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2"/>
        <w:ind w:firstLine="300"/>
        <w:spacing w:line="360" w:lineRule="auto"/>
        <w:rPr>
          <w:sz w:val="60"/>
          <w:szCs w:val="60"/>
        </w:rPr>
      </w:pPr>
      <w:r>
        <w:rPr>
          <w:sz w:val="60"/>
          <w:szCs w:val="60"/>
        </w:rPr>
      </w:r>
      <w:r/>
    </w:p>
    <w:p>
      <w:pPr>
        <w:pStyle w:val="1012"/>
        <w:ind w:firstLine="300"/>
        <w:spacing w:line="360" w:lineRule="auto"/>
        <w:rPr>
          <w:sz w:val="60"/>
          <w:szCs w:val="60"/>
        </w:rPr>
      </w:pPr>
      <w:r>
        <w:rPr>
          <w:sz w:val="60"/>
          <w:szCs w:val="60"/>
        </w:rPr>
      </w:r>
      <w:r/>
    </w:p>
    <w:p>
      <w:pPr>
        <w:pStyle w:val="1012"/>
        <w:jc w:val="center"/>
        <w:rPr>
          <w:b/>
          <w:bCs/>
          <w:sz w:val="60"/>
          <w:szCs w:val="60"/>
        </w:rPr>
      </w:pPr>
      <w:r>
        <w:rPr>
          <w:b/>
          <w:bCs/>
          <w:sz w:val="60"/>
          <w:szCs w:val="60"/>
        </w:rPr>
        <w:t xml:space="preserve">常州市政府采购项目</w:t>
      </w:r>
      <w:r>
        <w:rPr>
          <w:b/>
          <w:bCs/>
          <w:sz w:val="60"/>
          <w:szCs w:val="60"/>
        </w:rPr>
      </w:r>
      <w:r/>
    </w:p>
    <w:p>
      <w:pPr>
        <w:pStyle w:val="1012"/>
        <w:jc w:val="center"/>
        <w:rPr>
          <w:b/>
          <w:bCs/>
          <w:sz w:val="60"/>
          <w:szCs w:val="60"/>
        </w:rPr>
      </w:pPr>
      <w:r>
        <w:rPr>
          <w:rFonts w:hint="eastAsia"/>
          <w:b/>
          <w:bCs/>
          <w:sz w:val="60"/>
          <w:szCs w:val="60"/>
        </w:rPr>
        <w:t xml:space="preserve">公开</w:t>
      </w:r>
      <w:r>
        <w:rPr>
          <w:b/>
          <w:bCs/>
          <w:sz w:val="60"/>
          <w:szCs w:val="60"/>
        </w:rPr>
        <w:t xml:space="preserve">招标文件</w:t>
      </w:r>
      <w:r>
        <w:rPr>
          <w:b/>
          <w:bCs/>
          <w:sz w:val="60"/>
          <w:szCs w:val="60"/>
        </w:rPr>
      </w:r>
      <w:r/>
    </w:p>
    <w:p>
      <w:pPr>
        <w:pStyle w:val="1012"/>
        <w:jc w:val="center"/>
        <w:rPr>
          <w:b/>
          <w:bCs/>
          <w:sz w:val="60"/>
          <w:szCs w:val="60"/>
        </w:rPr>
      </w:pPr>
      <w:r>
        <w:rPr>
          <w:b/>
          <w:bCs/>
          <w:sz w:val="60"/>
          <w:szCs w:val="60"/>
        </w:rPr>
      </w:r>
      <w:r/>
    </w:p>
    <w:p>
      <w:pPr>
        <w:pStyle w:val="1012"/>
        <w:jc w:val="center"/>
        <w:spacing w:line="360" w:lineRule="auto"/>
        <w:rPr>
          <w:rFonts w:hint="eastAsia" w:eastAsia="宋体"/>
          <w:sz w:val="60"/>
          <w:szCs w:val="60"/>
          <w:lang w:eastAsia="zh-CN"/>
        </w:rPr>
      </w:pPr>
      <w:r>
        <w:rPr>
          <w:rFonts w:hint="eastAsia" w:eastAsia="宋体"/>
          <w:sz w:val="60"/>
          <w:szCs w:val="60"/>
          <w:lang w:eastAsia="zh-CN"/>
        </w:rPr>
      </w:r>
      <w:r/>
    </w:p>
    <w:p>
      <w:pPr>
        <w:pStyle w:val="1012"/>
        <w:ind w:left="2832" w:hanging="1900"/>
        <w:jc w:val="left"/>
        <w:spacing w:line="360" w:lineRule="auto"/>
        <w:tabs>
          <w:tab w:val="left" w:pos="3240" w:leader="none"/>
          <w:tab w:val="left" w:pos="3420" w:leader="none"/>
        </w:tabs>
        <w:rPr>
          <w:rFonts w:hint="eastAsia" w:eastAsia="宋体"/>
          <w:bCs/>
          <w:sz w:val="36"/>
          <w:szCs w:val="36"/>
          <w:lang w:eastAsia="zh-CN"/>
        </w:rPr>
      </w:pPr>
      <w:r>
        <w:rPr>
          <w:bCs/>
          <w:sz w:val="36"/>
          <w:szCs w:val="36"/>
        </w:rPr>
        <w:t xml:space="preserve">项目名称：</w:t>
      </w:r>
      <w:r>
        <w:rPr>
          <w:rFonts w:hint="eastAsia"/>
          <w:bCs/>
          <w:sz w:val="36"/>
          <w:szCs w:val="36"/>
          <w:lang w:eastAsia="zh-CN"/>
        </w:rPr>
        <w:t xml:space="preserve">2026年度金坛工会一线职工体检项目</w:t>
      </w:r>
      <w:r>
        <w:rPr>
          <w:rFonts w:hint="eastAsia" w:eastAsia="宋体"/>
          <w:bCs/>
          <w:sz w:val="36"/>
          <w:szCs w:val="36"/>
          <w:lang w:eastAsia="zh-CN"/>
        </w:rPr>
      </w:r>
      <w:r/>
    </w:p>
    <w:p>
      <w:pPr>
        <w:pStyle w:val="1012"/>
        <w:ind w:left="2832" w:hanging="1900"/>
        <w:jc w:val="left"/>
        <w:spacing w:line="360" w:lineRule="auto"/>
        <w:tabs>
          <w:tab w:val="left" w:pos="3240" w:leader="none"/>
          <w:tab w:val="left" w:pos="3420" w:leader="none"/>
        </w:tabs>
        <w:rPr>
          <w:rFonts w:hint="eastAsia" w:eastAsia="宋体"/>
          <w:bCs/>
          <w:sz w:val="36"/>
          <w:szCs w:val="36"/>
          <w:lang w:eastAsia="zh-CN"/>
        </w:rPr>
      </w:pPr>
      <w:r>
        <w:rPr>
          <w:bCs/>
          <w:sz w:val="36"/>
          <w:szCs w:val="36"/>
        </w:rPr>
        <w:t xml:space="preserve">项目编号/包号：JSZC-320413-JTGS-G2026-0012</w:t>
      </w:r>
      <w:r>
        <w:rPr>
          <w:rFonts w:hint="eastAsia" w:eastAsia="宋体"/>
          <w:bCs/>
          <w:sz w:val="36"/>
          <w:szCs w:val="36"/>
          <w:lang w:eastAsia="zh-CN"/>
        </w:rPr>
      </w:r>
      <w:r/>
    </w:p>
    <w:p>
      <w:pPr>
        <w:pStyle w:val="1012"/>
        <w:ind w:left="2832" w:hanging="1900"/>
        <w:jc w:val="left"/>
        <w:spacing w:line="360" w:lineRule="auto"/>
        <w:tabs>
          <w:tab w:val="left" w:pos="3240" w:leader="none"/>
          <w:tab w:val="left" w:pos="3420" w:leader="none"/>
        </w:tabs>
        <w:rPr>
          <w:bCs/>
          <w:sz w:val="36"/>
          <w:szCs w:val="36"/>
        </w:rPr>
      </w:pPr>
      <w:r>
        <w:rPr>
          <w:bCs/>
          <w:sz w:val="36"/>
          <w:szCs w:val="36"/>
        </w:rPr>
        <w:t xml:space="preserve">采 购 人：</w:t>
      </w:r>
      <w:r>
        <w:rPr>
          <w:rFonts w:hint="eastAsia"/>
          <w:bCs/>
          <w:sz w:val="36"/>
          <w:szCs w:val="36"/>
          <w:lang w:eastAsia="zh-CN"/>
        </w:rPr>
        <w:t xml:space="preserve">常州市金坛区总工会</w:t>
      </w:r>
      <w:r>
        <w:rPr>
          <w:bCs/>
          <w:sz w:val="36"/>
          <w:szCs w:val="36"/>
        </w:rPr>
      </w:r>
      <w:r/>
    </w:p>
    <w:p>
      <w:pPr>
        <w:pStyle w:val="1012"/>
        <w:ind w:left="2832" w:hanging="1900"/>
        <w:jc w:val="left"/>
        <w:spacing w:line="360" w:lineRule="auto"/>
        <w:tabs>
          <w:tab w:val="left" w:pos="3240" w:leader="none"/>
          <w:tab w:val="left" w:pos="3420" w:leader="none"/>
        </w:tabs>
        <w:rPr>
          <w:bCs/>
          <w:sz w:val="36"/>
          <w:szCs w:val="36"/>
        </w:rPr>
      </w:pPr>
      <w:r>
        <w:rPr>
          <w:rFonts w:hint="eastAsia"/>
          <w:bCs/>
          <w:sz w:val="36"/>
          <w:szCs w:val="36"/>
        </w:rPr>
        <w:t xml:space="preserve">采购</w:t>
      </w:r>
      <w:r>
        <w:rPr>
          <w:bCs/>
          <w:sz w:val="36"/>
          <w:szCs w:val="36"/>
        </w:rPr>
        <w:t xml:space="preserve">代理机构：</w:t>
      </w:r>
      <w:r>
        <w:rPr>
          <w:rFonts w:hint="eastAsia"/>
          <w:bCs/>
          <w:sz w:val="36"/>
          <w:szCs w:val="36"/>
          <w:lang w:eastAsia="zh-CN"/>
        </w:rPr>
        <w:t xml:space="preserve">江苏骏通建设项目管理咨询有限公司</w:t>
      </w:r>
      <w:r>
        <w:rPr>
          <w:bCs/>
          <w:sz w:val="36"/>
          <w:szCs w:val="36"/>
        </w:rPr>
        <w:t xml:space="preserve"> </w:t>
      </w:r>
      <w:r>
        <w:rPr>
          <w:bCs/>
          <w:sz w:val="36"/>
          <w:szCs w:val="36"/>
        </w:rPr>
      </w:r>
      <w:r/>
    </w:p>
    <w:p>
      <w:pPr>
        <w:pStyle w:val="1012"/>
        <w:jc w:val="center"/>
        <w:widowControl/>
        <w:rPr>
          <w:b/>
          <w:bCs/>
          <w:sz w:val="48"/>
          <w:szCs w:val="48"/>
        </w:rPr>
      </w:pPr>
      <w:r>
        <w:rPr>
          <w:b/>
          <w:bCs/>
          <w:sz w:val="44"/>
        </w:rPr>
        <w:br w:type="page" w:clear="all"/>
      </w:r>
      <w:r>
        <w:rPr>
          <w:rFonts w:ascii="宋体" w:hAnsi="宋体" w:eastAsia="宋体"/>
          <w:b/>
          <w:bCs/>
          <w:sz w:val="48"/>
          <w:szCs w:val="48"/>
        </w:rPr>
        <w:t xml:space="preserve">目录</w:t>
      </w:r>
      <w:r>
        <w:rPr>
          <w:b/>
          <w:bCs/>
          <w:sz w:val="48"/>
          <w:szCs w:val="48"/>
        </w:rPr>
      </w:r>
      <w:r/>
    </w:p>
    <w:p>
      <w:pPr>
        <w:pStyle w:val="1065"/>
        <w:keepLines w:val="0"/>
        <w:keepNext w:val="0"/>
        <w:pageBreakBefore w:val="0"/>
        <w:spacing w:line="360" w:lineRule="auto"/>
        <w:widowControl w:val="off"/>
        <w:tabs>
          <w:tab w:val="right" w:pos="9747" w:leader="dot"/>
        </w:tabs>
        <w:rPr>
          <w:rFonts w:hint="eastAsia" w:ascii="宋体" w:hAnsi="宋体" w:eastAsia="宋体" w:cs="宋体"/>
          <w:b w:val="0"/>
          <w:bCs/>
          <w:sz w:val="28"/>
          <w:szCs w:val="28"/>
        </w:rPr>
        <w:outlineLvl w:val="9"/>
      </w:pPr>
      <w:r>
        <w:rPr>
          <w:b w:val="0"/>
          <w:sz w:val="36"/>
          <w:szCs w:val="36"/>
        </w:rPr>
        <w:fldChar w:fldCharType="begin"/>
      </w:r>
      <w:r>
        <w:rPr>
          <w:b w:val="0"/>
          <w:sz w:val="36"/>
          <w:szCs w:val="36"/>
        </w:rPr>
        <w:instrText xml:space="preserve">TOC \o "1-1" \h \u </w:instrText>
      </w:r>
      <w:r>
        <w:rPr>
          <w:b w:val="0"/>
          <w:sz w:val="36"/>
          <w:szCs w:val="36"/>
        </w:rPr>
        <w:fldChar w:fldCharType="separate"/>
      </w:r>
      <w:r>
        <w:rPr>
          <w:rFonts w:hint="eastAsia" w:ascii="宋体" w:hAnsi="宋体" w:eastAsia="宋体" w:cs="宋体"/>
          <w:b w:val="0"/>
          <w:bCs/>
          <w:sz w:val="28"/>
          <w:szCs w:val="28"/>
        </w:rPr>
        <w:fldChar w:fldCharType="begin"/>
      </w:r>
      <w:r>
        <w:rPr>
          <w:rFonts w:hint="eastAsia" w:ascii="宋体" w:hAnsi="宋体" w:eastAsia="宋体" w:cs="宋体"/>
          <w:b w:val="0"/>
          <w:bCs/>
          <w:sz w:val="28"/>
          <w:szCs w:val="28"/>
        </w:rPr>
        <w:instrText xml:space="preserve"> HYPERLINK \l _Toc21676 </w:instrText>
      </w:r>
      <w:r>
        <w:rPr>
          <w:rFonts w:hint="eastAsia" w:ascii="宋体" w:hAnsi="宋体" w:eastAsia="宋体" w:cs="宋体"/>
          <w:b w:val="0"/>
          <w:bCs/>
          <w:sz w:val="28"/>
          <w:szCs w:val="28"/>
        </w:rPr>
        <w:fldChar w:fldCharType="separate"/>
      </w:r>
      <w:r>
        <w:rPr>
          <w:rFonts w:hint="eastAsia" w:ascii="宋体" w:hAnsi="宋体" w:eastAsia="宋体" w:cs="宋体"/>
          <w:b w:val="0"/>
          <w:bCs/>
          <w:sz w:val="28"/>
          <w:szCs w:val="28"/>
        </w:rPr>
        <w:t xml:space="preserve">第一章   投标邀请</w:t>
      </w:r>
      <w:r>
        <w:rPr>
          <w:rFonts w:hint="eastAsia" w:ascii="宋体" w:hAnsi="宋体" w:eastAsia="宋体" w:cs="宋体"/>
          <w:b w:val="0"/>
          <w:bCs/>
          <w:sz w:val="28"/>
          <w:szCs w:val="28"/>
        </w:rPr>
        <w:tab/>
      </w:r>
      <w:r>
        <w:rPr>
          <w:rFonts w:hint="eastAsia" w:ascii="宋体" w:hAnsi="宋体" w:eastAsia="宋体" w:cs="宋体"/>
          <w:b w:val="0"/>
          <w:bCs/>
          <w:sz w:val="28"/>
          <w:szCs w:val="28"/>
        </w:rPr>
        <w:fldChar w:fldCharType="begin"/>
      </w:r>
      <w:r>
        <w:rPr>
          <w:rFonts w:hint="eastAsia" w:ascii="宋体" w:hAnsi="宋体" w:eastAsia="宋体" w:cs="宋体"/>
          <w:b w:val="0"/>
          <w:bCs/>
          <w:sz w:val="28"/>
          <w:szCs w:val="28"/>
        </w:rPr>
        <w:instrText xml:space="preserve"> PAGEREF _Toc21676 \h </w:instrText>
      </w:r>
      <w:r>
        <w:rPr>
          <w:rFonts w:hint="eastAsia" w:ascii="宋体" w:hAnsi="宋体" w:eastAsia="宋体" w:cs="宋体"/>
          <w:b w:val="0"/>
          <w:bCs/>
          <w:sz w:val="28"/>
          <w:szCs w:val="28"/>
        </w:rPr>
        <w:fldChar w:fldCharType="separate"/>
      </w:r>
      <w:r>
        <w:rPr>
          <w:rFonts w:hint="eastAsia" w:ascii="宋体" w:hAnsi="宋体" w:eastAsia="宋体" w:cs="宋体"/>
          <w:b w:val="0"/>
          <w:bCs/>
          <w:sz w:val="28"/>
          <w:szCs w:val="28"/>
        </w:rPr>
        <w:t xml:space="preserve">3</w:t>
      </w:r>
      <w:r>
        <w:rPr>
          <w:rFonts w:hint="eastAsia" w:ascii="宋体" w:hAnsi="宋体" w:eastAsia="宋体" w:cs="宋体"/>
          <w:b w:val="0"/>
          <w:bCs/>
          <w:sz w:val="28"/>
          <w:szCs w:val="28"/>
        </w:rPr>
        <w:fldChar w:fldCharType="end"/>
      </w:r>
      <w:r>
        <w:rPr>
          <w:rFonts w:hint="eastAsia" w:ascii="宋体" w:hAnsi="宋体" w:eastAsia="宋体" w:cs="宋体"/>
          <w:b w:val="0"/>
          <w:bCs/>
          <w:sz w:val="28"/>
          <w:szCs w:val="28"/>
        </w:rPr>
        <w:fldChar w:fldCharType="end"/>
      </w:r>
      <w:r>
        <w:rPr>
          <w:rFonts w:hint="eastAsia" w:ascii="宋体" w:hAnsi="宋体" w:eastAsia="宋体" w:cs="宋体"/>
          <w:b w:val="0"/>
          <w:bCs/>
          <w:sz w:val="28"/>
          <w:szCs w:val="28"/>
        </w:rPr>
      </w:r>
      <w:r/>
    </w:p>
    <w:p>
      <w:pPr>
        <w:pStyle w:val="1065"/>
        <w:keepLines w:val="0"/>
        <w:keepNext w:val="0"/>
        <w:pageBreakBefore w:val="0"/>
        <w:spacing w:line="360" w:lineRule="auto"/>
        <w:widowControl w:val="off"/>
        <w:tabs>
          <w:tab w:val="right" w:pos="9747" w:leader="dot"/>
        </w:tabs>
        <w:rPr>
          <w:rFonts w:hint="eastAsia" w:ascii="宋体" w:hAnsi="宋体" w:eastAsia="宋体" w:cs="宋体"/>
          <w:b w:val="0"/>
          <w:bCs/>
          <w:sz w:val="28"/>
          <w:szCs w:val="28"/>
        </w:rPr>
        <w:outlineLvl w:val="9"/>
      </w:pPr>
      <w:r>
        <w:rPr>
          <w:rFonts w:hint="eastAsia" w:ascii="宋体" w:hAnsi="宋体" w:eastAsia="宋体" w:cs="宋体"/>
          <w:b w:val="0"/>
          <w:bCs/>
          <w:sz w:val="28"/>
          <w:szCs w:val="28"/>
        </w:rPr>
        <w:fldChar w:fldCharType="begin"/>
      </w:r>
      <w:r>
        <w:rPr>
          <w:rFonts w:hint="eastAsia" w:ascii="宋体" w:hAnsi="宋体" w:eastAsia="宋体" w:cs="宋体"/>
          <w:b w:val="0"/>
          <w:bCs/>
          <w:sz w:val="28"/>
          <w:szCs w:val="28"/>
        </w:rPr>
        <w:instrText xml:space="preserve"> HYPERLINK \l _Toc27113 </w:instrText>
      </w:r>
      <w:r>
        <w:rPr>
          <w:rFonts w:hint="eastAsia" w:ascii="宋体" w:hAnsi="宋体" w:eastAsia="宋体" w:cs="宋体"/>
          <w:b w:val="0"/>
          <w:bCs/>
          <w:sz w:val="28"/>
          <w:szCs w:val="28"/>
        </w:rPr>
        <w:fldChar w:fldCharType="separate"/>
      </w:r>
      <w:r>
        <w:rPr>
          <w:rFonts w:hint="eastAsia" w:ascii="宋体" w:hAnsi="宋体" w:eastAsia="宋体" w:cs="宋体"/>
          <w:b w:val="0"/>
          <w:bCs/>
          <w:sz w:val="28"/>
          <w:szCs w:val="28"/>
        </w:rPr>
        <w:t xml:space="preserve">第二章   投标人须知</w:t>
      </w:r>
      <w:r>
        <w:rPr>
          <w:rFonts w:hint="eastAsia" w:ascii="宋体" w:hAnsi="宋体" w:eastAsia="宋体" w:cs="宋体"/>
          <w:b w:val="0"/>
          <w:bCs/>
          <w:sz w:val="28"/>
          <w:szCs w:val="28"/>
        </w:rPr>
        <w:tab/>
      </w:r>
      <w:r>
        <w:rPr>
          <w:rFonts w:hint="eastAsia" w:ascii="宋体" w:hAnsi="宋体" w:eastAsia="宋体" w:cs="宋体"/>
          <w:b w:val="0"/>
          <w:bCs/>
          <w:sz w:val="28"/>
          <w:szCs w:val="28"/>
        </w:rPr>
        <w:fldChar w:fldCharType="begin"/>
      </w:r>
      <w:r>
        <w:rPr>
          <w:rFonts w:hint="eastAsia" w:ascii="宋体" w:hAnsi="宋体" w:eastAsia="宋体" w:cs="宋体"/>
          <w:b w:val="0"/>
          <w:bCs/>
          <w:sz w:val="28"/>
          <w:szCs w:val="28"/>
        </w:rPr>
        <w:instrText xml:space="preserve"> PAGEREF _Toc27113 \h </w:instrText>
      </w:r>
      <w:r>
        <w:rPr>
          <w:rFonts w:hint="eastAsia" w:ascii="宋体" w:hAnsi="宋体" w:eastAsia="宋体" w:cs="宋体"/>
          <w:b w:val="0"/>
          <w:bCs/>
          <w:sz w:val="28"/>
          <w:szCs w:val="28"/>
        </w:rPr>
        <w:fldChar w:fldCharType="separate"/>
      </w:r>
      <w:r>
        <w:rPr>
          <w:rFonts w:hint="eastAsia" w:ascii="宋体" w:hAnsi="宋体" w:eastAsia="宋体" w:cs="宋体"/>
          <w:b w:val="0"/>
          <w:bCs/>
          <w:sz w:val="28"/>
          <w:szCs w:val="28"/>
        </w:rPr>
        <w:t xml:space="preserve">7</w:t>
      </w:r>
      <w:r>
        <w:rPr>
          <w:rFonts w:hint="eastAsia" w:ascii="宋体" w:hAnsi="宋体" w:eastAsia="宋体" w:cs="宋体"/>
          <w:b w:val="0"/>
          <w:bCs/>
          <w:sz w:val="28"/>
          <w:szCs w:val="28"/>
        </w:rPr>
        <w:fldChar w:fldCharType="end"/>
      </w:r>
      <w:r>
        <w:rPr>
          <w:rFonts w:hint="eastAsia" w:ascii="宋体" w:hAnsi="宋体" w:eastAsia="宋体" w:cs="宋体"/>
          <w:b w:val="0"/>
          <w:bCs/>
          <w:sz w:val="28"/>
          <w:szCs w:val="28"/>
        </w:rPr>
        <w:fldChar w:fldCharType="end"/>
      </w:r>
      <w:r>
        <w:rPr>
          <w:rFonts w:hint="eastAsia" w:ascii="宋体" w:hAnsi="宋体" w:eastAsia="宋体" w:cs="宋体"/>
          <w:b w:val="0"/>
          <w:bCs/>
          <w:sz w:val="28"/>
          <w:szCs w:val="28"/>
        </w:rPr>
      </w:r>
      <w:r/>
    </w:p>
    <w:p>
      <w:pPr>
        <w:pStyle w:val="1065"/>
        <w:keepLines w:val="0"/>
        <w:keepNext w:val="0"/>
        <w:pageBreakBefore w:val="0"/>
        <w:spacing w:line="360" w:lineRule="auto"/>
        <w:widowControl w:val="off"/>
        <w:tabs>
          <w:tab w:val="right" w:pos="9747" w:leader="dot"/>
        </w:tabs>
        <w:rPr>
          <w:rFonts w:hint="eastAsia" w:ascii="宋体" w:hAnsi="宋体" w:eastAsia="宋体" w:cs="宋体"/>
          <w:b w:val="0"/>
          <w:bCs/>
          <w:sz w:val="28"/>
          <w:szCs w:val="28"/>
        </w:rPr>
        <w:outlineLvl w:val="9"/>
      </w:pPr>
      <w:r>
        <w:rPr>
          <w:rFonts w:hint="eastAsia" w:ascii="宋体" w:hAnsi="宋体" w:eastAsia="宋体" w:cs="宋体"/>
          <w:b w:val="0"/>
          <w:bCs/>
          <w:sz w:val="28"/>
          <w:szCs w:val="28"/>
        </w:rPr>
        <w:fldChar w:fldCharType="begin"/>
      </w:r>
      <w:r>
        <w:rPr>
          <w:rFonts w:hint="eastAsia" w:ascii="宋体" w:hAnsi="宋体" w:eastAsia="宋体" w:cs="宋体"/>
          <w:b w:val="0"/>
          <w:bCs/>
          <w:sz w:val="28"/>
          <w:szCs w:val="28"/>
        </w:rPr>
        <w:instrText xml:space="preserve"> HYPERLINK \l _Toc29539 </w:instrText>
      </w:r>
      <w:r>
        <w:rPr>
          <w:rFonts w:hint="eastAsia" w:ascii="宋体" w:hAnsi="宋体" w:eastAsia="宋体" w:cs="宋体"/>
          <w:b w:val="0"/>
          <w:bCs/>
          <w:sz w:val="28"/>
          <w:szCs w:val="28"/>
        </w:rPr>
        <w:fldChar w:fldCharType="separate"/>
      </w:r>
      <w:r>
        <w:rPr>
          <w:rFonts w:hint="eastAsia" w:ascii="宋体" w:hAnsi="宋体" w:eastAsia="宋体" w:cs="宋体"/>
          <w:b w:val="0"/>
          <w:bCs/>
          <w:sz w:val="28"/>
          <w:szCs w:val="28"/>
        </w:rPr>
        <w:t xml:space="preserve">第三章   资格审查</w:t>
      </w:r>
      <w:r>
        <w:rPr>
          <w:rFonts w:hint="eastAsia" w:ascii="宋体" w:hAnsi="宋体" w:eastAsia="宋体" w:cs="宋体"/>
          <w:b w:val="0"/>
          <w:bCs/>
          <w:sz w:val="28"/>
          <w:szCs w:val="28"/>
        </w:rPr>
        <w:tab/>
      </w:r>
      <w:r>
        <w:rPr>
          <w:rFonts w:hint="eastAsia" w:ascii="宋体" w:hAnsi="宋体" w:eastAsia="宋体" w:cs="宋体"/>
          <w:b w:val="0"/>
          <w:bCs/>
          <w:sz w:val="28"/>
          <w:szCs w:val="28"/>
        </w:rPr>
        <w:fldChar w:fldCharType="begin"/>
      </w:r>
      <w:r>
        <w:rPr>
          <w:rFonts w:hint="eastAsia" w:ascii="宋体" w:hAnsi="宋体" w:eastAsia="宋体" w:cs="宋体"/>
          <w:b w:val="0"/>
          <w:bCs/>
          <w:sz w:val="28"/>
          <w:szCs w:val="28"/>
        </w:rPr>
        <w:instrText xml:space="preserve"> PAGEREF _Toc29539 \h </w:instrText>
      </w:r>
      <w:r>
        <w:rPr>
          <w:rFonts w:hint="eastAsia" w:ascii="宋体" w:hAnsi="宋体" w:eastAsia="宋体" w:cs="宋体"/>
          <w:b w:val="0"/>
          <w:bCs/>
          <w:sz w:val="28"/>
          <w:szCs w:val="28"/>
        </w:rPr>
        <w:fldChar w:fldCharType="separate"/>
      </w:r>
      <w:r>
        <w:rPr>
          <w:rFonts w:hint="eastAsia" w:ascii="宋体" w:hAnsi="宋体" w:eastAsia="宋体" w:cs="宋体"/>
          <w:b w:val="0"/>
          <w:bCs/>
          <w:sz w:val="28"/>
          <w:szCs w:val="28"/>
        </w:rPr>
        <w:t xml:space="preserve">20</w:t>
      </w:r>
      <w:r>
        <w:rPr>
          <w:rFonts w:hint="eastAsia" w:ascii="宋体" w:hAnsi="宋体" w:eastAsia="宋体" w:cs="宋体"/>
          <w:b w:val="0"/>
          <w:bCs/>
          <w:sz w:val="28"/>
          <w:szCs w:val="28"/>
        </w:rPr>
        <w:fldChar w:fldCharType="end"/>
      </w:r>
      <w:r>
        <w:rPr>
          <w:rFonts w:hint="eastAsia" w:ascii="宋体" w:hAnsi="宋体" w:eastAsia="宋体" w:cs="宋体"/>
          <w:b w:val="0"/>
          <w:bCs/>
          <w:sz w:val="28"/>
          <w:szCs w:val="28"/>
        </w:rPr>
        <w:fldChar w:fldCharType="end"/>
      </w:r>
      <w:r>
        <w:rPr>
          <w:rFonts w:hint="eastAsia" w:ascii="宋体" w:hAnsi="宋体" w:eastAsia="宋体" w:cs="宋体"/>
          <w:b w:val="0"/>
          <w:bCs/>
          <w:sz w:val="28"/>
          <w:szCs w:val="28"/>
        </w:rPr>
      </w:r>
      <w:r/>
    </w:p>
    <w:p>
      <w:pPr>
        <w:pStyle w:val="1065"/>
        <w:keepLines w:val="0"/>
        <w:keepNext w:val="0"/>
        <w:pageBreakBefore w:val="0"/>
        <w:spacing w:line="360" w:lineRule="auto"/>
        <w:widowControl w:val="off"/>
        <w:tabs>
          <w:tab w:val="right" w:pos="9747" w:leader="dot"/>
        </w:tabs>
        <w:rPr>
          <w:rFonts w:hint="eastAsia" w:ascii="宋体" w:hAnsi="宋体" w:eastAsia="宋体" w:cs="宋体"/>
          <w:b w:val="0"/>
          <w:bCs/>
          <w:sz w:val="28"/>
          <w:szCs w:val="28"/>
        </w:rPr>
        <w:outlineLvl w:val="9"/>
      </w:pPr>
      <w:r>
        <w:rPr>
          <w:rFonts w:hint="eastAsia" w:ascii="宋体" w:hAnsi="宋体" w:eastAsia="宋体" w:cs="宋体"/>
          <w:b w:val="0"/>
          <w:bCs/>
          <w:sz w:val="28"/>
          <w:szCs w:val="28"/>
        </w:rPr>
        <w:fldChar w:fldCharType="begin"/>
      </w:r>
      <w:r>
        <w:rPr>
          <w:rFonts w:hint="eastAsia" w:ascii="宋体" w:hAnsi="宋体" w:eastAsia="宋体" w:cs="宋体"/>
          <w:b w:val="0"/>
          <w:bCs/>
          <w:sz w:val="28"/>
          <w:szCs w:val="28"/>
        </w:rPr>
        <w:instrText xml:space="preserve"> HYPERLINK \l _Toc15890 </w:instrText>
      </w:r>
      <w:r>
        <w:rPr>
          <w:rFonts w:hint="eastAsia" w:ascii="宋体" w:hAnsi="宋体" w:eastAsia="宋体" w:cs="宋体"/>
          <w:b w:val="0"/>
          <w:bCs/>
          <w:sz w:val="28"/>
          <w:szCs w:val="28"/>
        </w:rPr>
        <w:fldChar w:fldCharType="separate"/>
      </w:r>
      <w:r>
        <w:rPr>
          <w:rFonts w:hint="eastAsia" w:ascii="宋体" w:hAnsi="宋体" w:eastAsia="宋体" w:cs="宋体"/>
          <w:b w:val="0"/>
          <w:bCs/>
          <w:sz w:val="28"/>
          <w:szCs w:val="28"/>
        </w:rPr>
        <w:t xml:space="preserve">第四章   评标程序、评标方法和评标标准</w:t>
      </w:r>
      <w:r>
        <w:rPr>
          <w:rFonts w:hint="eastAsia" w:ascii="宋体" w:hAnsi="宋体" w:eastAsia="宋体" w:cs="宋体"/>
          <w:b w:val="0"/>
          <w:bCs/>
          <w:sz w:val="28"/>
          <w:szCs w:val="28"/>
        </w:rPr>
        <w:tab/>
      </w:r>
      <w:r>
        <w:rPr>
          <w:rFonts w:hint="eastAsia" w:ascii="宋体" w:hAnsi="宋体" w:eastAsia="宋体" w:cs="宋体"/>
          <w:b w:val="0"/>
          <w:bCs/>
          <w:sz w:val="28"/>
          <w:szCs w:val="28"/>
        </w:rPr>
        <w:fldChar w:fldCharType="begin"/>
      </w:r>
      <w:r>
        <w:rPr>
          <w:rFonts w:hint="eastAsia" w:ascii="宋体" w:hAnsi="宋体" w:eastAsia="宋体" w:cs="宋体"/>
          <w:b w:val="0"/>
          <w:bCs/>
          <w:sz w:val="28"/>
          <w:szCs w:val="28"/>
        </w:rPr>
        <w:instrText xml:space="preserve"> PAGEREF _Toc15890 \h </w:instrText>
      </w:r>
      <w:r>
        <w:rPr>
          <w:rFonts w:hint="eastAsia" w:ascii="宋体" w:hAnsi="宋体" w:eastAsia="宋体" w:cs="宋体"/>
          <w:b w:val="0"/>
          <w:bCs/>
          <w:sz w:val="28"/>
          <w:szCs w:val="28"/>
        </w:rPr>
        <w:fldChar w:fldCharType="separate"/>
      </w:r>
      <w:r>
        <w:rPr>
          <w:rFonts w:hint="eastAsia" w:ascii="宋体" w:hAnsi="宋体" w:eastAsia="宋体" w:cs="宋体"/>
          <w:b w:val="0"/>
          <w:bCs/>
          <w:sz w:val="28"/>
          <w:szCs w:val="28"/>
        </w:rPr>
        <w:t xml:space="preserve">22</w:t>
      </w:r>
      <w:r>
        <w:rPr>
          <w:rFonts w:hint="eastAsia" w:ascii="宋体" w:hAnsi="宋体" w:eastAsia="宋体" w:cs="宋体"/>
          <w:b w:val="0"/>
          <w:bCs/>
          <w:sz w:val="28"/>
          <w:szCs w:val="28"/>
        </w:rPr>
        <w:fldChar w:fldCharType="end"/>
      </w:r>
      <w:r>
        <w:rPr>
          <w:rFonts w:hint="eastAsia" w:ascii="宋体" w:hAnsi="宋体" w:eastAsia="宋体" w:cs="宋体"/>
          <w:b w:val="0"/>
          <w:bCs/>
          <w:sz w:val="28"/>
          <w:szCs w:val="28"/>
        </w:rPr>
        <w:fldChar w:fldCharType="end"/>
      </w:r>
      <w:r>
        <w:rPr>
          <w:rFonts w:hint="eastAsia" w:ascii="宋体" w:hAnsi="宋体" w:eastAsia="宋体" w:cs="宋体"/>
          <w:b w:val="0"/>
          <w:bCs/>
          <w:sz w:val="28"/>
          <w:szCs w:val="28"/>
        </w:rPr>
      </w:r>
      <w:r/>
    </w:p>
    <w:p>
      <w:pPr>
        <w:pStyle w:val="1065"/>
        <w:keepLines w:val="0"/>
        <w:keepNext w:val="0"/>
        <w:pageBreakBefore w:val="0"/>
        <w:spacing w:line="360" w:lineRule="auto"/>
        <w:widowControl w:val="off"/>
        <w:tabs>
          <w:tab w:val="right" w:pos="9747" w:leader="dot"/>
        </w:tabs>
        <w:rPr>
          <w:rFonts w:hint="eastAsia" w:ascii="宋体" w:hAnsi="宋体" w:eastAsia="宋体" w:cs="宋体"/>
          <w:b w:val="0"/>
          <w:bCs/>
          <w:sz w:val="28"/>
          <w:szCs w:val="28"/>
        </w:rPr>
        <w:outlineLvl w:val="9"/>
      </w:pPr>
      <w:r>
        <w:rPr>
          <w:rFonts w:hint="eastAsia" w:ascii="宋体" w:hAnsi="宋体" w:eastAsia="宋体" w:cs="宋体"/>
          <w:b w:val="0"/>
          <w:bCs/>
          <w:sz w:val="28"/>
          <w:szCs w:val="28"/>
        </w:rPr>
        <w:fldChar w:fldCharType="begin"/>
      </w:r>
      <w:r>
        <w:rPr>
          <w:rFonts w:hint="eastAsia" w:ascii="宋体" w:hAnsi="宋体" w:eastAsia="宋体" w:cs="宋体"/>
          <w:b w:val="0"/>
          <w:bCs/>
          <w:sz w:val="28"/>
          <w:szCs w:val="28"/>
        </w:rPr>
        <w:instrText xml:space="preserve"> HYPERLINK \l _Toc8351 </w:instrText>
      </w:r>
      <w:r>
        <w:rPr>
          <w:rFonts w:hint="eastAsia" w:ascii="宋体" w:hAnsi="宋体" w:eastAsia="宋体" w:cs="宋体"/>
          <w:b w:val="0"/>
          <w:bCs/>
          <w:sz w:val="28"/>
          <w:szCs w:val="28"/>
        </w:rPr>
        <w:fldChar w:fldCharType="separate"/>
      </w:r>
      <w:r>
        <w:rPr>
          <w:rFonts w:hint="eastAsia" w:ascii="宋体" w:hAnsi="宋体" w:eastAsia="宋体" w:cs="宋体"/>
          <w:b w:val="0"/>
          <w:bCs/>
          <w:sz w:val="28"/>
          <w:szCs w:val="28"/>
        </w:rPr>
        <w:t xml:space="preserve">第五章   采购需求</w:t>
      </w:r>
      <w:r>
        <w:rPr>
          <w:rFonts w:hint="eastAsia" w:ascii="宋体" w:hAnsi="宋体" w:eastAsia="宋体" w:cs="宋体"/>
          <w:b w:val="0"/>
          <w:bCs/>
          <w:sz w:val="28"/>
          <w:szCs w:val="28"/>
        </w:rPr>
        <w:tab/>
      </w:r>
      <w:r>
        <w:rPr>
          <w:rFonts w:hint="eastAsia" w:ascii="宋体" w:hAnsi="宋体" w:eastAsia="宋体" w:cs="宋体"/>
          <w:b w:val="0"/>
          <w:bCs/>
          <w:sz w:val="28"/>
          <w:szCs w:val="28"/>
        </w:rPr>
        <w:fldChar w:fldCharType="begin"/>
      </w:r>
      <w:r>
        <w:rPr>
          <w:rFonts w:hint="eastAsia" w:ascii="宋体" w:hAnsi="宋体" w:eastAsia="宋体" w:cs="宋体"/>
          <w:b w:val="0"/>
          <w:bCs/>
          <w:sz w:val="28"/>
          <w:szCs w:val="28"/>
        </w:rPr>
        <w:instrText xml:space="preserve"> PAGEREF _Toc8351 \h </w:instrText>
      </w:r>
      <w:r>
        <w:rPr>
          <w:rFonts w:hint="eastAsia" w:ascii="宋体" w:hAnsi="宋体" w:eastAsia="宋体" w:cs="宋体"/>
          <w:b w:val="0"/>
          <w:bCs/>
          <w:sz w:val="28"/>
          <w:szCs w:val="28"/>
        </w:rPr>
        <w:fldChar w:fldCharType="separate"/>
      </w:r>
      <w:r>
        <w:rPr>
          <w:rFonts w:hint="eastAsia" w:ascii="宋体" w:hAnsi="宋体" w:eastAsia="宋体" w:cs="宋体"/>
          <w:b w:val="0"/>
          <w:bCs/>
          <w:sz w:val="28"/>
          <w:szCs w:val="28"/>
        </w:rPr>
        <w:t xml:space="preserve">33</w:t>
      </w:r>
      <w:r>
        <w:rPr>
          <w:rFonts w:hint="eastAsia" w:ascii="宋体" w:hAnsi="宋体" w:eastAsia="宋体" w:cs="宋体"/>
          <w:b w:val="0"/>
          <w:bCs/>
          <w:sz w:val="28"/>
          <w:szCs w:val="28"/>
        </w:rPr>
        <w:fldChar w:fldCharType="end"/>
      </w:r>
      <w:r>
        <w:rPr>
          <w:rFonts w:hint="eastAsia" w:ascii="宋体" w:hAnsi="宋体" w:eastAsia="宋体" w:cs="宋体"/>
          <w:b w:val="0"/>
          <w:bCs/>
          <w:sz w:val="28"/>
          <w:szCs w:val="28"/>
        </w:rPr>
        <w:fldChar w:fldCharType="end"/>
      </w:r>
      <w:r>
        <w:rPr>
          <w:rFonts w:hint="eastAsia" w:ascii="宋体" w:hAnsi="宋体" w:eastAsia="宋体" w:cs="宋体"/>
          <w:b w:val="0"/>
          <w:bCs/>
          <w:sz w:val="28"/>
          <w:szCs w:val="28"/>
        </w:rPr>
      </w:r>
      <w:r/>
    </w:p>
    <w:p>
      <w:pPr>
        <w:pStyle w:val="1065"/>
        <w:keepLines w:val="0"/>
        <w:keepNext w:val="0"/>
        <w:pageBreakBefore w:val="0"/>
        <w:spacing w:line="360" w:lineRule="auto"/>
        <w:widowControl w:val="off"/>
        <w:tabs>
          <w:tab w:val="right" w:pos="9747" w:leader="dot"/>
        </w:tabs>
        <w:rPr>
          <w:rFonts w:hint="eastAsia" w:ascii="宋体" w:hAnsi="宋体" w:eastAsia="宋体" w:cs="宋体"/>
          <w:b w:val="0"/>
          <w:bCs/>
          <w:sz w:val="28"/>
          <w:szCs w:val="28"/>
        </w:rPr>
        <w:outlineLvl w:val="9"/>
      </w:pPr>
      <w:r>
        <w:rPr>
          <w:rFonts w:hint="eastAsia" w:ascii="宋体" w:hAnsi="宋体" w:eastAsia="宋体" w:cs="宋体"/>
          <w:b w:val="0"/>
          <w:bCs/>
          <w:sz w:val="28"/>
          <w:szCs w:val="28"/>
        </w:rPr>
        <w:fldChar w:fldCharType="begin"/>
      </w:r>
      <w:r>
        <w:rPr>
          <w:rFonts w:hint="eastAsia" w:ascii="宋体" w:hAnsi="宋体" w:eastAsia="宋体" w:cs="宋体"/>
          <w:b w:val="0"/>
          <w:bCs/>
          <w:sz w:val="28"/>
          <w:szCs w:val="28"/>
        </w:rPr>
        <w:instrText xml:space="preserve"> HYPERLINK \l _Toc2398 </w:instrText>
      </w:r>
      <w:r>
        <w:rPr>
          <w:rFonts w:hint="eastAsia" w:ascii="宋体" w:hAnsi="宋体" w:eastAsia="宋体" w:cs="宋体"/>
          <w:b w:val="0"/>
          <w:bCs/>
          <w:sz w:val="28"/>
          <w:szCs w:val="28"/>
        </w:rPr>
        <w:fldChar w:fldCharType="separate"/>
      </w:r>
      <w:r>
        <w:rPr>
          <w:rFonts w:hint="eastAsia" w:ascii="宋体" w:hAnsi="宋体" w:eastAsia="宋体" w:cs="宋体"/>
          <w:b w:val="0"/>
          <w:bCs/>
          <w:sz w:val="28"/>
          <w:szCs w:val="28"/>
        </w:rPr>
        <w:t xml:space="preserve">第六章   拟签订的合同文本</w:t>
      </w:r>
      <w:r>
        <w:rPr>
          <w:rFonts w:hint="eastAsia" w:ascii="宋体" w:hAnsi="宋体" w:eastAsia="宋体" w:cs="宋体"/>
          <w:b w:val="0"/>
          <w:bCs/>
          <w:sz w:val="28"/>
          <w:szCs w:val="28"/>
        </w:rPr>
        <w:tab/>
      </w:r>
      <w:r>
        <w:rPr>
          <w:rFonts w:hint="eastAsia" w:ascii="宋体" w:hAnsi="宋体" w:eastAsia="宋体" w:cs="宋体"/>
          <w:b w:val="0"/>
          <w:bCs/>
          <w:sz w:val="28"/>
          <w:szCs w:val="28"/>
        </w:rPr>
        <w:fldChar w:fldCharType="begin"/>
      </w:r>
      <w:r>
        <w:rPr>
          <w:rFonts w:hint="eastAsia" w:ascii="宋体" w:hAnsi="宋体" w:eastAsia="宋体" w:cs="宋体"/>
          <w:b w:val="0"/>
          <w:bCs/>
          <w:sz w:val="28"/>
          <w:szCs w:val="28"/>
        </w:rPr>
        <w:instrText xml:space="preserve"> PAGEREF _Toc2398 \h </w:instrText>
      </w:r>
      <w:r>
        <w:rPr>
          <w:rFonts w:hint="eastAsia" w:ascii="宋体" w:hAnsi="宋体" w:eastAsia="宋体" w:cs="宋体"/>
          <w:b w:val="0"/>
          <w:bCs/>
          <w:sz w:val="28"/>
          <w:szCs w:val="28"/>
        </w:rPr>
        <w:fldChar w:fldCharType="separate"/>
      </w:r>
      <w:r>
        <w:rPr>
          <w:rFonts w:hint="eastAsia" w:ascii="宋体" w:hAnsi="宋体" w:eastAsia="宋体" w:cs="宋体"/>
          <w:b w:val="0"/>
          <w:bCs/>
          <w:sz w:val="28"/>
          <w:szCs w:val="28"/>
        </w:rPr>
        <w:t xml:space="preserve">38</w:t>
      </w:r>
      <w:r>
        <w:rPr>
          <w:rFonts w:hint="eastAsia" w:ascii="宋体" w:hAnsi="宋体" w:eastAsia="宋体" w:cs="宋体"/>
          <w:b w:val="0"/>
          <w:bCs/>
          <w:sz w:val="28"/>
          <w:szCs w:val="28"/>
        </w:rPr>
        <w:fldChar w:fldCharType="end"/>
      </w:r>
      <w:r>
        <w:rPr>
          <w:rFonts w:hint="eastAsia" w:ascii="宋体" w:hAnsi="宋体" w:eastAsia="宋体" w:cs="宋体"/>
          <w:b w:val="0"/>
          <w:bCs/>
          <w:sz w:val="28"/>
          <w:szCs w:val="28"/>
        </w:rPr>
        <w:fldChar w:fldCharType="end"/>
      </w:r>
      <w:r>
        <w:rPr>
          <w:rFonts w:hint="eastAsia" w:ascii="宋体" w:hAnsi="宋体" w:eastAsia="宋体" w:cs="宋体"/>
          <w:b w:val="0"/>
          <w:bCs/>
          <w:sz w:val="28"/>
          <w:szCs w:val="28"/>
        </w:rPr>
      </w:r>
      <w:r/>
    </w:p>
    <w:p>
      <w:pPr>
        <w:pStyle w:val="1065"/>
        <w:keepLines w:val="0"/>
        <w:keepNext w:val="0"/>
        <w:pageBreakBefore w:val="0"/>
        <w:spacing w:line="360" w:lineRule="auto"/>
        <w:widowControl w:val="off"/>
        <w:tabs>
          <w:tab w:val="right" w:pos="9747" w:leader="dot"/>
        </w:tabs>
        <w:outlineLvl w:val="9"/>
      </w:pPr>
      <w:r>
        <w:rPr>
          <w:rFonts w:hint="eastAsia" w:ascii="宋体" w:hAnsi="宋体" w:eastAsia="宋体" w:cs="宋体"/>
          <w:b w:val="0"/>
          <w:bCs/>
          <w:sz w:val="28"/>
          <w:szCs w:val="28"/>
        </w:rPr>
        <w:fldChar w:fldCharType="begin"/>
      </w:r>
      <w:r>
        <w:rPr>
          <w:rFonts w:hint="eastAsia" w:ascii="宋体" w:hAnsi="宋体" w:eastAsia="宋体" w:cs="宋体"/>
          <w:b w:val="0"/>
          <w:bCs/>
          <w:sz w:val="28"/>
          <w:szCs w:val="28"/>
        </w:rPr>
        <w:instrText xml:space="preserve"> HYPERLINK \l _Toc21852 </w:instrText>
      </w:r>
      <w:r>
        <w:rPr>
          <w:rFonts w:hint="eastAsia" w:ascii="宋体" w:hAnsi="宋体" w:eastAsia="宋体" w:cs="宋体"/>
          <w:b w:val="0"/>
          <w:bCs/>
          <w:sz w:val="28"/>
          <w:szCs w:val="28"/>
        </w:rPr>
        <w:fldChar w:fldCharType="separate"/>
      </w:r>
      <w:r>
        <w:rPr>
          <w:rFonts w:hint="eastAsia" w:ascii="宋体" w:hAnsi="宋体" w:eastAsia="宋体" w:cs="宋体"/>
          <w:b w:val="0"/>
          <w:bCs/>
          <w:sz w:val="28"/>
          <w:szCs w:val="28"/>
        </w:rPr>
        <w:t xml:space="preserve">第七章   投标文件格式</w:t>
      </w:r>
      <w:r>
        <w:rPr>
          <w:rFonts w:hint="eastAsia" w:ascii="宋体" w:hAnsi="宋体" w:eastAsia="宋体" w:cs="宋体"/>
          <w:b w:val="0"/>
          <w:bCs/>
          <w:sz w:val="28"/>
          <w:szCs w:val="28"/>
        </w:rPr>
        <w:tab/>
      </w:r>
      <w:r>
        <w:rPr>
          <w:rFonts w:hint="eastAsia" w:ascii="宋体" w:hAnsi="宋体" w:eastAsia="宋体" w:cs="宋体"/>
          <w:b w:val="0"/>
          <w:bCs/>
          <w:sz w:val="28"/>
          <w:szCs w:val="28"/>
        </w:rPr>
        <w:fldChar w:fldCharType="begin"/>
      </w:r>
      <w:r>
        <w:rPr>
          <w:rFonts w:hint="eastAsia" w:ascii="宋体" w:hAnsi="宋体" w:eastAsia="宋体" w:cs="宋体"/>
          <w:b w:val="0"/>
          <w:bCs/>
          <w:sz w:val="28"/>
          <w:szCs w:val="28"/>
        </w:rPr>
        <w:instrText xml:space="preserve"> PAGEREF _Toc21852 \h </w:instrText>
      </w:r>
      <w:r>
        <w:rPr>
          <w:rFonts w:hint="eastAsia" w:ascii="宋体" w:hAnsi="宋体" w:eastAsia="宋体" w:cs="宋体"/>
          <w:b w:val="0"/>
          <w:bCs/>
          <w:sz w:val="28"/>
          <w:szCs w:val="28"/>
        </w:rPr>
        <w:fldChar w:fldCharType="separate"/>
      </w:r>
      <w:r>
        <w:rPr>
          <w:rFonts w:hint="eastAsia" w:ascii="宋体" w:hAnsi="宋体" w:eastAsia="宋体" w:cs="宋体"/>
          <w:b w:val="0"/>
          <w:bCs/>
          <w:sz w:val="28"/>
          <w:szCs w:val="28"/>
        </w:rPr>
        <w:t xml:space="preserve">46</w:t>
      </w:r>
      <w:r>
        <w:rPr>
          <w:rFonts w:hint="eastAsia" w:ascii="宋体" w:hAnsi="宋体" w:eastAsia="宋体" w:cs="宋体"/>
          <w:b w:val="0"/>
          <w:bCs/>
          <w:sz w:val="28"/>
          <w:szCs w:val="28"/>
        </w:rPr>
        <w:fldChar w:fldCharType="end"/>
      </w:r>
      <w:r>
        <w:rPr>
          <w:rFonts w:hint="eastAsia" w:ascii="宋体" w:hAnsi="宋体" w:eastAsia="宋体" w:cs="宋体"/>
          <w:b w:val="0"/>
          <w:bCs/>
          <w:sz w:val="28"/>
          <w:szCs w:val="28"/>
        </w:rPr>
        <w:fldChar w:fldCharType="end"/>
      </w:r>
      <w:r/>
    </w:p>
    <w:p>
      <w:pPr>
        <w:pStyle w:val="1012"/>
        <w:jc w:val="center"/>
        <w:keepLines w:val="0"/>
        <w:keepNext w:val="0"/>
        <w:pageBreakBefore w:val="0"/>
        <w:spacing w:line="360" w:lineRule="auto"/>
        <w:widowControl w:val="off"/>
        <w:rPr>
          <w:szCs w:val="36"/>
        </w:rPr>
        <w:sectPr>
          <w:headerReference w:type="default" r:id="rId9"/>
          <w:footerReference w:type="default" r:id="rId15"/>
          <w:footnotePr/>
          <w:endnotePr/>
          <w:type w:val="nextPage"/>
          <w:pgSz w:w="11907" w:h="16840" w:orient="portrait"/>
          <w:pgMar w:top="1440" w:right="1080" w:bottom="1440" w:left="1080" w:header="851" w:footer="851" w:gutter="0"/>
          <w:cols w:num="1" w:sep="0" w:space="1701" w:equalWidth="1"/>
          <w:docGrid w:linePitch="360"/>
        </w:sectPr>
        <w:outlineLvl w:val="9"/>
      </w:pPr>
      <w:r>
        <w:rPr>
          <w:szCs w:val="36"/>
        </w:rPr>
        <w:fldChar w:fldCharType="end"/>
      </w:r>
      <w:bookmarkStart w:id="0" w:name="_Toc99301419"/>
      <w:r/>
      <w:bookmarkStart w:id="1" w:name="_Toc2608"/>
      <w:r/>
      <w:bookmarkStart w:id="2" w:name="_Toc21676"/>
      <w:r>
        <w:rPr>
          <w:szCs w:val="36"/>
        </w:rPr>
      </w:r>
      <w:r/>
    </w:p>
    <w:p>
      <w:pPr>
        <w:pStyle w:val="1012"/>
        <w:jc w:val="center"/>
        <w:spacing w:line="360" w:lineRule="auto"/>
        <w:rPr>
          <w:color w:val="000000" w:themeColor="text1"/>
          <w:sz w:val="32"/>
          <w:szCs w:val="32"/>
        </w:rPr>
        <w:outlineLvl w:val="0"/>
      </w:pPr>
      <w:r>
        <w:rPr>
          <w:b/>
          <w:color w:val="000000" w:themeColor="text1"/>
          <w:sz w:val="36"/>
          <w:szCs w:val="36"/>
        </w:rPr>
        <w:t xml:space="preserve">第一章   投标邀请</w:t>
      </w:r>
      <w:bookmarkEnd w:id="0"/>
      <w:r>
        <w:rPr>
          <w:color w:val="000000" w:themeColor="text1"/>
        </w:rPr>
      </w:r>
      <w:bookmarkEnd w:id="1"/>
      <w:r>
        <w:rPr>
          <w:color w:val="000000" w:themeColor="text1"/>
        </w:rPr>
      </w:r>
      <w:bookmarkEnd w:id="2"/>
      <w:r>
        <w:rPr>
          <w:color w:val="000000" w:themeColor="text1"/>
        </w:rPr>
      </w:r>
      <w:r/>
    </w:p>
    <w:p>
      <w:pPr>
        <w:pStyle w:val="1014"/>
        <w:ind w:left="0"/>
        <w:jc w:val="left"/>
        <w:pageBreakBefore w:val="0"/>
        <w:spacing w:before="0" w:line="400" w:lineRule="exact"/>
        <w:rPr>
          <w:rFonts w:hint="eastAsia" w:ascii="宋体" w:hAnsi="宋体" w:eastAsia="宋体" w:cs="宋体"/>
          <w:color w:val="000000" w:themeColor="text1"/>
          <w:sz w:val="24"/>
          <w:szCs w:val="24"/>
        </w:rPr>
      </w:pPr>
      <w:r>
        <w:rPr>
          <w:color w:val="000000" w:themeColor="text1"/>
        </w:rPr>
      </w:r>
      <w:bookmarkStart w:id="3" w:name="_Toc35393790"/>
      <w:r>
        <w:rPr>
          <w:color w:val="000000" w:themeColor="text1"/>
        </w:rPr>
      </w:r>
      <w:bookmarkStart w:id="4" w:name="_Toc28359079"/>
      <w:r>
        <w:rPr>
          <w:color w:val="000000" w:themeColor="text1"/>
        </w:rPr>
      </w:r>
      <w:bookmarkStart w:id="5" w:name="_Toc28359002"/>
      <w:r>
        <w:rPr>
          <w:color w:val="000000" w:themeColor="text1"/>
        </w:rPr>
      </w:r>
      <w:bookmarkStart w:id="6" w:name="_Toc35393621"/>
      <w:r>
        <w:rPr>
          <w:color w:val="000000" w:themeColor="text1"/>
        </w:rPr>
      </w:r>
      <w:bookmarkStart w:id="7" w:name="_Hlk24379207"/>
      <w:r>
        <w:rPr>
          <w:rFonts w:hint="eastAsia" w:ascii="宋体" w:hAnsi="宋体" w:eastAsia="宋体" w:cs="宋体"/>
          <w:color w:val="000000" w:themeColor="text1"/>
          <w:sz w:val="24"/>
          <w:szCs w:val="24"/>
        </w:rPr>
        <w:t xml:space="preserve">一、项目基本情况</w:t>
      </w:r>
      <w:bookmarkEnd w:id="3"/>
      <w:r>
        <w:rPr>
          <w:color w:val="000000" w:themeColor="text1"/>
        </w:rPr>
      </w:r>
      <w:bookmarkEnd w:id="4"/>
      <w:r>
        <w:rPr>
          <w:color w:val="000000" w:themeColor="text1"/>
        </w:rPr>
      </w:r>
      <w:bookmarkEnd w:id="5"/>
      <w:r>
        <w:rPr>
          <w:color w:val="000000" w:themeColor="text1"/>
        </w:rPr>
      </w:r>
      <w:bookmarkEnd w:id="6"/>
      <w:r>
        <w:rPr>
          <w:color w:val="000000" w:themeColor="text1"/>
        </w:rPr>
      </w:r>
      <w:r/>
    </w:p>
    <w:p>
      <w:pPr>
        <w:pStyle w:val="1012"/>
        <w:ind w:left="0" w:firstLine="240"/>
        <w:pageBreakBefore w:val="0"/>
        <w:spacing w:line="400" w:lineRule="exact"/>
        <w:rPr>
          <w:rFonts w:hint="eastAsia" w:ascii="宋体" w:hAnsi="宋体" w:eastAsia="宋体" w:cs="宋体"/>
          <w:color w:val="000000" w:themeColor="text1"/>
          <w:sz w:val="24"/>
          <w:szCs w:val="24"/>
          <w:u w:val="single"/>
        </w:rPr>
      </w:pPr>
      <w:r>
        <w:rPr>
          <w:rFonts w:hint="eastAsia" w:ascii="宋体" w:hAnsi="宋体" w:eastAsia="宋体" w:cs="宋体"/>
          <w:color w:val="000000" w:themeColor="text1"/>
          <w:sz w:val="24"/>
          <w:szCs w:val="24"/>
        </w:rPr>
        <w:t xml:space="preserve">1.项目编号/包号：</w:t>
      </w:r>
      <w:r>
        <w:rPr>
          <w:rFonts w:hint="eastAsia" w:ascii="宋体" w:hAnsi="宋体" w:eastAsia="宋体" w:cs="宋体"/>
          <w:color w:val="000000" w:themeColor="text1"/>
          <w:sz w:val="24"/>
          <w:szCs w:val="24"/>
          <w:u w:val="single"/>
          <w:lang w:eastAsia="zh-CN"/>
        </w:rPr>
        <w:t xml:space="preserve">JSZC-320413-JTGS-G2026-0012</w:t>
      </w:r>
      <w:r>
        <w:rPr>
          <w:color w:val="000000" w:themeColor="text1"/>
        </w:rPr>
      </w:r>
      <w:r/>
    </w:p>
    <w:p>
      <w:pPr>
        <w:pStyle w:val="1012"/>
        <w:ind w:left="0" w:firstLine="240"/>
        <w:pageBreakBefore w:val="0"/>
        <w:spacing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2.项目名称：</w:t>
      </w:r>
      <w:r>
        <w:rPr>
          <w:rFonts w:hint="eastAsia" w:ascii="宋体" w:hAnsi="宋体" w:eastAsia="宋体" w:cs="宋体"/>
          <w:color w:val="000000" w:themeColor="text1"/>
          <w:sz w:val="24"/>
          <w:szCs w:val="24"/>
          <w:u w:val="single"/>
          <w:lang w:eastAsia="zh-CN"/>
        </w:rPr>
        <w:t xml:space="preserve">2026年度金坛工会一线职工体检项目</w:t>
      </w:r>
      <w:r>
        <w:rPr>
          <w:color w:val="000000" w:themeColor="text1"/>
        </w:rPr>
      </w:r>
      <w:r/>
    </w:p>
    <w:p>
      <w:pPr>
        <w:pStyle w:val="1012"/>
        <w:ind w:left="0" w:firstLine="240"/>
        <w:pageBreakBefore w:val="0"/>
        <w:spacing w:line="400" w:lineRule="exact"/>
        <w:rPr>
          <w:rFonts w:hint="eastAsia" w:ascii="宋体" w:hAnsi="宋体" w:eastAsia="宋体" w:cs="宋体"/>
          <w:color w:val="000000" w:themeColor="text1"/>
          <w:sz w:val="24"/>
          <w:szCs w:val="24"/>
        </w:rPr>
      </w:pPr>
      <w:r>
        <w:rPr>
          <w:color w:val="000000" w:themeColor="text1"/>
        </w:rPr>
      </w:r>
      <w:bookmarkEnd w:id="7"/>
      <w:r>
        <w:rPr>
          <w:rFonts w:hint="eastAsia" w:ascii="宋体" w:hAnsi="宋体" w:eastAsia="宋体" w:cs="宋体"/>
          <w:color w:val="000000" w:themeColor="text1"/>
          <w:sz w:val="24"/>
          <w:szCs w:val="24"/>
        </w:rPr>
        <w:t xml:space="preserve">3.项目预算金额：</w:t>
      </w:r>
      <w:r>
        <w:rPr>
          <w:rFonts w:hint="eastAsia" w:ascii="宋体" w:hAnsi="宋体" w:eastAsia="宋体" w:cs="宋体"/>
          <w:color w:val="000000" w:themeColor="text1"/>
          <w:sz w:val="24"/>
          <w:szCs w:val="24"/>
          <w:u w:val="single"/>
          <w:lang w:val="en-US" w:eastAsia="zh-CN"/>
        </w:rPr>
        <w:t xml:space="preserve">200</w:t>
      </w:r>
      <w:r>
        <w:rPr>
          <w:rFonts w:hint="eastAsia" w:ascii="宋体" w:hAnsi="宋体" w:eastAsia="宋体" w:cs="宋体"/>
          <w:color w:val="000000" w:themeColor="text1"/>
          <w:sz w:val="24"/>
          <w:szCs w:val="24"/>
          <w:u w:val="single"/>
        </w:rPr>
        <w:t xml:space="preserve">万元</w:t>
      </w:r>
      <w:r>
        <w:rPr>
          <w:rFonts w:hint="eastAsia" w:ascii="宋体" w:hAnsi="宋体" w:eastAsia="宋体" w:cs="宋体"/>
          <w:color w:val="000000" w:themeColor="text1"/>
          <w:sz w:val="24"/>
          <w:szCs w:val="24"/>
          <w:u w:val="single"/>
          <w:lang w:val="en-US" w:eastAsia="zh-CN"/>
        </w:rPr>
        <w:t xml:space="preserve">；01包：100万元，02包：100万元。</w:t>
      </w:r>
      <w:r>
        <w:rPr>
          <w:color w:val="000000" w:themeColor="text1"/>
        </w:rPr>
      </w:r>
      <w:r/>
    </w:p>
    <w:p>
      <w:pPr>
        <w:pStyle w:val="1012"/>
        <w:ind w:left="0" w:firstLine="240"/>
        <w:pageBreakBefore w:val="0"/>
        <w:spacing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w:t>
      </w:r>
      <w:r>
        <w:rPr>
          <w:rFonts w:hint="eastAsia" w:ascii="宋体" w:hAnsi="宋体" w:eastAsia="宋体" w:cs="宋体"/>
          <w:color w:val="000000" w:themeColor="text1"/>
          <w:sz w:val="24"/>
          <w:szCs w:val="24"/>
          <w:lang w:val="en-US" w:eastAsia="zh-CN"/>
        </w:rPr>
        <w:t xml:space="preserve">采购项目分包情况（共</w:t>
      </w:r>
      <w:r>
        <w:rPr>
          <w:rFonts w:hint="eastAsia" w:ascii="宋体" w:hAnsi="宋体" w:eastAsia="宋体" w:cs="宋体"/>
          <w:color w:val="000000" w:themeColor="text1"/>
          <w:sz w:val="24"/>
          <w:szCs w:val="24"/>
          <w:u w:val="single"/>
          <w:lang w:val="en-US" w:eastAsia="zh-CN"/>
        </w:rPr>
        <w:t xml:space="preserve">  2  </w:t>
      </w:r>
      <w:r>
        <w:rPr>
          <w:rFonts w:hint="eastAsia" w:ascii="宋体" w:hAnsi="宋体" w:eastAsia="宋体" w:cs="宋体"/>
          <w:color w:val="000000" w:themeColor="text1"/>
          <w:sz w:val="24"/>
          <w:szCs w:val="24"/>
          <w:lang w:val="en-US" w:eastAsia="zh-CN"/>
        </w:rPr>
        <w:t xml:space="preserve">包）</w:t>
      </w:r>
      <w:r>
        <w:rPr>
          <w:rFonts w:hint="eastAsia" w:ascii="宋体" w:hAnsi="宋体" w:eastAsia="宋体" w:cs="宋体"/>
          <w:color w:val="000000" w:themeColor="text1"/>
          <w:sz w:val="24"/>
          <w:szCs w:val="24"/>
        </w:rPr>
        <w:t xml:space="preserve">：</w:t>
      </w:r>
      <w:r>
        <w:rPr>
          <w:color w:val="000000" w:themeColor="text1"/>
        </w:rPr>
      </w:r>
      <w:r/>
    </w:p>
    <w:tbl>
      <w:tblPr>
        <w:tblW w:w="9812" w:type="dxa"/>
        <w:tblInd w:w="9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220"/>
        <w:gridCol w:w="795"/>
        <w:gridCol w:w="3015"/>
        <w:gridCol w:w="2947"/>
      </w:tblGrid>
      <w:tr>
        <w:trPr>
          <w:trHeight w:val="454"/>
        </w:trPr>
        <w:tc>
          <w:tcPr>
            <w:tcW w:w="835" w:type="dxa"/>
            <w:vAlign w:val="center"/>
            <w:textDirection w:val="lrTb"/>
            <w:noWrap w:val="false"/>
          </w:tcPr>
          <w:p>
            <w:pPr>
              <w:pStyle w:val="1012"/>
              <w:ind w:left="0"/>
              <w:jc w:val="center"/>
              <w:pageBreakBefore w:val="0"/>
              <w:spacing w:line="400" w:lineRule="exact"/>
              <w:rPr>
                <w:rFonts w:hint="eastAsia" w:ascii="宋体" w:hAnsi="宋体" w:eastAsia="宋体" w:cs="宋体"/>
                <w:b/>
                <w:bCs w:val="0"/>
                <w:color w:val="000000" w:themeColor="text1"/>
                <w:sz w:val="24"/>
                <w:szCs w:val="24"/>
              </w:rPr>
            </w:pPr>
            <w:r>
              <w:rPr>
                <w:rFonts w:hint="eastAsia" w:ascii="宋体" w:hAnsi="宋体" w:eastAsia="宋体" w:cs="宋体"/>
                <w:b/>
                <w:bCs w:val="0"/>
                <w:color w:val="000000" w:themeColor="text1"/>
                <w:sz w:val="24"/>
                <w:szCs w:val="24"/>
              </w:rPr>
              <w:t xml:space="preserve">包号</w:t>
            </w:r>
            <w:r>
              <w:rPr>
                <w:color w:val="000000" w:themeColor="text1"/>
              </w:rPr>
            </w:r>
            <w:r/>
          </w:p>
        </w:tc>
        <w:tc>
          <w:tcPr>
            <w:tcW w:w="2220" w:type="dxa"/>
            <w:vAlign w:val="center"/>
            <w:textDirection w:val="lrTb"/>
            <w:noWrap w:val="false"/>
          </w:tcPr>
          <w:p>
            <w:pPr>
              <w:pStyle w:val="1012"/>
              <w:ind w:left="0"/>
              <w:jc w:val="center"/>
              <w:pageBreakBefore w:val="0"/>
              <w:spacing w:line="400" w:lineRule="exact"/>
              <w:rPr>
                <w:rFonts w:hint="eastAsia" w:ascii="宋体" w:hAnsi="宋体" w:eastAsia="宋体" w:cs="宋体"/>
                <w:b/>
                <w:bCs w:val="0"/>
                <w:color w:val="000000" w:themeColor="text1"/>
                <w:sz w:val="24"/>
                <w:szCs w:val="24"/>
              </w:rPr>
            </w:pPr>
            <w:r>
              <w:rPr>
                <w:rFonts w:hint="eastAsia" w:ascii="宋体" w:hAnsi="宋体" w:eastAsia="宋体" w:cs="宋体"/>
                <w:b/>
                <w:bCs w:val="0"/>
                <w:color w:val="000000" w:themeColor="text1"/>
                <w:sz w:val="24"/>
                <w:szCs w:val="24"/>
                <w:lang w:val="en-US" w:eastAsia="zh-CN"/>
              </w:rPr>
              <w:t xml:space="preserve">分包</w:t>
            </w:r>
            <w:r>
              <w:rPr>
                <w:rFonts w:hint="eastAsia" w:ascii="宋体" w:hAnsi="宋体" w:eastAsia="宋体" w:cs="宋体"/>
                <w:b/>
                <w:bCs w:val="0"/>
                <w:color w:val="000000" w:themeColor="text1"/>
                <w:sz w:val="24"/>
                <w:szCs w:val="24"/>
              </w:rPr>
              <w:t xml:space="preserve">名称</w:t>
            </w:r>
            <w:r>
              <w:rPr>
                <w:color w:val="000000" w:themeColor="text1"/>
              </w:rPr>
            </w:r>
            <w:r/>
          </w:p>
        </w:tc>
        <w:tc>
          <w:tcPr>
            <w:tcW w:w="795" w:type="dxa"/>
            <w:vAlign w:val="center"/>
            <w:textDirection w:val="lrTb"/>
            <w:noWrap w:val="false"/>
          </w:tcPr>
          <w:p>
            <w:pPr>
              <w:pStyle w:val="1012"/>
              <w:ind w:left="0"/>
              <w:jc w:val="center"/>
              <w:pageBreakBefore w:val="0"/>
              <w:spacing w:line="400" w:lineRule="exact"/>
              <w:rPr>
                <w:rFonts w:hint="eastAsia" w:ascii="宋体" w:hAnsi="宋体" w:eastAsia="宋体" w:cs="宋体"/>
                <w:b/>
                <w:bCs w:val="0"/>
                <w:color w:val="000000" w:themeColor="text1"/>
                <w:sz w:val="24"/>
                <w:szCs w:val="24"/>
              </w:rPr>
            </w:pPr>
            <w:r>
              <w:rPr>
                <w:rFonts w:hint="eastAsia" w:ascii="宋体" w:hAnsi="宋体" w:eastAsia="宋体" w:cs="宋体"/>
                <w:b/>
                <w:bCs w:val="0"/>
                <w:color w:val="000000" w:themeColor="text1"/>
                <w:sz w:val="24"/>
                <w:szCs w:val="24"/>
              </w:rPr>
              <w:t xml:space="preserve">数量</w:t>
            </w:r>
            <w:r>
              <w:rPr>
                <w:color w:val="000000" w:themeColor="text1"/>
              </w:rPr>
            </w:r>
            <w:r/>
          </w:p>
        </w:tc>
        <w:tc>
          <w:tcPr>
            <w:tcW w:w="3015" w:type="dxa"/>
            <w:vAlign w:val="center"/>
            <w:textDirection w:val="lrTb"/>
            <w:noWrap w:val="false"/>
          </w:tcPr>
          <w:p>
            <w:pPr>
              <w:pStyle w:val="1012"/>
              <w:ind w:left="0"/>
              <w:jc w:val="center"/>
              <w:pageBreakBefore w:val="0"/>
              <w:spacing w:line="400" w:lineRule="exact"/>
              <w:rPr>
                <w:rFonts w:hint="eastAsia" w:ascii="宋体" w:hAnsi="宋体" w:eastAsia="宋体" w:cs="宋体"/>
                <w:b/>
                <w:bCs w:val="0"/>
                <w:color w:val="000000" w:themeColor="text1"/>
                <w:sz w:val="24"/>
                <w:szCs w:val="24"/>
              </w:rPr>
            </w:pPr>
            <w:r>
              <w:rPr>
                <w:rFonts w:hint="eastAsia" w:ascii="宋体" w:hAnsi="宋体" w:eastAsia="宋体" w:cs="宋体"/>
                <w:b/>
                <w:bCs w:val="0"/>
                <w:color w:val="000000" w:themeColor="text1"/>
                <w:sz w:val="24"/>
                <w:szCs w:val="24"/>
                <w:highlight w:val="none"/>
              </w:rPr>
              <w:t xml:space="preserve">最高</w:t>
            </w:r>
            <w:r>
              <w:rPr>
                <w:rFonts w:hint="eastAsia" w:ascii="宋体" w:hAnsi="宋体" w:eastAsia="宋体" w:cs="宋体"/>
                <w:b/>
                <w:bCs w:val="0"/>
                <w:color w:val="000000" w:themeColor="text1"/>
                <w:sz w:val="24"/>
                <w:szCs w:val="24"/>
                <w:highlight w:val="none"/>
                <w:lang w:val="en-US" w:eastAsia="zh-CN"/>
              </w:rPr>
              <w:t xml:space="preserve">单价</w:t>
            </w:r>
            <w:r>
              <w:rPr>
                <w:rFonts w:hint="eastAsia" w:ascii="宋体" w:hAnsi="宋体" w:eastAsia="宋体" w:cs="宋体"/>
                <w:b/>
                <w:bCs w:val="0"/>
                <w:color w:val="000000" w:themeColor="text1"/>
                <w:sz w:val="24"/>
                <w:szCs w:val="24"/>
                <w:highlight w:val="none"/>
              </w:rPr>
              <w:t xml:space="preserve">限价</w:t>
            </w:r>
            <w:r>
              <w:rPr>
                <w:rFonts w:hint="eastAsia" w:ascii="宋体" w:hAnsi="宋体" w:eastAsia="宋体" w:cs="宋体"/>
                <w:b/>
                <w:bCs w:val="0"/>
                <w:color w:val="000000" w:themeColor="text1"/>
                <w:sz w:val="24"/>
                <w:szCs w:val="24"/>
                <w:highlight w:val="none"/>
                <w:lang w:eastAsia="zh-CN"/>
              </w:rPr>
            </w:r>
            <w:r/>
          </w:p>
        </w:tc>
        <w:tc>
          <w:tcPr>
            <w:tcW w:w="2947" w:type="dxa"/>
            <w:vAlign w:val="center"/>
            <w:textDirection w:val="lrTb"/>
            <w:noWrap w:val="false"/>
          </w:tcPr>
          <w:p>
            <w:pPr>
              <w:pStyle w:val="1012"/>
              <w:ind w:left="0"/>
              <w:jc w:val="center"/>
              <w:pageBreakBefore w:val="0"/>
              <w:spacing w:line="400" w:lineRule="exact"/>
              <w:rPr>
                <w:rFonts w:hint="eastAsia" w:ascii="宋体" w:hAnsi="宋体" w:eastAsia="宋体" w:cs="宋体"/>
                <w:b/>
                <w:bCs w:val="0"/>
                <w:color w:val="000000" w:themeColor="text1"/>
                <w:sz w:val="24"/>
                <w:szCs w:val="24"/>
              </w:rPr>
            </w:pPr>
            <w:r>
              <w:rPr>
                <w:rFonts w:hint="eastAsia" w:ascii="宋体" w:hAnsi="宋体" w:eastAsia="宋体" w:cs="宋体"/>
                <w:b/>
                <w:bCs w:val="0"/>
                <w:color w:val="000000" w:themeColor="text1"/>
                <w:sz w:val="24"/>
                <w:szCs w:val="24"/>
              </w:rPr>
              <w:t xml:space="preserve">简要技术需求或服务要求</w:t>
            </w:r>
            <w:r>
              <w:rPr>
                <w:color w:val="000000" w:themeColor="text1"/>
              </w:rPr>
            </w:r>
            <w:r/>
          </w:p>
        </w:tc>
      </w:tr>
      <w:tr>
        <w:trPr>
          <w:trHeight w:val="454"/>
        </w:trPr>
        <w:tc>
          <w:tcPr>
            <w:tcW w:w="835" w:type="dxa"/>
            <w:vAlign w:val="center"/>
            <w:textDirection w:val="lrTb"/>
            <w:noWrap w:val="false"/>
          </w:tcPr>
          <w:p>
            <w:pPr>
              <w:pStyle w:val="1012"/>
              <w:ind w:left="0"/>
              <w:jc w:val="center"/>
              <w:pageBreakBefore w:val="0"/>
              <w:spacing w:after="0" w:line="400" w:lineRule="exact"/>
              <w:rPr>
                <w:rFonts w:hint="eastAsia" w:ascii="宋体" w:hAnsi="宋体" w:eastAsia="宋体" w:cs="宋体"/>
                <w:b w:val="0"/>
                <w:bCs w:val="0"/>
                <w:color w:val="000000" w:themeColor="text1"/>
                <w:sz w:val="24"/>
                <w:szCs w:val="24"/>
              </w:rPr>
            </w:pPr>
            <w:r>
              <w:rPr>
                <w:rFonts w:hint="eastAsia" w:ascii="宋体" w:hAnsi="宋体" w:eastAsia="宋体" w:cs="宋体"/>
                <w:b w:val="0"/>
                <w:bCs w:val="0"/>
                <w:color w:val="000000" w:themeColor="text1"/>
                <w:sz w:val="24"/>
                <w:szCs w:val="24"/>
              </w:rPr>
              <w:t xml:space="preserve">01</w:t>
            </w:r>
            <w:r>
              <w:rPr>
                <w:color w:val="000000" w:themeColor="text1"/>
              </w:rPr>
            </w:r>
            <w:r/>
          </w:p>
        </w:tc>
        <w:tc>
          <w:tcPr>
            <w:tcW w:w="2220" w:type="dxa"/>
            <w:vAlign w:val="center"/>
            <w:textDirection w:val="lrTb"/>
            <w:noWrap w:val="false"/>
          </w:tcPr>
          <w:p>
            <w:pPr>
              <w:pStyle w:val="1012"/>
              <w:ind w:left="0"/>
              <w:jc w:val="center"/>
              <w:pageBreakBefore w:val="0"/>
              <w:spacing w:after="0" w:line="400" w:lineRule="exact"/>
              <w:rPr>
                <w:rFonts w:hint="eastAsia" w:ascii="宋体" w:hAnsi="宋体" w:eastAsia="宋体" w:cs="宋体"/>
                <w:b w:val="0"/>
                <w:bCs w:val="0"/>
                <w:color w:val="000000" w:themeColor="text1"/>
                <w:sz w:val="24"/>
                <w:szCs w:val="24"/>
              </w:rPr>
            </w:pPr>
            <w:r>
              <w:rPr>
                <w:rFonts w:hint="eastAsia" w:ascii="宋体" w:hAnsi="宋体" w:eastAsia="宋体" w:cs="宋体"/>
                <w:b w:val="0"/>
                <w:bCs w:val="0"/>
                <w:color w:val="000000" w:themeColor="text1"/>
                <w:sz w:val="24"/>
                <w:szCs w:val="24"/>
                <w:lang w:val="en-US" w:eastAsia="zh-CN"/>
              </w:rPr>
              <w:t xml:space="preserve">2026年度金坛工会一线职工体检项目01包</w:t>
            </w:r>
            <w:r>
              <w:rPr>
                <w:color w:val="000000" w:themeColor="text1"/>
              </w:rPr>
            </w:r>
            <w:r/>
          </w:p>
        </w:tc>
        <w:tc>
          <w:tcPr>
            <w:tcW w:w="795" w:type="dxa"/>
            <w:vAlign w:val="center"/>
            <w:textDirection w:val="lrTb"/>
            <w:noWrap w:val="false"/>
          </w:tcPr>
          <w:p>
            <w:pPr>
              <w:pStyle w:val="1012"/>
              <w:ind w:left="0"/>
              <w:jc w:val="center"/>
              <w:pageBreakBefore w:val="0"/>
              <w:spacing w:after="0" w:line="400" w:lineRule="exact"/>
              <w:rPr>
                <w:rFonts w:hint="eastAsia" w:ascii="宋体" w:hAnsi="宋体" w:eastAsia="宋体" w:cs="宋体"/>
                <w:b w:val="0"/>
                <w:bCs w:val="0"/>
                <w:color w:val="000000" w:themeColor="text1"/>
                <w:sz w:val="24"/>
                <w:szCs w:val="24"/>
              </w:rPr>
            </w:pPr>
            <w:r>
              <w:rPr>
                <w:rFonts w:hint="eastAsia" w:ascii="宋体" w:hAnsi="宋体" w:eastAsia="宋体" w:cs="宋体"/>
                <w:b w:val="0"/>
                <w:bCs w:val="0"/>
                <w:color w:val="000000" w:themeColor="text1"/>
                <w:sz w:val="24"/>
                <w:szCs w:val="24"/>
                <w:lang w:val="en-US" w:eastAsia="zh-CN"/>
              </w:rPr>
              <w:t xml:space="preserve">1</w:t>
            </w:r>
            <w:r>
              <w:rPr>
                <w:color w:val="000000" w:themeColor="text1"/>
              </w:rPr>
            </w:r>
            <w:r/>
          </w:p>
        </w:tc>
        <w:tc>
          <w:tcPr>
            <w:tcW w:w="3015" w:type="dxa"/>
            <w:vAlign w:val="center"/>
            <w:textDirection w:val="lrTb"/>
            <w:noWrap w:val="false"/>
          </w:tcPr>
          <w:p>
            <w:pPr>
              <w:pStyle w:val="1012"/>
              <w:ind w:left="0"/>
              <w:jc w:val="center"/>
              <w:pageBreakBefore w:val="0"/>
              <w:spacing w:after="0" w:line="400" w:lineRule="exact"/>
              <w:rPr>
                <w:rFonts w:hint="eastAsia" w:ascii="宋体" w:hAnsi="宋体" w:eastAsia="宋体" w:cs="宋体"/>
                <w:b w:val="0"/>
                <w:bCs w:val="0"/>
                <w:color w:val="000000" w:themeColor="text1"/>
                <w:sz w:val="24"/>
                <w:szCs w:val="24"/>
              </w:rPr>
            </w:pPr>
            <w:r>
              <w:rPr>
                <w:rFonts w:hint="eastAsia" w:ascii="宋体" w:hAnsi="宋体" w:eastAsia="宋体" w:cs="宋体"/>
                <w:b w:val="0"/>
                <w:bCs w:val="0"/>
                <w:color w:val="000000" w:themeColor="text1"/>
                <w:sz w:val="24"/>
                <w:szCs w:val="24"/>
                <w:lang w:val="en-US" w:eastAsia="zh-CN"/>
              </w:rPr>
              <w:t xml:space="preserve">1200元</w:t>
            </w:r>
            <w:r>
              <w:rPr>
                <w:color w:val="000000" w:themeColor="text1"/>
              </w:rPr>
            </w:r>
            <w:r/>
          </w:p>
          <w:p>
            <w:pPr>
              <w:pStyle w:val="1012"/>
              <w:ind w:left="0"/>
              <w:jc w:val="center"/>
              <w:pageBreakBefore w:val="0"/>
              <w:spacing w:after="0" w:line="400" w:lineRule="exact"/>
              <w:rPr>
                <w:rFonts w:hint="eastAsia" w:ascii="宋体" w:hAnsi="宋体" w:eastAsia="宋体" w:cs="宋体"/>
                <w:b w:val="0"/>
                <w:bCs w:val="0"/>
                <w:color w:val="000000" w:themeColor="text1"/>
                <w:sz w:val="24"/>
                <w:szCs w:val="24"/>
              </w:rPr>
            </w:pPr>
            <w:r>
              <w:rPr>
                <w:rFonts w:hint="eastAsia" w:ascii="宋体" w:hAnsi="宋体" w:eastAsia="宋体" w:cs="宋体"/>
                <w:b w:val="0"/>
                <w:bCs w:val="0"/>
                <w:color w:val="000000" w:themeColor="text1"/>
                <w:sz w:val="24"/>
                <w:szCs w:val="24"/>
                <w:lang w:val="en-US" w:eastAsia="zh-CN"/>
              </w:rPr>
              <w:t xml:space="preserve">(男职工+女职工)</w:t>
            </w:r>
            <w:r>
              <w:rPr>
                <w:color w:val="000000" w:themeColor="text1"/>
              </w:rPr>
            </w:r>
            <w:r/>
          </w:p>
        </w:tc>
        <w:tc>
          <w:tcPr>
            <w:tcW w:w="2947" w:type="dxa"/>
            <w:vAlign w:val="center"/>
            <w:textDirection w:val="lrTb"/>
            <w:noWrap w:val="false"/>
          </w:tcPr>
          <w:p>
            <w:pPr>
              <w:pStyle w:val="1012"/>
              <w:jc w:val="both"/>
              <w:pageBreakBefore w:val="0"/>
              <w:spacing w:after="0" w:line="400" w:lineRule="exact"/>
              <w:rPr>
                <w:rFonts w:hint="eastAsia" w:ascii="宋体" w:hAnsi="宋体" w:eastAsia="宋体" w:cs="宋体"/>
                <w:b w:val="0"/>
                <w:bCs w:val="0"/>
                <w:color w:val="000000" w:themeColor="text1"/>
                <w:sz w:val="24"/>
                <w:szCs w:val="24"/>
              </w:rPr>
            </w:pPr>
            <w:r>
              <w:rPr>
                <w:rFonts w:hint="eastAsia" w:ascii="宋体" w:hAnsi="宋体" w:eastAsia="宋体" w:cs="宋体"/>
                <w:b w:val="0"/>
                <w:bCs w:val="0"/>
                <w:color w:val="000000" w:themeColor="text1"/>
                <w:sz w:val="24"/>
                <w:szCs w:val="24"/>
                <w:lang w:val="en-US" w:eastAsia="zh-CN"/>
              </w:rPr>
              <w:t xml:space="preserve">服务范围：金坛城区以东</w:t>
            </w:r>
            <w:r>
              <w:rPr>
                <w:rFonts w:hint="eastAsia" w:ascii="宋体" w:hAnsi="宋体" w:eastAsia="宋体" w:cs="宋体"/>
                <w:b w:val="0"/>
                <w:bCs w:val="0"/>
                <w:color w:val="000000" w:themeColor="text1"/>
                <w:sz w:val="24"/>
                <w:szCs w:val="24"/>
                <w:lang w:val="en-US" w:eastAsia="zh-CN"/>
              </w:rPr>
              <w:t xml:space="preserve">各乡镇为主</w:t>
            </w:r>
            <w:r>
              <w:rPr>
                <w:rFonts w:hint="eastAsia" w:ascii="宋体" w:hAnsi="宋体" w:eastAsia="宋体" w:cs="宋体"/>
                <w:b w:val="0"/>
                <w:bCs w:val="0"/>
                <w:color w:val="000000" w:themeColor="text1"/>
                <w:sz w:val="24"/>
                <w:szCs w:val="24"/>
                <w:lang w:val="en-US" w:eastAsia="zh-CN"/>
              </w:rPr>
              <w:t xml:space="preserve">；</w:t>
            </w:r>
            <w:r>
              <w:rPr>
                <w:color w:val="000000" w:themeColor="text1"/>
              </w:rPr>
            </w:r>
            <w:r/>
          </w:p>
          <w:p>
            <w:pPr>
              <w:pStyle w:val="1012"/>
              <w:ind w:left="0"/>
              <w:jc w:val="both"/>
              <w:pageBreakBefore w:val="0"/>
              <w:spacing w:after="0" w:line="400" w:lineRule="exact"/>
              <w:rPr>
                <w:rFonts w:hint="eastAsia" w:ascii="宋体" w:hAnsi="宋体" w:eastAsia="宋体" w:cs="宋体"/>
                <w:b w:val="0"/>
                <w:bCs w:val="0"/>
                <w:color w:val="000000" w:themeColor="text1"/>
                <w:sz w:val="24"/>
                <w:szCs w:val="24"/>
              </w:rPr>
            </w:pPr>
            <w:r>
              <w:rPr>
                <w:rFonts w:hint="eastAsia" w:ascii="宋体" w:hAnsi="宋体" w:eastAsia="宋体" w:cs="宋体"/>
                <w:b w:val="0"/>
                <w:bCs w:val="0"/>
                <w:color w:val="000000" w:themeColor="text1"/>
                <w:sz w:val="24"/>
                <w:szCs w:val="24"/>
                <w:lang w:val="en-US" w:eastAsia="zh-CN"/>
              </w:rPr>
              <w:t xml:space="preserve">服务人数：</w:t>
            </w:r>
            <w:r>
              <w:rPr>
                <w:rFonts w:hint="eastAsia" w:ascii="宋体" w:hAnsi="宋体" w:eastAsia="宋体" w:cs="宋体"/>
                <w:b w:val="0"/>
                <w:bCs w:val="0"/>
                <w:color w:val="000000" w:themeColor="text1"/>
                <w:sz w:val="24"/>
                <w:szCs w:val="24"/>
                <w:highlight w:val="none"/>
                <w:lang w:val="en-US" w:eastAsia="zh-CN"/>
              </w:rPr>
              <w:t xml:space="preserve">1600</w:t>
            </w:r>
            <w:r>
              <w:rPr>
                <w:rFonts w:hint="eastAsia" w:ascii="宋体" w:hAnsi="宋体" w:eastAsia="宋体" w:cs="宋体"/>
                <w:b w:val="0"/>
                <w:bCs w:val="0"/>
                <w:color w:val="000000" w:themeColor="text1"/>
                <w:sz w:val="24"/>
                <w:szCs w:val="24"/>
                <w:lang w:val="en-US" w:eastAsia="zh-CN"/>
              </w:rPr>
              <w:t xml:space="preserve">人（暂估）。</w:t>
            </w:r>
            <w:r>
              <w:rPr>
                <w:color w:val="000000" w:themeColor="text1"/>
              </w:rPr>
            </w:r>
            <w:r/>
          </w:p>
        </w:tc>
      </w:tr>
      <w:tr>
        <w:trPr>
          <w:trHeight w:val="454"/>
        </w:trPr>
        <w:tc>
          <w:tcPr>
            <w:tcW w:w="835" w:type="dxa"/>
            <w:vAlign w:val="center"/>
            <w:textDirection w:val="lrTb"/>
            <w:noWrap w:val="false"/>
          </w:tcPr>
          <w:p>
            <w:pPr>
              <w:pStyle w:val="1012"/>
              <w:ind w:left="0"/>
              <w:jc w:val="center"/>
              <w:pageBreakBefore w:val="0"/>
              <w:spacing w:after="0" w:line="400" w:lineRule="exact"/>
              <w:rPr>
                <w:rFonts w:hint="eastAsia" w:ascii="宋体" w:hAnsi="宋体" w:eastAsia="宋体" w:cs="宋体"/>
                <w:b w:val="0"/>
                <w:bCs w:val="0"/>
                <w:color w:val="000000" w:themeColor="text1"/>
                <w:sz w:val="24"/>
                <w:szCs w:val="24"/>
              </w:rPr>
            </w:pPr>
            <w:r>
              <w:rPr>
                <w:rFonts w:hint="eastAsia" w:ascii="宋体" w:hAnsi="宋体" w:eastAsia="宋体" w:cs="宋体"/>
                <w:b w:val="0"/>
                <w:bCs w:val="0"/>
                <w:color w:val="000000" w:themeColor="text1"/>
                <w:sz w:val="24"/>
                <w:szCs w:val="24"/>
                <w:lang w:val="en-US" w:eastAsia="zh-CN"/>
              </w:rPr>
              <w:t xml:space="preserve">02</w:t>
            </w:r>
            <w:r>
              <w:rPr>
                <w:color w:val="000000" w:themeColor="text1"/>
              </w:rPr>
            </w:r>
            <w:r/>
          </w:p>
        </w:tc>
        <w:tc>
          <w:tcPr>
            <w:tcW w:w="2220" w:type="dxa"/>
            <w:vAlign w:val="center"/>
            <w:textDirection w:val="lrTb"/>
            <w:noWrap w:val="false"/>
          </w:tcPr>
          <w:p>
            <w:pPr>
              <w:pStyle w:val="1012"/>
              <w:ind w:left="0"/>
              <w:jc w:val="center"/>
              <w:pageBreakBefore w:val="0"/>
              <w:spacing w:after="0" w:line="400" w:lineRule="exact"/>
              <w:rPr>
                <w:rFonts w:hint="eastAsia" w:ascii="宋体" w:hAnsi="宋体" w:eastAsia="宋体" w:cs="宋体"/>
                <w:b w:val="0"/>
                <w:bCs w:val="0"/>
                <w:color w:val="000000" w:themeColor="text1"/>
                <w:sz w:val="24"/>
                <w:szCs w:val="24"/>
              </w:rPr>
            </w:pPr>
            <w:r>
              <w:rPr>
                <w:rFonts w:hint="eastAsia" w:ascii="宋体" w:hAnsi="宋体" w:eastAsia="宋体" w:cs="宋体"/>
                <w:b w:val="0"/>
                <w:bCs w:val="0"/>
                <w:color w:val="000000" w:themeColor="text1"/>
                <w:sz w:val="24"/>
                <w:szCs w:val="24"/>
                <w:lang w:val="en-US" w:eastAsia="zh-CN"/>
              </w:rPr>
              <w:t xml:space="preserve">2026年度金坛工会一线职工体检项目02包</w:t>
            </w:r>
            <w:r>
              <w:rPr>
                <w:color w:val="000000" w:themeColor="text1"/>
              </w:rPr>
            </w:r>
            <w:r/>
          </w:p>
        </w:tc>
        <w:tc>
          <w:tcPr>
            <w:tcW w:w="795" w:type="dxa"/>
            <w:vAlign w:val="center"/>
            <w:textDirection w:val="lrTb"/>
            <w:noWrap w:val="false"/>
          </w:tcPr>
          <w:p>
            <w:pPr>
              <w:pStyle w:val="1012"/>
              <w:ind w:left="0"/>
              <w:jc w:val="center"/>
              <w:pageBreakBefore w:val="0"/>
              <w:spacing w:after="0" w:line="400" w:lineRule="exact"/>
              <w:rPr>
                <w:rFonts w:hint="eastAsia" w:ascii="宋体" w:hAnsi="宋体" w:eastAsia="宋体" w:cs="宋体"/>
                <w:b w:val="0"/>
                <w:bCs w:val="0"/>
                <w:color w:val="000000" w:themeColor="text1"/>
                <w:sz w:val="24"/>
                <w:szCs w:val="24"/>
              </w:rPr>
            </w:pPr>
            <w:r>
              <w:rPr>
                <w:rFonts w:hint="eastAsia" w:ascii="宋体" w:hAnsi="宋体" w:eastAsia="宋体" w:cs="宋体"/>
                <w:b w:val="0"/>
                <w:bCs w:val="0"/>
                <w:color w:val="000000" w:themeColor="text1"/>
                <w:sz w:val="24"/>
                <w:szCs w:val="24"/>
                <w:lang w:val="en-US" w:eastAsia="zh-CN"/>
              </w:rPr>
              <w:t xml:space="preserve">1</w:t>
            </w:r>
            <w:r>
              <w:rPr>
                <w:color w:val="000000" w:themeColor="text1"/>
              </w:rPr>
            </w:r>
            <w:r/>
          </w:p>
        </w:tc>
        <w:tc>
          <w:tcPr>
            <w:tcW w:w="3015" w:type="dxa"/>
            <w:vAlign w:val="center"/>
            <w:textDirection w:val="lrTb"/>
            <w:noWrap w:val="false"/>
          </w:tcPr>
          <w:p>
            <w:pPr>
              <w:pStyle w:val="1012"/>
              <w:ind w:left="0"/>
              <w:jc w:val="center"/>
              <w:pageBreakBefore w:val="0"/>
              <w:spacing w:after="0" w:line="400" w:lineRule="exact"/>
              <w:rPr>
                <w:rFonts w:hint="eastAsia" w:ascii="宋体" w:hAnsi="宋体" w:eastAsia="宋体" w:cs="宋体"/>
                <w:b w:val="0"/>
                <w:bCs w:val="0"/>
                <w:color w:val="000000" w:themeColor="text1"/>
                <w:sz w:val="24"/>
                <w:szCs w:val="24"/>
              </w:rPr>
            </w:pPr>
            <w:r>
              <w:rPr>
                <w:rFonts w:hint="eastAsia" w:ascii="宋体" w:hAnsi="宋体" w:eastAsia="宋体" w:cs="宋体"/>
                <w:b w:val="0"/>
                <w:bCs w:val="0"/>
                <w:color w:val="000000" w:themeColor="text1"/>
                <w:sz w:val="24"/>
                <w:szCs w:val="24"/>
                <w:lang w:val="en-US" w:eastAsia="zh-CN"/>
              </w:rPr>
              <w:t xml:space="preserve">1200元</w:t>
            </w:r>
            <w:r>
              <w:rPr>
                <w:color w:val="000000" w:themeColor="text1"/>
              </w:rPr>
            </w:r>
            <w:r/>
          </w:p>
          <w:p>
            <w:pPr>
              <w:pStyle w:val="1012"/>
              <w:ind w:left="0"/>
              <w:jc w:val="center"/>
              <w:pageBreakBefore w:val="0"/>
              <w:spacing w:after="0" w:line="400" w:lineRule="exact"/>
              <w:rPr>
                <w:rFonts w:hint="eastAsia" w:ascii="宋体" w:hAnsi="宋体" w:eastAsia="宋体" w:cs="宋体"/>
                <w:b w:val="0"/>
                <w:bCs w:val="0"/>
                <w:color w:val="000000" w:themeColor="text1"/>
                <w:sz w:val="24"/>
                <w:szCs w:val="24"/>
              </w:rPr>
            </w:pPr>
            <w:r>
              <w:rPr>
                <w:rFonts w:hint="eastAsia" w:ascii="宋体" w:hAnsi="宋体" w:eastAsia="宋体" w:cs="宋体"/>
                <w:b w:val="0"/>
                <w:bCs w:val="0"/>
                <w:color w:val="000000" w:themeColor="text1"/>
                <w:sz w:val="24"/>
                <w:szCs w:val="24"/>
                <w:lang w:val="en-US" w:eastAsia="zh-CN"/>
              </w:rPr>
              <w:t xml:space="preserve">(男职工+女职工)</w:t>
            </w:r>
            <w:r>
              <w:rPr>
                <w:color w:val="000000" w:themeColor="text1"/>
              </w:rPr>
            </w:r>
            <w:r/>
          </w:p>
        </w:tc>
        <w:tc>
          <w:tcPr>
            <w:tcW w:w="2947" w:type="dxa"/>
            <w:vAlign w:val="center"/>
            <w:textDirection w:val="lrTb"/>
            <w:noWrap w:val="false"/>
          </w:tcPr>
          <w:p>
            <w:pPr>
              <w:pStyle w:val="1012"/>
              <w:jc w:val="both"/>
              <w:pageBreakBefore w:val="0"/>
              <w:spacing w:after="0" w:line="400" w:lineRule="exact"/>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lang w:val="en-US" w:eastAsia="zh-CN"/>
              </w:rPr>
              <w:t xml:space="preserve">服务范围：金坛城区以西各乡镇为主</w:t>
            </w:r>
            <w:r>
              <w:rPr>
                <w:rFonts w:hint="eastAsia" w:ascii="宋体" w:hAnsi="宋体" w:eastAsia="宋体" w:cs="宋体"/>
                <w:b w:val="0"/>
                <w:bCs w:val="0"/>
                <w:color w:val="000000" w:themeColor="text1"/>
                <w:sz w:val="24"/>
                <w:szCs w:val="24"/>
                <w:highlight w:val="none"/>
                <w:lang w:val="en-US" w:eastAsia="zh-CN"/>
              </w:rPr>
              <w:t xml:space="preserve">；</w:t>
            </w:r>
            <w:r>
              <w:rPr>
                <w:color w:val="000000" w:themeColor="text1"/>
              </w:rPr>
            </w:r>
            <w:r/>
          </w:p>
          <w:p>
            <w:pPr>
              <w:pStyle w:val="1012"/>
              <w:ind w:left="0"/>
              <w:jc w:val="both"/>
              <w:pageBreakBefore w:val="0"/>
              <w:spacing w:after="0" w:line="400" w:lineRule="exact"/>
              <w:rPr>
                <w:rFonts w:hint="eastAsia" w:ascii="宋体" w:hAnsi="宋体" w:eastAsia="宋体" w:cs="宋体"/>
                <w:b w:val="0"/>
                <w:bCs w:val="0"/>
                <w:color w:val="000000" w:themeColor="text1"/>
                <w:sz w:val="24"/>
                <w:szCs w:val="24"/>
              </w:rPr>
            </w:pPr>
            <w:r>
              <w:rPr>
                <w:rFonts w:hint="eastAsia" w:ascii="宋体" w:hAnsi="宋体" w:eastAsia="宋体" w:cs="宋体"/>
                <w:b w:val="0"/>
                <w:bCs w:val="0"/>
                <w:color w:val="000000" w:themeColor="text1"/>
                <w:sz w:val="24"/>
                <w:szCs w:val="24"/>
                <w:highlight w:val="none"/>
                <w:lang w:val="en-US" w:eastAsia="zh-CN"/>
              </w:rPr>
              <w:t xml:space="preserve">服务人数：1600人（暂估）</w:t>
            </w:r>
            <w:r>
              <w:rPr>
                <w:rFonts w:hint="eastAsia" w:ascii="宋体" w:hAnsi="宋体" w:eastAsia="宋体" w:cs="宋体"/>
                <w:b w:val="0"/>
                <w:bCs w:val="0"/>
                <w:color w:val="000000" w:themeColor="text1"/>
                <w:sz w:val="24"/>
                <w:szCs w:val="24"/>
                <w:lang w:val="en-US" w:eastAsia="zh-CN"/>
              </w:rPr>
              <w:t xml:space="preserve">。</w:t>
            </w:r>
            <w:r>
              <w:rPr>
                <w:color w:val="000000" w:themeColor="text1"/>
              </w:rPr>
            </w:r>
            <w:r/>
          </w:p>
        </w:tc>
      </w:tr>
    </w:tbl>
    <w:p>
      <w:pPr>
        <w:pStyle w:val="1012"/>
        <w:ind w:left="0" w:firstLine="482"/>
        <w:pageBreakBefore w:val="0"/>
        <w:spacing w:line="400" w:lineRule="exact"/>
        <w:rPr>
          <w:rFonts w:hint="eastAsia" w:ascii="宋体" w:hAnsi="宋体" w:eastAsia="宋体" w:cs="宋体"/>
          <w:b/>
          <w:bCs/>
          <w:color w:val="000000" w:themeColor="text1"/>
          <w:sz w:val="24"/>
          <w:szCs w:val="24"/>
          <w:u w:val="single"/>
        </w:rPr>
      </w:pPr>
      <w:r>
        <w:rPr>
          <w:rFonts w:hint="eastAsia" w:ascii="宋体" w:hAnsi="宋体" w:eastAsia="宋体" w:cs="宋体"/>
          <w:b/>
          <w:bCs/>
          <w:color w:val="000000" w:themeColor="text1"/>
          <w:sz w:val="24"/>
          <w:szCs w:val="24"/>
          <w:u w:val="single"/>
          <w:lang w:val="en-US" w:eastAsia="zh-CN"/>
        </w:rPr>
        <w:t xml:space="preserve">本项目共2个包，每个采购包选取1名中标候选人。同一投标单位可对本项目不同采购包同时投标。各个采购包兼投不兼中，同一投标单位只能中标其中一个采购包。本项目按照采购包1至采购包2的顺序依次评审，已被推荐为前面采购包中标候选人的投标人不再参与后面采购包的评审，同时该中标人不再计入后面采购包有效投标人数量。</w:t>
      </w:r>
      <w:r>
        <w:rPr>
          <w:color w:val="000000" w:themeColor="text1"/>
        </w:rPr>
      </w:r>
      <w:r/>
    </w:p>
    <w:p>
      <w:pPr>
        <w:pStyle w:val="1012"/>
        <w:ind w:left="0" w:firstLine="480"/>
        <w:pageBreakBefore w:val="0"/>
        <w:spacing w:line="400" w:lineRule="exact"/>
        <w:rPr>
          <w:rFonts w:hint="eastAsia" w:ascii="宋体" w:hAnsi="宋体" w:eastAsia="宋体" w:cs="宋体"/>
          <w:color w:val="000000" w:themeColor="text1"/>
          <w:sz w:val="24"/>
          <w:szCs w:val="24"/>
          <w:u w:val="single"/>
        </w:rPr>
      </w:pPr>
      <w:r>
        <w:rPr>
          <w:rFonts w:hint="eastAsia" w:ascii="宋体" w:hAnsi="宋体" w:eastAsia="宋体" w:cs="宋体"/>
          <w:color w:val="000000" w:themeColor="text1"/>
          <w:sz w:val="24"/>
          <w:szCs w:val="24"/>
        </w:rPr>
        <w:t xml:space="preserve">5.合同履行期限：</w:t>
      </w:r>
      <w:r>
        <w:rPr>
          <w:rFonts w:hint="eastAsia" w:ascii="宋体" w:hAnsi="宋体" w:eastAsia="宋体" w:cs="宋体"/>
          <w:color w:val="000000" w:themeColor="text1"/>
          <w:sz w:val="24"/>
          <w:szCs w:val="24"/>
          <w:u w:val="single"/>
          <w:lang w:val="en-US" w:eastAsia="zh-CN"/>
        </w:rPr>
        <w:t xml:space="preserve">合同签订之日起至2026年11月30日止。</w:t>
      </w:r>
      <w:r>
        <w:rPr>
          <w:color w:val="000000" w:themeColor="text1"/>
        </w:rPr>
      </w:r>
      <w:r/>
    </w:p>
    <w:p>
      <w:pPr>
        <w:pStyle w:val="1012"/>
        <w:ind w:left="0" w:firstLine="480"/>
        <w:pageBreakBefore w:val="0"/>
        <w:spacing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6.本项目是否接受联合体投标：□是  </w:t>
      </w:r>
      <w:r>
        <w:rPr>
          <w:rFonts w:hint="eastAsia" w:ascii="宋体" w:hAnsi="宋体" w:eastAsia="宋体" w:cs="宋体"/>
          <w:color w:val="000000" w:themeColor="text1"/>
          <w:sz w:val="24"/>
          <w:szCs w:val="24"/>
          <w:lang w:eastAsia="zh-CN"/>
        </w:rPr>
        <w:t xml:space="preserve">☑</w:t>
      </w:r>
      <w:r>
        <w:rPr>
          <w:rFonts w:hint="eastAsia" w:ascii="宋体" w:hAnsi="宋体" w:eastAsia="宋体" w:cs="宋体"/>
          <w:color w:val="000000" w:themeColor="text1"/>
          <w:sz w:val="24"/>
          <w:szCs w:val="24"/>
        </w:rPr>
        <w:t xml:space="preserve">否。</w:t>
      </w:r>
      <w:r>
        <w:rPr>
          <w:color w:val="000000" w:themeColor="text1"/>
        </w:rPr>
      </w:r>
      <w:r/>
    </w:p>
    <w:p>
      <w:pPr>
        <w:pStyle w:val="1014"/>
        <w:ind w:left="0"/>
        <w:jc w:val="left"/>
        <w:pageBreakBefore w:val="0"/>
        <w:spacing w:before="0" w:line="400" w:lineRule="exact"/>
        <w:rPr>
          <w:rFonts w:hint="eastAsia" w:ascii="宋体" w:hAnsi="宋体" w:eastAsia="宋体" w:cs="宋体"/>
          <w:color w:val="000000" w:themeColor="text1"/>
          <w:sz w:val="24"/>
          <w:szCs w:val="24"/>
        </w:rPr>
      </w:pPr>
      <w:r>
        <w:rPr>
          <w:color w:val="000000" w:themeColor="text1"/>
        </w:rPr>
      </w:r>
      <w:bookmarkStart w:id="8" w:name="_Toc28359080"/>
      <w:r>
        <w:rPr>
          <w:color w:val="000000" w:themeColor="text1"/>
        </w:rPr>
      </w:r>
      <w:bookmarkStart w:id="9" w:name="_Toc35393791"/>
      <w:r>
        <w:rPr>
          <w:color w:val="000000" w:themeColor="text1"/>
        </w:rPr>
      </w:r>
      <w:bookmarkStart w:id="10" w:name="_Toc35393622"/>
      <w:r>
        <w:rPr>
          <w:color w:val="000000" w:themeColor="text1"/>
        </w:rPr>
      </w:r>
      <w:bookmarkStart w:id="11" w:name="_Toc28359003"/>
      <w:r>
        <w:rPr>
          <w:rFonts w:hint="eastAsia" w:ascii="宋体" w:hAnsi="宋体" w:eastAsia="宋体" w:cs="宋体"/>
          <w:color w:val="000000" w:themeColor="text1"/>
          <w:sz w:val="24"/>
          <w:szCs w:val="24"/>
        </w:rPr>
        <w:t xml:space="preserve">二、申请人的资格要求（须同时满足）</w:t>
      </w:r>
      <w:bookmarkEnd w:id="8"/>
      <w:r>
        <w:rPr>
          <w:color w:val="000000" w:themeColor="text1"/>
        </w:rPr>
      </w:r>
      <w:bookmarkEnd w:id="9"/>
      <w:r>
        <w:rPr>
          <w:color w:val="000000" w:themeColor="text1"/>
        </w:rPr>
      </w:r>
      <w:bookmarkEnd w:id="10"/>
      <w:r>
        <w:rPr>
          <w:color w:val="000000" w:themeColor="text1"/>
        </w:rPr>
      </w:r>
      <w:bookmarkEnd w:id="11"/>
      <w:r>
        <w:rPr>
          <w:color w:val="000000" w:themeColor="text1"/>
        </w:rPr>
      </w:r>
      <w:r/>
    </w:p>
    <w:p>
      <w:pPr>
        <w:pStyle w:val="1012"/>
        <w:ind w:left="0" w:firstLine="480"/>
        <w:pageBreakBefore w:val="0"/>
        <w:spacing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1.满足《中华人民共和国政府采购法》第二十二条规定以及下列情形：</w:t>
      </w:r>
      <w:r>
        <w:rPr>
          <w:color w:val="000000" w:themeColor="text1"/>
        </w:rPr>
      </w:r>
      <w:r/>
    </w:p>
    <w:p>
      <w:pPr>
        <w:pStyle w:val="1012"/>
        <w:ind w:left="0" w:firstLine="480"/>
        <w:pageBreakBefore w:val="0"/>
        <w:spacing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1.1未被“信用中国”网站（WWW.creditchina.gov.cn）或“中国政府采购网”网站（www.ccgp.gov.cn）列入失信被执行人、重大税收违法案件当事人名单、政府采购严重失信行为记录名单；</w:t>
      </w:r>
      <w:r>
        <w:rPr>
          <w:color w:val="000000" w:themeColor="text1"/>
        </w:rPr>
      </w:r>
      <w:r/>
    </w:p>
    <w:p>
      <w:pPr>
        <w:pStyle w:val="1012"/>
        <w:ind w:left="0" w:firstLine="480"/>
        <w:pageBreakBefore w:val="0"/>
        <w:spacing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color w:val="000000" w:themeColor="text1"/>
        </w:rPr>
      </w:r>
      <w:r/>
    </w:p>
    <w:p>
      <w:pPr>
        <w:pStyle w:val="1012"/>
        <w:ind w:left="0" w:firstLine="480"/>
        <w:pageBreakBefore w:val="0"/>
        <w:spacing w:line="400" w:lineRule="exact"/>
        <w:rPr>
          <w:rFonts w:hint="eastAsia" w:ascii="宋体" w:hAnsi="宋体" w:eastAsia="宋体" w:cs="宋体"/>
          <w:color w:val="000000" w:themeColor="text1"/>
          <w:sz w:val="24"/>
          <w:szCs w:val="24"/>
        </w:rPr>
      </w:pPr>
      <w:r>
        <w:rPr>
          <w:color w:val="000000" w:themeColor="text1"/>
        </w:rPr>
      </w:r>
      <w:bookmarkStart w:id="12" w:name="_Toc28359004"/>
      <w:r>
        <w:rPr>
          <w:color w:val="000000" w:themeColor="text1"/>
        </w:rPr>
      </w:r>
      <w:bookmarkStart w:id="13" w:name="_Toc28359081"/>
      <w:r>
        <w:rPr>
          <w:rFonts w:hint="eastAsia" w:ascii="宋体" w:hAnsi="宋体" w:eastAsia="宋体" w:cs="宋体"/>
          <w:color w:val="000000" w:themeColor="text1"/>
          <w:sz w:val="24"/>
          <w:szCs w:val="24"/>
        </w:rPr>
        <w:t xml:space="preserve">2.落实政府采购政策需满足的资格要求：</w:t>
      </w:r>
      <w:r>
        <w:rPr>
          <w:color w:val="000000" w:themeColor="text1"/>
        </w:rPr>
      </w:r>
      <w:r/>
    </w:p>
    <w:p>
      <w:pPr>
        <w:pStyle w:val="1012"/>
        <w:ind w:left="0" w:firstLine="480"/>
        <w:pageBreakBefore w:val="0"/>
        <w:spacing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2.1 中小企业政策</w:t>
      </w:r>
      <w:r>
        <w:rPr>
          <w:color w:val="000000" w:themeColor="text1"/>
        </w:rPr>
      </w:r>
      <w:r/>
    </w:p>
    <w:p>
      <w:pPr>
        <w:pStyle w:val="1012"/>
        <w:ind w:left="0" w:firstLine="480"/>
        <w:pageBreakBefore w:val="0"/>
        <w:spacing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eastAsia="zh-CN"/>
        </w:rPr>
        <w:t xml:space="preserve">☑</w:t>
      </w:r>
      <w:r>
        <w:rPr>
          <w:rFonts w:hint="eastAsia" w:ascii="宋体" w:hAnsi="宋体" w:eastAsia="宋体" w:cs="宋体"/>
          <w:color w:val="000000" w:themeColor="text1"/>
          <w:sz w:val="24"/>
          <w:szCs w:val="24"/>
        </w:rPr>
        <w:t xml:space="preserve">本项目不专门面向中小企业预留采购份额。</w:t>
      </w:r>
      <w:r>
        <w:rPr>
          <w:color w:val="000000" w:themeColor="text1"/>
        </w:rPr>
      </w:r>
      <w:r/>
    </w:p>
    <w:p>
      <w:pPr>
        <w:pStyle w:val="1012"/>
        <w:ind w:left="0" w:firstLine="480"/>
        <w:pageBreakBefore w:val="0"/>
        <w:spacing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eastAsia="zh-CN"/>
        </w:rPr>
        <w:t xml:space="preserve">□</w:t>
      </w:r>
      <w:r>
        <w:rPr>
          <w:rFonts w:hint="eastAsia" w:ascii="宋体" w:hAnsi="宋体" w:eastAsia="宋体" w:cs="宋体"/>
          <w:color w:val="000000" w:themeColor="text1"/>
          <w:sz w:val="24"/>
          <w:szCs w:val="24"/>
        </w:rPr>
        <w:t xml:space="preserve">本项目专门面向</w:t>
      </w:r>
      <w:r>
        <w:rPr>
          <w:rFonts w:hint="eastAsia" w:ascii="宋体" w:hAnsi="宋体" w:eastAsia="宋体" w:cs="宋体"/>
          <w:color w:val="000000" w:themeColor="text1"/>
          <w:sz w:val="24"/>
          <w:szCs w:val="24"/>
        </w:rPr>
        <w:t xml:space="preserve"> </w:t>
      </w:r>
      <w:r>
        <w:rPr>
          <w:rFonts w:hint="eastAsia" w:ascii="宋体" w:hAnsi="宋体" w:eastAsia="宋体" w:cs="宋体"/>
          <w:color w:val="000000" w:themeColor="text1"/>
          <w:sz w:val="24"/>
          <w:szCs w:val="24"/>
        </w:rPr>
        <w:t xml:space="preserve"> </w:t>
      </w:r>
      <w:r>
        <w:rPr>
          <w:rFonts w:hint="eastAsia" w:ascii="宋体" w:hAnsi="宋体" w:eastAsia="宋体" w:cs="宋体"/>
          <w:color w:val="000000" w:themeColor="text1"/>
          <w:sz w:val="24"/>
          <w:szCs w:val="24"/>
          <w:lang w:eastAsia="zh-CN"/>
        </w:rPr>
        <w:t xml:space="preserve">□</w:t>
      </w:r>
      <w:r>
        <w:rPr>
          <w:rFonts w:hint="eastAsia" w:ascii="宋体" w:hAnsi="宋体" w:eastAsia="宋体" w:cs="宋体"/>
          <w:color w:val="000000" w:themeColor="text1"/>
          <w:sz w:val="24"/>
          <w:szCs w:val="24"/>
        </w:rPr>
        <w:t xml:space="preserve">中小</w:t>
      </w:r>
      <w:r>
        <w:rPr>
          <w:rFonts w:hint="eastAsia" w:ascii="宋体" w:hAnsi="宋体" w:eastAsia="宋体" w:cs="宋体"/>
          <w:color w:val="000000" w:themeColor="text1"/>
          <w:sz w:val="24"/>
          <w:szCs w:val="24"/>
        </w:rPr>
        <w:t xml:space="preserve"> □小微企业  采购。即：提供的货物全部由符合政策要求的中小/小微企业制造、服务全部由符合政策要求的中小/小微企业承接。</w:t>
      </w:r>
      <w:r>
        <w:rPr>
          <w:color w:val="000000" w:themeColor="text1"/>
        </w:rPr>
      </w:r>
      <w:r/>
    </w:p>
    <w:p>
      <w:pPr>
        <w:pStyle w:val="1012"/>
        <w:ind w:left="0" w:firstLine="480"/>
        <w:pageBreakBefore w:val="0"/>
        <w:spacing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2.2 其它落实政府采购政策的资格要求（如有）：__</w:t>
      </w:r>
      <w:r>
        <w:rPr>
          <w:rFonts w:hint="eastAsia" w:ascii="宋体" w:hAnsi="宋体" w:eastAsia="宋体" w:cs="宋体"/>
          <w:color w:val="000000" w:themeColor="text1"/>
          <w:sz w:val="24"/>
          <w:szCs w:val="24"/>
          <w:u w:val="none"/>
        </w:rPr>
        <w:t xml:space="preserve">_</w:t>
      </w:r>
      <w:r>
        <w:rPr>
          <w:rFonts w:hint="eastAsia" w:ascii="宋体" w:hAnsi="宋体" w:eastAsia="宋体" w:cs="宋体"/>
          <w:color w:val="000000" w:themeColor="text1"/>
          <w:sz w:val="24"/>
          <w:szCs w:val="24"/>
          <w:u w:val="none"/>
          <w:lang w:val="en-US" w:eastAsia="zh-CN"/>
        </w:rPr>
        <w:t xml:space="preserve">/</w:t>
      </w:r>
      <w:r>
        <w:rPr>
          <w:rFonts w:hint="eastAsia" w:ascii="宋体" w:hAnsi="宋体" w:eastAsia="宋体" w:cs="宋体"/>
          <w:color w:val="000000" w:themeColor="text1"/>
          <w:sz w:val="24"/>
          <w:szCs w:val="24"/>
          <w:u w:val="none"/>
        </w:rPr>
        <w:t xml:space="preserve">_</w:t>
      </w:r>
      <w:r>
        <w:rPr>
          <w:rFonts w:hint="eastAsia" w:ascii="宋体" w:hAnsi="宋体" w:eastAsia="宋体" w:cs="宋体"/>
          <w:color w:val="000000" w:themeColor="text1"/>
          <w:sz w:val="24"/>
          <w:szCs w:val="24"/>
        </w:rPr>
        <w:t xml:space="preserve">__。</w:t>
      </w:r>
      <w:r>
        <w:rPr>
          <w:color w:val="000000" w:themeColor="text1"/>
        </w:rPr>
      </w:r>
      <w:r/>
    </w:p>
    <w:p>
      <w:pPr>
        <w:pStyle w:val="1012"/>
        <w:ind w:left="0" w:firstLine="480"/>
        <w:pageBreakBefore w:val="0"/>
        <w:spacing w:line="400" w:lineRule="exact"/>
        <w:rPr>
          <w:rFonts w:hint="eastAsia" w:ascii="宋体" w:hAnsi="宋体" w:eastAsia="宋体" w:cs="宋体"/>
          <w:i/>
          <w:iCs/>
          <w:color w:val="000000" w:themeColor="text1"/>
          <w:sz w:val="24"/>
          <w:szCs w:val="24"/>
          <w:u w:val="single"/>
        </w:rPr>
      </w:pPr>
      <w:r>
        <w:rPr>
          <w:rFonts w:hint="eastAsia" w:ascii="宋体" w:hAnsi="宋体" w:eastAsia="宋体" w:cs="宋体"/>
          <w:color w:val="000000" w:themeColor="text1"/>
          <w:sz w:val="24"/>
          <w:szCs w:val="24"/>
        </w:rPr>
        <w:t xml:space="preserve">3.本项目的特定资格要求：</w:t>
      </w:r>
      <w:r>
        <w:rPr>
          <w:color w:val="000000" w:themeColor="text1"/>
        </w:rPr>
      </w:r>
      <w:r/>
    </w:p>
    <w:p>
      <w:pPr>
        <w:pStyle w:val="1012"/>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3.1本项目是否接受分支机构参与投标：□是   </w:t>
      </w:r>
      <w:r>
        <w:rPr>
          <w:rFonts w:hint="eastAsia" w:ascii="宋体" w:hAnsi="宋体" w:eastAsia="宋体" w:cs="宋体"/>
          <w:color w:val="000000" w:themeColor="text1"/>
          <w:sz w:val="24"/>
          <w:szCs w:val="24"/>
          <w:lang w:eastAsia="zh-CN"/>
        </w:rPr>
        <w:t xml:space="preserve">☑</w:t>
      </w:r>
      <w:r>
        <w:rPr>
          <w:rFonts w:hint="eastAsia" w:ascii="宋体" w:hAnsi="宋体" w:eastAsia="宋体" w:cs="宋体"/>
          <w:color w:val="000000" w:themeColor="text1"/>
          <w:sz w:val="24"/>
          <w:szCs w:val="24"/>
        </w:rPr>
        <w:t xml:space="preserve">否；</w:t>
      </w:r>
      <w:r>
        <w:rPr>
          <w:color w:val="000000" w:themeColor="text1"/>
        </w:rPr>
      </w:r>
      <w:r/>
    </w:p>
    <w:p>
      <w:pPr>
        <w:pStyle w:val="1012"/>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3.2本项目是否属于政府购买服务：</w:t>
      </w:r>
      <w:r>
        <w:rPr>
          <w:color w:val="000000" w:themeColor="text1"/>
        </w:rPr>
      </w:r>
      <w:r/>
    </w:p>
    <w:p>
      <w:pPr>
        <w:pStyle w:val="1012"/>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eastAsia="zh-CN"/>
        </w:rPr>
        <w:t xml:space="preserve">☑</w:t>
      </w:r>
      <w:r>
        <w:rPr>
          <w:rFonts w:hint="eastAsia" w:ascii="宋体" w:hAnsi="宋体" w:eastAsia="宋体" w:cs="宋体"/>
          <w:color w:val="000000" w:themeColor="text1"/>
          <w:sz w:val="24"/>
          <w:szCs w:val="24"/>
        </w:rPr>
        <w:t xml:space="preserve">否</w:t>
      </w:r>
      <w:r>
        <w:rPr>
          <w:color w:val="000000" w:themeColor="text1"/>
        </w:rPr>
      </w:r>
      <w:r/>
    </w:p>
    <w:p>
      <w:pPr>
        <w:pStyle w:val="1012"/>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eastAsia="zh-CN"/>
        </w:rPr>
        <w:t xml:space="preserve">□</w:t>
      </w:r>
      <w:r>
        <w:rPr>
          <w:rFonts w:hint="eastAsia" w:ascii="宋体" w:hAnsi="宋体" w:eastAsia="宋体" w:cs="宋体"/>
          <w:color w:val="000000" w:themeColor="text1"/>
          <w:sz w:val="24"/>
          <w:szCs w:val="24"/>
        </w:rPr>
        <w:t xml:space="preserve">是，公益一类事业单位、使用事业编制且由财政拨款保障的群团组织，不得作为承接主体；</w:t>
      </w:r>
      <w:r>
        <w:rPr>
          <w:color w:val="000000" w:themeColor="text1"/>
        </w:rPr>
      </w:r>
      <w:r/>
    </w:p>
    <w:p>
      <w:pPr>
        <w:pStyle w:val="1012"/>
        <w:numPr>
          <w:ilvl w:val="0"/>
          <w:numId w:val="0"/>
        </w:numPr>
        <w:ind w:left="0" w:firstLine="480"/>
        <w:pageBreakBefore w:val="0"/>
        <w:spacing w:line="400" w:lineRule="exact"/>
        <w:shd w:val="clear" w:color="auto" w:fill="ffffff"/>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3.3其他特定资格要求：</w:t>
      </w:r>
      <w:r>
        <w:rPr>
          <w:color w:val="000000" w:themeColor="text1"/>
        </w:rPr>
      </w:r>
      <w:r/>
    </w:p>
    <w:p>
      <w:pPr>
        <w:pStyle w:val="1012"/>
        <w:numPr>
          <w:ilvl w:val="0"/>
          <w:numId w:val="0"/>
        </w:numPr>
        <w:ind w:firstLine="480"/>
        <w:pageBreakBefore w:val="0"/>
        <w:spacing w:line="400" w:lineRule="exact"/>
        <w:shd w:val="clear" w:color="auto" w:fill="ffffff"/>
        <w:widowControl/>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lang w:val="en-US" w:eastAsia="zh-CN"/>
        </w:rPr>
        <w:t xml:space="preserve">投标人具有卫生行政主管部门颁发的有效《医疗机构执业许可证》，并在《医疗机构</w:t>
      </w:r>
      <w:r>
        <w:rPr>
          <w:color w:val="000000" w:themeColor="text1"/>
        </w:rPr>
      </w:r>
      <w:r/>
    </w:p>
    <w:p>
      <w:pPr>
        <w:pStyle w:val="1012"/>
        <w:numPr>
          <w:ilvl w:val="0"/>
          <w:numId w:val="0"/>
        </w:numPr>
        <w:pageBreakBefore w:val="0"/>
        <w:spacing w:line="400" w:lineRule="exact"/>
        <w:shd w:val="clear" w:color="auto" w:fill="ffffff"/>
        <w:widowControl/>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lang w:val="en-US" w:eastAsia="zh-CN"/>
        </w:rPr>
        <w:t xml:space="preserve">执业许可证》副本备注栏中予以登记体检等相关信息。(提供相关证明材料复印件并加盖公章)；</w:t>
      </w:r>
      <w:r>
        <w:rPr>
          <w:color w:val="000000" w:themeColor="text1"/>
        </w:rPr>
      </w:r>
      <w:r/>
    </w:p>
    <w:p>
      <w:pPr>
        <w:pStyle w:val="1014"/>
        <w:ind w:left="0"/>
        <w:jc w:val="left"/>
        <w:pageBreakBefore w:val="0"/>
        <w:spacing w:before="0" w:line="400" w:lineRule="exact"/>
        <w:widowControl/>
        <w:rPr>
          <w:rFonts w:hint="eastAsia" w:ascii="宋体" w:hAnsi="宋体" w:eastAsia="宋体" w:cs="宋体"/>
          <w:color w:val="000000" w:themeColor="text1"/>
          <w:sz w:val="24"/>
          <w:szCs w:val="24"/>
        </w:rPr>
      </w:pPr>
      <w:r>
        <w:rPr>
          <w:color w:val="000000" w:themeColor="text1"/>
        </w:rPr>
      </w:r>
      <w:bookmarkEnd w:id="12"/>
      <w:r>
        <w:rPr>
          <w:color w:val="000000" w:themeColor="text1"/>
        </w:rPr>
      </w:r>
      <w:bookmarkEnd w:id="13"/>
      <w:r>
        <w:rPr>
          <w:color w:val="000000" w:themeColor="text1"/>
        </w:rPr>
      </w:r>
      <w:bookmarkStart w:id="14" w:name="_Toc35393623"/>
      <w:r>
        <w:rPr>
          <w:color w:val="000000" w:themeColor="text1"/>
        </w:rPr>
      </w:r>
      <w:bookmarkStart w:id="15" w:name="_Toc35393792"/>
      <w:r>
        <w:rPr>
          <w:rFonts w:hint="eastAsia" w:ascii="宋体" w:hAnsi="宋体" w:eastAsia="宋体" w:cs="宋体"/>
          <w:color w:val="000000" w:themeColor="text1"/>
          <w:sz w:val="24"/>
          <w:szCs w:val="24"/>
        </w:rPr>
        <w:t xml:space="preserve">三、获取招标文件</w:t>
      </w:r>
      <w:bookmarkEnd w:id="14"/>
      <w:r>
        <w:rPr>
          <w:color w:val="000000" w:themeColor="text1"/>
        </w:rPr>
      </w:r>
      <w:bookmarkEnd w:id="15"/>
      <w:r>
        <w:rPr>
          <w:color w:val="000000" w:themeColor="text1"/>
        </w:rPr>
      </w:r>
      <w:r/>
    </w:p>
    <w:p>
      <w:pPr>
        <w:pStyle w:val="1012"/>
        <w:ind w:left="0" w:firstLine="480"/>
        <w:pageBreakBefore w:val="0"/>
        <w:spacing w:line="400" w:lineRule="exact"/>
        <w:rPr>
          <w:rFonts w:hint="eastAsia" w:ascii="宋体" w:hAnsi="宋体" w:eastAsia="宋体" w:cs="宋体"/>
          <w:color w:val="000000" w:themeColor="text1"/>
          <w:sz w:val="24"/>
          <w:szCs w:val="24"/>
          <w:u w:val="single"/>
        </w:rPr>
      </w:pPr>
      <w:r>
        <w:rPr>
          <w:rFonts w:hint="eastAsia" w:ascii="宋体" w:hAnsi="宋体" w:eastAsia="宋体" w:cs="宋体"/>
          <w:color w:val="000000" w:themeColor="text1"/>
          <w:sz w:val="24"/>
          <w:szCs w:val="24"/>
          <w:lang w:bidi="ar"/>
        </w:rPr>
        <w:t xml:space="preserve">1.时间：</w:t>
      </w:r>
      <w:r>
        <w:rPr>
          <w:rFonts w:hint="eastAsia" w:ascii="宋体" w:hAnsi="宋体" w:eastAsia="宋体" w:cs="宋体"/>
          <w:color w:val="000000" w:themeColor="text1"/>
          <w:sz w:val="24"/>
          <w:szCs w:val="24"/>
          <w:u w:val="single"/>
          <w:lang w:eastAsia="zh-CN" w:bidi="ar"/>
        </w:rPr>
        <w:t xml:space="preserve">自发布公告之日起至</w:t>
      </w:r>
      <w:r>
        <w:rPr>
          <w:rFonts w:hint="eastAsia" w:ascii="宋体" w:hAnsi="宋体" w:eastAsia="宋体" w:cs="宋体"/>
          <w:color w:val="000000" w:themeColor="text1"/>
          <w:sz w:val="24"/>
          <w:szCs w:val="24"/>
          <w:u w:val="single"/>
          <w:lang w:val="en-US" w:eastAsia="zh-CN" w:bidi="ar"/>
        </w:rPr>
        <w:t xml:space="preserve">2026</w:t>
      </w:r>
      <w:r>
        <w:rPr>
          <w:rFonts w:hint="eastAsia" w:ascii="宋体" w:hAnsi="宋体" w:eastAsia="宋体" w:cs="宋体"/>
          <w:color w:val="000000" w:themeColor="text1"/>
          <w:sz w:val="24"/>
          <w:szCs w:val="24"/>
          <w:u w:val="single"/>
          <w:lang w:eastAsia="zh-CN" w:bidi="ar"/>
        </w:rPr>
        <w:t xml:space="preserve">年</w:t>
      </w:r>
      <w:r>
        <w:rPr>
          <w:rFonts w:hint="eastAsia" w:ascii="宋体" w:hAnsi="宋体" w:eastAsia="宋体" w:cs="宋体"/>
          <w:color w:val="000000" w:themeColor="text1"/>
          <w:sz w:val="24"/>
          <w:szCs w:val="24"/>
          <w:u w:val="single"/>
          <w:lang w:val="en-US" w:eastAsia="zh-CN" w:bidi="ar"/>
        </w:rPr>
        <w:t xml:space="preserve">4</w:t>
      </w:r>
      <w:r>
        <w:rPr>
          <w:rFonts w:hint="eastAsia" w:ascii="宋体" w:hAnsi="宋体" w:eastAsia="宋体" w:cs="宋体"/>
          <w:color w:val="000000" w:themeColor="text1"/>
          <w:sz w:val="24"/>
          <w:szCs w:val="24"/>
          <w:u w:val="single"/>
          <w:lang w:eastAsia="zh-CN" w:bidi="ar"/>
        </w:rPr>
        <w:t xml:space="preserve">月</w:t>
      </w:r>
      <w:r>
        <w:rPr>
          <w:rFonts w:hint="eastAsia" w:ascii="宋体" w:hAnsi="宋体" w:eastAsia="宋体" w:cs="宋体"/>
          <w:color w:val="000000" w:themeColor="text1"/>
          <w:sz w:val="24"/>
          <w:szCs w:val="24"/>
          <w:u w:val="single"/>
          <w:lang w:val="en-US" w:eastAsia="zh-CN" w:bidi="ar"/>
        </w:rPr>
        <w:t xml:space="preserve">16</w:t>
      </w:r>
      <w:r>
        <w:rPr>
          <w:rFonts w:hint="eastAsia" w:ascii="宋体" w:hAnsi="宋体" w:eastAsia="宋体" w:cs="宋体"/>
          <w:color w:val="000000" w:themeColor="text1"/>
          <w:sz w:val="24"/>
          <w:szCs w:val="24"/>
          <w:u w:val="single"/>
          <w:lang w:eastAsia="zh-CN" w:bidi="ar"/>
        </w:rPr>
        <w:t xml:space="preserve">日。</w:t>
      </w:r>
      <w:r>
        <w:rPr>
          <w:color w:val="000000" w:themeColor="text1"/>
        </w:rPr>
      </w:r>
      <w:r/>
    </w:p>
    <w:p>
      <w:pPr>
        <w:pStyle w:val="1012"/>
        <w:ind w:left="0" w:firstLine="480"/>
        <w:pageBreakBefore w:val="0"/>
        <w:spacing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bidi="ar"/>
        </w:rPr>
        <w:t xml:space="preserve">2.</w:t>
      </w:r>
      <w:r>
        <w:rPr>
          <w:rFonts w:hint="eastAsia" w:ascii="宋体" w:hAnsi="宋体" w:eastAsia="宋体" w:cs="宋体"/>
          <w:color w:val="000000" w:themeColor="text1"/>
          <w:sz w:val="24"/>
          <w:szCs w:val="24"/>
          <w:lang w:bidi="ar"/>
        </w:rPr>
        <w:t xml:space="preserve">地点：“苏采云”政府采购一体化平台</w:t>
      </w:r>
      <w:r>
        <w:rPr>
          <w:color w:val="000000" w:themeColor="text1"/>
        </w:rPr>
      </w:r>
      <w:r/>
    </w:p>
    <w:p>
      <w:pPr>
        <w:pStyle w:val="1012"/>
        <w:ind w:left="0" w:firstLine="480"/>
        <w:pageBreakBefore w:val="0"/>
        <w:spacing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3.方式：供应商完成注册并办理江苏政府采购专用CA证书后登录</w:t>
      </w:r>
      <w:r>
        <w:rPr>
          <w:rFonts w:hint="eastAsia" w:ascii="宋体" w:hAnsi="宋体" w:eastAsia="宋体" w:cs="宋体"/>
          <w:b w:val="0"/>
          <w:bCs w:val="0"/>
          <w:color w:val="000000" w:themeColor="text1"/>
          <w:sz w:val="24"/>
          <w:szCs w:val="24"/>
          <w:u w:val="single"/>
          <w:lang w:bidi="ar"/>
        </w:rPr>
        <w:t xml:space="preserve">“苏采云” 政府采购一体化平台（http://jszfcg.jsczt.cn/jszc/login）</w:t>
      </w:r>
      <w:r>
        <w:rPr>
          <w:rFonts w:hint="eastAsia" w:ascii="宋体" w:hAnsi="宋体" w:eastAsia="宋体" w:cs="宋体"/>
          <w:color w:val="000000" w:themeColor="text1"/>
          <w:sz w:val="24"/>
          <w:szCs w:val="24"/>
          <w:lang w:bidi="ar"/>
        </w:rPr>
        <w:t xml:space="preserve">获取电子版</w:t>
      </w:r>
      <w:r>
        <w:rPr>
          <w:rFonts w:hint="eastAsia" w:ascii="宋体" w:hAnsi="宋体" w:eastAsia="宋体" w:cs="宋体"/>
          <w:color w:val="000000" w:themeColor="text1"/>
          <w:sz w:val="24"/>
          <w:szCs w:val="24"/>
          <w:lang w:eastAsia="zh-CN" w:bidi="ar"/>
        </w:rPr>
        <w:t xml:space="preserve">招标</w:t>
      </w:r>
      <w:r>
        <w:rPr>
          <w:rFonts w:hint="eastAsia" w:ascii="宋体" w:hAnsi="宋体" w:eastAsia="宋体" w:cs="宋体"/>
          <w:color w:val="000000" w:themeColor="text1"/>
          <w:sz w:val="24"/>
          <w:szCs w:val="24"/>
          <w:lang w:bidi="ar"/>
        </w:rPr>
        <w:t xml:space="preserve">文件。</w:t>
      </w:r>
      <w:r>
        <w:rPr>
          <w:color w:val="000000" w:themeColor="text1"/>
        </w:rPr>
      </w:r>
      <w:r/>
    </w:p>
    <w:p>
      <w:pPr>
        <w:pStyle w:val="1012"/>
        <w:ind w:left="0" w:firstLine="480"/>
        <w:pageBreakBefore w:val="0"/>
        <w:spacing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4.售价：0元。</w:t>
      </w:r>
      <w:r>
        <w:rPr>
          <w:color w:val="000000" w:themeColor="text1"/>
        </w:rPr>
      </w:r>
      <w:r/>
    </w:p>
    <w:p>
      <w:pPr>
        <w:pStyle w:val="1014"/>
        <w:ind w:left="0"/>
        <w:jc w:val="left"/>
        <w:pageBreakBefore w:val="0"/>
        <w:spacing w:before="0" w:line="400" w:lineRule="exact"/>
        <w:widowControl/>
        <w:rPr>
          <w:rFonts w:hint="eastAsia" w:ascii="宋体" w:hAnsi="宋体" w:eastAsia="宋体" w:cs="宋体"/>
          <w:color w:val="000000" w:themeColor="text1"/>
          <w:sz w:val="24"/>
          <w:szCs w:val="24"/>
        </w:rPr>
      </w:pPr>
      <w:r>
        <w:rPr>
          <w:color w:val="000000" w:themeColor="text1"/>
        </w:rPr>
      </w:r>
      <w:bookmarkStart w:id="16" w:name="_Toc28359082"/>
      <w:r>
        <w:rPr>
          <w:color w:val="000000" w:themeColor="text1"/>
        </w:rPr>
      </w:r>
      <w:bookmarkStart w:id="17" w:name="_Toc28359005"/>
      <w:r>
        <w:rPr>
          <w:color w:val="000000" w:themeColor="text1"/>
        </w:rPr>
      </w:r>
      <w:bookmarkStart w:id="18" w:name="_Toc35393624"/>
      <w:r>
        <w:rPr>
          <w:color w:val="000000" w:themeColor="text1"/>
        </w:rPr>
      </w:r>
      <w:bookmarkStart w:id="19" w:name="_Toc35393793"/>
      <w:r>
        <w:rPr>
          <w:rFonts w:hint="eastAsia" w:ascii="宋体" w:hAnsi="宋体" w:eastAsia="宋体" w:cs="宋体"/>
          <w:color w:val="000000" w:themeColor="text1"/>
          <w:sz w:val="24"/>
          <w:szCs w:val="24"/>
        </w:rPr>
        <w:t xml:space="preserve">四、提交投标文件</w:t>
      </w:r>
      <w:bookmarkEnd w:id="16"/>
      <w:r>
        <w:rPr>
          <w:color w:val="000000" w:themeColor="text1"/>
        </w:rPr>
      </w:r>
      <w:bookmarkEnd w:id="17"/>
      <w:r>
        <w:rPr>
          <w:rFonts w:hint="eastAsia" w:ascii="宋体" w:hAnsi="宋体" w:eastAsia="宋体" w:cs="宋体"/>
          <w:color w:val="000000" w:themeColor="text1"/>
          <w:sz w:val="24"/>
          <w:szCs w:val="24"/>
        </w:rPr>
        <w:t xml:space="preserve">截止时间、开标时间和地点</w:t>
      </w:r>
      <w:bookmarkEnd w:id="18"/>
      <w:r>
        <w:rPr>
          <w:color w:val="000000" w:themeColor="text1"/>
        </w:rPr>
      </w:r>
      <w:bookmarkEnd w:id="19"/>
      <w:r>
        <w:rPr>
          <w:color w:val="000000" w:themeColor="text1"/>
        </w:rPr>
      </w:r>
      <w:r/>
    </w:p>
    <w:p>
      <w:pPr>
        <w:pStyle w:val="1012"/>
        <w:ind w:left="0" w:firstLine="480"/>
        <w:pageBreakBefore w:val="0"/>
        <w:spacing w:line="400" w:lineRule="exact"/>
        <w:rPr>
          <w:rFonts w:hint="eastAsia" w:ascii="宋体" w:hAnsi="宋体" w:eastAsia="宋体" w:cs="宋体"/>
          <w:iCs/>
          <w:color w:val="000000" w:themeColor="text1"/>
          <w:sz w:val="24"/>
          <w:szCs w:val="24"/>
        </w:rPr>
      </w:pPr>
      <w:r>
        <w:rPr>
          <w:rFonts w:hint="eastAsia" w:ascii="宋体" w:hAnsi="宋体" w:eastAsia="宋体" w:cs="宋体"/>
          <w:color w:val="000000" w:themeColor="text1"/>
          <w:sz w:val="24"/>
          <w:szCs w:val="24"/>
          <w:lang w:val="en-US" w:eastAsia="zh-CN" w:bidi="ar"/>
        </w:rPr>
        <w:t xml:space="preserve">1.</w:t>
      </w:r>
      <w:r>
        <w:rPr>
          <w:rFonts w:hint="eastAsia" w:ascii="宋体" w:hAnsi="宋体" w:eastAsia="宋体" w:cs="宋体"/>
          <w:color w:val="000000" w:themeColor="text1"/>
          <w:sz w:val="24"/>
          <w:szCs w:val="24"/>
          <w:lang w:bidi="ar"/>
        </w:rPr>
        <w:t xml:space="preserve">投标截止时间、开标时间：</w:t>
      </w:r>
      <w:r>
        <w:rPr>
          <w:rFonts w:hint="eastAsia" w:ascii="宋体" w:hAnsi="宋体" w:eastAsia="宋体" w:cs="宋体"/>
          <w:color w:val="000000" w:themeColor="text1"/>
          <w:sz w:val="24"/>
          <w:szCs w:val="24"/>
          <w:u w:val="single"/>
          <w:lang w:val="en-US" w:eastAsia="zh-CN" w:bidi="ar"/>
        </w:rPr>
        <w:t xml:space="preserve">2026</w:t>
      </w:r>
      <w:r>
        <w:rPr>
          <w:rFonts w:hint="eastAsia" w:ascii="宋体" w:hAnsi="宋体" w:eastAsia="宋体" w:cs="宋体"/>
          <w:color w:val="000000" w:themeColor="text1"/>
          <w:sz w:val="24"/>
          <w:szCs w:val="24"/>
          <w:highlight w:val="none"/>
          <w:u w:val="single"/>
          <w:lang w:val="en-US" w:eastAsia="zh-CN" w:bidi="ar"/>
        </w:rPr>
        <w:t xml:space="preserve">年</w:t>
      </w:r>
      <w:r>
        <w:rPr>
          <w:rFonts w:hint="eastAsia" w:ascii="宋体" w:hAnsi="宋体" w:eastAsia="宋体" w:cs="宋体"/>
          <w:color w:val="000000" w:themeColor="text1"/>
          <w:sz w:val="24"/>
          <w:szCs w:val="24"/>
          <w:u w:val="single"/>
          <w:lang w:val="en-US" w:eastAsia="zh-CN" w:bidi="ar"/>
        </w:rPr>
        <w:t xml:space="preserve">5</w:t>
      </w:r>
      <w:r>
        <w:rPr>
          <w:rFonts w:hint="eastAsia" w:ascii="宋体" w:hAnsi="宋体" w:eastAsia="宋体" w:cs="宋体"/>
          <w:color w:val="000000" w:themeColor="text1"/>
          <w:sz w:val="24"/>
          <w:szCs w:val="24"/>
          <w:highlight w:val="none"/>
          <w:u w:val="single"/>
          <w:lang w:bidi="ar"/>
        </w:rPr>
        <w:t xml:space="preserve">月</w:t>
      </w:r>
      <w:r>
        <w:rPr>
          <w:rFonts w:hint="eastAsia" w:ascii="宋体" w:hAnsi="宋体" w:eastAsia="宋体" w:cs="宋体"/>
          <w:color w:val="000000" w:themeColor="text1"/>
          <w:sz w:val="24"/>
          <w:szCs w:val="24"/>
          <w:u w:val="single"/>
          <w:lang w:val="en-US" w:eastAsia="zh-CN" w:bidi="ar"/>
        </w:rPr>
        <w:t xml:space="preserve">6</w:t>
      </w:r>
      <w:r>
        <w:rPr>
          <w:rFonts w:hint="eastAsia" w:ascii="宋体" w:hAnsi="宋体" w:eastAsia="宋体" w:cs="宋体"/>
          <w:color w:val="000000" w:themeColor="text1"/>
          <w:sz w:val="24"/>
          <w:szCs w:val="24"/>
          <w:highlight w:val="none"/>
          <w:u w:val="single"/>
          <w:lang w:bidi="ar"/>
        </w:rPr>
        <w:t xml:space="preserve">日</w:t>
      </w:r>
      <w:r>
        <w:rPr>
          <w:rFonts w:hint="eastAsia" w:ascii="宋体" w:hAnsi="宋体" w:eastAsia="宋体" w:cs="宋体"/>
          <w:color w:val="000000" w:themeColor="text1"/>
          <w:sz w:val="24"/>
          <w:szCs w:val="24"/>
          <w:u w:val="single"/>
          <w:lang w:val="en-US" w:eastAsia="zh-CN" w:bidi="ar"/>
        </w:rPr>
        <w:t xml:space="preserve">14</w:t>
      </w:r>
      <w:r>
        <w:rPr>
          <w:rFonts w:hint="eastAsia" w:ascii="宋体" w:hAnsi="宋体" w:eastAsia="宋体" w:cs="宋体"/>
          <w:color w:val="000000" w:themeColor="text1"/>
          <w:sz w:val="24"/>
          <w:szCs w:val="24"/>
          <w:highlight w:val="none"/>
          <w:u w:val="single"/>
          <w:lang w:bidi="ar"/>
        </w:rPr>
        <w:t xml:space="preserve">点</w:t>
      </w:r>
      <w:r>
        <w:rPr>
          <w:rFonts w:hint="eastAsia" w:ascii="宋体" w:hAnsi="宋体" w:eastAsia="宋体" w:cs="宋体"/>
          <w:color w:val="000000" w:themeColor="text1"/>
          <w:sz w:val="24"/>
          <w:szCs w:val="24"/>
          <w:u w:val="single"/>
          <w:lang w:val="en-US" w:eastAsia="zh-CN" w:bidi="ar"/>
        </w:rPr>
        <w:t xml:space="preserve">30</w:t>
      </w:r>
      <w:r>
        <w:rPr>
          <w:rFonts w:hint="eastAsia" w:ascii="宋体" w:hAnsi="宋体" w:eastAsia="宋体" w:cs="宋体"/>
          <w:color w:val="000000" w:themeColor="text1"/>
          <w:sz w:val="24"/>
          <w:szCs w:val="24"/>
          <w:highlight w:val="none"/>
          <w:u w:val="single"/>
          <w:lang w:bidi="ar"/>
        </w:rPr>
        <w:t xml:space="preserve">分</w:t>
      </w:r>
      <w:r>
        <w:rPr>
          <w:rFonts w:hint="eastAsia" w:ascii="宋体" w:hAnsi="宋体" w:eastAsia="宋体" w:cs="宋体"/>
          <w:bCs/>
          <w:color w:val="000000" w:themeColor="text1"/>
          <w:sz w:val="24"/>
          <w:szCs w:val="24"/>
          <w:highlight w:val="none"/>
          <w:u w:val="none"/>
          <w:lang w:bidi="ar"/>
        </w:rPr>
        <w:t xml:space="preserve">（北京时间）</w:t>
      </w:r>
      <w:r>
        <w:rPr>
          <w:rFonts w:hint="eastAsia" w:ascii="宋体" w:hAnsi="宋体" w:eastAsia="宋体" w:cs="宋体"/>
          <w:iCs/>
          <w:color w:val="000000" w:themeColor="text1"/>
          <w:sz w:val="24"/>
          <w:szCs w:val="24"/>
          <w:lang w:bidi="ar"/>
        </w:rPr>
        <w:t xml:space="preserve">。</w:t>
      </w:r>
      <w:r>
        <w:rPr>
          <w:color w:val="000000" w:themeColor="text1"/>
        </w:rPr>
      </w:r>
      <w:r/>
    </w:p>
    <w:p>
      <w:pPr>
        <w:pStyle w:val="1014"/>
        <w:ind w:left="0" w:firstLine="480"/>
        <w:jc w:val="left"/>
        <w:pageBreakBefore w:val="0"/>
        <w:spacing w:before="0" w:line="400" w:lineRule="exact"/>
        <w:rPr>
          <w:rFonts w:hint="eastAsia" w:ascii="宋体" w:hAnsi="宋体" w:eastAsia="宋体" w:cs="宋体"/>
          <w:b w:val="0"/>
          <w:color w:val="000000" w:themeColor="text1"/>
          <w:sz w:val="24"/>
          <w:szCs w:val="24"/>
        </w:rPr>
      </w:pPr>
      <w:r>
        <w:rPr>
          <w:rFonts w:hint="eastAsia" w:ascii="宋体" w:hAnsi="宋体" w:eastAsia="宋体" w:cs="宋体"/>
          <w:b w:val="0"/>
          <w:color w:val="000000" w:themeColor="text1"/>
          <w:sz w:val="24"/>
          <w:szCs w:val="24"/>
          <w:lang w:val="en-US" w:eastAsia="zh-CN" w:bidi="ar"/>
        </w:rPr>
        <w:t xml:space="preserve">2.地点：</w:t>
      </w:r>
      <w:bookmarkStart w:id="20" w:name="_Toc28359084"/>
      <w:r>
        <w:rPr>
          <w:color w:val="000000" w:themeColor="text1"/>
        </w:rPr>
      </w:r>
      <w:bookmarkStart w:id="21" w:name="_Toc35393794"/>
      <w:r>
        <w:rPr>
          <w:color w:val="000000" w:themeColor="text1"/>
        </w:rPr>
      </w:r>
      <w:bookmarkStart w:id="22" w:name="_Toc35393625"/>
      <w:r>
        <w:rPr>
          <w:color w:val="000000" w:themeColor="text1"/>
        </w:rPr>
      </w:r>
      <w:bookmarkStart w:id="23" w:name="_Toc28359007"/>
      <w:r>
        <w:rPr>
          <w:rFonts w:hint="eastAsia" w:ascii="宋体" w:hAnsi="宋体" w:eastAsia="宋体" w:cs="宋体"/>
          <w:b w:val="0"/>
          <w:color w:val="000000" w:themeColor="text1"/>
          <w:sz w:val="24"/>
          <w:szCs w:val="24"/>
          <w:lang w:val="en-US" w:eastAsia="zh-CN" w:bidi="ar"/>
        </w:rPr>
        <w:t xml:space="preserve">本项目采用不见面交易方式，无需到现场提交，供应商登录“苏采云”政府采购一体化平台”供应商端，通过系统在线提交电子投标文件。</w:t>
      </w:r>
      <w:r>
        <w:rPr>
          <w:rFonts w:hint="eastAsia" w:ascii="宋体" w:hAnsi="宋体" w:eastAsia="宋体" w:cs="宋体"/>
          <w:b w:val="0"/>
          <w:color w:val="000000" w:themeColor="text1"/>
          <w:sz w:val="24"/>
          <w:szCs w:val="24"/>
          <w:lang w:val="en-US" w:eastAsia="zh-CN" w:bidi="ar"/>
        </w:rPr>
        <w:fldChar w:fldCharType="begin"/>
      </w:r>
      <w:r>
        <w:rPr>
          <w:rFonts w:hint="eastAsia" w:ascii="宋体" w:hAnsi="宋体" w:eastAsia="宋体" w:cs="宋体"/>
          <w:b w:val="0"/>
          <w:color w:val="000000" w:themeColor="text1"/>
          <w:sz w:val="24"/>
          <w:szCs w:val="24"/>
          <w:lang w:val="en-US" w:eastAsia="zh-CN" w:bidi="ar"/>
        </w:rPr>
        <w:instrText xml:space="preserve"> HYPERLINK "http://czj.jscz.org.cn/cgzx/login），采购人自行选择互联网连接畅通的场地，在规定的时间内进行解密开启（系统语音提示允许解密后，供应商6分钟内完成解密，否则视为该响应人自动放弃该项目的响应，其响应文件采购人不予受理）。" </w:instrText>
      </w:r>
      <w:r>
        <w:rPr>
          <w:rFonts w:hint="eastAsia" w:ascii="宋体" w:hAnsi="宋体" w:eastAsia="宋体" w:cs="宋体"/>
          <w:b w:val="0"/>
          <w:color w:val="000000" w:themeColor="text1"/>
          <w:sz w:val="24"/>
          <w:szCs w:val="24"/>
          <w:lang w:val="en-US" w:eastAsia="zh-CN" w:bidi="ar"/>
        </w:rPr>
        <w:fldChar w:fldCharType="separate"/>
      </w:r>
      <w:r>
        <w:rPr>
          <w:rFonts w:hint="eastAsia" w:ascii="宋体" w:hAnsi="宋体" w:eastAsia="宋体" w:cs="宋体"/>
          <w:b w:val="0"/>
          <w:color w:val="000000" w:themeColor="text1"/>
          <w:sz w:val="24"/>
          <w:szCs w:val="24"/>
          <w:lang w:val="en-US" w:eastAsia="zh-CN" w:bidi="ar"/>
        </w:rPr>
        <w:t xml:space="preserve">采购人自行选择互联网连接畅通的场地，在规定的时间内进行解密开启（系统语音提示允许解密后，供应商30分钟内完成解密，否则视为该响应人自动放弃该项目的响应，其投标文件采购人不予受理）。</w:t>
      </w:r>
      <w:r>
        <w:rPr>
          <w:rFonts w:hint="eastAsia" w:ascii="宋体" w:hAnsi="宋体" w:eastAsia="宋体" w:cs="宋体"/>
          <w:b w:val="0"/>
          <w:color w:val="000000" w:themeColor="text1"/>
          <w:sz w:val="24"/>
          <w:szCs w:val="24"/>
          <w:lang w:val="en-US" w:eastAsia="zh-CN" w:bidi="ar"/>
        </w:rPr>
        <w:fldChar w:fldCharType="end"/>
      </w:r>
      <w:r>
        <w:rPr>
          <w:color w:val="000000" w:themeColor="text1"/>
        </w:rPr>
      </w:r>
      <w:r/>
    </w:p>
    <w:p>
      <w:pPr>
        <w:pStyle w:val="1014"/>
        <w:ind w:left="0"/>
        <w:jc w:val="left"/>
        <w:pageBreakBefore w:val="0"/>
        <w:spacing w:before="0"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五、公告期限</w:t>
      </w:r>
      <w:bookmarkEnd w:id="20"/>
      <w:r>
        <w:rPr>
          <w:color w:val="000000" w:themeColor="text1"/>
        </w:rPr>
      </w:r>
      <w:bookmarkEnd w:id="21"/>
      <w:r>
        <w:rPr>
          <w:color w:val="000000" w:themeColor="text1"/>
        </w:rPr>
      </w:r>
      <w:bookmarkEnd w:id="22"/>
      <w:r>
        <w:rPr>
          <w:color w:val="000000" w:themeColor="text1"/>
        </w:rPr>
      </w:r>
      <w:bookmarkEnd w:id="23"/>
      <w:r>
        <w:rPr>
          <w:color w:val="000000" w:themeColor="text1"/>
        </w:rPr>
      </w:r>
      <w:r/>
    </w:p>
    <w:p>
      <w:pPr>
        <w:pStyle w:val="1012"/>
        <w:ind w:left="0" w:firstLine="480"/>
        <w:pageBreakBefore w:val="0"/>
        <w:spacing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自本公告发布之日起5个工作日。</w:t>
      </w:r>
      <w:r>
        <w:rPr>
          <w:color w:val="000000" w:themeColor="text1"/>
        </w:rPr>
      </w:r>
      <w:r/>
    </w:p>
    <w:p>
      <w:pPr>
        <w:pStyle w:val="1014"/>
        <w:ind w:left="0"/>
        <w:jc w:val="left"/>
        <w:pageBreakBefore w:val="0"/>
        <w:spacing w:before="0" w:line="400" w:lineRule="exact"/>
        <w:rPr>
          <w:rFonts w:hint="eastAsia" w:ascii="宋体" w:hAnsi="宋体" w:eastAsia="宋体" w:cs="宋体"/>
          <w:color w:val="000000" w:themeColor="text1"/>
          <w:sz w:val="24"/>
          <w:szCs w:val="24"/>
        </w:rPr>
      </w:pPr>
      <w:r>
        <w:rPr>
          <w:color w:val="000000" w:themeColor="text1"/>
        </w:rPr>
      </w:r>
      <w:bookmarkStart w:id="24" w:name="_Toc35393795"/>
      <w:r>
        <w:rPr>
          <w:color w:val="000000" w:themeColor="text1"/>
        </w:rPr>
      </w:r>
      <w:bookmarkStart w:id="25" w:name="_Toc35393626"/>
      <w:r>
        <w:rPr>
          <w:rFonts w:hint="eastAsia" w:ascii="宋体" w:hAnsi="宋体" w:eastAsia="宋体" w:cs="宋体"/>
          <w:color w:val="000000" w:themeColor="text1"/>
          <w:sz w:val="24"/>
          <w:szCs w:val="24"/>
        </w:rPr>
        <w:t xml:space="preserve">六、其他补充事宜</w:t>
      </w:r>
      <w:bookmarkEnd w:id="24"/>
      <w:r>
        <w:rPr>
          <w:color w:val="000000" w:themeColor="text1"/>
        </w:rPr>
      </w:r>
      <w:bookmarkEnd w:id="25"/>
      <w:r>
        <w:rPr>
          <w:color w:val="000000" w:themeColor="text1"/>
        </w:rPr>
      </w:r>
      <w:r/>
    </w:p>
    <w:p>
      <w:pPr>
        <w:pStyle w:val="1012"/>
        <w:ind w:left="0" w:firstLine="480"/>
        <w:pageBreakBefore w:val="0"/>
        <w:spacing w:line="400" w:lineRule="exact"/>
        <w:rPr>
          <w:rFonts w:hint="eastAsia" w:ascii="宋体" w:hAnsi="宋体" w:eastAsia="宋体" w:cs="宋体"/>
          <w:color w:val="000000" w:themeColor="text1"/>
          <w:sz w:val="24"/>
          <w:szCs w:val="24"/>
          <w:u w:val="single"/>
        </w:rPr>
      </w:pPr>
      <w:r>
        <w:rPr>
          <w:rFonts w:hint="eastAsia" w:ascii="宋体" w:hAnsi="宋体" w:eastAsia="宋体" w:cs="宋体"/>
          <w:color w:val="000000" w:themeColor="text1"/>
          <w:sz w:val="24"/>
          <w:szCs w:val="24"/>
        </w:rPr>
        <w:t xml:space="preserve">1.</w:t>
      </w:r>
      <w:r>
        <w:rPr>
          <w:rFonts w:hint="eastAsia" w:ascii="宋体" w:hAnsi="宋体" w:eastAsia="宋体" w:cs="宋体"/>
          <w:color w:val="000000" w:themeColor="text1"/>
          <w:sz w:val="24"/>
          <w:szCs w:val="24"/>
          <w:lang w:val="en-US" w:eastAsia="zh-CN"/>
        </w:rPr>
        <w:t xml:space="preserve">本项目需要落实的政府采购政策：</w:t>
      </w:r>
      <w:r>
        <w:rPr>
          <w:rFonts w:hint="eastAsia" w:ascii="宋体" w:hAnsi="宋体" w:eastAsia="宋体" w:cs="宋体"/>
          <w:color w:val="000000" w:themeColor="text1"/>
          <w:sz w:val="24"/>
          <w:szCs w:val="24"/>
          <w:lang w:val="en-US" w:eastAsia="zh-CN" w:bidi="ar"/>
        </w:rPr>
        <w:t xml:space="preserve">扶持中小企业、监狱企业、残疾人福利企业</w:t>
      </w:r>
      <w:r>
        <w:rPr>
          <w:rFonts w:hint="eastAsia" w:ascii="宋体" w:hAnsi="宋体" w:eastAsia="宋体" w:cs="宋体"/>
          <w:color w:val="000000" w:themeColor="text1"/>
          <w:sz w:val="24"/>
          <w:szCs w:val="24"/>
          <w:lang w:bidi="ar"/>
        </w:rPr>
        <w:t xml:space="preserve">。</w:t>
      </w:r>
      <w:r>
        <w:rPr>
          <w:color w:val="000000" w:themeColor="text1"/>
        </w:rPr>
      </w:r>
      <w:r/>
    </w:p>
    <w:p>
      <w:pPr>
        <w:pStyle w:val="1012"/>
        <w:numPr>
          <w:ilvl w:val="0"/>
          <w:numId w:val="0"/>
        </w:numPr>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bidi="ar"/>
        </w:rPr>
        <w:t xml:space="preserve">2</w:t>
      </w:r>
      <w:r>
        <w:rPr>
          <w:rFonts w:hint="eastAsia" w:ascii="宋体" w:hAnsi="宋体" w:eastAsia="宋体" w:cs="宋体"/>
          <w:color w:val="000000" w:themeColor="text1"/>
          <w:sz w:val="24"/>
          <w:szCs w:val="24"/>
          <w:lang w:bidi="ar"/>
        </w:rPr>
        <w:t xml:space="preserve">.本项目采用不见面交易方式，请供应商认真学习“苏采云”的相关操作手册，办理CA认证证书、进行“苏采云”政府采购一体化平台注册绑定，并认真核实数字认证证书情况确认是否符合本项目电子化采购流程要求。</w:t>
      </w:r>
      <w:r>
        <w:rPr>
          <w:color w:val="000000" w:themeColor="text1"/>
        </w:rPr>
      </w:r>
      <w:r/>
    </w:p>
    <w:p>
      <w:pPr>
        <w:pStyle w:val="1012"/>
        <w:numPr>
          <w:ilvl w:val="0"/>
          <w:numId w:val="0"/>
        </w:numPr>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技术保障服务：“苏采云”系统使用期间，由系统开发商江苏富深协通科技股份有限公司提供技术保障服务，指导软件操作，维护系统稳定运行。</w:t>
      </w:r>
      <w:r>
        <w:rPr>
          <w:color w:val="000000" w:themeColor="text1"/>
        </w:rPr>
      </w:r>
      <w:r/>
    </w:p>
    <w:p>
      <w:pPr>
        <w:pStyle w:val="1012"/>
        <w:numPr>
          <w:ilvl w:val="0"/>
          <w:numId w:val="0"/>
        </w:numPr>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运维保障联系方式：0519-85588210、0519-85588163</w:t>
      </w:r>
      <w:r>
        <w:rPr>
          <w:color w:val="000000" w:themeColor="text1"/>
        </w:rPr>
      </w:r>
      <w:r/>
    </w:p>
    <w:p>
      <w:pPr>
        <w:pStyle w:val="1012"/>
        <w:numPr>
          <w:ilvl w:val="0"/>
          <w:numId w:val="0"/>
        </w:numPr>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2.1办理CA认证证书</w:t>
      </w:r>
      <w:r>
        <w:rPr>
          <w:color w:val="000000" w:themeColor="text1"/>
        </w:rPr>
      </w:r>
      <w:r/>
    </w:p>
    <w:p>
      <w:pPr>
        <w:pStyle w:val="1012"/>
        <w:numPr>
          <w:ilvl w:val="0"/>
          <w:numId w:val="0"/>
        </w:numPr>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申请人登录常州政府采购网“下载中心”栏目，根据江苏省政府采购数字证书CA及电子签章办理指南，按照程序要求办理。地址：锦绣路2号行政服务中心1-1号楼。CA办理窗口联系方式：0519-85588120。</w:t>
      </w:r>
      <w:r>
        <w:rPr>
          <w:color w:val="000000" w:themeColor="text1"/>
        </w:rPr>
      </w:r>
      <w:r/>
    </w:p>
    <w:p>
      <w:pPr>
        <w:pStyle w:val="1012"/>
        <w:numPr>
          <w:ilvl w:val="0"/>
          <w:numId w:val="0"/>
        </w:numPr>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2.2注册</w:t>
      </w:r>
      <w:r>
        <w:rPr>
          <w:color w:val="000000" w:themeColor="text1"/>
        </w:rPr>
      </w:r>
      <w:r/>
    </w:p>
    <w:p>
      <w:pPr>
        <w:pStyle w:val="1012"/>
        <w:numPr>
          <w:ilvl w:val="0"/>
          <w:numId w:val="0"/>
        </w:numPr>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供应商登录常州市政府采购网“下载中心”-“苏采云”系统（供应商）操作手册下载相关操作手册、操作视频等，查阅后进行自助注册。</w:t>
      </w:r>
      <w:r>
        <w:rPr>
          <w:color w:val="000000" w:themeColor="text1"/>
        </w:rPr>
      </w:r>
      <w:r/>
    </w:p>
    <w:p>
      <w:pPr>
        <w:pStyle w:val="1012"/>
        <w:numPr>
          <w:ilvl w:val="0"/>
          <w:numId w:val="0"/>
        </w:numPr>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2.3控件、客户端下载</w:t>
      </w:r>
      <w:r>
        <w:rPr>
          <w:color w:val="000000" w:themeColor="text1"/>
        </w:rPr>
      </w:r>
      <w:r/>
    </w:p>
    <w:p>
      <w:pPr>
        <w:pStyle w:val="1012"/>
        <w:numPr>
          <w:ilvl w:val="0"/>
          <w:numId w:val="0"/>
        </w:numPr>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供应商登录常州市政府采购网“下载中心”-政府采购管理交易系统（苏采云）CA及签章控件驱动下载相关控件及客户端。</w:t>
      </w:r>
      <w:r>
        <w:rPr>
          <w:color w:val="000000" w:themeColor="text1"/>
        </w:rPr>
      </w:r>
      <w:r/>
    </w:p>
    <w:p>
      <w:pPr>
        <w:pStyle w:val="1012"/>
        <w:numPr>
          <w:ilvl w:val="0"/>
          <w:numId w:val="0"/>
        </w:numPr>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2.4获取电子</w:t>
      </w:r>
      <w:r>
        <w:rPr>
          <w:rFonts w:hint="eastAsia" w:ascii="宋体" w:hAnsi="宋体" w:eastAsia="宋体" w:cs="宋体"/>
          <w:color w:val="000000" w:themeColor="text1"/>
          <w:sz w:val="24"/>
          <w:szCs w:val="24"/>
          <w:lang w:eastAsia="zh-CN"/>
        </w:rPr>
        <w:t xml:space="preserve">招标文件</w:t>
      </w:r>
      <w:r>
        <w:rPr>
          <w:color w:val="000000" w:themeColor="text1"/>
        </w:rPr>
      </w:r>
      <w:r/>
    </w:p>
    <w:p>
      <w:pPr>
        <w:pStyle w:val="1012"/>
        <w:numPr>
          <w:ilvl w:val="0"/>
          <w:numId w:val="0"/>
        </w:numPr>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供应商持CA数字认证证书登录“苏采云”政府采购一体化平台获取电子</w:t>
      </w:r>
      <w:r>
        <w:rPr>
          <w:rFonts w:hint="eastAsia" w:ascii="宋体" w:hAnsi="宋体" w:eastAsia="宋体" w:cs="宋体"/>
          <w:color w:val="000000" w:themeColor="text1"/>
          <w:sz w:val="24"/>
          <w:szCs w:val="24"/>
          <w:lang w:eastAsia="zh-CN"/>
        </w:rPr>
        <w:t xml:space="preserve">招标文件</w:t>
      </w:r>
      <w:r>
        <w:rPr>
          <w:rFonts w:hint="eastAsia" w:ascii="宋体" w:hAnsi="宋体" w:eastAsia="宋体" w:cs="宋体"/>
          <w:color w:val="000000" w:themeColor="text1"/>
          <w:sz w:val="24"/>
          <w:szCs w:val="24"/>
        </w:rPr>
        <w:t xml:space="preserve">。未在规定期限内通过“苏采云”政府采购一体化平台获取</w:t>
      </w:r>
      <w:r>
        <w:rPr>
          <w:rFonts w:hint="eastAsia" w:ascii="宋体" w:hAnsi="宋体" w:eastAsia="宋体" w:cs="宋体"/>
          <w:color w:val="000000" w:themeColor="text1"/>
          <w:sz w:val="24"/>
          <w:szCs w:val="24"/>
          <w:lang w:eastAsia="zh-CN"/>
        </w:rPr>
        <w:t xml:space="preserve">招标文件</w:t>
      </w:r>
      <w:r>
        <w:rPr>
          <w:rFonts w:hint="eastAsia" w:ascii="宋体" w:hAnsi="宋体" w:eastAsia="宋体" w:cs="宋体"/>
          <w:color w:val="000000" w:themeColor="text1"/>
          <w:sz w:val="24"/>
          <w:szCs w:val="24"/>
        </w:rPr>
        <w:t xml:space="preserve">的响应无效。</w:t>
      </w:r>
      <w:r>
        <w:rPr>
          <w:color w:val="000000" w:themeColor="text1"/>
        </w:rPr>
      </w:r>
      <w:r/>
    </w:p>
    <w:p>
      <w:pPr>
        <w:pStyle w:val="1012"/>
        <w:numPr>
          <w:ilvl w:val="0"/>
          <w:numId w:val="0"/>
        </w:numPr>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2.5编制电子</w:t>
      </w:r>
      <w:r>
        <w:rPr>
          <w:rFonts w:hint="eastAsia" w:ascii="宋体" w:hAnsi="宋体" w:eastAsia="宋体" w:cs="宋体"/>
          <w:color w:val="000000" w:themeColor="text1"/>
          <w:sz w:val="24"/>
          <w:szCs w:val="24"/>
          <w:lang w:eastAsia="zh-CN"/>
        </w:rPr>
        <w:t xml:space="preserve">投标文件</w:t>
      </w:r>
      <w:r>
        <w:rPr>
          <w:color w:val="000000" w:themeColor="text1"/>
        </w:rPr>
      </w:r>
      <w:r/>
    </w:p>
    <w:p>
      <w:pPr>
        <w:pStyle w:val="1012"/>
        <w:numPr>
          <w:ilvl w:val="0"/>
          <w:numId w:val="0"/>
        </w:numPr>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供应商应按照“苏采云”系统（供应商）操作手册制作</w:t>
      </w:r>
      <w:r>
        <w:rPr>
          <w:rFonts w:hint="eastAsia" w:ascii="宋体" w:hAnsi="宋体" w:eastAsia="宋体" w:cs="宋体"/>
          <w:color w:val="000000" w:themeColor="text1"/>
          <w:sz w:val="24"/>
          <w:szCs w:val="24"/>
          <w:lang w:eastAsia="zh-CN"/>
        </w:rPr>
        <w:t xml:space="preserve">投标文件</w:t>
      </w:r>
      <w:r>
        <w:rPr>
          <w:rFonts w:hint="eastAsia" w:ascii="宋体" w:hAnsi="宋体" w:eastAsia="宋体" w:cs="宋体"/>
          <w:color w:val="000000" w:themeColor="text1"/>
          <w:sz w:val="24"/>
          <w:szCs w:val="24"/>
        </w:rPr>
        <w:t xml:space="preserve">并进行线上响应，供应商电子</w:t>
      </w:r>
      <w:r>
        <w:rPr>
          <w:rFonts w:hint="eastAsia" w:ascii="宋体" w:hAnsi="宋体" w:eastAsia="宋体" w:cs="宋体"/>
          <w:color w:val="000000" w:themeColor="text1"/>
          <w:sz w:val="24"/>
          <w:szCs w:val="24"/>
          <w:lang w:eastAsia="zh-CN"/>
        </w:rPr>
        <w:t xml:space="preserve">投标文件</w:t>
      </w:r>
      <w:r>
        <w:rPr>
          <w:rFonts w:hint="eastAsia" w:ascii="宋体" w:hAnsi="宋体" w:eastAsia="宋体" w:cs="宋体"/>
          <w:color w:val="000000" w:themeColor="text1"/>
          <w:sz w:val="24"/>
          <w:szCs w:val="24"/>
        </w:rPr>
        <w:t xml:space="preserve">需要加密并加盖电子签章，如无法按照要求在电子</w:t>
      </w:r>
      <w:r>
        <w:rPr>
          <w:rFonts w:hint="eastAsia" w:ascii="宋体" w:hAnsi="宋体" w:eastAsia="宋体" w:cs="宋体"/>
          <w:color w:val="000000" w:themeColor="text1"/>
          <w:sz w:val="24"/>
          <w:szCs w:val="24"/>
          <w:lang w:eastAsia="zh-CN"/>
        </w:rPr>
        <w:t xml:space="preserve">投标文件</w:t>
      </w:r>
      <w:r>
        <w:rPr>
          <w:rFonts w:hint="eastAsia" w:ascii="宋体" w:hAnsi="宋体" w:eastAsia="宋体" w:cs="宋体"/>
          <w:color w:val="000000" w:themeColor="text1"/>
          <w:sz w:val="24"/>
          <w:szCs w:val="24"/>
        </w:rPr>
        <w:t xml:space="preserve">中加盖电子签章和加密，请及时通过技术支持服务热线联系技术人员。</w:t>
      </w:r>
      <w:r>
        <w:rPr>
          <w:color w:val="000000" w:themeColor="text1"/>
        </w:rPr>
      </w:r>
      <w:r/>
    </w:p>
    <w:p>
      <w:pPr>
        <w:pStyle w:val="1012"/>
        <w:numPr>
          <w:ilvl w:val="0"/>
          <w:numId w:val="0"/>
        </w:numPr>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2.6提交电子</w:t>
      </w:r>
      <w:r>
        <w:rPr>
          <w:rFonts w:hint="eastAsia" w:ascii="宋体" w:hAnsi="宋体" w:eastAsia="宋体" w:cs="宋体"/>
          <w:color w:val="000000" w:themeColor="text1"/>
          <w:sz w:val="24"/>
          <w:szCs w:val="24"/>
          <w:lang w:eastAsia="zh-CN"/>
        </w:rPr>
        <w:t xml:space="preserve">投标文件</w:t>
      </w:r>
      <w:r>
        <w:rPr>
          <w:color w:val="000000" w:themeColor="text1"/>
        </w:rPr>
      </w:r>
      <w:r/>
    </w:p>
    <w:p>
      <w:pPr>
        <w:pStyle w:val="1012"/>
        <w:numPr>
          <w:ilvl w:val="0"/>
          <w:numId w:val="0"/>
        </w:numPr>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供应商应于响应截止时间前在“苏采云”政府采购一体化平台提交电子</w:t>
      </w:r>
      <w:r>
        <w:rPr>
          <w:rFonts w:hint="eastAsia" w:ascii="宋体" w:hAnsi="宋体" w:eastAsia="宋体" w:cs="宋体"/>
          <w:color w:val="000000" w:themeColor="text1"/>
          <w:sz w:val="24"/>
          <w:szCs w:val="24"/>
          <w:lang w:eastAsia="zh-CN"/>
        </w:rPr>
        <w:t xml:space="preserve">投标文件</w:t>
      </w:r>
      <w:r>
        <w:rPr>
          <w:rFonts w:hint="eastAsia" w:ascii="宋体" w:hAnsi="宋体" w:eastAsia="宋体" w:cs="宋体"/>
          <w:color w:val="000000" w:themeColor="text1"/>
          <w:sz w:val="24"/>
          <w:szCs w:val="24"/>
        </w:rPr>
        <w:t xml:space="preserve">，上传电子</w:t>
      </w:r>
      <w:r>
        <w:rPr>
          <w:rFonts w:hint="eastAsia" w:ascii="宋体" w:hAnsi="宋体" w:eastAsia="宋体" w:cs="宋体"/>
          <w:color w:val="000000" w:themeColor="text1"/>
          <w:sz w:val="24"/>
          <w:szCs w:val="24"/>
          <w:lang w:eastAsia="zh-CN"/>
        </w:rPr>
        <w:t xml:space="preserve">投标文件</w:t>
      </w:r>
      <w:r>
        <w:rPr>
          <w:rFonts w:hint="eastAsia" w:ascii="宋体" w:hAnsi="宋体" w:eastAsia="宋体" w:cs="宋体"/>
          <w:color w:val="000000" w:themeColor="text1"/>
          <w:sz w:val="24"/>
          <w:szCs w:val="24"/>
        </w:rPr>
        <w:t xml:space="preserve">过程中请保持与互联网的连接畅通。</w:t>
      </w:r>
      <w:r>
        <w:rPr>
          <w:color w:val="000000" w:themeColor="text1"/>
        </w:rPr>
      </w:r>
      <w:r/>
    </w:p>
    <w:p>
      <w:pPr>
        <w:pStyle w:val="1012"/>
        <w:numPr>
          <w:ilvl w:val="0"/>
          <w:numId w:val="0"/>
        </w:numPr>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2.7电子开标</w:t>
      </w:r>
      <w:r>
        <w:rPr>
          <w:color w:val="000000" w:themeColor="text1"/>
        </w:rPr>
      </w:r>
      <w:r/>
    </w:p>
    <w:p>
      <w:pPr>
        <w:pStyle w:val="1012"/>
        <w:numPr>
          <w:ilvl w:val="0"/>
          <w:numId w:val="0"/>
        </w:numPr>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供应商使用CA认证证书登录“苏采云”政府采购一体化平台进行电子化不见面开标。</w:t>
      </w:r>
      <w:r>
        <w:rPr>
          <w:color w:val="000000" w:themeColor="text1"/>
        </w:rPr>
      </w:r>
      <w:r/>
    </w:p>
    <w:p>
      <w:pPr>
        <w:pStyle w:val="1012"/>
        <w:numPr>
          <w:ilvl w:val="0"/>
          <w:numId w:val="0"/>
        </w:numPr>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2.8注意事项</w:t>
      </w:r>
      <w:r>
        <w:rPr>
          <w:color w:val="000000" w:themeColor="text1"/>
        </w:rPr>
      </w:r>
      <w:r/>
    </w:p>
    <w:p>
      <w:pPr>
        <w:pStyle w:val="1012"/>
        <w:numPr>
          <w:ilvl w:val="0"/>
          <w:numId w:val="0"/>
        </w:numPr>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供应商在开标前应当使用“验证CA”功能验证本地计算机的控件环境是否正常，并且在开标、评审过程中不可随意更换计算机，必须使用验证成功的计算机进行操作，否则造成相应后果由供应商自行承担。</w:t>
      </w:r>
      <w:r>
        <w:rPr>
          <w:color w:val="000000" w:themeColor="text1"/>
        </w:rPr>
      </w:r>
      <w:r/>
    </w:p>
    <w:p>
      <w:pPr>
        <w:pStyle w:val="1012"/>
        <w:numPr>
          <w:ilvl w:val="0"/>
          <w:numId w:val="0"/>
        </w:numPr>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3.</w:t>
      </w:r>
      <w:r>
        <w:rPr>
          <w:rFonts w:hint="eastAsia" w:ascii="宋体" w:hAnsi="宋体" w:eastAsia="宋体" w:cs="宋体"/>
          <w:color w:val="000000" w:themeColor="text1"/>
          <w:sz w:val="24"/>
          <w:szCs w:val="24"/>
        </w:rPr>
        <w:t xml:space="preserve">关于常州市中小企业政府采购信用融资：</w:t>
      </w:r>
      <w:r>
        <w:rPr>
          <w:color w:val="000000" w:themeColor="text1"/>
        </w:rPr>
      </w:r>
      <w:r/>
    </w:p>
    <w:p>
      <w:pPr>
        <w:pStyle w:val="1012"/>
        <w:numPr>
          <w:ilvl w:val="0"/>
          <w:numId w:val="0"/>
        </w:numPr>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根据《常州市财政局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color w:val="000000" w:themeColor="text1"/>
        </w:rPr>
      </w:r>
      <w:r/>
    </w:p>
    <w:p>
      <w:pPr>
        <w:pStyle w:val="1014"/>
        <w:ind w:left="0"/>
        <w:jc w:val="left"/>
        <w:pageBreakBefore w:val="0"/>
        <w:spacing w:before="0"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七、对本次采购提出询问，请按以下方式联系。</w:t>
      </w:r>
      <w:r>
        <w:rPr>
          <w:color w:val="000000" w:themeColor="text1"/>
        </w:rPr>
      </w:r>
      <w:r/>
    </w:p>
    <w:p>
      <w:pPr>
        <w:pStyle w:val="1012"/>
        <w:ind w:left="0"/>
        <w:jc w:val="left"/>
        <w:pageBreakBefore w:val="0"/>
        <w:spacing w:line="400" w:lineRule="exact"/>
        <w:widowControl/>
        <w:rPr>
          <w:rFonts w:hint="eastAsia" w:ascii="宋体" w:hAnsi="宋体" w:eastAsia="宋体" w:cs="宋体"/>
          <w:b/>
          <w:color w:val="000000" w:themeColor="text1"/>
          <w:sz w:val="24"/>
          <w:szCs w:val="24"/>
        </w:rPr>
      </w:pPr>
      <w:r>
        <w:rPr>
          <w:rFonts w:hint="eastAsia" w:ascii="宋体" w:hAnsi="宋体" w:eastAsia="宋体" w:cs="宋体"/>
          <w:color w:val="000000" w:themeColor="text1"/>
          <w:sz w:val="24"/>
          <w:szCs w:val="24"/>
        </w:rPr>
        <w:t xml:space="preserve">　　</w:t>
      </w:r>
      <w:r>
        <w:rPr>
          <w:rFonts w:hint="eastAsia" w:ascii="宋体" w:hAnsi="宋体" w:eastAsia="宋体" w:cs="宋体"/>
          <w:b/>
          <w:color w:val="000000" w:themeColor="text1"/>
          <w:sz w:val="24"/>
          <w:szCs w:val="24"/>
        </w:rPr>
        <w:t xml:space="preserve">1.采购人信息</w:t>
      </w:r>
      <w:r>
        <w:rPr>
          <w:color w:val="000000" w:themeColor="text1"/>
        </w:rPr>
      </w:r>
      <w:r/>
    </w:p>
    <w:p>
      <w:pPr>
        <w:pStyle w:val="1012"/>
        <w:ind w:left="0" w:firstLine="660"/>
        <w:jc w:val="left"/>
        <w:pageBreakBefore w:val="0"/>
        <w:spacing w:line="400" w:lineRule="exact"/>
        <w:rPr>
          <w:rFonts w:hint="eastAsia" w:ascii="宋体" w:hAnsi="宋体" w:eastAsia="宋体" w:cs="宋体"/>
          <w:color w:val="000000" w:themeColor="text1"/>
          <w:sz w:val="24"/>
          <w:szCs w:val="24"/>
          <w:u w:val="single"/>
        </w:rPr>
      </w:pPr>
      <w:r>
        <w:rPr>
          <w:color w:val="000000" w:themeColor="text1"/>
        </w:rPr>
      </w:r>
      <w:bookmarkStart w:id="26" w:name="_Toc28359009"/>
      <w:r>
        <w:rPr>
          <w:color w:val="000000" w:themeColor="text1"/>
        </w:rPr>
      </w:r>
      <w:bookmarkStart w:id="27" w:name="_Toc28359086"/>
      <w:r>
        <w:rPr>
          <w:rFonts w:hint="eastAsia" w:ascii="宋体" w:hAnsi="宋体" w:eastAsia="宋体" w:cs="宋体"/>
          <w:color w:val="000000" w:themeColor="text1"/>
          <w:sz w:val="24"/>
          <w:szCs w:val="24"/>
        </w:rPr>
        <w:t xml:space="preserve">名    称：</w:t>
      </w:r>
      <w:r>
        <w:rPr>
          <w:rFonts w:hint="eastAsia" w:ascii="宋体" w:hAnsi="宋体" w:eastAsia="宋体" w:cs="宋体"/>
          <w:color w:val="000000" w:themeColor="text1"/>
          <w:sz w:val="24"/>
          <w:szCs w:val="24"/>
          <w:u w:val="single"/>
          <w:lang w:val="zh-TW" w:eastAsia="zh-CN"/>
        </w:rPr>
        <w:t xml:space="preserve">常州市金坛区总工会</w:t>
      </w:r>
      <w:r>
        <w:rPr>
          <w:color w:val="000000" w:themeColor="text1"/>
        </w:rPr>
      </w:r>
      <w:r/>
    </w:p>
    <w:p>
      <w:pPr>
        <w:pStyle w:val="1012"/>
        <w:ind w:left="0" w:firstLine="660"/>
        <w:jc w:val="left"/>
        <w:pageBreakBefore w:val="0"/>
        <w:spacing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地    址：</w:t>
      </w:r>
      <w:r>
        <w:rPr>
          <w:rFonts w:hint="eastAsia" w:ascii="宋体" w:hAnsi="宋体" w:eastAsia="宋体" w:cs="宋体"/>
          <w:color w:val="000000" w:themeColor="text1"/>
          <w:sz w:val="24"/>
          <w:szCs w:val="24"/>
          <w:u w:val="single"/>
        </w:rPr>
        <w:t xml:space="preserve">江苏省常州市金坛区金坛大道51号</w:t>
      </w:r>
      <w:r>
        <w:rPr>
          <w:rFonts w:hint="eastAsia" w:ascii="宋体" w:hAnsi="宋体" w:eastAsia="宋体" w:cs="宋体"/>
          <w:color w:val="000000" w:themeColor="text1"/>
          <w:sz w:val="24"/>
          <w:szCs w:val="24"/>
        </w:rPr>
        <w:t xml:space="preserve">‌‌</w:t>
      </w:r>
      <w:r>
        <w:rPr>
          <w:color w:val="000000" w:themeColor="text1"/>
        </w:rPr>
      </w:r>
      <w:r/>
    </w:p>
    <w:p>
      <w:pPr>
        <w:pStyle w:val="1012"/>
        <w:ind w:left="0" w:firstLine="660"/>
        <w:jc w:val="left"/>
        <w:pageBreakBefore w:val="0"/>
        <w:spacing w:line="400" w:lineRule="exact"/>
        <w:rPr>
          <w:rFonts w:hint="eastAsia" w:ascii="宋体" w:hAnsi="宋体" w:eastAsia="宋体" w:cs="宋体"/>
          <w:color w:val="000000" w:themeColor="text1"/>
          <w:sz w:val="24"/>
          <w:szCs w:val="24"/>
          <w:u w:val="single"/>
        </w:rPr>
      </w:pPr>
      <w:r>
        <w:rPr>
          <w:rFonts w:hint="eastAsia" w:ascii="宋体" w:hAnsi="宋体" w:eastAsia="宋体" w:cs="宋体"/>
          <w:color w:val="000000" w:themeColor="text1"/>
          <w:sz w:val="24"/>
          <w:szCs w:val="24"/>
        </w:rPr>
        <w:t xml:space="preserve">联系方式：</w:t>
      </w:r>
      <w:r>
        <w:rPr>
          <w:rFonts w:hint="eastAsia" w:ascii="宋体" w:hAnsi="宋体" w:eastAsia="宋体" w:cs="宋体"/>
          <w:color w:val="000000" w:themeColor="text1"/>
          <w:sz w:val="24"/>
          <w:szCs w:val="24"/>
          <w:u w:val="single"/>
          <w:lang w:val="zh-TW" w:eastAsia="zh-CN"/>
        </w:rPr>
        <w:t xml:space="preserve">0519-82822102</w:t>
      </w:r>
      <w:r>
        <w:rPr>
          <w:color w:val="000000" w:themeColor="text1"/>
        </w:rPr>
      </w:r>
      <w:r/>
    </w:p>
    <w:p>
      <w:pPr>
        <w:pStyle w:val="1012"/>
        <w:ind w:firstLine="482"/>
        <w:jc w:val="left"/>
        <w:pageBreakBefore w:val="0"/>
        <w:spacing w:line="400" w:lineRule="exact"/>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2.采购代理机构信息</w:t>
      </w:r>
      <w:bookmarkEnd w:id="26"/>
      <w:r>
        <w:rPr>
          <w:color w:val="000000" w:themeColor="text1"/>
        </w:rPr>
      </w:r>
      <w:bookmarkEnd w:id="27"/>
      <w:r>
        <w:rPr>
          <w:color w:val="000000" w:themeColor="text1"/>
        </w:rPr>
      </w:r>
      <w:r/>
    </w:p>
    <w:p>
      <w:pPr>
        <w:pStyle w:val="1012"/>
        <w:ind w:left="0" w:firstLine="660"/>
        <w:jc w:val="left"/>
        <w:pageBreakBefore w:val="0"/>
        <w:spacing w:line="400" w:lineRule="exact"/>
        <w:rPr>
          <w:rFonts w:hint="eastAsia" w:ascii="宋体" w:hAnsi="宋体" w:eastAsia="宋体" w:cs="宋体"/>
          <w:color w:val="000000" w:themeColor="text1"/>
          <w:sz w:val="24"/>
          <w:szCs w:val="24"/>
          <w:u w:val="single"/>
        </w:rPr>
      </w:pPr>
      <w:r>
        <w:rPr>
          <w:color w:val="000000" w:themeColor="text1"/>
        </w:rPr>
      </w:r>
      <w:bookmarkStart w:id="28" w:name="_Toc28359010"/>
      <w:r>
        <w:rPr>
          <w:color w:val="000000" w:themeColor="text1"/>
        </w:rPr>
      </w:r>
      <w:bookmarkStart w:id="29" w:name="_Toc28359087"/>
      <w:r>
        <w:rPr>
          <w:rFonts w:hint="eastAsia" w:ascii="宋体" w:hAnsi="宋体" w:eastAsia="宋体" w:cs="宋体"/>
          <w:color w:val="000000" w:themeColor="text1"/>
          <w:sz w:val="24"/>
          <w:szCs w:val="24"/>
        </w:rPr>
        <w:t xml:space="preserve">名    称：</w:t>
      </w:r>
      <w:r>
        <w:rPr>
          <w:rFonts w:hint="eastAsia" w:ascii="宋体" w:hAnsi="宋体" w:eastAsia="宋体" w:cs="宋体"/>
          <w:color w:val="000000" w:themeColor="text1"/>
          <w:sz w:val="24"/>
          <w:szCs w:val="24"/>
          <w:u w:val="single"/>
          <w:lang w:eastAsia="zh-CN"/>
        </w:rPr>
        <w:t xml:space="preserve">江苏骏通建设项目管理咨询有限公司</w:t>
      </w:r>
      <w:r>
        <w:rPr>
          <w:color w:val="000000" w:themeColor="text1"/>
        </w:rPr>
      </w:r>
      <w:r/>
    </w:p>
    <w:p>
      <w:pPr>
        <w:pStyle w:val="1012"/>
        <w:ind w:left="0" w:firstLine="660"/>
        <w:jc w:val="left"/>
        <w:pageBreakBefore w:val="0"/>
        <w:spacing w:line="400" w:lineRule="exact"/>
        <w:rPr>
          <w:rFonts w:hint="eastAsia" w:ascii="宋体" w:hAnsi="宋体" w:eastAsia="宋体" w:cs="宋体"/>
          <w:color w:val="000000" w:themeColor="text1"/>
          <w:sz w:val="24"/>
          <w:szCs w:val="24"/>
          <w:u w:val="single"/>
        </w:rPr>
      </w:pPr>
      <w:r>
        <w:rPr>
          <w:rFonts w:hint="eastAsia" w:ascii="宋体" w:hAnsi="宋体" w:eastAsia="宋体" w:cs="宋体"/>
          <w:color w:val="000000" w:themeColor="text1"/>
          <w:sz w:val="24"/>
          <w:szCs w:val="24"/>
        </w:rPr>
        <w:t xml:space="preserve">地    址：</w:t>
      </w:r>
      <w:r>
        <w:rPr>
          <w:rFonts w:hint="eastAsia" w:ascii="宋体" w:hAnsi="宋体" w:eastAsia="宋体" w:cs="宋体"/>
          <w:color w:val="000000" w:themeColor="text1"/>
          <w:sz w:val="24"/>
          <w:szCs w:val="24"/>
          <w:u w:val="single"/>
          <w:lang w:eastAsia="zh-CN"/>
        </w:rPr>
        <w:t xml:space="preserve">常州市金坛区金鑫路165号中景商务楼A座8楼8</w:t>
      </w:r>
      <w:r>
        <w:rPr>
          <w:rFonts w:hint="eastAsia" w:ascii="宋体" w:hAnsi="宋体" w:eastAsia="宋体" w:cs="宋体"/>
          <w:color w:val="000000" w:themeColor="text1"/>
          <w:sz w:val="24"/>
          <w:szCs w:val="24"/>
          <w:u w:val="single"/>
          <w:lang w:val="en-US" w:eastAsia="zh-CN"/>
        </w:rPr>
        <w:t xml:space="preserve">10</w:t>
      </w:r>
      <w:r>
        <w:rPr>
          <w:rFonts w:hint="eastAsia" w:ascii="宋体" w:hAnsi="宋体" w:eastAsia="宋体" w:cs="宋体"/>
          <w:color w:val="000000" w:themeColor="text1"/>
          <w:sz w:val="24"/>
          <w:szCs w:val="24"/>
          <w:u w:val="single"/>
          <w:lang w:eastAsia="zh-CN"/>
        </w:rPr>
        <w:t xml:space="preserve">室</w:t>
      </w:r>
      <w:r>
        <w:rPr>
          <w:color w:val="000000" w:themeColor="text1"/>
        </w:rPr>
      </w:r>
      <w:r/>
    </w:p>
    <w:p>
      <w:pPr>
        <w:pStyle w:val="1012"/>
        <w:ind w:left="0" w:firstLine="660"/>
        <w:jc w:val="left"/>
        <w:pageBreakBefore w:val="0"/>
        <w:spacing w:line="400" w:lineRule="exact"/>
        <w:rPr>
          <w:rFonts w:hint="eastAsia" w:ascii="宋体" w:hAnsi="宋体" w:eastAsia="宋体" w:cs="宋体"/>
          <w:color w:val="000000" w:themeColor="text1"/>
          <w:sz w:val="24"/>
          <w:szCs w:val="24"/>
          <w:u w:val="single"/>
        </w:rPr>
      </w:pPr>
      <w:r>
        <w:rPr>
          <w:rFonts w:hint="eastAsia" w:ascii="宋体" w:hAnsi="宋体" w:eastAsia="宋体" w:cs="宋体"/>
          <w:color w:val="000000" w:themeColor="text1"/>
          <w:sz w:val="24"/>
          <w:szCs w:val="24"/>
        </w:rPr>
        <w:t xml:space="preserve">联系方式：</w:t>
      </w:r>
      <w:r>
        <w:rPr>
          <w:rFonts w:hint="eastAsia" w:ascii="宋体" w:hAnsi="宋体" w:eastAsia="宋体" w:cs="宋体"/>
          <w:color w:val="000000" w:themeColor="text1"/>
          <w:sz w:val="24"/>
          <w:szCs w:val="24"/>
          <w:u w:val="single"/>
          <w:lang w:val="en-US" w:eastAsia="zh-CN"/>
        </w:rPr>
        <w:t xml:space="preserve">0519-82395858</w:t>
      </w:r>
      <w:r>
        <w:rPr>
          <w:color w:val="000000" w:themeColor="text1"/>
        </w:rPr>
      </w:r>
      <w:r/>
    </w:p>
    <w:p>
      <w:pPr>
        <w:pStyle w:val="1012"/>
        <w:ind w:firstLine="482"/>
        <w:pageBreakBefore w:val="0"/>
        <w:spacing w:line="400" w:lineRule="exact"/>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3.项目联系方式</w:t>
      </w:r>
      <w:bookmarkEnd w:id="28"/>
      <w:r>
        <w:rPr>
          <w:color w:val="000000" w:themeColor="text1"/>
        </w:rPr>
      </w:r>
      <w:bookmarkEnd w:id="29"/>
      <w:r>
        <w:rPr>
          <w:color w:val="000000" w:themeColor="text1"/>
        </w:rPr>
      </w:r>
      <w:r/>
    </w:p>
    <w:p>
      <w:pPr>
        <w:pStyle w:val="1012"/>
        <w:ind w:left="0" w:firstLine="660"/>
        <w:jc w:val="left"/>
        <w:pageBreakBefore w:val="0"/>
        <w:spacing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项目联系人：</w:t>
      </w:r>
      <w:r>
        <w:rPr>
          <w:rFonts w:hint="eastAsia" w:ascii="宋体" w:hAnsi="宋体" w:eastAsia="宋体" w:cs="宋体"/>
          <w:color w:val="000000" w:themeColor="text1"/>
          <w:sz w:val="24"/>
          <w:szCs w:val="24"/>
          <w:u w:val="single"/>
          <w:lang w:eastAsia="zh-CN"/>
        </w:rPr>
        <w:t xml:space="preserve">华女士</w:t>
      </w:r>
      <w:r>
        <w:rPr>
          <w:color w:val="000000" w:themeColor="text1"/>
        </w:rPr>
      </w:r>
      <w:r/>
    </w:p>
    <w:p>
      <w:pPr>
        <w:pStyle w:val="1012"/>
        <w:ind w:left="0" w:firstLine="660"/>
        <w:jc w:val="left"/>
        <w:pageBreakBefore w:val="0"/>
        <w:spacing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电      话：</w:t>
      </w:r>
      <w:r>
        <w:rPr>
          <w:rFonts w:hint="eastAsia" w:ascii="宋体" w:hAnsi="宋体" w:eastAsia="宋体" w:cs="宋体"/>
          <w:color w:val="000000" w:themeColor="text1"/>
          <w:sz w:val="24"/>
          <w:szCs w:val="24"/>
          <w:u w:val="single"/>
          <w:lang w:val="en-US" w:eastAsia="zh-CN"/>
        </w:rPr>
        <w:t xml:space="preserve">0519-82395858</w:t>
      </w:r>
      <w:r>
        <w:rPr>
          <w:color w:val="000000" w:themeColor="text1"/>
        </w:rPr>
      </w:r>
      <w:r/>
    </w:p>
    <w:p>
      <w:pPr>
        <w:pStyle w:val="1012"/>
        <w:jc w:val="center"/>
        <w:keepLines w:val="0"/>
        <w:keepNext w:val="0"/>
        <w:pageBreakBefore w:val="0"/>
        <w:spacing w:line="400" w:lineRule="exact"/>
        <w:widowControl w:val="off"/>
        <w:rPr>
          <w:rFonts w:ascii="Times New Roman" w:hAnsi="Times New Roman" w:eastAsia="宋体" w:cs="Times New Roman"/>
          <w:b/>
          <w:color w:val="000000" w:themeColor="text1"/>
          <w:sz w:val="36"/>
          <w:szCs w:val="36"/>
        </w:rPr>
        <w:outlineLvl w:val="0"/>
      </w:pPr>
      <w:r>
        <w:rPr>
          <w:rFonts w:hint="eastAsia" w:ascii="宋体" w:hAnsi="宋体" w:eastAsia="宋体" w:cs="宋体"/>
          <w:color w:val="000000" w:themeColor="text1"/>
          <w:sz w:val="24"/>
          <w:szCs w:val="24"/>
        </w:rPr>
        <w:br w:type="page" w:clear="all"/>
      </w:r>
      <w:bookmarkStart w:id="30" w:name="_Toc353825548"/>
      <w:r>
        <w:rPr>
          <w:color w:val="000000" w:themeColor="text1"/>
        </w:rPr>
      </w:r>
      <w:bookmarkStart w:id="31" w:name="_Toc150774783"/>
      <w:r>
        <w:rPr>
          <w:color w:val="000000" w:themeColor="text1"/>
        </w:rPr>
      </w:r>
      <w:bookmarkStart w:id="32" w:name="_Toc305158928"/>
      <w:r>
        <w:rPr>
          <w:color w:val="000000" w:themeColor="text1"/>
        </w:rPr>
      </w:r>
      <w:bookmarkStart w:id="33" w:name="_Toc265228423"/>
      <w:r>
        <w:rPr>
          <w:color w:val="000000" w:themeColor="text1"/>
        </w:rPr>
      </w:r>
      <w:bookmarkStart w:id="34" w:name="_Toc127151777"/>
      <w:r>
        <w:rPr>
          <w:color w:val="000000" w:themeColor="text1"/>
        </w:rPr>
      </w:r>
      <w:bookmarkStart w:id="35" w:name="_Toc353873938"/>
      <w:r>
        <w:rPr>
          <w:color w:val="000000" w:themeColor="text1"/>
        </w:rPr>
      </w:r>
      <w:bookmarkStart w:id="36" w:name="_Toc99301420"/>
      <w:r>
        <w:rPr>
          <w:color w:val="000000" w:themeColor="text1"/>
        </w:rPr>
      </w:r>
      <w:bookmarkStart w:id="37" w:name="_Toc27113"/>
      <w:r>
        <w:rPr>
          <w:color w:val="000000" w:themeColor="text1"/>
        </w:rPr>
      </w:r>
      <w:bookmarkStart w:id="38" w:name="_Toc14773"/>
      <w:r>
        <w:rPr>
          <w:color w:val="000000" w:themeColor="text1"/>
        </w:rPr>
      </w:r>
      <w:bookmarkStart w:id="39" w:name="_Toc512937850"/>
      <w:r>
        <w:rPr>
          <w:color w:val="000000" w:themeColor="text1"/>
        </w:rPr>
      </w:r>
      <w:bookmarkStart w:id="40" w:name="_Toc226965856"/>
      <w:r>
        <w:rPr>
          <w:color w:val="000000" w:themeColor="text1"/>
        </w:rPr>
      </w:r>
      <w:bookmarkStart w:id="41" w:name="_Toc305158854"/>
      <w:r>
        <w:rPr>
          <w:color w:val="000000" w:themeColor="text1"/>
        </w:rPr>
      </w:r>
      <w:bookmarkStart w:id="42" w:name="_Toc127161488"/>
      <w:r>
        <w:rPr>
          <w:color w:val="000000" w:themeColor="text1"/>
        </w:rPr>
      </w:r>
      <w:bookmarkStart w:id="43" w:name="_Toc195842950"/>
      <w:r>
        <w:rPr>
          <w:color w:val="000000" w:themeColor="text1"/>
        </w:rPr>
      </w:r>
      <w:bookmarkStart w:id="44" w:name="_Toc264969275"/>
      <w:r>
        <w:rPr>
          <w:rFonts w:ascii="Times New Roman" w:hAnsi="Times New Roman" w:eastAsia="宋体" w:cs="Times New Roman"/>
          <w:b/>
          <w:color w:val="000000" w:themeColor="text1"/>
          <w:sz w:val="36"/>
          <w:szCs w:val="36"/>
        </w:rPr>
        <w:t xml:space="preserve">第二章   投标人须知</w:t>
      </w:r>
      <w:bookmarkEnd w:id="30"/>
      <w:r>
        <w:rPr>
          <w:color w:val="000000" w:themeColor="text1"/>
        </w:rPr>
      </w:r>
      <w:bookmarkEnd w:id="31"/>
      <w:r>
        <w:rPr>
          <w:color w:val="000000" w:themeColor="text1"/>
        </w:rPr>
      </w:r>
      <w:bookmarkEnd w:id="32"/>
      <w:r>
        <w:rPr>
          <w:color w:val="000000" w:themeColor="text1"/>
        </w:rPr>
      </w:r>
      <w:bookmarkEnd w:id="33"/>
      <w:r>
        <w:rPr>
          <w:color w:val="000000" w:themeColor="text1"/>
        </w:rPr>
      </w:r>
      <w:bookmarkEnd w:id="34"/>
      <w:r>
        <w:rPr>
          <w:color w:val="000000" w:themeColor="text1"/>
        </w:rPr>
      </w:r>
      <w:bookmarkEnd w:id="35"/>
      <w:r>
        <w:rPr>
          <w:color w:val="000000" w:themeColor="text1"/>
        </w:rPr>
      </w:r>
      <w:bookmarkEnd w:id="36"/>
      <w:r>
        <w:rPr>
          <w:color w:val="000000" w:themeColor="text1"/>
        </w:rPr>
      </w:r>
      <w:bookmarkEnd w:id="37"/>
      <w:r>
        <w:rPr>
          <w:color w:val="000000" w:themeColor="text1"/>
        </w:rPr>
      </w:r>
      <w:bookmarkEnd w:id="38"/>
      <w:r>
        <w:rPr>
          <w:color w:val="000000" w:themeColor="text1"/>
        </w:rPr>
      </w:r>
      <w:bookmarkEnd w:id="39"/>
      <w:r>
        <w:rPr>
          <w:color w:val="000000" w:themeColor="text1"/>
        </w:rPr>
      </w:r>
      <w:bookmarkEnd w:id="40"/>
      <w:r>
        <w:rPr>
          <w:color w:val="000000" w:themeColor="text1"/>
        </w:rPr>
      </w:r>
      <w:bookmarkEnd w:id="41"/>
      <w:r>
        <w:rPr>
          <w:color w:val="000000" w:themeColor="text1"/>
        </w:rPr>
      </w:r>
      <w:bookmarkEnd w:id="42"/>
      <w:r>
        <w:rPr>
          <w:color w:val="000000" w:themeColor="text1"/>
        </w:rPr>
      </w:r>
      <w:bookmarkEnd w:id="43"/>
      <w:r>
        <w:rPr>
          <w:color w:val="000000" w:themeColor="text1"/>
        </w:rPr>
      </w:r>
      <w:bookmarkEnd w:id="44"/>
      <w:r>
        <w:rPr>
          <w:color w:val="000000" w:themeColor="text1"/>
        </w:rPr>
      </w:r>
      <w:r/>
    </w:p>
    <w:p>
      <w:pPr>
        <w:pStyle w:val="1014"/>
        <w:spacing w:before="0" w:line="240" w:lineRule="auto"/>
        <w:tabs>
          <w:tab w:val="center" w:pos="4592" w:leader="none"/>
          <w:tab w:val="left" w:pos="7860" w:leader="none"/>
        </w:tabs>
        <w:rPr>
          <w:b w:val="0"/>
          <w:color w:val="000000" w:themeColor="text1"/>
          <w:sz w:val="28"/>
          <w:szCs w:val="28"/>
        </w:rPr>
      </w:pPr>
      <w:r>
        <w:rPr>
          <w:color w:val="000000" w:themeColor="text1"/>
        </w:rPr>
      </w:r>
      <w:bookmarkStart w:id="45" w:name="_Toc151193907"/>
      <w:r>
        <w:rPr>
          <w:color w:val="000000" w:themeColor="text1"/>
        </w:rPr>
      </w:r>
      <w:bookmarkStart w:id="46" w:name="_Toc151193761"/>
      <w:r>
        <w:rPr>
          <w:color w:val="000000" w:themeColor="text1"/>
        </w:rPr>
      </w:r>
      <w:bookmarkStart w:id="47" w:name="_Toc164608788"/>
      <w:r>
        <w:rPr>
          <w:color w:val="000000" w:themeColor="text1"/>
        </w:rPr>
      </w:r>
      <w:bookmarkStart w:id="48" w:name="_Toc164229360"/>
      <w:r>
        <w:rPr>
          <w:color w:val="000000" w:themeColor="text1"/>
        </w:rPr>
      </w:r>
      <w:bookmarkStart w:id="49" w:name="_Toc127151519"/>
      <w:r>
        <w:rPr>
          <w:color w:val="000000" w:themeColor="text1"/>
        </w:rPr>
      </w:r>
      <w:bookmarkStart w:id="50" w:name="_Toc151193617"/>
      <w:r>
        <w:rPr>
          <w:color w:val="000000" w:themeColor="text1"/>
        </w:rPr>
      </w:r>
      <w:bookmarkStart w:id="51" w:name="_Toc151193689"/>
      <w:r>
        <w:rPr>
          <w:color w:val="000000" w:themeColor="text1"/>
        </w:rPr>
      </w:r>
      <w:bookmarkStart w:id="52" w:name="_Toc226309763"/>
      <w:r>
        <w:rPr>
          <w:color w:val="000000" w:themeColor="text1"/>
        </w:rPr>
      </w:r>
      <w:bookmarkStart w:id="53" w:name="_Toc150774724"/>
      <w:r>
        <w:rPr>
          <w:color w:val="000000" w:themeColor="text1"/>
        </w:rPr>
      </w:r>
      <w:bookmarkStart w:id="54" w:name="_Toc142311021"/>
      <w:r>
        <w:rPr>
          <w:color w:val="000000" w:themeColor="text1"/>
        </w:rPr>
      </w:r>
      <w:bookmarkStart w:id="55" w:name="_Toc150774619"/>
      <w:r>
        <w:rPr>
          <w:color w:val="000000" w:themeColor="text1"/>
        </w:rPr>
      </w:r>
      <w:bookmarkStart w:id="56" w:name="_Toc226965709"/>
      <w:r>
        <w:rPr>
          <w:color w:val="000000" w:themeColor="text1"/>
        </w:rPr>
      </w:r>
      <w:bookmarkStart w:id="57" w:name="_Toc164351613"/>
      <w:r>
        <w:rPr>
          <w:color w:val="000000" w:themeColor="text1"/>
        </w:rPr>
      </w:r>
      <w:bookmarkStart w:id="58" w:name="_Toc520356144"/>
      <w:r>
        <w:rPr>
          <w:color w:val="000000" w:themeColor="text1"/>
        </w:rPr>
      </w:r>
      <w:bookmarkStart w:id="59" w:name="_Toc127161433"/>
      <w:r>
        <w:rPr>
          <w:color w:val="000000" w:themeColor="text1"/>
        </w:rPr>
      </w:r>
      <w:bookmarkStart w:id="60" w:name="_Toc226337215"/>
      <w:r>
        <w:rPr>
          <w:color w:val="000000" w:themeColor="text1"/>
        </w:rPr>
      </w:r>
      <w:bookmarkStart w:id="61" w:name="_Toc151193833"/>
      <w:r>
        <w:rPr>
          <w:color w:val="000000" w:themeColor="text1"/>
        </w:rPr>
      </w:r>
      <w:bookmarkStart w:id="62" w:name="_Toc164229214"/>
      <w:r>
        <w:rPr>
          <w:color w:val="000000" w:themeColor="text1"/>
        </w:rPr>
      </w:r>
      <w:bookmarkStart w:id="63" w:name="_Toc150480757"/>
      <w:r>
        <w:rPr>
          <w:color w:val="000000" w:themeColor="text1"/>
        </w:rPr>
      </w:r>
      <w:bookmarkStart w:id="64" w:name="_Toc195842884"/>
      <w:r>
        <w:rPr>
          <w:color w:val="000000" w:themeColor="text1"/>
        </w:rPr>
      </w:r>
      <w:bookmarkStart w:id="65" w:name="_Toc226965792"/>
      <w:r>
        <w:rPr>
          <w:color w:val="000000" w:themeColor="text1"/>
        </w:rPr>
      </w:r>
      <w:bookmarkStart w:id="66" w:name="_Toc149720812"/>
      <w:r>
        <w:rPr>
          <w:color w:val="000000" w:themeColor="text1"/>
        </w:rPr>
      </w:r>
      <w:bookmarkStart w:id="67" w:name="_Toc151190146"/>
      <w:r>
        <w:rPr>
          <w:color w:val="000000" w:themeColor="text1"/>
        </w:rPr>
      </w:r>
      <w:bookmarkStart w:id="68" w:name="_Toc127151720"/>
      <w:r>
        <w:rPr>
          <w:color w:val="000000" w:themeColor="text1"/>
        </w:rPr>
      </w:r>
      <w:bookmarkStart w:id="69" w:name="_Toc164608633"/>
      <w:r>
        <w:rPr>
          <w:color w:val="000000" w:themeColor="text1"/>
        </w:rPr>
      </w:r>
      <w:bookmarkStart w:id="70" w:name="_Toc150509270"/>
      <w:r>
        <w:rPr>
          <w:rFonts w:ascii="Times New Roman" w:hAnsi="Times New Roman" w:eastAsia="宋体"/>
          <w:color w:val="000000" w:themeColor="text1"/>
          <w:sz w:val="28"/>
        </w:rPr>
        <w:t xml:space="preserve">投标人须知资料表</w:t>
      </w:r>
      <w:r>
        <w:rPr>
          <w:color w:val="000000" w:themeColor="text1"/>
        </w:rPr>
      </w:r>
      <w:r/>
    </w:p>
    <w:p>
      <w:pPr>
        <w:pStyle w:val="1012"/>
        <w:ind w:firstLine="480"/>
        <w:spacing w:line="240" w:lineRule="auto"/>
        <w:rPr>
          <w:rFonts w:hint="eastAsia"/>
          <w:color w:val="000000" w:themeColor="text1"/>
          <w:sz w:val="24"/>
        </w:rPr>
      </w:pPr>
      <w:r>
        <w:rPr>
          <w:color w:val="000000" w:themeColor="text1"/>
          <w:sz w:val="24"/>
        </w:rPr>
        <w:t xml:space="preserve">本表是对投标人须知的具体补充和修改，如有矛盾，均以本资料表为准。</w:t>
      </w:r>
      <w:r>
        <w:rPr>
          <w:color w:val="000000" w:themeColor="text1"/>
        </w:rPr>
      </w:r>
      <w:r/>
    </w:p>
    <w:p>
      <w:pPr>
        <w:pStyle w:val="1012"/>
        <w:ind w:firstLine="480"/>
        <w:spacing w:line="240" w:lineRule="auto"/>
        <w:rPr>
          <w:color w:val="000000" w:themeColor="text1"/>
          <w:sz w:val="24"/>
        </w:rPr>
      </w:pPr>
      <w:r>
        <w:rPr>
          <w:color w:val="000000" w:themeColor="text1"/>
          <w:sz w:val="24"/>
        </w:rPr>
        <w:t xml:space="preserve">标记</w:t>
      </w:r>
      <w:r>
        <w:rPr>
          <w:color w:val="000000" w:themeColor="text1"/>
          <w:sz w:val="24"/>
        </w:rPr>
        <w:t xml:space="preserve">“</w:t>
      </w:r>
      <w:r>
        <w:rPr>
          <w:b/>
          <w:color w:val="000000" w:themeColor="text1"/>
          <w:sz w:val="24"/>
        </w:rPr>
        <w:t xml:space="preserve">■</w:t>
      </w:r>
      <w:r>
        <w:rPr>
          <w:color w:val="000000" w:themeColor="text1"/>
          <w:sz w:val="24"/>
        </w:rPr>
        <w:t xml:space="preserve">”</w:t>
      </w:r>
      <w:r>
        <w:rPr>
          <w:color w:val="000000" w:themeColor="text1"/>
          <w:sz w:val="24"/>
        </w:rPr>
        <w:t xml:space="preserve">的选项意为适用于本项目，标记“□”的选项意为不适用于本项目。</w:t>
      </w:r>
      <w:r>
        <w:rPr>
          <w:color w:val="000000" w:themeColor="text1"/>
        </w:rPr>
      </w:r>
      <w:r/>
    </w:p>
    <w:tbl>
      <w:tblPr>
        <w:tblW w:w="9836" w:type="dxa"/>
        <w:jc w:val="center"/>
        <w:tblInd w:w="-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05"/>
        <w:gridCol w:w="1739"/>
        <w:gridCol w:w="7092"/>
      </w:tblGrid>
      <w:tr>
        <w:trPr>
          <w:trHeight w:val="449"/>
          <w:tblHeader/>
        </w:trPr>
        <w:tc>
          <w:tcPr>
            <w:tcW w:w="1005"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b/>
                <w:bCs/>
                <w:color w:val="000000" w:themeColor="text1"/>
                <w:sz w:val="24"/>
              </w:rPr>
            </w:pPr>
            <w:r>
              <w:rPr>
                <w:rFonts w:hint="eastAsia" w:ascii="宋体" w:hAnsi="宋体" w:eastAsia="宋体" w:cs="宋体"/>
                <w:b/>
                <w:color w:val="000000" w:themeColor="text1"/>
                <w:sz w:val="24"/>
              </w:rPr>
              <w:t xml:space="preserve">条款号</w:t>
            </w:r>
            <w:r>
              <w:rPr>
                <w:color w:val="000000" w:themeColor="text1"/>
              </w:rPr>
            </w:r>
            <w:r/>
          </w:p>
        </w:tc>
        <w:tc>
          <w:tcPr>
            <w:tcW w:w="1739"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b/>
                <w:bCs/>
                <w:color w:val="000000" w:themeColor="text1"/>
                <w:sz w:val="24"/>
              </w:rPr>
            </w:pPr>
            <w:r>
              <w:rPr>
                <w:rFonts w:hint="eastAsia" w:ascii="宋体" w:hAnsi="宋体" w:eastAsia="宋体" w:cs="宋体"/>
                <w:b/>
                <w:bCs/>
                <w:color w:val="000000" w:themeColor="text1"/>
                <w:sz w:val="24"/>
              </w:rPr>
              <w:t xml:space="preserve">条目</w:t>
            </w:r>
            <w:r>
              <w:rPr>
                <w:color w:val="000000" w:themeColor="text1"/>
              </w:rPr>
            </w:r>
            <w:r/>
          </w:p>
        </w:tc>
        <w:tc>
          <w:tcPr>
            <w:tcW w:w="7092"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b/>
                <w:bCs/>
                <w:color w:val="000000" w:themeColor="text1"/>
                <w:sz w:val="24"/>
              </w:rPr>
            </w:pPr>
            <w:r>
              <w:rPr>
                <w:rFonts w:hint="eastAsia" w:ascii="宋体" w:hAnsi="宋体" w:eastAsia="宋体" w:cs="宋体"/>
                <w:b/>
                <w:bCs/>
                <w:color w:val="000000" w:themeColor="text1"/>
                <w:sz w:val="24"/>
              </w:rPr>
              <w:t xml:space="preserve">内容</w:t>
            </w:r>
            <w:r>
              <w:rPr>
                <w:color w:val="000000" w:themeColor="text1"/>
              </w:rPr>
            </w:r>
            <w:r/>
          </w:p>
        </w:tc>
      </w:tr>
      <w:tr>
        <w:trPr>
          <w:trHeight w:val="526"/>
        </w:trPr>
        <w:tc>
          <w:tcPr>
            <w:tcW w:w="1005" w:type="dxa"/>
            <w:vAlign w:val="center"/>
            <w:textDirection w:val="lrTb"/>
            <w:noWrap w:val="false"/>
          </w:tcPr>
          <w:p>
            <w:pPr>
              <w:pStyle w:val="1052"/>
              <w:jc w:val="center"/>
              <w:keepLines w:val="0"/>
              <w:keepNext w:val="0"/>
              <w:pageBreakBefore w:val="0"/>
              <w:spacing w:line="400" w:lineRule="exact"/>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1</w:t>
            </w:r>
            <w:r>
              <w:rPr>
                <w:color w:val="000000" w:themeColor="text1"/>
              </w:rPr>
            </w:r>
            <w:r/>
          </w:p>
        </w:tc>
        <w:tc>
          <w:tcPr>
            <w:tcW w:w="1739"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项目属性</w:t>
            </w:r>
            <w:r>
              <w:rPr>
                <w:color w:val="000000" w:themeColor="text1"/>
              </w:rPr>
            </w:r>
            <w:r/>
          </w:p>
        </w:tc>
        <w:tc>
          <w:tcPr>
            <w:tcW w:w="7092" w:type="dxa"/>
            <w:vAlign w:val="center"/>
            <w:textDirection w:val="lrTb"/>
            <w:noWrap w:val="false"/>
          </w:tcPr>
          <w:p>
            <w:pPr>
              <w:pStyle w:val="1012"/>
              <w:jc w:val="both"/>
              <w:keepLines w:val="0"/>
              <w:keepNext w:val="0"/>
              <w:pageBreakBefore w:val="0"/>
              <w:spacing w:line="400" w:lineRule="exact"/>
              <w:widowControl w:val="off"/>
              <w:rPr>
                <w:rFonts w:hint="eastAsia" w:ascii="宋体" w:hAnsi="宋体" w:eastAsia="宋体" w:cs="宋体"/>
                <w:color w:val="000000" w:themeColor="text1"/>
                <w:sz w:val="24"/>
                <w:u w:val="single"/>
              </w:rPr>
            </w:pPr>
            <w:r>
              <w:rPr>
                <w:rFonts w:hint="eastAsia" w:ascii="宋体" w:hAnsi="宋体" w:eastAsia="宋体" w:cs="宋体"/>
                <w:color w:val="000000" w:themeColor="text1"/>
                <w:sz w:val="24"/>
              </w:rPr>
              <w:t xml:space="preserve">项目属性：</w:t>
            </w:r>
            <w:r>
              <w:rPr>
                <w:rFonts w:hint="eastAsia" w:ascii="宋体" w:hAnsi="宋体" w:eastAsia="宋体" w:cs="宋体"/>
                <w:color w:val="000000" w:themeColor="text1"/>
                <w:sz w:val="24"/>
                <w:lang w:eastAsia="zh-CN"/>
              </w:rPr>
              <w:t xml:space="preserve">☑</w:t>
            </w:r>
            <w:r>
              <w:rPr>
                <w:rFonts w:hint="eastAsia" w:ascii="宋体" w:hAnsi="宋体" w:eastAsia="宋体" w:cs="宋体"/>
                <w:color w:val="000000" w:themeColor="text1"/>
                <w:sz w:val="24"/>
                <w:lang w:val="en-US" w:eastAsia="zh-CN"/>
              </w:rPr>
              <w:t xml:space="preserve">服务</w:t>
            </w:r>
            <w:r>
              <w:rPr>
                <w:color w:val="000000" w:themeColor="text1"/>
              </w:rPr>
            </w:r>
            <w:r/>
          </w:p>
        </w:tc>
      </w:tr>
      <w:tr>
        <w:trPr>
          <w:trHeight w:val="90"/>
        </w:trPr>
        <w:tc>
          <w:tcPr>
            <w:tcW w:w="1005" w:type="dxa"/>
            <w:vAlign w:val="center"/>
            <w:textDirection w:val="lrTb"/>
            <w:noWrap w:val="false"/>
          </w:tcPr>
          <w:p>
            <w:pPr>
              <w:pStyle w:val="1052"/>
              <w:jc w:val="center"/>
              <w:keepLines w:val="0"/>
              <w:keepNext w:val="0"/>
              <w:pageBreakBefore w:val="0"/>
              <w:spacing w:line="400" w:lineRule="exact"/>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2</w:t>
            </w:r>
            <w:r>
              <w:rPr>
                <w:color w:val="000000" w:themeColor="text1"/>
              </w:rPr>
            </w:r>
            <w:r/>
          </w:p>
        </w:tc>
        <w:tc>
          <w:tcPr>
            <w:tcW w:w="1739"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科研仪器设备</w:t>
            </w:r>
            <w:r>
              <w:rPr>
                <w:color w:val="000000" w:themeColor="text1"/>
              </w:rPr>
            </w:r>
            <w:r/>
          </w:p>
        </w:tc>
        <w:tc>
          <w:tcPr>
            <w:tcW w:w="7092" w:type="dxa"/>
            <w:vAlign w:val="center"/>
            <w:textDirection w:val="lrTb"/>
            <w:noWrap w:val="false"/>
          </w:tcPr>
          <w:p>
            <w:pPr>
              <w:pStyle w:val="1012"/>
              <w:jc w:val="both"/>
              <w:keepLines w:val="0"/>
              <w:keepNext w:val="0"/>
              <w:pageBreakBefore w:val="0"/>
              <w:spacing w:line="400" w:lineRule="exact"/>
              <w:widowControl w:val="off"/>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是否属于科研仪器设备采购项目：</w:t>
            </w:r>
            <w:r>
              <w:rPr>
                <w:rFonts w:hint="eastAsia" w:ascii="宋体" w:hAnsi="宋体" w:eastAsia="宋体" w:cs="宋体"/>
                <w:color w:val="000000" w:themeColor="text1"/>
                <w:sz w:val="24"/>
                <w:lang w:eastAsia="zh-CN"/>
              </w:rPr>
              <w:t xml:space="preserve">☑</w:t>
            </w:r>
            <w:r>
              <w:rPr>
                <w:rFonts w:hint="eastAsia" w:ascii="宋体" w:hAnsi="宋体" w:eastAsia="宋体" w:cs="宋体"/>
                <w:color w:val="000000" w:themeColor="text1"/>
                <w:sz w:val="24"/>
              </w:rPr>
              <w:t xml:space="preserve">否</w:t>
            </w:r>
            <w:r>
              <w:rPr>
                <w:color w:val="000000" w:themeColor="text1"/>
              </w:rPr>
            </w:r>
            <w:r/>
          </w:p>
        </w:tc>
      </w:tr>
      <w:tr>
        <w:trPr>
          <w:trHeight w:val="511"/>
        </w:trPr>
        <w:tc>
          <w:tcPr>
            <w:tcW w:w="1005" w:type="dxa"/>
            <w:vAlign w:val="center"/>
            <w:textDirection w:val="lrTb"/>
            <w:noWrap w:val="false"/>
          </w:tcPr>
          <w:p>
            <w:pPr>
              <w:pStyle w:val="1052"/>
              <w:jc w:val="center"/>
              <w:keepLines w:val="0"/>
              <w:keepNext w:val="0"/>
              <w:pageBreakBefore w:val="0"/>
              <w:spacing w:line="400" w:lineRule="exact"/>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3</w:t>
            </w:r>
            <w:r>
              <w:rPr>
                <w:color w:val="000000" w:themeColor="text1"/>
              </w:rPr>
            </w:r>
            <w:r/>
          </w:p>
        </w:tc>
        <w:tc>
          <w:tcPr>
            <w:tcW w:w="1739"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核心产品</w:t>
            </w:r>
            <w:r>
              <w:rPr>
                <w:color w:val="000000" w:themeColor="text1"/>
              </w:rPr>
            </w:r>
            <w:r/>
          </w:p>
        </w:tc>
        <w:tc>
          <w:tcPr>
            <w:tcW w:w="7092" w:type="dxa"/>
            <w:vAlign w:val="center"/>
            <w:textDirection w:val="lrTb"/>
            <w:noWrap w:val="false"/>
          </w:tcPr>
          <w:p>
            <w:pPr>
              <w:pStyle w:val="1012"/>
              <w:jc w:val="both"/>
              <w:keepLines w:val="0"/>
              <w:keepNext w:val="0"/>
              <w:pageBreakBefore w:val="0"/>
              <w:spacing w:line="400" w:lineRule="exact"/>
              <w:widowControl w:val="off"/>
              <w:rPr>
                <w:rFonts w:hint="eastAsia" w:ascii="宋体" w:hAnsi="宋体" w:eastAsia="宋体" w:cs="宋体"/>
                <w:color w:val="000000" w:themeColor="text1"/>
                <w:sz w:val="24"/>
              </w:rPr>
            </w:pPr>
            <w:r>
              <w:rPr>
                <w:rFonts w:hint="eastAsia" w:ascii="宋体" w:hAnsi="宋体" w:eastAsia="宋体" w:cs="宋体"/>
                <w:color w:val="000000" w:themeColor="text1"/>
                <w:sz w:val="24"/>
                <w:lang w:eastAsia="zh-CN"/>
              </w:rPr>
              <w:t xml:space="preserve">☑</w:t>
            </w:r>
            <w:r>
              <w:rPr>
                <w:rFonts w:hint="eastAsia" w:ascii="宋体" w:hAnsi="宋体" w:eastAsia="宋体" w:cs="宋体"/>
                <w:color w:val="000000" w:themeColor="text1"/>
                <w:sz w:val="24"/>
              </w:rPr>
              <w:t xml:space="preserve">关于核心产品本项目</w:t>
            </w:r>
            <w:r>
              <w:rPr>
                <w:rFonts w:hint="eastAsia" w:ascii="宋体" w:hAnsi="宋体" w:eastAsia="宋体" w:cs="宋体"/>
                <w:color w:val="000000" w:themeColor="text1"/>
                <w:sz w:val="24"/>
                <w:u w:val="none"/>
              </w:rPr>
              <w:t xml:space="preserve">_</w:t>
            </w:r>
            <w:r>
              <w:rPr>
                <w:rFonts w:hint="eastAsia" w:ascii="宋体" w:hAnsi="宋体" w:eastAsia="宋体" w:cs="宋体"/>
                <w:color w:val="000000" w:themeColor="text1"/>
                <w:sz w:val="24"/>
                <w:u w:val="none"/>
                <w:lang w:val="en-US" w:eastAsia="zh-CN"/>
              </w:rPr>
              <w:t xml:space="preserve">/</w:t>
            </w:r>
            <w:r>
              <w:rPr>
                <w:rFonts w:hint="eastAsia" w:ascii="宋体" w:hAnsi="宋体" w:eastAsia="宋体" w:cs="宋体"/>
                <w:color w:val="000000" w:themeColor="text1"/>
                <w:sz w:val="24"/>
                <w:u w:val="none"/>
              </w:rPr>
              <w:t xml:space="preserve">_</w:t>
            </w:r>
            <w:r>
              <w:rPr>
                <w:rFonts w:hint="eastAsia" w:ascii="宋体" w:hAnsi="宋体" w:eastAsia="宋体" w:cs="宋体"/>
                <w:color w:val="000000" w:themeColor="text1"/>
                <w:sz w:val="24"/>
              </w:rPr>
              <w:t xml:space="preserve">包不适用。</w:t>
            </w:r>
            <w:r>
              <w:rPr>
                <w:color w:val="000000" w:themeColor="text1"/>
              </w:rPr>
            </w:r>
            <w:r/>
          </w:p>
        </w:tc>
      </w:tr>
      <w:tr>
        <w:trPr>
          <w:trHeight w:val="860"/>
        </w:trPr>
        <w:tc>
          <w:tcPr>
            <w:tcW w:w="1005" w:type="dxa"/>
            <w:vAlign w:val="center"/>
            <w:textDirection w:val="lrTb"/>
            <w:noWrap w:val="false"/>
          </w:tcPr>
          <w:p>
            <w:pPr>
              <w:pStyle w:val="1052"/>
              <w:jc w:val="center"/>
              <w:keepLines w:val="0"/>
              <w:keepNext w:val="0"/>
              <w:pageBreakBefore w:val="0"/>
              <w:spacing w:line="400" w:lineRule="exact"/>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4</w:t>
            </w:r>
            <w:r>
              <w:rPr>
                <w:color w:val="000000" w:themeColor="text1"/>
              </w:rPr>
            </w:r>
            <w:r/>
          </w:p>
        </w:tc>
        <w:tc>
          <w:tcPr>
            <w:tcW w:w="1739"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rPr>
              <w:t xml:space="preserve">是否专门面向中小企业</w:t>
            </w:r>
            <w:r>
              <w:rPr>
                <w:color w:val="000000" w:themeColor="text1"/>
              </w:rPr>
            </w:r>
            <w:r/>
          </w:p>
        </w:tc>
        <w:tc>
          <w:tcPr>
            <w:tcW w:w="7092" w:type="dxa"/>
            <w:vAlign w:val="center"/>
            <w:textDirection w:val="lrTb"/>
            <w:noWrap w:val="false"/>
          </w:tcPr>
          <w:p>
            <w:pPr>
              <w:pStyle w:val="1012"/>
              <w:jc w:val="both"/>
              <w:keepLines w:val="0"/>
              <w:keepNext w:val="0"/>
              <w:pageBreakBefore w:val="0"/>
              <w:spacing w:line="400" w:lineRule="exact"/>
              <w:widowControl w:val="off"/>
              <w:rPr>
                <w:rFonts w:hint="eastAsia" w:ascii="宋体" w:hAnsi="宋体" w:eastAsia="宋体" w:cs="宋体"/>
                <w:color w:val="000000" w:themeColor="text1"/>
                <w:sz w:val="24"/>
              </w:rPr>
            </w:pPr>
            <w:r>
              <w:rPr>
                <w:rFonts w:ascii="Wingdings 2" w:hAnsi="Wingdings 2" w:eastAsia="Wingdings 2" w:cs="Wingdings 2"/>
                <w:color w:val="000000" w:themeColor="text1"/>
                <w:sz w:val="24"/>
              </w:rPr>
              <w:t xml:space="preserve">£</w:t>
            </w:r>
            <w:r>
              <w:rPr>
                <w:rFonts w:hint="eastAsia" w:ascii="宋体" w:hAnsi="宋体" w:eastAsia="宋体" w:cs="宋体"/>
                <w:color w:val="000000" w:themeColor="text1"/>
                <w:sz w:val="24"/>
              </w:rPr>
              <w:t xml:space="preserve">本项目专门面向小微企业采购，在评审时不再对小微企业执行价格评审优惠政策。</w:t>
            </w:r>
            <w:r>
              <w:rPr>
                <w:color w:val="000000" w:themeColor="text1"/>
              </w:rPr>
            </w:r>
            <w:r/>
          </w:p>
          <w:p>
            <w:pPr>
              <w:pStyle w:val="1012"/>
              <w:jc w:val="both"/>
              <w:keepLines w:val="0"/>
              <w:keepNext w:val="0"/>
              <w:pageBreakBefore w:val="0"/>
              <w:spacing w:line="400" w:lineRule="exact"/>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lang w:eastAsia="zh-CN"/>
              </w:rPr>
              <w:t xml:space="preserve">☑</w:t>
            </w:r>
            <w:r>
              <w:rPr>
                <w:rFonts w:hint="eastAsia" w:ascii="宋体" w:hAnsi="宋体" w:eastAsia="宋体" w:cs="宋体"/>
                <w:color w:val="000000" w:themeColor="text1"/>
                <w:sz w:val="24"/>
              </w:rPr>
              <w:t xml:space="preserve">本项目非专门面向中小企业采购，对于符合规定的小微企业报价给予</w:t>
            </w:r>
            <w:r>
              <w:rPr>
                <w:rFonts w:hint="eastAsia" w:ascii="宋体" w:hAnsi="宋体" w:eastAsia="宋体" w:cs="宋体"/>
                <w:color w:val="000000" w:themeColor="text1"/>
                <w:sz w:val="24"/>
                <w:highlight w:val="yellow"/>
                <w:u w:val="single"/>
                <w:lang w:val="en-US" w:eastAsia="zh-CN"/>
              </w:rPr>
              <w:t xml:space="preserve">1</w:t>
            </w:r>
            <w:r>
              <w:rPr>
                <w:rFonts w:hint="eastAsia" w:ascii="宋体" w:hAnsi="宋体" w:eastAsia="宋体" w:cs="宋体"/>
                <w:color w:val="000000" w:themeColor="text1"/>
                <w:sz w:val="24"/>
                <w:highlight w:val="yellow"/>
                <w:u w:val="single"/>
              </w:rPr>
              <w:t xml:space="preserve">0%</w:t>
            </w:r>
            <w:r>
              <w:rPr>
                <w:rFonts w:hint="eastAsia" w:ascii="宋体" w:hAnsi="宋体" w:eastAsia="宋体" w:cs="宋体"/>
                <w:color w:val="000000" w:themeColor="text1"/>
                <w:sz w:val="24"/>
              </w:rPr>
              <w:t xml:space="preserve">的扣除，用扣除后的价格参与评审。</w:t>
            </w:r>
            <w:r>
              <w:rPr>
                <w:color w:val="000000" w:themeColor="text1"/>
              </w:rPr>
            </w:r>
            <w:r/>
          </w:p>
        </w:tc>
      </w:tr>
      <w:tr>
        <w:trPr>
          <w:trHeight w:val="481"/>
        </w:trPr>
        <w:tc>
          <w:tcPr>
            <w:tcW w:w="1005" w:type="dxa"/>
            <w:vAlign w:val="center"/>
            <w:vMerge w:val="restart"/>
            <w:textDirection w:val="lrTb"/>
            <w:noWrap w:val="false"/>
          </w:tcPr>
          <w:p>
            <w:pPr>
              <w:pStyle w:val="1052"/>
              <w:jc w:val="center"/>
              <w:keepLines w:val="0"/>
              <w:keepNext w:val="0"/>
              <w:pageBreakBefore w:val="0"/>
              <w:spacing w:line="400" w:lineRule="exact"/>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5</w:t>
            </w:r>
            <w:r>
              <w:rPr>
                <w:color w:val="000000" w:themeColor="text1"/>
              </w:rPr>
            </w:r>
            <w:r/>
          </w:p>
        </w:tc>
        <w:tc>
          <w:tcPr>
            <w:tcW w:w="1739"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现场考察</w:t>
            </w:r>
            <w:r>
              <w:rPr>
                <w:color w:val="000000" w:themeColor="text1"/>
              </w:rPr>
            </w:r>
            <w:r/>
          </w:p>
        </w:tc>
        <w:tc>
          <w:tcPr>
            <w:tcW w:w="7092" w:type="dxa"/>
            <w:vAlign w:val="center"/>
            <w:textDirection w:val="lrTb"/>
            <w:noWrap w:val="false"/>
          </w:tcPr>
          <w:p>
            <w:pPr>
              <w:pStyle w:val="1012"/>
              <w:jc w:val="both"/>
              <w:keepLines w:val="0"/>
              <w:keepNext w:val="0"/>
              <w:pageBreakBefore w:val="0"/>
              <w:spacing w:line="400" w:lineRule="exact"/>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rPr>
              <w:t xml:space="preserve">不组织</w:t>
            </w:r>
            <w:r>
              <w:rPr>
                <w:color w:val="000000" w:themeColor="text1"/>
              </w:rPr>
            </w:r>
            <w:r/>
          </w:p>
        </w:tc>
      </w:tr>
      <w:tr>
        <w:trPr>
          <w:trHeight w:val="496"/>
        </w:trPr>
        <w:tc>
          <w:tcPr>
            <w:tcW w:w="1005" w:type="dxa"/>
            <w:vAlign w:val="center"/>
            <w:vMerge w:val="continue"/>
            <w:textDirection w:val="lrTb"/>
            <w:noWrap w:val="false"/>
          </w:tcPr>
          <w:p>
            <w:pPr>
              <w:pStyle w:val="1052"/>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1739"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开标前答疑会</w:t>
            </w:r>
            <w:r>
              <w:rPr>
                <w:color w:val="000000" w:themeColor="text1"/>
              </w:rPr>
            </w:r>
            <w:r/>
          </w:p>
        </w:tc>
        <w:tc>
          <w:tcPr>
            <w:tcW w:w="7092" w:type="dxa"/>
            <w:vAlign w:val="center"/>
            <w:textDirection w:val="lrTb"/>
            <w:noWrap w:val="false"/>
          </w:tcPr>
          <w:p>
            <w:pPr>
              <w:pStyle w:val="1012"/>
              <w:jc w:val="both"/>
              <w:keepLines w:val="0"/>
              <w:keepNext w:val="0"/>
              <w:pageBreakBefore w:val="0"/>
              <w:spacing w:line="400" w:lineRule="exact"/>
              <w:widowControl w:val="off"/>
              <w:rPr>
                <w:rFonts w:hint="eastAsia" w:ascii="宋体" w:hAnsi="宋体" w:eastAsia="宋体" w:cs="宋体"/>
                <w:color w:val="000000" w:themeColor="text1"/>
                <w:sz w:val="24"/>
              </w:rPr>
            </w:pPr>
            <w:r>
              <w:rPr>
                <w:rFonts w:hint="eastAsia" w:ascii="宋体" w:hAnsi="宋体" w:eastAsia="宋体" w:cs="宋体"/>
                <w:color w:val="000000" w:themeColor="text1"/>
                <w:sz w:val="24"/>
                <w:lang w:eastAsia="zh-CN"/>
              </w:rPr>
              <w:t xml:space="preserve">☑</w:t>
            </w:r>
            <w:r>
              <w:rPr>
                <w:rFonts w:hint="eastAsia" w:ascii="宋体" w:hAnsi="宋体" w:eastAsia="宋体" w:cs="宋体"/>
                <w:color w:val="000000" w:themeColor="text1"/>
                <w:sz w:val="24"/>
              </w:rPr>
              <w:t xml:space="preserve">不召开</w:t>
            </w:r>
            <w:r>
              <w:rPr>
                <w:color w:val="000000" w:themeColor="text1"/>
              </w:rPr>
            </w:r>
            <w:r/>
          </w:p>
        </w:tc>
      </w:tr>
      <w:tr>
        <w:trPr>
          <w:trHeight w:val="471"/>
        </w:trPr>
        <w:tc>
          <w:tcPr>
            <w:tcW w:w="1005" w:type="dxa"/>
            <w:vAlign w:val="center"/>
            <w:textDirection w:val="lrTb"/>
            <w:noWrap w:val="false"/>
          </w:tcPr>
          <w:p>
            <w:pPr>
              <w:pStyle w:val="1052"/>
              <w:jc w:val="center"/>
              <w:keepLines w:val="0"/>
              <w:keepNext w:val="0"/>
              <w:pageBreakBefore w:val="0"/>
              <w:spacing w:line="400" w:lineRule="exact"/>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6</w:t>
            </w:r>
            <w:r>
              <w:rPr>
                <w:color w:val="000000" w:themeColor="text1"/>
              </w:rPr>
            </w:r>
            <w:r/>
          </w:p>
        </w:tc>
        <w:tc>
          <w:tcPr>
            <w:tcW w:w="1739"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样品</w:t>
            </w:r>
            <w:r>
              <w:rPr>
                <w:color w:val="000000" w:themeColor="text1"/>
              </w:rPr>
            </w:r>
            <w:r/>
          </w:p>
        </w:tc>
        <w:tc>
          <w:tcPr>
            <w:tcW w:w="7092" w:type="dxa"/>
            <w:vAlign w:val="center"/>
            <w:textDirection w:val="lrTb"/>
            <w:noWrap w:val="false"/>
          </w:tcPr>
          <w:p>
            <w:pPr>
              <w:pStyle w:val="1012"/>
              <w:jc w:val="both"/>
              <w:keepLines w:val="0"/>
              <w:keepNext w:val="0"/>
              <w:pageBreakBefore w:val="0"/>
              <w:spacing w:line="400" w:lineRule="exact"/>
              <w:widowControl w:val="off"/>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投标样品递交：</w:t>
            </w:r>
            <w:r>
              <w:rPr>
                <w:rFonts w:hint="eastAsia" w:ascii="宋体" w:hAnsi="宋体" w:eastAsia="宋体" w:cs="宋体"/>
                <w:color w:val="000000" w:themeColor="text1"/>
                <w:sz w:val="24"/>
                <w:lang w:val="en-US" w:eastAsia="zh-CN"/>
              </w:rPr>
              <w:t xml:space="preserve"> </w:t>
            </w:r>
            <w:r>
              <w:rPr>
                <w:rFonts w:hint="eastAsia" w:ascii="宋体" w:hAnsi="宋体" w:eastAsia="宋体" w:cs="宋体"/>
                <w:color w:val="000000" w:themeColor="text1"/>
                <w:sz w:val="24"/>
                <w:lang w:eastAsia="zh-CN"/>
              </w:rPr>
              <w:t xml:space="preserve">☑</w:t>
            </w:r>
            <w:r>
              <w:rPr>
                <w:rFonts w:hint="eastAsia" w:ascii="宋体" w:hAnsi="宋体" w:eastAsia="宋体" w:cs="宋体"/>
                <w:color w:val="000000" w:themeColor="text1"/>
                <w:sz w:val="24"/>
              </w:rPr>
              <w:t xml:space="preserve">不需要</w:t>
            </w:r>
            <w:r>
              <w:rPr>
                <w:color w:val="000000" w:themeColor="text1"/>
              </w:rPr>
            </w:r>
            <w:r/>
          </w:p>
        </w:tc>
      </w:tr>
      <w:tr>
        <w:trPr>
          <w:trHeight w:val="860"/>
        </w:trPr>
        <w:tc>
          <w:tcPr>
            <w:tcW w:w="1005" w:type="dxa"/>
            <w:vAlign w:val="center"/>
            <w:textDirection w:val="lrTb"/>
            <w:noWrap w:val="false"/>
          </w:tcPr>
          <w:p>
            <w:pPr>
              <w:pStyle w:val="1052"/>
              <w:jc w:val="center"/>
              <w:keepLines w:val="0"/>
              <w:keepNext w:val="0"/>
              <w:pageBreakBefore w:val="0"/>
              <w:spacing w:line="400" w:lineRule="exact"/>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7</w:t>
            </w:r>
            <w:r>
              <w:rPr>
                <w:color w:val="000000" w:themeColor="text1"/>
              </w:rPr>
            </w:r>
            <w:r/>
          </w:p>
        </w:tc>
        <w:tc>
          <w:tcPr>
            <w:tcW w:w="1739"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标的所属行业</w:t>
            </w:r>
            <w:r>
              <w:rPr>
                <w:color w:val="000000" w:themeColor="text1"/>
              </w:rPr>
            </w:r>
            <w:r/>
          </w:p>
        </w:tc>
        <w:tc>
          <w:tcPr>
            <w:tcW w:w="7092" w:type="dxa"/>
            <w:vAlign w:val="center"/>
            <w:textDirection w:val="lrTb"/>
            <w:noWrap w:val="false"/>
          </w:tcPr>
          <w:p>
            <w:pPr>
              <w:pStyle w:val="1012"/>
              <w:jc w:val="both"/>
              <w:keepLines w:val="0"/>
              <w:keepNext w:val="0"/>
              <w:pageBreakBefore w:val="0"/>
              <w:spacing w:line="400" w:lineRule="exact"/>
              <w:widowControl w:val="off"/>
              <w:rPr>
                <w:rFonts w:hint="eastAsia" w:ascii="宋体" w:hAnsi="宋体" w:eastAsia="宋体" w:cs="宋体"/>
                <w:color w:val="000000" w:themeColor="text1"/>
                <w:sz w:val="24"/>
              </w:rPr>
            </w:pPr>
            <w:r>
              <w:rPr>
                <w:rFonts w:hint="eastAsia" w:ascii="宋体" w:hAnsi="宋体" w:eastAsia="宋体" w:cs="宋体"/>
                <w:color w:val="000000" w:themeColor="text1"/>
                <w:sz w:val="24"/>
                <w:lang w:val="zh-TW" w:eastAsia="zh-CN"/>
              </w:rPr>
              <w:t xml:space="preserve">本项目属于</w:t>
            </w:r>
            <w:r>
              <w:rPr>
                <w:rFonts w:hint="eastAsia" w:ascii="宋体" w:hAnsi="宋体" w:eastAsia="宋体" w:cs="宋体"/>
                <w:b/>
                <w:bCs/>
                <w:color w:val="000000" w:themeColor="text1"/>
                <w:sz w:val="24"/>
                <w:u w:val="single"/>
                <w:lang w:val="en-US" w:eastAsia="zh-CN"/>
              </w:rPr>
              <w:t xml:space="preserve">服务</w:t>
            </w:r>
            <w:r>
              <w:rPr>
                <w:rFonts w:hint="eastAsia" w:ascii="宋体" w:hAnsi="宋体" w:eastAsia="宋体" w:cs="宋体"/>
                <w:b/>
                <w:bCs/>
                <w:color w:val="000000" w:themeColor="text1"/>
                <w:sz w:val="24"/>
                <w:u w:val="single"/>
                <w:lang w:val="zh-TW" w:eastAsia="zh-CN"/>
              </w:rPr>
              <w:t xml:space="preserve">类</w:t>
            </w:r>
            <w:r>
              <w:rPr>
                <w:rFonts w:hint="eastAsia" w:ascii="宋体" w:hAnsi="宋体" w:eastAsia="宋体" w:cs="宋体"/>
                <w:color w:val="000000" w:themeColor="text1"/>
                <w:sz w:val="24"/>
                <w:lang w:val="zh-TW" w:eastAsia="zh-CN"/>
              </w:rPr>
              <w:t xml:space="preserve">，采购标的对应的中小企业划分标准所属行业：</w:t>
            </w:r>
            <w:r>
              <w:rPr>
                <w:rFonts w:hint="eastAsia" w:ascii="宋体" w:hAnsi="宋体" w:eastAsia="宋体" w:cs="宋体"/>
                <w:b/>
                <w:bCs/>
                <w:color w:val="000000" w:themeColor="text1"/>
                <w:sz w:val="24"/>
                <w:u w:val="single"/>
                <w:lang w:val="en-US" w:eastAsia="zh-CN"/>
              </w:rPr>
              <w:t xml:space="preserve">其他未列明行业</w:t>
            </w:r>
            <w:r>
              <w:rPr>
                <w:rFonts w:hint="eastAsia" w:ascii="宋体" w:hAnsi="宋体" w:eastAsia="宋体" w:cs="宋体"/>
                <w:color w:val="000000" w:themeColor="text1"/>
                <w:sz w:val="24"/>
              </w:rPr>
              <w:t xml:space="preserve">（《关于印发中小企业划型标准规定的通知》工信部联企业</w:t>
            </w:r>
            <w:r>
              <w:rPr>
                <w:rFonts w:hint="eastAsia" w:ascii="宋体" w:hAnsi="宋体" w:eastAsia="宋体" w:cs="宋体"/>
                <w:color w:val="000000" w:themeColor="text1"/>
                <w:sz w:val="24"/>
                <w:lang w:eastAsia="zh-CN"/>
              </w:rPr>
              <w:t xml:space="preserve">〔2011〕300号</w:t>
            </w:r>
            <w:r>
              <w:rPr>
                <w:rFonts w:hint="eastAsia" w:ascii="宋体" w:hAnsi="宋体" w:eastAsia="宋体" w:cs="宋体"/>
                <w:color w:val="000000" w:themeColor="text1"/>
                <w:sz w:val="24"/>
              </w:rPr>
              <w:t xml:space="preserve">）。在填写时请正确选择中小企业声明函类型（货物、服务或工程），如填写错误或未填报则会导致资格审查不通过（专门面向中小企业采购）或报价不作相应扣除。</w:t>
            </w:r>
            <w:r>
              <w:rPr>
                <w:color w:val="000000" w:themeColor="text1"/>
              </w:rPr>
            </w:r>
            <w:r/>
          </w:p>
        </w:tc>
      </w:tr>
      <w:tr>
        <w:trPr>
          <w:trHeight w:val="545"/>
        </w:trPr>
        <w:tc>
          <w:tcPr>
            <w:tcW w:w="1005" w:type="dxa"/>
            <w:vAlign w:val="center"/>
            <w:textDirection w:val="lrTb"/>
            <w:noWrap w:val="false"/>
          </w:tcPr>
          <w:p>
            <w:pPr>
              <w:pStyle w:val="1052"/>
              <w:jc w:val="center"/>
              <w:keepLines w:val="0"/>
              <w:keepNext w:val="0"/>
              <w:pageBreakBefore w:val="0"/>
              <w:spacing w:line="400" w:lineRule="exact"/>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8</w:t>
            </w:r>
            <w:r>
              <w:rPr>
                <w:color w:val="000000" w:themeColor="text1"/>
              </w:rPr>
            </w:r>
            <w:r/>
          </w:p>
        </w:tc>
        <w:tc>
          <w:tcPr>
            <w:tcW w:w="1739"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rPr>
              <w:t xml:space="preserve">投标报价</w:t>
            </w:r>
            <w:r>
              <w:rPr>
                <w:color w:val="000000" w:themeColor="text1"/>
              </w:rPr>
            </w:r>
            <w:r/>
          </w:p>
        </w:tc>
        <w:tc>
          <w:tcPr>
            <w:tcW w:w="7092" w:type="dxa"/>
            <w:vAlign w:val="center"/>
            <w:textDirection w:val="lrTb"/>
            <w:noWrap w:val="false"/>
          </w:tcPr>
          <w:p>
            <w:pPr>
              <w:pStyle w:val="1012"/>
              <w:jc w:val="both"/>
              <w:keepLines w:val="0"/>
              <w:keepNext w:val="0"/>
              <w:pageBreakBefore w:val="0"/>
              <w:spacing w:line="400" w:lineRule="exact"/>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rPr>
              <w:t xml:space="preserve">投标报价的特殊规定：</w:t>
            </w:r>
            <w:r>
              <w:rPr>
                <w:rFonts w:hint="eastAsia" w:ascii="宋体" w:hAnsi="宋体" w:eastAsia="宋体" w:cs="宋体"/>
                <w:color w:val="000000" w:themeColor="text1"/>
                <w:sz w:val="24"/>
                <w:lang w:eastAsia="zh-CN"/>
              </w:rPr>
              <w:t xml:space="preserve">☑</w:t>
            </w:r>
            <w:r>
              <w:rPr>
                <w:rFonts w:hint="eastAsia" w:ascii="宋体" w:hAnsi="宋体" w:eastAsia="宋体" w:cs="宋体"/>
                <w:color w:val="000000" w:themeColor="text1"/>
                <w:sz w:val="24"/>
              </w:rPr>
              <w:t xml:space="preserve">无</w:t>
            </w:r>
            <w:r>
              <w:rPr>
                <w:color w:val="000000" w:themeColor="text1"/>
              </w:rPr>
            </w:r>
            <w:r/>
          </w:p>
        </w:tc>
      </w:tr>
      <w:tr>
        <w:trPr>
          <w:trHeight w:val="430"/>
        </w:trPr>
        <w:tc>
          <w:tcPr>
            <w:tcW w:w="1005" w:type="dxa"/>
            <w:vAlign w:val="center"/>
            <w:textDirection w:val="lrTb"/>
            <w:noWrap w:val="false"/>
          </w:tcPr>
          <w:p>
            <w:pPr>
              <w:pStyle w:val="1052"/>
              <w:jc w:val="center"/>
              <w:keepLines w:val="0"/>
              <w:keepNext w:val="0"/>
              <w:pageBreakBefore w:val="0"/>
              <w:spacing w:line="400" w:lineRule="exact"/>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9</w:t>
            </w:r>
            <w:r>
              <w:rPr>
                <w:color w:val="000000" w:themeColor="text1"/>
              </w:rPr>
            </w:r>
            <w:r/>
          </w:p>
        </w:tc>
        <w:tc>
          <w:tcPr>
            <w:tcW w:w="1739"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rPr>
              <w:t xml:space="preserve">投标保证金</w:t>
            </w:r>
            <w:r>
              <w:rPr>
                <w:color w:val="000000" w:themeColor="text1"/>
              </w:rPr>
            </w:r>
            <w:r/>
          </w:p>
        </w:tc>
        <w:tc>
          <w:tcPr>
            <w:tcW w:w="7092" w:type="dxa"/>
            <w:vAlign w:val="center"/>
            <w:textDirection w:val="lrTb"/>
            <w:noWrap w:val="false"/>
          </w:tcPr>
          <w:p>
            <w:pPr>
              <w:pStyle w:val="1012"/>
              <w:jc w:val="both"/>
              <w:keepLines w:val="0"/>
              <w:keepNext w:val="0"/>
              <w:pageBreakBefore w:val="0"/>
              <w:spacing w:line="400" w:lineRule="exact"/>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rPr>
              <w:t xml:space="preserve">免收</w:t>
            </w:r>
            <w:r>
              <w:rPr>
                <w:color w:val="000000" w:themeColor="text1"/>
              </w:rPr>
            </w:r>
            <w:r/>
          </w:p>
        </w:tc>
      </w:tr>
      <w:tr>
        <w:trPr>
          <w:trHeight w:val="430"/>
        </w:trPr>
        <w:tc>
          <w:tcPr>
            <w:tcW w:w="1005" w:type="dxa"/>
            <w:vAlign w:val="center"/>
            <w:textDirection w:val="lrTb"/>
            <w:noWrap w:val="false"/>
          </w:tcPr>
          <w:p>
            <w:pPr>
              <w:pStyle w:val="1052"/>
              <w:jc w:val="center"/>
              <w:keepLines w:val="0"/>
              <w:keepNext w:val="0"/>
              <w:pageBreakBefore w:val="0"/>
              <w:spacing w:line="400" w:lineRule="exact"/>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10</w:t>
            </w:r>
            <w:r>
              <w:rPr>
                <w:color w:val="000000" w:themeColor="text1"/>
              </w:rPr>
            </w:r>
            <w:r/>
          </w:p>
        </w:tc>
        <w:tc>
          <w:tcPr>
            <w:tcW w:w="1739"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履约保证金</w:t>
            </w:r>
            <w:r>
              <w:rPr>
                <w:color w:val="000000" w:themeColor="text1"/>
              </w:rPr>
            </w:r>
            <w:r/>
          </w:p>
        </w:tc>
        <w:tc>
          <w:tcPr>
            <w:tcW w:w="7092" w:type="dxa"/>
            <w:vAlign w:val="center"/>
            <w:textDirection w:val="lrTb"/>
            <w:noWrap w:val="false"/>
          </w:tcPr>
          <w:p>
            <w:pPr>
              <w:pStyle w:val="1012"/>
              <w:jc w:val="both"/>
              <w:keepLines w:val="0"/>
              <w:keepNext w:val="0"/>
              <w:pageBreakBefore w:val="0"/>
              <w:spacing w:line="400" w:lineRule="exact"/>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中标人</w:t>
            </w:r>
            <w:r>
              <w:rPr>
                <w:rFonts w:hint="eastAsia" w:ascii="宋体" w:hAnsi="宋体" w:eastAsia="宋体" w:cs="宋体"/>
                <w:color w:val="000000" w:themeColor="text1"/>
                <w:sz w:val="24"/>
                <w:highlight w:val="none"/>
                <w:lang w:val="zh-TW" w:eastAsia="zh-CN"/>
              </w:rPr>
              <w:t xml:space="preserve">向</w:t>
            </w:r>
            <w:r>
              <w:rPr>
                <w:rFonts w:hint="eastAsia" w:ascii="宋体" w:hAnsi="宋体" w:eastAsia="宋体" w:cs="宋体"/>
                <w:color w:val="000000" w:themeColor="text1"/>
                <w:sz w:val="24"/>
                <w:highlight w:val="none"/>
                <w:lang w:val="en-US" w:eastAsia="zh-CN"/>
              </w:rPr>
              <w:t xml:space="preserve">招标人</w:t>
            </w:r>
            <w:r>
              <w:rPr>
                <w:rFonts w:hint="eastAsia" w:ascii="宋体" w:hAnsi="宋体" w:eastAsia="宋体" w:cs="宋体"/>
                <w:color w:val="000000" w:themeColor="text1"/>
                <w:sz w:val="24"/>
                <w:highlight w:val="none"/>
                <w:lang w:val="zh-TW" w:eastAsia="zh-CN"/>
              </w:rPr>
              <w:t xml:space="preserve">提供相当于合同总价</w:t>
            </w:r>
            <w:r>
              <w:rPr>
                <w:rFonts w:hint="eastAsia" w:ascii="宋体" w:hAnsi="宋体" w:eastAsia="宋体" w:cs="宋体"/>
                <w:color w:val="000000" w:themeColor="text1"/>
                <w:sz w:val="24"/>
                <w:highlight w:val="none"/>
                <w:u w:val="single"/>
                <w:lang w:val="en-US" w:eastAsia="zh-CN"/>
              </w:rPr>
              <w:t xml:space="preserve">5</w:t>
            </w:r>
            <w:r>
              <w:rPr>
                <w:rFonts w:hint="eastAsia" w:ascii="宋体" w:hAnsi="宋体" w:eastAsia="宋体" w:cs="宋体"/>
                <w:color w:val="000000" w:themeColor="text1"/>
                <w:sz w:val="24"/>
                <w:highlight w:val="none"/>
                <w:u w:val="single"/>
                <w:lang w:val="zh-TW" w:eastAsia="zh-CN"/>
              </w:rPr>
              <w:t xml:space="preserve">%</w:t>
            </w:r>
            <w:r>
              <w:rPr>
                <w:rFonts w:hint="eastAsia" w:ascii="宋体" w:hAnsi="宋体" w:eastAsia="宋体" w:cs="宋体"/>
                <w:color w:val="000000" w:themeColor="text1"/>
                <w:sz w:val="24"/>
                <w:highlight w:val="none"/>
                <w:u w:val="single"/>
                <w:lang w:val="en-US" w:eastAsia="zh-CN"/>
              </w:rPr>
              <w:t xml:space="preserve"> </w:t>
            </w:r>
            <w:r>
              <w:rPr>
                <w:rFonts w:hint="eastAsia" w:ascii="宋体" w:hAnsi="宋体" w:eastAsia="宋体" w:cs="宋体"/>
                <w:color w:val="000000" w:themeColor="text1"/>
                <w:sz w:val="24"/>
                <w:highlight w:val="none"/>
                <w:lang w:val="zh-TW" w:eastAsia="zh-CN"/>
              </w:rPr>
              <w:t xml:space="preserve">的履约保证金（</w:t>
            </w:r>
            <w:r>
              <w:rPr>
                <w:rFonts w:hint="eastAsia" w:ascii="宋体" w:hAnsi="宋体" w:eastAsia="宋体" w:cs="宋体"/>
                <w:color w:val="000000" w:themeColor="text1"/>
                <w:sz w:val="24"/>
                <w:highlight w:val="none"/>
                <w:lang w:val="en-US" w:eastAsia="zh-CN"/>
              </w:rPr>
              <w:t xml:space="preserve">中标人</w:t>
            </w:r>
            <w:r>
              <w:rPr>
                <w:rFonts w:hint="eastAsia" w:ascii="宋体" w:hAnsi="宋体" w:eastAsia="宋体" w:cs="宋体"/>
                <w:color w:val="000000" w:themeColor="text1"/>
                <w:sz w:val="24"/>
                <w:highlight w:val="none"/>
                <w:lang w:val="zh-TW" w:eastAsia="zh-CN"/>
              </w:rPr>
              <w:t xml:space="preserve">自主选择以</w:t>
            </w:r>
            <w:r>
              <w:rPr>
                <w:rFonts w:hint="eastAsia" w:ascii="宋体" w:hAnsi="宋体" w:eastAsia="宋体" w:cs="宋体"/>
                <w:color w:val="000000" w:themeColor="text1"/>
                <w:sz w:val="24"/>
                <w:highlight w:val="none"/>
                <w:lang w:val="en-US" w:eastAsia="zh-CN"/>
              </w:rPr>
              <w:t xml:space="preserve">现金或银行保函</w:t>
            </w:r>
            <w:r>
              <w:rPr>
                <w:rFonts w:hint="eastAsia" w:ascii="宋体" w:hAnsi="宋体" w:eastAsia="宋体" w:cs="宋体"/>
                <w:color w:val="000000" w:themeColor="text1"/>
                <w:sz w:val="24"/>
                <w:highlight w:val="none"/>
                <w:lang w:val="zh-TW" w:eastAsia="zh-CN"/>
              </w:rPr>
              <w:t xml:space="preserve">等形式缴纳或递交），按照省市有关文件精神，鼓励优先采用电子履约保函（保险）形式。</w:t>
            </w:r>
            <w:r>
              <w:rPr>
                <w:rFonts w:hint="eastAsia" w:ascii="宋体" w:hAnsi="宋体" w:eastAsia="宋体" w:cs="宋体"/>
                <w:color w:val="000000" w:themeColor="text1"/>
                <w:sz w:val="24"/>
                <w:highlight w:val="none"/>
                <w:lang w:val="en-US" w:eastAsia="zh-CN"/>
              </w:rPr>
              <w:t xml:space="preserve">招标人</w:t>
            </w:r>
            <w:r>
              <w:rPr>
                <w:rFonts w:hint="eastAsia" w:ascii="宋体" w:hAnsi="宋体" w:eastAsia="宋体" w:cs="宋体"/>
                <w:color w:val="000000" w:themeColor="text1"/>
                <w:sz w:val="24"/>
                <w:highlight w:val="none"/>
                <w:lang w:val="zh-TW" w:eastAsia="zh-CN"/>
              </w:rPr>
              <w:t xml:space="preserve">将在终验完毕后返还乙方履约保证金。</w:t>
            </w:r>
            <w:r>
              <w:rPr>
                <w:color w:val="000000" w:themeColor="text1"/>
              </w:rPr>
            </w:r>
            <w:r/>
          </w:p>
        </w:tc>
      </w:tr>
      <w:tr>
        <w:trPr>
          <w:trHeight w:val="545"/>
        </w:trPr>
        <w:tc>
          <w:tcPr>
            <w:tcW w:w="1005" w:type="dxa"/>
            <w:vAlign w:val="center"/>
            <w:textDirection w:val="lrTb"/>
            <w:noWrap w:val="false"/>
          </w:tcPr>
          <w:p>
            <w:pPr>
              <w:pStyle w:val="1052"/>
              <w:jc w:val="center"/>
              <w:keepLines w:val="0"/>
              <w:keepNext w:val="0"/>
              <w:pageBreakBefore w:val="0"/>
              <w:spacing w:line="400" w:lineRule="exact"/>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11</w:t>
            </w:r>
            <w:r>
              <w:rPr>
                <w:color w:val="000000" w:themeColor="text1"/>
              </w:rPr>
            </w:r>
            <w:r/>
          </w:p>
        </w:tc>
        <w:tc>
          <w:tcPr>
            <w:tcW w:w="1739"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rPr>
              <w:t xml:space="preserve">投标有效期</w:t>
            </w:r>
            <w:r>
              <w:rPr>
                <w:color w:val="000000" w:themeColor="text1"/>
              </w:rPr>
            </w:r>
            <w:r/>
          </w:p>
        </w:tc>
        <w:tc>
          <w:tcPr>
            <w:tcW w:w="7092" w:type="dxa"/>
            <w:vAlign w:val="center"/>
            <w:textDirection w:val="lrTb"/>
            <w:noWrap w:val="false"/>
          </w:tcPr>
          <w:p>
            <w:pPr>
              <w:pStyle w:val="1012"/>
              <w:jc w:val="both"/>
              <w:keepLines w:val="0"/>
              <w:keepNext w:val="0"/>
              <w:pageBreakBefore w:val="0"/>
              <w:spacing w:line="400" w:lineRule="exact"/>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rPr>
              <w:t xml:space="preserve">自提交投标文件的截止之日起算</w:t>
            </w:r>
            <w:r>
              <w:rPr>
                <w:rFonts w:hint="eastAsia" w:ascii="宋体" w:hAnsi="宋体" w:eastAsia="宋体" w:cs="宋体"/>
                <w:color w:val="000000" w:themeColor="text1"/>
                <w:sz w:val="24"/>
                <w:u w:val="single"/>
                <w:lang w:val="en-US" w:eastAsia="zh-CN"/>
              </w:rPr>
              <w:t xml:space="preserve">120</w:t>
            </w:r>
            <w:r>
              <w:rPr>
                <w:rFonts w:hint="eastAsia" w:ascii="宋体" w:hAnsi="宋体" w:eastAsia="宋体" w:cs="宋体"/>
                <w:color w:val="000000" w:themeColor="text1"/>
                <w:sz w:val="24"/>
              </w:rPr>
              <w:t xml:space="preserve">日历天。</w:t>
            </w:r>
            <w:r>
              <w:rPr>
                <w:color w:val="000000" w:themeColor="text1"/>
              </w:rPr>
            </w:r>
            <w:r/>
          </w:p>
        </w:tc>
      </w:tr>
      <w:tr>
        <w:trPr>
          <w:trHeight w:val="545"/>
        </w:trPr>
        <w:tc>
          <w:tcPr>
            <w:tcW w:w="1005" w:type="dxa"/>
            <w:vAlign w:val="center"/>
            <w:textDirection w:val="lrTb"/>
            <w:noWrap w:val="false"/>
          </w:tcPr>
          <w:p>
            <w:pPr>
              <w:pStyle w:val="1052"/>
              <w:jc w:val="center"/>
              <w:keepLines w:val="0"/>
              <w:keepNext w:val="0"/>
              <w:pageBreakBefore w:val="0"/>
              <w:spacing w:line="400" w:lineRule="exact"/>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12</w:t>
            </w:r>
            <w:r>
              <w:rPr>
                <w:color w:val="000000" w:themeColor="text1"/>
              </w:rPr>
            </w:r>
            <w:r/>
          </w:p>
        </w:tc>
        <w:tc>
          <w:tcPr>
            <w:tcW w:w="1739"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lang w:eastAsia="zh-CN"/>
              </w:rPr>
              <w:t xml:space="preserve">投标文件</w:t>
            </w:r>
            <w:r>
              <w:rPr>
                <w:rFonts w:hint="eastAsia" w:ascii="宋体" w:hAnsi="宋体" w:eastAsia="宋体" w:cs="宋体"/>
                <w:color w:val="000000" w:themeColor="text1"/>
                <w:sz w:val="24"/>
              </w:rPr>
              <w:t xml:space="preserve">份数</w:t>
            </w:r>
            <w:r>
              <w:rPr>
                <w:color w:val="000000" w:themeColor="text1"/>
              </w:rPr>
            </w:r>
            <w:r/>
          </w:p>
        </w:tc>
        <w:tc>
          <w:tcPr>
            <w:tcW w:w="7092" w:type="dxa"/>
            <w:vAlign w:val="center"/>
            <w:textDirection w:val="lrTb"/>
            <w:noWrap w:val="false"/>
          </w:tcPr>
          <w:p>
            <w:pPr>
              <w:pStyle w:val="1012"/>
              <w:jc w:val="both"/>
              <w:keepLines w:val="0"/>
              <w:keepNext w:val="0"/>
              <w:pageBreakBefore w:val="0"/>
              <w:spacing w:line="400" w:lineRule="exact"/>
              <w:widowControl w:val="off"/>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无需提供纸质</w:t>
            </w:r>
            <w:r>
              <w:rPr>
                <w:rFonts w:hint="eastAsia" w:ascii="宋体" w:hAnsi="宋体" w:eastAsia="宋体" w:cs="宋体"/>
                <w:color w:val="000000" w:themeColor="text1"/>
                <w:sz w:val="24"/>
                <w:lang w:eastAsia="zh-CN"/>
              </w:rPr>
              <w:t xml:space="preserve">投标文件</w:t>
            </w:r>
            <w:r>
              <w:rPr>
                <w:rFonts w:hint="eastAsia" w:ascii="宋体" w:hAnsi="宋体" w:eastAsia="宋体" w:cs="宋体"/>
                <w:color w:val="000000" w:themeColor="text1"/>
                <w:sz w:val="24"/>
              </w:rPr>
              <w:t xml:space="preserve">。</w:t>
            </w:r>
            <w:r>
              <w:rPr>
                <w:color w:val="000000" w:themeColor="text1"/>
              </w:rPr>
            </w:r>
            <w:r/>
          </w:p>
          <w:p>
            <w:pPr>
              <w:pStyle w:val="1012"/>
              <w:jc w:val="both"/>
              <w:keepLines w:val="0"/>
              <w:keepNext w:val="0"/>
              <w:pageBreakBefore w:val="0"/>
              <w:spacing w:line="400" w:lineRule="exact"/>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lang w:eastAsia="zh-CN"/>
              </w:rPr>
              <w:t xml:space="preserve">中标供应商</w:t>
            </w:r>
            <w:r>
              <w:rPr>
                <w:rFonts w:hint="eastAsia" w:ascii="宋体" w:hAnsi="宋体" w:eastAsia="宋体" w:cs="宋体"/>
                <w:color w:val="000000" w:themeColor="text1"/>
                <w:sz w:val="24"/>
              </w:rPr>
              <w:t xml:space="preserve">在领取中标通知书前须向</w:t>
            </w:r>
            <w:r>
              <w:rPr>
                <w:rFonts w:hint="eastAsia" w:ascii="宋体" w:hAnsi="宋体" w:eastAsia="宋体" w:cs="宋体"/>
                <w:color w:val="000000" w:themeColor="text1"/>
                <w:sz w:val="24"/>
                <w:lang w:eastAsia="zh-CN"/>
              </w:rPr>
              <w:t xml:space="preserve">采购人</w:t>
            </w:r>
            <w:r>
              <w:rPr>
                <w:rFonts w:hint="eastAsia" w:ascii="宋体" w:hAnsi="宋体" w:eastAsia="宋体" w:cs="宋体"/>
                <w:color w:val="000000" w:themeColor="text1"/>
                <w:sz w:val="24"/>
              </w:rPr>
              <w:t xml:space="preserve">额外提供从电子化招投标系统打印出的与投标所报电子文件一致的纸质投标书</w:t>
            </w:r>
            <w:r>
              <w:rPr>
                <w:rFonts w:hint="eastAsia" w:ascii="宋体" w:hAnsi="宋体" w:eastAsia="宋体" w:cs="宋体"/>
                <w:color w:val="000000" w:themeColor="text1"/>
                <w:sz w:val="24"/>
                <w:u w:val="single"/>
                <w:lang w:val="en-US" w:eastAsia="zh-CN"/>
              </w:rPr>
              <w:t xml:space="preserve"> 3 </w:t>
            </w:r>
            <w:r>
              <w:rPr>
                <w:rFonts w:hint="eastAsia" w:ascii="宋体" w:hAnsi="宋体" w:eastAsia="宋体" w:cs="宋体"/>
                <w:color w:val="000000" w:themeColor="text1"/>
                <w:sz w:val="24"/>
              </w:rPr>
              <w:t xml:space="preserve">份，并按要求签字盖章，纸质投标书需胶装。</w:t>
            </w:r>
            <w:r>
              <w:rPr>
                <w:color w:val="000000" w:themeColor="text1"/>
              </w:rPr>
            </w:r>
            <w:r/>
          </w:p>
        </w:tc>
      </w:tr>
      <w:tr>
        <w:trPr>
          <w:trHeight w:val="545"/>
        </w:trPr>
        <w:tc>
          <w:tcPr>
            <w:tcW w:w="1005" w:type="dxa"/>
            <w:vAlign w:val="center"/>
            <w:textDirection w:val="lrTb"/>
            <w:noWrap w:val="false"/>
          </w:tcPr>
          <w:p>
            <w:pPr>
              <w:pStyle w:val="1052"/>
              <w:jc w:val="center"/>
              <w:keepLines w:val="0"/>
              <w:keepNext w:val="0"/>
              <w:pageBreakBefore w:val="0"/>
              <w:spacing w:line="400" w:lineRule="exact"/>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13</w:t>
            </w:r>
            <w:r>
              <w:rPr>
                <w:color w:val="000000" w:themeColor="text1"/>
              </w:rPr>
            </w:r>
            <w:r/>
          </w:p>
        </w:tc>
        <w:tc>
          <w:tcPr>
            <w:tcW w:w="1739"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rPr>
              <w:t xml:space="preserve">解密地点</w:t>
            </w:r>
            <w:r>
              <w:rPr>
                <w:color w:val="000000" w:themeColor="text1"/>
              </w:rPr>
            </w:r>
            <w:r/>
          </w:p>
        </w:tc>
        <w:tc>
          <w:tcPr>
            <w:tcW w:w="7092" w:type="dxa"/>
            <w:vAlign w:val="center"/>
            <w:textDirection w:val="lrTb"/>
            <w:noWrap w:val="false"/>
          </w:tcPr>
          <w:p>
            <w:pPr>
              <w:pStyle w:val="1012"/>
              <w:jc w:val="both"/>
              <w:keepLines w:val="0"/>
              <w:keepNext w:val="0"/>
              <w:pageBreakBefore w:val="0"/>
              <w:spacing w:line="400" w:lineRule="exact"/>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rPr>
              <w:t xml:space="preserve">地点：</w:t>
            </w:r>
            <w:r>
              <w:rPr>
                <w:rFonts w:hint="eastAsia" w:ascii="宋体" w:hAnsi="宋体" w:eastAsia="宋体" w:cs="宋体"/>
                <w:color w:val="000000" w:themeColor="text1"/>
                <w:sz w:val="24"/>
                <w:u w:val="single"/>
                <w:lang w:val="en-US" w:eastAsia="zh-CN"/>
              </w:rPr>
              <w:t xml:space="preserve">通过系统在线解密</w:t>
            </w:r>
            <w:r>
              <w:rPr>
                <w:rFonts w:hint="eastAsia" w:ascii="宋体" w:hAnsi="宋体" w:eastAsia="宋体" w:cs="宋体"/>
                <w:color w:val="000000" w:themeColor="text1"/>
                <w:sz w:val="24"/>
              </w:rPr>
              <w:t xml:space="preserve">。</w:t>
            </w:r>
            <w:r>
              <w:rPr>
                <w:color w:val="000000" w:themeColor="text1"/>
              </w:rPr>
            </w:r>
            <w:r/>
          </w:p>
        </w:tc>
      </w:tr>
      <w:tr>
        <w:trPr>
          <w:trHeight w:val="545"/>
        </w:trPr>
        <w:tc>
          <w:tcPr>
            <w:tcW w:w="1005" w:type="dxa"/>
            <w:vAlign w:val="center"/>
            <w:textDirection w:val="lrTb"/>
            <w:noWrap w:val="false"/>
          </w:tcPr>
          <w:p>
            <w:pPr>
              <w:pStyle w:val="1052"/>
              <w:jc w:val="center"/>
              <w:keepLines w:val="0"/>
              <w:keepNext w:val="0"/>
              <w:pageBreakBefore w:val="0"/>
              <w:spacing w:line="400" w:lineRule="exact"/>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14</w:t>
            </w:r>
            <w:r>
              <w:rPr>
                <w:color w:val="000000" w:themeColor="text1"/>
              </w:rPr>
            </w:r>
            <w:r/>
          </w:p>
        </w:tc>
        <w:tc>
          <w:tcPr>
            <w:tcW w:w="1739"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rPr>
              <w:t xml:space="preserve">分包</w:t>
            </w:r>
            <w:r>
              <w:rPr>
                <w:color w:val="000000" w:themeColor="text1"/>
              </w:rPr>
            </w:r>
            <w:r/>
          </w:p>
        </w:tc>
        <w:tc>
          <w:tcPr>
            <w:tcW w:w="7092" w:type="dxa"/>
            <w:vAlign w:val="center"/>
            <w:textDirection w:val="lrTb"/>
            <w:noWrap w:val="false"/>
          </w:tcPr>
          <w:p>
            <w:pPr>
              <w:pStyle w:val="1012"/>
              <w:jc w:val="both"/>
              <w:keepLines w:val="0"/>
              <w:keepNext w:val="0"/>
              <w:pageBreakBefore w:val="0"/>
              <w:spacing w:line="400" w:lineRule="exact"/>
              <w:widowControl w:val="off"/>
              <w:rPr>
                <w:rFonts w:hint="eastAsia" w:ascii="宋体" w:hAnsi="宋体" w:eastAsia="宋体" w:cs="宋体"/>
                <w:color w:val="000000" w:themeColor="text1"/>
                <w:sz w:val="24"/>
                <w:szCs w:val="24"/>
                <w:u w:val="single"/>
              </w:rPr>
            </w:pPr>
            <w:r>
              <w:rPr>
                <w:rFonts w:hint="eastAsia" w:ascii="宋体" w:hAnsi="宋体" w:eastAsia="宋体" w:cs="宋体"/>
                <w:color w:val="000000" w:themeColor="text1"/>
                <w:sz w:val="24"/>
              </w:rPr>
              <w:t xml:space="preserve">本项目的非主体、非关键性工作是否允许分包： </w:t>
            </w:r>
            <w:r>
              <w:rPr>
                <w:rFonts w:hint="eastAsia" w:ascii="宋体" w:hAnsi="宋体" w:eastAsia="宋体" w:cs="宋体"/>
                <w:color w:val="000000" w:themeColor="text1"/>
                <w:sz w:val="24"/>
                <w:lang w:eastAsia="zh-CN"/>
              </w:rPr>
              <w:t xml:space="preserve">☑</w:t>
            </w:r>
            <w:r>
              <w:rPr>
                <w:rFonts w:hint="eastAsia" w:ascii="宋体" w:hAnsi="宋体" w:eastAsia="宋体" w:cs="宋体"/>
                <w:color w:val="000000" w:themeColor="text1"/>
                <w:sz w:val="24"/>
              </w:rPr>
              <w:t xml:space="preserve">不允许</w:t>
            </w:r>
            <w:r>
              <w:rPr>
                <w:color w:val="000000" w:themeColor="text1"/>
              </w:rPr>
            </w:r>
            <w:r/>
          </w:p>
        </w:tc>
      </w:tr>
      <w:tr>
        <w:trPr>
          <w:trHeight w:val="545"/>
        </w:trPr>
        <w:tc>
          <w:tcPr>
            <w:tcW w:w="1005" w:type="dxa"/>
            <w:vAlign w:val="center"/>
            <w:textDirection w:val="lrTb"/>
            <w:noWrap w:val="false"/>
          </w:tcPr>
          <w:p>
            <w:pPr>
              <w:pStyle w:val="1052"/>
              <w:jc w:val="center"/>
              <w:keepLines w:val="0"/>
              <w:keepNext w:val="0"/>
              <w:pageBreakBefore w:val="0"/>
              <w:spacing w:line="400" w:lineRule="exact"/>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15</w:t>
            </w:r>
            <w:r>
              <w:rPr>
                <w:color w:val="000000" w:themeColor="text1"/>
              </w:rPr>
            </w:r>
            <w:r/>
          </w:p>
        </w:tc>
        <w:tc>
          <w:tcPr>
            <w:tcW w:w="1739"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rPr>
              <w:t xml:space="preserve">询问</w:t>
            </w:r>
            <w:r>
              <w:rPr>
                <w:color w:val="000000" w:themeColor="text1"/>
              </w:rPr>
            </w:r>
            <w:r/>
          </w:p>
        </w:tc>
        <w:tc>
          <w:tcPr>
            <w:tcW w:w="7092" w:type="dxa"/>
            <w:vAlign w:val="center"/>
            <w:textDirection w:val="lrTb"/>
            <w:noWrap w:val="false"/>
          </w:tcPr>
          <w:p>
            <w:pPr>
              <w:pStyle w:val="1012"/>
              <w:jc w:val="both"/>
              <w:keepLines w:val="0"/>
              <w:keepNext w:val="0"/>
              <w:pageBreakBefore w:val="0"/>
              <w:spacing w:line="400" w:lineRule="exact"/>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bidi="ar-SA"/>
              </w:rPr>
              <w:t xml:space="preserve">已登记参加本项目的投标人对招标文件如有疑问，可于</w:t>
            </w:r>
            <w:r>
              <w:rPr>
                <w:rFonts w:hint="eastAsia" w:ascii="宋体" w:hAnsi="宋体" w:eastAsia="宋体" w:cs="宋体"/>
                <w:color w:val="000000" w:themeColor="text1"/>
                <w:sz w:val="24"/>
                <w:szCs w:val="24"/>
                <w:u w:val="single"/>
                <w:lang w:val="en-US" w:eastAsia="zh-CN" w:bidi="ar-SA"/>
              </w:rPr>
              <w:t xml:space="preserve">2026年4月20</w:t>
            </w:r>
            <w:r>
              <w:rPr>
                <w:rFonts w:hint="eastAsia" w:ascii="宋体" w:hAnsi="宋体" w:eastAsia="宋体" w:cs="宋体"/>
                <w:color w:val="000000" w:themeColor="text1"/>
                <w:sz w:val="24"/>
                <w:szCs w:val="24"/>
                <w:lang w:val="en-US" w:eastAsia="zh-CN" w:bidi="ar-SA"/>
              </w:rPr>
              <w:fldChar w:fldCharType="begin"/>
            </w:r>
            <w:r>
              <w:rPr>
                <w:rFonts w:hint="eastAsia" w:ascii="宋体" w:hAnsi="宋体" w:eastAsia="宋体" w:cs="宋体"/>
                <w:color w:val="000000" w:themeColor="text1"/>
                <w:sz w:val="24"/>
                <w:szCs w:val="24"/>
                <w:lang w:val="en-US" w:eastAsia="zh-CN" w:bidi="ar-SA"/>
              </w:rPr>
              <w:instrText xml:space="preserve"> HYPERLINK "mailto:日XX时00分前将相关疑问（格式详见招标文件中\“关于招标文件的询问内容\”）发送至邮箱（314248070@qq.com）进行咨询，如口头可解释的问题亦可电话咨询采购人。" </w:instrText>
            </w:r>
            <w:r>
              <w:rPr>
                <w:rFonts w:hint="eastAsia" w:ascii="宋体" w:hAnsi="宋体" w:eastAsia="宋体" w:cs="宋体"/>
                <w:color w:val="000000" w:themeColor="text1"/>
                <w:sz w:val="24"/>
                <w:szCs w:val="24"/>
                <w:lang w:val="en-US" w:eastAsia="zh-CN" w:bidi="ar-SA"/>
              </w:rPr>
              <w:fldChar w:fldCharType="separate"/>
            </w:r>
            <w:r>
              <w:rPr>
                <w:rFonts w:hint="eastAsia" w:ascii="宋体" w:hAnsi="宋体" w:eastAsia="宋体" w:cs="宋体"/>
                <w:color w:val="000000" w:themeColor="text1"/>
                <w:sz w:val="24"/>
                <w:szCs w:val="24"/>
                <w:u w:val="single"/>
                <w:lang w:val="en-US" w:eastAsia="zh-CN" w:bidi="ar-SA"/>
              </w:rPr>
              <w:t xml:space="preserve">日17时00分前</w:t>
            </w:r>
            <w:r>
              <w:rPr>
                <w:rFonts w:hint="eastAsia" w:ascii="宋体" w:hAnsi="宋体" w:eastAsia="宋体" w:cs="宋体"/>
                <w:color w:val="000000" w:themeColor="text1"/>
                <w:sz w:val="24"/>
                <w:szCs w:val="24"/>
                <w:lang w:val="en-US" w:eastAsia="zh-CN" w:bidi="ar-SA"/>
              </w:rPr>
              <w:t xml:space="preserve">将相关疑问（格式详见招标文件中“关于招标文件的询问内容”）发送至邮箱（314248070@qq.com）进行咨询，如口头可解释的问题亦可电话咨询采购人。</w:t>
            </w:r>
            <w:r>
              <w:rPr>
                <w:rFonts w:hint="eastAsia" w:ascii="宋体" w:hAnsi="宋体" w:eastAsia="宋体" w:cs="宋体"/>
                <w:color w:val="000000" w:themeColor="text1"/>
                <w:sz w:val="24"/>
                <w:szCs w:val="24"/>
                <w:lang w:val="en-US" w:eastAsia="zh-CN" w:bidi="ar-SA"/>
              </w:rPr>
              <w:fldChar w:fldCharType="end"/>
            </w:r>
            <w:r>
              <w:rPr>
                <w:color w:val="000000" w:themeColor="text1"/>
              </w:rPr>
            </w:r>
            <w:r/>
          </w:p>
          <w:p>
            <w:pPr>
              <w:pStyle w:val="1012"/>
              <w:jc w:val="both"/>
              <w:keepLines w:val="0"/>
              <w:keepNext w:val="0"/>
              <w:pageBreakBefore w:val="0"/>
              <w:spacing w:line="400" w:lineRule="exact"/>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bidi="ar-SA"/>
              </w:rPr>
              <w:t xml:space="preserve">未提出疑问将被视为完全认同招标文件，逾期将不接受其对于采购文件的相关异议。如有变更，更正公告将会在常州市政府采购网公布。</w:t>
            </w:r>
            <w:r>
              <w:rPr>
                <w:color w:val="000000" w:themeColor="text1"/>
              </w:rPr>
            </w:r>
            <w:r/>
          </w:p>
        </w:tc>
      </w:tr>
      <w:tr>
        <w:trPr>
          <w:trHeight w:val="1450"/>
        </w:trPr>
        <w:tc>
          <w:tcPr>
            <w:tcW w:w="1005" w:type="dxa"/>
            <w:vAlign w:val="center"/>
            <w:textDirection w:val="lrTb"/>
            <w:noWrap w:val="false"/>
          </w:tcPr>
          <w:p>
            <w:pPr>
              <w:pStyle w:val="1052"/>
              <w:jc w:val="center"/>
              <w:keepLines w:val="0"/>
              <w:keepNext w:val="0"/>
              <w:pageBreakBefore w:val="0"/>
              <w:spacing w:line="400" w:lineRule="exact"/>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16</w:t>
            </w:r>
            <w:r>
              <w:rPr>
                <w:color w:val="000000" w:themeColor="text1"/>
              </w:rPr>
            </w:r>
            <w:r/>
          </w:p>
        </w:tc>
        <w:tc>
          <w:tcPr>
            <w:tcW w:w="1739"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rPr>
              <w:t xml:space="preserve">联系方式</w:t>
            </w:r>
            <w:r>
              <w:rPr>
                <w:color w:val="000000" w:themeColor="text1"/>
              </w:rPr>
            </w:r>
            <w:r/>
          </w:p>
        </w:tc>
        <w:tc>
          <w:tcPr>
            <w:tcW w:w="7092" w:type="dxa"/>
            <w:vAlign w:val="center"/>
            <w:textDirection w:val="lrTb"/>
            <w:noWrap w:val="false"/>
          </w:tcPr>
          <w:p>
            <w:pPr>
              <w:pStyle w:val="1012"/>
              <w:jc w:val="both"/>
              <w:keepLines w:val="0"/>
              <w:keepNext w:val="0"/>
              <w:pageBreakBefore w:val="0"/>
              <w:spacing w:line="400" w:lineRule="exact"/>
              <w:widowControl w:val="off"/>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接收询问和质疑的联系方式：</w:t>
            </w:r>
            <w:r>
              <w:rPr>
                <w:color w:val="000000" w:themeColor="text1"/>
              </w:rPr>
            </w:r>
            <w:r/>
          </w:p>
          <w:p>
            <w:pPr>
              <w:pStyle w:val="1012"/>
              <w:jc w:val="both"/>
              <w:keepLines w:val="0"/>
              <w:keepNext w:val="0"/>
              <w:pageBreakBefore w:val="0"/>
              <w:spacing w:line="400" w:lineRule="exact"/>
              <w:widowControl w:val="off"/>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联系部门：</w:t>
            </w:r>
            <w:r>
              <w:rPr>
                <w:rFonts w:hint="eastAsia" w:ascii="宋体" w:hAnsi="宋体" w:eastAsia="宋体" w:cs="宋体"/>
                <w:color w:val="000000" w:themeColor="text1"/>
                <w:sz w:val="24"/>
                <w:u w:val="single"/>
                <w:lang w:eastAsia="zh-CN"/>
              </w:rPr>
              <w:t xml:space="preserve">江苏骏通建设项目管理咨询有限公司</w:t>
            </w:r>
            <w:r>
              <w:rPr>
                <w:rFonts w:hint="eastAsia" w:ascii="宋体" w:hAnsi="宋体" w:eastAsia="宋体" w:cs="宋体"/>
                <w:color w:val="000000" w:themeColor="text1"/>
                <w:sz w:val="24"/>
              </w:rPr>
              <w:t xml:space="preserve">；</w:t>
            </w:r>
            <w:r>
              <w:rPr>
                <w:color w:val="000000" w:themeColor="text1"/>
              </w:rPr>
            </w:r>
            <w:r/>
          </w:p>
          <w:p>
            <w:pPr>
              <w:pStyle w:val="1012"/>
              <w:jc w:val="both"/>
              <w:keepLines w:val="0"/>
              <w:keepNext w:val="0"/>
              <w:pageBreakBefore w:val="0"/>
              <w:spacing w:line="400" w:lineRule="exact"/>
              <w:widowControl w:val="off"/>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联系电话：</w:t>
            </w:r>
            <w:r>
              <w:rPr>
                <w:rFonts w:hint="eastAsia" w:ascii="宋体" w:hAnsi="宋体" w:eastAsia="宋体" w:cs="宋体"/>
                <w:color w:val="000000" w:themeColor="text1"/>
                <w:sz w:val="24"/>
                <w:u w:val="single"/>
                <w:lang w:val="en-US" w:eastAsia="zh-CN"/>
              </w:rPr>
              <w:t xml:space="preserve">0519-82395858</w:t>
            </w:r>
            <w:r>
              <w:rPr>
                <w:rFonts w:hint="eastAsia" w:ascii="宋体" w:hAnsi="宋体" w:eastAsia="宋体" w:cs="宋体"/>
                <w:color w:val="000000" w:themeColor="text1"/>
                <w:sz w:val="24"/>
              </w:rPr>
              <w:t xml:space="preserve">；</w:t>
            </w:r>
            <w:r>
              <w:rPr>
                <w:color w:val="000000" w:themeColor="text1"/>
              </w:rPr>
            </w:r>
            <w:r/>
          </w:p>
          <w:p>
            <w:pPr>
              <w:pStyle w:val="1012"/>
              <w:jc w:val="both"/>
              <w:keepLines w:val="0"/>
              <w:keepNext w:val="0"/>
              <w:pageBreakBefore w:val="0"/>
              <w:spacing w:line="400" w:lineRule="exact"/>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rPr>
              <w:t xml:space="preserve">通讯地址：</w:t>
            </w:r>
            <w:r>
              <w:rPr>
                <w:rFonts w:hint="eastAsia" w:ascii="宋体" w:hAnsi="宋体" w:eastAsia="宋体" w:cs="宋体"/>
                <w:color w:val="000000" w:themeColor="text1"/>
                <w:sz w:val="24"/>
                <w:u w:val="single"/>
                <w:lang w:eastAsia="zh-CN"/>
              </w:rPr>
              <w:t xml:space="preserve">常州市金坛区金鑫路165号中景商务楼A座8楼</w:t>
            </w:r>
            <w:r>
              <w:rPr>
                <w:rFonts w:hint="eastAsia" w:ascii="宋体" w:hAnsi="宋体" w:eastAsia="宋体" w:cs="宋体"/>
                <w:color w:val="000000" w:themeColor="text1"/>
                <w:sz w:val="24"/>
                <w:u w:val="single"/>
                <w:lang w:val="en-US" w:eastAsia="zh-CN"/>
              </w:rPr>
              <w:t xml:space="preserve">810</w:t>
            </w:r>
            <w:r>
              <w:rPr>
                <w:rFonts w:hint="eastAsia" w:ascii="宋体" w:hAnsi="宋体" w:eastAsia="宋体" w:cs="宋体"/>
                <w:color w:val="000000" w:themeColor="text1"/>
                <w:sz w:val="24"/>
                <w:u w:val="single"/>
                <w:lang w:eastAsia="zh-CN"/>
              </w:rPr>
              <w:t xml:space="preserve">室</w:t>
            </w:r>
            <w:r>
              <w:rPr>
                <w:rFonts w:hint="eastAsia" w:ascii="宋体" w:hAnsi="宋体" w:eastAsia="宋体" w:cs="宋体"/>
                <w:color w:val="000000" w:themeColor="text1"/>
                <w:sz w:val="24"/>
              </w:rPr>
              <w:t xml:space="preserve">。</w:t>
            </w:r>
            <w:r>
              <w:rPr>
                <w:color w:val="000000" w:themeColor="text1"/>
              </w:rPr>
            </w:r>
            <w:r/>
          </w:p>
        </w:tc>
      </w:tr>
      <w:tr>
        <w:trPr>
          <w:trHeight w:val="1450"/>
        </w:trPr>
        <w:tc>
          <w:tcPr>
            <w:tcW w:w="1005" w:type="dxa"/>
            <w:vAlign w:val="center"/>
            <w:textDirection w:val="lrTb"/>
            <w:noWrap w:val="false"/>
          </w:tcPr>
          <w:p>
            <w:pPr>
              <w:pStyle w:val="1052"/>
              <w:jc w:val="center"/>
              <w:keepLines w:val="0"/>
              <w:keepNext w:val="0"/>
              <w:pageBreakBefore w:val="0"/>
              <w:spacing w:line="400" w:lineRule="exact"/>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17</w:t>
            </w:r>
            <w:r>
              <w:rPr>
                <w:color w:val="000000" w:themeColor="text1"/>
              </w:rPr>
            </w:r>
            <w:r/>
          </w:p>
        </w:tc>
        <w:tc>
          <w:tcPr>
            <w:tcW w:w="1739"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color w:val="000000" w:themeColor="text1"/>
                <w:sz w:val="24"/>
              </w:rPr>
            </w:pPr>
            <w:r>
              <w:rPr>
                <w:rFonts w:hint="eastAsia" w:ascii="宋体" w:hAnsi="宋体" w:eastAsia="宋体" w:cs="宋体"/>
                <w:color w:val="000000" w:themeColor="text1"/>
                <w:sz w:val="24"/>
                <w:lang w:val="en-US" w:eastAsia="zh-CN"/>
              </w:rPr>
              <w:t xml:space="preserve">异常低价审查要求</w:t>
            </w:r>
            <w:r>
              <w:rPr>
                <w:color w:val="000000" w:themeColor="text1"/>
              </w:rPr>
            </w:r>
            <w:r/>
          </w:p>
        </w:tc>
        <w:tc>
          <w:tcPr>
            <w:tcW w:w="7092" w:type="dxa"/>
            <w:vAlign w:val="center"/>
            <w:textDirection w:val="lrTb"/>
            <w:noWrap w:val="false"/>
          </w:tcPr>
          <w:p>
            <w:pPr>
              <w:pStyle w:val="1012"/>
              <w:jc w:val="both"/>
              <w:keepLines w:val="0"/>
              <w:keepNext w:val="0"/>
              <w:pageBreakBefore w:val="0"/>
              <w:spacing w:line="400" w:lineRule="exact"/>
              <w:widowControl w:val="off"/>
              <w:rPr>
                <w:rFonts w:hint="eastAsia" w:ascii="宋体" w:hAnsi="宋体" w:eastAsia="宋体" w:cs="宋体"/>
                <w:color w:val="000000" w:themeColor="text1"/>
                <w:sz w:val="24"/>
              </w:rPr>
            </w:pPr>
            <w:r>
              <w:rPr>
                <w:rFonts w:hint="eastAsia" w:ascii="宋体" w:hAnsi="宋体" w:eastAsia="宋体" w:cs="宋体"/>
                <w:color w:val="000000" w:themeColor="text1"/>
                <w:sz w:val="24"/>
                <w:lang w:val="en-US" w:eastAsia="zh-CN"/>
              </w:rPr>
              <w:t xml:space="preserve">1.投标(响应)报价低于全部通过符合性审查供应商投标(响应)报价平均值50%的，即投标(响应)报价&lt;全部通过符合性审查供应商投标(响应)报价平均值X50%；</w:t>
            </w:r>
            <w:r>
              <w:rPr>
                <w:color w:val="000000" w:themeColor="text1"/>
              </w:rPr>
            </w:r>
            <w:r/>
          </w:p>
          <w:p>
            <w:pPr>
              <w:pStyle w:val="1012"/>
              <w:jc w:val="both"/>
              <w:keepLines w:val="0"/>
              <w:keepNext w:val="0"/>
              <w:pageBreakBefore w:val="0"/>
              <w:spacing w:line="400" w:lineRule="exact"/>
              <w:widowControl w:val="off"/>
              <w:rPr>
                <w:rFonts w:hint="eastAsia" w:ascii="宋体" w:hAnsi="宋体" w:eastAsia="宋体" w:cs="宋体"/>
                <w:color w:val="000000" w:themeColor="text1"/>
                <w:sz w:val="24"/>
              </w:rPr>
            </w:pPr>
            <w:r>
              <w:rPr>
                <w:rFonts w:hint="eastAsia" w:ascii="宋体" w:hAnsi="宋体" w:eastAsia="宋体" w:cs="宋体"/>
                <w:color w:val="000000" w:themeColor="text1"/>
                <w:sz w:val="24"/>
                <w:lang w:val="en-US" w:eastAsia="zh-CN"/>
              </w:rPr>
              <w:t xml:space="preserve">2.投标(响应)报价低于通过符合性审查的次低报价供应商投标(响应)报价50%的，即投标(响应)报价〈通过符合性审查的次低报价供应商投标(响应)报价X50%；</w:t>
            </w:r>
            <w:r>
              <w:rPr>
                <w:color w:val="000000" w:themeColor="text1"/>
              </w:rPr>
            </w:r>
            <w:r/>
          </w:p>
          <w:p>
            <w:pPr>
              <w:pStyle w:val="1012"/>
              <w:jc w:val="both"/>
              <w:keepLines w:val="0"/>
              <w:keepNext w:val="0"/>
              <w:pageBreakBefore w:val="0"/>
              <w:spacing w:line="400" w:lineRule="exact"/>
              <w:widowControl w:val="off"/>
              <w:rPr>
                <w:rFonts w:hint="eastAsia" w:ascii="宋体" w:hAnsi="宋体" w:eastAsia="宋体" w:cs="宋体"/>
                <w:color w:val="000000" w:themeColor="text1"/>
                <w:sz w:val="24"/>
              </w:rPr>
            </w:pPr>
            <w:r>
              <w:rPr>
                <w:rFonts w:hint="eastAsia" w:ascii="宋体" w:hAnsi="宋体" w:eastAsia="宋体" w:cs="宋体"/>
                <w:color w:val="000000" w:themeColor="text1"/>
                <w:sz w:val="24"/>
                <w:lang w:val="en-US" w:eastAsia="zh-CN"/>
              </w:rPr>
              <w:t xml:space="preserve">3.投标(响应)报价低于采购项目最高限价45%的，即投标(响应)报价&lt;采购项目最高限价X45%；</w:t>
            </w:r>
            <w:r>
              <w:rPr>
                <w:color w:val="000000" w:themeColor="text1"/>
              </w:rPr>
            </w:r>
            <w:r/>
          </w:p>
          <w:p>
            <w:pPr>
              <w:pStyle w:val="1012"/>
              <w:jc w:val="both"/>
              <w:keepLines w:val="0"/>
              <w:keepNext w:val="0"/>
              <w:pageBreakBefore w:val="0"/>
              <w:spacing w:line="400" w:lineRule="exact"/>
              <w:widowControl w:val="off"/>
              <w:rPr>
                <w:rFonts w:hint="eastAsia" w:ascii="宋体" w:hAnsi="宋体" w:eastAsia="宋体" w:cs="宋体"/>
                <w:color w:val="000000" w:themeColor="text1"/>
                <w:sz w:val="24"/>
              </w:rPr>
            </w:pPr>
            <w:r>
              <w:rPr>
                <w:rFonts w:hint="eastAsia" w:ascii="宋体" w:hAnsi="宋体" w:eastAsia="宋体" w:cs="宋体"/>
                <w:color w:val="000000" w:themeColor="text1"/>
                <w:sz w:val="24"/>
                <w:lang w:val="en-US" w:eastAsia="zh-CN"/>
              </w:rPr>
              <w:t xml:space="preserve">4.评审委员会基于专业判断，认为供应商报价过低，有可能影响产品质量或者不能诚信履约的其他情形。</w:t>
            </w:r>
            <w:r>
              <w:rPr>
                <w:color w:val="000000" w:themeColor="text1"/>
              </w:rPr>
            </w:r>
            <w:r/>
          </w:p>
          <w:p>
            <w:pPr>
              <w:pStyle w:val="1012"/>
              <w:jc w:val="both"/>
              <w:keepLines w:val="0"/>
              <w:keepNext w:val="0"/>
              <w:pageBreakBefore w:val="0"/>
              <w:spacing w:line="400" w:lineRule="exact"/>
              <w:widowControl w:val="off"/>
              <w:rPr>
                <w:rFonts w:hint="eastAsia" w:ascii="宋体" w:hAnsi="宋体" w:eastAsia="宋体" w:cs="宋体"/>
                <w:color w:val="000000" w:themeColor="text1"/>
                <w:sz w:val="24"/>
              </w:rPr>
            </w:pPr>
            <w:r>
              <w:rPr>
                <w:rFonts w:hint="eastAsia" w:ascii="宋体" w:hAnsi="宋体" w:eastAsia="宋体" w:cs="宋体"/>
                <w:b/>
                <w:bCs/>
                <w:color w:val="000000" w:themeColor="text1"/>
                <w:spacing w:val="8"/>
                <w:sz w:val="24"/>
                <w:szCs w:val="24"/>
                <w:lang w:val="en-US" w:eastAsia="zh-CN"/>
              </w:rPr>
              <w:t xml:space="preserve">具体要求详见第四章投标文件有关事项的澄清或者说明。</w:t>
            </w:r>
            <w:r>
              <w:rPr>
                <w:color w:val="000000" w:themeColor="text1"/>
              </w:rPr>
            </w:r>
            <w:r/>
          </w:p>
        </w:tc>
      </w:tr>
      <w:tr>
        <w:trPr>
          <w:trHeight w:val="1080"/>
        </w:trPr>
        <w:tc>
          <w:tcPr>
            <w:tcW w:w="1005" w:type="dxa"/>
            <w:vAlign w:val="center"/>
            <w:textDirection w:val="lrTb"/>
            <w:noWrap w:val="false"/>
          </w:tcPr>
          <w:p>
            <w:pPr>
              <w:pStyle w:val="1052"/>
              <w:jc w:val="center"/>
              <w:keepLines w:val="0"/>
              <w:keepNext w:val="0"/>
              <w:pageBreakBefore w:val="0"/>
              <w:spacing w:line="400" w:lineRule="exact"/>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18</w:t>
            </w:r>
            <w:r>
              <w:rPr>
                <w:color w:val="000000" w:themeColor="text1"/>
              </w:rPr>
            </w:r>
            <w:r/>
          </w:p>
        </w:tc>
        <w:tc>
          <w:tcPr>
            <w:tcW w:w="1739"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代理费</w:t>
            </w:r>
            <w:r>
              <w:rPr>
                <w:color w:val="000000" w:themeColor="text1"/>
              </w:rPr>
            </w:r>
            <w:r/>
          </w:p>
        </w:tc>
        <w:tc>
          <w:tcPr>
            <w:tcW w:w="7092" w:type="dxa"/>
            <w:vAlign w:val="center"/>
            <w:textDirection w:val="lrTb"/>
            <w:noWrap w:val="false"/>
          </w:tcPr>
          <w:p>
            <w:pPr>
              <w:pStyle w:val="1012"/>
              <w:jc w:val="both"/>
              <w:keepLines w:val="0"/>
              <w:keepNext w:val="0"/>
              <w:pageBreakBefore w:val="0"/>
              <w:spacing w:line="400" w:lineRule="exact"/>
              <w:widowControl w:val="off"/>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收费对象：</w:t>
            </w:r>
            <w:r>
              <w:rPr>
                <w:rFonts w:ascii="Wingdings 2" w:hAnsi="Wingdings 2" w:eastAsia="Wingdings 2" w:cs="Wingdings 2"/>
                <w:color w:val="000000" w:themeColor="text1"/>
                <w:sz w:val="24"/>
              </w:rPr>
              <w:t xml:space="preserve">£</w:t>
            </w:r>
            <w:r>
              <w:rPr>
                <w:rFonts w:hint="eastAsia" w:ascii="宋体" w:hAnsi="宋体" w:eastAsia="宋体" w:cs="宋体"/>
                <w:color w:val="000000" w:themeColor="text1"/>
                <w:sz w:val="24"/>
              </w:rPr>
              <w:t xml:space="preserve">采购人</w:t>
            </w:r>
            <w:r>
              <w:rPr>
                <w:rFonts w:hint="eastAsia" w:ascii="宋体" w:hAnsi="宋体" w:eastAsia="宋体" w:cs="宋体"/>
                <w:color w:val="000000" w:themeColor="text1"/>
                <w:sz w:val="24"/>
                <w:lang w:val="en-US" w:eastAsia="zh-CN"/>
              </w:rPr>
              <w:t xml:space="preserve">    </w:t>
            </w:r>
            <w:r>
              <w:rPr>
                <w:rFonts w:ascii="Wingdings 2" w:hAnsi="Wingdings 2" w:eastAsia="Wingdings 2" w:cs="Wingdings 2"/>
                <w:color w:val="000000" w:themeColor="text1"/>
                <w:sz w:val="24"/>
              </w:rPr>
              <w:t xml:space="preserve">R</w:t>
            </w:r>
            <w:r>
              <w:rPr>
                <w:rFonts w:hint="eastAsia" w:ascii="宋体" w:hAnsi="宋体" w:eastAsia="宋体" w:cs="宋体"/>
                <w:color w:val="000000" w:themeColor="text1"/>
                <w:sz w:val="24"/>
                <w:lang w:eastAsia="zh-CN"/>
              </w:rPr>
              <w:t xml:space="preserve">中标人</w:t>
            </w:r>
            <w:r>
              <w:rPr>
                <w:color w:val="000000" w:themeColor="text1"/>
              </w:rPr>
            </w:r>
            <w:r/>
          </w:p>
          <w:p>
            <w:pPr>
              <w:pStyle w:val="1012"/>
              <w:jc w:val="both"/>
              <w:keepLines w:val="0"/>
              <w:keepNext w:val="0"/>
              <w:pageBreakBefore w:val="0"/>
              <w:spacing w:line="400" w:lineRule="exact"/>
              <w:widowControl w:val="off"/>
              <w:rPr>
                <w:rFonts w:hint="eastAsia" w:ascii="宋体" w:hAnsi="宋体" w:eastAsia="宋体" w:cs="宋体"/>
                <w:color w:val="000000" w:themeColor="text1"/>
                <w:sz w:val="24"/>
                <w:u w:val="single"/>
              </w:rPr>
            </w:pPr>
            <w:r>
              <w:rPr>
                <w:rFonts w:hint="eastAsia" w:ascii="宋体" w:hAnsi="宋体" w:eastAsia="宋体" w:cs="宋体"/>
                <w:color w:val="000000" w:themeColor="text1"/>
                <w:sz w:val="24"/>
              </w:rPr>
              <w:t xml:space="preserve">收费标准：</w:t>
            </w:r>
            <w:r>
              <w:rPr>
                <w:rFonts w:hint="eastAsia" w:ascii="宋体" w:hAnsi="宋体" w:eastAsia="宋体" w:cs="宋体"/>
                <w:color w:val="000000" w:themeColor="text1"/>
                <w:sz w:val="24"/>
                <w:u w:val="single"/>
                <w:lang w:val="en-US" w:eastAsia="zh-CN"/>
              </w:rPr>
              <w:t xml:space="preserve">分包1：5000元；分包2：5000元；</w:t>
            </w:r>
            <w:r>
              <w:rPr>
                <w:color w:val="000000" w:themeColor="text1"/>
              </w:rPr>
            </w:r>
            <w:r/>
          </w:p>
          <w:p>
            <w:pPr>
              <w:pStyle w:val="1012"/>
              <w:jc w:val="both"/>
              <w:keepLines w:val="0"/>
              <w:keepNext w:val="0"/>
              <w:pageBreakBefore w:val="0"/>
              <w:spacing w:line="400" w:lineRule="exact"/>
              <w:widowControl w:val="off"/>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时间：</w:t>
            </w:r>
            <w:r>
              <w:rPr>
                <w:rFonts w:hint="eastAsia" w:ascii="宋体" w:hAnsi="宋体" w:eastAsia="宋体" w:cs="宋体"/>
                <w:color w:val="000000" w:themeColor="text1"/>
                <w:sz w:val="24"/>
                <w:u w:val="single"/>
                <w:lang w:val="en-US" w:eastAsia="zh-CN"/>
              </w:rPr>
              <w:t xml:space="preserve">由中标人在领取中标通知书时支付</w:t>
            </w:r>
            <w:r>
              <w:rPr>
                <w:rFonts w:hint="eastAsia" w:ascii="宋体" w:hAnsi="宋体" w:eastAsia="宋体" w:cs="宋体"/>
                <w:color w:val="000000" w:themeColor="text1"/>
                <w:sz w:val="24"/>
                <w:u w:val="none"/>
              </w:rPr>
              <w:t xml:space="preserve">。</w:t>
            </w:r>
            <w:r>
              <w:rPr>
                <w:color w:val="000000" w:themeColor="text1"/>
              </w:rPr>
            </w:r>
            <w:r/>
          </w:p>
        </w:tc>
      </w:tr>
    </w:tbl>
    <w:p>
      <w:pPr>
        <w:pStyle w:val="1012"/>
        <w:jc w:val="center"/>
        <w:pageBreakBefore w:val="0"/>
        <w:spacing w:before="240" w:after="240" w:line="380" w:lineRule="exact"/>
        <w:widowControl w:val="off"/>
        <w:rPr>
          <w:b/>
          <w:color w:val="000000" w:themeColor="text1"/>
          <w:sz w:val="28"/>
          <w:szCs w:val="28"/>
        </w:rPr>
      </w:pPr>
      <w:r>
        <w:rPr>
          <w:color w:val="000000" w:themeColor="text1"/>
        </w:rPr>
        <w:br w:type="page" w:clear="all"/>
      </w:r>
      <w:bookmarkStart w:id="71" w:name="_Toc142311019"/>
      <w:r>
        <w:rPr>
          <w:color w:val="000000" w:themeColor="text1"/>
        </w:rPr>
      </w:r>
      <w:bookmarkStart w:id="72" w:name="_Toc353873662"/>
      <w:r>
        <w:rPr>
          <w:color w:val="000000" w:themeColor="text1"/>
        </w:rPr>
      </w:r>
      <w:bookmarkStart w:id="73" w:name="_Toc226337213"/>
      <w:r>
        <w:rPr>
          <w:color w:val="000000" w:themeColor="text1"/>
        </w:rPr>
      </w:r>
      <w:bookmarkStart w:id="74" w:name="_Toc353873932"/>
      <w:r>
        <w:rPr>
          <w:color w:val="000000" w:themeColor="text1"/>
        </w:rPr>
      </w:r>
      <w:bookmarkStart w:id="75" w:name="_Toc127151517"/>
      <w:r>
        <w:rPr>
          <w:color w:val="000000" w:themeColor="text1"/>
        </w:rPr>
      </w:r>
      <w:bookmarkStart w:id="76" w:name="_Toc195842882"/>
      <w:r>
        <w:rPr>
          <w:color w:val="000000" w:themeColor="text1"/>
        </w:rPr>
      </w:r>
      <w:bookmarkStart w:id="77" w:name="_Toc353825542"/>
      <w:r>
        <w:rPr>
          <w:color w:val="000000" w:themeColor="text1"/>
        </w:rPr>
      </w:r>
      <w:bookmarkStart w:id="78" w:name="_Toc226965790"/>
      <w:r>
        <w:rPr>
          <w:color w:val="000000" w:themeColor="text1"/>
        </w:rPr>
      </w:r>
      <w:bookmarkStart w:id="79" w:name="_Toc264969207"/>
      <w:r>
        <w:rPr>
          <w:color w:val="000000" w:themeColor="text1"/>
        </w:rPr>
      </w:r>
      <w:bookmarkStart w:id="80" w:name="_Toc305158859"/>
      <w:r>
        <w:rPr>
          <w:color w:val="000000" w:themeColor="text1"/>
        </w:rPr>
      </w:r>
      <w:bookmarkStart w:id="81" w:name="_Toc265228355"/>
      <w:r>
        <w:rPr>
          <w:color w:val="000000" w:themeColor="text1"/>
        </w:rPr>
      </w:r>
      <w:bookmarkStart w:id="82" w:name="_Toc150774722"/>
      <w:r>
        <w:rPr>
          <w:color w:val="000000" w:themeColor="text1"/>
        </w:rPr>
      </w:r>
      <w:bookmarkStart w:id="83" w:name="_Toc305158785"/>
      <w:r>
        <w:rPr>
          <w:color w:val="000000" w:themeColor="text1"/>
        </w:rPr>
      </w:r>
      <w:bookmarkStart w:id="84" w:name="_Toc150480755"/>
      <w:r>
        <w:rPr>
          <w:b/>
          <w:color w:val="000000" w:themeColor="text1"/>
          <w:sz w:val="28"/>
          <w:szCs w:val="28"/>
        </w:rPr>
        <w:t xml:space="preserve">投标人须知</w:t>
      </w:r>
      <w:bookmarkEnd w:id="71"/>
      <w:r>
        <w:rPr>
          <w:color w:val="000000" w:themeColor="text1"/>
        </w:rPr>
      </w:r>
      <w:bookmarkEnd w:id="72"/>
      <w:r>
        <w:rPr>
          <w:color w:val="000000" w:themeColor="text1"/>
        </w:rPr>
      </w:r>
      <w:bookmarkEnd w:id="73"/>
      <w:r>
        <w:rPr>
          <w:color w:val="000000" w:themeColor="text1"/>
        </w:rPr>
      </w:r>
      <w:bookmarkEnd w:id="74"/>
      <w:r>
        <w:rPr>
          <w:color w:val="000000" w:themeColor="text1"/>
        </w:rPr>
      </w:r>
      <w:bookmarkEnd w:id="75"/>
      <w:r>
        <w:rPr>
          <w:color w:val="000000" w:themeColor="text1"/>
        </w:rPr>
      </w:r>
      <w:bookmarkEnd w:id="76"/>
      <w:r>
        <w:rPr>
          <w:color w:val="000000" w:themeColor="text1"/>
        </w:rPr>
      </w:r>
      <w:bookmarkEnd w:id="77"/>
      <w:r>
        <w:rPr>
          <w:color w:val="000000" w:themeColor="text1"/>
        </w:rPr>
      </w:r>
      <w:bookmarkEnd w:id="78"/>
      <w:r>
        <w:rPr>
          <w:color w:val="000000" w:themeColor="text1"/>
        </w:rPr>
      </w:r>
      <w:bookmarkEnd w:id="79"/>
      <w:r>
        <w:rPr>
          <w:color w:val="000000" w:themeColor="text1"/>
        </w:rPr>
      </w:r>
      <w:bookmarkEnd w:id="80"/>
      <w:r>
        <w:rPr>
          <w:color w:val="000000" w:themeColor="text1"/>
        </w:rPr>
      </w:r>
      <w:bookmarkEnd w:id="81"/>
      <w:r>
        <w:rPr>
          <w:color w:val="000000" w:themeColor="text1"/>
        </w:rPr>
      </w:r>
      <w:bookmarkEnd w:id="82"/>
      <w:r>
        <w:rPr>
          <w:color w:val="000000" w:themeColor="text1"/>
        </w:rPr>
      </w:r>
      <w:bookmarkEnd w:id="83"/>
      <w:r>
        <w:rPr>
          <w:color w:val="000000" w:themeColor="text1"/>
        </w:rPr>
      </w:r>
      <w:bookmarkEnd w:id="84"/>
      <w:r>
        <w:rPr>
          <w:color w:val="000000" w:themeColor="text1"/>
        </w:rPr>
      </w:r>
      <w:r/>
    </w:p>
    <w:p>
      <w:pPr>
        <w:pStyle w:val="1014"/>
        <w:jc w:val="left"/>
        <w:pageBreakBefore w:val="0"/>
        <w:spacing w:before="0" w:line="380" w:lineRule="exact"/>
        <w:widowControl w:val="off"/>
        <w:tabs>
          <w:tab w:val="center" w:pos="4592" w:leader="none"/>
          <w:tab w:val="left" w:pos="7860" w:leader="none"/>
        </w:tabs>
        <w:rPr>
          <w:rFonts w:ascii="Times New Roman" w:hAnsi="Times New Roman" w:eastAsia="宋体"/>
          <w:color w:val="000000" w:themeColor="text1"/>
          <w:sz w:val="28"/>
        </w:rPr>
      </w:pPr>
      <w:r>
        <w:rPr>
          <w:color w:val="000000" w:themeColor="text1"/>
        </w:rPr>
      </w:r>
      <w:bookmarkStart w:id="85" w:name="_Toc127151518"/>
      <w:r>
        <w:rPr>
          <w:color w:val="000000" w:themeColor="text1"/>
        </w:rPr>
      </w:r>
      <w:bookmarkStart w:id="86" w:name="_Toc520356143"/>
      <w:r>
        <w:rPr>
          <w:rFonts w:ascii="Times New Roman" w:hAnsi="Times New Roman" w:eastAsia="宋体"/>
          <w:color w:val="000000" w:themeColor="text1"/>
          <w:sz w:val="28"/>
        </w:rPr>
        <w:tab/>
      </w:r>
      <w:bookmarkStart w:id="87" w:name="_Toc150774723"/>
      <w:r>
        <w:rPr>
          <w:color w:val="000000" w:themeColor="text1"/>
        </w:rPr>
      </w:r>
      <w:bookmarkStart w:id="88" w:name="_Toc226309762"/>
      <w:r>
        <w:rPr>
          <w:color w:val="000000" w:themeColor="text1"/>
        </w:rPr>
      </w:r>
      <w:bookmarkStart w:id="89" w:name="_Toc151193906"/>
      <w:r>
        <w:rPr>
          <w:color w:val="000000" w:themeColor="text1"/>
        </w:rPr>
      </w:r>
      <w:bookmarkStart w:id="90" w:name="_Toc151193688"/>
      <w:r>
        <w:rPr>
          <w:color w:val="000000" w:themeColor="text1"/>
        </w:rPr>
      </w:r>
      <w:bookmarkStart w:id="91" w:name="_Toc305158860"/>
      <w:r>
        <w:rPr>
          <w:color w:val="000000" w:themeColor="text1"/>
        </w:rPr>
      </w:r>
      <w:bookmarkStart w:id="92" w:name="_Toc150774618"/>
      <w:r>
        <w:rPr>
          <w:color w:val="000000" w:themeColor="text1"/>
        </w:rPr>
      </w:r>
      <w:bookmarkStart w:id="93" w:name="_Toc142311020"/>
      <w:r>
        <w:rPr>
          <w:color w:val="000000" w:themeColor="text1"/>
        </w:rPr>
      </w:r>
      <w:bookmarkStart w:id="94" w:name="_Toc226337214"/>
      <w:r>
        <w:rPr>
          <w:color w:val="000000" w:themeColor="text1"/>
        </w:rPr>
      </w:r>
      <w:bookmarkStart w:id="95" w:name="_Toc264969208"/>
      <w:r>
        <w:rPr>
          <w:color w:val="000000" w:themeColor="text1"/>
        </w:rPr>
      </w:r>
      <w:bookmarkStart w:id="96" w:name="_Toc151193760"/>
      <w:r>
        <w:rPr>
          <w:color w:val="000000" w:themeColor="text1"/>
        </w:rPr>
      </w:r>
      <w:bookmarkStart w:id="97" w:name="_Toc151190145"/>
      <w:r>
        <w:rPr>
          <w:color w:val="000000" w:themeColor="text1"/>
        </w:rPr>
      </w:r>
      <w:bookmarkStart w:id="98" w:name="_Toc226965708"/>
      <w:r>
        <w:rPr>
          <w:color w:val="000000" w:themeColor="text1"/>
        </w:rPr>
      </w:r>
      <w:bookmarkStart w:id="99" w:name="_Toc151193616"/>
      <w:r>
        <w:rPr>
          <w:color w:val="000000" w:themeColor="text1"/>
        </w:rPr>
      </w:r>
      <w:bookmarkStart w:id="100" w:name="_Toc150480756"/>
      <w:r>
        <w:rPr>
          <w:color w:val="000000" w:themeColor="text1"/>
        </w:rPr>
      </w:r>
      <w:bookmarkStart w:id="101" w:name="_Toc151193832"/>
      <w:r>
        <w:rPr>
          <w:color w:val="000000" w:themeColor="text1"/>
        </w:rPr>
      </w:r>
      <w:bookmarkStart w:id="102" w:name="_Toc150509269"/>
      <w:r>
        <w:rPr>
          <w:color w:val="000000" w:themeColor="text1"/>
        </w:rPr>
      </w:r>
      <w:bookmarkStart w:id="103" w:name="_Toc226965791"/>
      <w:r>
        <w:rPr>
          <w:color w:val="000000" w:themeColor="text1"/>
        </w:rPr>
      </w:r>
      <w:bookmarkStart w:id="104" w:name="_Toc195842883"/>
      <w:r>
        <w:rPr>
          <w:color w:val="000000" w:themeColor="text1"/>
        </w:rPr>
      </w:r>
      <w:bookmarkStart w:id="105" w:name="_Toc305158786"/>
      <w:r>
        <w:rPr>
          <w:color w:val="000000" w:themeColor="text1"/>
        </w:rPr>
      </w:r>
      <w:bookmarkStart w:id="106" w:name="_Toc265228356"/>
      <w:r>
        <w:rPr>
          <w:rFonts w:ascii="Times New Roman" w:hAnsi="Times New Roman" w:eastAsia="宋体"/>
          <w:color w:val="000000" w:themeColor="text1"/>
          <w:sz w:val="28"/>
        </w:rPr>
        <w:t xml:space="preserve">一   说  明</w:t>
      </w:r>
      <w:bookmarkEnd w:id="85"/>
      <w:r>
        <w:rPr>
          <w:color w:val="000000" w:themeColor="text1"/>
        </w:rPr>
      </w:r>
      <w:bookmarkEnd w:id="86"/>
      <w:r>
        <w:rPr>
          <w:color w:val="000000" w:themeColor="text1"/>
        </w:rPr>
      </w:r>
      <w:bookmarkEnd w:id="87"/>
      <w:r>
        <w:rPr>
          <w:color w:val="000000" w:themeColor="text1"/>
        </w:rPr>
      </w:r>
      <w:bookmarkEnd w:id="88"/>
      <w:r>
        <w:rPr>
          <w:color w:val="000000" w:themeColor="text1"/>
        </w:rPr>
      </w:r>
      <w:bookmarkEnd w:id="89"/>
      <w:r>
        <w:rPr>
          <w:color w:val="000000" w:themeColor="text1"/>
        </w:rPr>
      </w:r>
      <w:bookmarkEnd w:id="90"/>
      <w:r>
        <w:rPr>
          <w:color w:val="000000" w:themeColor="text1"/>
        </w:rPr>
      </w:r>
      <w:bookmarkEnd w:id="91"/>
      <w:r>
        <w:rPr>
          <w:color w:val="000000" w:themeColor="text1"/>
        </w:rPr>
      </w:r>
      <w:bookmarkEnd w:id="92"/>
      <w:r>
        <w:rPr>
          <w:color w:val="000000" w:themeColor="text1"/>
        </w:rPr>
      </w:r>
      <w:bookmarkEnd w:id="93"/>
      <w:r>
        <w:rPr>
          <w:color w:val="000000" w:themeColor="text1"/>
        </w:rPr>
      </w:r>
      <w:bookmarkEnd w:id="94"/>
      <w:r>
        <w:rPr>
          <w:color w:val="000000" w:themeColor="text1"/>
        </w:rPr>
      </w:r>
      <w:bookmarkEnd w:id="95"/>
      <w:r>
        <w:rPr>
          <w:color w:val="000000" w:themeColor="text1"/>
        </w:rPr>
      </w:r>
      <w:bookmarkEnd w:id="96"/>
      <w:r>
        <w:rPr>
          <w:color w:val="000000" w:themeColor="text1"/>
        </w:rPr>
      </w:r>
      <w:bookmarkEnd w:id="97"/>
      <w:r>
        <w:rPr>
          <w:color w:val="000000" w:themeColor="text1"/>
        </w:rPr>
      </w:r>
      <w:bookmarkEnd w:id="98"/>
      <w:r>
        <w:rPr>
          <w:color w:val="000000" w:themeColor="text1"/>
        </w:rPr>
      </w:r>
      <w:bookmarkEnd w:id="99"/>
      <w:r>
        <w:rPr>
          <w:color w:val="000000" w:themeColor="text1"/>
        </w:rPr>
      </w:r>
      <w:bookmarkEnd w:id="100"/>
      <w:r>
        <w:rPr>
          <w:color w:val="000000" w:themeColor="text1"/>
        </w:rPr>
      </w:r>
      <w:bookmarkEnd w:id="101"/>
      <w:r>
        <w:rPr>
          <w:color w:val="000000" w:themeColor="text1"/>
        </w:rPr>
      </w:r>
      <w:bookmarkEnd w:id="102"/>
      <w:r>
        <w:rPr>
          <w:color w:val="000000" w:themeColor="text1"/>
        </w:rPr>
      </w:r>
      <w:bookmarkEnd w:id="103"/>
      <w:r>
        <w:rPr>
          <w:color w:val="000000" w:themeColor="text1"/>
        </w:rPr>
      </w:r>
      <w:bookmarkEnd w:id="104"/>
      <w:r>
        <w:rPr>
          <w:color w:val="000000" w:themeColor="text1"/>
        </w:rPr>
      </w:r>
      <w:bookmarkEnd w:id="105"/>
      <w:r>
        <w:rPr>
          <w:color w:val="000000" w:themeColor="text1"/>
        </w:rPr>
      </w:r>
      <w:bookmarkEnd w:id="106"/>
      <w:r>
        <w:rPr>
          <w:rFonts w:ascii="Times New Roman" w:hAnsi="Times New Roman" w:eastAsia="宋体"/>
          <w:color w:val="000000" w:themeColor="text1"/>
          <w:sz w:val="28"/>
        </w:rPr>
        <w:tab/>
      </w:r>
      <w:r>
        <w:rPr>
          <w:color w:val="000000" w:themeColor="text1"/>
        </w:rPr>
      </w:r>
      <w:r/>
    </w:p>
    <w:p>
      <w:pPr>
        <w:pStyle w:val="1012"/>
        <w:numPr>
          <w:ilvl w:val="0"/>
          <w:numId w:val="8"/>
        </w:numPr>
        <w:ind w:left="357" w:hanging="357"/>
        <w:jc w:val="both"/>
        <w:pageBreakBefore w:val="0"/>
        <w:spacing w:line="400" w:lineRule="exact"/>
        <w:widowControl w:val="off"/>
        <w:tabs>
          <w:tab w:val="left" w:pos="360" w:leader="none"/>
        </w:tabs>
        <w:rPr>
          <w:rFonts w:hint="eastAsia" w:ascii="宋体" w:hAnsi="宋体" w:eastAsia="宋体" w:cs="宋体"/>
          <w:color w:val="000000" w:themeColor="text1"/>
          <w:sz w:val="24"/>
          <w:szCs w:val="24"/>
        </w:rPr>
        <w:outlineLvl w:val="1"/>
      </w:pPr>
      <w:r>
        <w:rPr>
          <w:color w:val="000000" w:themeColor="text1"/>
        </w:rPr>
      </w:r>
      <w:bookmarkStart w:id="107" w:name="_Toc305158787"/>
      <w:r>
        <w:rPr>
          <w:color w:val="000000" w:themeColor="text1"/>
        </w:rPr>
      </w:r>
      <w:bookmarkStart w:id="108" w:name="_Toc264969209"/>
      <w:r>
        <w:rPr>
          <w:color w:val="000000" w:themeColor="text1"/>
        </w:rPr>
      </w:r>
      <w:bookmarkStart w:id="109" w:name="_Toc265228357"/>
      <w:r>
        <w:rPr>
          <w:color w:val="000000" w:themeColor="text1"/>
        </w:rPr>
      </w:r>
      <w:bookmarkStart w:id="110" w:name="_Toc305158861"/>
      <w:r>
        <w:rPr>
          <w:rFonts w:hint="eastAsia" w:ascii="宋体" w:hAnsi="宋体" w:eastAsia="宋体" w:cs="宋体"/>
          <w:color w:val="000000" w:themeColor="text1"/>
          <w:sz w:val="24"/>
          <w:szCs w:val="24"/>
        </w:rPr>
        <w:t xml:space="preserve">采购人、采购代理机构、投标人</w:t>
      </w:r>
      <w:bookmarkEnd w:id="107"/>
      <w:r>
        <w:rPr>
          <w:color w:val="000000" w:themeColor="text1"/>
        </w:rPr>
      </w:r>
      <w:bookmarkEnd w:id="108"/>
      <w:r>
        <w:rPr>
          <w:color w:val="000000" w:themeColor="text1"/>
        </w:rPr>
      </w:r>
      <w:bookmarkEnd w:id="109"/>
      <w:r>
        <w:rPr>
          <w:color w:val="000000" w:themeColor="text1"/>
        </w:rPr>
      </w:r>
      <w:bookmarkEnd w:id="110"/>
      <w:r>
        <w:rPr>
          <w:rFonts w:hint="eastAsia" w:ascii="宋体" w:hAnsi="宋体" w:eastAsia="宋体" w:cs="宋体"/>
          <w:color w:val="000000" w:themeColor="text1"/>
          <w:sz w:val="24"/>
          <w:szCs w:val="24"/>
        </w:rPr>
        <w:t xml:space="preserve">、联合体</w:t>
      </w:r>
      <w:r>
        <w:rPr>
          <w:color w:val="000000" w:themeColor="text1"/>
        </w:rPr>
      </w:r>
      <w:r/>
    </w:p>
    <w:p>
      <w:pPr>
        <w:pStyle w:val="1012"/>
        <w:numPr>
          <w:ilvl w:val="1"/>
          <w:numId w:val="8"/>
        </w:numPr>
        <w:ind w:left="1080" w:hanging="720"/>
        <w:jc w:val="both"/>
        <w:pageBreakBefore w:val="0"/>
        <w:spacing w:line="400" w:lineRule="exact"/>
        <w:widowControl w:val="off"/>
        <w:tabs>
          <w:tab w:val="left" w:pos="1080" w:leader="none"/>
          <w:tab w:val="left" w:pos="1589" w:leader="none"/>
          <w:tab w:val="left" w:pos="2014" w:leader="none"/>
          <w:tab w:val="left" w:pos="5521"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采购人、采购代理机构：指依法进行政府采购的国家机关、事业单位、团体组织，及其委托的采购代理机构。本项目采购人、采购代理机构见第一章《投标邀请》。</w:t>
      </w:r>
      <w:r>
        <w:rPr>
          <w:color w:val="000000" w:themeColor="text1"/>
        </w:rPr>
      </w:r>
      <w:r/>
    </w:p>
    <w:p>
      <w:pPr>
        <w:pStyle w:val="1012"/>
        <w:numPr>
          <w:ilvl w:val="1"/>
          <w:numId w:val="8"/>
        </w:numPr>
        <w:ind w:left="1080" w:hanging="720"/>
        <w:jc w:val="both"/>
        <w:pageBreakBefore w:val="0"/>
        <w:spacing w:line="400" w:lineRule="exact"/>
        <w:widowControl w:val="off"/>
        <w:tabs>
          <w:tab w:val="left" w:pos="1080" w:leader="none"/>
          <w:tab w:val="left" w:pos="1589" w:leader="none"/>
          <w:tab w:val="left" w:pos="2014" w:leader="none"/>
          <w:tab w:val="left" w:pos="5521"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投标人（也称“供应商”、“申请人”）：指向采购人提供货物、工程或者服务的法人、其他组织或者自然人。</w:t>
      </w:r>
      <w:r>
        <w:rPr>
          <w:color w:val="000000" w:themeColor="text1"/>
        </w:rPr>
      </w:r>
      <w:r/>
    </w:p>
    <w:p>
      <w:pPr>
        <w:pStyle w:val="1012"/>
        <w:numPr>
          <w:ilvl w:val="1"/>
          <w:numId w:val="8"/>
        </w:numPr>
        <w:ind w:left="1080" w:hanging="720"/>
        <w:jc w:val="both"/>
        <w:pageBreakBefore w:val="0"/>
        <w:spacing w:line="400" w:lineRule="exact"/>
        <w:widowControl w:val="off"/>
        <w:tabs>
          <w:tab w:val="left" w:pos="1080" w:leader="none"/>
          <w:tab w:val="left" w:pos="1589" w:leader="none"/>
          <w:tab w:val="left" w:pos="2014" w:leader="none"/>
          <w:tab w:val="left" w:pos="5521"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联合体：指两个以上的自然人、法人或者其他组织组成一个联合体，以一个供应商的身份共同参加政府采购。</w:t>
      </w:r>
      <w:r>
        <w:rPr>
          <w:color w:val="000000" w:themeColor="text1"/>
        </w:rPr>
      </w:r>
      <w:r/>
    </w:p>
    <w:p>
      <w:pPr>
        <w:pStyle w:val="1012"/>
        <w:numPr>
          <w:ilvl w:val="0"/>
          <w:numId w:val="8"/>
        </w:numPr>
        <w:ind w:left="357" w:hanging="357"/>
        <w:jc w:val="both"/>
        <w:pageBreakBefore w:val="0"/>
        <w:spacing w:line="400" w:lineRule="exact"/>
        <w:widowControl w:val="off"/>
        <w:tabs>
          <w:tab w:val="left" w:pos="360" w:leader="none"/>
        </w:tabs>
        <w:rPr>
          <w:rFonts w:hint="eastAsia" w:ascii="宋体" w:hAnsi="宋体" w:eastAsia="宋体" w:cs="宋体"/>
          <w:color w:val="000000" w:themeColor="text1"/>
          <w:sz w:val="24"/>
          <w:szCs w:val="24"/>
        </w:rPr>
        <w:outlineLvl w:val="1"/>
      </w:pPr>
      <w:r>
        <w:rPr>
          <w:color w:val="000000" w:themeColor="text1"/>
        </w:rPr>
      </w:r>
      <w:bookmarkStart w:id="111" w:name="_Toc164608634"/>
      <w:r>
        <w:rPr>
          <w:color w:val="000000" w:themeColor="text1"/>
        </w:rPr>
      </w:r>
      <w:bookmarkStart w:id="112" w:name="_Toc305158862"/>
      <w:r>
        <w:rPr>
          <w:color w:val="000000" w:themeColor="text1"/>
        </w:rPr>
      </w:r>
      <w:bookmarkStart w:id="113" w:name="_Toc151193762"/>
      <w:r>
        <w:rPr>
          <w:color w:val="000000" w:themeColor="text1"/>
        </w:rPr>
      </w:r>
      <w:bookmarkStart w:id="114" w:name="_Toc164608789"/>
      <w:r>
        <w:rPr>
          <w:color w:val="000000" w:themeColor="text1"/>
        </w:rPr>
      </w:r>
      <w:bookmarkStart w:id="115" w:name="_Toc149720813"/>
      <w:r>
        <w:rPr>
          <w:color w:val="000000" w:themeColor="text1"/>
        </w:rPr>
      </w:r>
      <w:bookmarkStart w:id="116" w:name="_Toc142311022"/>
      <w:r>
        <w:rPr>
          <w:color w:val="000000" w:themeColor="text1"/>
        </w:rPr>
      </w:r>
      <w:bookmarkStart w:id="117" w:name="_Toc164229361"/>
      <w:r>
        <w:rPr>
          <w:color w:val="000000" w:themeColor="text1"/>
        </w:rPr>
      </w:r>
      <w:bookmarkStart w:id="118" w:name="_Toc164229215"/>
      <w:r>
        <w:rPr>
          <w:color w:val="000000" w:themeColor="text1"/>
        </w:rPr>
      </w:r>
      <w:bookmarkStart w:id="119" w:name="_Toc150509271"/>
      <w:r>
        <w:rPr>
          <w:color w:val="000000" w:themeColor="text1"/>
        </w:rPr>
      </w:r>
      <w:bookmarkStart w:id="120" w:name="_Toc226965710"/>
      <w:r>
        <w:rPr>
          <w:color w:val="000000" w:themeColor="text1"/>
        </w:rPr>
      </w:r>
      <w:bookmarkStart w:id="121" w:name="_Toc264969210"/>
      <w:r>
        <w:rPr>
          <w:color w:val="000000" w:themeColor="text1"/>
        </w:rPr>
      </w:r>
      <w:bookmarkStart w:id="122" w:name="_Toc151193908"/>
      <w:r>
        <w:rPr>
          <w:color w:val="000000" w:themeColor="text1"/>
        </w:rPr>
      </w:r>
      <w:bookmarkStart w:id="123" w:name="_Toc150774620"/>
      <w:r>
        <w:rPr>
          <w:color w:val="000000" w:themeColor="text1"/>
        </w:rPr>
      </w:r>
      <w:bookmarkStart w:id="124" w:name="_Toc265228358"/>
      <w:r>
        <w:rPr>
          <w:color w:val="000000" w:themeColor="text1"/>
        </w:rPr>
      </w:r>
      <w:bookmarkStart w:id="125" w:name="_Toc305158788"/>
      <w:r>
        <w:rPr>
          <w:color w:val="000000" w:themeColor="text1"/>
        </w:rPr>
      </w:r>
      <w:bookmarkStart w:id="126" w:name="_Toc226337216"/>
      <w:r>
        <w:rPr>
          <w:color w:val="000000" w:themeColor="text1"/>
        </w:rPr>
      </w:r>
      <w:bookmarkStart w:id="127" w:name="_Toc195842885"/>
      <w:r>
        <w:rPr>
          <w:color w:val="000000" w:themeColor="text1"/>
        </w:rPr>
      </w:r>
      <w:bookmarkStart w:id="128" w:name="_Toc226309764"/>
      <w:r>
        <w:rPr>
          <w:color w:val="000000" w:themeColor="text1"/>
        </w:rPr>
      </w:r>
      <w:bookmarkStart w:id="129" w:name="_Toc150480758"/>
      <w:r>
        <w:rPr>
          <w:color w:val="000000" w:themeColor="text1"/>
        </w:rPr>
      </w:r>
      <w:bookmarkStart w:id="130" w:name="_Toc151193690"/>
      <w:r>
        <w:rPr>
          <w:color w:val="000000" w:themeColor="text1"/>
        </w:rPr>
      </w:r>
      <w:bookmarkStart w:id="131" w:name="_Toc151193834"/>
      <w:r>
        <w:rPr>
          <w:color w:val="000000" w:themeColor="text1"/>
        </w:rPr>
      </w:r>
      <w:bookmarkStart w:id="132" w:name="_Toc127161434"/>
      <w:r>
        <w:rPr>
          <w:color w:val="000000" w:themeColor="text1"/>
        </w:rPr>
      </w:r>
      <w:bookmarkStart w:id="133" w:name="_Toc164351614"/>
      <w:r>
        <w:rPr>
          <w:color w:val="000000" w:themeColor="text1"/>
        </w:rPr>
      </w:r>
      <w:bookmarkStart w:id="134" w:name="_Toc226965793"/>
      <w:r>
        <w:rPr>
          <w:color w:val="000000" w:themeColor="text1"/>
        </w:rPr>
      </w:r>
      <w:bookmarkStart w:id="135" w:name="_Toc150774725"/>
      <w:r>
        <w:rPr>
          <w:color w:val="000000" w:themeColor="text1"/>
        </w:rPr>
      </w:r>
      <w:bookmarkStart w:id="136" w:name="_Toc151193618"/>
      <w:r>
        <w:rPr>
          <w:color w:val="000000" w:themeColor="text1"/>
        </w:rPr>
      </w:r>
      <w:bookmarkStart w:id="137" w:name="_Toc127151721"/>
      <w:r>
        <w:rPr>
          <w:color w:val="000000" w:themeColor="text1"/>
        </w:rPr>
      </w:r>
      <w:bookmarkStart w:id="138" w:name="_Toc151190147"/>
      <w:r>
        <w:rPr>
          <w:color w:val="000000" w:themeColor="text1"/>
        </w:rPr>
      </w:r>
      <w:bookmarkStart w:id="139" w:name="_Toc127151520"/>
      <w:r>
        <w:rPr>
          <w:rFonts w:hint="eastAsia" w:ascii="宋体" w:hAnsi="宋体" w:eastAsia="宋体" w:cs="宋体"/>
          <w:color w:val="000000" w:themeColor="text1"/>
          <w:sz w:val="24"/>
          <w:szCs w:val="24"/>
        </w:rPr>
        <w:t xml:space="preserve">资金来源</w:t>
      </w:r>
      <w:bookmarkEnd w:id="111"/>
      <w:r>
        <w:rPr>
          <w:color w:val="000000" w:themeColor="text1"/>
        </w:rPr>
      </w:r>
      <w:bookmarkEnd w:id="112"/>
      <w:r>
        <w:rPr>
          <w:color w:val="000000" w:themeColor="text1"/>
        </w:rPr>
      </w:r>
      <w:bookmarkEnd w:id="113"/>
      <w:r>
        <w:rPr>
          <w:color w:val="000000" w:themeColor="text1"/>
        </w:rPr>
      </w:r>
      <w:bookmarkEnd w:id="114"/>
      <w:r>
        <w:rPr>
          <w:color w:val="000000" w:themeColor="text1"/>
        </w:rPr>
      </w:r>
      <w:bookmarkEnd w:id="115"/>
      <w:r>
        <w:rPr>
          <w:color w:val="000000" w:themeColor="text1"/>
        </w:rPr>
      </w:r>
      <w:bookmarkEnd w:id="116"/>
      <w:r>
        <w:rPr>
          <w:color w:val="000000" w:themeColor="text1"/>
        </w:rPr>
      </w:r>
      <w:bookmarkEnd w:id="117"/>
      <w:r>
        <w:rPr>
          <w:color w:val="000000" w:themeColor="text1"/>
        </w:rPr>
      </w:r>
      <w:bookmarkEnd w:id="118"/>
      <w:r>
        <w:rPr>
          <w:color w:val="000000" w:themeColor="text1"/>
        </w:rPr>
      </w:r>
      <w:bookmarkEnd w:id="119"/>
      <w:r>
        <w:rPr>
          <w:color w:val="000000" w:themeColor="text1"/>
        </w:rPr>
      </w:r>
      <w:bookmarkEnd w:id="120"/>
      <w:r>
        <w:rPr>
          <w:color w:val="000000" w:themeColor="text1"/>
        </w:rPr>
      </w:r>
      <w:bookmarkEnd w:id="121"/>
      <w:r>
        <w:rPr>
          <w:color w:val="000000" w:themeColor="text1"/>
        </w:rPr>
      </w:r>
      <w:bookmarkEnd w:id="122"/>
      <w:r>
        <w:rPr>
          <w:color w:val="000000" w:themeColor="text1"/>
        </w:rPr>
      </w:r>
      <w:bookmarkEnd w:id="123"/>
      <w:r>
        <w:rPr>
          <w:color w:val="000000" w:themeColor="text1"/>
        </w:rPr>
      </w:r>
      <w:bookmarkEnd w:id="124"/>
      <w:r>
        <w:rPr>
          <w:color w:val="000000" w:themeColor="text1"/>
        </w:rPr>
      </w:r>
      <w:bookmarkEnd w:id="125"/>
      <w:r>
        <w:rPr>
          <w:color w:val="000000" w:themeColor="text1"/>
        </w:rPr>
      </w:r>
      <w:bookmarkEnd w:id="126"/>
      <w:r>
        <w:rPr>
          <w:color w:val="000000" w:themeColor="text1"/>
        </w:rPr>
      </w:r>
      <w:bookmarkEnd w:id="127"/>
      <w:r>
        <w:rPr>
          <w:color w:val="000000" w:themeColor="text1"/>
        </w:rPr>
      </w:r>
      <w:bookmarkEnd w:id="128"/>
      <w:r>
        <w:rPr>
          <w:color w:val="000000" w:themeColor="text1"/>
        </w:rPr>
      </w:r>
      <w:bookmarkEnd w:id="129"/>
      <w:r>
        <w:rPr>
          <w:color w:val="000000" w:themeColor="text1"/>
        </w:rPr>
      </w:r>
      <w:bookmarkEnd w:id="130"/>
      <w:r>
        <w:rPr>
          <w:color w:val="000000" w:themeColor="text1"/>
        </w:rPr>
      </w:r>
      <w:bookmarkEnd w:id="131"/>
      <w:r>
        <w:rPr>
          <w:color w:val="000000" w:themeColor="text1"/>
        </w:rPr>
      </w:r>
      <w:bookmarkEnd w:id="132"/>
      <w:r>
        <w:rPr>
          <w:color w:val="000000" w:themeColor="text1"/>
        </w:rPr>
      </w:r>
      <w:bookmarkEnd w:id="133"/>
      <w:r>
        <w:rPr>
          <w:color w:val="000000" w:themeColor="text1"/>
        </w:rPr>
      </w:r>
      <w:bookmarkEnd w:id="134"/>
      <w:r>
        <w:rPr>
          <w:color w:val="000000" w:themeColor="text1"/>
        </w:rPr>
      </w:r>
      <w:bookmarkEnd w:id="135"/>
      <w:r>
        <w:rPr>
          <w:color w:val="000000" w:themeColor="text1"/>
        </w:rPr>
      </w:r>
      <w:bookmarkEnd w:id="136"/>
      <w:r>
        <w:rPr>
          <w:color w:val="000000" w:themeColor="text1"/>
        </w:rPr>
      </w:r>
      <w:bookmarkEnd w:id="137"/>
      <w:r>
        <w:rPr>
          <w:color w:val="000000" w:themeColor="text1"/>
        </w:rPr>
      </w:r>
      <w:bookmarkEnd w:id="138"/>
      <w:r>
        <w:rPr>
          <w:color w:val="000000" w:themeColor="text1"/>
        </w:rPr>
      </w:r>
      <w:bookmarkEnd w:id="139"/>
      <w:r>
        <w:rPr>
          <w:rFonts w:hint="eastAsia" w:ascii="宋体" w:hAnsi="宋体" w:eastAsia="宋体" w:cs="宋体"/>
          <w:color w:val="000000" w:themeColor="text1"/>
          <w:sz w:val="24"/>
          <w:szCs w:val="24"/>
        </w:rPr>
        <w:t xml:space="preserve">、项目属性、科研仪器设备采购、核心产品</w:t>
      </w:r>
      <w:r>
        <w:rPr>
          <w:color w:val="000000" w:themeColor="text1"/>
        </w:rPr>
      </w:r>
      <w:r/>
    </w:p>
    <w:p>
      <w:pPr>
        <w:pStyle w:val="1012"/>
        <w:numPr>
          <w:ilvl w:val="1"/>
          <w:numId w:val="8"/>
        </w:numPr>
        <w:ind w:left="1080" w:hanging="720"/>
        <w:jc w:val="both"/>
        <w:pageBreakBefore w:val="0"/>
        <w:spacing w:line="400" w:lineRule="exact"/>
        <w:widowControl w:val="off"/>
        <w:tabs>
          <w:tab w:val="left" w:pos="1080" w:leader="none"/>
          <w:tab w:val="left" w:pos="1589" w:leader="none"/>
          <w:tab w:val="left" w:pos="2014"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资金来源为财政性资金和/或本项目采购中无法与财政性资金分割的非财政性资金。</w:t>
      </w:r>
      <w:r>
        <w:rPr>
          <w:color w:val="000000" w:themeColor="text1"/>
        </w:rPr>
      </w:r>
      <w:r/>
    </w:p>
    <w:p>
      <w:pPr>
        <w:pStyle w:val="1012"/>
        <w:numPr>
          <w:ilvl w:val="1"/>
          <w:numId w:val="8"/>
        </w:numPr>
        <w:ind w:left="1080" w:hanging="720"/>
        <w:jc w:val="both"/>
        <w:pageBreakBefore w:val="0"/>
        <w:spacing w:line="400" w:lineRule="exact"/>
        <w:widowControl w:val="off"/>
        <w:tabs>
          <w:tab w:val="left" w:pos="1080" w:leader="none"/>
          <w:tab w:val="left" w:pos="1589" w:leader="none"/>
          <w:tab w:val="left" w:pos="2014"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项目属性见《投标人须知资料表》。</w:t>
      </w:r>
      <w:r>
        <w:rPr>
          <w:color w:val="000000" w:themeColor="text1"/>
        </w:rPr>
      </w:r>
      <w:r/>
    </w:p>
    <w:p>
      <w:pPr>
        <w:pStyle w:val="1012"/>
        <w:numPr>
          <w:ilvl w:val="1"/>
          <w:numId w:val="8"/>
        </w:numPr>
        <w:ind w:left="1080" w:hanging="720"/>
        <w:jc w:val="both"/>
        <w:pageBreakBefore w:val="0"/>
        <w:spacing w:line="400" w:lineRule="exact"/>
        <w:widowControl w:val="off"/>
        <w:tabs>
          <w:tab w:val="left" w:pos="1080" w:leader="none"/>
          <w:tab w:val="left" w:pos="1589" w:leader="none"/>
          <w:tab w:val="left" w:pos="2014"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是否属于科研仪器设备采购见《投标人须知资料表》。</w:t>
      </w:r>
      <w:r>
        <w:rPr>
          <w:color w:val="000000" w:themeColor="text1"/>
        </w:rPr>
      </w:r>
      <w:r/>
    </w:p>
    <w:p>
      <w:pPr>
        <w:pStyle w:val="1012"/>
        <w:numPr>
          <w:ilvl w:val="1"/>
          <w:numId w:val="8"/>
        </w:numPr>
        <w:ind w:left="1080" w:hanging="720"/>
        <w:jc w:val="both"/>
        <w:pageBreakBefore w:val="0"/>
        <w:spacing w:line="400" w:lineRule="exact"/>
        <w:widowControl w:val="off"/>
        <w:tabs>
          <w:tab w:val="left" w:pos="1080" w:leader="none"/>
          <w:tab w:val="left" w:pos="1589" w:leader="none"/>
          <w:tab w:val="left" w:pos="2014" w:leader="none"/>
          <w:tab w:val="left" w:pos="5521"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核心产品见《投标人须知资料表》。</w:t>
      </w:r>
      <w:r>
        <w:rPr>
          <w:color w:val="000000" w:themeColor="text1"/>
        </w:rPr>
      </w:r>
      <w:r/>
    </w:p>
    <w:p>
      <w:pPr>
        <w:pStyle w:val="1012"/>
        <w:numPr>
          <w:ilvl w:val="0"/>
          <w:numId w:val="8"/>
        </w:numPr>
        <w:ind w:left="357" w:hanging="357"/>
        <w:jc w:val="both"/>
        <w:pageBreakBefore w:val="0"/>
        <w:spacing w:line="400" w:lineRule="exact"/>
        <w:widowControl w:val="off"/>
        <w:tabs>
          <w:tab w:val="left" w:pos="360" w:leader="none"/>
          <w:tab w:val="left" w:pos="900" w:leader="none"/>
        </w:tabs>
        <w:rPr>
          <w:rFonts w:hint="eastAsia" w:ascii="宋体" w:hAnsi="宋体" w:eastAsia="宋体" w:cs="宋体"/>
          <w:color w:val="000000" w:themeColor="text1"/>
          <w:sz w:val="24"/>
          <w:szCs w:val="24"/>
        </w:rPr>
        <w:outlineLvl w:val="1"/>
      </w:pPr>
      <w:r>
        <w:rPr>
          <w:rFonts w:hint="eastAsia" w:ascii="宋体" w:hAnsi="宋体" w:eastAsia="宋体" w:cs="宋体"/>
          <w:color w:val="000000" w:themeColor="text1"/>
          <w:sz w:val="24"/>
          <w:szCs w:val="24"/>
        </w:rPr>
        <w:t xml:space="preserve">现场考察、开标前答疑会</w:t>
      </w:r>
      <w:r>
        <w:rPr>
          <w:color w:val="000000" w:themeColor="text1"/>
        </w:rPr>
      </w:r>
      <w:r/>
    </w:p>
    <w:p>
      <w:pPr>
        <w:pStyle w:val="1012"/>
        <w:numPr>
          <w:ilvl w:val="1"/>
          <w:numId w:val="8"/>
        </w:numPr>
        <w:ind w:left="1080" w:hanging="720"/>
        <w:jc w:val="both"/>
        <w:pageBreakBefore w:val="0"/>
        <w:spacing w:line="400" w:lineRule="exact"/>
        <w:widowControl w:val="off"/>
        <w:tabs>
          <w:tab w:val="left" w:pos="1080" w:leader="none"/>
          <w:tab w:val="left" w:pos="1589" w:leader="none"/>
          <w:tab w:val="left" w:pos="2014"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若《投标人须知资料表》中规定了组织现场考察、召开开标前答疑会，则投标人应按要求在规定的时间和地点参加。</w:t>
      </w:r>
      <w:bookmarkStart w:id="140" w:name="_Toc127151522"/>
      <w:r>
        <w:rPr>
          <w:color w:val="000000" w:themeColor="text1"/>
        </w:rPr>
      </w:r>
      <w:bookmarkStart w:id="141" w:name="_Toc264969212"/>
      <w:r>
        <w:rPr>
          <w:color w:val="000000" w:themeColor="text1"/>
        </w:rPr>
      </w:r>
      <w:bookmarkStart w:id="142" w:name="_Toc150774622"/>
      <w:r>
        <w:rPr>
          <w:color w:val="000000" w:themeColor="text1"/>
        </w:rPr>
      </w:r>
      <w:bookmarkStart w:id="143" w:name="_Toc226965795"/>
      <w:r>
        <w:rPr>
          <w:color w:val="000000" w:themeColor="text1"/>
        </w:rPr>
      </w:r>
      <w:bookmarkStart w:id="144" w:name="_Toc151190149"/>
      <w:r>
        <w:rPr>
          <w:color w:val="000000" w:themeColor="text1"/>
        </w:rPr>
      </w:r>
      <w:bookmarkStart w:id="145" w:name="_Toc151193764"/>
      <w:r>
        <w:rPr>
          <w:color w:val="000000" w:themeColor="text1"/>
        </w:rPr>
      </w:r>
      <w:bookmarkStart w:id="146" w:name="_Toc151193692"/>
      <w:r>
        <w:rPr>
          <w:color w:val="000000" w:themeColor="text1"/>
        </w:rPr>
      </w:r>
      <w:bookmarkStart w:id="147" w:name="_Toc195842887"/>
      <w:r>
        <w:rPr>
          <w:color w:val="000000" w:themeColor="text1"/>
        </w:rPr>
      </w:r>
      <w:bookmarkStart w:id="148" w:name="_Toc142311024"/>
      <w:r>
        <w:rPr>
          <w:color w:val="000000" w:themeColor="text1"/>
        </w:rPr>
      </w:r>
      <w:bookmarkStart w:id="149" w:name="_Toc150774727"/>
      <w:r>
        <w:rPr>
          <w:color w:val="000000" w:themeColor="text1"/>
        </w:rPr>
      </w:r>
      <w:bookmarkStart w:id="150" w:name="_Toc265228360"/>
      <w:r>
        <w:rPr>
          <w:color w:val="000000" w:themeColor="text1"/>
        </w:rPr>
      </w:r>
      <w:bookmarkStart w:id="151" w:name="_Toc226309766"/>
      <w:r>
        <w:rPr>
          <w:color w:val="000000" w:themeColor="text1"/>
        </w:rPr>
      </w:r>
      <w:bookmarkStart w:id="152" w:name="_Toc226337218"/>
      <w:r>
        <w:rPr>
          <w:color w:val="000000" w:themeColor="text1"/>
        </w:rPr>
      </w:r>
      <w:bookmarkStart w:id="153" w:name="_Toc226965712"/>
      <w:r>
        <w:rPr>
          <w:color w:val="000000" w:themeColor="text1"/>
        </w:rPr>
      </w:r>
      <w:bookmarkStart w:id="154" w:name="_Toc520356146"/>
      <w:r>
        <w:rPr>
          <w:color w:val="000000" w:themeColor="text1"/>
        </w:rPr>
      </w:r>
      <w:bookmarkStart w:id="155" w:name="_Toc151193910"/>
      <w:r>
        <w:rPr>
          <w:color w:val="000000" w:themeColor="text1"/>
        </w:rPr>
      </w:r>
      <w:bookmarkStart w:id="156" w:name="_Toc151193836"/>
      <w:r>
        <w:rPr>
          <w:color w:val="000000" w:themeColor="text1"/>
        </w:rPr>
      </w:r>
      <w:bookmarkStart w:id="157" w:name="_Toc150480760"/>
      <w:r>
        <w:rPr>
          <w:color w:val="000000" w:themeColor="text1"/>
        </w:rPr>
      </w:r>
      <w:bookmarkStart w:id="158" w:name="_Toc151193620"/>
      <w:r>
        <w:rPr>
          <w:color w:val="000000" w:themeColor="text1"/>
        </w:rPr>
      </w:r>
      <w:bookmarkStart w:id="159" w:name="_Toc305158864"/>
      <w:r>
        <w:rPr>
          <w:color w:val="000000" w:themeColor="text1"/>
        </w:rPr>
      </w:r>
      <w:bookmarkStart w:id="160" w:name="_Toc305158790"/>
      <w:r>
        <w:rPr>
          <w:color w:val="000000" w:themeColor="text1"/>
        </w:rPr>
      </w:r>
      <w:bookmarkStart w:id="161" w:name="_Toc150509273"/>
      <w:r>
        <w:rPr>
          <w:color w:val="000000" w:themeColor="text1"/>
        </w:rPr>
      </w:r>
      <w:r/>
    </w:p>
    <w:p>
      <w:pPr>
        <w:pStyle w:val="1012"/>
        <w:numPr>
          <w:ilvl w:val="1"/>
          <w:numId w:val="8"/>
        </w:numPr>
        <w:ind w:left="1080" w:hanging="720"/>
        <w:jc w:val="both"/>
        <w:pageBreakBefore w:val="0"/>
        <w:spacing w:line="400" w:lineRule="exact"/>
        <w:widowControl w:val="off"/>
        <w:tabs>
          <w:tab w:val="left" w:pos="1080" w:leader="none"/>
          <w:tab w:val="left" w:pos="1589" w:leader="none"/>
          <w:tab w:val="left" w:pos="2014"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由于未参加现场考察或开标前答疑会而导致对项目实际情况不了解，影响投标文件编制、投标报价准确性、综合因素响应不全面等问题的，由投标人自行承担不利评审后果。</w:t>
      </w:r>
      <w:r>
        <w:rPr>
          <w:color w:val="000000" w:themeColor="text1"/>
        </w:rPr>
      </w:r>
      <w:r/>
    </w:p>
    <w:p>
      <w:pPr>
        <w:pStyle w:val="1012"/>
        <w:numPr>
          <w:ilvl w:val="0"/>
          <w:numId w:val="8"/>
        </w:numPr>
        <w:ind w:left="357" w:hanging="357"/>
        <w:jc w:val="both"/>
        <w:pageBreakBefore w:val="0"/>
        <w:spacing w:line="400" w:lineRule="exact"/>
        <w:widowControl w:val="off"/>
        <w:tabs>
          <w:tab w:val="left" w:pos="360" w:leader="none"/>
          <w:tab w:val="left" w:pos="900" w:leader="none"/>
        </w:tabs>
        <w:rPr>
          <w:rFonts w:hint="eastAsia" w:ascii="宋体" w:hAnsi="宋体" w:eastAsia="宋体" w:cs="宋体"/>
          <w:color w:val="000000" w:themeColor="text1"/>
          <w:sz w:val="24"/>
          <w:szCs w:val="24"/>
        </w:rPr>
        <w:outlineLvl w:val="1"/>
      </w:pPr>
      <w:r>
        <w:rPr>
          <w:rFonts w:hint="eastAsia" w:ascii="宋体" w:hAnsi="宋体" w:eastAsia="宋体" w:cs="宋体"/>
          <w:color w:val="000000" w:themeColor="text1"/>
          <w:sz w:val="24"/>
          <w:szCs w:val="24"/>
        </w:rPr>
        <w:t xml:space="preserve">样品</w:t>
      </w:r>
      <w:r>
        <w:rPr>
          <w:color w:val="000000" w:themeColor="text1"/>
        </w:rPr>
      </w:r>
      <w:r/>
    </w:p>
    <w:p>
      <w:pPr>
        <w:pStyle w:val="1012"/>
        <w:numPr>
          <w:ilvl w:val="1"/>
          <w:numId w:val="8"/>
        </w:numPr>
        <w:ind w:left="1080" w:hanging="720"/>
        <w:jc w:val="both"/>
        <w:pageBreakBefore w:val="0"/>
        <w:spacing w:line="400" w:lineRule="exact"/>
        <w:widowControl w:val="off"/>
        <w:tabs>
          <w:tab w:val="left" w:pos="1080" w:leader="none"/>
          <w:tab w:val="left" w:pos="1589" w:leader="none"/>
          <w:tab w:val="left" w:pos="2014"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本项目是否要求投标人提供样品，以及样品制作的标准和要求、是否需要随样品提交相关检测报告、样品的递交与退还等要求见《投标人须知资料表》。</w:t>
      </w:r>
      <w:r>
        <w:rPr>
          <w:color w:val="000000" w:themeColor="text1"/>
        </w:rPr>
      </w:r>
      <w:r/>
    </w:p>
    <w:p>
      <w:pPr>
        <w:pStyle w:val="1012"/>
        <w:numPr>
          <w:ilvl w:val="1"/>
          <w:numId w:val="8"/>
        </w:numPr>
        <w:ind w:left="1080" w:hanging="720"/>
        <w:jc w:val="both"/>
        <w:pageBreakBefore w:val="0"/>
        <w:spacing w:line="400" w:lineRule="exact"/>
        <w:widowControl w:val="off"/>
        <w:tabs>
          <w:tab w:val="left" w:pos="1080" w:leader="none"/>
          <w:tab w:val="left" w:pos="1589" w:leader="none"/>
          <w:tab w:val="left" w:pos="2014"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样品的评审方法以及评审标准等内容见第四章《评标方法和评标标准》。</w:t>
      </w:r>
      <w:r>
        <w:rPr>
          <w:color w:val="000000" w:themeColor="text1"/>
        </w:rPr>
      </w:r>
      <w:r/>
    </w:p>
    <w:p>
      <w:pPr>
        <w:pStyle w:val="1012"/>
        <w:numPr>
          <w:ilvl w:val="0"/>
          <w:numId w:val="8"/>
        </w:numPr>
        <w:ind w:left="357" w:hanging="357"/>
        <w:jc w:val="both"/>
        <w:pageBreakBefore w:val="0"/>
        <w:spacing w:line="400" w:lineRule="exact"/>
        <w:widowControl w:val="off"/>
        <w:tabs>
          <w:tab w:val="left" w:pos="360" w:leader="none"/>
        </w:tabs>
        <w:rPr>
          <w:rFonts w:hint="eastAsia" w:ascii="宋体" w:hAnsi="宋体" w:eastAsia="宋体" w:cs="宋体"/>
          <w:color w:val="000000" w:themeColor="text1"/>
          <w:sz w:val="24"/>
          <w:szCs w:val="24"/>
        </w:rPr>
        <w:outlineLvl w:val="1"/>
      </w:pPr>
      <w:r>
        <w:rPr>
          <w:rFonts w:hint="eastAsia" w:ascii="宋体" w:hAnsi="宋体" w:eastAsia="宋体" w:cs="宋体"/>
          <w:color w:val="000000" w:themeColor="text1"/>
          <w:sz w:val="24"/>
          <w:szCs w:val="24"/>
        </w:rPr>
        <w:t xml:space="preserve">政府采购政策（包括但不限于下列具体政策要求）</w:t>
      </w:r>
      <w:r>
        <w:rPr>
          <w:color w:val="000000" w:themeColor="text1"/>
        </w:rPr>
      </w:r>
      <w:r/>
    </w:p>
    <w:p>
      <w:pPr>
        <w:pStyle w:val="1012"/>
        <w:numPr>
          <w:ilvl w:val="1"/>
          <w:numId w:val="8"/>
        </w:numPr>
        <w:ind w:left="1080" w:hanging="720"/>
        <w:jc w:val="both"/>
        <w:pageBreakBefore w:val="0"/>
        <w:spacing w:line="400" w:lineRule="exact"/>
        <w:widowControl w:val="off"/>
        <w:tabs>
          <w:tab w:val="left" w:pos="1080" w:leader="none"/>
          <w:tab w:val="left" w:pos="1589" w:leader="none"/>
          <w:tab w:val="left" w:pos="2014"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进口产品</w:t>
      </w:r>
      <w:r>
        <w:rPr>
          <w:color w:val="000000" w:themeColor="text1"/>
        </w:rPr>
      </w:r>
      <w:r/>
    </w:p>
    <w:p>
      <w:pPr>
        <w:pStyle w:val="1012"/>
        <w:numPr>
          <w:ilvl w:val="2"/>
          <w:numId w:val="8"/>
        </w:numPr>
        <w:jc w:val="both"/>
        <w:pageBreakBefore w:val="0"/>
        <w:spacing w:line="400" w:lineRule="exact"/>
        <w:widowControl w:val="off"/>
        <w:tabs>
          <w:tab w:val="left" w:pos="1980" w:leader="none"/>
          <w:tab w:val="left" w:pos="2014"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color w:val="000000" w:themeColor="text1"/>
        </w:rPr>
      </w:r>
      <w:r/>
    </w:p>
    <w:p>
      <w:pPr>
        <w:pStyle w:val="1012"/>
        <w:numPr>
          <w:ilvl w:val="1"/>
          <w:numId w:val="8"/>
        </w:numPr>
        <w:ind w:left="1080" w:hanging="720"/>
        <w:jc w:val="both"/>
        <w:pageBreakBefore w:val="0"/>
        <w:spacing w:line="400" w:lineRule="exact"/>
        <w:widowControl w:val="off"/>
        <w:tabs>
          <w:tab w:val="left" w:pos="1080" w:leader="none"/>
          <w:tab w:val="left" w:pos="1589" w:leader="none"/>
          <w:tab w:val="left" w:pos="2014"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中小企业、监狱企业及残疾人福利性单位</w:t>
      </w:r>
      <w:r>
        <w:rPr>
          <w:color w:val="000000" w:themeColor="text1"/>
        </w:rPr>
      </w:r>
      <w:r/>
    </w:p>
    <w:p>
      <w:pPr>
        <w:pStyle w:val="1012"/>
        <w:numPr>
          <w:ilvl w:val="2"/>
          <w:numId w:val="8"/>
        </w:numPr>
        <w:jc w:val="both"/>
        <w:pageBreakBefore w:val="0"/>
        <w:spacing w:line="400" w:lineRule="exact"/>
        <w:widowControl w:val="off"/>
        <w:tabs>
          <w:tab w:val="left" w:pos="1980"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中小企业定义：</w:t>
      </w:r>
      <w:r>
        <w:rPr>
          <w:color w:val="000000" w:themeColor="text1"/>
        </w:rPr>
      </w:r>
      <w:r/>
    </w:p>
    <w:p>
      <w:pPr>
        <w:pStyle w:val="1111"/>
        <w:numPr>
          <w:ilvl w:val="0"/>
          <w:numId w:val="9"/>
        </w:numPr>
        <w:jc w:val="both"/>
        <w:pageBreakBefore w:val="0"/>
        <w:spacing w:line="400" w:lineRule="exact"/>
        <w:widowControl w:val="off"/>
        <w:tabs>
          <w:tab w:val="left" w:pos="900" w:leader="none"/>
          <w:tab w:val="left" w:pos="1980" w:leader="none"/>
          <w:tab w:val="left" w:pos="2035" w:leader="none"/>
          <w:tab w:val="left" w:pos="2977" w:leader="none"/>
        </w:tabs>
        <w:rPr>
          <w:rFonts w:hint="eastAsia" w:ascii="宋体" w:hAnsi="宋体" w:eastAsia="宋体" w:cs="宋体"/>
          <w:vanish/>
          <w:color w:val="000000" w:themeColor="text1"/>
          <w:sz w:val="24"/>
          <w:szCs w:val="24"/>
        </w:rPr>
      </w:pPr>
      <w:r>
        <w:rPr>
          <w:rFonts w:hint="eastAsia" w:ascii="宋体" w:hAnsi="宋体" w:eastAsia="宋体" w:cs="宋体"/>
          <w:vanish/>
          <w:color w:val="000000" w:themeColor="text1"/>
          <w:sz w:val="24"/>
          <w:szCs w:val="24"/>
        </w:rPr>
      </w:r>
      <w:r>
        <w:rPr>
          <w:color w:val="000000" w:themeColor="text1"/>
        </w:rPr>
      </w:r>
      <w:r/>
    </w:p>
    <w:p>
      <w:pPr>
        <w:pStyle w:val="1111"/>
        <w:numPr>
          <w:ilvl w:val="0"/>
          <w:numId w:val="9"/>
        </w:numPr>
        <w:jc w:val="both"/>
        <w:pageBreakBefore w:val="0"/>
        <w:spacing w:line="400" w:lineRule="exact"/>
        <w:widowControl w:val="off"/>
        <w:tabs>
          <w:tab w:val="left" w:pos="900" w:leader="none"/>
          <w:tab w:val="left" w:pos="1980" w:leader="none"/>
          <w:tab w:val="left" w:pos="2035" w:leader="none"/>
          <w:tab w:val="left" w:pos="2977" w:leader="none"/>
        </w:tabs>
        <w:rPr>
          <w:rFonts w:hint="eastAsia" w:ascii="宋体" w:hAnsi="宋体" w:eastAsia="宋体" w:cs="宋体"/>
          <w:vanish/>
          <w:color w:val="000000" w:themeColor="text1"/>
          <w:sz w:val="24"/>
          <w:szCs w:val="24"/>
        </w:rPr>
      </w:pPr>
      <w:r>
        <w:rPr>
          <w:rFonts w:hint="eastAsia" w:ascii="宋体" w:hAnsi="宋体" w:eastAsia="宋体" w:cs="宋体"/>
          <w:vanish/>
          <w:color w:val="000000" w:themeColor="text1"/>
          <w:sz w:val="24"/>
          <w:szCs w:val="24"/>
        </w:rPr>
      </w:r>
      <w:r>
        <w:rPr>
          <w:color w:val="000000" w:themeColor="text1"/>
        </w:rPr>
      </w:r>
      <w:r/>
    </w:p>
    <w:p>
      <w:pPr>
        <w:pStyle w:val="1111"/>
        <w:numPr>
          <w:ilvl w:val="0"/>
          <w:numId w:val="9"/>
        </w:numPr>
        <w:jc w:val="both"/>
        <w:pageBreakBefore w:val="0"/>
        <w:spacing w:line="400" w:lineRule="exact"/>
        <w:widowControl w:val="off"/>
        <w:tabs>
          <w:tab w:val="left" w:pos="900" w:leader="none"/>
          <w:tab w:val="left" w:pos="1980" w:leader="none"/>
          <w:tab w:val="left" w:pos="2035" w:leader="none"/>
          <w:tab w:val="left" w:pos="2977" w:leader="none"/>
        </w:tabs>
        <w:rPr>
          <w:rFonts w:hint="eastAsia" w:ascii="宋体" w:hAnsi="宋体" w:eastAsia="宋体" w:cs="宋体"/>
          <w:vanish/>
          <w:color w:val="000000" w:themeColor="text1"/>
          <w:sz w:val="24"/>
          <w:szCs w:val="24"/>
        </w:rPr>
      </w:pPr>
      <w:r>
        <w:rPr>
          <w:rFonts w:hint="eastAsia" w:ascii="宋体" w:hAnsi="宋体" w:eastAsia="宋体" w:cs="宋体"/>
          <w:vanish/>
          <w:color w:val="000000" w:themeColor="text1"/>
          <w:sz w:val="24"/>
          <w:szCs w:val="24"/>
        </w:rPr>
      </w:r>
      <w:r>
        <w:rPr>
          <w:color w:val="000000" w:themeColor="text1"/>
        </w:rPr>
      </w:r>
      <w:r/>
    </w:p>
    <w:p>
      <w:pPr>
        <w:pStyle w:val="1111"/>
        <w:numPr>
          <w:ilvl w:val="0"/>
          <w:numId w:val="9"/>
        </w:numPr>
        <w:jc w:val="both"/>
        <w:pageBreakBefore w:val="0"/>
        <w:spacing w:line="400" w:lineRule="exact"/>
        <w:widowControl w:val="off"/>
        <w:tabs>
          <w:tab w:val="left" w:pos="900" w:leader="none"/>
          <w:tab w:val="left" w:pos="1980" w:leader="none"/>
          <w:tab w:val="left" w:pos="2035" w:leader="none"/>
          <w:tab w:val="left" w:pos="2977" w:leader="none"/>
        </w:tabs>
        <w:rPr>
          <w:rFonts w:hint="eastAsia" w:ascii="宋体" w:hAnsi="宋体" w:eastAsia="宋体" w:cs="宋体"/>
          <w:vanish/>
          <w:color w:val="000000" w:themeColor="text1"/>
          <w:sz w:val="24"/>
          <w:szCs w:val="24"/>
        </w:rPr>
      </w:pPr>
      <w:r>
        <w:rPr>
          <w:rFonts w:hint="eastAsia" w:ascii="宋体" w:hAnsi="宋体" w:eastAsia="宋体" w:cs="宋体"/>
          <w:vanish/>
          <w:color w:val="000000" w:themeColor="text1"/>
          <w:sz w:val="24"/>
          <w:szCs w:val="24"/>
        </w:rPr>
      </w:r>
      <w:r>
        <w:rPr>
          <w:color w:val="000000" w:themeColor="text1"/>
        </w:rPr>
      </w:r>
      <w:r/>
    </w:p>
    <w:p>
      <w:pPr>
        <w:pStyle w:val="1111"/>
        <w:numPr>
          <w:ilvl w:val="0"/>
          <w:numId w:val="9"/>
        </w:numPr>
        <w:jc w:val="both"/>
        <w:pageBreakBefore w:val="0"/>
        <w:spacing w:line="400" w:lineRule="exact"/>
        <w:widowControl w:val="off"/>
        <w:tabs>
          <w:tab w:val="left" w:pos="900" w:leader="none"/>
          <w:tab w:val="left" w:pos="1980" w:leader="none"/>
          <w:tab w:val="left" w:pos="2035" w:leader="none"/>
          <w:tab w:val="left" w:pos="2977" w:leader="none"/>
        </w:tabs>
        <w:rPr>
          <w:rFonts w:hint="eastAsia" w:ascii="宋体" w:hAnsi="宋体" w:eastAsia="宋体" w:cs="宋体"/>
          <w:vanish/>
          <w:color w:val="000000" w:themeColor="text1"/>
          <w:sz w:val="24"/>
          <w:szCs w:val="24"/>
        </w:rPr>
      </w:pPr>
      <w:r>
        <w:rPr>
          <w:rFonts w:hint="eastAsia" w:ascii="宋体" w:hAnsi="宋体" w:eastAsia="宋体" w:cs="宋体"/>
          <w:vanish/>
          <w:color w:val="000000" w:themeColor="text1"/>
          <w:sz w:val="24"/>
          <w:szCs w:val="24"/>
        </w:rPr>
      </w:r>
      <w:r>
        <w:rPr>
          <w:color w:val="000000" w:themeColor="text1"/>
        </w:rPr>
      </w:r>
      <w:r/>
    </w:p>
    <w:p>
      <w:pPr>
        <w:pStyle w:val="1111"/>
        <w:numPr>
          <w:ilvl w:val="1"/>
          <w:numId w:val="9"/>
        </w:numPr>
        <w:jc w:val="both"/>
        <w:pageBreakBefore w:val="0"/>
        <w:spacing w:line="400" w:lineRule="exact"/>
        <w:widowControl w:val="off"/>
        <w:tabs>
          <w:tab w:val="left" w:pos="1589" w:leader="none"/>
          <w:tab w:val="left" w:pos="1980" w:leader="none"/>
          <w:tab w:val="left" w:pos="2035" w:leader="none"/>
          <w:tab w:val="left" w:pos="2977" w:leader="none"/>
        </w:tabs>
        <w:rPr>
          <w:rFonts w:hint="eastAsia" w:ascii="宋体" w:hAnsi="宋体" w:eastAsia="宋体" w:cs="宋体"/>
          <w:vanish/>
          <w:color w:val="000000" w:themeColor="text1"/>
          <w:sz w:val="24"/>
          <w:szCs w:val="24"/>
        </w:rPr>
      </w:pPr>
      <w:r>
        <w:rPr>
          <w:rFonts w:hint="eastAsia" w:ascii="宋体" w:hAnsi="宋体" w:eastAsia="宋体" w:cs="宋体"/>
          <w:vanish/>
          <w:color w:val="000000" w:themeColor="text1"/>
          <w:sz w:val="24"/>
          <w:szCs w:val="24"/>
        </w:rPr>
      </w:r>
      <w:r>
        <w:rPr>
          <w:color w:val="000000" w:themeColor="text1"/>
        </w:rPr>
      </w:r>
      <w:r/>
    </w:p>
    <w:p>
      <w:pPr>
        <w:pStyle w:val="1111"/>
        <w:numPr>
          <w:ilvl w:val="1"/>
          <w:numId w:val="9"/>
        </w:numPr>
        <w:jc w:val="both"/>
        <w:pageBreakBefore w:val="0"/>
        <w:spacing w:line="400" w:lineRule="exact"/>
        <w:widowControl w:val="off"/>
        <w:tabs>
          <w:tab w:val="left" w:pos="1589" w:leader="none"/>
          <w:tab w:val="left" w:pos="1980" w:leader="none"/>
          <w:tab w:val="left" w:pos="2035" w:leader="none"/>
          <w:tab w:val="left" w:pos="2977" w:leader="none"/>
        </w:tabs>
        <w:rPr>
          <w:rFonts w:hint="eastAsia" w:ascii="宋体" w:hAnsi="宋体" w:eastAsia="宋体" w:cs="宋体"/>
          <w:vanish/>
          <w:color w:val="000000" w:themeColor="text1"/>
          <w:sz w:val="24"/>
          <w:szCs w:val="24"/>
        </w:rPr>
      </w:pPr>
      <w:r>
        <w:rPr>
          <w:rFonts w:hint="eastAsia" w:ascii="宋体" w:hAnsi="宋体" w:eastAsia="宋体" w:cs="宋体"/>
          <w:vanish/>
          <w:color w:val="000000" w:themeColor="text1"/>
          <w:sz w:val="24"/>
          <w:szCs w:val="24"/>
        </w:rPr>
      </w:r>
      <w:r>
        <w:rPr>
          <w:color w:val="000000" w:themeColor="text1"/>
        </w:rPr>
      </w:r>
      <w:r/>
    </w:p>
    <w:p>
      <w:pPr>
        <w:pStyle w:val="1111"/>
        <w:numPr>
          <w:ilvl w:val="2"/>
          <w:numId w:val="9"/>
        </w:numPr>
        <w:jc w:val="both"/>
        <w:pageBreakBefore w:val="0"/>
        <w:spacing w:line="400" w:lineRule="exact"/>
        <w:widowControl w:val="off"/>
        <w:tabs>
          <w:tab w:val="left" w:pos="1980" w:leader="none"/>
          <w:tab w:val="left" w:pos="2035" w:leader="none"/>
          <w:tab w:val="left" w:pos="2977" w:leader="none"/>
        </w:tabs>
        <w:rPr>
          <w:rFonts w:hint="eastAsia" w:ascii="宋体" w:hAnsi="宋体" w:eastAsia="宋体" w:cs="宋体"/>
          <w:vanish/>
          <w:color w:val="000000" w:themeColor="text1"/>
          <w:sz w:val="24"/>
          <w:szCs w:val="24"/>
        </w:rPr>
      </w:pPr>
      <w:r>
        <w:rPr>
          <w:rFonts w:hint="eastAsia" w:ascii="宋体" w:hAnsi="宋体" w:eastAsia="宋体" w:cs="宋体"/>
          <w:vanish/>
          <w:color w:val="000000" w:themeColor="text1"/>
          <w:sz w:val="24"/>
          <w:szCs w:val="24"/>
        </w:rPr>
      </w:r>
      <w:r>
        <w:rPr>
          <w:color w:val="000000" w:themeColor="text1"/>
        </w:rPr>
      </w:r>
      <w:r/>
    </w:p>
    <w:p>
      <w:pPr>
        <w:pStyle w:val="1012"/>
        <w:numPr>
          <w:ilvl w:val="3"/>
          <w:numId w:val="9"/>
        </w:numPr>
        <w:ind w:left="2885"/>
        <w:jc w:val="both"/>
        <w:pageBreakBefore w:val="0"/>
        <w:spacing w:line="400" w:lineRule="exact"/>
        <w:widowControl w:val="off"/>
        <w:tabs>
          <w:tab w:val="left" w:pos="1980" w:leader="none"/>
          <w:tab w:val="left" w:pos="2035" w:leader="none"/>
          <w:tab w:val="left" w:pos="2885" w:leader="none"/>
          <w:tab w:val="left" w:pos="2977"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中小企业是</w:t>
      </w:r>
      <w:r>
        <w:rPr>
          <w:rFonts w:hint="eastAsia" w:ascii="宋体" w:hAnsi="宋体" w:eastAsia="宋体" w:cs="宋体"/>
          <w:color w:val="000000" w:themeColor="text1"/>
          <w:sz w:val="24"/>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color w:val="000000" w:themeColor="text1"/>
        </w:rPr>
      </w:r>
      <w:r/>
    </w:p>
    <w:p>
      <w:pPr>
        <w:pStyle w:val="1012"/>
        <w:numPr>
          <w:ilvl w:val="3"/>
          <w:numId w:val="9"/>
        </w:numPr>
        <w:ind w:left="2885"/>
        <w:jc w:val="both"/>
        <w:pageBreakBefore w:val="0"/>
        <w:spacing w:line="400" w:lineRule="exact"/>
        <w:widowControl w:val="off"/>
        <w:tabs>
          <w:tab w:val="left" w:pos="1980" w:leader="none"/>
          <w:tab w:val="left" w:pos="2035" w:leader="none"/>
          <w:tab w:val="left" w:pos="2885" w:leader="none"/>
          <w:tab w:val="left" w:pos="2977"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供应商提供的货物、工程或者服务符合下列情形的，享受中小企业扶持政策：</w:t>
      </w:r>
      <w:r>
        <w:rPr>
          <w:color w:val="000000" w:themeColor="text1"/>
        </w:rPr>
      </w:r>
      <w:r/>
    </w:p>
    <w:p>
      <w:pPr>
        <w:pStyle w:val="1012"/>
        <w:ind w:left="2835"/>
        <w:jc w:val="both"/>
        <w:pageBreakBefore w:val="0"/>
        <w:spacing w:line="400" w:lineRule="exact"/>
        <w:widowControl w:val="off"/>
        <w:tabs>
          <w:tab w:val="left" w:pos="1980"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（1）在货物采购项目中，货物由中小企业制造，即货物由中小企业生产且使用该中小企业商号或者注册商标；</w:t>
      </w:r>
      <w:r>
        <w:rPr>
          <w:color w:val="000000" w:themeColor="text1"/>
        </w:rPr>
      </w:r>
      <w:r/>
    </w:p>
    <w:p>
      <w:pPr>
        <w:pStyle w:val="1012"/>
        <w:ind w:left="2835"/>
        <w:jc w:val="both"/>
        <w:pageBreakBefore w:val="0"/>
        <w:spacing w:line="400" w:lineRule="exact"/>
        <w:widowControl w:val="off"/>
        <w:tabs>
          <w:tab w:val="left" w:pos="1980"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（2）在工程采购项目中，工程由中小企业承建，即工程施工单位为中小企业；</w:t>
      </w:r>
      <w:r>
        <w:rPr>
          <w:color w:val="000000" w:themeColor="text1"/>
        </w:rPr>
      </w:r>
      <w:r/>
    </w:p>
    <w:p>
      <w:pPr>
        <w:pStyle w:val="1012"/>
        <w:ind w:left="2835"/>
        <w:jc w:val="both"/>
        <w:pageBreakBefore w:val="0"/>
        <w:spacing w:line="400" w:lineRule="exact"/>
        <w:widowControl w:val="off"/>
        <w:tabs>
          <w:tab w:val="left" w:pos="1980"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（3）在服务采购项目中，服务由中小企业承接，即提供服务的人员为中小企业依照《中华人民共和国劳动合同法》订立劳动合同的从业人员。</w:t>
      </w:r>
      <w:r>
        <w:rPr>
          <w:color w:val="000000" w:themeColor="text1"/>
        </w:rPr>
      </w:r>
      <w:r/>
    </w:p>
    <w:p>
      <w:pPr>
        <w:pStyle w:val="1012"/>
        <w:numPr>
          <w:ilvl w:val="3"/>
          <w:numId w:val="9"/>
        </w:numPr>
        <w:ind w:left="2885"/>
        <w:jc w:val="both"/>
        <w:pageBreakBefore w:val="0"/>
        <w:spacing w:line="400" w:lineRule="exact"/>
        <w:widowControl w:val="off"/>
        <w:tabs>
          <w:tab w:val="left" w:pos="1980" w:leader="none"/>
          <w:tab w:val="left" w:pos="2035" w:leader="none"/>
          <w:tab w:val="left" w:pos="2885" w:leader="none"/>
          <w:tab w:val="left" w:pos="2977"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在货物采购项目中，供应商提供的货物既有中小企业制造货物，也有大型企业制造货物的，不享受中小企业扶持政策。</w:t>
      </w:r>
      <w:r>
        <w:rPr>
          <w:color w:val="000000" w:themeColor="text1"/>
        </w:rPr>
      </w:r>
      <w:r/>
    </w:p>
    <w:p>
      <w:pPr>
        <w:pStyle w:val="1012"/>
        <w:numPr>
          <w:ilvl w:val="3"/>
          <w:numId w:val="9"/>
        </w:numPr>
        <w:ind w:left="2885"/>
        <w:jc w:val="both"/>
        <w:pageBreakBefore w:val="0"/>
        <w:spacing w:line="400" w:lineRule="exact"/>
        <w:widowControl w:val="off"/>
        <w:tabs>
          <w:tab w:val="left" w:pos="1980" w:leader="none"/>
          <w:tab w:val="left" w:pos="2035" w:leader="none"/>
          <w:tab w:val="left" w:pos="2885" w:leader="none"/>
          <w:tab w:val="left" w:pos="2977"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以联合体形式参加政府采购活动，联合体各方均为中小企业的，联合体视同中小企业。其中，联合体各方均为小微企业的，联合体视同小微企业。</w:t>
      </w:r>
      <w:r>
        <w:rPr>
          <w:color w:val="000000" w:themeColor="text1"/>
        </w:rPr>
      </w:r>
      <w:r/>
    </w:p>
    <w:p>
      <w:pPr>
        <w:pStyle w:val="1012"/>
        <w:numPr>
          <w:ilvl w:val="2"/>
          <w:numId w:val="8"/>
        </w:numPr>
        <w:jc w:val="both"/>
        <w:pageBreakBefore w:val="0"/>
        <w:spacing w:line="400" w:lineRule="exact"/>
        <w:widowControl w:val="off"/>
        <w:tabs>
          <w:tab w:val="left" w:pos="1980"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color w:val="000000" w:themeColor="text1"/>
        </w:rPr>
      </w:r>
      <w:r/>
    </w:p>
    <w:p>
      <w:pPr>
        <w:pStyle w:val="1012"/>
        <w:numPr>
          <w:ilvl w:val="2"/>
          <w:numId w:val="8"/>
        </w:numPr>
        <w:jc w:val="both"/>
        <w:pageBreakBefore w:val="0"/>
        <w:spacing w:line="400" w:lineRule="exact"/>
        <w:widowControl w:val="off"/>
        <w:tabs>
          <w:tab w:val="left" w:pos="1980"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残疾人福利单位定义：享受政府采购支持政策的残疾人福利性单位应当同时满足以下条件：</w:t>
      </w:r>
      <w:r>
        <w:rPr>
          <w:color w:val="000000" w:themeColor="text1"/>
        </w:rPr>
      </w:r>
      <w:r/>
    </w:p>
    <w:p>
      <w:pPr>
        <w:pStyle w:val="1111"/>
        <w:numPr>
          <w:ilvl w:val="2"/>
          <w:numId w:val="9"/>
        </w:numPr>
        <w:jc w:val="both"/>
        <w:pageBreakBefore w:val="0"/>
        <w:spacing w:line="400" w:lineRule="exact"/>
        <w:widowControl w:val="off"/>
        <w:tabs>
          <w:tab w:val="left" w:pos="1980" w:leader="none"/>
          <w:tab w:val="left" w:pos="2035" w:leader="none"/>
          <w:tab w:val="left" w:pos="2977" w:leader="none"/>
        </w:tabs>
        <w:rPr>
          <w:rFonts w:hint="eastAsia" w:ascii="宋体" w:hAnsi="宋体" w:eastAsia="宋体" w:cs="宋体"/>
          <w:vanish/>
          <w:color w:val="000000" w:themeColor="text1"/>
          <w:sz w:val="24"/>
          <w:szCs w:val="24"/>
        </w:rPr>
      </w:pPr>
      <w:r>
        <w:rPr>
          <w:rFonts w:hint="eastAsia" w:ascii="宋体" w:hAnsi="宋体" w:eastAsia="宋体" w:cs="宋体"/>
          <w:vanish/>
          <w:color w:val="000000" w:themeColor="text1"/>
          <w:sz w:val="24"/>
          <w:szCs w:val="24"/>
        </w:rPr>
      </w:r>
      <w:r>
        <w:rPr>
          <w:color w:val="000000" w:themeColor="text1"/>
        </w:rPr>
      </w:r>
      <w:r/>
    </w:p>
    <w:p>
      <w:pPr>
        <w:pStyle w:val="1111"/>
        <w:numPr>
          <w:ilvl w:val="2"/>
          <w:numId w:val="9"/>
        </w:numPr>
        <w:jc w:val="both"/>
        <w:pageBreakBefore w:val="0"/>
        <w:spacing w:line="400" w:lineRule="exact"/>
        <w:widowControl w:val="off"/>
        <w:tabs>
          <w:tab w:val="left" w:pos="1980" w:leader="none"/>
          <w:tab w:val="left" w:pos="2035" w:leader="none"/>
          <w:tab w:val="left" w:pos="2977" w:leader="none"/>
        </w:tabs>
        <w:rPr>
          <w:rFonts w:hint="eastAsia" w:ascii="宋体" w:hAnsi="宋体" w:eastAsia="宋体" w:cs="宋体"/>
          <w:vanish/>
          <w:color w:val="000000" w:themeColor="text1"/>
          <w:sz w:val="24"/>
          <w:szCs w:val="24"/>
        </w:rPr>
      </w:pPr>
      <w:r>
        <w:rPr>
          <w:rFonts w:hint="eastAsia" w:ascii="宋体" w:hAnsi="宋体" w:eastAsia="宋体" w:cs="宋体"/>
          <w:vanish/>
          <w:color w:val="000000" w:themeColor="text1"/>
          <w:sz w:val="24"/>
          <w:szCs w:val="24"/>
        </w:rPr>
      </w:r>
      <w:r>
        <w:rPr>
          <w:color w:val="000000" w:themeColor="text1"/>
        </w:rPr>
      </w:r>
      <w:r/>
    </w:p>
    <w:p>
      <w:pPr>
        <w:pStyle w:val="1012"/>
        <w:numPr>
          <w:ilvl w:val="3"/>
          <w:numId w:val="9"/>
        </w:numPr>
        <w:ind w:left="2885"/>
        <w:jc w:val="both"/>
        <w:pageBreakBefore w:val="0"/>
        <w:spacing w:line="400" w:lineRule="exact"/>
        <w:widowControl w:val="off"/>
        <w:tabs>
          <w:tab w:val="left" w:pos="1980" w:leader="none"/>
          <w:tab w:val="left" w:pos="2035" w:leader="none"/>
          <w:tab w:val="left" w:pos="2885" w:leader="none"/>
          <w:tab w:val="left" w:pos="2977"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安置的残疾人占本单位在职职工人数的比例不低于25%（含25%），并且安置的残疾人人数不少于10 人（含10 人）；</w:t>
      </w:r>
      <w:r>
        <w:rPr>
          <w:color w:val="000000" w:themeColor="text1"/>
        </w:rPr>
      </w:r>
      <w:r/>
    </w:p>
    <w:p>
      <w:pPr>
        <w:pStyle w:val="1012"/>
        <w:numPr>
          <w:ilvl w:val="3"/>
          <w:numId w:val="9"/>
        </w:numPr>
        <w:ind w:left="2885"/>
        <w:jc w:val="both"/>
        <w:pageBreakBefore w:val="0"/>
        <w:spacing w:line="400" w:lineRule="exact"/>
        <w:widowControl w:val="off"/>
        <w:tabs>
          <w:tab w:val="left" w:pos="1980" w:leader="none"/>
          <w:tab w:val="left" w:pos="2035" w:leader="none"/>
          <w:tab w:val="left" w:pos="2885" w:leader="none"/>
          <w:tab w:val="left" w:pos="2977"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依法与安置的每位残疾人签订了一年以上（含一年）的劳动合同或服务协议；</w:t>
      </w:r>
      <w:r>
        <w:rPr>
          <w:color w:val="000000" w:themeColor="text1"/>
        </w:rPr>
      </w:r>
      <w:r/>
    </w:p>
    <w:p>
      <w:pPr>
        <w:pStyle w:val="1012"/>
        <w:numPr>
          <w:ilvl w:val="3"/>
          <w:numId w:val="9"/>
        </w:numPr>
        <w:ind w:left="2885"/>
        <w:jc w:val="both"/>
        <w:pageBreakBefore w:val="0"/>
        <w:spacing w:line="400" w:lineRule="exact"/>
        <w:widowControl w:val="off"/>
        <w:tabs>
          <w:tab w:val="left" w:pos="1980" w:leader="none"/>
          <w:tab w:val="left" w:pos="2035" w:leader="none"/>
          <w:tab w:val="left" w:pos="2885" w:leader="none"/>
          <w:tab w:val="left" w:pos="2977"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为安置的每位残疾人按月足额缴纳了基本养老保险、基本医疗保险、失业保险、工伤保险和生育保险等社会保险费；</w:t>
      </w:r>
      <w:r>
        <w:rPr>
          <w:color w:val="000000" w:themeColor="text1"/>
        </w:rPr>
      </w:r>
      <w:r/>
    </w:p>
    <w:p>
      <w:pPr>
        <w:pStyle w:val="1012"/>
        <w:numPr>
          <w:ilvl w:val="3"/>
          <w:numId w:val="9"/>
        </w:numPr>
        <w:ind w:left="2885"/>
        <w:jc w:val="both"/>
        <w:pageBreakBefore w:val="0"/>
        <w:spacing w:line="400" w:lineRule="exact"/>
        <w:widowControl w:val="off"/>
        <w:tabs>
          <w:tab w:val="left" w:pos="1980" w:leader="none"/>
          <w:tab w:val="left" w:pos="2035" w:leader="none"/>
          <w:tab w:val="left" w:pos="2885" w:leader="none"/>
          <w:tab w:val="left" w:pos="2977"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通过银行等金融机构向安置的每位残疾人，按月支付了不低于单位所在区县适用的经省级人民政府批准的月最低工资标准的工资；</w:t>
      </w:r>
      <w:r>
        <w:rPr>
          <w:color w:val="000000" w:themeColor="text1"/>
        </w:rPr>
      </w:r>
      <w:r/>
    </w:p>
    <w:p>
      <w:pPr>
        <w:pStyle w:val="1012"/>
        <w:numPr>
          <w:ilvl w:val="3"/>
          <w:numId w:val="9"/>
        </w:numPr>
        <w:ind w:left="2885"/>
        <w:jc w:val="both"/>
        <w:pageBreakBefore w:val="0"/>
        <w:spacing w:line="400" w:lineRule="exact"/>
        <w:widowControl w:val="off"/>
        <w:tabs>
          <w:tab w:val="left" w:pos="1980" w:leader="none"/>
          <w:tab w:val="left" w:pos="2035" w:leader="none"/>
          <w:tab w:val="left" w:pos="2885" w:leader="none"/>
          <w:tab w:val="left" w:pos="2977"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提供本单位制造的货物、承担的工程或者服务（以下简称产品），或者提供其他残疾人福利性单位制造的货物（不包括使用非残疾人福利性单位注册商标的货物）；</w:t>
      </w:r>
      <w:r>
        <w:rPr>
          <w:color w:val="000000" w:themeColor="text1"/>
        </w:rPr>
      </w:r>
      <w:r/>
    </w:p>
    <w:p>
      <w:pPr>
        <w:pStyle w:val="1012"/>
        <w:numPr>
          <w:ilvl w:val="3"/>
          <w:numId w:val="9"/>
        </w:numPr>
        <w:ind w:left="2885"/>
        <w:jc w:val="both"/>
        <w:pageBreakBefore w:val="0"/>
        <w:spacing w:line="400" w:lineRule="exact"/>
        <w:widowControl w:val="off"/>
        <w:tabs>
          <w:tab w:val="left" w:pos="1980" w:leader="none"/>
          <w:tab w:val="left" w:pos="2035" w:leader="none"/>
          <w:tab w:val="left" w:pos="2885" w:leader="none"/>
          <w:tab w:val="left" w:pos="2977"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color w:val="000000" w:themeColor="text1"/>
        </w:rPr>
      </w:r>
      <w:r/>
    </w:p>
    <w:p>
      <w:pPr>
        <w:pStyle w:val="1012"/>
        <w:numPr>
          <w:ilvl w:val="2"/>
          <w:numId w:val="8"/>
        </w:numPr>
        <w:jc w:val="both"/>
        <w:pageBreakBefore w:val="0"/>
        <w:spacing w:line="400" w:lineRule="exact"/>
        <w:widowControl w:val="off"/>
        <w:tabs>
          <w:tab w:val="left" w:pos="1980"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本项目是否专门面向中小企业预留采购份额见第一章《投标邀请》。</w:t>
      </w:r>
      <w:r>
        <w:rPr>
          <w:color w:val="000000" w:themeColor="text1"/>
        </w:rPr>
      </w:r>
      <w:r/>
    </w:p>
    <w:p>
      <w:pPr>
        <w:pStyle w:val="1012"/>
        <w:numPr>
          <w:ilvl w:val="2"/>
          <w:numId w:val="8"/>
        </w:numPr>
        <w:jc w:val="both"/>
        <w:pageBreakBefore w:val="0"/>
        <w:spacing w:line="400" w:lineRule="exact"/>
        <w:widowControl w:val="off"/>
        <w:tabs>
          <w:tab w:val="left" w:pos="1980"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采购标的对应的中小企业划分标准所属行业见《投标人须知资料表》。</w:t>
      </w:r>
      <w:r>
        <w:rPr>
          <w:color w:val="000000" w:themeColor="text1"/>
        </w:rPr>
      </w:r>
      <w:r/>
    </w:p>
    <w:p>
      <w:pPr>
        <w:pStyle w:val="1012"/>
        <w:numPr>
          <w:ilvl w:val="2"/>
          <w:numId w:val="8"/>
        </w:numPr>
        <w:jc w:val="both"/>
        <w:pageBreakBefore w:val="0"/>
        <w:spacing w:line="400" w:lineRule="exact"/>
        <w:widowControl w:val="off"/>
        <w:tabs>
          <w:tab w:val="left" w:pos="1980"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小微企业价格评审优惠的政策调整：见第四章《评标方法和评标标准》。</w:t>
      </w:r>
      <w:r>
        <w:rPr>
          <w:color w:val="000000" w:themeColor="text1"/>
        </w:rPr>
      </w:r>
      <w:r/>
    </w:p>
    <w:p>
      <w:pPr>
        <w:pStyle w:val="1012"/>
        <w:numPr>
          <w:ilvl w:val="1"/>
          <w:numId w:val="8"/>
        </w:numPr>
        <w:ind w:left="1080" w:hanging="720"/>
        <w:jc w:val="both"/>
        <w:pageBreakBefore w:val="0"/>
        <w:spacing w:line="400" w:lineRule="exact"/>
        <w:widowControl w:val="off"/>
        <w:tabs>
          <w:tab w:val="left" w:pos="1080" w:leader="none"/>
          <w:tab w:val="left" w:pos="1589" w:leader="none"/>
          <w:tab w:val="left" w:pos="2014"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政府采购节能产品、环境标志产品</w:t>
      </w:r>
      <w:r>
        <w:rPr>
          <w:color w:val="000000" w:themeColor="text1"/>
        </w:rPr>
      </w:r>
      <w:r/>
    </w:p>
    <w:p>
      <w:pPr>
        <w:pStyle w:val="1012"/>
        <w:numPr>
          <w:ilvl w:val="2"/>
          <w:numId w:val="8"/>
        </w:numPr>
        <w:jc w:val="both"/>
        <w:pageBreakBefore w:val="0"/>
        <w:spacing w:line="400" w:lineRule="exact"/>
        <w:widowControl w:val="off"/>
        <w:tabs>
          <w:tab w:val="left" w:pos="1980"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color w:val="000000" w:themeColor="text1"/>
        </w:rPr>
      </w:r>
      <w:r/>
    </w:p>
    <w:p>
      <w:pPr>
        <w:pStyle w:val="1012"/>
        <w:numPr>
          <w:ilvl w:val="2"/>
          <w:numId w:val="8"/>
        </w:numPr>
        <w:jc w:val="both"/>
        <w:pageBreakBefore w:val="0"/>
        <w:spacing w:line="400" w:lineRule="exact"/>
        <w:widowControl w:val="off"/>
        <w:tabs>
          <w:tab w:val="left" w:pos="1980"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color w:val="000000" w:themeColor="text1"/>
        </w:rPr>
      </w:r>
      <w:r/>
    </w:p>
    <w:p>
      <w:pPr>
        <w:pStyle w:val="1012"/>
        <w:numPr>
          <w:ilvl w:val="2"/>
          <w:numId w:val="8"/>
        </w:numPr>
        <w:jc w:val="both"/>
        <w:pageBreakBefore w:val="0"/>
        <w:spacing w:line="400" w:lineRule="exact"/>
        <w:widowControl w:val="off"/>
        <w:tabs>
          <w:tab w:val="left" w:pos="1980"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如本项目采购产品属于实施政府强制采购品目清单范围的节能产品，则投标人所报产品必须获得国家确定的认证机构出具的、处于有效期之内的节能产品认证证书，</w:t>
      </w:r>
      <w:r>
        <w:rPr>
          <w:rFonts w:hint="eastAsia" w:ascii="宋体" w:hAnsi="宋体" w:eastAsia="宋体" w:cs="宋体"/>
          <w:color w:val="000000" w:themeColor="text1"/>
          <w:sz w:val="24"/>
          <w:szCs w:val="24"/>
        </w:rPr>
        <w:t xml:space="preserve">否则</w:t>
      </w:r>
      <w:r>
        <w:rPr>
          <w:rFonts w:hint="eastAsia" w:ascii="宋体" w:hAnsi="宋体" w:eastAsia="宋体" w:cs="宋体"/>
          <w:b/>
          <w:color w:val="000000" w:themeColor="text1"/>
          <w:sz w:val="24"/>
          <w:szCs w:val="24"/>
        </w:rPr>
        <w:t xml:space="preserve">投标无效</w:t>
      </w:r>
      <w:r>
        <w:rPr>
          <w:rFonts w:hint="eastAsia" w:ascii="宋体" w:hAnsi="宋体" w:eastAsia="宋体" w:cs="宋体"/>
          <w:color w:val="000000" w:themeColor="text1"/>
          <w:sz w:val="24"/>
          <w:szCs w:val="24"/>
        </w:rPr>
        <w:t xml:space="preserve">；</w:t>
      </w:r>
      <w:r>
        <w:rPr>
          <w:color w:val="000000" w:themeColor="text1"/>
        </w:rPr>
      </w:r>
      <w:r/>
    </w:p>
    <w:p>
      <w:pPr>
        <w:pStyle w:val="1012"/>
        <w:numPr>
          <w:ilvl w:val="2"/>
          <w:numId w:val="8"/>
        </w:numPr>
        <w:jc w:val="both"/>
        <w:pageBreakBefore w:val="0"/>
        <w:spacing w:line="400" w:lineRule="exact"/>
        <w:widowControl w:val="off"/>
        <w:tabs>
          <w:tab w:val="left" w:pos="1980"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非政府强制采购的节能产品或环境标志产品，依据品目清单和认证证书实施政府优先采购。优先采购的具体规定见第四章《评标方法和评标标准》（如涉及）。</w:t>
      </w:r>
      <w:r>
        <w:rPr>
          <w:color w:val="000000" w:themeColor="text1"/>
        </w:rPr>
      </w:r>
      <w:r/>
    </w:p>
    <w:p>
      <w:pPr>
        <w:pStyle w:val="1012"/>
        <w:numPr>
          <w:ilvl w:val="2"/>
          <w:numId w:val="8"/>
        </w:numPr>
        <w:jc w:val="both"/>
        <w:pageBreakBefore w:val="0"/>
        <w:spacing w:line="400" w:lineRule="exact"/>
        <w:widowControl w:val="off"/>
        <w:tabs>
          <w:tab w:val="left" w:pos="1980" w:leader="none"/>
          <w:tab w:val="left" w:pos="2014"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w:t>
      </w:r>
      <w:r>
        <w:rPr>
          <w:rFonts w:hint="eastAsia" w:ascii="宋体" w:hAnsi="宋体" w:eastAsia="宋体" w:cs="宋体"/>
          <w:color w:val="000000" w:themeColor="text1"/>
          <w:sz w:val="24"/>
          <w:szCs w:val="24"/>
          <w:lang w:val="en-US" w:eastAsia="zh-CN"/>
        </w:rPr>
        <w:t xml:space="preserve">人</w:t>
      </w:r>
      <w:r>
        <w:rPr>
          <w:rFonts w:hint="eastAsia" w:ascii="宋体" w:hAnsi="宋体" w:eastAsia="宋体" w:cs="宋体"/>
          <w:color w:val="000000" w:themeColor="text1"/>
          <w:sz w:val="24"/>
          <w:szCs w:val="24"/>
        </w:rPr>
        <w:t xml:space="preserve">必须严格执行，必要时应按照要求在履约验收环节出具检测报告。</w:t>
      </w:r>
      <w:r>
        <w:rPr>
          <w:color w:val="000000" w:themeColor="text1"/>
        </w:rPr>
      </w:r>
      <w:r/>
    </w:p>
    <w:p>
      <w:pPr>
        <w:pStyle w:val="1012"/>
        <w:numPr>
          <w:ilvl w:val="1"/>
          <w:numId w:val="8"/>
        </w:numPr>
        <w:ind w:left="1080" w:hanging="720"/>
        <w:jc w:val="both"/>
        <w:pageBreakBefore w:val="0"/>
        <w:spacing w:line="400" w:lineRule="exact"/>
        <w:widowControl w:val="off"/>
        <w:tabs>
          <w:tab w:val="left" w:pos="1080" w:leader="none"/>
          <w:tab w:val="left" w:pos="1589" w:leader="none"/>
          <w:tab w:val="left" w:pos="2014"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支持乡村产业振兴管理</w:t>
      </w:r>
      <w:r>
        <w:rPr>
          <w:color w:val="000000" w:themeColor="text1"/>
        </w:rPr>
      </w:r>
      <w:r/>
    </w:p>
    <w:p>
      <w:pPr>
        <w:pStyle w:val="1012"/>
        <w:numPr>
          <w:ilvl w:val="2"/>
          <w:numId w:val="8"/>
        </w:numPr>
        <w:jc w:val="both"/>
        <w:pageBreakBefore w:val="0"/>
        <w:spacing w:line="400" w:lineRule="exact"/>
        <w:widowControl w:val="off"/>
        <w:tabs>
          <w:tab w:val="left" w:pos="1980" w:leader="none"/>
          <w:tab w:val="left" w:pos="2014"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为落实《关于运用政府采购政策支持乡村产业振兴的通知》（财库〔2021〕19号）有关要求，做好支持脱贫攻坚工作，本项目采购活动中对于支持乡村振兴管理的相关要求见第五章《采购需求》（如涉及）。</w:t>
      </w:r>
      <w:r>
        <w:rPr>
          <w:color w:val="000000" w:themeColor="text1"/>
        </w:rPr>
      </w:r>
      <w:r/>
    </w:p>
    <w:p>
      <w:pPr>
        <w:pStyle w:val="1012"/>
        <w:numPr>
          <w:ilvl w:val="1"/>
          <w:numId w:val="8"/>
        </w:numPr>
        <w:ind w:left="1080" w:hanging="720"/>
        <w:jc w:val="both"/>
        <w:pageBreakBefore w:val="0"/>
        <w:spacing w:line="400" w:lineRule="exact"/>
        <w:widowControl w:val="off"/>
        <w:tabs>
          <w:tab w:val="left" w:pos="1080" w:leader="none"/>
          <w:tab w:val="left" w:pos="1589" w:leader="none"/>
          <w:tab w:val="left" w:pos="2014"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正版软件</w:t>
      </w:r>
      <w:r>
        <w:rPr>
          <w:color w:val="000000" w:themeColor="text1"/>
        </w:rPr>
      </w:r>
      <w:r/>
    </w:p>
    <w:p>
      <w:pPr>
        <w:pStyle w:val="1012"/>
        <w:numPr>
          <w:ilvl w:val="2"/>
          <w:numId w:val="8"/>
        </w:numPr>
        <w:jc w:val="both"/>
        <w:pageBreakBefore w:val="0"/>
        <w:spacing w:line="400" w:lineRule="exact"/>
        <w:widowControl w:val="off"/>
        <w:tabs>
          <w:tab w:val="left" w:pos="1980"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eastAsia="宋体" w:cs="宋体"/>
          <w:color w:val="000000" w:themeColor="text1"/>
          <w:sz w:val="24"/>
          <w:szCs w:val="24"/>
        </w:rPr>
        <w:t xml:space="preserve">否则</w:t>
      </w:r>
      <w:r>
        <w:rPr>
          <w:rFonts w:hint="eastAsia" w:ascii="宋体" w:hAnsi="宋体" w:eastAsia="宋体" w:cs="宋体"/>
          <w:b/>
          <w:color w:val="000000" w:themeColor="text1"/>
          <w:sz w:val="24"/>
          <w:szCs w:val="24"/>
        </w:rPr>
        <w:t xml:space="preserve">投标无效</w:t>
      </w:r>
      <w:r>
        <w:rPr>
          <w:rFonts w:hint="eastAsia" w:ascii="宋体" w:hAnsi="宋体" w:eastAsia="宋体" w:cs="宋体"/>
          <w:color w:val="000000" w:themeColor="text1"/>
          <w:sz w:val="24"/>
          <w:szCs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color w:val="000000" w:themeColor="text1"/>
        </w:rPr>
      </w:r>
      <w:r/>
    </w:p>
    <w:p>
      <w:pPr>
        <w:pStyle w:val="1012"/>
        <w:numPr>
          <w:ilvl w:val="2"/>
          <w:numId w:val="8"/>
        </w:numPr>
        <w:jc w:val="both"/>
        <w:pageBreakBefore w:val="0"/>
        <w:spacing w:line="400" w:lineRule="exact"/>
        <w:widowControl w:val="off"/>
        <w:tabs>
          <w:tab w:val="left" w:pos="1980"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color w:val="000000" w:themeColor="text1"/>
        </w:rPr>
      </w:r>
      <w:r/>
    </w:p>
    <w:p>
      <w:pPr>
        <w:pStyle w:val="1012"/>
        <w:numPr>
          <w:ilvl w:val="1"/>
          <w:numId w:val="8"/>
        </w:numPr>
        <w:ind w:left="1080" w:hanging="720"/>
        <w:jc w:val="both"/>
        <w:pageBreakBefore w:val="0"/>
        <w:spacing w:line="400" w:lineRule="exact"/>
        <w:widowControl w:val="off"/>
        <w:tabs>
          <w:tab w:val="left" w:pos="1080" w:leader="none"/>
          <w:tab w:val="left" w:pos="1589" w:leader="none"/>
          <w:tab w:val="left" w:pos="2014"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政府采购创新产品政策</w:t>
      </w:r>
      <w:r>
        <w:rPr>
          <w:color w:val="000000" w:themeColor="text1"/>
        </w:rPr>
      </w:r>
      <w:r/>
    </w:p>
    <w:p>
      <w:pPr>
        <w:pStyle w:val="1012"/>
        <w:numPr>
          <w:ilvl w:val="2"/>
          <w:numId w:val="8"/>
        </w:numPr>
        <w:jc w:val="both"/>
        <w:pageBreakBefore w:val="0"/>
        <w:spacing w:line="400" w:lineRule="exact"/>
        <w:widowControl w:val="off"/>
        <w:tabs>
          <w:tab w:val="left" w:pos="1980" w:leader="none"/>
          <w:tab w:val="left" w:pos="2014"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color w:val="000000" w:themeColor="text1"/>
        </w:rPr>
      </w:r>
      <w:r/>
    </w:p>
    <w:p>
      <w:pPr>
        <w:pStyle w:val="1012"/>
        <w:ind w:firstLine="120"/>
        <w:jc w:val="both"/>
        <w:pageBreakBefore w:val="0"/>
        <w:spacing w:line="400" w:lineRule="exact"/>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 5.8     绿色采购政策</w:t>
      </w:r>
      <w:r>
        <w:rPr>
          <w:color w:val="000000" w:themeColor="text1"/>
        </w:rPr>
      </w:r>
      <w:r/>
    </w:p>
    <w:p>
      <w:pPr>
        <w:pStyle w:val="1012"/>
        <w:ind w:firstLine="1200"/>
        <w:jc w:val="both"/>
        <w:pageBreakBefore w:val="0"/>
        <w:spacing w:line="400" w:lineRule="exact"/>
        <w:widowControl w:val="off"/>
        <w:rPr>
          <w:rFonts w:hint="eastAsia" w:ascii="宋体" w:hAnsi="宋体" w:eastAsia="宋体" w:cs="宋体"/>
          <w:b/>
          <w:color w:val="000000" w:themeColor="text1"/>
          <w:sz w:val="24"/>
          <w:szCs w:val="24"/>
        </w:rPr>
      </w:pPr>
      <w:r>
        <w:rPr>
          <w:rFonts w:hint="eastAsia" w:ascii="宋体" w:hAnsi="宋体" w:eastAsia="宋体" w:cs="宋体"/>
          <w:color w:val="000000" w:themeColor="text1"/>
          <w:sz w:val="24"/>
          <w:szCs w:val="24"/>
        </w:rPr>
        <w:t xml:space="preserve">5.8.1  </w:t>
      </w:r>
      <w:r>
        <w:rPr>
          <w:rFonts w:hint="eastAsia" w:ascii="宋体" w:hAnsi="宋体" w:eastAsia="宋体" w:cs="宋体"/>
          <w:b/>
          <w:color w:val="000000" w:themeColor="text1"/>
          <w:sz w:val="24"/>
          <w:szCs w:val="24"/>
        </w:rPr>
        <w:t xml:space="preserve">绿色数据中心政策 </w:t>
      </w:r>
      <w:r>
        <w:rPr>
          <w:color w:val="000000" w:themeColor="text1"/>
        </w:rPr>
      </w:r>
      <w:r/>
    </w:p>
    <w:p>
      <w:pPr>
        <w:pStyle w:val="1012"/>
        <w:ind w:left="1197"/>
        <w:jc w:val="both"/>
        <w:pageBreakBefore w:val="0"/>
        <w:spacing w:line="400" w:lineRule="exact"/>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依据《绿色数据中心政府采购需求标准（试行）》（财办库〔2023〕7 号）文件精神，采购</w:t>
      </w:r>
      <w:r>
        <w:rPr>
          <w:rFonts w:hint="eastAsia" w:ascii="宋体" w:hAnsi="宋体" w:eastAsia="宋体" w:cs="宋体"/>
          <w:color w:val="000000" w:themeColor="text1"/>
          <w:sz w:val="24"/>
          <w:szCs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color w:val="000000" w:themeColor="text1"/>
        </w:rPr>
      </w:r>
      <w:r/>
    </w:p>
    <w:p>
      <w:pPr>
        <w:pStyle w:val="1012"/>
        <w:ind w:firstLine="1200"/>
        <w:jc w:val="both"/>
        <w:pageBreakBefore w:val="0"/>
        <w:spacing w:line="400" w:lineRule="exact"/>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5.8.2 推广应用绿色建材</w:t>
      </w:r>
      <w:r>
        <w:rPr>
          <w:color w:val="000000" w:themeColor="text1"/>
        </w:rPr>
      </w:r>
      <w:r/>
    </w:p>
    <w:p>
      <w:pPr>
        <w:pStyle w:val="1012"/>
        <w:ind w:left="1197"/>
        <w:jc w:val="both"/>
        <w:pageBreakBefore w:val="0"/>
        <w:spacing w:line="400" w:lineRule="exact"/>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rPr>
          <w:color w:val="000000" w:themeColor="text1"/>
        </w:rPr>
      </w:r>
      <w:r/>
    </w:p>
    <w:p>
      <w:pPr>
        <w:pStyle w:val="1012"/>
        <w:ind w:firstLine="1080"/>
        <w:jc w:val="both"/>
        <w:pageBreakBefore w:val="0"/>
        <w:spacing w:line="400" w:lineRule="exact"/>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5.8.3 优先使用低挥发性有机化合物产品</w:t>
      </w:r>
      <w:r>
        <w:rPr>
          <w:color w:val="000000" w:themeColor="text1"/>
        </w:rPr>
      </w:r>
      <w:r/>
    </w:p>
    <w:p>
      <w:pPr>
        <w:pStyle w:val="1012"/>
        <w:ind w:left="1079" w:hanging="600"/>
        <w:jc w:val="both"/>
        <w:pageBreakBefore w:val="0"/>
        <w:spacing w:line="400" w:lineRule="exact"/>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     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color w:val="000000" w:themeColor="text1"/>
        </w:rPr>
      </w:r>
      <w:r/>
    </w:p>
    <w:p>
      <w:pPr>
        <w:pStyle w:val="1012"/>
        <w:ind w:left="1079" w:hanging="600"/>
        <w:jc w:val="both"/>
        <w:pageBreakBefore w:val="0"/>
        <w:spacing w:line="400" w:lineRule="exact"/>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p>
      <w:pPr>
        <w:pStyle w:val="1012"/>
        <w:numPr>
          <w:ilvl w:val="0"/>
          <w:numId w:val="8"/>
        </w:numPr>
        <w:ind w:left="357" w:hanging="357"/>
        <w:jc w:val="both"/>
        <w:pageBreakBefore w:val="0"/>
        <w:spacing w:line="400" w:lineRule="exact"/>
        <w:widowControl w:val="off"/>
        <w:tabs>
          <w:tab w:val="left" w:pos="360" w:leader="none"/>
          <w:tab w:val="left" w:pos="900" w:leader="none"/>
        </w:tabs>
        <w:rPr>
          <w:rFonts w:hint="eastAsia" w:ascii="宋体" w:hAnsi="宋体" w:eastAsia="宋体" w:cs="宋体"/>
          <w:color w:val="000000" w:themeColor="text1"/>
          <w:sz w:val="24"/>
          <w:szCs w:val="24"/>
        </w:rPr>
        <w:outlineLvl w:val="1"/>
      </w:pPr>
      <w:r>
        <w:rPr>
          <w:rFonts w:hint="eastAsia" w:ascii="宋体" w:hAnsi="宋体" w:eastAsia="宋体" w:cs="宋体"/>
          <w:color w:val="000000" w:themeColor="text1"/>
          <w:sz w:val="24"/>
          <w:szCs w:val="24"/>
        </w:rPr>
        <w:t xml:space="preserve">投标费用</w:t>
      </w:r>
      <w:r>
        <w:rPr>
          <w:color w:val="000000" w:themeColor="text1"/>
        </w:rPr>
      </w:r>
      <w:r/>
    </w:p>
    <w:p>
      <w:pPr>
        <w:pStyle w:val="1012"/>
        <w:numPr>
          <w:ilvl w:val="1"/>
          <w:numId w:val="8"/>
        </w:numPr>
        <w:ind w:left="1080" w:hanging="720"/>
        <w:jc w:val="both"/>
        <w:pageBreakBefore w:val="0"/>
        <w:spacing w:line="400" w:lineRule="exact"/>
        <w:widowControl w:val="off"/>
        <w:tabs>
          <w:tab w:val="left" w:pos="1080" w:leader="none"/>
          <w:tab w:val="left" w:pos="1589" w:leader="none"/>
          <w:tab w:val="left" w:pos="2014"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投标人应自行承担所有与准备和参加投标有关的费用，无论投标的结果如何，采购人或采购代理机构在任何情况下均无承担这些费用的义务和责任。</w:t>
      </w:r>
      <w:r>
        <w:rPr>
          <w:color w:val="000000" w:themeColor="text1"/>
        </w:rPr>
      </w:r>
      <w:r/>
    </w:p>
    <w:p>
      <w:pPr>
        <w:pStyle w:val="1012"/>
        <w:ind w:left="1080"/>
        <w:jc w:val="both"/>
        <w:pageBreakBefore w:val="0"/>
        <w:spacing w:line="400" w:lineRule="exact"/>
        <w:widowControl w:val="off"/>
        <w:tabs>
          <w:tab w:val="left" w:pos="1080" w:leader="none"/>
        </w:tabs>
        <w:rPr>
          <w:rFonts w:hint="eastAsia" w:ascii="宋体" w:hAnsi="宋体" w:eastAsia="宋体" w:cs="宋体"/>
          <w:color w:val="000000" w:themeColor="text1"/>
          <w:sz w:val="24"/>
          <w:szCs w:val="24"/>
        </w:rPr>
      </w:pPr>
      <w:r>
        <w:rPr>
          <w:color w:val="000000" w:themeColor="text1"/>
        </w:rPr>
      </w:r>
      <w:bookmarkStart w:id="162" w:name="_1.8_计量单位"/>
      <w:r>
        <w:rPr>
          <w:color w:val="000000" w:themeColor="text1"/>
        </w:rPr>
      </w:r>
      <w:bookmarkEnd w:id="162"/>
      <w:r>
        <w:rPr>
          <w:color w:val="000000" w:themeColor="text1"/>
        </w:rPr>
      </w:r>
      <w:r/>
    </w:p>
    <w:p>
      <w:pPr>
        <w:pStyle w:val="1014"/>
        <w:jc w:val="both"/>
        <w:pageBreakBefore w:val="0"/>
        <w:spacing w:before="0" w:line="400" w:lineRule="exact"/>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二   招标文件</w:t>
      </w:r>
      <w:bookmarkEnd w:id="140"/>
      <w:r>
        <w:rPr>
          <w:color w:val="000000" w:themeColor="text1"/>
        </w:rPr>
      </w:r>
      <w:bookmarkEnd w:id="141"/>
      <w:r>
        <w:rPr>
          <w:color w:val="000000" w:themeColor="text1"/>
        </w:rPr>
      </w:r>
      <w:bookmarkEnd w:id="142"/>
      <w:r>
        <w:rPr>
          <w:color w:val="000000" w:themeColor="text1"/>
        </w:rPr>
      </w:r>
      <w:bookmarkEnd w:id="143"/>
      <w:r>
        <w:rPr>
          <w:color w:val="000000" w:themeColor="text1"/>
        </w:rPr>
      </w:r>
      <w:bookmarkEnd w:id="144"/>
      <w:r>
        <w:rPr>
          <w:color w:val="000000" w:themeColor="text1"/>
        </w:rPr>
      </w:r>
      <w:bookmarkEnd w:id="145"/>
      <w:r>
        <w:rPr>
          <w:color w:val="000000" w:themeColor="text1"/>
        </w:rPr>
      </w:r>
      <w:bookmarkEnd w:id="146"/>
      <w:r>
        <w:rPr>
          <w:color w:val="000000" w:themeColor="text1"/>
        </w:rPr>
      </w:r>
      <w:bookmarkEnd w:id="147"/>
      <w:r>
        <w:rPr>
          <w:color w:val="000000" w:themeColor="text1"/>
        </w:rPr>
      </w:r>
      <w:bookmarkEnd w:id="148"/>
      <w:r>
        <w:rPr>
          <w:color w:val="000000" w:themeColor="text1"/>
        </w:rPr>
      </w:r>
      <w:bookmarkEnd w:id="149"/>
      <w:r>
        <w:rPr>
          <w:color w:val="000000" w:themeColor="text1"/>
        </w:rPr>
      </w:r>
      <w:bookmarkEnd w:id="150"/>
      <w:r>
        <w:rPr>
          <w:color w:val="000000" w:themeColor="text1"/>
        </w:rPr>
      </w:r>
      <w:bookmarkEnd w:id="151"/>
      <w:r>
        <w:rPr>
          <w:color w:val="000000" w:themeColor="text1"/>
        </w:rPr>
      </w:r>
      <w:bookmarkEnd w:id="152"/>
      <w:r>
        <w:rPr>
          <w:color w:val="000000" w:themeColor="text1"/>
        </w:rPr>
      </w:r>
      <w:bookmarkEnd w:id="153"/>
      <w:r>
        <w:rPr>
          <w:color w:val="000000" w:themeColor="text1"/>
        </w:rPr>
      </w:r>
      <w:bookmarkEnd w:id="154"/>
      <w:r>
        <w:rPr>
          <w:color w:val="000000" w:themeColor="text1"/>
        </w:rPr>
      </w:r>
      <w:bookmarkEnd w:id="155"/>
      <w:r>
        <w:rPr>
          <w:color w:val="000000" w:themeColor="text1"/>
        </w:rPr>
      </w:r>
      <w:bookmarkEnd w:id="156"/>
      <w:r>
        <w:rPr>
          <w:color w:val="000000" w:themeColor="text1"/>
        </w:rPr>
      </w:r>
      <w:bookmarkEnd w:id="157"/>
      <w:r>
        <w:rPr>
          <w:color w:val="000000" w:themeColor="text1"/>
        </w:rPr>
      </w:r>
      <w:bookmarkEnd w:id="158"/>
      <w:r>
        <w:rPr>
          <w:color w:val="000000" w:themeColor="text1"/>
        </w:rPr>
      </w:r>
      <w:bookmarkEnd w:id="159"/>
      <w:r>
        <w:rPr>
          <w:color w:val="000000" w:themeColor="text1"/>
        </w:rPr>
      </w:r>
      <w:bookmarkEnd w:id="160"/>
      <w:r>
        <w:rPr>
          <w:color w:val="000000" w:themeColor="text1"/>
        </w:rPr>
      </w:r>
      <w:bookmarkEnd w:id="161"/>
      <w:r>
        <w:rPr>
          <w:color w:val="000000" w:themeColor="text1"/>
        </w:rPr>
      </w:r>
      <w:r/>
    </w:p>
    <w:p>
      <w:pPr>
        <w:pStyle w:val="1012"/>
        <w:numPr>
          <w:ilvl w:val="0"/>
          <w:numId w:val="8"/>
        </w:numPr>
        <w:ind w:left="357" w:hanging="357"/>
        <w:jc w:val="both"/>
        <w:pageBreakBefore w:val="0"/>
        <w:spacing w:line="400" w:lineRule="exact"/>
        <w:widowControl w:val="off"/>
        <w:tabs>
          <w:tab w:val="left" w:pos="360" w:leader="none"/>
          <w:tab w:val="left" w:pos="900" w:leader="none"/>
        </w:tabs>
        <w:rPr>
          <w:rFonts w:hint="eastAsia" w:ascii="宋体" w:hAnsi="宋体" w:eastAsia="宋体" w:cs="宋体"/>
          <w:color w:val="000000" w:themeColor="text1"/>
          <w:sz w:val="24"/>
          <w:szCs w:val="24"/>
        </w:rPr>
        <w:outlineLvl w:val="1"/>
      </w:pPr>
      <w:r>
        <w:rPr>
          <w:color w:val="000000" w:themeColor="text1"/>
        </w:rPr>
      </w:r>
      <w:bookmarkStart w:id="163" w:name="_Toc226965796"/>
      <w:r>
        <w:rPr>
          <w:color w:val="000000" w:themeColor="text1"/>
        </w:rPr>
      </w:r>
      <w:bookmarkStart w:id="164" w:name="_Toc264969213"/>
      <w:r>
        <w:rPr>
          <w:color w:val="000000" w:themeColor="text1"/>
        </w:rPr>
      </w:r>
      <w:bookmarkStart w:id="165" w:name="_Toc150774728"/>
      <w:r>
        <w:rPr>
          <w:color w:val="000000" w:themeColor="text1"/>
        </w:rPr>
      </w:r>
      <w:bookmarkStart w:id="166" w:name="_Toc150509274"/>
      <w:r>
        <w:rPr>
          <w:color w:val="000000" w:themeColor="text1"/>
        </w:rPr>
      </w:r>
      <w:bookmarkStart w:id="167" w:name="_Toc520356147"/>
      <w:r>
        <w:rPr>
          <w:color w:val="000000" w:themeColor="text1"/>
        </w:rPr>
      </w:r>
      <w:bookmarkStart w:id="168" w:name="_Toc149720816"/>
      <w:r>
        <w:rPr>
          <w:color w:val="000000" w:themeColor="text1"/>
        </w:rPr>
      </w:r>
      <w:bookmarkStart w:id="169" w:name="_Toc127151724"/>
      <w:r>
        <w:rPr>
          <w:color w:val="000000" w:themeColor="text1"/>
        </w:rPr>
      </w:r>
      <w:bookmarkStart w:id="170" w:name="_Toc150480761"/>
      <w:r>
        <w:rPr>
          <w:color w:val="000000" w:themeColor="text1"/>
        </w:rPr>
      </w:r>
      <w:bookmarkStart w:id="171" w:name="_Toc164229364"/>
      <w:r>
        <w:rPr>
          <w:color w:val="000000" w:themeColor="text1"/>
        </w:rPr>
      </w:r>
      <w:bookmarkStart w:id="172" w:name="_Toc151193693"/>
      <w:r>
        <w:rPr>
          <w:color w:val="000000" w:themeColor="text1"/>
        </w:rPr>
      </w:r>
      <w:bookmarkStart w:id="173" w:name="_Toc151193765"/>
      <w:r>
        <w:rPr>
          <w:color w:val="000000" w:themeColor="text1"/>
        </w:rPr>
      </w:r>
      <w:bookmarkStart w:id="174" w:name="_Toc164608637"/>
      <w:r>
        <w:rPr>
          <w:color w:val="000000" w:themeColor="text1"/>
        </w:rPr>
      </w:r>
      <w:bookmarkStart w:id="175" w:name="_Toc151193911"/>
      <w:r>
        <w:rPr>
          <w:color w:val="000000" w:themeColor="text1"/>
        </w:rPr>
      </w:r>
      <w:bookmarkStart w:id="176" w:name="_Toc164608792"/>
      <w:r>
        <w:rPr>
          <w:color w:val="000000" w:themeColor="text1"/>
        </w:rPr>
      </w:r>
      <w:bookmarkStart w:id="177" w:name="_Toc164351617"/>
      <w:r>
        <w:rPr>
          <w:color w:val="000000" w:themeColor="text1"/>
        </w:rPr>
      </w:r>
      <w:bookmarkStart w:id="178" w:name="_Toc226965713"/>
      <w:r>
        <w:rPr>
          <w:color w:val="000000" w:themeColor="text1"/>
        </w:rPr>
      </w:r>
      <w:bookmarkStart w:id="179" w:name="_Toc151193837"/>
      <w:r>
        <w:rPr>
          <w:color w:val="000000" w:themeColor="text1"/>
        </w:rPr>
      </w:r>
      <w:bookmarkStart w:id="180" w:name="_Toc305158865"/>
      <w:r>
        <w:rPr>
          <w:color w:val="000000" w:themeColor="text1"/>
        </w:rPr>
      </w:r>
      <w:bookmarkStart w:id="181" w:name="_Toc164229218"/>
      <w:r>
        <w:rPr>
          <w:color w:val="000000" w:themeColor="text1"/>
        </w:rPr>
      </w:r>
      <w:bookmarkStart w:id="182" w:name="_Toc226309767"/>
      <w:r>
        <w:rPr>
          <w:color w:val="000000" w:themeColor="text1"/>
        </w:rPr>
      </w:r>
      <w:bookmarkStart w:id="183" w:name="_Toc265228361"/>
      <w:r>
        <w:rPr>
          <w:color w:val="000000" w:themeColor="text1"/>
        </w:rPr>
      </w:r>
      <w:bookmarkStart w:id="184" w:name="_Toc151190150"/>
      <w:r>
        <w:rPr>
          <w:color w:val="000000" w:themeColor="text1"/>
        </w:rPr>
      </w:r>
      <w:bookmarkStart w:id="185" w:name="_Toc127151523"/>
      <w:r>
        <w:rPr>
          <w:color w:val="000000" w:themeColor="text1"/>
        </w:rPr>
      </w:r>
      <w:bookmarkStart w:id="186" w:name="_Toc142311025"/>
      <w:r>
        <w:rPr>
          <w:color w:val="000000" w:themeColor="text1"/>
        </w:rPr>
      </w:r>
      <w:bookmarkStart w:id="187" w:name="_Toc226337219"/>
      <w:r>
        <w:rPr>
          <w:color w:val="000000" w:themeColor="text1"/>
        </w:rPr>
      </w:r>
      <w:bookmarkStart w:id="188" w:name="_Toc127161437"/>
      <w:r>
        <w:rPr>
          <w:color w:val="000000" w:themeColor="text1"/>
        </w:rPr>
      </w:r>
      <w:bookmarkStart w:id="189" w:name="_Toc195842888"/>
      <w:r>
        <w:rPr>
          <w:color w:val="000000" w:themeColor="text1"/>
        </w:rPr>
      </w:r>
      <w:bookmarkStart w:id="190" w:name="_Toc305158791"/>
      <w:r>
        <w:rPr>
          <w:color w:val="000000" w:themeColor="text1"/>
        </w:rPr>
      </w:r>
      <w:bookmarkStart w:id="191" w:name="_Toc151193621"/>
      <w:r>
        <w:rPr>
          <w:color w:val="000000" w:themeColor="text1"/>
        </w:rPr>
      </w:r>
      <w:bookmarkStart w:id="192" w:name="_Toc150774623"/>
      <w:r>
        <w:rPr>
          <w:rFonts w:hint="eastAsia" w:ascii="宋体" w:hAnsi="宋体" w:eastAsia="宋体" w:cs="宋体"/>
          <w:color w:val="000000" w:themeColor="text1"/>
          <w:sz w:val="24"/>
          <w:szCs w:val="24"/>
        </w:rPr>
        <w:t xml:space="preserve">招标文件构</w:t>
      </w:r>
      <w:bookmarkEnd w:id="163"/>
      <w:r>
        <w:rPr>
          <w:color w:val="000000" w:themeColor="text1"/>
        </w:rPr>
      </w:r>
      <w:bookmarkEnd w:id="164"/>
      <w:r>
        <w:rPr>
          <w:color w:val="000000" w:themeColor="text1"/>
        </w:rPr>
      </w:r>
      <w:bookmarkEnd w:id="165"/>
      <w:r>
        <w:rPr>
          <w:color w:val="000000" w:themeColor="text1"/>
        </w:rPr>
      </w:r>
      <w:bookmarkEnd w:id="166"/>
      <w:r>
        <w:rPr>
          <w:color w:val="000000" w:themeColor="text1"/>
        </w:rPr>
      </w:r>
      <w:bookmarkEnd w:id="167"/>
      <w:r>
        <w:rPr>
          <w:color w:val="000000" w:themeColor="text1"/>
        </w:rPr>
      </w:r>
      <w:bookmarkEnd w:id="168"/>
      <w:r>
        <w:rPr>
          <w:color w:val="000000" w:themeColor="text1"/>
        </w:rPr>
      </w:r>
      <w:bookmarkEnd w:id="169"/>
      <w:r>
        <w:rPr>
          <w:color w:val="000000" w:themeColor="text1"/>
        </w:rPr>
      </w:r>
      <w:bookmarkEnd w:id="170"/>
      <w:r>
        <w:rPr>
          <w:color w:val="000000" w:themeColor="text1"/>
        </w:rPr>
      </w:r>
      <w:bookmarkEnd w:id="171"/>
      <w:r>
        <w:rPr>
          <w:color w:val="000000" w:themeColor="text1"/>
        </w:rPr>
      </w:r>
      <w:bookmarkEnd w:id="172"/>
      <w:r>
        <w:rPr>
          <w:color w:val="000000" w:themeColor="text1"/>
        </w:rPr>
      </w:r>
      <w:bookmarkEnd w:id="173"/>
      <w:r>
        <w:rPr>
          <w:color w:val="000000" w:themeColor="text1"/>
        </w:rPr>
      </w:r>
      <w:bookmarkEnd w:id="174"/>
      <w:r>
        <w:rPr>
          <w:color w:val="000000" w:themeColor="text1"/>
        </w:rPr>
      </w:r>
      <w:bookmarkEnd w:id="175"/>
      <w:r>
        <w:rPr>
          <w:color w:val="000000" w:themeColor="text1"/>
        </w:rPr>
      </w:r>
      <w:bookmarkEnd w:id="176"/>
      <w:r>
        <w:rPr>
          <w:color w:val="000000" w:themeColor="text1"/>
        </w:rPr>
      </w:r>
      <w:bookmarkEnd w:id="177"/>
      <w:r>
        <w:rPr>
          <w:color w:val="000000" w:themeColor="text1"/>
        </w:rPr>
      </w:r>
      <w:bookmarkEnd w:id="178"/>
      <w:r>
        <w:rPr>
          <w:color w:val="000000" w:themeColor="text1"/>
        </w:rPr>
      </w:r>
      <w:bookmarkEnd w:id="179"/>
      <w:r>
        <w:rPr>
          <w:color w:val="000000" w:themeColor="text1"/>
        </w:rPr>
      </w:r>
      <w:bookmarkEnd w:id="180"/>
      <w:r>
        <w:rPr>
          <w:color w:val="000000" w:themeColor="text1"/>
        </w:rPr>
      </w:r>
      <w:bookmarkEnd w:id="181"/>
      <w:r>
        <w:rPr>
          <w:color w:val="000000" w:themeColor="text1"/>
        </w:rPr>
      </w:r>
      <w:bookmarkEnd w:id="182"/>
      <w:r>
        <w:rPr>
          <w:color w:val="000000" w:themeColor="text1"/>
        </w:rPr>
      </w:r>
      <w:bookmarkEnd w:id="183"/>
      <w:r>
        <w:rPr>
          <w:color w:val="000000" w:themeColor="text1"/>
        </w:rPr>
      </w:r>
      <w:bookmarkEnd w:id="184"/>
      <w:r>
        <w:rPr>
          <w:color w:val="000000" w:themeColor="text1"/>
        </w:rPr>
      </w:r>
      <w:bookmarkEnd w:id="185"/>
      <w:r>
        <w:rPr>
          <w:color w:val="000000" w:themeColor="text1"/>
        </w:rPr>
      </w:r>
      <w:bookmarkEnd w:id="186"/>
      <w:r>
        <w:rPr>
          <w:color w:val="000000" w:themeColor="text1"/>
        </w:rPr>
      </w:r>
      <w:bookmarkEnd w:id="187"/>
      <w:r>
        <w:rPr>
          <w:color w:val="000000" w:themeColor="text1"/>
        </w:rPr>
      </w:r>
      <w:bookmarkEnd w:id="188"/>
      <w:r>
        <w:rPr>
          <w:color w:val="000000" w:themeColor="text1"/>
        </w:rPr>
      </w:r>
      <w:bookmarkEnd w:id="189"/>
      <w:r>
        <w:rPr>
          <w:color w:val="000000" w:themeColor="text1"/>
        </w:rPr>
      </w:r>
      <w:bookmarkEnd w:id="190"/>
      <w:r>
        <w:rPr>
          <w:color w:val="000000" w:themeColor="text1"/>
        </w:rPr>
      </w:r>
      <w:bookmarkEnd w:id="191"/>
      <w:r>
        <w:rPr>
          <w:color w:val="000000" w:themeColor="text1"/>
        </w:rPr>
      </w:r>
      <w:bookmarkEnd w:id="192"/>
      <w:r>
        <w:rPr>
          <w:rFonts w:hint="eastAsia" w:ascii="宋体" w:hAnsi="宋体" w:eastAsia="宋体" w:cs="宋体"/>
          <w:color w:val="000000" w:themeColor="text1"/>
          <w:sz w:val="24"/>
          <w:szCs w:val="24"/>
        </w:rPr>
        <w:t xml:space="preserve">成</w:t>
      </w:r>
      <w:r>
        <w:rPr>
          <w:color w:val="000000" w:themeColor="text1"/>
        </w:rPr>
      </w:r>
      <w:r/>
    </w:p>
    <w:p>
      <w:pPr>
        <w:pStyle w:val="1012"/>
        <w:numPr>
          <w:ilvl w:val="1"/>
          <w:numId w:val="8"/>
        </w:numPr>
        <w:ind w:left="1080" w:hanging="720"/>
        <w:jc w:val="both"/>
        <w:pageBreakBefore w:val="0"/>
        <w:spacing w:line="400" w:lineRule="exact"/>
        <w:widowControl w:val="off"/>
        <w:tabs>
          <w:tab w:val="left" w:pos="1080" w:leader="none"/>
          <w:tab w:val="left" w:pos="1589" w:leader="none"/>
          <w:tab w:val="left" w:pos="2014"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招标文件包括以下部分：</w:t>
      </w:r>
      <w:r>
        <w:rPr>
          <w:color w:val="000000" w:themeColor="text1"/>
        </w:rPr>
      </w:r>
      <w:r/>
    </w:p>
    <w:p>
      <w:pPr>
        <w:pStyle w:val="1012"/>
        <w:numPr>
          <w:ilvl w:val="0"/>
          <w:numId w:val="10"/>
        </w:numPr>
        <w:ind w:left="1440" w:firstLine="5"/>
        <w:jc w:val="both"/>
        <w:pageBreakBefore w:val="0"/>
        <w:spacing w:line="400" w:lineRule="exact"/>
        <w:widowControl w:val="off"/>
        <w:tabs>
          <w:tab w:val="left" w:pos="1980" w:leader="none"/>
          <w:tab w:val="left" w:pos="2520" w:leader="none"/>
          <w:tab w:val="left" w:pos="4941"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投标邀请</w:t>
      </w:r>
      <w:r>
        <w:rPr>
          <w:color w:val="000000" w:themeColor="text1"/>
        </w:rPr>
      </w:r>
      <w:r/>
    </w:p>
    <w:p>
      <w:pPr>
        <w:pStyle w:val="1012"/>
        <w:numPr>
          <w:ilvl w:val="0"/>
          <w:numId w:val="10"/>
        </w:numPr>
        <w:ind w:left="1440" w:firstLine="5"/>
        <w:jc w:val="both"/>
        <w:pageBreakBefore w:val="0"/>
        <w:spacing w:line="400" w:lineRule="exact"/>
        <w:widowControl w:val="off"/>
        <w:tabs>
          <w:tab w:val="left" w:pos="1980" w:leader="none"/>
          <w:tab w:val="left" w:pos="2520" w:leader="none"/>
          <w:tab w:val="left" w:pos="4941"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投标人须知</w:t>
      </w:r>
      <w:r>
        <w:rPr>
          <w:color w:val="000000" w:themeColor="text1"/>
        </w:rPr>
      </w:r>
      <w:r/>
    </w:p>
    <w:p>
      <w:pPr>
        <w:pStyle w:val="1012"/>
        <w:numPr>
          <w:ilvl w:val="0"/>
          <w:numId w:val="10"/>
        </w:numPr>
        <w:ind w:left="1440" w:firstLine="5"/>
        <w:jc w:val="both"/>
        <w:pageBreakBefore w:val="0"/>
        <w:spacing w:line="400" w:lineRule="exact"/>
        <w:widowControl w:val="off"/>
        <w:tabs>
          <w:tab w:val="left" w:pos="1980" w:leader="none"/>
          <w:tab w:val="left" w:pos="2520" w:leader="none"/>
          <w:tab w:val="left" w:pos="4941"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资格审查</w:t>
      </w:r>
      <w:r>
        <w:rPr>
          <w:color w:val="000000" w:themeColor="text1"/>
        </w:rPr>
      </w:r>
      <w:r/>
    </w:p>
    <w:p>
      <w:pPr>
        <w:pStyle w:val="1012"/>
        <w:numPr>
          <w:ilvl w:val="0"/>
          <w:numId w:val="10"/>
        </w:numPr>
        <w:ind w:left="1440" w:firstLine="5"/>
        <w:jc w:val="both"/>
        <w:pageBreakBefore w:val="0"/>
        <w:spacing w:line="400" w:lineRule="exact"/>
        <w:widowControl w:val="off"/>
        <w:tabs>
          <w:tab w:val="left" w:pos="1980" w:leader="none"/>
          <w:tab w:val="left" w:pos="2520" w:leader="none"/>
          <w:tab w:val="left" w:pos="4941"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评标程序、评标方法和评标标准</w:t>
      </w:r>
      <w:r>
        <w:rPr>
          <w:color w:val="000000" w:themeColor="text1"/>
        </w:rPr>
      </w:r>
      <w:r/>
    </w:p>
    <w:p>
      <w:pPr>
        <w:pStyle w:val="1012"/>
        <w:numPr>
          <w:ilvl w:val="0"/>
          <w:numId w:val="10"/>
        </w:numPr>
        <w:ind w:left="1440" w:firstLine="5"/>
        <w:jc w:val="both"/>
        <w:pageBreakBefore w:val="0"/>
        <w:spacing w:line="400" w:lineRule="exact"/>
        <w:widowControl w:val="off"/>
        <w:tabs>
          <w:tab w:val="left" w:pos="1980" w:leader="none"/>
          <w:tab w:val="left" w:pos="2520" w:leader="none"/>
          <w:tab w:val="left" w:pos="4941"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采购需求</w:t>
      </w:r>
      <w:r>
        <w:rPr>
          <w:color w:val="000000" w:themeColor="text1"/>
        </w:rPr>
      </w:r>
      <w:r/>
    </w:p>
    <w:p>
      <w:pPr>
        <w:pStyle w:val="1012"/>
        <w:numPr>
          <w:ilvl w:val="0"/>
          <w:numId w:val="10"/>
        </w:numPr>
        <w:ind w:left="1440" w:firstLine="5"/>
        <w:jc w:val="both"/>
        <w:pageBreakBefore w:val="0"/>
        <w:spacing w:line="400" w:lineRule="exact"/>
        <w:widowControl w:val="off"/>
        <w:tabs>
          <w:tab w:val="left" w:pos="1980" w:leader="none"/>
          <w:tab w:val="left" w:pos="2520" w:leader="none"/>
          <w:tab w:val="left" w:pos="4941"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拟签订的合同文本</w:t>
      </w:r>
      <w:r>
        <w:rPr>
          <w:color w:val="000000" w:themeColor="text1"/>
        </w:rPr>
      </w:r>
      <w:r/>
    </w:p>
    <w:p>
      <w:pPr>
        <w:pStyle w:val="1012"/>
        <w:numPr>
          <w:ilvl w:val="0"/>
          <w:numId w:val="10"/>
        </w:numPr>
        <w:ind w:left="1440" w:firstLine="5"/>
        <w:jc w:val="both"/>
        <w:pageBreakBefore w:val="0"/>
        <w:spacing w:line="400" w:lineRule="exact"/>
        <w:widowControl w:val="off"/>
        <w:tabs>
          <w:tab w:val="left" w:pos="1980" w:leader="none"/>
          <w:tab w:val="left" w:pos="2520" w:leader="none"/>
          <w:tab w:val="left" w:pos="4941"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投标文件格式</w:t>
      </w:r>
      <w:r>
        <w:rPr>
          <w:color w:val="000000" w:themeColor="text1"/>
        </w:rPr>
      </w:r>
      <w:r/>
    </w:p>
    <w:p>
      <w:pPr>
        <w:pStyle w:val="1012"/>
        <w:numPr>
          <w:ilvl w:val="1"/>
          <w:numId w:val="8"/>
        </w:numPr>
        <w:ind w:left="1080" w:hanging="720"/>
        <w:jc w:val="both"/>
        <w:pageBreakBefore w:val="0"/>
        <w:spacing w:line="400" w:lineRule="exact"/>
        <w:widowControl w:val="off"/>
        <w:tabs>
          <w:tab w:val="left" w:pos="1080" w:leader="none"/>
          <w:tab w:val="left" w:pos="1589" w:leader="none"/>
          <w:tab w:val="left" w:pos="2014"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投标人应认真阅读招标文件的全部内容。投标人应按照招标文件要求提交投标文件并保证所提供的全部资料的真实性，并对招标文件做出实质性响应，否则</w:t>
      </w:r>
      <w:r>
        <w:rPr>
          <w:rFonts w:hint="eastAsia" w:ascii="宋体" w:hAnsi="宋体" w:eastAsia="宋体" w:cs="宋体"/>
          <w:b/>
          <w:color w:val="000000" w:themeColor="text1"/>
          <w:sz w:val="24"/>
          <w:szCs w:val="24"/>
        </w:rPr>
        <w:t xml:space="preserve">投标无效</w:t>
      </w:r>
      <w:r>
        <w:rPr>
          <w:rFonts w:hint="eastAsia" w:ascii="宋体" w:hAnsi="宋体" w:eastAsia="宋体" w:cs="宋体"/>
          <w:color w:val="000000" w:themeColor="text1"/>
          <w:sz w:val="24"/>
          <w:szCs w:val="24"/>
        </w:rPr>
        <w:t xml:space="preserve">。</w:t>
      </w:r>
      <w:r>
        <w:rPr>
          <w:color w:val="000000" w:themeColor="text1"/>
        </w:rPr>
      </w:r>
      <w:r/>
    </w:p>
    <w:p>
      <w:pPr>
        <w:pStyle w:val="1012"/>
        <w:numPr>
          <w:ilvl w:val="0"/>
          <w:numId w:val="8"/>
        </w:numPr>
        <w:ind w:left="357" w:hanging="357"/>
        <w:jc w:val="both"/>
        <w:pageBreakBefore w:val="0"/>
        <w:spacing w:line="400" w:lineRule="exact"/>
        <w:widowControl w:val="off"/>
        <w:tabs>
          <w:tab w:val="left" w:pos="900" w:leader="none"/>
          <w:tab w:val="left" w:pos="1080" w:leader="none"/>
          <w:tab w:val="left" w:pos="2014" w:leader="none"/>
        </w:tabs>
        <w:rPr>
          <w:rFonts w:hint="eastAsia" w:ascii="宋体" w:hAnsi="宋体" w:eastAsia="宋体" w:cs="宋体"/>
          <w:color w:val="000000" w:themeColor="text1"/>
          <w:sz w:val="24"/>
          <w:szCs w:val="24"/>
        </w:rPr>
        <w:outlineLvl w:val="1"/>
      </w:pPr>
      <w:r>
        <w:rPr>
          <w:rFonts w:hint="eastAsia" w:ascii="宋体" w:hAnsi="宋体" w:eastAsia="宋体" w:cs="宋体"/>
          <w:color w:val="000000" w:themeColor="text1"/>
          <w:sz w:val="24"/>
          <w:szCs w:val="24"/>
        </w:rPr>
        <w:t xml:space="preserve">对招标文件的澄清或修改</w:t>
      </w:r>
      <w:r>
        <w:rPr>
          <w:color w:val="000000" w:themeColor="text1"/>
        </w:rPr>
      </w:r>
      <w:r/>
    </w:p>
    <w:p>
      <w:pPr>
        <w:pStyle w:val="1012"/>
        <w:numPr>
          <w:ilvl w:val="1"/>
          <w:numId w:val="8"/>
        </w:numPr>
        <w:ind w:left="1080" w:hanging="720"/>
        <w:jc w:val="both"/>
        <w:pageBreakBefore w:val="0"/>
        <w:spacing w:line="400" w:lineRule="exact"/>
        <w:widowControl w:val="off"/>
        <w:tabs>
          <w:tab w:val="left" w:pos="1080" w:leader="none"/>
          <w:tab w:val="left" w:pos="1561" w:leader="none"/>
          <w:tab w:val="left" w:pos="1589" w:leader="none"/>
          <w:tab w:val="left" w:pos="2014"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采购人或采购代理机构对已发出的招标文件进行必要澄清或者修改的，将在原公告发布媒体上以发布更正公告的形式通知所有获取招标文件的潜在投标人。</w:t>
      </w:r>
      <w:r>
        <w:rPr>
          <w:color w:val="000000" w:themeColor="text1"/>
        </w:rPr>
      </w:r>
      <w:r/>
    </w:p>
    <w:p>
      <w:pPr>
        <w:pStyle w:val="1012"/>
        <w:numPr>
          <w:ilvl w:val="1"/>
          <w:numId w:val="8"/>
        </w:numPr>
        <w:ind w:left="1080" w:hanging="720"/>
        <w:jc w:val="both"/>
        <w:pageBreakBefore w:val="0"/>
        <w:spacing w:line="400" w:lineRule="exact"/>
        <w:widowControl w:val="off"/>
        <w:tabs>
          <w:tab w:val="left" w:pos="1080" w:leader="none"/>
          <w:tab w:val="left" w:pos="1561" w:leader="none"/>
          <w:tab w:val="left" w:pos="1589" w:leader="none"/>
          <w:tab w:val="left" w:pos="2014"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color w:val="000000" w:themeColor="text1"/>
        </w:rPr>
      </w:r>
      <w:r/>
    </w:p>
    <w:p>
      <w:pPr>
        <w:pStyle w:val="1012"/>
        <w:ind w:left="1080"/>
        <w:jc w:val="both"/>
        <w:pageBreakBefore w:val="0"/>
        <w:spacing w:line="400" w:lineRule="exact"/>
        <w:widowControl w:val="off"/>
        <w:tabs>
          <w:tab w:val="left" w:pos="1080" w:leader="none"/>
          <w:tab w:val="left" w:pos="1561" w:leader="none"/>
        </w:tabs>
        <w:rPr>
          <w:rFonts w:hint="eastAsia" w:ascii="宋体" w:hAnsi="宋体" w:eastAsia="宋体" w:cs="宋体"/>
          <w:color w:val="000000" w:themeColor="text1"/>
          <w:sz w:val="24"/>
          <w:szCs w:val="24"/>
        </w:rPr>
      </w:pPr>
      <w:r>
        <w:rPr>
          <w:color w:val="000000" w:themeColor="text1"/>
        </w:rPr>
      </w:r>
      <w:bookmarkStart w:id="193" w:name="_Toc226309770"/>
      <w:r>
        <w:rPr>
          <w:color w:val="000000" w:themeColor="text1"/>
        </w:rPr>
      </w:r>
      <w:bookmarkStart w:id="194" w:name="_Toc150774731"/>
      <w:r>
        <w:rPr>
          <w:color w:val="000000" w:themeColor="text1"/>
        </w:rPr>
      </w:r>
      <w:bookmarkStart w:id="195" w:name="_Toc305158794"/>
      <w:r>
        <w:rPr>
          <w:color w:val="000000" w:themeColor="text1"/>
        </w:rPr>
      </w:r>
      <w:bookmarkStart w:id="196" w:name="_Toc151190153"/>
      <w:r>
        <w:rPr>
          <w:color w:val="000000" w:themeColor="text1"/>
        </w:rPr>
      </w:r>
      <w:bookmarkStart w:id="197" w:name="_Toc151193840"/>
      <w:r>
        <w:rPr>
          <w:color w:val="000000" w:themeColor="text1"/>
        </w:rPr>
      </w:r>
      <w:bookmarkStart w:id="198" w:name="_Toc150509277"/>
      <w:r>
        <w:rPr>
          <w:color w:val="000000" w:themeColor="text1"/>
        </w:rPr>
      </w:r>
      <w:bookmarkStart w:id="199" w:name="_Toc264969216"/>
      <w:r>
        <w:rPr>
          <w:color w:val="000000" w:themeColor="text1"/>
        </w:rPr>
      </w:r>
      <w:bookmarkStart w:id="200" w:name="_Toc265228364"/>
      <w:r>
        <w:rPr>
          <w:color w:val="000000" w:themeColor="text1"/>
        </w:rPr>
      </w:r>
      <w:bookmarkStart w:id="201" w:name="_Toc305158868"/>
      <w:r>
        <w:rPr>
          <w:color w:val="000000" w:themeColor="text1"/>
        </w:rPr>
      </w:r>
      <w:bookmarkStart w:id="202" w:name="_Toc151193768"/>
      <w:r>
        <w:rPr>
          <w:color w:val="000000" w:themeColor="text1"/>
        </w:rPr>
      </w:r>
      <w:bookmarkStart w:id="203" w:name="_Toc226965716"/>
      <w:r>
        <w:rPr>
          <w:color w:val="000000" w:themeColor="text1"/>
        </w:rPr>
      </w:r>
      <w:bookmarkStart w:id="204" w:name="_Toc151193696"/>
      <w:r>
        <w:rPr>
          <w:color w:val="000000" w:themeColor="text1"/>
        </w:rPr>
      </w:r>
      <w:bookmarkStart w:id="205" w:name="_Toc127151526"/>
      <w:r>
        <w:rPr>
          <w:color w:val="000000" w:themeColor="text1"/>
        </w:rPr>
      </w:r>
      <w:bookmarkStart w:id="206" w:name="_Toc516367020"/>
      <w:r>
        <w:rPr>
          <w:color w:val="000000" w:themeColor="text1"/>
        </w:rPr>
      </w:r>
      <w:bookmarkStart w:id="207" w:name="_Toc142311028"/>
      <w:r>
        <w:rPr>
          <w:color w:val="000000" w:themeColor="text1"/>
        </w:rPr>
      </w:r>
      <w:bookmarkStart w:id="208" w:name="_Toc151193914"/>
      <w:r>
        <w:rPr>
          <w:color w:val="000000" w:themeColor="text1"/>
        </w:rPr>
      </w:r>
      <w:bookmarkStart w:id="209" w:name="_Toc520356150"/>
      <w:r>
        <w:rPr>
          <w:color w:val="000000" w:themeColor="text1"/>
        </w:rPr>
      </w:r>
      <w:bookmarkStart w:id="210" w:name="_Toc195842891"/>
      <w:r>
        <w:rPr>
          <w:color w:val="000000" w:themeColor="text1"/>
        </w:rPr>
      </w:r>
      <w:bookmarkStart w:id="211" w:name="_Toc226965799"/>
      <w:r>
        <w:rPr>
          <w:color w:val="000000" w:themeColor="text1"/>
        </w:rPr>
      </w:r>
      <w:bookmarkStart w:id="212" w:name="_Toc226337222"/>
      <w:r>
        <w:rPr>
          <w:color w:val="000000" w:themeColor="text1"/>
        </w:rPr>
      </w:r>
      <w:bookmarkStart w:id="213" w:name="_Toc150774626"/>
      <w:r>
        <w:rPr>
          <w:color w:val="000000" w:themeColor="text1"/>
        </w:rPr>
      </w:r>
      <w:bookmarkStart w:id="214" w:name="_Toc150480764"/>
      <w:r>
        <w:rPr>
          <w:color w:val="000000" w:themeColor="text1"/>
        </w:rPr>
      </w:r>
      <w:bookmarkStart w:id="215" w:name="_Toc151193624"/>
      <w:r>
        <w:rPr>
          <w:color w:val="000000" w:themeColor="text1"/>
        </w:rPr>
      </w:r>
      <w:r/>
    </w:p>
    <w:p>
      <w:pPr>
        <w:pStyle w:val="1014"/>
        <w:jc w:val="both"/>
        <w:pageBreakBefore w:val="0"/>
        <w:spacing w:before="0" w:line="400" w:lineRule="exact"/>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三   投标文件</w:t>
      </w:r>
      <w:bookmarkEnd w:id="206"/>
      <w:r>
        <w:rPr>
          <w:rFonts w:hint="eastAsia" w:ascii="宋体" w:hAnsi="宋体" w:eastAsia="宋体" w:cs="宋体"/>
          <w:color w:val="000000" w:themeColor="text1"/>
          <w:sz w:val="24"/>
          <w:szCs w:val="24"/>
        </w:rPr>
        <w:t xml:space="preserve">的编制</w:t>
      </w:r>
      <w:bookmarkEnd w:id="193"/>
      <w:r>
        <w:rPr>
          <w:color w:val="000000" w:themeColor="text1"/>
        </w:rPr>
      </w:r>
      <w:bookmarkEnd w:id="194"/>
      <w:r>
        <w:rPr>
          <w:color w:val="000000" w:themeColor="text1"/>
        </w:rPr>
      </w:r>
      <w:bookmarkEnd w:id="195"/>
      <w:r>
        <w:rPr>
          <w:color w:val="000000" w:themeColor="text1"/>
        </w:rPr>
      </w:r>
      <w:bookmarkEnd w:id="196"/>
      <w:r>
        <w:rPr>
          <w:color w:val="000000" w:themeColor="text1"/>
        </w:rPr>
      </w:r>
      <w:bookmarkEnd w:id="197"/>
      <w:r>
        <w:rPr>
          <w:color w:val="000000" w:themeColor="text1"/>
        </w:rPr>
      </w:r>
      <w:bookmarkEnd w:id="198"/>
      <w:r>
        <w:rPr>
          <w:color w:val="000000" w:themeColor="text1"/>
        </w:rPr>
      </w:r>
      <w:bookmarkEnd w:id="199"/>
      <w:r>
        <w:rPr>
          <w:color w:val="000000" w:themeColor="text1"/>
        </w:rPr>
      </w:r>
      <w:bookmarkEnd w:id="200"/>
      <w:r>
        <w:rPr>
          <w:color w:val="000000" w:themeColor="text1"/>
        </w:rPr>
      </w:r>
      <w:bookmarkEnd w:id="201"/>
      <w:r>
        <w:rPr>
          <w:color w:val="000000" w:themeColor="text1"/>
        </w:rPr>
      </w:r>
      <w:bookmarkEnd w:id="202"/>
      <w:r>
        <w:rPr>
          <w:color w:val="000000" w:themeColor="text1"/>
        </w:rPr>
      </w:r>
      <w:bookmarkEnd w:id="203"/>
      <w:r>
        <w:rPr>
          <w:color w:val="000000" w:themeColor="text1"/>
        </w:rPr>
      </w:r>
      <w:bookmarkEnd w:id="204"/>
      <w:r>
        <w:rPr>
          <w:color w:val="000000" w:themeColor="text1"/>
        </w:rPr>
      </w:r>
      <w:bookmarkEnd w:id="205"/>
      <w:r>
        <w:rPr>
          <w:color w:val="000000" w:themeColor="text1"/>
        </w:rPr>
      </w:r>
      <w:bookmarkEnd w:id="207"/>
      <w:r>
        <w:rPr>
          <w:color w:val="000000" w:themeColor="text1"/>
        </w:rPr>
      </w:r>
      <w:bookmarkEnd w:id="208"/>
      <w:r>
        <w:rPr>
          <w:color w:val="000000" w:themeColor="text1"/>
        </w:rPr>
      </w:r>
      <w:bookmarkEnd w:id="209"/>
      <w:r>
        <w:rPr>
          <w:color w:val="000000" w:themeColor="text1"/>
        </w:rPr>
      </w:r>
      <w:bookmarkEnd w:id="210"/>
      <w:r>
        <w:rPr>
          <w:color w:val="000000" w:themeColor="text1"/>
        </w:rPr>
      </w:r>
      <w:bookmarkEnd w:id="211"/>
      <w:r>
        <w:rPr>
          <w:color w:val="000000" w:themeColor="text1"/>
        </w:rPr>
      </w:r>
      <w:bookmarkEnd w:id="212"/>
      <w:r>
        <w:rPr>
          <w:color w:val="000000" w:themeColor="text1"/>
        </w:rPr>
      </w:r>
      <w:bookmarkEnd w:id="213"/>
      <w:r>
        <w:rPr>
          <w:color w:val="000000" w:themeColor="text1"/>
        </w:rPr>
      </w:r>
      <w:bookmarkEnd w:id="214"/>
      <w:r>
        <w:rPr>
          <w:color w:val="000000" w:themeColor="text1"/>
        </w:rPr>
      </w:r>
      <w:bookmarkEnd w:id="215"/>
      <w:r>
        <w:rPr>
          <w:color w:val="000000" w:themeColor="text1"/>
        </w:rPr>
      </w:r>
      <w:r/>
    </w:p>
    <w:p>
      <w:pPr>
        <w:pStyle w:val="1012"/>
        <w:numPr>
          <w:ilvl w:val="0"/>
          <w:numId w:val="8"/>
        </w:numPr>
        <w:ind w:left="357" w:hanging="357"/>
        <w:jc w:val="both"/>
        <w:pageBreakBefore w:val="0"/>
        <w:spacing w:line="400" w:lineRule="exact"/>
        <w:widowControl w:val="off"/>
        <w:tabs>
          <w:tab w:val="left" w:pos="360" w:leader="none"/>
          <w:tab w:val="left" w:pos="900" w:leader="none"/>
        </w:tabs>
        <w:rPr>
          <w:rFonts w:hint="eastAsia" w:ascii="宋体" w:hAnsi="宋体" w:eastAsia="宋体" w:cs="宋体"/>
          <w:color w:val="000000" w:themeColor="text1"/>
          <w:sz w:val="24"/>
          <w:szCs w:val="24"/>
        </w:rPr>
        <w:outlineLvl w:val="1"/>
      </w:pPr>
      <w:r>
        <w:rPr>
          <w:color w:val="000000" w:themeColor="text1"/>
        </w:rPr>
      </w:r>
      <w:bookmarkStart w:id="216" w:name="_Toc164608641"/>
      <w:r>
        <w:rPr>
          <w:color w:val="000000" w:themeColor="text1"/>
        </w:rPr>
      </w:r>
      <w:bookmarkStart w:id="217" w:name="_Toc151193841"/>
      <w:r>
        <w:rPr>
          <w:color w:val="000000" w:themeColor="text1"/>
        </w:rPr>
      </w:r>
      <w:bookmarkStart w:id="218" w:name="_Toc264969217"/>
      <w:r>
        <w:rPr>
          <w:color w:val="000000" w:themeColor="text1"/>
        </w:rPr>
      </w:r>
      <w:bookmarkStart w:id="219" w:name="_Toc150774627"/>
      <w:r>
        <w:rPr>
          <w:color w:val="000000" w:themeColor="text1"/>
        </w:rPr>
      </w:r>
      <w:bookmarkStart w:id="220" w:name="_Toc516367021"/>
      <w:r>
        <w:rPr>
          <w:color w:val="000000" w:themeColor="text1"/>
        </w:rPr>
      </w:r>
      <w:bookmarkStart w:id="221" w:name="_Toc164351621"/>
      <w:r>
        <w:rPr>
          <w:color w:val="000000" w:themeColor="text1"/>
        </w:rPr>
      </w:r>
      <w:bookmarkStart w:id="222" w:name="_Toc150509278"/>
      <w:r>
        <w:rPr>
          <w:color w:val="000000" w:themeColor="text1"/>
        </w:rPr>
      </w:r>
      <w:bookmarkStart w:id="223" w:name="_Toc151193625"/>
      <w:r>
        <w:rPr>
          <w:color w:val="000000" w:themeColor="text1"/>
        </w:rPr>
      </w:r>
      <w:bookmarkStart w:id="224" w:name="_Toc195842892"/>
      <w:r>
        <w:rPr>
          <w:color w:val="000000" w:themeColor="text1"/>
        </w:rPr>
      </w:r>
      <w:bookmarkStart w:id="225" w:name="_Toc226337223"/>
      <w:r>
        <w:rPr>
          <w:color w:val="000000" w:themeColor="text1"/>
        </w:rPr>
      </w:r>
      <w:bookmarkStart w:id="226" w:name="_Toc127161441"/>
      <w:r>
        <w:rPr>
          <w:color w:val="000000" w:themeColor="text1"/>
        </w:rPr>
      </w:r>
      <w:bookmarkStart w:id="227" w:name="_Toc226965800"/>
      <w:r>
        <w:rPr>
          <w:color w:val="000000" w:themeColor="text1"/>
        </w:rPr>
      </w:r>
      <w:bookmarkStart w:id="228" w:name="_Toc226965717"/>
      <w:r>
        <w:rPr>
          <w:color w:val="000000" w:themeColor="text1"/>
        </w:rPr>
      </w:r>
      <w:bookmarkStart w:id="229" w:name="_Toc520356151"/>
      <w:r>
        <w:rPr>
          <w:color w:val="000000" w:themeColor="text1"/>
        </w:rPr>
      </w:r>
      <w:bookmarkStart w:id="230" w:name="_Toc151193769"/>
      <w:r>
        <w:rPr>
          <w:color w:val="000000" w:themeColor="text1"/>
        </w:rPr>
      </w:r>
      <w:bookmarkStart w:id="231" w:name="_Toc150480765"/>
      <w:r>
        <w:rPr>
          <w:color w:val="000000" w:themeColor="text1"/>
        </w:rPr>
      </w:r>
      <w:bookmarkStart w:id="232" w:name="_Toc164229368"/>
      <w:r>
        <w:rPr>
          <w:color w:val="000000" w:themeColor="text1"/>
        </w:rPr>
      </w:r>
      <w:bookmarkStart w:id="233" w:name="_Toc127151527"/>
      <w:r>
        <w:rPr>
          <w:color w:val="000000" w:themeColor="text1"/>
        </w:rPr>
      </w:r>
      <w:bookmarkStart w:id="234" w:name="_Toc150774732"/>
      <w:r>
        <w:rPr>
          <w:color w:val="000000" w:themeColor="text1"/>
        </w:rPr>
      </w:r>
      <w:bookmarkStart w:id="235" w:name="_Toc265228365"/>
      <w:r>
        <w:rPr>
          <w:color w:val="000000" w:themeColor="text1"/>
        </w:rPr>
      </w:r>
      <w:bookmarkStart w:id="236" w:name="_Toc142311029"/>
      <w:r>
        <w:rPr>
          <w:color w:val="000000" w:themeColor="text1"/>
        </w:rPr>
      </w:r>
      <w:bookmarkStart w:id="237" w:name="_Toc164229222"/>
      <w:r>
        <w:rPr>
          <w:color w:val="000000" w:themeColor="text1"/>
        </w:rPr>
      </w:r>
      <w:bookmarkStart w:id="238" w:name="_Toc127151728"/>
      <w:r>
        <w:rPr>
          <w:color w:val="000000" w:themeColor="text1"/>
        </w:rPr>
      </w:r>
      <w:bookmarkStart w:id="239" w:name="_Toc226309771"/>
      <w:r>
        <w:rPr>
          <w:color w:val="000000" w:themeColor="text1"/>
        </w:rPr>
      </w:r>
      <w:bookmarkStart w:id="240" w:name="_Toc164608796"/>
      <w:r>
        <w:rPr>
          <w:color w:val="000000" w:themeColor="text1"/>
        </w:rPr>
      </w:r>
      <w:bookmarkStart w:id="241" w:name="_Toc151190154"/>
      <w:r>
        <w:rPr>
          <w:color w:val="000000" w:themeColor="text1"/>
        </w:rPr>
      </w:r>
      <w:bookmarkStart w:id="242" w:name="_Toc151193697"/>
      <w:r>
        <w:rPr>
          <w:color w:val="000000" w:themeColor="text1"/>
        </w:rPr>
      </w:r>
      <w:bookmarkStart w:id="243" w:name="_Toc305158869"/>
      <w:r>
        <w:rPr>
          <w:color w:val="000000" w:themeColor="text1"/>
        </w:rPr>
      </w:r>
      <w:bookmarkStart w:id="244" w:name="_Toc305158795"/>
      <w:r>
        <w:rPr>
          <w:color w:val="000000" w:themeColor="text1"/>
        </w:rPr>
      </w:r>
      <w:bookmarkStart w:id="245" w:name="_Toc151193915"/>
      <w:r>
        <w:rPr>
          <w:color w:val="000000" w:themeColor="text1"/>
        </w:rPr>
      </w:r>
      <w:bookmarkStart w:id="246" w:name="_Toc149720820"/>
      <w:r>
        <w:rPr>
          <w:rFonts w:hint="eastAsia" w:ascii="宋体" w:hAnsi="宋体" w:eastAsia="宋体" w:cs="宋体"/>
          <w:color w:val="000000" w:themeColor="text1"/>
          <w:sz w:val="24"/>
          <w:szCs w:val="24"/>
        </w:rPr>
        <w:t xml:space="preserve">投标范围、投标文件中计量单位的使用</w:t>
      </w:r>
      <w:bookmarkEnd w:id="216"/>
      <w:r>
        <w:rPr>
          <w:color w:val="000000" w:themeColor="text1"/>
        </w:rPr>
      </w:r>
      <w:bookmarkEnd w:id="217"/>
      <w:r>
        <w:rPr>
          <w:color w:val="000000" w:themeColor="text1"/>
        </w:rPr>
      </w:r>
      <w:bookmarkEnd w:id="218"/>
      <w:r>
        <w:rPr>
          <w:color w:val="000000" w:themeColor="text1"/>
        </w:rPr>
      </w:r>
      <w:bookmarkEnd w:id="219"/>
      <w:r>
        <w:rPr>
          <w:color w:val="000000" w:themeColor="text1"/>
        </w:rPr>
      </w:r>
      <w:bookmarkEnd w:id="220"/>
      <w:r>
        <w:rPr>
          <w:color w:val="000000" w:themeColor="text1"/>
        </w:rPr>
      </w:r>
      <w:bookmarkEnd w:id="221"/>
      <w:r>
        <w:rPr>
          <w:color w:val="000000" w:themeColor="text1"/>
        </w:rPr>
      </w:r>
      <w:bookmarkEnd w:id="222"/>
      <w:r>
        <w:rPr>
          <w:color w:val="000000" w:themeColor="text1"/>
        </w:rPr>
      </w:r>
      <w:bookmarkEnd w:id="223"/>
      <w:r>
        <w:rPr>
          <w:color w:val="000000" w:themeColor="text1"/>
        </w:rPr>
      </w:r>
      <w:bookmarkEnd w:id="224"/>
      <w:r>
        <w:rPr>
          <w:color w:val="000000" w:themeColor="text1"/>
        </w:rPr>
      </w:r>
      <w:bookmarkEnd w:id="225"/>
      <w:r>
        <w:rPr>
          <w:color w:val="000000" w:themeColor="text1"/>
        </w:rPr>
      </w:r>
      <w:bookmarkEnd w:id="226"/>
      <w:r>
        <w:rPr>
          <w:color w:val="000000" w:themeColor="text1"/>
        </w:rPr>
      </w:r>
      <w:bookmarkEnd w:id="227"/>
      <w:r>
        <w:rPr>
          <w:color w:val="000000" w:themeColor="text1"/>
        </w:rPr>
      </w:r>
      <w:bookmarkEnd w:id="228"/>
      <w:r>
        <w:rPr>
          <w:color w:val="000000" w:themeColor="text1"/>
        </w:rPr>
      </w:r>
      <w:bookmarkEnd w:id="229"/>
      <w:r>
        <w:rPr>
          <w:color w:val="000000" w:themeColor="text1"/>
        </w:rPr>
      </w:r>
      <w:bookmarkEnd w:id="230"/>
      <w:r>
        <w:rPr>
          <w:color w:val="000000" w:themeColor="text1"/>
        </w:rPr>
      </w:r>
      <w:bookmarkEnd w:id="231"/>
      <w:r>
        <w:rPr>
          <w:color w:val="000000" w:themeColor="text1"/>
        </w:rPr>
      </w:r>
      <w:bookmarkEnd w:id="232"/>
      <w:r>
        <w:rPr>
          <w:color w:val="000000" w:themeColor="text1"/>
        </w:rPr>
      </w:r>
      <w:bookmarkEnd w:id="233"/>
      <w:r>
        <w:rPr>
          <w:color w:val="000000" w:themeColor="text1"/>
        </w:rPr>
      </w:r>
      <w:bookmarkEnd w:id="234"/>
      <w:r>
        <w:rPr>
          <w:color w:val="000000" w:themeColor="text1"/>
        </w:rPr>
      </w:r>
      <w:bookmarkEnd w:id="235"/>
      <w:r>
        <w:rPr>
          <w:color w:val="000000" w:themeColor="text1"/>
        </w:rPr>
      </w:r>
      <w:bookmarkEnd w:id="236"/>
      <w:r>
        <w:rPr>
          <w:color w:val="000000" w:themeColor="text1"/>
        </w:rPr>
      </w:r>
      <w:bookmarkEnd w:id="237"/>
      <w:r>
        <w:rPr>
          <w:color w:val="000000" w:themeColor="text1"/>
        </w:rPr>
      </w:r>
      <w:bookmarkEnd w:id="238"/>
      <w:r>
        <w:rPr>
          <w:color w:val="000000" w:themeColor="text1"/>
        </w:rPr>
      </w:r>
      <w:bookmarkEnd w:id="239"/>
      <w:r>
        <w:rPr>
          <w:color w:val="000000" w:themeColor="text1"/>
        </w:rPr>
      </w:r>
      <w:bookmarkEnd w:id="240"/>
      <w:r>
        <w:rPr>
          <w:color w:val="000000" w:themeColor="text1"/>
        </w:rPr>
      </w:r>
      <w:bookmarkEnd w:id="241"/>
      <w:r>
        <w:rPr>
          <w:color w:val="000000" w:themeColor="text1"/>
        </w:rPr>
      </w:r>
      <w:bookmarkEnd w:id="242"/>
      <w:r>
        <w:rPr>
          <w:color w:val="000000" w:themeColor="text1"/>
        </w:rPr>
      </w:r>
      <w:bookmarkEnd w:id="243"/>
      <w:r>
        <w:rPr>
          <w:color w:val="000000" w:themeColor="text1"/>
        </w:rPr>
      </w:r>
      <w:bookmarkEnd w:id="244"/>
      <w:r>
        <w:rPr>
          <w:color w:val="000000" w:themeColor="text1"/>
        </w:rPr>
      </w:r>
      <w:bookmarkEnd w:id="245"/>
      <w:r>
        <w:rPr>
          <w:color w:val="000000" w:themeColor="text1"/>
        </w:rPr>
      </w:r>
      <w:bookmarkEnd w:id="246"/>
      <w:r>
        <w:rPr>
          <w:rFonts w:hint="eastAsia" w:ascii="宋体" w:hAnsi="宋体" w:eastAsia="宋体" w:cs="宋体"/>
          <w:color w:val="000000" w:themeColor="text1"/>
          <w:sz w:val="24"/>
          <w:szCs w:val="24"/>
        </w:rPr>
        <w:t xml:space="preserve">及投标语言</w:t>
      </w:r>
      <w:r>
        <w:rPr>
          <w:color w:val="000000" w:themeColor="text1"/>
        </w:rPr>
      </w:r>
      <w:r/>
    </w:p>
    <w:p>
      <w:pPr>
        <w:pStyle w:val="1012"/>
        <w:numPr>
          <w:ilvl w:val="1"/>
          <w:numId w:val="8"/>
        </w:numPr>
        <w:ind w:left="1080" w:hanging="720"/>
        <w:jc w:val="both"/>
        <w:pageBreakBefore w:val="0"/>
        <w:spacing w:line="400" w:lineRule="exact"/>
        <w:widowControl w:val="off"/>
        <w:tabs>
          <w:tab w:val="left" w:pos="1080" w:leader="none"/>
          <w:tab w:val="left" w:pos="1589" w:leader="none"/>
          <w:tab w:val="left" w:pos="2014"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eastAsia="宋体" w:cs="宋体"/>
          <w:b/>
          <w:color w:val="000000" w:themeColor="text1"/>
          <w:sz w:val="24"/>
          <w:szCs w:val="24"/>
        </w:rPr>
        <w:t xml:space="preserve">无效投标</w:t>
      </w:r>
      <w:r>
        <w:rPr>
          <w:rFonts w:hint="eastAsia" w:ascii="宋体" w:hAnsi="宋体" w:eastAsia="宋体" w:cs="宋体"/>
          <w:color w:val="000000" w:themeColor="text1"/>
          <w:sz w:val="24"/>
          <w:szCs w:val="24"/>
        </w:rPr>
        <w:t xml:space="preserve">。</w:t>
      </w:r>
      <w:r>
        <w:rPr>
          <w:color w:val="000000" w:themeColor="text1"/>
        </w:rPr>
      </w:r>
      <w:r/>
    </w:p>
    <w:p>
      <w:pPr>
        <w:pStyle w:val="1012"/>
        <w:numPr>
          <w:ilvl w:val="1"/>
          <w:numId w:val="8"/>
        </w:numPr>
        <w:ind w:left="1080" w:hanging="720"/>
        <w:jc w:val="both"/>
        <w:pageBreakBefore w:val="0"/>
        <w:spacing w:line="400" w:lineRule="exact"/>
        <w:widowControl w:val="off"/>
        <w:tabs>
          <w:tab w:val="left" w:pos="1080" w:leader="none"/>
          <w:tab w:val="left" w:pos="1589" w:leader="none"/>
          <w:tab w:val="left" w:pos="2014"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除招标文件有特殊要求外，本项目投标所使用的计量单位，应采用中华人民共和国法定计量单位。</w:t>
      </w:r>
      <w:r>
        <w:rPr>
          <w:color w:val="000000" w:themeColor="text1"/>
        </w:rPr>
      </w:r>
      <w:r/>
    </w:p>
    <w:p>
      <w:pPr>
        <w:pStyle w:val="1012"/>
        <w:numPr>
          <w:ilvl w:val="1"/>
          <w:numId w:val="8"/>
        </w:numPr>
        <w:ind w:left="1080" w:hanging="720"/>
        <w:jc w:val="both"/>
        <w:pageBreakBefore w:val="0"/>
        <w:spacing w:line="400" w:lineRule="exact"/>
        <w:widowControl w:val="off"/>
        <w:tabs>
          <w:tab w:val="left" w:pos="1080" w:leader="none"/>
          <w:tab w:val="left" w:pos="1589" w:leader="none"/>
          <w:tab w:val="left" w:pos="2014"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color w:val="000000" w:themeColor="text1"/>
        </w:rPr>
      </w:r>
      <w:r/>
    </w:p>
    <w:p>
      <w:pPr>
        <w:pStyle w:val="1012"/>
        <w:numPr>
          <w:ilvl w:val="0"/>
          <w:numId w:val="8"/>
        </w:numPr>
        <w:ind w:left="357" w:hanging="357"/>
        <w:jc w:val="both"/>
        <w:pageBreakBefore w:val="0"/>
        <w:spacing w:line="400" w:lineRule="exact"/>
        <w:widowControl w:val="off"/>
        <w:tabs>
          <w:tab w:val="left" w:pos="360" w:leader="none"/>
          <w:tab w:val="left" w:pos="900" w:leader="none"/>
        </w:tabs>
        <w:rPr>
          <w:rFonts w:hint="eastAsia" w:ascii="宋体" w:hAnsi="宋体" w:eastAsia="宋体" w:cs="宋体"/>
          <w:color w:val="000000" w:themeColor="text1"/>
          <w:sz w:val="24"/>
          <w:szCs w:val="24"/>
        </w:rPr>
        <w:outlineLvl w:val="1"/>
      </w:pPr>
      <w:r>
        <w:rPr>
          <w:color w:val="000000" w:themeColor="text1"/>
        </w:rPr>
      </w:r>
      <w:bookmarkStart w:id="247" w:name="_Toc265228366"/>
      <w:r>
        <w:rPr>
          <w:color w:val="000000" w:themeColor="text1"/>
        </w:rPr>
      </w:r>
      <w:bookmarkStart w:id="248" w:name="_Toc127151528"/>
      <w:r>
        <w:rPr>
          <w:color w:val="000000" w:themeColor="text1"/>
        </w:rPr>
      </w:r>
      <w:bookmarkStart w:id="249" w:name="_Toc127161442"/>
      <w:r>
        <w:rPr>
          <w:color w:val="000000" w:themeColor="text1"/>
        </w:rPr>
      </w:r>
      <w:bookmarkStart w:id="250" w:name="_Toc150774733"/>
      <w:r>
        <w:rPr>
          <w:color w:val="000000" w:themeColor="text1"/>
        </w:rPr>
      </w:r>
      <w:bookmarkStart w:id="251" w:name="_Toc150774628"/>
      <w:r>
        <w:rPr>
          <w:color w:val="000000" w:themeColor="text1"/>
        </w:rPr>
      </w:r>
      <w:bookmarkStart w:id="252" w:name="_Toc520356152"/>
      <w:r>
        <w:rPr>
          <w:color w:val="000000" w:themeColor="text1"/>
        </w:rPr>
      </w:r>
      <w:bookmarkStart w:id="253" w:name="_Toc164608642"/>
      <w:r>
        <w:rPr>
          <w:color w:val="000000" w:themeColor="text1"/>
        </w:rPr>
      </w:r>
      <w:bookmarkStart w:id="254" w:name="_Ref467306195"/>
      <w:r>
        <w:rPr>
          <w:color w:val="000000" w:themeColor="text1"/>
        </w:rPr>
      </w:r>
      <w:bookmarkStart w:id="255" w:name="_Toc516367022"/>
      <w:r>
        <w:rPr>
          <w:color w:val="000000" w:themeColor="text1"/>
        </w:rPr>
      </w:r>
      <w:bookmarkStart w:id="256" w:name="_Ref467306676"/>
      <w:r>
        <w:rPr>
          <w:color w:val="000000" w:themeColor="text1"/>
        </w:rPr>
      </w:r>
      <w:bookmarkStart w:id="257" w:name="_Toc164229223"/>
      <w:r>
        <w:rPr>
          <w:color w:val="000000" w:themeColor="text1"/>
        </w:rPr>
      </w:r>
      <w:bookmarkStart w:id="258" w:name="_Toc151190155"/>
      <w:r>
        <w:rPr>
          <w:color w:val="000000" w:themeColor="text1"/>
        </w:rPr>
      </w:r>
      <w:bookmarkStart w:id="259" w:name="_Toc164351622"/>
      <w:r>
        <w:rPr>
          <w:color w:val="000000" w:themeColor="text1"/>
        </w:rPr>
      </w:r>
      <w:bookmarkStart w:id="260" w:name="_Toc150480766"/>
      <w:r>
        <w:rPr>
          <w:color w:val="000000" w:themeColor="text1"/>
        </w:rPr>
      </w:r>
      <w:bookmarkStart w:id="261" w:name="_Toc149720821"/>
      <w:r>
        <w:rPr>
          <w:color w:val="000000" w:themeColor="text1"/>
        </w:rPr>
      </w:r>
      <w:bookmarkStart w:id="262" w:name="_Toc151193698"/>
      <w:r>
        <w:rPr>
          <w:color w:val="000000" w:themeColor="text1"/>
        </w:rPr>
      </w:r>
      <w:bookmarkStart w:id="263" w:name="_Toc264969218"/>
      <w:r>
        <w:rPr>
          <w:color w:val="000000" w:themeColor="text1"/>
        </w:rPr>
      </w:r>
      <w:bookmarkStart w:id="264" w:name="_Toc142311030"/>
      <w:r>
        <w:rPr>
          <w:color w:val="000000" w:themeColor="text1"/>
        </w:rPr>
      </w:r>
      <w:bookmarkStart w:id="265" w:name="_Toc127151729"/>
      <w:r>
        <w:rPr>
          <w:color w:val="000000" w:themeColor="text1"/>
        </w:rPr>
      </w:r>
      <w:bookmarkStart w:id="266" w:name="_Toc305158870"/>
      <w:r>
        <w:rPr>
          <w:color w:val="000000" w:themeColor="text1"/>
        </w:rPr>
      </w:r>
      <w:bookmarkStart w:id="267" w:name="_Toc151193916"/>
      <w:r>
        <w:rPr>
          <w:color w:val="000000" w:themeColor="text1"/>
        </w:rPr>
      </w:r>
      <w:bookmarkStart w:id="268" w:name="_Toc195842893"/>
      <w:r>
        <w:rPr>
          <w:color w:val="000000" w:themeColor="text1"/>
        </w:rPr>
      </w:r>
      <w:bookmarkStart w:id="269" w:name="_Toc151193626"/>
      <w:r>
        <w:rPr>
          <w:color w:val="000000" w:themeColor="text1"/>
        </w:rPr>
      </w:r>
      <w:bookmarkStart w:id="270" w:name="_Toc305158796"/>
      <w:r>
        <w:rPr>
          <w:color w:val="000000" w:themeColor="text1"/>
        </w:rPr>
      </w:r>
      <w:bookmarkStart w:id="271" w:name="_Toc150509279"/>
      <w:r>
        <w:rPr>
          <w:color w:val="000000" w:themeColor="text1"/>
        </w:rPr>
      </w:r>
      <w:bookmarkStart w:id="272" w:name="_Toc226309772"/>
      <w:r>
        <w:rPr>
          <w:color w:val="000000" w:themeColor="text1"/>
        </w:rPr>
      </w:r>
      <w:bookmarkStart w:id="273" w:name="_Toc226337224"/>
      <w:r>
        <w:rPr>
          <w:color w:val="000000" w:themeColor="text1"/>
        </w:rPr>
      </w:r>
      <w:bookmarkStart w:id="274" w:name="_Toc226965718"/>
      <w:r>
        <w:rPr>
          <w:color w:val="000000" w:themeColor="text1"/>
        </w:rPr>
      </w:r>
      <w:bookmarkStart w:id="275" w:name="_Toc164608797"/>
      <w:r>
        <w:rPr>
          <w:color w:val="000000" w:themeColor="text1"/>
        </w:rPr>
      </w:r>
      <w:bookmarkStart w:id="276" w:name="_Toc151193770"/>
      <w:r>
        <w:rPr>
          <w:color w:val="000000" w:themeColor="text1"/>
        </w:rPr>
      </w:r>
      <w:bookmarkStart w:id="277" w:name="_Toc164229369"/>
      <w:r>
        <w:rPr>
          <w:color w:val="000000" w:themeColor="text1"/>
        </w:rPr>
      </w:r>
      <w:bookmarkStart w:id="278" w:name="_Toc226965801"/>
      <w:r>
        <w:rPr>
          <w:color w:val="000000" w:themeColor="text1"/>
        </w:rPr>
      </w:r>
      <w:bookmarkStart w:id="279" w:name="_Toc151193842"/>
      <w:r>
        <w:rPr>
          <w:rFonts w:hint="eastAsia" w:ascii="宋体" w:hAnsi="宋体" w:eastAsia="宋体" w:cs="宋体"/>
          <w:color w:val="000000" w:themeColor="text1"/>
          <w:sz w:val="24"/>
          <w:szCs w:val="24"/>
        </w:rPr>
        <w:t xml:space="preserve">投标文件</w:t>
      </w:r>
      <w:bookmarkEnd w:id="254"/>
      <w:r>
        <w:rPr>
          <w:color w:val="000000" w:themeColor="text1"/>
        </w:rPr>
      </w:r>
      <w:bookmarkEnd w:id="255"/>
      <w:r>
        <w:rPr>
          <w:color w:val="000000" w:themeColor="text1"/>
        </w:rPr>
      </w:r>
      <w:bookmarkEnd w:id="256"/>
      <w:r>
        <w:rPr>
          <w:rFonts w:hint="eastAsia" w:ascii="宋体" w:hAnsi="宋体" w:eastAsia="宋体" w:cs="宋体"/>
          <w:color w:val="000000" w:themeColor="text1"/>
          <w:sz w:val="24"/>
          <w:szCs w:val="24"/>
        </w:rPr>
        <w:t xml:space="preserve">构成</w:t>
      </w:r>
      <w:bookmarkEnd w:id="247"/>
      <w:r>
        <w:rPr>
          <w:color w:val="000000" w:themeColor="text1"/>
        </w:rPr>
      </w:r>
      <w:bookmarkEnd w:id="248"/>
      <w:r>
        <w:rPr>
          <w:color w:val="000000" w:themeColor="text1"/>
        </w:rPr>
      </w:r>
      <w:bookmarkEnd w:id="249"/>
      <w:r>
        <w:rPr>
          <w:color w:val="000000" w:themeColor="text1"/>
        </w:rPr>
      </w:r>
      <w:bookmarkEnd w:id="250"/>
      <w:r>
        <w:rPr>
          <w:color w:val="000000" w:themeColor="text1"/>
        </w:rPr>
      </w:r>
      <w:bookmarkEnd w:id="251"/>
      <w:r>
        <w:rPr>
          <w:color w:val="000000" w:themeColor="text1"/>
        </w:rPr>
      </w:r>
      <w:bookmarkEnd w:id="252"/>
      <w:r>
        <w:rPr>
          <w:color w:val="000000" w:themeColor="text1"/>
        </w:rPr>
      </w:r>
      <w:bookmarkEnd w:id="253"/>
      <w:r>
        <w:rPr>
          <w:color w:val="000000" w:themeColor="text1"/>
        </w:rPr>
      </w:r>
      <w:bookmarkEnd w:id="257"/>
      <w:r>
        <w:rPr>
          <w:color w:val="000000" w:themeColor="text1"/>
        </w:rPr>
      </w:r>
      <w:bookmarkEnd w:id="258"/>
      <w:r>
        <w:rPr>
          <w:color w:val="000000" w:themeColor="text1"/>
        </w:rPr>
      </w:r>
      <w:bookmarkEnd w:id="259"/>
      <w:r>
        <w:rPr>
          <w:color w:val="000000" w:themeColor="text1"/>
        </w:rPr>
      </w:r>
      <w:bookmarkEnd w:id="260"/>
      <w:r>
        <w:rPr>
          <w:color w:val="000000" w:themeColor="text1"/>
        </w:rPr>
      </w:r>
      <w:bookmarkEnd w:id="261"/>
      <w:r>
        <w:rPr>
          <w:color w:val="000000" w:themeColor="text1"/>
        </w:rPr>
      </w:r>
      <w:bookmarkEnd w:id="262"/>
      <w:r>
        <w:rPr>
          <w:color w:val="000000" w:themeColor="text1"/>
        </w:rPr>
      </w:r>
      <w:bookmarkEnd w:id="263"/>
      <w:r>
        <w:rPr>
          <w:color w:val="000000" w:themeColor="text1"/>
        </w:rPr>
      </w:r>
      <w:bookmarkEnd w:id="264"/>
      <w:r>
        <w:rPr>
          <w:color w:val="000000" w:themeColor="text1"/>
        </w:rPr>
      </w:r>
      <w:bookmarkEnd w:id="265"/>
      <w:r>
        <w:rPr>
          <w:color w:val="000000" w:themeColor="text1"/>
        </w:rPr>
      </w:r>
      <w:bookmarkEnd w:id="266"/>
      <w:r>
        <w:rPr>
          <w:color w:val="000000" w:themeColor="text1"/>
        </w:rPr>
      </w:r>
      <w:bookmarkEnd w:id="267"/>
      <w:r>
        <w:rPr>
          <w:color w:val="000000" w:themeColor="text1"/>
        </w:rPr>
      </w:r>
      <w:bookmarkEnd w:id="268"/>
      <w:r>
        <w:rPr>
          <w:color w:val="000000" w:themeColor="text1"/>
        </w:rPr>
      </w:r>
      <w:bookmarkEnd w:id="269"/>
      <w:r>
        <w:rPr>
          <w:color w:val="000000" w:themeColor="text1"/>
        </w:rPr>
      </w:r>
      <w:bookmarkEnd w:id="270"/>
      <w:r>
        <w:rPr>
          <w:color w:val="000000" w:themeColor="text1"/>
        </w:rPr>
      </w:r>
      <w:bookmarkEnd w:id="271"/>
      <w:r>
        <w:rPr>
          <w:color w:val="000000" w:themeColor="text1"/>
        </w:rPr>
      </w:r>
      <w:bookmarkEnd w:id="272"/>
      <w:r>
        <w:rPr>
          <w:color w:val="000000" w:themeColor="text1"/>
        </w:rPr>
      </w:r>
      <w:bookmarkEnd w:id="273"/>
      <w:r>
        <w:rPr>
          <w:color w:val="000000" w:themeColor="text1"/>
        </w:rPr>
      </w:r>
      <w:bookmarkEnd w:id="274"/>
      <w:r>
        <w:rPr>
          <w:color w:val="000000" w:themeColor="text1"/>
        </w:rPr>
      </w:r>
      <w:bookmarkEnd w:id="275"/>
      <w:r>
        <w:rPr>
          <w:color w:val="000000" w:themeColor="text1"/>
        </w:rPr>
      </w:r>
      <w:bookmarkEnd w:id="276"/>
      <w:r>
        <w:rPr>
          <w:color w:val="000000" w:themeColor="text1"/>
        </w:rPr>
      </w:r>
      <w:bookmarkEnd w:id="277"/>
      <w:r>
        <w:rPr>
          <w:color w:val="000000" w:themeColor="text1"/>
        </w:rPr>
      </w:r>
      <w:bookmarkEnd w:id="278"/>
      <w:r>
        <w:rPr>
          <w:color w:val="000000" w:themeColor="text1"/>
        </w:rPr>
      </w:r>
      <w:bookmarkEnd w:id="279"/>
      <w:r>
        <w:rPr>
          <w:color w:val="000000" w:themeColor="text1"/>
        </w:rPr>
      </w:r>
      <w:r/>
    </w:p>
    <w:p>
      <w:pPr>
        <w:pStyle w:val="1012"/>
        <w:numPr>
          <w:ilvl w:val="1"/>
          <w:numId w:val="8"/>
        </w:numPr>
        <w:ind w:left="1077" w:hanging="720"/>
        <w:jc w:val="both"/>
        <w:pageBreakBefore w:val="0"/>
        <w:spacing w:line="400" w:lineRule="exact"/>
        <w:widowControl w:val="off"/>
        <w:tabs>
          <w:tab w:val="left" w:pos="1080" w:leader="none"/>
          <w:tab w:val="left" w:pos="1589" w:leader="none"/>
          <w:tab w:val="left" w:pos="2014" w:leader="none"/>
        </w:tabs>
        <w:rPr>
          <w:rFonts w:hint="eastAsia" w:ascii="宋体" w:hAnsi="宋体" w:eastAsia="宋体" w:cs="宋体"/>
          <w:color w:val="000000" w:themeColor="text1"/>
          <w:sz w:val="24"/>
          <w:szCs w:val="24"/>
        </w:rPr>
      </w:pPr>
      <w:r>
        <w:rPr>
          <w:color w:val="000000" w:themeColor="text1"/>
        </w:rPr>
      </w:r>
      <w:bookmarkStart w:id="280" w:name="_Ref467052588"/>
      <w:r>
        <w:rPr>
          <w:rFonts w:hint="eastAsia" w:ascii="宋体" w:hAnsi="宋体" w:eastAsia="宋体" w:cs="宋体"/>
          <w:color w:val="000000" w:themeColor="text1"/>
          <w:sz w:val="24"/>
          <w:szCs w:val="24"/>
        </w:rPr>
        <w:t xml:space="preserve">投标人应当按照招标文件的要求编制投标文件。投标文件应由《资格证明文件》、《商务技术文件》两部分构成。投标文件的部分格式要求，见第七章《投标文件格式》。</w:t>
      </w:r>
      <w:r>
        <w:rPr>
          <w:color w:val="000000" w:themeColor="text1"/>
        </w:rPr>
      </w:r>
      <w:r/>
    </w:p>
    <w:p>
      <w:pPr>
        <w:pStyle w:val="1012"/>
        <w:numPr>
          <w:ilvl w:val="1"/>
          <w:numId w:val="8"/>
        </w:numPr>
        <w:ind w:left="1077" w:hanging="720"/>
        <w:jc w:val="both"/>
        <w:pageBreakBefore w:val="0"/>
        <w:spacing w:line="400" w:lineRule="exact"/>
        <w:widowControl w:val="off"/>
        <w:tabs>
          <w:tab w:val="left" w:pos="1080" w:leader="none"/>
          <w:tab w:val="left" w:pos="1589" w:leader="none"/>
          <w:tab w:val="left" w:pos="2014"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对于招标文件中标记了“实质性格式”文件的，</w:t>
      </w:r>
      <w:r>
        <w:rPr>
          <w:rFonts w:hint="eastAsia" w:ascii="宋体" w:hAnsi="宋体" w:eastAsia="宋体" w:cs="宋体"/>
          <w:color w:val="000000" w:themeColor="text1"/>
          <w:sz w:val="24"/>
          <w:szCs w:val="24"/>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eastAsia="宋体" w:cs="宋体"/>
          <w:color w:val="000000" w:themeColor="text1"/>
          <w:sz w:val="24"/>
          <w:szCs w:val="24"/>
        </w:rPr>
        <w:t xml:space="preserve">否则</w:t>
      </w:r>
      <w:r>
        <w:rPr>
          <w:rFonts w:hint="eastAsia" w:ascii="宋体" w:hAnsi="宋体" w:eastAsia="宋体" w:cs="宋体"/>
          <w:b/>
          <w:color w:val="000000" w:themeColor="text1"/>
          <w:sz w:val="24"/>
          <w:szCs w:val="24"/>
        </w:rPr>
        <w:t xml:space="preserve">投标无效</w:t>
      </w:r>
      <w:r>
        <w:rPr>
          <w:rFonts w:hint="eastAsia" w:ascii="宋体" w:hAnsi="宋体" w:eastAsia="宋体" w:cs="宋体"/>
          <w:color w:val="000000" w:themeColor="text1"/>
          <w:sz w:val="24"/>
          <w:szCs w:val="24"/>
        </w:rPr>
        <w:t xml:space="preserve">。未标记“实质性格式”的文件和招标文件未提供格式的内容，可由投标人自行编写。</w:t>
      </w:r>
      <w:r>
        <w:rPr>
          <w:color w:val="000000" w:themeColor="text1"/>
        </w:rPr>
      </w:r>
      <w:r/>
    </w:p>
    <w:p>
      <w:pPr>
        <w:pStyle w:val="1012"/>
        <w:numPr>
          <w:ilvl w:val="1"/>
          <w:numId w:val="8"/>
        </w:numPr>
        <w:ind w:left="1077" w:hanging="720"/>
        <w:jc w:val="both"/>
        <w:pageBreakBefore w:val="0"/>
        <w:spacing w:line="400" w:lineRule="exact"/>
        <w:widowControl w:val="off"/>
        <w:tabs>
          <w:tab w:val="left" w:pos="1080" w:leader="none"/>
          <w:tab w:val="left" w:pos="1589" w:leader="none"/>
          <w:tab w:val="left" w:pos="2014"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第四章《评标程序、评标方法和评标标准》中涉及的证明文件。</w:t>
      </w:r>
      <w:r>
        <w:rPr>
          <w:color w:val="000000" w:themeColor="text1"/>
        </w:rPr>
      </w:r>
      <w:r/>
    </w:p>
    <w:p>
      <w:pPr>
        <w:pStyle w:val="1012"/>
        <w:numPr>
          <w:ilvl w:val="1"/>
          <w:numId w:val="8"/>
        </w:numPr>
        <w:ind w:left="1077" w:hanging="720"/>
        <w:jc w:val="both"/>
        <w:pageBreakBefore w:val="0"/>
        <w:spacing w:line="400" w:lineRule="exact"/>
        <w:widowControl w:val="off"/>
        <w:tabs>
          <w:tab w:val="left" w:pos="1080" w:leader="none"/>
          <w:tab w:val="left" w:pos="1589" w:leader="none"/>
          <w:tab w:val="left" w:pos="2014"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color w:val="000000" w:themeColor="text1"/>
        </w:rPr>
      </w:r>
      <w:r/>
    </w:p>
    <w:p>
      <w:pPr>
        <w:pStyle w:val="1012"/>
        <w:numPr>
          <w:ilvl w:val="1"/>
          <w:numId w:val="8"/>
        </w:numPr>
        <w:ind w:left="1077" w:hanging="720"/>
        <w:jc w:val="both"/>
        <w:pageBreakBefore w:val="0"/>
        <w:spacing w:line="400" w:lineRule="exact"/>
        <w:widowControl w:val="off"/>
        <w:tabs>
          <w:tab w:val="left" w:pos="1080" w:leader="none"/>
          <w:tab w:val="left" w:pos="1589" w:leader="none"/>
          <w:tab w:val="left" w:pos="2014"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投标人认为应附的其他材料。</w:t>
      </w:r>
      <w:bookmarkEnd w:id="280"/>
      <w:r>
        <w:rPr>
          <w:color w:val="000000" w:themeColor="text1"/>
        </w:rPr>
      </w:r>
      <w:r/>
    </w:p>
    <w:p>
      <w:pPr>
        <w:pStyle w:val="1012"/>
        <w:numPr>
          <w:ilvl w:val="0"/>
          <w:numId w:val="8"/>
        </w:numPr>
        <w:ind w:left="357" w:hanging="357"/>
        <w:jc w:val="both"/>
        <w:pageBreakBefore w:val="0"/>
        <w:spacing w:line="400" w:lineRule="exact"/>
        <w:widowControl w:val="off"/>
        <w:tabs>
          <w:tab w:val="left" w:pos="360" w:leader="none"/>
          <w:tab w:val="left" w:pos="900" w:leader="none"/>
        </w:tabs>
        <w:rPr>
          <w:rFonts w:hint="eastAsia" w:ascii="宋体" w:hAnsi="宋体" w:eastAsia="宋体" w:cs="宋体"/>
          <w:color w:val="000000" w:themeColor="text1"/>
          <w:sz w:val="24"/>
          <w:szCs w:val="24"/>
        </w:rPr>
        <w:outlineLvl w:val="1"/>
      </w:pPr>
      <w:r>
        <w:rPr>
          <w:color w:val="000000" w:themeColor="text1"/>
        </w:rPr>
      </w:r>
      <w:bookmarkStart w:id="281" w:name="_Toc520356155"/>
      <w:r>
        <w:rPr>
          <w:color w:val="000000" w:themeColor="text1"/>
        </w:rPr>
      </w:r>
      <w:bookmarkStart w:id="282" w:name="_Toc151193844"/>
      <w:r>
        <w:rPr>
          <w:color w:val="000000" w:themeColor="text1"/>
        </w:rPr>
      </w:r>
      <w:bookmarkStart w:id="283" w:name="_Toc149720823"/>
      <w:r>
        <w:rPr>
          <w:color w:val="000000" w:themeColor="text1"/>
        </w:rPr>
      </w:r>
      <w:bookmarkStart w:id="284" w:name="_Toc164229225"/>
      <w:r>
        <w:rPr>
          <w:color w:val="000000" w:themeColor="text1"/>
        </w:rPr>
      </w:r>
      <w:bookmarkStart w:id="285" w:name="_Toc150774735"/>
      <w:r>
        <w:rPr>
          <w:color w:val="000000" w:themeColor="text1"/>
        </w:rPr>
      </w:r>
      <w:bookmarkStart w:id="286" w:name="_Toc151193628"/>
      <w:r>
        <w:rPr>
          <w:color w:val="000000" w:themeColor="text1"/>
        </w:rPr>
      </w:r>
      <w:bookmarkStart w:id="287" w:name="_Toc151190157"/>
      <w:r>
        <w:rPr>
          <w:color w:val="000000" w:themeColor="text1"/>
        </w:rPr>
      </w:r>
      <w:bookmarkStart w:id="288" w:name="_Toc142311032"/>
      <w:r>
        <w:rPr>
          <w:color w:val="000000" w:themeColor="text1"/>
        </w:rPr>
      </w:r>
      <w:bookmarkStart w:id="289" w:name="_Toc164608799"/>
      <w:r>
        <w:rPr>
          <w:color w:val="000000" w:themeColor="text1"/>
        </w:rPr>
      </w:r>
      <w:bookmarkStart w:id="290" w:name="_Toc151193700"/>
      <w:r>
        <w:rPr>
          <w:color w:val="000000" w:themeColor="text1"/>
        </w:rPr>
      </w:r>
      <w:bookmarkStart w:id="291" w:name="_Toc151193918"/>
      <w:r>
        <w:rPr>
          <w:color w:val="000000" w:themeColor="text1"/>
        </w:rPr>
      </w:r>
      <w:bookmarkStart w:id="292" w:name="_Toc195842895"/>
      <w:r>
        <w:rPr>
          <w:color w:val="000000" w:themeColor="text1"/>
        </w:rPr>
      </w:r>
      <w:bookmarkStart w:id="293" w:name="_Toc164229371"/>
      <w:r>
        <w:rPr>
          <w:color w:val="000000" w:themeColor="text1"/>
        </w:rPr>
      </w:r>
      <w:bookmarkStart w:id="294" w:name="_Toc164351624"/>
      <w:r>
        <w:rPr>
          <w:color w:val="000000" w:themeColor="text1"/>
        </w:rPr>
      </w:r>
      <w:bookmarkStart w:id="295" w:name="_Toc150480768"/>
      <w:r>
        <w:rPr>
          <w:color w:val="000000" w:themeColor="text1"/>
        </w:rPr>
      </w:r>
      <w:bookmarkStart w:id="296" w:name="_Toc164608644"/>
      <w:r>
        <w:rPr>
          <w:color w:val="000000" w:themeColor="text1"/>
        </w:rPr>
      </w:r>
      <w:bookmarkStart w:id="297" w:name="_Toc150774630"/>
      <w:r>
        <w:rPr>
          <w:color w:val="000000" w:themeColor="text1"/>
        </w:rPr>
      </w:r>
      <w:bookmarkStart w:id="298" w:name="_Toc127151731"/>
      <w:r>
        <w:rPr>
          <w:color w:val="000000" w:themeColor="text1"/>
        </w:rPr>
      </w:r>
      <w:bookmarkStart w:id="299" w:name="_Toc127161444"/>
      <w:r>
        <w:rPr>
          <w:color w:val="000000" w:themeColor="text1"/>
        </w:rPr>
      </w:r>
      <w:bookmarkStart w:id="300" w:name="_Toc150509281"/>
      <w:r>
        <w:rPr>
          <w:color w:val="000000" w:themeColor="text1"/>
        </w:rPr>
      </w:r>
      <w:bookmarkStart w:id="301" w:name="_Toc151193772"/>
      <w:r>
        <w:rPr>
          <w:color w:val="000000" w:themeColor="text1"/>
        </w:rPr>
      </w:r>
      <w:bookmarkStart w:id="302" w:name="_Toc127151530"/>
      <w:r>
        <w:rPr>
          <w:rFonts w:hint="eastAsia" w:ascii="宋体" w:hAnsi="宋体" w:eastAsia="宋体" w:cs="宋体"/>
          <w:color w:val="000000" w:themeColor="text1"/>
          <w:sz w:val="24"/>
          <w:szCs w:val="24"/>
        </w:rPr>
        <w:t xml:space="preserve">投标报价</w:t>
      </w:r>
      <w:bookmarkEnd w:id="281"/>
      <w:r>
        <w:rPr>
          <w:color w:val="000000" w:themeColor="text1"/>
        </w:rPr>
      </w:r>
      <w:bookmarkEnd w:id="282"/>
      <w:r>
        <w:rPr>
          <w:color w:val="000000" w:themeColor="text1"/>
        </w:rPr>
      </w:r>
      <w:bookmarkEnd w:id="283"/>
      <w:r>
        <w:rPr>
          <w:color w:val="000000" w:themeColor="text1"/>
        </w:rPr>
      </w:r>
      <w:bookmarkEnd w:id="284"/>
      <w:r>
        <w:rPr>
          <w:color w:val="000000" w:themeColor="text1"/>
        </w:rPr>
      </w:r>
      <w:bookmarkEnd w:id="285"/>
      <w:r>
        <w:rPr>
          <w:color w:val="000000" w:themeColor="text1"/>
        </w:rPr>
      </w:r>
      <w:bookmarkEnd w:id="286"/>
      <w:r>
        <w:rPr>
          <w:color w:val="000000" w:themeColor="text1"/>
        </w:rPr>
      </w:r>
      <w:bookmarkEnd w:id="287"/>
      <w:r>
        <w:rPr>
          <w:color w:val="000000" w:themeColor="text1"/>
        </w:rPr>
      </w:r>
      <w:bookmarkEnd w:id="288"/>
      <w:r>
        <w:rPr>
          <w:color w:val="000000" w:themeColor="text1"/>
        </w:rPr>
      </w:r>
      <w:bookmarkEnd w:id="289"/>
      <w:r>
        <w:rPr>
          <w:color w:val="000000" w:themeColor="text1"/>
        </w:rPr>
      </w:r>
      <w:bookmarkEnd w:id="290"/>
      <w:r>
        <w:rPr>
          <w:color w:val="000000" w:themeColor="text1"/>
        </w:rPr>
      </w:r>
      <w:bookmarkEnd w:id="291"/>
      <w:r>
        <w:rPr>
          <w:color w:val="000000" w:themeColor="text1"/>
        </w:rPr>
      </w:r>
      <w:bookmarkEnd w:id="292"/>
      <w:r>
        <w:rPr>
          <w:color w:val="000000" w:themeColor="text1"/>
        </w:rPr>
      </w:r>
      <w:bookmarkEnd w:id="293"/>
      <w:r>
        <w:rPr>
          <w:color w:val="000000" w:themeColor="text1"/>
        </w:rPr>
      </w:r>
      <w:bookmarkEnd w:id="294"/>
      <w:r>
        <w:rPr>
          <w:color w:val="000000" w:themeColor="text1"/>
        </w:rPr>
      </w:r>
      <w:bookmarkEnd w:id="295"/>
      <w:r>
        <w:rPr>
          <w:color w:val="000000" w:themeColor="text1"/>
        </w:rPr>
      </w:r>
      <w:bookmarkEnd w:id="296"/>
      <w:r>
        <w:rPr>
          <w:color w:val="000000" w:themeColor="text1"/>
        </w:rPr>
      </w:r>
      <w:bookmarkEnd w:id="297"/>
      <w:r>
        <w:rPr>
          <w:color w:val="000000" w:themeColor="text1"/>
        </w:rPr>
      </w:r>
      <w:bookmarkEnd w:id="298"/>
      <w:r>
        <w:rPr>
          <w:color w:val="000000" w:themeColor="text1"/>
        </w:rPr>
      </w:r>
      <w:bookmarkEnd w:id="299"/>
      <w:r>
        <w:rPr>
          <w:color w:val="000000" w:themeColor="text1"/>
        </w:rPr>
      </w:r>
      <w:bookmarkEnd w:id="300"/>
      <w:r>
        <w:rPr>
          <w:color w:val="000000" w:themeColor="text1"/>
        </w:rPr>
      </w:r>
      <w:bookmarkEnd w:id="301"/>
      <w:r>
        <w:rPr>
          <w:color w:val="000000" w:themeColor="text1"/>
        </w:rPr>
      </w:r>
      <w:bookmarkEnd w:id="302"/>
      <w:r>
        <w:rPr>
          <w:color w:val="000000" w:themeColor="text1"/>
        </w:rPr>
      </w:r>
      <w:r/>
    </w:p>
    <w:p>
      <w:pPr>
        <w:pStyle w:val="1012"/>
        <w:numPr>
          <w:ilvl w:val="1"/>
          <w:numId w:val="8"/>
        </w:numPr>
        <w:ind w:left="1077" w:hanging="720"/>
        <w:jc w:val="both"/>
        <w:pageBreakBefore w:val="0"/>
        <w:spacing w:line="400" w:lineRule="exact"/>
        <w:widowControl w:val="off"/>
        <w:tabs>
          <w:tab w:val="left" w:pos="1080" w:leader="none"/>
          <w:tab w:val="left" w:pos="1589" w:leader="none"/>
          <w:tab w:val="left" w:pos="2014"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所有投标均以人民币报价。</w:t>
      </w:r>
      <w:r>
        <w:rPr>
          <w:color w:val="000000" w:themeColor="text1"/>
        </w:rPr>
      </w:r>
      <w:r/>
    </w:p>
    <w:p>
      <w:pPr>
        <w:pStyle w:val="1012"/>
        <w:numPr>
          <w:ilvl w:val="1"/>
          <w:numId w:val="8"/>
        </w:numPr>
        <w:ind w:left="1077" w:hanging="720"/>
        <w:jc w:val="both"/>
        <w:pageBreakBefore w:val="0"/>
        <w:spacing w:line="400" w:lineRule="exact"/>
        <w:widowControl w:val="off"/>
        <w:tabs>
          <w:tab w:val="left" w:pos="1080" w:leader="none"/>
          <w:tab w:val="left" w:pos="1589" w:leader="none"/>
          <w:tab w:val="left" w:pos="2014"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投标人的报价应包括为完成本项目所发生的一切费用和税费，</w:t>
      </w:r>
      <w:r>
        <w:rPr>
          <w:rFonts w:hint="eastAsia" w:ascii="宋体" w:hAnsi="宋体" w:eastAsia="宋体" w:cs="宋体"/>
          <w:color w:val="000000" w:themeColor="text1"/>
          <w:sz w:val="24"/>
          <w:szCs w:val="24"/>
          <w:lang w:eastAsia="zh-CN"/>
        </w:rPr>
        <w:t xml:space="preserve">采购人</w:t>
      </w:r>
      <w:r>
        <w:rPr>
          <w:rFonts w:hint="eastAsia" w:ascii="宋体" w:hAnsi="宋体" w:eastAsia="宋体" w:cs="宋体"/>
          <w:color w:val="000000" w:themeColor="text1"/>
          <w:sz w:val="24"/>
          <w:szCs w:val="24"/>
        </w:rPr>
        <w:t xml:space="preserve">将不再支付报价以外的任何费用。投标人的报价应包括但不限于下列内容，《投标人须知资料表》中有特殊规定的，从其规定。</w:t>
      </w:r>
      <w:r>
        <w:rPr>
          <w:color w:val="000000" w:themeColor="text1"/>
        </w:rPr>
      </w:r>
      <w:r/>
    </w:p>
    <w:p>
      <w:pPr>
        <w:pStyle w:val="1012"/>
        <w:numPr>
          <w:ilvl w:val="2"/>
          <w:numId w:val="8"/>
        </w:numPr>
        <w:jc w:val="both"/>
        <w:pageBreakBefore w:val="0"/>
        <w:spacing w:line="400" w:lineRule="exact"/>
        <w:widowControl w:val="off"/>
        <w:tabs>
          <w:tab w:val="left" w:pos="1980"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color w:val="000000" w:themeColor="text1"/>
        </w:rPr>
      </w:r>
      <w:r/>
    </w:p>
    <w:p>
      <w:pPr>
        <w:pStyle w:val="1012"/>
        <w:numPr>
          <w:ilvl w:val="2"/>
          <w:numId w:val="8"/>
        </w:numPr>
        <w:jc w:val="both"/>
        <w:pageBreakBefore w:val="0"/>
        <w:spacing w:line="400" w:lineRule="exact"/>
        <w:widowControl w:val="off"/>
        <w:tabs>
          <w:tab w:val="left" w:pos="1980"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按照招标文件要求完成本项目的全部相关服务费用。 </w:t>
      </w:r>
      <w:r>
        <w:rPr>
          <w:color w:val="000000" w:themeColor="text1"/>
        </w:rPr>
      </w:r>
      <w:r/>
    </w:p>
    <w:p>
      <w:pPr>
        <w:pStyle w:val="1012"/>
        <w:numPr>
          <w:ilvl w:val="1"/>
          <w:numId w:val="8"/>
        </w:numPr>
        <w:ind w:left="1077" w:hanging="720"/>
        <w:jc w:val="both"/>
        <w:pageBreakBefore w:val="0"/>
        <w:spacing w:line="400" w:lineRule="exact"/>
        <w:widowControl w:val="off"/>
        <w:tabs>
          <w:tab w:val="left" w:pos="1080" w:leader="none"/>
          <w:tab w:val="left" w:pos="1589" w:leader="none"/>
          <w:tab w:val="left" w:pos="2014"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采购人不得向供应商索要或者接受其给予的赠品、回扣或者与采购无关的其他商品、服务。</w:t>
      </w:r>
      <w:r>
        <w:rPr>
          <w:color w:val="000000" w:themeColor="text1"/>
        </w:rPr>
      </w:r>
      <w:r/>
    </w:p>
    <w:p>
      <w:pPr>
        <w:pStyle w:val="1012"/>
        <w:numPr>
          <w:ilvl w:val="1"/>
          <w:numId w:val="8"/>
        </w:numPr>
        <w:ind w:left="1080" w:hanging="720"/>
        <w:jc w:val="both"/>
        <w:pageBreakBefore w:val="0"/>
        <w:spacing w:line="400" w:lineRule="exact"/>
        <w:widowControl w:val="off"/>
        <w:tabs>
          <w:tab w:val="left" w:pos="1080" w:leader="none"/>
          <w:tab w:val="left" w:pos="1589" w:leader="none"/>
          <w:tab w:val="left" w:pos="2014"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投标人不能提供任何有选择性或可调整的报价，否则其</w:t>
      </w:r>
      <w:r>
        <w:rPr>
          <w:rFonts w:hint="eastAsia" w:ascii="宋体" w:hAnsi="宋体" w:eastAsia="宋体" w:cs="宋体"/>
          <w:b/>
          <w:color w:val="000000" w:themeColor="text1"/>
          <w:sz w:val="24"/>
          <w:szCs w:val="24"/>
        </w:rPr>
        <w:t xml:space="preserve">投标无效</w:t>
      </w:r>
      <w:r>
        <w:rPr>
          <w:rFonts w:hint="eastAsia" w:ascii="宋体" w:hAnsi="宋体" w:eastAsia="宋体" w:cs="宋体"/>
          <w:color w:val="000000" w:themeColor="text1"/>
          <w:sz w:val="24"/>
          <w:szCs w:val="24"/>
        </w:rPr>
        <w:t xml:space="preserve">。</w:t>
      </w:r>
      <w:r>
        <w:rPr>
          <w:color w:val="000000" w:themeColor="text1"/>
        </w:rPr>
      </w:r>
      <w:r/>
    </w:p>
    <w:p>
      <w:pPr>
        <w:pStyle w:val="1012"/>
        <w:numPr>
          <w:ilvl w:val="0"/>
          <w:numId w:val="8"/>
        </w:numPr>
        <w:ind w:left="357" w:hanging="357"/>
        <w:jc w:val="both"/>
        <w:pageBreakBefore w:val="0"/>
        <w:spacing w:line="400" w:lineRule="exact"/>
        <w:widowControl w:val="off"/>
        <w:tabs>
          <w:tab w:val="left" w:pos="360" w:leader="none"/>
          <w:tab w:val="left" w:pos="900" w:leader="none"/>
        </w:tabs>
        <w:rPr>
          <w:rFonts w:hint="eastAsia" w:ascii="宋体" w:hAnsi="宋体" w:eastAsia="宋体" w:cs="宋体"/>
          <w:color w:val="000000" w:themeColor="text1"/>
          <w:sz w:val="24"/>
          <w:szCs w:val="24"/>
        </w:rPr>
        <w:outlineLvl w:val="1"/>
      </w:pPr>
      <w:r>
        <w:rPr>
          <w:color w:val="000000" w:themeColor="text1"/>
        </w:rPr>
      </w:r>
      <w:bookmarkStart w:id="303" w:name="_Toc226965721"/>
      <w:r>
        <w:rPr>
          <w:color w:val="000000" w:themeColor="text1"/>
        </w:rPr>
      </w:r>
      <w:bookmarkStart w:id="304" w:name="_Toc150509282"/>
      <w:r>
        <w:rPr>
          <w:color w:val="000000" w:themeColor="text1"/>
        </w:rPr>
      </w:r>
      <w:bookmarkStart w:id="305" w:name="_Toc226309775"/>
      <w:r>
        <w:rPr>
          <w:color w:val="000000" w:themeColor="text1"/>
        </w:rPr>
      </w:r>
      <w:bookmarkStart w:id="306" w:name="_Toc127151531"/>
      <w:r>
        <w:rPr>
          <w:color w:val="000000" w:themeColor="text1"/>
        </w:rPr>
      </w:r>
      <w:bookmarkStart w:id="307" w:name="_Toc150774736"/>
      <w:r>
        <w:rPr>
          <w:color w:val="000000" w:themeColor="text1"/>
        </w:rPr>
      </w:r>
      <w:bookmarkStart w:id="308" w:name="_Toc151193845"/>
      <w:r>
        <w:rPr>
          <w:color w:val="000000" w:themeColor="text1"/>
        </w:rPr>
      </w:r>
      <w:bookmarkStart w:id="309" w:name="_Toc164608645"/>
      <w:r>
        <w:rPr>
          <w:color w:val="000000" w:themeColor="text1"/>
        </w:rPr>
      </w:r>
      <w:bookmarkStart w:id="310" w:name="_Toc226965804"/>
      <w:r>
        <w:rPr>
          <w:color w:val="000000" w:themeColor="text1"/>
        </w:rPr>
      </w:r>
      <w:bookmarkStart w:id="311" w:name="_Toc150480769"/>
      <w:r>
        <w:rPr>
          <w:color w:val="000000" w:themeColor="text1"/>
        </w:rPr>
      </w:r>
      <w:bookmarkStart w:id="312" w:name="_Toc195842896"/>
      <w:r>
        <w:rPr>
          <w:color w:val="000000" w:themeColor="text1"/>
        </w:rPr>
      </w:r>
      <w:bookmarkStart w:id="313" w:name="_Toc265228369"/>
      <w:r>
        <w:rPr>
          <w:color w:val="000000" w:themeColor="text1"/>
        </w:rPr>
      </w:r>
      <w:bookmarkStart w:id="314" w:name="_Toc127161445"/>
      <w:r>
        <w:rPr>
          <w:color w:val="000000" w:themeColor="text1"/>
        </w:rPr>
      </w:r>
      <w:bookmarkStart w:id="315" w:name="_Toc151193701"/>
      <w:r>
        <w:rPr>
          <w:color w:val="000000" w:themeColor="text1"/>
        </w:rPr>
      </w:r>
      <w:bookmarkStart w:id="316" w:name="_Toc164229372"/>
      <w:r>
        <w:rPr>
          <w:color w:val="000000" w:themeColor="text1"/>
        </w:rPr>
      </w:r>
      <w:bookmarkStart w:id="317" w:name="_Toc226337227"/>
      <w:r>
        <w:rPr>
          <w:color w:val="000000" w:themeColor="text1"/>
        </w:rPr>
      </w:r>
      <w:bookmarkStart w:id="318" w:name="_Toc520356156"/>
      <w:r>
        <w:rPr>
          <w:color w:val="000000" w:themeColor="text1"/>
        </w:rPr>
      </w:r>
      <w:bookmarkStart w:id="319" w:name="_Toc164229226"/>
      <w:r>
        <w:rPr>
          <w:color w:val="000000" w:themeColor="text1"/>
        </w:rPr>
      </w:r>
      <w:bookmarkStart w:id="320" w:name="_Ref467306513"/>
      <w:r>
        <w:rPr>
          <w:color w:val="000000" w:themeColor="text1"/>
        </w:rPr>
      </w:r>
      <w:bookmarkStart w:id="321" w:name="_Toc149720824"/>
      <w:r>
        <w:rPr>
          <w:color w:val="000000" w:themeColor="text1"/>
        </w:rPr>
      </w:r>
      <w:bookmarkStart w:id="322" w:name="_Toc151193629"/>
      <w:r>
        <w:rPr>
          <w:color w:val="000000" w:themeColor="text1"/>
        </w:rPr>
      </w:r>
      <w:bookmarkStart w:id="323" w:name="_Toc305158873"/>
      <w:r>
        <w:rPr>
          <w:color w:val="000000" w:themeColor="text1"/>
        </w:rPr>
      </w:r>
      <w:bookmarkStart w:id="324" w:name="_Toc264969221"/>
      <w:r>
        <w:rPr>
          <w:color w:val="000000" w:themeColor="text1"/>
        </w:rPr>
      </w:r>
      <w:bookmarkStart w:id="325" w:name="_Toc164608800"/>
      <w:r>
        <w:rPr>
          <w:color w:val="000000" w:themeColor="text1"/>
        </w:rPr>
      </w:r>
      <w:bookmarkStart w:id="326" w:name="_Toc142311033"/>
      <w:r>
        <w:rPr>
          <w:color w:val="000000" w:themeColor="text1"/>
        </w:rPr>
      </w:r>
      <w:bookmarkStart w:id="327" w:name="_Toc164351625"/>
      <w:r>
        <w:rPr>
          <w:color w:val="000000" w:themeColor="text1"/>
        </w:rPr>
      </w:r>
      <w:bookmarkStart w:id="328" w:name="_Toc151190158"/>
      <w:r>
        <w:rPr>
          <w:color w:val="000000" w:themeColor="text1"/>
        </w:rPr>
      </w:r>
      <w:bookmarkStart w:id="329" w:name="_Toc305158799"/>
      <w:r>
        <w:rPr>
          <w:color w:val="000000" w:themeColor="text1"/>
        </w:rPr>
      </w:r>
      <w:bookmarkStart w:id="330" w:name="_Toc150774631"/>
      <w:r>
        <w:rPr>
          <w:color w:val="000000" w:themeColor="text1"/>
        </w:rPr>
      </w:r>
      <w:bookmarkStart w:id="331" w:name="_Toc151193919"/>
      <w:r>
        <w:rPr>
          <w:color w:val="000000" w:themeColor="text1"/>
        </w:rPr>
      </w:r>
      <w:bookmarkStart w:id="332" w:name="_Toc151193773"/>
      <w:r>
        <w:rPr>
          <w:color w:val="000000" w:themeColor="text1"/>
        </w:rPr>
      </w:r>
      <w:bookmarkStart w:id="333" w:name="_Toc127151732"/>
      <w:r>
        <w:rPr>
          <w:rFonts w:hint="eastAsia" w:ascii="宋体" w:hAnsi="宋体" w:eastAsia="宋体" w:cs="宋体"/>
          <w:color w:val="000000" w:themeColor="text1"/>
          <w:sz w:val="24"/>
          <w:szCs w:val="24"/>
        </w:rPr>
        <w:t xml:space="preserve">投标保证金</w:t>
      </w:r>
      <w:bookmarkEnd w:id="303"/>
      <w:r>
        <w:rPr>
          <w:color w:val="000000" w:themeColor="text1"/>
        </w:rPr>
      </w:r>
      <w:bookmarkEnd w:id="304"/>
      <w:r>
        <w:rPr>
          <w:color w:val="000000" w:themeColor="text1"/>
        </w:rPr>
      </w:r>
      <w:bookmarkEnd w:id="305"/>
      <w:r>
        <w:rPr>
          <w:color w:val="000000" w:themeColor="text1"/>
        </w:rPr>
      </w:r>
      <w:bookmarkEnd w:id="306"/>
      <w:r>
        <w:rPr>
          <w:color w:val="000000" w:themeColor="text1"/>
        </w:rPr>
      </w:r>
      <w:bookmarkEnd w:id="307"/>
      <w:r>
        <w:rPr>
          <w:color w:val="000000" w:themeColor="text1"/>
        </w:rPr>
      </w:r>
      <w:bookmarkEnd w:id="308"/>
      <w:r>
        <w:rPr>
          <w:color w:val="000000" w:themeColor="text1"/>
        </w:rPr>
      </w:r>
      <w:bookmarkEnd w:id="309"/>
      <w:r>
        <w:rPr>
          <w:color w:val="000000" w:themeColor="text1"/>
        </w:rPr>
      </w:r>
      <w:bookmarkEnd w:id="310"/>
      <w:r>
        <w:rPr>
          <w:color w:val="000000" w:themeColor="text1"/>
        </w:rPr>
      </w:r>
      <w:bookmarkEnd w:id="311"/>
      <w:r>
        <w:rPr>
          <w:color w:val="000000" w:themeColor="text1"/>
        </w:rPr>
      </w:r>
      <w:bookmarkEnd w:id="312"/>
      <w:r>
        <w:rPr>
          <w:color w:val="000000" w:themeColor="text1"/>
        </w:rPr>
      </w:r>
      <w:bookmarkEnd w:id="313"/>
      <w:r>
        <w:rPr>
          <w:color w:val="000000" w:themeColor="text1"/>
        </w:rPr>
      </w:r>
      <w:bookmarkEnd w:id="314"/>
      <w:r>
        <w:rPr>
          <w:color w:val="000000" w:themeColor="text1"/>
        </w:rPr>
      </w:r>
      <w:bookmarkEnd w:id="315"/>
      <w:r>
        <w:rPr>
          <w:color w:val="000000" w:themeColor="text1"/>
        </w:rPr>
      </w:r>
      <w:bookmarkEnd w:id="316"/>
      <w:r>
        <w:rPr>
          <w:color w:val="000000" w:themeColor="text1"/>
        </w:rPr>
      </w:r>
      <w:bookmarkEnd w:id="317"/>
      <w:r>
        <w:rPr>
          <w:color w:val="000000" w:themeColor="text1"/>
        </w:rPr>
      </w:r>
      <w:bookmarkEnd w:id="318"/>
      <w:r>
        <w:rPr>
          <w:color w:val="000000" w:themeColor="text1"/>
        </w:rPr>
      </w:r>
      <w:bookmarkEnd w:id="319"/>
      <w:r>
        <w:rPr>
          <w:color w:val="000000" w:themeColor="text1"/>
        </w:rPr>
      </w:r>
      <w:bookmarkEnd w:id="320"/>
      <w:r>
        <w:rPr>
          <w:color w:val="000000" w:themeColor="text1"/>
        </w:rPr>
      </w:r>
      <w:bookmarkEnd w:id="321"/>
      <w:r>
        <w:rPr>
          <w:color w:val="000000" w:themeColor="text1"/>
        </w:rPr>
      </w:r>
      <w:bookmarkEnd w:id="322"/>
      <w:r>
        <w:rPr>
          <w:color w:val="000000" w:themeColor="text1"/>
        </w:rPr>
      </w:r>
      <w:bookmarkEnd w:id="323"/>
      <w:r>
        <w:rPr>
          <w:color w:val="000000" w:themeColor="text1"/>
        </w:rPr>
      </w:r>
      <w:bookmarkEnd w:id="324"/>
      <w:r>
        <w:rPr>
          <w:color w:val="000000" w:themeColor="text1"/>
        </w:rPr>
      </w:r>
      <w:bookmarkEnd w:id="325"/>
      <w:r>
        <w:rPr>
          <w:color w:val="000000" w:themeColor="text1"/>
        </w:rPr>
      </w:r>
      <w:bookmarkEnd w:id="326"/>
      <w:r>
        <w:rPr>
          <w:color w:val="000000" w:themeColor="text1"/>
        </w:rPr>
      </w:r>
      <w:bookmarkEnd w:id="327"/>
      <w:r>
        <w:rPr>
          <w:color w:val="000000" w:themeColor="text1"/>
        </w:rPr>
      </w:r>
      <w:bookmarkEnd w:id="328"/>
      <w:r>
        <w:rPr>
          <w:color w:val="000000" w:themeColor="text1"/>
        </w:rPr>
      </w:r>
      <w:bookmarkEnd w:id="329"/>
      <w:r>
        <w:rPr>
          <w:color w:val="000000" w:themeColor="text1"/>
        </w:rPr>
      </w:r>
      <w:bookmarkEnd w:id="330"/>
      <w:r>
        <w:rPr>
          <w:color w:val="000000" w:themeColor="text1"/>
        </w:rPr>
      </w:r>
      <w:bookmarkEnd w:id="331"/>
      <w:r>
        <w:rPr>
          <w:color w:val="000000" w:themeColor="text1"/>
        </w:rPr>
      </w:r>
      <w:bookmarkEnd w:id="332"/>
      <w:r>
        <w:rPr>
          <w:color w:val="000000" w:themeColor="text1"/>
        </w:rPr>
      </w:r>
      <w:bookmarkEnd w:id="333"/>
      <w:r>
        <w:rPr>
          <w:color w:val="000000" w:themeColor="text1"/>
        </w:rPr>
      </w:r>
      <w:r/>
    </w:p>
    <w:p>
      <w:pPr>
        <w:pStyle w:val="1012"/>
        <w:ind w:left="357"/>
        <w:jc w:val="both"/>
        <w:pageBreakBefore w:val="0"/>
        <w:spacing w:line="400" w:lineRule="exact"/>
        <w:widowControl w:val="off"/>
        <w:tabs>
          <w:tab w:val="left" w:pos="360" w:leader="none"/>
        </w:tabs>
        <w:rPr>
          <w:rFonts w:hint="eastAsia" w:ascii="宋体" w:hAnsi="宋体" w:eastAsia="宋体" w:cs="宋体"/>
          <w:color w:val="000000" w:themeColor="text1"/>
          <w:sz w:val="24"/>
          <w:szCs w:val="24"/>
        </w:rPr>
        <w:outlineLvl w:val="1"/>
      </w:pPr>
      <w:r>
        <w:rPr>
          <w:rFonts w:hint="eastAsia" w:ascii="宋体" w:hAnsi="宋体" w:eastAsia="宋体" w:cs="宋体"/>
          <w:color w:val="000000" w:themeColor="text1"/>
          <w:sz w:val="24"/>
          <w:szCs w:val="24"/>
        </w:rPr>
        <w:t xml:space="preserve">根据江苏省和常州市的相关文件规定，免收投标保证金。</w:t>
      </w:r>
      <w:r>
        <w:rPr>
          <w:color w:val="000000" w:themeColor="text1"/>
        </w:rPr>
      </w:r>
      <w:r/>
    </w:p>
    <w:p>
      <w:pPr>
        <w:pStyle w:val="1012"/>
        <w:numPr>
          <w:ilvl w:val="0"/>
          <w:numId w:val="8"/>
        </w:numPr>
        <w:ind w:left="357" w:hanging="357"/>
        <w:jc w:val="both"/>
        <w:pageBreakBefore w:val="0"/>
        <w:spacing w:line="400" w:lineRule="exact"/>
        <w:widowControl w:val="off"/>
        <w:tabs>
          <w:tab w:val="left" w:pos="360" w:leader="none"/>
          <w:tab w:val="left" w:pos="900" w:leader="none"/>
        </w:tabs>
        <w:rPr>
          <w:rFonts w:hint="eastAsia" w:ascii="宋体" w:hAnsi="宋体" w:eastAsia="宋体" w:cs="宋体"/>
          <w:color w:val="000000" w:themeColor="text1"/>
          <w:sz w:val="24"/>
          <w:szCs w:val="24"/>
        </w:rPr>
        <w:outlineLvl w:val="1"/>
      </w:pPr>
      <w:r>
        <w:rPr>
          <w:color w:val="000000" w:themeColor="text1"/>
        </w:rPr>
      </w:r>
      <w:bookmarkStart w:id="334" w:name="_Toc264969222"/>
      <w:r>
        <w:rPr>
          <w:color w:val="000000" w:themeColor="text1"/>
        </w:rPr>
      </w:r>
      <w:bookmarkStart w:id="335" w:name="_Toc151193846"/>
      <w:r>
        <w:rPr>
          <w:color w:val="000000" w:themeColor="text1"/>
        </w:rPr>
      </w:r>
      <w:bookmarkStart w:id="336" w:name="_Toc127151733"/>
      <w:r>
        <w:rPr>
          <w:color w:val="000000" w:themeColor="text1"/>
        </w:rPr>
      </w:r>
      <w:bookmarkStart w:id="337" w:name="_Toc127151532"/>
      <w:r>
        <w:rPr>
          <w:color w:val="000000" w:themeColor="text1"/>
        </w:rPr>
      </w:r>
      <w:bookmarkStart w:id="338" w:name="_Toc151193920"/>
      <w:r>
        <w:rPr>
          <w:color w:val="000000" w:themeColor="text1"/>
        </w:rPr>
      </w:r>
      <w:bookmarkStart w:id="339" w:name="_Toc150509283"/>
      <w:r>
        <w:rPr>
          <w:color w:val="000000" w:themeColor="text1"/>
        </w:rPr>
      </w:r>
      <w:bookmarkStart w:id="340" w:name="_Toc151193630"/>
      <w:r>
        <w:rPr>
          <w:color w:val="000000" w:themeColor="text1"/>
        </w:rPr>
      </w:r>
      <w:bookmarkStart w:id="341" w:name="_Toc164351626"/>
      <w:r>
        <w:rPr>
          <w:color w:val="000000" w:themeColor="text1"/>
        </w:rPr>
      </w:r>
      <w:bookmarkStart w:id="342" w:name="_Toc151193774"/>
      <w:r>
        <w:rPr>
          <w:color w:val="000000" w:themeColor="text1"/>
        </w:rPr>
      </w:r>
      <w:bookmarkStart w:id="343" w:name="_Toc305158874"/>
      <w:r>
        <w:rPr>
          <w:color w:val="000000" w:themeColor="text1"/>
        </w:rPr>
      </w:r>
      <w:bookmarkStart w:id="344" w:name="_Toc142311034"/>
      <w:r>
        <w:rPr>
          <w:color w:val="000000" w:themeColor="text1"/>
        </w:rPr>
      </w:r>
      <w:bookmarkStart w:id="345" w:name="_Toc226965805"/>
      <w:r>
        <w:rPr>
          <w:color w:val="000000" w:themeColor="text1"/>
        </w:rPr>
      </w:r>
      <w:bookmarkStart w:id="346" w:name="_Toc226965722"/>
      <w:r>
        <w:rPr>
          <w:color w:val="000000" w:themeColor="text1"/>
        </w:rPr>
      </w:r>
      <w:bookmarkStart w:id="347" w:name="_Toc151193702"/>
      <w:r>
        <w:rPr>
          <w:color w:val="000000" w:themeColor="text1"/>
        </w:rPr>
      </w:r>
      <w:bookmarkStart w:id="348" w:name="_Toc164608646"/>
      <w:r>
        <w:rPr>
          <w:color w:val="000000" w:themeColor="text1"/>
        </w:rPr>
      </w:r>
      <w:bookmarkStart w:id="349" w:name="_Toc164608801"/>
      <w:r>
        <w:rPr>
          <w:color w:val="000000" w:themeColor="text1"/>
        </w:rPr>
      </w:r>
      <w:bookmarkStart w:id="350" w:name="_Toc305158800"/>
      <w:r>
        <w:rPr>
          <w:color w:val="000000" w:themeColor="text1"/>
        </w:rPr>
      </w:r>
      <w:bookmarkStart w:id="351" w:name="_Toc226309776"/>
      <w:r>
        <w:rPr>
          <w:color w:val="000000" w:themeColor="text1"/>
        </w:rPr>
      </w:r>
      <w:bookmarkStart w:id="352" w:name="_Toc195842897"/>
      <w:r>
        <w:rPr>
          <w:color w:val="000000" w:themeColor="text1"/>
        </w:rPr>
      </w:r>
      <w:bookmarkStart w:id="353" w:name="_Toc150480770"/>
      <w:r>
        <w:rPr>
          <w:color w:val="000000" w:themeColor="text1"/>
        </w:rPr>
      </w:r>
      <w:bookmarkStart w:id="354" w:name="_Toc127161446"/>
      <w:r>
        <w:rPr>
          <w:color w:val="000000" w:themeColor="text1"/>
        </w:rPr>
      </w:r>
      <w:bookmarkStart w:id="355" w:name="_Toc151190159"/>
      <w:r>
        <w:rPr>
          <w:color w:val="000000" w:themeColor="text1"/>
        </w:rPr>
      </w:r>
      <w:bookmarkStart w:id="356" w:name="_Toc265228370"/>
      <w:r>
        <w:rPr>
          <w:color w:val="000000" w:themeColor="text1"/>
        </w:rPr>
      </w:r>
      <w:bookmarkStart w:id="357" w:name="_Toc226337228"/>
      <w:r>
        <w:rPr>
          <w:color w:val="000000" w:themeColor="text1"/>
        </w:rPr>
      </w:r>
      <w:bookmarkStart w:id="358" w:name="_Toc520356157"/>
      <w:r>
        <w:rPr>
          <w:color w:val="000000" w:themeColor="text1"/>
        </w:rPr>
      </w:r>
      <w:bookmarkStart w:id="359" w:name="_Toc150774632"/>
      <w:r>
        <w:rPr>
          <w:color w:val="000000" w:themeColor="text1"/>
        </w:rPr>
      </w:r>
      <w:bookmarkStart w:id="360" w:name="_Toc164229227"/>
      <w:r>
        <w:rPr>
          <w:color w:val="000000" w:themeColor="text1"/>
        </w:rPr>
      </w:r>
      <w:bookmarkStart w:id="361" w:name="_Toc164229373"/>
      <w:r>
        <w:rPr>
          <w:color w:val="000000" w:themeColor="text1"/>
        </w:rPr>
      </w:r>
      <w:bookmarkStart w:id="362" w:name="_Toc150774737"/>
      <w:r>
        <w:rPr>
          <w:color w:val="000000" w:themeColor="text1"/>
        </w:rPr>
      </w:r>
      <w:bookmarkStart w:id="363" w:name="_Toc149720825"/>
      <w:r>
        <w:rPr>
          <w:rFonts w:hint="eastAsia" w:ascii="宋体" w:hAnsi="宋体" w:eastAsia="宋体" w:cs="宋体"/>
          <w:color w:val="000000" w:themeColor="text1"/>
          <w:sz w:val="24"/>
          <w:szCs w:val="24"/>
        </w:rPr>
        <w:t xml:space="preserve">投标有效期</w:t>
      </w:r>
      <w:bookmarkEnd w:id="334"/>
      <w:r>
        <w:rPr>
          <w:color w:val="000000" w:themeColor="text1"/>
        </w:rPr>
      </w:r>
      <w:bookmarkEnd w:id="335"/>
      <w:r>
        <w:rPr>
          <w:color w:val="000000" w:themeColor="text1"/>
        </w:rPr>
      </w:r>
      <w:bookmarkEnd w:id="336"/>
      <w:r>
        <w:rPr>
          <w:color w:val="000000" w:themeColor="text1"/>
        </w:rPr>
      </w:r>
      <w:bookmarkEnd w:id="337"/>
      <w:r>
        <w:rPr>
          <w:color w:val="000000" w:themeColor="text1"/>
        </w:rPr>
      </w:r>
      <w:bookmarkEnd w:id="338"/>
      <w:r>
        <w:rPr>
          <w:color w:val="000000" w:themeColor="text1"/>
        </w:rPr>
      </w:r>
      <w:bookmarkEnd w:id="339"/>
      <w:r>
        <w:rPr>
          <w:color w:val="000000" w:themeColor="text1"/>
        </w:rPr>
      </w:r>
      <w:bookmarkEnd w:id="340"/>
      <w:r>
        <w:rPr>
          <w:color w:val="000000" w:themeColor="text1"/>
        </w:rPr>
      </w:r>
      <w:bookmarkEnd w:id="341"/>
      <w:r>
        <w:rPr>
          <w:color w:val="000000" w:themeColor="text1"/>
        </w:rPr>
      </w:r>
      <w:bookmarkEnd w:id="342"/>
      <w:r>
        <w:rPr>
          <w:color w:val="000000" w:themeColor="text1"/>
        </w:rPr>
      </w:r>
      <w:bookmarkEnd w:id="343"/>
      <w:r>
        <w:rPr>
          <w:color w:val="000000" w:themeColor="text1"/>
        </w:rPr>
      </w:r>
      <w:bookmarkEnd w:id="344"/>
      <w:r>
        <w:rPr>
          <w:color w:val="000000" w:themeColor="text1"/>
        </w:rPr>
      </w:r>
      <w:bookmarkEnd w:id="345"/>
      <w:r>
        <w:rPr>
          <w:color w:val="000000" w:themeColor="text1"/>
        </w:rPr>
      </w:r>
      <w:bookmarkEnd w:id="346"/>
      <w:r>
        <w:rPr>
          <w:color w:val="000000" w:themeColor="text1"/>
        </w:rPr>
      </w:r>
      <w:bookmarkEnd w:id="347"/>
      <w:r>
        <w:rPr>
          <w:color w:val="000000" w:themeColor="text1"/>
        </w:rPr>
      </w:r>
      <w:bookmarkEnd w:id="348"/>
      <w:r>
        <w:rPr>
          <w:color w:val="000000" w:themeColor="text1"/>
        </w:rPr>
      </w:r>
      <w:bookmarkEnd w:id="349"/>
      <w:r>
        <w:rPr>
          <w:color w:val="000000" w:themeColor="text1"/>
        </w:rPr>
      </w:r>
      <w:bookmarkEnd w:id="350"/>
      <w:r>
        <w:rPr>
          <w:color w:val="000000" w:themeColor="text1"/>
        </w:rPr>
      </w:r>
      <w:bookmarkEnd w:id="351"/>
      <w:r>
        <w:rPr>
          <w:color w:val="000000" w:themeColor="text1"/>
        </w:rPr>
      </w:r>
      <w:bookmarkEnd w:id="352"/>
      <w:r>
        <w:rPr>
          <w:color w:val="000000" w:themeColor="text1"/>
        </w:rPr>
      </w:r>
      <w:bookmarkEnd w:id="353"/>
      <w:r>
        <w:rPr>
          <w:color w:val="000000" w:themeColor="text1"/>
        </w:rPr>
      </w:r>
      <w:bookmarkEnd w:id="354"/>
      <w:r>
        <w:rPr>
          <w:color w:val="000000" w:themeColor="text1"/>
        </w:rPr>
      </w:r>
      <w:bookmarkEnd w:id="355"/>
      <w:r>
        <w:rPr>
          <w:color w:val="000000" w:themeColor="text1"/>
        </w:rPr>
      </w:r>
      <w:bookmarkEnd w:id="356"/>
      <w:r>
        <w:rPr>
          <w:color w:val="000000" w:themeColor="text1"/>
        </w:rPr>
      </w:r>
      <w:bookmarkEnd w:id="357"/>
      <w:r>
        <w:rPr>
          <w:color w:val="000000" w:themeColor="text1"/>
        </w:rPr>
      </w:r>
      <w:bookmarkEnd w:id="358"/>
      <w:r>
        <w:rPr>
          <w:color w:val="000000" w:themeColor="text1"/>
        </w:rPr>
      </w:r>
      <w:bookmarkEnd w:id="359"/>
      <w:r>
        <w:rPr>
          <w:color w:val="000000" w:themeColor="text1"/>
        </w:rPr>
      </w:r>
      <w:bookmarkEnd w:id="360"/>
      <w:r>
        <w:rPr>
          <w:color w:val="000000" w:themeColor="text1"/>
        </w:rPr>
      </w:r>
      <w:bookmarkEnd w:id="361"/>
      <w:r>
        <w:rPr>
          <w:color w:val="000000" w:themeColor="text1"/>
        </w:rPr>
      </w:r>
      <w:bookmarkEnd w:id="362"/>
      <w:r>
        <w:rPr>
          <w:color w:val="000000" w:themeColor="text1"/>
        </w:rPr>
      </w:r>
      <w:bookmarkEnd w:id="363"/>
      <w:r>
        <w:rPr>
          <w:color w:val="000000" w:themeColor="text1"/>
        </w:rPr>
      </w:r>
      <w:r/>
    </w:p>
    <w:p>
      <w:pPr>
        <w:pStyle w:val="1012"/>
        <w:numPr>
          <w:ilvl w:val="1"/>
          <w:numId w:val="8"/>
        </w:numPr>
        <w:ind w:left="1077" w:hanging="720"/>
        <w:jc w:val="both"/>
        <w:pageBreakBefore w:val="0"/>
        <w:spacing w:line="400" w:lineRule="exact"/>
        <w:widowControl w:val="off"/>
        <w:tabs>
          <w:tab w:val="left" w:pos="1080" w:leader="none"/>
          <w:tab w:val="left" w:pos="1589" w:leader="none"/>
          <w:tab w:val="left" w:pos="2014"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投标文件应在本招标文件《投标人须知资料表》中规定的投标有效期内保持有效，投标有效期少于招标文件规定期限的，其</w:t>
      </w:r>
      <w:r>
        <w:rPr>
          <w:rFonts w:hint="eastAsia" w:ascii="宋体" w:hAnsi="宋体" w:eastAsia="宋体" w:cs="宋体"/>
          <w:b/>
          <w:color w:val="000000" w:themeColor="text1"/>
          <w:sz w:val="24"/>
          <w:szCs w:val="24"/>
        </w:rPr>
        <w:t xml:space="preserve">投标无效</w:t>
      </w:r>
      <w:r>
        <w:rPr>
          <w:rFonts w:hint="eastAsia" w:ascii="宋体" w:hAnsi="宋体" w:eastAsia="宋体" w:cs="宋体"/>
          <w:color w:val="000000" w:themeColor="text1"/>
          <w:sz w:val="24"/>
          <w:szCs w:val="24"/>
        </w:rPr>
        <w:t xml:space="preserve">。</w:t>
      </w:r>
      <w:r>
        <w:rPr>
          <w:color w:val="000000" w:themeColor="text1"/>
        </w:rPr>
      </w:r>
      <w:r/>
    </w:p>
    <w:p>
      <w:pPr>
        <w:pStyle w:val="1012"/>
        <w:numPr>
          <w:ilvl w:val="0"/>
          <w:numId w:val="8"/>
        </w:numPr>
        <w:ind w:left="357" w:hanging="357"/>
        <w:jc w:val="both"/>
        <w:pageBreakBefore w:val="0"/>
        <w:spacing w:line="400" w:lineRule="exact"/>
        <w:widowControl w:val="off"/>
        <w:tabs>
          <w:tab w:val="left" w:pos="360" w:leader="none"/>
          <w:tab w:val="left" w:pos="900" w:leader="none"/>
        </w:tabs>
        <w:rPr>
          <w:rFonts w:hint="eastAsia" w:ascii="宋体" w:hAnsi="宋体" w:eastAsia="宋体" w:cs="宋体"/>
          <w:color w:val="000000" w:themeColor="text1"/>
          <w:sz w:val="24"/>
          <w:szCs w:val="24"/>
        </w:rPr>
        <w:outlineLvl w:val="1"/>
      </w:pPr>
      <w:r>
        <w:rPr>
          <w:color w:val="000000" w:themeColor="text1"/>
        </w:rPr>
      </w:r>
      <w:bookmarkStart w:id="364" w:name="_Toc264969223"/>
      <w:r>
        <w:rPr>
          <w:color w:val="000000" w:themeColor="text1"/>
        </w:rPr>
      </w:r>
      <w:bookmarkStart w:id="365" w:name="_Toc226309777"/>
      <w:r>
        <w:rPr>
          <w:color w:val="000000" w:themeColor="text1"/>
        </w:rPr>
      </w:r>
      <w:bookmarkStart w:id="366" w:name="_Toc226337229"/>
      <w:r>
        <w:rPr>
          <w:color w:val="000000" w:themeColor="text1"/>
        </w:rPr>
      </w:r>
      <w:bookmarkStart w:id="367" w:name="_Toc164229374"/>
      <w:r>
        <w:rPr>
          <w:color w:val="000000" w:themeColor="text1"/>
        </w:rPr>
      </w:r>
      <w:bookmarkStart w:id="368" w:name="_Toc520356158"/>
      <w:r>
        <w:rPr>
          <w:color w:val="000000" w:themeColor="text1"/>
        </w:rPr>
      </w:r>
      <w:bookmarkStart w:id="369" w:name="_Toc150509284"/>
      <w:r>
        <w:rPr>
          <w:color w:val="000000" w:themeColor="text1"/>
        </w:rPr>
      </w:r>
      <w:bookmarkStart w:id="370" w:name="_Toc150774633"/>
      <w:r>
        <w:rPr>
          <w:color w:val="000000" w:themeColor="text1"/>
        </w:rPr>
      </w:r>
      <w:bookmarkStart w:id="371" w:name="_Toc151193921"/>
      <w:r>
        <w:rPr>
          <w:color w:val="000000" w:themeColor="text1"/>
        </w:rPr>
      </w:r>
      <w:bookmarkStart w:id="372" w:name="_Toc164351627"/>
      <w:r>
        <w:rPr>
          <w:color w:val="000000" w:themeColor="text1"/>
        </w:rPr>
      </w:r>
      <w:bookmarkStart w:id="373" w:name="_Toc151193703"/>
      <w:r>
        <w:rPr>
          <w:color w:val="000000" w:themeColor="text1"/>
        </w:rPr>
      </w:r>
      <w:bookmarkStart w:id="374" w:name="_Toc151193775"/>
      <w:r>
        <w:rPr>
          <w:color w:val="000000" w:themeColor="text1"/>
        </w:rPr>
      </w:r>
      <w:bookmarkStart w:id="375" w:name="_Toc150774738"/>
      <w:r>
        <w:rPr>
          <w:color w:val="000000" w:themeColor="text1"/>
        </w:rPr>
      </w:r>
      <w:bookmarkStart w:id="376" w:name="_Toc150480771"/>
      <w:r>
        <w:rPr>
          <w:color w:val="000000" w:themeColor="text1"/>
        </w:rPr>
      </w:r>
      <w:bookmarkStart w:id="377" w:name="_Toc164608647"/>
      <w:r>
        <w:rPr>
          <w:color w:val="000000" w:themeColor="text1"/>
        </w:rPr>
      </w:r>
      <w:bookmarkStart w:id="378" w:name="_Toc149720826"/>
      <w:r>
        <w:rPr>
          <w:color w:val="000000" w:themeColor="text1"/>
        </w:rPr>
      </w:r>
      <w:bookmarkStart w:id="379" w:name="_Toc151193631"/>
      <w:r>
        <w:rPr>
          <w:color w:val="000000" w:themeColor="text1"/>
        </w:rPr>
      </w:r>
      <w:bookmarkStart w:id="380" w:name="_Toc195842898"/>
      <w:r>
        <w:rPr>
          <w:color w:val="000000" w:themeColor="text1"/>
        </w:rPr>
      </w:r>
      <w:bookmarkStart w:id="381" w:name="_Toc151190160"/>
      <w:r>
        <w:rPr>
          <w:color w:val="000000" w:themeColor="text1"/>
        </w:rPr>
      </w:r>
      <w:bookmarkStart w:id="382" w:name="_Toc127151734"/>
      <w:r>
        <w:rPr>
          <w:color w:val="000000" w:themeColor="text1"/>
        </w:rPr>
      </w:r>
      <w:bookmarkStart w:id="383" w:name="_Toc305158801"/>
      <w:r>
        <w:rPr>
          <w:color w:val="000000" w:themeColor="text1"/>
        </w:rPr>
      </w:r>
      <w:bookmarkStart w:id="384" w:name="_Toc127161447"/>
      <w:r>
        <w:rPr>
          <w:color w:val="000000" w:themeColor="text1"/>
        </w:rPr>
      </w:r>
      <w:bookmarkStart w:id="385" w:name="_Toc151193847"/>
      <w:r>
        <w:rPr>
          <w:color w:val="000000" w:themeColor="text1"/>
        </w:rPr>
      </w:r>
      <w:bookmarkStart w:id="386" w:name="_Toc164229228"/>
      <w:r>
        <w:rPr>
          <w:color w:val="000000" w:themeColor="text1"/>
        </w:rPr>
      </w:r>
      <w:bookmarkStart w:id="387" w:name="_Toc305158875"/>
      <w:r>
        <w:rPr>
          <w:color w:val="000000" w:themeColor="text1"/>
        </w:rPr>
      </w:r>
      <w:bookmarkStart w:id="388" w:name="_Toc226965806"/>
      <w:r>
        <w:rPr>
          <w:color w:val="000000" w:themeColor="text1"/>
        </w:rPr>
      </w:r>
      <w:bookmarkStart w:id="389" w:name="_Toc127151533"/>
      <w:r>
        <w:rPr>
          <w:color w:val="000000" w:themeColor="text1"/>
        </w:rPr>
      </w:r>
      <w:bookmarkStart w:id="390" w:name="_Toc142311035"/>
      <w:r>
        <w:rPr>
          <w:color w:val="000000" w:themeColor="text1"/>
        </w:rPr>
      </w:r>
      <w:bookmarkStart w:id="391" w:name="_Toc265228371"/>
      <w:r>
        <w:rPr>
          <w:color w:val="000000" w:themeColor="text1"/>
        </w:rPr>
      </w:r>
      <w:bookmarkStart w:id="392" w:name="_Toc164608802"/>
      <w:r>
        <w:rPr>
          <w:color w:val="000000" w:themeColor="text1"/>
        </w:rPr>
      </w:r>
      <w:bookmarkStart w:id="393" w:name="_Toc226965723"/>
      <w:r>
        <w:rPr>
          <w:rFonts w:hint="eastAsia" w:ascii="宋体" w:hAnsi="宋体" w:eastAsia="宋体" w:cs="宋体"/>
          <w:color w:val="000000" w:themeColor="text1"/>
          <w:sz w:val="24"/>
          <w:szCs w:val="24"/>
        </w:rPr>
        <w:t xml:space="preserve">投标文件的签署</w:t>
      </w:r>
      <w:bookmarkEnd w:id="364"/>
      <w:r>
        <w:rPr>
          <w:color w:val="000000" w:themeColor="text1"/>
        </w:rPr>
      </w:r>
      <w:bookmarkEnd w:id="365"/>
      <w:r>
        <w:rPr>
          <w:color w:val="000000" w:themeColor="text1"/>
        </w:rPr>
      </w:r>
      <w:bookmarkEnd w:id="366"/>
      <w:r>
        <w:rPr>
          <w:color w:val="000000" w:themeColor="text1"/>
        </w:rPr>
      </w:r>
      <w:bookmarkEnd w:id="367"/>
      <w:r>
        <w:rPr>
          <w:color w:val="000000" w:themeColor="text1"/>
        </w:rPr>
      </w:r>
      <w:bookmarkEnd w:id="368"/>
      <w:r>
        <w:rPr>
          <w:color w:val="000000" w:themeColor="text1"/>
        </w:rPr>
      </w:r>
      <w:bookmarkEnd w:id="369"/>
      <w:r>
        <w:rPr>
          <w:color w:val="000000" w:themeColor="text1"/>
        </w:rPr>
      </w:r>
      <w:bookmarkEnd w:id="370"/>
      <w:r>
        <w:rPr>
          <w:color w:val="000000" w:themeColor="text1"/>
        </w:rPr>
      </w:r>
      <w:bookmarkEnd w:id="371"/>
      <w:r>
        <w:rPr>
          <w:color w:val="000000" w:themeColor="text1"/>
        </w:rPr>
      </w:r>
      <w:bookmarkEnd w:id="372"/>
      <w:r>
        <w:rPr>
          <w:color w:val="000000" w:themeColor="text1"/>
        </w:rPr>
      </w:r>
      <w:bookmarkEnd w:id="373"/>
      <w:r>
        <w:rPr>
          <w:color w:val="000000" w:themeColor="text1"/>
        </w:rPr>
      </w:r>
      <w:bookmarkEnd w:id="374"/>
      <w:r>
        <w:rPr>
          <w:color w:val="000000" w:themeColor="text1"/>
        </w:rPr>
      </w:r>
      <w:bookmarkEnd w:id="375"/>
      <w:r>
        <w:rPr>
          <w:color w:val="000000" w:themeColor="text1"/>
        </w:rPr>
      </w:r>
      <w:bookmarkEnd w:id="376"/>
      <w:r>
        <w:rPr>
          <w:color w:val="000000" w:themeColor="text1"/>
        </w:rPr>
      </w:r>
      <w:bookmarkEnd w:id="377"/>
      <w:r>
        <w:rPr>
          <w:color w:val="000000" w:themeColor="text1"/>
        </w:rPr>
      </w:r>
      <w:bookmarkEnd w:id="378"/>
      <w:r>
        <w:rPr>
          <w:color w:val="000000" w:themeColor="text1"/>
        </w:rPr>
      </w:r>
      <w:bookmarkEnd w:id="379"/>
      <w:r>
        <w:rPr>
          <w:color w:val="000000" w:themeColor="text1"/>
        </w:rPr>
      </w:r>
      <w:bookmarkEnd w:id="380"/>
      <w:r>
        <w:rPr>
          <w:color w:val="000000" w:themeColor="text1"/>
        </w:rPr>
      </w:r>
      <w:bookmarkEnd w:id="381"/>
      <w:r>
        <w:rPr>
          <w:color w:val="000000" w:themeColor="text1"/>
        </w:rPr>
      </w:r>
      <w:bookmarkEnd w:id="382"/>
      <w:r>
        <w:rPr>
          <w:color w:val="000000" w:themeColor="text1"/>
        </w:rPr>
      </w:r>
      <w:bookmarkEnd w:id="383"/>
      <w:r>
        <w:rPr>
          <w:color w:val="000000" w:themeColor="text1"/>
        </w:rPr>
      </w:r>
      <w:bookmarkEnd w:id="384"/>
      <w:r>
        <w:rPr>
          <w:color w:val="000000" w:themeColor="text1"/>
        </w:rPr>
      </w:r>
      <w:bookmarkEnd w:id="385"/>
      <w:r>
        <w:rPr>
          <w:color w:val="000000" w:themeColor="text1"/>
        </w:rPr>
      </w:r>
      <w:bookmarkEnd w:id="386"/>
      <w:r>
        <w:rPr>
          <w:color w:val="000000" w:themeColor="text1"/>
        </w:rPr>
      </w:r>
      <w:bookmarkEnd w:id="387"/>
      <w:r>
        <w:rPr>
          <w:color w:val="000000" w:themeColor="text1"/>
        </w:rPr>
      </w:r>
      <w:bookmarkEnd w:id="388"/>
      <w:r>
        <w:rPr>
          <w:color w:val="000000" w:themeColor="text1"/>
        </w:rPr>
      </w:r>
      <w:bookmarkEnd w:id="389"/>
      <w:r>
        <w:rPr>
          <w:color w:val="000000" w:themeColor="text1"/>
        </w:rPr>
      </w:r>
      <w:bookmarkEnd w:id="390"/>
      <w:r>
        <w:rPr>
          <w:color w:val="000000" w:themeColor="text1"/>
        </w:rPr>
      </w:r>
      <w:bookmarkEnd w:id="391"/>
      <w:r>
        <w:rPr>
          <w:color w:val="000000" w:themeColor="text1"/>
        </w:rPr>
      </w:r>
      <w:bookmarkEnd w:id="392"/>
      <w:r>
        <w:rPr>
          <w:color w:val="000000" w:themeColor="text1"/>
        </w:rPr>
      </w:r>
      <w:bookmarkEnd w:id="393"/>
      <w:r>
        <w:rPr>
          <w:rFonts w:hint="eastAsia" w:ascii="宋体" w:hAnsi="宋体" w:eastAsia="宋体" w:cs="宋体"/>
          <w:color w:val="000000" w:themeColor="text1"/>
          <w:sz w:val="24"/>
          <w:szCs w:val="24"/>
        </w:rPr>
        <w:t xml:space="preserve">、加盖公章</w:t>
      </w:r>
      <w:r>
        <w:rPr>
          <w:color w:val="000000" w:themeColor="text1"/>
        </w:rPr>
      </w:r>
      <w:r/>
    </w:p>
    <w:p>
      <w:pPr>
        <w:pStyle w:val="1012"/>
        <w:numPr>
          <w:ilvl w:val="1"/>
          <w:numId w:val="8"/>
        </w:numPr>
        <w:ind w:left="1077" w:hanging="720"/>
        <w:jc w:val="both"/>
        <w:pageBreakBefore w:val="0"/>
        <w:spacing w:line="400" w:lineRule="exact"/>
        <w:widowControl w:val="off"/>
        <w:tabs>
          <w:tab w:val="left" w:pos="1080" w:leader="none"/>
          <w:tab w:val="left" w:pos="1589" w:leader="none"/>
          <w:tab w:val="left" w:pos="2014" w:leader="none"/>
        </w:tabs>
        <w:rPr>
          <w:rFonts w:hint="eastAsia" w:ascii="宋体" w:hAnsi="宋体" w:eastAsia="宋体" w:cs="宋体"/>
          <w:color w:val="000000" w:themeColor="text1"/>
          <w:sz w:val="24"/>
          <w:szCs w:val="24"/>
        </w:rPr>
      </w:pPr>
      <w:r>
        <w:rPr>
          <w:color w:val="000000" w:themeColor="text1"/>
        </w:rPr>
      </w:r>
      <w:bookmarkStart w:id="394" w:name="_Toc226337230"/>
      <w:r>
        <w:rPr>
          <w:color w:val="000000" w:themeColor="text1"/>
        </w:rPr>
      </w:r>
      <w:bookmarkStart w:id="395" w:name="_Toc150774634"/>
      <w:r>
        <w:rPr>
          <w:color w:val="000000" w:themeColor="text1"/>
        </w:rPr>
      </w:r>
      <w:bookmarkStart w:id="396" w:name="_Toc265228372"/>
      <w:r>
        <w:rPr>
          <w:color w:val="000000" w:themeColor="text1"/>
        </w:rPr>
      </w:r>
      <w:bookmarkStart w:id="397" w:name="_Toc151193922"/>
      <w:r>
        <w:rPr>
          <w:color w:val="000000" w:themeColor="text1"/>
        </w:rPr>
      </w:r>
      <w:bookmarkStart w:id="398" w:name="_Toc520356159"/>
      <w:r>
        <w:rPr>
          <w:color w:val="000000" w:themeColor="text1"/>
        </w:rPr>
      </w:r>
      <w:bookmarkStart w:id="399" w:name="_Toc226965807"/>
      <w:r>
        <w:rPr>
          <w:color w:val="000000" w:themeColor="text1"/>
        </w:rPr>
      </w:r>
      <w:bookmarkStart w:id="400" w:name="_Toc305158802"/>
      <w:r>
        <w:rPr>
          <w:color w:val="000000" w:themeColor="text1"/>
        </w:rPr>
      </w:r>
      <w:bookmarkStart w:id="401" w:name="_Toc151193776"/>
      <w:r>
        <w:rPr>
          <w:color w:val="000000" w:themeColor="text1"/>
        </w:rPr>
      </w:r>
      <w:bookmarkStart w:id="402" w:name="_Toc226965724"/>
      <w:r>
        <w:rPr>
          <w:color w:val="000000" w:themeColor="text1"/>
        </w:rPr>
      </w:r>
      <w:bookmarkStart w:id="403" w:name="_Toc151190161"/>
      <w:r>
        <w:rPr>
          <w:color w:val="000000" w:themeColor="text1"/>
        </w:rPr>
      </w:r>
      <w:bookmarkStart w:id="404" w:name="_Toc150774739"/>
      <w:r>
        <w:rPr>
          <w:color w:val="000000" w:themeColor="text1"/>
        </w:rPr>
      </w:r>
      <w:bookmarkStart w:id="405" w:name="_Toc142311036"/>
      <w:r>
        <w:rPr>
          <w:color w:val="000000" w:themeColor="text1"/>
        </w:rPr>
      </w:r>
      <w:bookmarkStart w:id="406" w:name="_Toc226309778"/>
      <w:r>
        <w:rPr>
          <w:color w:val="000000" w:themeColor="text1"/>
        </w:rPr>
      </w:r>
      <w:bookmarkStart w:id="407" w:name="_Toc195842899"/>
      <w:r>
        <w:rPr>
          <w:color w:val="000000" w:themeColor="text1"/>
        </w:rPr>
      </w:r>
      <w:bookmarkStart w:id="408" w:name="_Toc151193632"/>
      <w:r>
        <w:rPr>
          <w:color w:val="000000" w:themeColor="text1"/>
        </w:rPr>
      </w:r>
      <w:bookmarkStart w:id="409" w:name="_Toc305158876"/>
      <w:r>
        <w:rPr>
          <w:color w:val="000000" w:themeColor="text1"/>
        </w:rPr>
      </w:r>
      <w:bookmarkStart w:id="410" w:name="_Toc151193848"/>
      <w:r>
        <w:rPr>
          <w:color w:val="000000" w:themeColor="text1"/>
        </w:rPr>
      </w:r>
      <w:bookmarkStart w:id="411" w:name="_Toc150509285"/>
      <w:r>
        <w:rPr>
          <w:color w:val="000000" w:themeColor="text1"/>
        </w:rPr>
      </w:r>
      <w:bookmarkStart w:id="412" w:name="_Toc151193704"/>
      <w:r>
        <w:rPr>
          <w:color w:val="000000" w:themeColor="text1"/>
        </w:rPr>
      </w:r>
      <w:bookmarkStart w:id="413" w:name="_Toc264969224"/>
      <w:r>
        <w:rPr>
          <w:color w:val="000000" w:themeColor="text1"/>
        </w:rPr>
      </w:r>
      <w:bookmarkStart w:id="414" w:name="_Toc127151534"/>
      <w:r>
        <w:rPr>
          <w:color w:val="000000" w:themeColor="text1"/>
        </w:rPr>
      </w:r>
      <w:bookmarkStart w:id="415" w:name="_Toc150480772"/>
      <w:r>
        <w:rPr>
          <w:rFonts w:hint="eastAsia" w:ascii="宋体" w:hAnsi="宋体" w:eastAsia="宋体" w:cs="宋体"/>
          <w:color w:val="000000" w:themeColor="text1"/>
          <w:sz w:val="24"/>
          <w:szCs w:val="24"/>
        </w:rPr>
        <w:t xml:space="preserve">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rPr>
          <w:color w:val="000000" w:themeColor="text1"/>
        </w:rPr>
      </w:r>
      <w:r/>
    </w:p>
    <w:p>
      <w:pPr>
        <w:pStyle w:val="1012"/>
        <w:numPr>
          <w:ilvl w:val="1"/>
          <w:numId w:val="8"/>
        </w:numPr>
        <w:ind w:left="1077" w:hanging="720"/>
        <w:jc w:val="both"/>
        <w:pageBreakBefore w:val="0"/>
        <w:spacing w:line="400" w:lineRule="exact"/>
        <w:widowControl w:val="off"/>
        <w:tabs>
          <w:tab w:val="left" w:pos="1080" w:leader="none"/>
          <w:tab w:val="left" w:pos="1589" w:leader="none"/>
          <w:tab w:val="left" w:pos="2014"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招标文件要求加盖公章的内容，一般通过投标文件编制工具加盖电子签章。</w:t>
      </w:r>
      <w:r>
        <w:rPr>
          <w:color w:val="000000" w:themeColor="text1"/>
        </w:rPr>
      </w:r>
      <w:r/>
    </w:p>
    <w:p>
      <w:pPr>
        <w:pStyle w:val="1012"/>
        <w:ind w:left="357"/>
        <w:jc w:val="both"/>
        <w:pageBreakBefore w:val="0"/>
        <w:spacing w:line="400" w:lineRule="exact"/>
        <w:widowControl w:val="off"/>
        <w:tabs>
          <w:tab w:val="left" w:pos="900" w:leader="none"/>
          <w:tab w:val="left" w:pos="1080"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p>
      <w:pPr>
        <w:pStyle w:val="1014"/>
        <w:jc w:val="both"/>
        <w:pageBreakBefore w:val="0"/>
        <w:spacing w:before="0" w:line="400" w:lineRule="exact"/>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四   投标文件的提交</w:t>
      </w:r>
      <w:bookmarkEnd w:id="394"/>
      <w:r>
        <w:rPr>
          <w:color w:val="000000" w:themeColor="text1"/>
        </w:rPr>
      </w:r>
      <w:bookmarkEnd w:id="395"/>
      <w:r>
        <w:rPr>
          <w:color w:val="000000" w:themeColor="text1"/>
        </w:rPr>
      </w:r>
      <w:bookmarkEnd w:id="396"/>
      <w:r>
        <w:rPr>
          <w:color w:val="000000" w:themeColor="text1"/>
        </w:rPr>
      </w:r>
      <w:bookmarkEnd w:id="397"/>
      <w:r>
        <w:rPr>
          <w:color w:val="000000" w:themeColor="text1"/>
        </w:rPr>
      </w:r>
      <w:bookmarkEnd w:id="398"/>
      <w:r>
        <w:rPr>
          <w:color w:val="000000" w:themeColor="text1"/>
        </w:rPr>
      </w:r>
      <w:bookmarkEnd w:id="399"/>
      <w:r>
        <w:rPr>
          <w:color w:val="000000" w:themeColor="text1"/>
        </w:rPr>
      </w:r>
      <w:bookmarkEnd w:id="400"/>
      <w:r>
        <w:rPr>
          <w:color w:val="000000" w:themeColor="text1"/>
        </w:rPr>
      </w:r>
      <w:bookmarkEnd w:id="401"/>
      <w:r>
        <w:rPr>
          <w:color w:val="000000" w:themeColor="text1"/>
        </w:rPr>
      </w:r>
      <w:bookmarkEnd w:id="402"/>
      <w:r>
        <w:rPr>
          <w:color w:val="000000" w:themeColor="text1"/>
        </w:rPr>
      </w:r>
      <w:bookmarkEnd w:id="403"/>
      <w:r>
        <w:rPr>
          <w:color w:val="000000" w:themeColor="text1"/>
        </w:rPr>
      </w:r>
      <w:bookmarkEnd w:id="404"/>
      <w:r>
        <w:rPr>
          <w:color w:val="000000" w:themeColor="text1"/>
        </w:rPr>
      </w:r>
      <w:bookmarkEnd w:id="405"/>
      <w:r>
        <w:rPr>
          <w:color w:val="000000" w:themeColor="text1"/>
        </w:rPr>
      </w:r>
      <w:bookmarkEnd w:id="406"/>
      <w:r>
        <w:rPr>
          <w:color w:val="000000" w:themeColor="text1"/>
        </w:rPr>
      </w:r>
      <w:bookmarkEnd w:id="407"/>
      <w:r>
        <w:rPr>
          <w:color w:val="000000" w:themeColor="text1"/>
        </w:rPr>
      </w:r>
      <w:bookmarkEnd w:id="408"/>
      <w:r>
        <w:rPr>
          <w:color w:val="000000" w:themeColor="text1"/>
        </w:rPr>
      </w:r>
      <w:bookmarkEnd w:id="409"/>
      <w:r>
        <w:rPr>
          <w:color w:val="000000" w:themeColor="text1"/>
        </w:rPr>
      </w:r>
      <w:bookmarkEnd w:id="410"/>
      <w:r>
        <w:rPr>
          <w:color w:val="000000" w:themeColor="text1"/>
        </w:rPr>
      </w:r>
      <w:bookmarkEnd w:id="411"/>
      <w:r>
        <w:rPr>
          <w:color w:val="000000" w:themeColor="text1"/>
        </w:rPr>
      </w:r>
      <w:bookmarkEnd w:id="412"/>
      <w:r>
        <w:rPr>
          <w:color w:val="000000" w:themeColor="text1"/>
        </w:rPr>
      </w:r>
      <w:bookmarkEnd w:id="413"/>
      <w:r>
        <w:rPr>
          <w:color w:val="000000" w:themeColor="text1"/>
        </w:rPr>
      </w:r>
      <w:bookmarkEnd w:id="414"/>
      <w:r>
        <w:rPr>
          <w:color w:val="000000" w:themeColor="text1"/>
        </w:rPr>
      </w:r>
      <w:bookmarkEnd w:id="415"/>
      <w:r>
        <w:rPr>
          <w:color w:val="000000" w:themeColor="text1"/>
        </w:rPr>
      </w:r>
      <w:r/>
    </w:p>
    <w:p>
      <w:pPr>
        <w:pStyle w:val="1012"/>
        <w:numPr>
          <w:ilvl w:val="0"/>
          <w:numId w:val="8"/>
        </w:numPr>
        <w:ind w:left="357" w:hanging="357"/>
        <w:jc w:val="both"/>
        <w:pageBreakBefore w:val="0"/>
        <w:spacing w:line="400" w:lineRule="exact"/>
        <w:widowControl w:val="off"/>
        <w:tabs>
          <w:tab w:val="left" w:pos="360" w:leader="none"/>
          <w:tab w:val="left" w:pos="900" w:leader="none"/>
        </w:tabs>
        <w:rPr>
          <w:rFonts w:hint="eastAsia" w:ascii="宋体" w:hAnsi="宋体" w:eastAsia="宋体" w:cs="宋体"/>
          <w:color w:val="000000" w:themeColor="text1"/>
          <w:sz w:val="24"/>
          <w:szCs w:val="24"/>
        </w:rPr>
        <w:outlineLvl w:val="1"/>
      </w:pPr>
      <w:r>
        <w:rPr>
          <w:color w:val="000000" w:themeColor="text1"/>
        </w:rPr>
      </w:r>
      <w:bookmarkStart w:id="416" w:name="_Toc226965808"/>
      <w:r>
        <w:rPr>
          <w:color w:val="000000" w:themeColor="text1"/>
        </w:rPr>
      </w:r>
      <w:bookmarkStart w:id="417" w:name="_Toc151193923"/>
      <w:r>
        <w:rPr>
          <w:color w:val="000000" w:themeColor="text1"/>
        </w:rPr>
      </w:r>
      <w:bookmarkStart w:id="418" w:name="_Toc164608649"/>
      <w:r>
        <w:rPr>
          <w:color w:val="000000" w:themeColor="text1"/>
        </w:rPr>
      </w:r>
      <w:bookmarkStart w:id="419" w:name="_Toc226309779"/>
      <w:r>
        <w:rPr>
          <w:color w:val="000000" w:themeColor="text1"/>
        </w:rPr>
      </w:r>
      <w:bookmarkStart w:id="420" w:name="_Toc150774635"/>
      <w:r>
        <w:rPr>
          <w:color w:val="000000" w:themeColor="text1"/>
        </w:rPr>
      </w:r>
      <w:bookmarkStart w:id="421" w:name="_Toc151193777"/>
      <w:r>
        <w:rPr>
          <w:color w:val="000000" w:themeColor="text1"/>
        </w:rPr>
      </w:r>
      <w:bookmarkStart w:id="422" w:name="_Toc264969225"/>
      <w:r>
        <w:rPr>
          <w:color w:val="000000" w:themeColor="text1"/>
        </w:rPr>
      </w:r>
      <w:bookmarkStart w:id="423" w:name="_Toc226965725"/>
      <w:r>
        <w:rPr>
          <w:color w:val="000000" w:themeColor="text1"/>
        </w:rPr>
      </w:r>
      <w:bookmarkStart w:id="424" w:name="_Toc149720828"/>
      <w:r>
        <w:rPr>
          <w:color w:val="000000" w:themeColor="text1"/>
        </w:rPr>
      </w:r>
      <w:bookmarkStart w:id="425" w:name="_Toc164229376"/>
      <w:r>
        <w:rPr>
          <w:color w:val="000000" w:themeColor="text1"/>
        </w:rPr>
      </w:r>
      <w:bookmarkStart w:id="426" w:name="_Toc195842900"/>
      <w:r>
        <w:rPr>
          <w:color w:val="000000" w:themeColor="text1"/>
        </w:rPr>
      </w:r>
      <w:bookmarkStart w:id="427" w:name="_Toc164351629"/>
      <w:r>
        <w:rPr>
          <w:color w:val="000000" w:themeColor="text1"/>
        </w:rPr>
      </w:r>
      <w:bookmarkStart w:id="428" w:name="_Toc151193849"/>
      <w:r>
        <w:rPr>
          <w:color w:val="000000" w:themeColor="text1"/>
        </w:rPr>
      </w:r>
      <w:bookmarkStart w:id="429" w:name="_Toc127161449"/>
      <w:r>
        <w:rPr>
          <w:color w:val="000000" w:themeColor="text1"/>
        </w:rPr>
      </w:r>
      <w:bookmarkStart w:id="430" w:name="_Toc151193705"/>
      <w:r>
        <w:rPr>
          <w:color w:val="000000" w:themeColor="text1"/>
        </w:rPr>
      </w:r>
      <w:bookmarkStart w:id="431" w:name="_Toc305158877"/>
      <w:r>
        <w:rPr>
          <w:color w:val="000000" w:themeColor="text1"/>
        </w:rPr>
      </w:r>
      <w:bookmarkStart w:id="432" w:name="_Toc142311037"/>
      <w:r>
        <w:rPr>
          <w:color w:val="000000" w:themeColor="text1"/>
        </w:rPr>
      </w:r>
      <w:bookmarkStart w:id="433" w:name="_Toc164229230"/>
      <w:r>
        <w:rPr>
          <w:color w:val="000000" w:themeColor="text1"/>
        </w:rPr>
      </w:r>
      <w:bookmarkStart w:id="434" w:name="_Toc305158803"/>
      <w:r>
        <w:rPr>
          <w:color w:val="000000" w:themeColor="text1"/>
        </w:rPr>
      </w:r>
      <w:bookmarkStart w:id="435" w:name="_Toc151190162"/>
      <w:r>
        <w:rPr>
          <w:color w:val="000000" w:themeColor="text1"/>
        </w:rPr>
      </w:r>
      <w:bookmarkStart w:id="436" w:name="_Toc150480773"/>
      <w:r>
        <w:rPr>
          <w:color w:val="000000" w:themeColor="text1"/>
        </w:rPr>
      </w:r>
      <w:bookmarkStart w:id="437" w:name="_Toc226337231"/>
      <w:r>
        <w:rPr>
          <w:color w:val="000000" w:themeColor="text1"/>
        </w:rPr>
      </w:r>
      <w:bookmarkStart w:id="438" w:name="_Toc265228373"/>
      <w:r>
        <w:rPr>
          <w:color w:val="000000" w:themeColor="text1"/>
        </w:rPr>
      </w:r>
      <w:bookmarkStart w:id="439" w:name="_Toc150509286"/>
      <w:r>
        <w:rPr>
          <w:color w:val="000000" w:themeColor="text1"/>
        </w:rPr>
      </w:r>
      <w:bookmarkStart w:id="440" w:name="_Toc127151736"/>
      <w:r>
        <w:rPr>
          <w:color w:val="000000" w:themeColor="text1"/>
        </w:rPr>
      </w:r>
      <w:bookmarkStart w:id="441" w:name="_Toc150774740"/>
      <w:r>
        <w:rPr>
          <w:color w:val="000000" w:themeColor="text1"/>
        </w:rPr>
      </w:r>
      <w:bookmarkStart w:id="442" w:name="_Toc127151535"/>
      <w:r>
        <w:rPr>
          <w:color w:val="000000" w:themeColor="text1"/>
        </w:rPr>
      </w:r>
      <w:bookmarkStart w:id="443" w:name="_Toc151193633"/>
      <w:r>
        <w:rPr>
          <w:color w:val="000000" w:themeColor="text1"/>
        </w:rPr>
      </w:r>
      <w:bookmarkStart w:id="444" w:name="_Toc164608804"/>
      <w:r>
        <w:rPr>
          <w:color w:val="000000" w:themeColor="text1"/>
        </w:rPr>
      </w:r>
      <w:bookmarkStart w:id="445" w:name="_Toc520356160"/>
      <w:r>
        <w:rPr>
          <w:rFonts w:hint="eastAsia" w:ascii="宋体" w:hAnsi="宋体" w:eastAsia="宋体" w:cs="宋体"/>
          <w:color w:val="000000" w:themeColor="text1"/>
          <w:sz w:val="24"/>
          <w:szCs w:val="24"/>
        </w:rPr>
        <w:t xml:space="preserve">投标文件的</w:t>
      </w:r>
      <w:bookmarkEnd w:id="416"/>
      <w:r>
        <w:rPr>
          <w:color w:val="000000" w:themeColor="text1"/>
        </w:rPr>
      </w:r>
      <w:bookmarkEnd w:id="417"/>
      <w:r>
        <w:rPr>
          <w:color w:val="000000" w:themeColor="text1"/>
        </w:rPr>
      </w:r>
      <w:bookmarkEnd w:id="418"/>
      <w:r>
        <w:rPr>
          <w:color w:val="000000" w:themeColor="text1"/>
        </w:rPr>
      </w:r>
      <w:bookmarkEnd w:id="419"/>
      <w:r>
        <w:rPr>
          <w:color w:val="000000" w:themeColor="text1"/>
        </w:rPr>
      </w:r>
      <w:bookmarkEnd w:id="420"/>
      <w:r>
        <w:rPr>
          <w:color w:val="000000" w:themeColor="text1"/>
        </w:rPr>
      </w:r>
      <w:bookmarkEnd w:id="421"/>
      <w:r>
        <w:rPr>
          <w:color w:val="000000" w:themeColor="text1"/>
        </w:rPr>
      </w:r>
      <w:bookmarkEnd w:id="422"/>
      <w:r>
        <w:rPr>
          <w:color w:val="000000" w:themeColor="text1"/>
        </w:rPr>
      </w:r>
      <w:bookmarkEnd w:id="423"/>
      <w:r>
        <w:rPr>
          <w:color w:val="000000" w:themeColor="text1"/>
        </w:rPr>
      </w:r>
      <w:bookmarkEnd w:id="424"/>
      <w:r>
        <w:rPr>
          <w:color w:val="000000" w:themeColor="text1"/>
        </w:rPr>
      </w:r>
      <w:bookmarkEnd w:id="425"/>
      <w:r>
        <w:rPr>
          <w:color w:val="000000" w:themeColor="text1"/>
        </w:rPr>
      </w:r>
      <w:bookmarkEnd w:id="426"/>
      <w:r>
        <w:rPr>
          <w:color w:val="000000" w:themeColor="text1"/>
        </w:rPr>
      </w:r>
      <w:bookmarkEnd w:id="427"/>
      <w:r>
        <w:rPr>
          <w:color w:val="000000" w:themeColor="text1"/>
        </w:rPr>
      </w:r>
      <w:bookmarkEnd w:id="428"/>
      <w:r>
        <w:rPr>
          <w:color w:val="000000" w:themeColor="text1"/>
        </w:rPr>
      </w:r>
      <w:bookmarkEnd w:id="429"/>
      <w:r>
        <w:rPr>
          <w:color w:val="000000" w:themeColor="text1"/>
        </w:rPr>
      </w:r>
      <w:bookmarkEnd w:id="430"/>
      <w:r>
        <w:rPr>
          <w:color w:val="000000" w:themeColor="text1"/>
        </w:rPr>
      </w:r>
      <w:bookmarkEnd w:id="431"/>
      <w:r>
        <w:rPr>
          <w:color w:val="000000" w:themeColor="text1"/>
        </w:rPr>
      </w:r>
      <w:bookmarkEnd w:id="432"/>
      <w:r>
        <w:rPr>
          <w:color w:val="000000" w:themeColor="text1"/>
        </w:rPr>
      </w:r>
      <w:bookmarkEnd w:id="433"/>
      <w:r>
        <w:rPr>
          <w:color w:val="000000" w:themeColor="text1"/>
        </w:rPr>
      </w:r>
      <w:bookmarkEnd w:id="434"/>
      <w:r>
        <w:rPr>
          <w:color w:val="000000" w:themeColor="text1"/>
        </w:rPr>
      </w:r>
      <w:bookmarkEnd w:id="435"/>
      <w:r>
        <w:rPr>
          <w:color w:val="000000" w:themeColor="text1"/>
        </w:rPr>
      </w:r>
      <w:bookmarkEnd w:id="436"/>
      <w:r>
        <w:rPr>
          <w:color w:val="000000" w:themeColor="text1"/>
        </w:rPr>
      </w:r>
      <w:bookmarkEnd w:id="437"/>
      <w:r>
        <w:rPr>
          <w:color w:val="000000" w:themeColor="text1"/>
        </w:rPr>
      </w:r>
      <w:bookmarkEnd w:id="438"/>
      <w:r>
        <w:rPr>
          <w:color w:val="000000" w:themeColor="text1"/>
        </w:rPr>
      </w:r>
      <w:bookmarkEnd w:id="439"/>
      <w:r>
        <w:rPr>
          <w:color w:val="000000" w:themeColor="text1"/>
        </w:rPr>
      </w:r>
      <w:bookmarkEnd w:id="440"/>
      <w:r>
        <w:rPr>
          <w:color w:val="000000" w:themeColor="text1"/>
        </w:rPr>
      </w:r>
      <w:bookmarkEnd w:id="441"/>
      <w:r>
        <w:rPr>
          <w:color w:val="000000" w:themeColor="text1"/>
        </w:rPr>
      </w:r>
      <w:bookmarkEnd w:id="442"/>
      <w:r>
        <w:rPr>
          <w:color w:val="000000" w:themeColor="text1"/>
        </w:rPr>
      </w:r>
      <w:bookmarkEnd w:id="443"/>
      <w:r>
        <w:rPr>
          <w:color w:val="000000" w:themeColor="text1"/>
        </w:rPr>
      </w:r>
      <w:bookmarkEnd w:id="444"/>
      <w:r>
        <w:rPr>
          <w:color w:val="000000" w:themeColor="text1"/>
        </w:rPr>
      </w:r>
      <w:bookmarkEnd w:id="445"/>
      <w:r>
        <w:rPr>
          <w:rFonts w:hint="eastAsia" w:ascii="宋体" w:hAnsi="宋体" w:eastAsia="宋体" w:cs="宋体"/>
          <w:color w:val="000000" w:themeColor="text1"/>
          <w:sz w:val="24"/>
          <w:szCs w:val="24"/>
        </w:rPr>
        <w:t xml:space="preserve">提交</w:t>
      </w:r>
      <w:r>
        <w:rPr>
          <w:color w:val="000000" w:themeColor="text1"/>
        </w:rPr>
      </w:r>
      <w:r/>
    </w:p>
    <w:p>
      <w:pPr>
        <w:pStyle w:val="1012"/>
        <w:numPr>
          <w:ilvl w:val="1"/>
          <w:numId w:val="8"/>
        </w:numPr>
        <w:ind w:left="1077" w:hanging="720"/>
        <w:jc w:val="both"/>
        <w:pageBreakBefore w:val="0"/>
        <w:spacing w:line="400" w:lineRule="exact"/>
        <w:widowControl w:val="off"/>
        <w:tabs>
          <w:tab w:val="left" w:pos="1080" w:leader="none"/>
          <w:tab w:val="left" w:pos="1589" w:leader="none"/>
          <w:tab w:val="left" w:pos="2014"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本项目使用</w:t>
      </w:r>
      <w:r>
        <w:rPr>
          <w:rFonts w:hint="eastAsia" w:ascii="宋体" w:hAnsi="宋体" w:eastAsia="宋体" w:cs="宋体"/>
          <w:color w:val="000000" w:themeColor="text1"/>
          <w:sz w:val="24"/>
          <w:szCs w:val="24"/>
          <w:lang w:eastAsia="zh-CN" w:bidi="ar"/>
        </w:rPr>
        <w:t xml:space="preserve">“苏采云”一体化平台</w:t>
      </w:r>
      <w:r>
        <w:rPr>
          <w:rFonts w:hint="eastAsia" w:ascii="宋体" w:hAnsi="宋体" w:eastAsia="宋体" w:cs="宋体"/>
          <w:color w:val="000000" w:themeColor="text1"/>
          <w:sz w:val="24"/>
          <w:szCs w:val="24"/>
        </w:rPr>
        <w:t xml:space="preserve">。投标人根据招标文件及</w:t>
      </w:r>
      <w:r>
        <w:rPr>
          <w:rFonts w:hint="eastAsia" w:ascii="宋体" w:hAnsi="宋体" w:eastAsia="宋体" w:cs="宋体"/>
          <w:color w:val="000000" w:themeColor="text1"/>
          <w:sz w:val="24"/>
          <w:szCs w:val="24"/>
          <w:lang w:eastAsia="zh-CN" w:bidi="ar"/>
        </w:rPr>
        <w:t xml:space="preserve">“苏采云”一体化平台</w:t>
      </w:r>
      <w:r>
        <w:rPr>
          <w:rFonts w:hint="eastAsia" w:ascii="宋体" w:hAnsi="宋体" w:eastAsia="宋体" w:cs="宋体"/>
          <w:color w:val="000000" w:themeColor="text1"/>
          <w:sz w:val="24"/>
          <w:szCs w:val="24"/>
        </w:rPr>
        <w:t xml:space="preserve">供应商操作手册要求编制、生成并提交电子投标文件。</w:t>
      </w:r>
      <w:r>
        <w:rPr>
          <w:color w:val="000000" w:themeColor="text1"/>
        </w:rPr>
      </w:r>
      <w:r/>
    </w:p>
    <w:p>
      <w:pPr>
        <w:pStyle w:val="1012"/>
        <w:numPr>
          <w:ilvl w:val="1"/>
          <w:numId w:val="8"/>
        </w:numPr>
        <w:ind w:left="1077" w:hanging="720"/>
        <w:jc w:val="both"/>
        <w:pageBreakBefore w:val="0"/>
        <w:spacing w:line="400" w:lineRule="exact"/>
        <w:widowControl w:val="off"/>
        <w:tabs>
          <w:tab w:val="left" w:pos="1080" w:leader="none"/>
          <w:tab w:val="left" w:pos="1589" w:leader="none"/>
          <w:tab w:val="left" w:pos="2014"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采购人及采购代理机构拒绝接受通过</w:t>
      </w:r>
      <w:r>
        <w:rPr>
          <w:rFonts w:hint="eastAsia" w:ascii="宋体" w:hAnsi="宋体" w:eastAsia="宋体" w:cs="宋体"/>
          <w:color w:val="000000" w:themeColor="text1"/>
          <w:sz w:val="24"/>
          <w:szCs w:val="24"/>
          <w:lang w:eastAsia="zh-CN"/>
        </w:rPr>
        <w:t xml:space="preserve">“苏采云”一体化平台</w:t>
      </w:r>
      <w:r>
        <w:rPr>
          <w:rFonts w:hint="eastAsia" w:ascii="宋体" w:hAnsi="宋体" w:eastAsia="宋体" w:cs="宋体"/>
          <w:color w:val="000000" w:themeColor="text1"/>
          <w:sz w:val="24"/>
          <w:szCs w:val="24"/>
        </w:rPr>
        <w:t xml:space="preserve">以外任何形式提交的投标文件。</w:t>
      </w:r>
      <w:r>
        <w:rPr>
          <w:color w:val="000000" w:themeColor="text1"/>
        </w:rPr>
      </w:r>
      <w:r/>
    </w:p>
    <w:p>
      <w:pPr>
        <w:pStyle w:val="1012"/>
        <w:numPr>
          <w:ilvl w:val="0"/>
          <w:numId w:val="8"/>
        </w:numPr>
        <w:ind w:left="357" w:hanging="357"/>
        <w:jc w:val="both"/>
        <w:pageBreakBefore w:val="0"/>
        <w:spacing w:line="400" w:lineRule="exact"/>
        <w:widowControl w:val="off"/>
        <w:tabs>
          <w:tab w:val="left" w:pos="360" w:leader="none"/>
          <w:tab w:val="left" w:pos="900" w:leader="none"/>
        </w:tabs>
        <w:rPr>
          <w:rFonts w:hint="eastAsia" w:ascii="宋体" w:hAnsi="宋体" w:eastAsia="宋体" w:cs="宋体"/>
          <w:color w:val="000000" w:themeColor="text1"/>
          <w:sz w:val="24"/>
          <w:szCs w:val="24"/>
        </w:rPr>
        <w:outlineLvl w:val="1"/>
      </w:pPr>
      <w:r>
        <w:rPr>
          <w:color w:val="000000" w:themeColor="text1"/>
        </w:rPr>
      </w:r>
      <w:bookmarkStart w:id="446" w:name="_Toc150480774"/>
      <w:r>
        <w:rPr>
          <w:color w:val="000000" w:themeColor="text1"/>
        </w:rPr>
      </w:r>
      <w:bookmarkStart w:id="447" w:name="_Toc226337232"/>
      <w:r>
        <w:rPr>
          <w:color w:val="000000" w:themeColor="text1"/>
        </w:rPr>
      </w:r>
      <w:bookmarkStart w:id="448" w:name="_Toc127151536"/>
      <w:r>
        <w:rPr>
          <w:color w:val="000000" w:themeColor="text1"/>
        </w:rPr>
      </w:r>
      <w:bookmarkStart w:id="449" w:name="_Toc151190163"/>
      <w:r>
        <w:rPr>
          <w:color w:val="000000" w:themeColor="text1"/>
        </w:rPr>
      </w:r>
      <w:bookmarkStart w:id="450" w:name="_Toc150509287"/>
      <w:r>
        <w:rPr>
          <w:color w:val="000000" w:themeColor="text1"/>
        </w:rPr>
      </w:r>
      <w:bookmarkStart w:id="451" w:name="_Toc164608805"/>
      <w:r>
        <w:rPr>
          <w:color w:val="000000" w:themeColor="text1"/>
        </w:rPr>
      </w:r>
      <w:bookmarkStart w:id="452" w:name="_Toc151193778"/>
      <w:r>
        <w:rPr>
          <w:color w:val="000000" w:themeColor="text1"/>
        </w:rPr>
      </w:r>
      <w:bookmarkStart w:id="453" w:name="_Toc164229377"/>
      <w:r>
        <w:rPr>
          <w:color w:val="000000" w:themeColor="text1"/>
        </w:rPr>
      </w:r>
      <w:bookmarkStart w:id="454" w:name="_Toc142311038"/>
      <w:r>
        <w:rPr>
          <w:color w:val="000000" w:themeColor="text1"/>
        </w:rPr>
      </w:r>
      <w:bookmarkStart w:id="455" w:name="_Toc226309780"/>
      <w:r>
        <w:rPr>
          <w:color w:val="000000" w:themeColor="text1"/>
        </w:rPr>
      </w:r>
      <w:bookmarkStart w:id="456" w:name="_Toc264969226"/>
      <w:r>
        <w:rPr>
          <w:color w:val="000000" w:themeColor="text1"/>
        </w:rPr>
      </w:r>
      <w:bookmarkStart w:id="457" w:name="_Toc164229231"/>
      <w:r>
        <w:rPr>
          <w:color w:val="000000" w:themeColor="text1"/>
        </w:rPr>
      </w:r>
      <w:bookmarkStart w:id="458" w:name="_Toc520356161"/>
      <w:r>
        <w:rPr>
          <w:color w:val="000000" w:themeColor="text1"/>
        </w:rPr>
      </w:r>
      <w:bookmarkStart w:id="459" w:name="_Toc151193924"/>
      <w:r>
        <w:rPr>
          <w:color w:val="000000" w:themeColor="text1"/>
        </w:rPr>
      </w:r>
      <w:bookmarkStart w:id="460" w:name="_Toc226965726"/>
      <w:r>
        <w:rPr>
          <w:color w:val="000000" w:themeColor="text1"/>
        </w:rPr>
      </w:r>
      <w:bookmarkStart w:id="461" w:name="_Toc265228374"/>
      <w:r>
        <w:rPr>
          <w:color w:val="000000" w:themeColor="text1"/>
        </w:rPr>
      </w:r>
      <w:bookmarkStart w:id="462" w:name="_Toc127161450"/>
      <w:r>
        <w:rPr>
          <w:color w:val="000000" w:themeColor="text1"/>
        </w:rPr>
      </w:r>
      <w:bookmarkStart w:id="463" w:name="_Toc151193634"/>
      <w:r>
        <w:rPr>
          <w:color w:val="000000" w:themeColor="text1"/>
        </w:rPr>
      </w:r>
      <w:bookmarkStart w:id="464" w:name="_Toc149720829"/>
      <w:r>
        <w:rPr>
          <w:color w:val="000000" w:themeColor="text1"/>
        </w:rPr>
      </w:r>
      <w:bookmarkStart w:id="465" w:name="_Toc164351630"/>
      <w:r>
        <w:rPr>
          <w:color w:val="000000" w:themeColor="text1"/>
        </w:rPr>
      </w:r>
      <w:bookmarkStart w:id="466" w:name="_Toc195842901"/>
      <w:r>
        <w:rPr>
          <w:color w:val="000000" w:themeColor="text1"/>
        </w:rPr>
      </w:r>
      <w:bookmarkStart w:id="467" w:name="_Toc164608650"/>
      <w:r>
        <w:rPr>
          <w:color w:val="000000" w:themeColor="text1"/>
        </w:rPr>
      </w:r>
      <w:bookmarkStart w:id="468" w:name="_Toc226965809"/>
      <w:r>
        <w:rPr>
          <w:color w:val="000000" w:themeColor="text1"/>
        </w:rPr>
      </w:r>
      <w:bookmarkStart w:id="469" w:name="_Toc127151737"/>
      <w:r>
        <w:rPr>
          <w:color w:val="000000" w:themeColor="text1"/>
        </w:rPr>
      </w:r>
      <w:bookmarkStart w:id="470" w:name="_Toc151193850"/>
      <w:r>
        <w:rPr>
          <w:color w:val="000000" w:themeColor="text1"/>
        </w:rPr>
      </w:r>
      <w:bookmarkStart w:id="471" w:name="_Toc305158804"/>
      <w:r>
        <w:rPr>
          <w:color w:val="000000" w:themeColor="text1"/>
        </w:rPr>
      </w:r>
      <w:bookmarkStart w:id="472" w:name="_Toc151193706"/>
      <w:r>
        <w:rPr>
          <w:color w:val="000000" w:themeColor="text1"/>
        </w:rPr>
      </w:r>
      <w:bookmarkStart w:id="473" w:name="_Toc305158878"/>
      <w:r>
        <w:rPr>
          <w:color w:val="000000" w:themeColor="text1"/>
        </w:rPr>
      </w:r>
      <w:bookmarkStart w:id="474" w:name="_Toc150774636"/>
      <w:r>
        <w:rPr>
          <w:color w:val="000000" w:themeColor="text1"/>
        </w:rPr>
      </w:r>
      <w:bookmarkStart w:id="475" w:name="_Toc150774741"/>
      <w:r>
        <w:rPr>
          <w:rFonts w:hint="eastAsia" w:ascii="宋体" w:hAnsi="宋体" w:eastAsia="宋体" w:cs="宋体"/>
          <w:color w:val="000000" w:themeColor="text1"/>
          <w:sz w:val="24"/>
          <w:szCs w:val="24"/>
        </w:rPr>
        <w:t xml:space="preserve">投标截止</w:t>
      </w:r>
      <w:bookmarkEnd w:id="446"/>
      <w:r>
        <w:rPr>
          <w:color w:val="000000" w:themeColor="text1"/>
        </w:rPr>
      </w:r>
      <w:bookmarkEnd w:id="447"/>
      <w:r>
        <w:rPr>
          <w:color w:val="000000" w:themeColor="text1"/>
        </w:rPr>
      </w:r>
      <w:bookmarkEnd w:id="448"/>
      <w:r>
        <w:rPr>
          <w:color w:val="000000" w:themeColor="text1"/>
        </w:rPr>
      </w:r>
      <w:bookmarkEnd w:id="449"/>
      <w:r>
        <w:rPr>
          <w:color w:val="000000" w:themeColor="text1"/>
        </w:rPr>
      </w:r>
      <w:bookmarkEnd w:id="450"/>
      <w:r>
        <w:rPr>
          <w:color w:val="000000" w:themeColor="text1"/>
        </w:rPr>
      </w:r>
      <w:bookmarkEnd w:id="451"/>
      <w:r>
        <w:rPr>
          <w:color w:val="000000" w:themeColor="text1"/>
        </w:rPr>
      </w:r>
      <w:bookmarkEnd w:id="452"/>
      <w:r>
        <w:rPr>
          <w:color w:val="000000" w:themeColor="text1"/>
        </w:rPr>
      </w:r>
      <w:bookmarkEnd w:id="453"/>
      <w:r>
        <w:rPr>
          <w:color w:val="000000" w:themeColor="text1"/>
        </w:rPr>
      </w:r>
      <w:bookmarkEnd w:id="454"/>
      <w:r>
        <w:rPr>
          <w:color w:val="000000" w:themeColor="text1"/>
        </w:rPr>
      </w:r>
      <w:bookmarkEnd w:id="455"/>
      <w:r>
        <w:rPr>
          <w:color w:val="000000" w:themeColor="text1"/>
        </w:rPr>
      </w:r>
      <w:bookmarkEnd w:id="456"/>
      <w:r>
        <w:rPr>
          <w:color w:val="000000" w:themeColor="text1"/>
        </w:rPr>
      </w:r>
      <w:bookmarkEnd w:id="457"/>
      <w:r>
        <w:rPr>
          <w:color w:val="000000" w:themeColor="text1"/>
        </w:rPr>
      </w:r>
      <w:bookmarkEnd w:id="458"/>
      <w:r>
        <w:rPr>
          <w:color w:val="000000" w:themeColor="text1"/>
        </w:rPr>
      </w:r>
      <w:bookmarkEnd w:id="459"/>
      <w:r>
        <w:rPr>
          <w:color w:val="000000" w:themeColor="text1"/>
        </w:rPr>
      </w:r>
      <w:bookmarkEnd w:id="460"/>
      <w:r>
        <w:rPr>
          <w:color w:val="000000" w:themeColor="text1"/>
        </w:rPr>
      </w:r>
      <w:bookmarkEnd w:id="461"/>
      <w:r>
        <w:rPr>
          <w:color w:val="000000" w:themeColor="text1"/>
        </w:rPr>
      </w:r>
      <w:bookmarkEnd w:id="462"/>
      <w:r>
        <w:rPr>
          <w:color w:val="000000" w:themeColor="text1"/>
        </w:rPr>
      </w:r>
      <w:bookmarkEnd w:id="463"/>
      <w:r>
        <w:rPr>
          <w:color w:val="000000" w:themeColor="text1"/>
        </w:rPr>
      </w:r>
      <w:bookmarkEnd w:id="464"/>
      <w:r>
        <w:rPr>
          <w:color w:val="000000" w:themeColor="text1"/>
        </w:rPr>
      </w:r>
      <w:bookmarkEnd w:id="465"/>
      <w:r>
        <w:rPr>
          <w:color w:val="000000" w:themeColor="text1"/>
        </w:rPr>
      </w:r>
      <w:bookmarkEnd w:id="466"/>
      <w:r>
        <w:rPr>
          <w:color w:val="000000" w:themeColor="text1"/>
        </w:rPr>
      </w:r>
      <w:bookmarkEnd w:id="467"/>
      <w:r>
        <w:rPr>
          <w:color w:val="000000" w:themeColor="text1"/>
        </w:rPr>
      </w:r>
      <w:bookmarkEnd w:id="468"/>
      <w:r>
        <w:rPr>
          <w:color w:val="000000" w:themeColor="text1"/>
        </w:rPr>
      </w:r>
      <w:bookmarkEnd w:id="469"/>
      <w:r>
        <w:rPr>
          <w:color w:val="000000" w:themeColor="text1"/>
        </w:rPr>
      </w:r>
      <w:bookmarkEnd w:id="470"/>
      <w:r>
        <w:rPr>
          <w:color w:val="000000" w:themeColor="text1"/>
        </w:rPr>
      </w:r>
      <w:bookmarkEnd w:id="471"/>
      <w:r>
        <w:rPr>
          <w:color w:val="000000" w:themeColor="text1"/>
        </w:rPr>
      </w:r>
      <w:bookmarkEnd w:id="472"/>
      <w:r>
        <w:rPr>
          <w:color w:val="000000" w:themeColor="text1"/>
        </w:rPr>
      </w:r>
      <w:bookmarkEnd w:id="473"/>
      <w:r>
        <w:rPr>
          <w:color w:val="000000" w:themeColor="text1"/>
        </w:rPr>
      </w:r>
      <w:bookmarkEnd w:id="474"/>
      <w:r>
        <w:rPr>
          <w:color w:val="000000" w:themeColor="text1"/>
        </w:rPr>
      </w:r>
      <w:bookmarkEnd w:id="475"/>
      <w:r>
        <w:rPr>
          <w:rFonts w:hint="eastAsia" w:ascii="宋体" w:hAnsi="宋体" w:eastAsia="宋体" w:cs="宋体"/>
          <w:color w:val="000000" w:themeColor="text1"/>
          <w:sz w:val="24"/>
          <w:szCs w:val="24"/>
        </w:rPr>
        <w:t xml:space="preserve">时间</w:t>
      </w:r>
      <w:r>
        <w:rPr>
          <w:color w:val="000000" w:themeColor="text1"/>
        </w:rPr>
      </w:r>
      <w:r/>
    </w:p>
    <w:p>
      <w:pPr>
        <w:pStyle w:val="1012"/>
        <w:numPr>
          <w:ilvl w:val="1"/>
          <w:numId w:val="8"/>
        </w:numPr>
        <w:ind w:left="1077" w:hanging="720"/>
        <w:jc w:val="both"/>
        <w:pageBreakBefore w:val="0"/>
        <w:spacing w:line="400" w:lineRule="exact"/>
        <w:widowControl w:val="off"/>
        <w:tabs>
          <w:tab w:val="left" w:pos="1080" w:leader="none"/>
          <w:tab w:val="left" w:pos="1589" w:leader="none"/>
          <w:tab w:val="left" w:pos="2014"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投标人应在招标文件要求提交投标文件截止时间前，将电子投标文件提交至</w:t>
      </w:r>
      <w:r>
        <w:rPr>
          <w:rFonts w:hint="eastAsia" w:ascii="宋体" w:hAnsi="宋体" w:eastAsia="宋体" w:cs="宋体"/>
          <w:color w:val="000000" w:themeColor="text1"/>
          <w:sz w:val="24"/>
          <w:szCs w:val="24"/>
          <w:lang w:eastAsia="zh-CN"/>
        </w:rPr>
        <w:t xml:space="preserve">“苏采云”一体化平台</w:t>
      </w:r>
      <w:r>
        <w:rPr>
          <w:rFonts w:hint="eastAsia" w:ascii="宋体" w:hAnsi="宋体" w:eastAsia="宋体" w:cs="宋体"/>
          <w:color w:val="000000" w:themeColor="text1"/>
          <w:sz w:val="24"/>
          <w:szCs w:val="24"/>
        </w:rPr>
        <w:t xml:space="preserve">。</w:t>
      </w:r>
      <w:r>
        <w:rPr>
          <w:color w:val="000000" w:themeColor="text1"/>
        </w:rPr>
      </w:r>
      <w:r/>
    </w:p>
    <w:p>
      <w:pPr>
        <w:pStyle w:val="1012"/>
        <w:numPr>
          <w:ilvl w:val="0"/>
          <w:numId w:val="8"/>
        </w:numPr>
        <w:ind w:left="357" w:hanging="357"/>
        <w:jc w:val="both"/>
        <w:pageBreakBefore w:val="0"/>
        <w:spacing w:line="400" w:lineRule="exact"/>
        <w:widowControl w:val="off"/>
        <w:tabs>
          <w:tab w:val="left" w:pos="360" w:leader="none"/>
          <w:tab w:val="left" w:pos="900" w:leader="none"/>
        </w:tabs>
        <w:rPr>
          <w:rFonts w:hint="eastAsia" w:ascii="宋体" w:hAnsi="宋体" w:eastAsia="宋体" w:cs="宋体"/>
          <w:color w:val="000000" w:themeColor="text1"/>
          <w:sz w:val="24"/>
          <w:szCs w:val="24"/>
        </w:rPr>
        <w:outlineLvl w:val="1"/>
      </w:pPr>
      <w:r>
        <w:rPr>
          <w:color w:val="000000" w:themeColor="text1"/>
        </w:rPr>
      </w:r>
      <w:bookmarkStart w:id="476" w:name="_Toc305158879"/>
      <w:r>
        <w:rPr>
          <w:color w:val="000000" w:themeColor="text1"/>
        </w:rPr>
      </w:r>
      <w:bookmarkStart w:id="477" w:name="_Toc305158805"/>
      <w:r>
        <w:rPr>
          <w:color w:val="000000" w:themeColor="text1"/>
        </w:rPr>
      </w:r>
      <w:bookmarkStart w:id="478" w:name="_Toc151193707"/>
      <w:r>
        <w:rPr>
          <w:color w:val="000000" w:themeColor="text1"/>
        </w:rPr>
      </w:r>
      <w:bookmarkStart w:id="479" w:name="_Toc151190164"/>
      <w:r>
        <w:rPr>
          <w:color w:val="000000" w:themeColor="text1"/>
        </w:rPr>
      </w:r>
      <w:bookmarkStart w:id="480" w:name="_Toc127161451"/>
      <w:r>
        <w:rPr>
          <w:color w:val="000000" w:themeColor="text1"/>
        </w:rPr>
      </w:r>
      <w:bookmarkStart w:id="481" w:name="_Toc151193925"/>
      <w:r>
        <w:rPr>
          <w:color w:val="000000" w:themeColor="text1"/>
        </w:rPr>
      </w:r>
      <w:bookmarkStart w:id="482" w:name="_Toc127151738"/>
      <w:r>
        <w:rPr>
          <w:color w:val="000000" w:themeColor="text1"/>
        </w:rPr>
      </w:r>
      <w:bookmarkStart w:id="483" w:name="_Toc150774742"/>
      <w:r>
        <w:rPr>
          <w:color w:val="000000" w:themeColor="text1"/>
        </w:rPr>
      </w:r>
      <w:bookmarkStart w:id="484" w:name="_Toc151193851"/>
      <w:r>
        <w:rPr>
          <w:color w:val="000000" w:themeColor="text1"/>
        </w:rPr>
      </w:r>
      <w:bookmarkStart w:id="485" w:name="_Toc142311039"/>
      <w:r>
        <w:rPr>
          <w:color w:val="000000" w:themeColor="text1"/>
        </w:rPr>
      </w:r>
      <w:bookmarkStart w:id="486" w:name="_Toc150509288"/>
      <w:r>
        <w:rPr>
          <w:color w:val="000000" w:themeColor="text1"/>
        </w:rPr>
      </w:r>
      <w:bookmarkStart w:id="487" w:name="_Toc226309781"/>
      <w:r>
        <w:rPr>
          <w:color w:val="000000" w:themeColor="text1"/>
        </w:rPr>
      </w:r>
      <w:bookmarkStart w:id="488" w:name="_Toc265228375"/>
      <w:r>
        <w:rPr>
          <w:color w:val="000000" w:themeColor="text1"/>
        </w:rPr>
      </w:r>
      <w:bookmarkStart w:id="489" w:name="_Toc149720830"/>
      <w:r>
        <w:rPr>
          <w:color w:val="000000" w:themeColor="text1"/>
        </w:rPr>
      </w:r>
      <w:bookmarkStart w:id="490" w:name="_Toc520356162"/>
      <w:r>
        <w:rPr>
          <w:color w:val="000000" w:themeColor="text1"/>
        </w:rPr>
      </w:r>
      <w:bookmarkStart w:id="491" w:name="_Toc164229232"/>
      <w:r>
        <w:rPr>
          <w:color w:val="000000" w:themeColor="text1"/>
        </w:rPr>
      </w:r>
      <w:bookmarkStart w:id="492" w:name="_Toc226965810"/>
      <w:r>
        <w:rPr>
          <w:color w:val="000000" w:themeColor="text1"/>
        </w:rPr>
      </w:r>
      <w:bookmarkStart w:id="493" w:name="_Toc150480775"/>
      <w:r>
        <w:rPr>
          <w:color w:val="000000" w:themeColor="text1"/>
        </w:rPr>
      </w:r>
      <w:bookmarkStart w:id="494" w:name="_Toc195842902"/>
      <w:r>
        <w:rPr>
          <w:color w:val="000000" w:themeColor="text1"/>
        </w:rPr>
      </w:r>
      <w:bookmarkStart w:id="495" w:name="_Toc164351631"/>
      <w:r>
        <w:rPr>
          <w:color w:val="000000" w:themeColor="text1"/>
        </w:rPr>
      </w:r>
      <w:bookmarkStart w:id="496" w:name="_Toc226337233"/>
      <w:r>
        <w:rPr>
          <w:color w:val="000000" w:themeColor="text1"/>
        </w:rPr>
      </w:r>
      <w:bookmarkStart w:id="497" w:name="_Toc127151537"/>
      <w:r>
        <w:rPr>
          <w:color w:val="000000" w:themeColor="text1"/>
        </w:rPr>
      </w:r>
      <w:bookmarkStart w:id="498" w:name="_Toc151193635"/>
      <w:r>
        <w:rPr>
          <w:color w:val="000000" w:themeColor="text1"/>
        </w:rPr>
      </w:r>
      <w:bookmarkStart w:id="499" w:name="_Toc226965727"/>
      <w:r>
        <w:rPr>
          <w:color w:val="000000" w:themeColor="text1"/>
        </w:rPr>
      </w:r>
      <w:bookmarkStart w:id="500" w:name="_Toc150774637"/>
      <w:r>
        <w:rPr>
          <w:color w:val="000000" w:themeColor="text1"/>
        </w:rPr>
      </w:r>
      <w:bookmarkStart w:id="501" w:name="_Toc164608806"/>
      <w:r>
        <w:rPr>
          <w:color w:val="000000" w:themeColor="text1"/>
        </w:rPr>
      </w:r>
      <w:bookmarkStart w:id="502" w:name="_Toc164229378"/>
      <w:r>
        <w:rPr>
          <w:color w:val="000000" w:themeColor="text1"/>
        </w:rPr>
      </w:r>
      <w:bookmarkStart w:id="503" w:name="_Toc264969227"/>
      <w:r>
        <w:rPr>
          <w:color w:val="000000" w:themeColor="text1"/>
        </w:rPr>
      </w:r>
      <w:bookmarkStart w:id="504" w:name="_Toc151193779"/>
      <w:r>
        <w:rPr>
          <w:color w:val="000000" w:themeColor="text1"/>
        </w:rPr>
      </w:r>
      <w:bookmarkStart w:id="505" w:name="_Toc164608651"/>
      <w:r>
        <w:rPr>
          <w:rFonts w:hint="eastAsia" w:ascii="宋体" w:hAnsi="宋体" w:eastAsia="宋体" w:cs="宋体"/>
          <w:color w:val="000000" w:themeColor="text1"/>
          <w:sz w:val="24"/>
          <w:szCs w:val="24"/>
        </w:rPr>
        <w:t xml:space="preserve">投标文件的修改与撤回</w:t>
      </w:r>
      <w:bookmarkEnd w:id="476"/>
      <w:r>
        <w:rPr>
          <w:color w:val="000000" w:themeColor="text1"/>
        </w:rPr>
      </w:r>
      <w:bookmarkEnd w:id="477"/>
      <w:r>
        <w:rPr>
          <w:color w:val="000000" w:themeColor="text1"/>
        </w:rPr>
      </w:r>
      <w:bookmarkEnd w:id="478"/>
      <w:r>
        <w:rPr>
          <w:color w:val="000000" w:themeColor="text1"/>
        </w:rPr>
      </w:r>
      <w:bookmarkEnd w:id="479"/>
      <w:r>
        <w:rPr>
          <w:color w:val="000000" w:themeColor="text1"/>
        </w:rPr>
      </w:r>
      <w:bookmarkEnd w:id="480"/>
      <w:r>
        <w:rPr>
          <w:color w:val="000000" w:themeColor="text1"/>
        </w:rPr>
      </w:r>
      <w:bookmarkEnd w:id="481"/>
      <w:r>
        <w:rPr>
          <w:color w:val="000000" w:themeColor="text1"/>
        </w:rPr>
      </w:r>
      <w:bookmarkEnd w:id="482"/>
      <w:r>
        <w:rPr>
          <w:color w:val="000000" w:themeColor="text1"/>
        </w:rPr>
      </w:r>
      <w:bookmarkEnd w:id="483"/>
      <w:r>
        <w:rPr>
          <w:color w:val="000000" w:themeColor="text1"/>
        </w:rPr>
      </w:r>
      <w:bookmarkEnd w:id="484"/>
      <w:r>
        <w:rPr>
          <w:color w:val="000000" w:themeColor="text1"/>
        </w:rPr>
      </w:r>
      <w:bookmarkEnd w:id="485"/>
      <w:r>
        <w:rPr>
          <w:color w:val="000000" w:themeColor="text1"/>
        </w:rPr>
      </w:r>
      <w:bookmarkEnd w:id="486"/>
      <w:r>
        <w:rPr>
          <w:color w:val="000000" w:themeColor="text1"/>
        </w:rPr>
      </w:r>
      <w:bookmarkEnd w:id="487"/>
      <w:r>
        <w:rPr>
          <w:color w:val="000000" w:themeColor="text1"/>
        </w:rPr>
      </w:r>
      <w:bookmarkEnd w:id="488"/>
      <w:r>
        <w:rPr>
          <w:color w:val="000000" w:themeColor="text1"/>
        </w:rPr>
      </w:r>
      <w:bookmarkEnd w:id="489"/>
      <w:r>
        <w:rPr>
          <w:color w:val="000000" w:themeColor="text1"/>
        </w:rPr>
      </w:r>
      <w:bookmarkEnd w:id="490"/>
      <w:r>
        <w:rPr>
          <w:color w:val="000000" w:themeColor="text1"/>
        </w:rPr>
      </w:r>
      <w:bookmarkEnd w:id="491"/>
      <w:r>
        <w:rPr>
          <w:color w:val="000000" w:themeColor="text1"/>
        </w:rPr>
      </w:r>
      <w:bookmarkEnd w:id="492"/>
      <w:r>
        <w:rPr>
          <w:color w:val="000000" w:themeColor="text1"/>
        </w:rPr>
      </w:r>
      <w:bookmarkEnd w:id="493"/>
      <w:r>
        <w:rPr>
          <w:color w:val="000000" w:themeColor="text1"/>
        </w:rPr>
      </w:r>
      <w:bookmarkEnd w:id="494"/>
      <w:r>
        <w:rPr>
          <w:color w:val="000000" w:themeColor="text1"/>
        </w:rPr>
      </w:r>
      <w:bookmarkEnd w:id="495"/>
      <w:r>
        <w:rPr>
          <w:color w:val="000000" w:themeColor="text1"/>
        </w:rPr>
      </w:r>
      <w:bookmarkEnd w:id="496"/>
      <w:r>
        <w:rPr>
          <w:color w:val="000000" w:themeColor="text1"/>
        </w:rPr>
      </w:r>
      <w:bookmarkEnd w:id="497"/>
      <w:r>
        <w:rPr>
          <w:color w:val="000000" w:themeColor="text1"/>
        </w:rPr>
      </w:r>
      <w:bookmarkEnd w:id="498"/>
      <w:r>
        <w:rPr>
          <w:color w:val="000000" w:themeColor="text1"/>
        </w:rPr>
      </w:r>
      <w:bookmarkEnd w:id="499"/>
      <w:r>
        <w:rPr>
          <w:color w:val="000000" w:themeColor="text1"/>
        </w:rPr>
      </w:r>
      <w:bookmarkEnd w:id="500"/>
      <w:r>
        <w:rPr>
          <w:color w:val="000000" w:themeColor="text1"/>
        </w:rPr>
      </w:r>
      <w:bookmarkEnd w:id="501"/>
      <w:r>
        <w:rPr>
          <w:color w:val="000000" w:themeColor="text1"/>
        </w:rPr>
      </w:r>
      <w:bookmarkEnd w:id="502"/>
      <w:r>
        <w:rPr>
          <w:color w:val="000000" w:themeColor="text1"/>
        </w:rPr>
      </w:r>
      <w:bookmarkEnd w:id="503"/>
      <w:r>
        <w:rPr>
          <w:color w:val="000000" w:themeColor="text1"/>
        </w:rPr>
      </w:r>
      <w:bookmarkEnd w:id="504"/>
      <w:r>
        <w:rPr>
          <w:color w:val="000000" w:themeColor="text1"/>
        </w:rPr>
      </w:r>
      <w:bookmarkEnd w:id="505"/>
      <w:r>
        <w:rPr>
          <w:color w:val="000000" w:themeColor="text1"/>
        </w:rPr>
      </w:r>
      <w:r/>
    </w:p>
    <w:p>
      <w:pPr>
        <w:pStyle w:val="1012"/>
        <w:numPr>
          <w:ilvl w:val="1"/>
          <w:numId w:val="8"/>
        </w:numPr>
        <w:ind w:left="1077" w:hanging="720"/>
        <w:jc w:val="both"/>
        <w:pageBreakBefore w:val="0"/>
        <w:spacing w:line="400" w:lineRule="exact"/>
        <w:widowControl w:val="off"/>
        <w:tabs>
          <w:tab w:val="left" w:pos="1080" w:leader="none"/>
          <w:tab w:val="left" w:pos="1589" w:leader="none"/>
          <w:tab w:val="left" w:pos="2014"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投标截止时间前，投标人可以通过</w:t>
      </w:r>
      <w:r>
        <w:rPr>
          <w:rFonts w:hint="eastAsia" w:ascii="宋体" w:hAnsi="宋体" w:eastAsia="宋体" w:cs="宋体"/>
          <w:color w:val="000000" w:themeColor="text1"/>
          <w:sz w:val="24"/>
          <w:szCs w:val="24"/>
          <w:lang w:eastAsia="zh-CN"/>
        </w:rPr>
        <w:t xml:space="preserve">“苏采云”一体化平台</w:t>
      </w:r>
      <w:r>
        <w:rPr>
          <w:rFonts w:hint="eastAsia" w:ascii="宋体" w:hAnsi="宋体" w:eastAsia="宋体" w:cs="宋体"/>
          <w:color w:val="000000" w:themeColor="text1"/>
          <w:sz w:val="24"/>
          <w:szCs w:val="24"/>
        </w:rPr>
        <w:t xml:space="preserve">对所提交的投标文件进行补充、修改或者撤回。</w:t>
      </w:r>
      <w:r>
        <w:rPr>
          <w:color w:val="000000" w:themeColor="text1"/>
        </w:rPr>
      </w:r>
      <w:r/>
    </w:p>
    <w:p>
      <w:pPr>
        <w:pStyle w:val="1012"/>
        <w:numPr>
          <w:ilvl w:val="1"/>
          <w:numId w:val="8"/>
        </w:numPr>
        <w:ind w:left="1077" w:hanging="720"/>
        <w:jc w:val="both"/>
        <w:pageBreakBefore w:val="0"/>
        <w:spacing w:line="400" w:lineRule="exact"/>
        <w:widowControl w:val="off"/>
        <w:tabs>
          <w:tab w:val="left" w:pos="1080" w:leader="none"/>
          <w:tab w:val="left" w:pos="1589" w:leader="none"/>
          <w:tab w:val="left" w:pos="2014"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投标人对投标文件的补充、修改的内容应当按照招标文件要求签署、加盖公章，作为投标文件的组成部分。</w:t>
      </w:r>
      <w:r>
        <w:rPr>
          <w:color w:val="000000" w:themeColor="text1"/>
        </w:rPr>
      </w:r>
      <w:r/>
    </w:p>
    <w:p>
      <w:pPr>
        <w:pStyle w:val="1012"/>
        <w:jc w:val="both"/>
        <w:pageBreakBefore w:val="0"/>
        <w:spacing w:line="400" w:lineRule="exact"/>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p>
      <w:pPr>
        <w:pStyle w:val="1014"/>
        <w:jc w:val="both"/>
        <w:pageBreakBefore w:val="0"/>
        <w:spacing w:before="0" w:line="400" w:lineRule="exact"/>
        <w:widowControl w:val="off"/>
        <w:rPr>
          <w:rFonts w:hint="eastAsia" w:ascii="宋体" w:hAnsi="宋体" w:eastAsia="宋体" w:cs="宋体"/>
          <w:color w:val="000000" w:themeColor="text1"/>
          <w:sz w:val="24"/>
          <w:szCs w:val="24"/>
        </w:rPr>
      </w:pPr>
      <w:r>
        <w:rPr>
          <w:color w:val="000000" w:themeColor="text1"/>
        </w:rPr>
      </w:r>
      <w:bookmarkStart w:id="506" w:name="_Toc265228376"/>
      <w:r>
        <w:rPr>
          <w:color w:val="000000" w:themeColor="text1"/>
        </w:rPr>
      </w:r>
      <w:bookmarkStart w:id="507" w:name="_Toc151193852"/>
      <w:r>
        <w:rPr>
          <w:color w:val="000000" w:themeColor="text1"/>
        </w:rPr>
      </w:r>
      <w:bookmarkStart w:id="508" w:name="_Toc226309782"/>
      <w:r>
        <w:rPr>
          <w:color w:val="000000" w:themeColor="text1"/>
        </w:rPr>
      </w:r>
      <w:bookmarkStart w:id="509" w:name="_Toc150480776"/>
      <w:r>
        <w:rPr>
          <w:color w:val="000000" w:themeColor="text1"/>
        </w:rPr>
      </w:r>
      <w:bookmarkStart w:id="510" w:name="_Toc226965811"/>
      <w:r>
        <w:rPr>
          <w:color w:val="000000" w:themeColor="text1"/>
        </w:rPr>
      </w:r>
      <w:bookmarkStart w:id="511" w:name="_Toc520356163"/>
      <w:r>
        <w:rPr>
          <w:color w:val="000000" w:themeColor="text1"/>
        </w:rPr>
      </w:r>
      <w:bookmarkStart w:id="512" w:name="_Toc305158880"/>
      <w:r>
        <w:rPr>
          <w:color w:val="000000" w:themeColor="text1"/>
        </w:rPr>
      </w:r>
      <w:bookmarkStart w:id="513" w:name="_Toc195842903"/>
      <w:r>
        <w:rPr>
          <w:color w:val="000000" w:themeColor="text1"/>
        </w:rPr>
      </w:r>
      <w:bookmarkStart w:id="514" w:name="_Toc151193708"/>
      <w:r>
        <w:rPr>
          <w:color w:val="000000" w:themeColor="text1"/>
        </w:rPr>
      </w:r>
      <w:bookmarkStart w:id="515" w:name="_Toc305158806"/>
      <w:r>
        <w:rPr>
          <w:color w:val="000000" w:themeColor="text1"/>
        </w:rPr>
      </w:r>
      <w:bookmarkStart w:id="516" w:name="_Toc151193926"/>
      <w:r>
        <w:rPr>
          <w:color w:val="000000" w:themeColor="text1"/>
        </w:rPr>
      </w:r>
      <w:bookmarkStart w:id="517" w:name="_Toc150774743"/>
      <w:r>
        <w:rPr>
          <w:color w:val="000000" w:themeColor="text1"/>
        </w:rPr>
      </w:r>
      <w:bookmarkStart w:id="518" w:name="_Toc150774638"/>
      <w:r>
        <w:rPr>
          <w:color w:val="000000" w:themeColor="text1"/>
        </w:rPr>
      </w:r>
      <w:bookmarkStart w:id="519" w:name="_Toc151193636"/>
      <w:r>
        <w:rPr>
          <w:color w:val="000000" w:themeColor="text1"/>
        </w:rPr>
      </w:r>
      <w:bookmarkStart w:id="520" w:name="_Toc151190165"/>
      <w:r>
        <w:rPr>
          <w:color w:val="000000" w:themeColor="text1"/>
        </w:rPr>
      </w:r>
      <w:bookmarkStart w:id="521" w:name="_Toc226965728"/>
      <w:r>
        <w:rPr>
          <w:color w:val="000000" w:themeColor="text1"/>
        </w:rPr>
      </w:r>
      <w:bookmarkStart w:id="522" w:name="_Toc151193780"/>
      <w:r>
        <w:rPr>
          <w:color w:val="000000" w:themeColor="text1"/>
        </w:rPr>
      </w:r>
      <w:bookmarkStart w:id="523" w:name="_Toc142311040"/>
      <w:r>
        <w:rPr>
          <w:color w:val="000000" w:themeColor="text1"/>
        </w:rPr>
      </w:r>
      <w:bookmarkStart w:id="524" w:name="_Toc226337234"/>
      <w:r>
        <w:rPr>
          <w:color w:val="000000" w:themeColor="text1"/>
        </w:rPr>
      </w:r>
      <w:bookmarkStart w:id="525" w:name="_Toc127151538"/>
      <w:r>
        <w:rPr>
          <w:color w:val="000000" w:themeColor="text1"/>
        </w:rPr>
      </w:r>
      <w:bookmarkStart w:id="526" w:name="_Toc150509289"/>
      <w:r>
        <w:rPr>
          <w:color w:val="000000" w:themeColor="text1"/>
        </w:rPr>
      </w:r>
      <w:bookmarkStart w:id="527" w:name="_Toc264969228"/>
      <w:r>
        <w:rPr>
          <w:rFonts w:hint="eastAsia" w:ascii="宋体" w:hAnsi="宋体" w:eastAsia="宋体" w:cs="宋体"/>
          <w:color w:val="000000" w:themeColor="text1"/>
          <w:sz w:val="24"/>
          <w:szCs w:val="24"/>
        </w:rPr>
        <w:t xml:space="preserve">五   开标、资格审查及评标</w:t>
      </w:r>
      <w:bookmarkEnd w:id="506"/>
      <w:r>
        <w:rPr>
          <w:color w:val="000000" w:themeColor="text1"/>
        </w:rPr>
      </w:r>
      <w:bookmarkEnd w:id="507"/>
      <w:r>
        <w:rPr>
          <w:color w:val="000000" w:themeColor="text1"/>
        </w:rPr>
      </w:r>
      <w:bookmarkEnd w:id="508"/>
      <w:r>
        <w:rPr>
          <w:color w:val="000000" w:themeColor="text1"/>
        </w:rPr>
      </w:r>
      <w:bookmarkEnd w:id="509"/>
      <w:r>
        <w:rPr>
          <w:color w:val="000000" w:themeColor="text1"/>
        </w:rPr>
      </w:r>
      <w:bookmarkEnd w:id="510"/>
      <w:r>
        <w:rPr>
          <w:color w:val="000000" w:themeColor="text1"/>
        </w:rPr>
      </w:r>
      <w:bookmarkEnd w:id="511"/>
      <w:r>
        <w:rPr>
          <w:color w:val="000000" w:themeColor="text1"/>
        </w:rPr>
      </w:r>
      <w:bookmarkEnd w:id="512"/>
      <w:r>
        <w:rPr>
          <w:color w:val="000000" w:themeColor="text1"/>
        </w:rPr>
      </w:r>
      <w:bookmarkEnd w:id="513"/>
      <w:r>
        <w:rPr>
          <w:color w:val="000000" w:themeColor="text1"/>
        </w:rPr>
      </w:r>
      <w:bookmarkEnd w:id="514"/>
      <w:r>
        <w:rPr>
          <w:color w:val="000000" w:themeColor="text1"/>
        </w:rPr>
      </w:r>
      <w:bookmarkEnd w:id="515"/>
      <w:r>
        <w:rPr>
          <w:color w:val="000000" w:themeColor="text1"/>
        </w:rPr>
      </w:r>
      <w:bookmarkEnd w:id="516"/>
      <w:r>
        <w:rPr>
          <w:color w:val="000000" w:themeColor="text1"/>
        </w:rPr>
      </w:r>
      <w:bookmarkEnd w:id="517"/>
      <w:r>
        <w:rPr>
          <w:color w:val="000000" w:themeColor="text1"/>
        </w:rPr>
      </w:r>
      <w:bookmarkEnd w:id="518"/>
      <w:r>
        <w:rPr>
          <w:color w:val="000000" w:themeColor="text1"/>
        </w:rPr>
      </w:r>
      <w:bookmarkEnd w:id="519"/>
      <w:r>
        <w:rPr>
          <w:color w:val="000000" w:themeColor="text1"/>
        </w:rPr>
      </w:r>
      <w:bookmarkEnd w:id="520"/>
      <w:r>
        <w:rPr>
          <w:color w:val="000000" w:themeColor="text1"/>
        </w:rPr>
      </w:r>
      <w:bookmarkEnd w:id="521"/>
      <w:r>
        <w:rPr>
          <w:color w:val="000000" w:themeColor="text1"/>
        </w:rPr>
      </w:r>
      <w:bookmarkEnd w:id="522"/>
      <w:r>
        <w:rPr>
          <w:color w:val="000000" w:themeColor="text1"/>
        </w:rPr>
      </w:r>
      <w:bookmarkEnd w:id="523"/>
      <w:r>
        <w:rPr>
          <w:color w:val="000000" w:themeColor="text1"/>
        </w:rPr>
      </w:r>
      <w:bookmarkEnd w:id="524"/>
      <w:r>
        <w:rPr>
          <w:color w:val="000000" w:themeColor="text1"/>
        </w:rPr>
      </w:r>
      <w:bookmarkEnd w:id="525"/>
      <w:r>
        <w:rPr>
          <w:color w:val="000000" w:themeColor="text1"/>
        </w:rPr>
      </w:r>
      <w:bookmarkEnd w:id="526"/>
      <w:r>
        <w:rPr>
          <w:color w:val="000000" w:themeColor="text1"/>
        </w:rPr>
      </w:r>
      <w:bookmarkEnd w:id="527"/>
      <w:r>
        <w:rPr>
          <w:color w:val="000000" w:themeColor="text1"/>
        </w:rPr>
      </w:r>
      <w:r/>
    </w:p>
    <w:p>
      <w:pPr>
        <w:pStyle w:val="1012"/>
        <w:numPr>
          <w:ilvl w:val="0"/>
          <w:numId w:val="8"/>
        </w:numPr>
        <w:ind w:left="357" w:hanging="357"/>
        <w:jc w:val="both"/>
        <w:pageBreakBefore w:val="0"/>
        <w:spacing w:line="400" w:lineRule="exact"/>
        <w:widowControl w:val="off"/>
        <w:tabs>
          <w:tab w:val="left" w:pos="360" w:leader="none"/>
          <w:tab w:val="left" w:pos="900" w:leader="none"/>
        </w:tabs>
        <w:rPr>
          <w:rFonts w:hint="eastAsia" w:ascii="宋体" w:hAnsi="宋体" w:eastAsia="宋体" w:cs="宋体"/>
          <w:color w:val="000000" w:themeColor="text1"/>
          <w:sz w:val="24"/>
          <w:szCs w:val="24"/>
        </w:rPr>
        <w:outlineLvl w:val="1"/>
      </w:pPr>
      <w:r>
        <w:rPr>
          <w:color w:val="000000" w:themeColor="text1"/>
        </w:rPr>
      </w:r>
      <w:bookmarkStart w:id="528" w:name="_Toc150509290"/>
      <w:r>
        <w:rPr>
          <w:color w:val="000000" w:themeColor="text1"/>
        </w:rPr>
      </w:r>
      <w:bookmarkStart w:id="529" w:name="_Toc151193781"/>
      <w:r>
        <w:rPr>
          <w:color w:val="000000" w:themeColor="text1"/>
        </w:rPr>
      </w:r>
      <w:bookmarkStart w:id="530" w:name="_Toc150774744"/>
      <w:r>
        <w:rPr>
          <w:color w:val="000000" w:themeColor="text1"/>
        </w:rPr>
      </w:r>
      <w:bookmarkStart w:id="531" w:name="_Toc151193637"/>
      <w:r>
        <w:rPr>
          <w:color w:val="000000" w:themeColor="text1"/>
        </w:rPr>
      </w:r>
      <w:bookmarkStart w:id="532" w:name="_Toc164229380"/>
      <w:r>
        <w:rPr>
          <w:color w:val="000000" w:themeColor="text1"/>
        </w:rPr>
      </w:r>
      <w:bookmarkStart w:id="533" w:name="_Toc305158881"/>
      <w:r>
        <w:rPr>
          <w:color w:val="000000" w:themeColor="text1"/>
        </w:rPr>
      </w:r>
      <w:bookmarkStart w:id="534" w:name="_Toc305158807"/>
      <w:r>
        <w:rPr>
          <w:color w:val="000000" w:themeColor="text1"/>
        </w:rPr>
      </w:r>
      <w:bookmarkStart w:id="535" w:name="_Toc151190166"/>
      <w:r>
        <w:rPr>
          <w:color w:val="000000" w:themeColor="text1"/>
        </w:rPr>
      </w:r>
      <w:bookmarkStart w:id="536" w:name="_Toc226965729"/>
      <w:r>
        <w:rPr>
          <w:color w:val="000000" w:themeColor="text1"/>
        </w:rPr>
      </w:r>
      <w:bookmarkStart w:id="537" w:name="_Toc127151740"/>
      <w:r>
        <w:rPr>
          <w:color w:val="000000" w:themeColor="text1"/>
        </w:rPr>
      </w:r>
      <w:bookmarkStart w:id="538" w:name="_Toc195842904"/>
      <w:r>
        <w:rPr>
          <w:color w:val="000000" w:themeColor="text1"/>
        </w:rPr>
      </w:r>
      <w:bookmarkStart w:id="539" w:name="_Toc164229234"/>
      <w:r>
        <w:rPr>
          <w:color w:val="000000" w:themeColor="text1"/>
        </w:rPr>
      </w:r>
      <w:bookmarkStart w:id="540" w:name="_Toc142311041"/>
      <w:r>
        <w:rPr>
          <w:color w:val="000000" w:themeColor="text1"/>
        </w:rPr>
      </w:r>
      <w:bookmarkStart w:id="541" w:name="_Toc127151539"/>
      <w:r>
        <w:rPr>
          <w:color w:val="000000" w:themeColor="text1"/>
        </w:rPr>
      </w:r>
      <w:bookmarkStart w:id="542" w:name="_Toc150480777"/>
      <w:r>
        <w:rPr>
          <w:color w:val="000000" w:themeColor="text1"/>
        </w:rPr>
      </w:r>
      <w:bookmarkStart w:id="543" w:name="_Toc151193709"/>
      <w:r>
        <w:rPr>
          <w:color w:val="000000" w:themeColor="text1"/>
        </w:rPr>
      </w:r>
      <w:bookmarkStart w:id="544" w:name="_Toc264969229"/>
      <w:r>
        <w:rPr>
          <w:color w:val="000000" w:themeColor="text1"/>
        </w:rPr>
      </w:r>
      <w:bookmarkStart w:id="545" w:name="_Toc150774639"/>
      <w:r>
        <w:rPr>
          <w:color w:val="000000" w:themeColor="text1"/>
        </w:rPr>
      </w:r>
      <w:bookmarkStart w:id="546" w:name="_Toc149720832"/>
      <w:r>
        <w:rPr>
          <w:color w:val="000000" w:themeColor="text1"/>
        </w:rPr>
      </w:r>
      <w:bookmarkStart w:id="547" w:name="_Toc265228377"/>
      <w:r>
        <w:rPr>
          <w:color w:val="000000" w:themeColor="text1"/>
        </w:rPr>
      </w:r>
      <w:bookmarkStart w:id="548" w:name="_Toc226309783"/>
      <w:r>
        <w:rPr>
          <w:color w:val="000000" w:themeColor="text1"/>
        </w:rPr>
      </w:r>
      <w:bookmarkStart w:id="549" w:name="_Toc226337235"/>
      <w:r>
        <w:rPr>
          <w:color w:val="000000" w:themeColor="text1"/>
        </w:rPr>
      </w:r>
      <w:bookmarkStart w:id="550" w:name="_Toc226965812"/>
      <w:r>
        <w:rPr>
          <w:color w:val="000000" w:themeColor="text1"/>
        </w:rPr>
      </w:r>
      <w:bookmarkStart w:id="551" w:name="_Toc520356164"/>
      <w:r>
        <w:rPr>
          <w:color w:val="000000" w:themeColor="text1"/>
        </w:rPr>
      </w:r>
      <w:bookmarkStart w:id="552" w:name="_Toc164608808"/>
      <w:r>
        <w:rPr>
          <w:color w:val="000000" w:themeColor="text1"/>
        </w:rPr>
      </w:r>
      <w:bookmarkStart w:id="553" w:name="_Toc151193853"/>
      <w:r>
        <w:rPr>
          <w:color w:val="000000" w:themeColor="text1"/>
        </w:rPr>
      </w:r>
      <w:bookmarkStart w:id="554" w:name="_Toc151193927"/>
      <w:r>
        <w:rPr>
          <w:color w:val="000000" w:themeColor="text1"/>
        </w:rPr>
      </w:r>
      <w:bookmarkStart w:id="555" w:name="_Toc164351633"/>
      <w:r>
        <w:rPr>
          <w:color w:val="000000" w:themeColor="text1"/>
        </w:rPr>
      </w:r>
      <w:bookmarkStart w:id="556" w:name="_Toc164608653"/>
      <w:r>
        <w:rPr>
          <w:color w:val="000000" w:themeColor="text1"/>
        </w:rPr>
      </w:r>
      <w:bookmarkStart w:id="557" w:name="_Toc127161453"/>
      <w:r>
        <w:rPr>
          <w:rFonts w:hint="eastAsia" w:ascii="宋体" w:hAnsi="宋体" w:eastAsia="宋体" w:cs="宋体"/>
          <w:color w:val="000000" w:themeColor="text1"/>
          <w:sz w:val="24"/>
          <w:szCs w:val="24"/>
        </w:rPr>
        <w:t xml:space="preserve">开标</w:t>
      </w:r>
      <w:bookmarkEnd w:id="528"/>
      <w:r>
        <w:rPr>
          <w:color w:val="000000" w:themeColor="text1"/>
        </w:rPr>
      </w:r>
      <w:bookmarkEnd w:id="529"/>
      <w:r>
        <w:rPr>
          <w:color w:val="000000" w:themeColor="text1"/>
        </w:rPr>
      </w:r>
      <w:bookmarkEnd w:id="530"/>
      <w:r>
        <w:rPr>
          <w:color w:val="000000" w:themeColor="text1"/>
        </w:rPr>
      </w:r>
      <w:bookmarkEnd w:id="531"/>
      <w:r>
        <w:rPr>
          <w:color w:val="000000" w:themeColor="text1"/>
        </w:rPr>
      </w:r>
      <w:bookmarkEnd w:id="532"/>
      <w:r>
        <w:rPr>
          <w:color w:val="000000" w:themeColor="text1"/>
        </w:rPr>
      </w:r>
      <w:bookmarkEnd w:id="533"/>
      <w:r>
        <w:rPr>
          <w:color w:val="000000" w:themeColor="text1"/>
        </w:rPr>
      </w:r>
      <w:bookmarkEnd w:id="534"/>
      <w:r>
        <w:rPr>
          <w:color w:val="000000" w:themeColor="text1"/>
        </w:rPr>
      </w:r>
      <w:bookmarkEnd w:id="535"/>
      <w:r>
        <w:rPr>
          <w:color w:val="000000" w:themeColor="text1"/>
        </w:rPr>
      </w:r>
      <w:bookmarkEnd w:id="536"/>
      <w:r>
        <w:rPr>
          <w:color w:val="000000" w:themeColor="text1"/>
        </w:rPr>
      </w:r>
      <w:bookmarkEnd w:id="537"/>
      <w:r>
        <w:rPr>
          <w:color w:val="000000" w:themeColor="text1"/>
        </w:rPr>
      </w:r>
      <w:bookmarkEnd w:id="538"/>
      <w:r>
        <w:rPr>
          <w:color w:val="000000" w:themeColor="text1"/>
        </w:rPr>
      </w:r>
      <w:bookmarkEnd w:id="539"/>
      <w:r>
        <w:rPr>
          <w:color w:val="000000" w:themeColor="text1"/>
        </w:rPr>
      </w:r>
      <w:bookmarkEnd w:id="540"/>
      <w:r>
        <w:rPr>
          <w:color w:val="000000" w:themeColor="text1"/>
        </w:rPr>
      </w:r>
      <w:bookmarkEnd w:id="541"/>
      <w:r>
        <w:rPr>
          <w:color w:val="000000" w:themeColor="text1"/>
        </w:rPr>
      </w:r>
      <w:bookmarkEnd w:id="542"/>
      <w:r>
        <w:rPr>
          <w:color w:val="000000" w:themeColor="text1"/>
        </w:rPr>
      </w:r>
      <w:bookmarkEnd w:id="543"/>
      <w:r>
        <w:rPr>
          <w:color w:val="000000" w:themeColor="text1"/>
        </w:rPr>
      </w:r>
      <w:bookmarkEnd w:id="544"/>
      <w:r>
        <w:rPr>
          <w:color w:val="000000" w:themeColor="text1"/>
        </w:rPr>
      </w:r>
      <w:bookmarkEnd w:id="545"/>
      <w:r>
        <w:rPr>
          <w:color w:val="000000" w:themeColor="text1"/>
        </w:rPr>
      </w:r>
      <w:bookmarkEnd w:id="546"/>
      <w:r>
        <w:rPr>
          <w:color w:val="000000" w:themeColor="text1"/>
        </w:rPr>
      </w:r>
      <w:bookmarkEnd w:id="547"/>
      <w:r>
        <w:rPr>
          <w:color w:val="000000" w:themeColor="text1"/>
        </w:rPr>
      </w:r>
      <w:bookmarkEnd w:id="548"/>
      <w:r>
        <w:rPr>
          <w:color w:val="000000" w:themeColor="text1"/>
        </w:rPr>
      </w:r>
      <w:bookmarkEnd w:id="549"/>
      <w:r>
        <w:rPr>
          <w:color w:val="000000" w:themeColor="text1"/>
        </w:rPr>
      </w:r>
      <w:bookmarkEnd w:id="550"/>
      <w:r>
        <w:rPr>
          <w:color w:val="000000" w:themeColor="text1"/>
        </w:rPr>
      </w:r>
      <w:bookmarkEnd w:id="551"/>
      <w:r>
        <w:rPr>
          <w:color w:val="000000" w:themeColor="text1"/>
        </w:rPr>
      </w:r>
      <w:bookmarkEnd w:id="552"/>
      <w:r>
        <w:rPr>
          <w:color w:val="000000" w:themeColor="text1"/>
        </w:rPr>
      </w:r>
      <w:bookmarkEnd w:id="553"/>
      <w:r>
        <w:rPr>
          <w:color w:val="000000" w:themeColor="text1"/>
        </w:rPr>
      </w:r>
      <w:bookmarkEnd w:id="554"/>
      <w:r>
        <w:rPr>
          <w:color w:val="000000" w:themeColor="text1"/>
        </w:rPr>
      </w:r>
      <w:bookmarkEnd w:id="555"/>
      <w:r>
        <w:rPr>
          <w:color w:val="000000" w:themeColor="text1"/>
        </w:rPr>
      </w:r>
      <w:bookmarkEnd w:id="556"/>
      <w:r>
        <w:rPr>
          <w:color w:val="000000" w:themeColor="text1"/>
        </w:rPr>
      </w:r>
      <w:bookmarkEnd w:id="557"/>
      <w:r>
        <w:rPr>
          <w:color w:val="000000" w:themeColor="text1"/>
        </w:rPr>
      </w:r>
      <w:r/>
    </w:p>
    <w:p>
      <w:pPr>
        <w:pStyle w:val="1012"/>
        <w:numPr>
          <w:ilvl w:val="1"/>
          <w:numId w:val="8"/>
        </w:numPr>
        <w:ind w:left="1077" w:hanging="720"/>
        <w:jc w:val="both"/>
        <w:pageBreakBefore w:val="0"/>
        <w:spacing w:line="400" w:lineRule="exact"/>
        <w:widowControl w:val="off"/>
        <w:tabs>
          <w:tab w:val="left" w:pos="1080" w:leader="none"/>
          <w:tab w:val="left" w:pos="1589" w:leader="none"/>
          <w:tab w:val="left" w:pos="2014"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采购人或采购代理机构将按招标文件的规定，在投标截止时间的同一时间和招标文件预先确定的地点组织开标。</w:t>
      </w:r>
      <w:r>
        <w:rPr>
          <w:color w:val="000000" w:themeColor="text1"/>
        </w:rPr>
      </w:r>
      <w:r/>
    </w:p>
    <w:p>
      <w:pPr>
        <w:pStyle w:val="1012"/>
        <w:numPr>
          <w:ilvl w:val="1"/>
          <w:numId w:val="8"/>
        </w:numPr>
        <w:ind w:left="1077" w:hanging="720"/>
        <w:jc w:val="both"/>
        <w:pageBreakBefore w:val="0"/>
        <w:spacing w:line="400" w:lineRule="exact"/>
        <w:widowControl w:val="off"/>
        <w:tabs>
          <w:tab w:val="left" w:pos="1080" w:leader="none"/>
          <w:tab w:val="left" w:pos="1589" w:leader="none"/>
          <w:tab w:val="left" w:pos="2014"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本项目开标采用不见面招投标模式，使用</w:t>
      </w:r>
      <w:r>
        <w:rPr>
          <w:rFonts w:hint="eastAsia" w:ascii="宋体" w:hAnsi="宋体" w:eastAsia="宋体" w:cs="宋体"/>
          <w:color w:val="000000" w:themeColor="text1"/>
          <w:sz w:val="24"/>
          <w:szCs w:val="24"/>
          <w:lang w:eastAsia="zh-CN"/>
        </w:rPr>
        <w:t xml:space="preserve">“苏采云”一体化平台</w:t>
      </w:r>
      <w:r>
        <w:rPr>
          <w:rFonts w:hint="eastAsia" w:ascii="宋体" w:hAnsi="宋体" w:eastAsia="宋体" w:cs="宋体"/>
          <w:color w:val="000000" w:themeColor="text1"/>
          <w:sz w:val="24"/>
          <w:szCs w:val="24"/>
        </w:rPr>
        <w:t xml:space="preserve">在线进行开标。投标人应在规定的时间内对投标文件进行解密，因非系统原因导致的解密失败，视为</w:t>
      </w:r>
      <w:r>
        <w:rPr>
          <w:rFonts w:hint="eastAsia" w:ascii="宋体" w:hAnsi="宋体" w:eastAsia="宋体" w:cs="宋体"/>
          <w:b/>
          <w:color w:val="000000" w:themeColor="text1"/>
          <w:sz w:val="24"/>
          <w:szCs w:val="24"/>
        </w:rPr>
        <w:t xml:space="preserve">投标无效</w:t>
      </w:r>
      <w:r>
        <w:rPr>
          <w:rFonts w:hint="eastAsia" w:ascii="宋体" w:hAnsi="宋体" w:eastAsia="宋体" w:cs="宋体"/>
          <w:color w:val="000000" w:themeColor="text1"/>
          <w:sz w:val="24"/>
          <w:szCs w:val="24"/>
        </w:rPr>
        <w:t xml:space="preserve">。</w:t>
      </w:r>
      <w:r>
        <w:rPr>
          <w:color w:val="000000" w:themeColor="text1"/>
        </w:rPr>
      </w:r>
      <w:r/>
    </w:p>
    <w:p>
      <w:pPr>
        <w:pStyle w:val="1012"/>
        <w:numPr>
          <w:ilvl w:val="1"/>
          <w:numId w:val="8"/>
        </w:numPr>
        <w:ind w:left="1077" w:hanging="720"/>
        <w:jc w:val="both"/>
        <w:pageBreakBefore w:val="0"/>
        <w:spacing w:line="400" w:lineRule="exact"/>
        <w:widowControl w:val="off"/>
        <w:tabs>
          <w:tab w:val="left" w:pos="1080" w:leader="none"/>
          <w:tab w:val="left" w:pos="1589" w:leader="none"/>
          <w:tab w:val="left" w:pos="2014"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开标过程将使用</w:t>
      </w:r>
      <w:r>
        <w:rPr>
          <w:rFonts w:hint="eastAsia" w:ascii="宋体" w:hAnsi="宋体" w:eastAsia="宋体" w:cs="宋体"/>
          <w:color w:val="000000" w:themeColor="text1"/>
          <w:sz w:val="24"/>
          <w:szCs w:val="24"/>
          <w:lang w:eastAsia="zh-CN"/>
        </w:rPr>
        <w:t xml:space="preserve">“苏采云”一体化平台</w:t>
      </w:r>
      <w:r>
        <w:rPr>
          <w:rFonts w:hint="eastAsia" w:ascii="宋体" w:hAnsi="宋体" w:eastAsia="宋体" w:cs="宋体"/>
          <w:color w:val="000000" w:themeColor="text1"/>
          <w:sz w:val="24"/>
          <w:szCs w:val="24"/>
        </w:rPr>
        <w:t xml:space="preserve">公布投标人名称、投标价格和招标文件规定的需要宣布的其他内容并进行记录，并由参加开标的各投标人代表在规定时间内确认</w:t>
      </w:r>
      <w:bookmarkStart w:id="558" w:name="_Toc520356165"/>
      <w:r>
        <w:rPr>
          <w:rFonts w:hint="eastAsia" w:ascii="宋体" w:hAnsi="宋体" w:eastAsia="宋体" w:cs="宋体"/>
          <w:color w:val="000000" w:themeColor="text1"/>
          <w:sz w:val="24"/>
          <w:szCs w:val="24"/>
        </w:rPr>
        <w:t xml:space="preserve">。投标人超过规定时间未确认但是未提出疑义的，系统将视同已确认。</w:t>
      </w:r>
      <w:r>
        <w:rPr>
          <w:color w:val="000000" w:themeColor="text1"/>
        </w:rPr>
      </w:r>
      <w:r/>
    </w:p>
    <w:p>
      <w:pPr>
        <w:pStyle w:val="1012"/>
        <w:numPr>
          <w:ilvl w:val="1"/>
          <w:numId w:val="8"/>
        </w:numPr>
        <w:ind w:left="1077" w:hanging="720"/>
        <w:jc w:val="both"/>
        <w:pageBreakBefore w:val="0"/>
        <w:spacing w:line="400" w:lineRule="exact"/>
        <w:widowControl w:val="off"/>
        <w:tabs>
          <w:tab w:val="left" w:pos="1080" w:leader="none"/>
          <w:tab w:val="left" w:pos="1589" w:leader="none"/>
          <w:tab w:val="left" w:pos="2014"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rPr>
          <w:color w:val="000000" w:themeColor="text1"/>
        </w:rPr>
      </w:r>
      <w:r/>
    </w:p>
    <w:p>
      <w:pPr>
        <w:pStyle w:val="1012"/>
        <w:numPr>
          <w:ilvl w:val="1"/>
          <w:numId w:val="8"/>
        </w:numPr>
        <w:ind w:left="1077" w:hanging="720"/>
        <w:jc w:val="both"/>
        <w:pageBreakBefore w:val="0"/>
        <w:spacing w:line="400" w:lineRule="exact"/>
        <w:widowControl w:val="off"/>
        <w:tabs>
          <w:tab w:val="left" w:pos="1080" w:leader="none"/>
          <w:tab w:val="left" w:pos="1589" w:leader="none"/>
          <w:tab w:val="left" w:pos="2014"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投标人不足3家的，不予开标。</w:t>
      </w:r>
      <w:r>
        <w:rPr>
          <w:color w:val="000000" w:themeColor="text1"/>
        </w:rPr>
      </w:r>
      <w:r/>
    </w:p>
    <w:p>
      <w:pPr>
        <w:pStyle w:val="1012"/>
        <w:numPr>
          <w:ilvl w:val="1"/>
          <w:numId w:val="8"/>
        </w:numPr>
        <w:ind w:left="1077" w:hanging="720"/>
        <w:jc w:val="both"/>
        <w:pageBreakBefore w:val="0"/>
        <w:spacing w:line="400" w:lineRule="exact"/>
        <w:widowControl w:val="off"/>
        <w:tabs>
          <w:tab w:val="left" w:pos="1080" w:leader="none"/>
          <w:tab w:val="left" w:pos="1589" w:leader="none"/>
          <w:tab w:val="left" w:pos="2014"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rPr>
          <w:color w:val="000000" w:themeColor="text1"/>
        </w:rPr>
      </w:r>
      <w:r/>
    </w:p>
    <w:p>
      <w:pPr>
        <w:pStyle w:val="1012"/>
        <w:numPr>
          <w:ilvl w:val="1"/>
          <w:numId w:val="8"/>
        </w:numPr>
        <w:ind w:left="1077" w:hanging="720"/>
        <w:jc w:val="both"/>
        <w:pageBreakBefore w:val="0"/>
        <w:spacing w:line="400" w:lineRule="exact"/>
        <w:widowControl w:val="off"/>
        <w:tabs>
          <w:tab w:val="left" w:pos="1080" w:leader="none"/>
          <w:tab w:val="left" w:pos="1589" w:leader="none"/>
          <w:tab w:val="left" w:pos="2014"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rPr>
          <w:color w:val="000000" w:themeColor="text1"/>
        </w:rPr>
      </w:r>
      <w:r/>
    </w:p>
    <w:p>
      <w:pPr>
        <w:pStyle w:val="1012"/>
        <w:numPr>
          <w:ilvl w:val="1"/>
          <w:numId w:val="8"/>
        </w:numPr>
        <w:ind w:left="1077" w:hanging="720"/>
        <w:jc w:val="both"/>
        <w:pageBreakBefore w:val="0"/>
        <w:spacing w:line="400" w:lineRule="exact"/>
        <w:widowControl w:val="off"/>
        <w:tabs>
          <w:tab w:val="left" w:pos="1080" w:leader="none"/>
          <w:tab w:val="left" w:pos="1589" w:leader="none"/>
          <w:tab w:val="left" w:pos="2014"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如果在采购活动过程中出现以下情形，导致“</w:t>
      </w:r>
      <w:r>
        <w:rPr>
          <w:rFonts w:hint="eastAsia" w:ascii="宋体" w:hAnsi="宋体" w:eastAsia="宋体" w:cs="宋体"/>
          <w:color w:val="000000" w:themeColor="text1"/>
          <w:sz w:val="24"/>
          <w:szCs w:val="24"/>
          <w:lang w:eastAsia="zh-CN" w:bidi="ar"/>
        </w:rPr>
        <w:t xml:space="preserve">“苏采云”一体化平台</w:t>
      </w:r>
      <w:r>
        <w:rPr>
          <w:rFonts w:hint="eastAsia" w:ascii="宋体" w:hAnsi="宋体" w:eastAsia="宋体" w:cs="宋体"/>
          <w:color w:val="000000" w:themeColor="text1"/>
          <w:sz w:val="24"/>
          <w:szCs w:val="24"/>
        </w:rPr>
        <w:t xml:space="preserve">”系统无法正常运行，或者无法保证本项目采购活动的公平、公正和安全时，代理机构可以延缓或者暂停采购活动，情况严重的可以终止采购活动：</w:t>
      </w:r>
      <w:r>
        <w:rPr>
          <w:rFonts w:hint="eastAsia" w:ascii="宋体" w:hAnsi="宋体" w:eastAsia="宋体" w:cs="宋体"/>
          <w:color w:val="000000" w:themeColor="text1"/>
          <w:sz w:val="24"/>
          <w:szCs w:val="24"/>
        </w:rPr>
        <w:br w:type="textWrapping" w:clear="all"/>
      </w:r>
      <w:r>
        <w:rPr>
          <w:rFonts w:hint="eastAsia" w:ascii="宋体" w:hAnsi="宋体" w:eastAsia="宋体" w:cs="宋体"/>
          <w:color w:val="000000" w:themeColor="text1"/>
          <w:sz w:val="24"/>
          <w:szCs w:val="24"/>
        </w:rPr>
        <w:t xml:space="preserve"> 1)平台系统发生故障而无法登录访问的；</w:t>
      </w:r>
      <w:r>
        <w:rPr>
          <w:color w:val="000000" w:themeColor="text1"/>
        </w:rPr>
      </w:r>
      <w:r/>
    </w:p>
    <w:p>
      <w:pPr>
        <w:pStyle w:val="1012"/>
        <w:ind w:left="357" w:firstLine="840"/>
        <w:jc w:val="both"/>
        <w:pageBreakBefore w:val="0"/>
        <w:spacing w:line="400" w:lineRule="exact"/>
        <w:widowControl w:val="off"/>
        <w:tabs>
          <w:tab w:val="left" w:pos="1080" w:leader="none"/>
          <w:tab w:val="left" w:pos="1589" w:leader="none"/>
          <w:tab w:val="left" w:pos="2014"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2)平台系统应用或数据库出现错误，不能进行正常操作的；</w:t>
      </w:r>
      <w:r>
        <w:rPr>
          <w:color w:val="000000" w:themeColor="text1"/>
        </w:rPr>
      </w:r>
      <w:r/>
    </w:p>
    <w:p>
      <w:pPr>
        <w:pStyle w:val="1012"/>
        <w:ind w:left="357" w:firstLine="840"/>
        <w:jc w:val="both"/>
        <w:pageBreakBefore w:val="0"/>
        <w:spacing w:line="400" w:lineRule="exact"/>
        <w:widowControl w:val="off"/>
        <w:tabs>
          <w:tab w:val="left" w:pos="1080" w:leader="none"/>
          <w:tab w:val="left" w:pos="1589" w:leader="none"/>
          <w:tab w:val="left" w:pos="2014"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3)平台系统发现严重安全漏洞，有潜在泄密危险的；</w:t>
      </w:r>
      <w:r>
        <w:rPr>
          <w:color w:val="000000" w:themeColor="text1"/>
        </w:rPr>
      </w:r>
      <w:r/>
    </w:p>
    <w:p>
      <w:pPr>
        <w:pStyle w:val="1012"/>
        <w:ind w:left="357" w:firstLine="840"/>
        <w:jc w:val="both"/>
        <w:pageBreakBefore w:val="0"/>
        <w:spacing w:line="400" w:lineRule="exact"/>
        <w:widowControl w:val="off"/>
        <w:tabs>
          <w:tab w:val="left" w:pos="1080" w:leader="none"/>
          <w:tab w:val="left" w:pos="1589" w:leader="none"/>
          <w:tab w:val="left" w:pos="2014"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4)病毒发作导致平台系统不能进行正常操作的；</w:t>
      </w:r>
      <w:r>
        <w:rPr>
          <w:color w:val="000000" w:themeColor="text1"/>
        </w:rPr>
      </w:r>
      <w:r/>
    </w:p>
    <w:p>
      <w:pPr>
        <w:pStyle w:val="1012"/>
        <w:ind w:left="357" w:firstLine="840"/>
        <w:jc w:val="both"/>
        <w:pageBreakBefore w:val="0"/>
        <w:spacing w:line="400" w:lineRule="exact"/>
        <w:widowControl w:val="off"/>
        <w:tabs>
          <w:tab w:val="left" w:pos="1080" w:leader="none"/>
          <w:tab w:val="left" w:pos="1589" w:leader="none"/>
          <w:tab w:val="left" w:pos="2014"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5)其他无法保证本次采购活动的公平、公正和安全的情况。</w:t>
      </w:r>
      <w:r>
        <w:rPr>
          <w:color w:val="000000" w:themeColor="text1"/>
        </w:rPr>
      </w:r>
      <w:r/>
    </w:p>
    <w:p>
      <w:pPr>
        <w:pStyle w:val="1012"/>
        <w:ind w:left="1134"/>
        <w:jc w:val="both"/>
        <w:pageBreakBefore w:val="0"/>
        <w:spacing w:line="400" w:lineRule="exact"/>
        <w:widowControl w:val="off"/>
        <w:tabs>
          <w:tab w:val="left" w:pos="1080" w:leader="none"/>
          <w:tab w:val="left" w:pos="1589" w:leader="none"/>
          <w:tab w:val="left" w:pos="2014"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rPr>
          <w:color w:val="000000" w:themeColor="text1"/>
        </w:rPr>
      </w:r>
      <w:r/>
    </w:p>
    <w:p>
      <w:pPr>
        <w:pStyle w:val="1012"/>
        <w:numPr>
          <w:ilvl w:val="0"/>
          <w:numId w:val="8"/>
        </w:numPr>
        <w:ind w:left="357" w:hanging="357"/>
        <w:jc w:val="both"/>
        <w:pageBreakBefore w:val="0"/>
        <w:spacing w:line="400" w:lineRule="exact"/>
        <w:widowControl w:val="off"/>
        <w:tabs>
          <w:tab w:val="left" w:pos="360" w:leader="none"/>
          <w:tab w:val="left" w:pos="900" w:leader="none"/>
        </w:tabs>
        <w:rPr>
          <w:rFonts w:hint="eastAsia" w:ascii="宋体" w:hAnsi="宋体" w:eastAsia="宋体" w:cs="宋体"/>
          <w:color w:val="000000" w:themeColor="text1"/>
          <w:sz w:val="24"/>
          <w:szCs w:val="24"/>
        </w:rPr>
        <w:outlineLvl w:val="1"/>
      </w:pPr>
      <w:r>
        <w:rPr>
          <w:rFonts w:hint="eastAsia" w:ascii="宋体" w:hAnsi="宋体" w:eastAsia="宋体" w:cs="宋体"/>
          <w:color w:val="000000" w:themeColor="text1"/>
          <w:sz w:val="24"/>
          <w:szCs w:val="24"/>
        </w:rPr>
        <w:t xml:space="preserve">资格审查</w:t>
      </w:r>
      <w:r>
        <w:rPr>
          <w:color w:val="000000" w:themeColor="text1"/>
        </w:rPr>
      </w:r>
      <w:r/>
    </w:p>
    <w:p>
      <w:pPr>
        <w:pStyle w:val="1012"/>
        <w:numPr>
          <w:ilvl w:val="1"/>
          <w:numId w:val="8"/>
        </w:numPr>
        <w:ind w:left="1077" w:hanging="720"/>
        <w:jc w:val="both"/>
        <w:pageBreakBefore w:val="0"/>
        <w:spacing w:line="400" w:lineRule="exact"/>
        <w:widowControl w:val="off"/>
        <w:tabs>
          <w:tab w:val="left" w:pos="1080" w:leader="none"/>
          <w:tab w:val="left" w:pos="1589" w:leader="none"/>
          <w:tab w:val="left" w:pos="2014"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见第三章《资格审查》。</w:t>
      </w:r>
      <w:r>
        <w:rPr>
          <w:color w:val="000000" w:themeColor="text1"/>
        </w:rPr>
      </w:r>
      <w:r/>
    </w:p>
    <w:p>
      <w:pPr>
        <w:pStyle w:val="1012"/>
        <w:numPr>
          <w:ilvl w:val="0"/>
          <w:numId w:val="8"/>
        </w:numPr>
        <w:ind w:left="357" w:hanging="357"/>
        <w:jc w:val="both"/>
        <w:pageBreakBefore w:val="0"/>
        <w:spacing w:line="400" w:lineRule="exact"/>
        <w:widowControl w:val="off"/>
        <w:tabs>
          <w:tab w:val="left" w:pos="360" w:leader="none"/>
          <w:tab w:val="left" w:pos="900" w:leader="none"/>
        </w:tabs>
        <w:rPr>
          <w:rFonts w:hint="eastAsia" w:ascii="宋体" w:hAnsi="宋体" w:eastAsia="宋体" w:cs="宋体"/>
          <w:color w:val="000000" w:themeColor="text1"/>
          <w:sz w:val="24"/>
          <w:szCs w:val="24"/>
        </w:rPr>
        <w:outlineLvl w:val="1"/>
      </w:pPr>
      <w:r>
        <w:rPr>
          <w:color w:val="000000" w:themeColor="text1"/>
        </w:rPr>
      </w:r>
      <w:bookmarkEnd w:id="558"/>
      <w:r>
        <w:rPr>
          <w:color w:val="000000" w:themeColor="text1"/>
        </w:rPr>
      </w:r>
      <w:bookmarkStart w:id="559" w:name="_Toc127151540"/>
      <w:r>
        <w:rPr>
          <w:color w:val="000000" w:themeColor="text1"/>
        </w:rPr>
      </w:r>
      <w:bookmarkStart w:id="560" w:name="_Toc150774640"/>
      <w:r>
        <w:rPr>
          <w:color w:val="000000" w:themeColor="text1"/>
        </w:rPr>
      </w:r>
      <w:bookmarkStart w:id="561" w:name="_Toc195842905"/>
      <w:r>
        <w:rPr>
          <w:color w:val="000000" w:themeColor="text1"/>
        </w:rPr>
      </w:r>
      <w:bookmarkStart w:id="562" w:name="_Toc151193710"/>
      <w:r>
        <w:rPr>
          <w:color w:val="000000" w:themeColor="text1"/>
        </w:rPr>
      </w:r>
      <w:bookmarkStart w:id="563" w:name="_Toc127161454"/>
      <w:r>
        <w:rPr>
          <w:color w:val="000000" w:themeColor="text1"/>
        </w:rPr>
      </w:r>
      <w:bookmarkStart w:id="564" w:name="_Toc151193638"/>
      <w:r>
        <w:rPr>
          <w:color w:val="000000" w:themeColor="text1"/>
        </w:rPr>
      </w:r>
      <w:bookmarkStart w:id="565" w:name="_Toc164229381"/>
      <w:r>
        <w:rPr>
          <w:color w:val="000000" w:themeColor="text1"/>
        </w:rPr>
      </w:r>
      <w:bookmarkStart w:id="566" w:name="_Toc264969230"/>
      <w:r>
        <w:rPr>
          <w:color w:val="000000" w:themeColor="text1"/>
        </w:rPr>
      </w:r>
      <w:bookmarkStart w:id="567" w:name="_Toc149720833"/>
      <w:r>
        <w:rPr>
          <w:color w:val="000000" w:themeColor="text1"/>
        </w:rPr>
      </w:r>
      <w:bookmarkStart w:id="568" w:name="_Toc151193928"/>
      <w:r>
        <w:rPr>
          <w:color w:val="000000" w:themeColor="text1"/>
        </w:rPr>
      </w:r>
      <w:bookmarkStart w:id="569" w:name="_Toc164229235"/>
      <w:r>
        <w:rPr>
          <w:color w:val="000000" w:themeColor="text1"/>
        </w:rPr>
      </w:r>
      <w:bookmarkStart w:id="570" w:name="_Toc150774745"/>
      <w:r>
        <w:rPr>
          <w:color w:val="000000" w:themeColor="text1"/>
        </w:rPr>
      </w:r>
      <w:bookmarkStart w:id="571" w:name="_Toc151190167"/>
      <w:r>
        <w:rPr>
          <w:color w:val="000000" w:themeColor="text1"/>
        </w:rPr>
      </w:r>
      <w:bookmarkStart w:id="572" w:name="_Toc226965813"/>
      <w:r>
        <w:rPr>
          <w:color w:val="000000" w:themeColor="text1"/>
        </w:rPr>
      </w:r>
      <w:bookmarkStart w:id="573" w:name="_Toc142311042"/>
      <w:r>
        <w:rPr>
          <w:color w:val="000000" w:themeColor="text1"/>
        </w:rPr>
      </w:r>
      <w:bookmarkStart w:id="574" w:name="_Toc265228378"/>
      <w:r>
        <w:rPr>
          <w:color w:val="000000" w:themeColor="text1"/>
        </w:rPr>
      </w:r>
      <w:bookmarkStart w:id="575" w:name="_Toc226337236"/>
      <w:r>
        <w:rPr>
          <w:color w:val="000000" w:themeColor="text1"/>
        </w:rPr>
      </w:r>
      <w:bookmarkStart w:id="576" w:name="_Toc305158808"/>
      <w:r>
        <w:rPr>
          <w:color w:val="000000" w:themeColor="text1"/>
        </w:rPr>
      </w:r>
      <w:bookmarkStart w:id="577" w:name="_Toc164608654"/>
      <w:r>
        <w:rPr>
          <w:color w:val="000000" w:themeColor="text1"/>
        </w:rPr>
      </w:r>
      <w:bookmarkStart w:id="578" w:name="_Toc150480778"/>
      <w:r>
        <w:rPr>
          <w:color w:val="000000" w:themeColor="text1"/>
        </w:rPr>
      </w:r>
      <w:bookmarkStart w:id="579" w:name="_Toc226965730"/>
      <w:r>
        <w:rPr>
          <w:color w:val="000000" w:themeColor="text1"/>
        </w:rPr>
      </w:r>
      <w:bookmarkStart w:id="580" w:name="_Toc151193854"/>
      <w:r>
        <w:rPr>
          <w:color w:val="000000" w:themeColor="text1"/>
        </w:rPr>
      </w:r>
      <w:bookmarkStart w:id="581" w:name="_Toc226309784"/>
      <w:r>
        <w:rPr>
          <w:color w:val="000000" w:themeColor="text1"/>
        </w:rPr>
      </w:r>
      <w:bookmarkStart w:id="582" w:name="_Toc127151741"/>
      <w:r>
        <w:rPr>
          <w:color w:val="000000" w:themeColor="text1"/>
        </w:rPr>
      </w:r>
      <w:bookmarkStart w:id="583" w:name="_Toc164608809"/>
      <w:r>
        <w:rPr>
          <w:color w:val="000000" w:themeColor="text1"/>
        </w:rPr>
      </w:r>
      <w:bookmarkStart w:id="584" w:name="_Toc164351634"/>
      <w:r>
        <w:rPr>
          <w:color w:val="000000" w:themeColor="text1"/>
        </w:rPr>
      </w:r>
      <w:bookmarkStart w:id="585" w:name="_Toc305158882"/>
      <w:r>
        <w:rPr>
          <w:color w:val="000000" w:themeColor="text1"/>
        </w:rPr>
      </w:r>
      <w:bookmarkStart w:id="586" w:name="_Toc151193782"/>
      <w:r>
        <w:rPr>
          <w:color w:val="000000" w:themeColor="text1"/>
        </w:rPr>
      </w:r>
      <w:bookmarkStart w:id="587" w:name="_Toc150509291"/>
      <w:r>
        <w:rPr>
          <w:rFonts w:hint="eastAsia" w:ascii="宋体" w:hAnsi="宋体" w:eastAsia="宋体" w:cs="宋体"/>
          <w:color w:val="000000" w:themeColor="text1"/>
          <w:sz w:val="24"/>
          <w:szCs w:val="24"/>
        </w:rPr>
        <w:t xml:space="preserve">评标委员会</w:t>
      </w:r>
      <w:bookmarkEnd w:id="559"/>
      <w:r>
        <w:rPr>
          <w:color w:val="000000" w:themeColor="text1"/>
        </w:rPr>
      </w:r>
      <w:bookmarkEnd w:id="560"/>
      <w:r>
        <w:rPr>
          <w:color w:val="000000" w:themeColor="text1"/>
        </w:rPr>
      </w:r>
      <w:bookmarkEnd w:id="561"/>
      <w:r>
        <w:rPr>
          <w:color w:val="000000" w:themeColor="text1"/>
        </w:rPr>
      </w:r>
      <w:bookmarkEnd w:id="562"/>
      <w:r>
        <w:rPr>
          <w:color w:val="000000" w:themeColor="text1"/>
        </w:rPr>
      </w:r>
      <w:bookmarkEnd w:id="563"/>
      <w:r>
        <w:rPr>
          <w:color w:val="000000" w:themeColor="text1"/>
        </w:rPr>
      </w:r>
      <w:bookmarkEnd w:id="564"/>
      <w:r>
        <w:rPr>
          <w:color w:val="000000" w:themeColor="text1"/>
        </w:rPr>
      </w:r>
      <w:bookmarkEnd w:id="565"/>
      <w:r>
        <w:rPr>
          <w:color w:val="000000" w:themeColor="text1"/>
        </w:rPr>
      </w:r>
      <w:bookmarkEnd w:id="566"/>
      <w:r>
        <w:rPr>
          <w:color w:val="000000" w:themeColor="text1"/>
        </w:rPr>
      </w:r>
      <w:bookmarkEnd w:id="567"/>
      <w:r>
        <w:rPr>
          <w:color w:val="000000" w:themeColor="text1"/>
        </w:rPr>
      </w:r>
      <w:bookmarkEnd w:id="568"/>
      <w:r>
        <w:rPr>
          <w:color w:val="000000" w:themeColor="text1"/>
        </w:rPr>
      </w:r>
      <w:bookmarkEnd w:id="569"/>
      <w:r>
        <w:rPr>
          <w:color w:val="000000" w:themeColor="text1"/>
        </w:rPr>
      </w:r>
      <w:bookmarkEnd w:id="570"/>
      <w:r>
        <w:rPr>
          <w:color w:val="000000" w:themeColor="text1"/>
        </w:rPr>
      </w:r>
      <w:bookmarkEnd w:id="571"/>
      <w:r>
        <w:rPr>
          <w:color w:val="000000" w:themeColor="text1"/>
        </w:rPr>
      </w:r>
      <w:bookmarkEnd w:id="572"/>
      <w:r>
        <w:rPr>
          <w:color w:val="000000" w:themeColor="text1"/>
        </w:rPr>
      </w:r>
      <w:bookmarkEnd w:id="573"/>
      <w:r>
        <w:rPr>
          <w:color w:val="000000" w:themeColor="text1"/>
        </w:rPr>
      </w:r>
      <w:bookmarkEnd w:id="574"/>
      <w:r>
        <w:rPr>
          <w:color w:val="000000" w:themeColor="text1"/>
        </w:rPr>
      </w:r>
      <w:bookmarkEnd w:id="575"/>
      <w:r>
        <w:rPr>
          <w:color w:val="000000" w:themeColor="text1"/>
        </w:rPr>
      </w:r>
      <w:bookmarkEnd w:id="576"/>
      <w:r>
        <w:rPr>
          <w:color w:val="000000" w:themeColor="text1"/>
        </w:rPr>
      </w:r>
      <w:bookmarkEnd w:id="577"/>
      <w:r>
        <w:rPr>
          <w:color w:val="000000" w:themeColor="text1"/>
        </w:rPr>
      </w:r>
      <w:bookmarkEnd w:id="578"/>
      <w:r>
        <w:rPr>
          <w:color w:val="000000" w:themeColor="text1"/>
        </w:rPr>
      </w:r>
      <w:bookmarkEnd w:id="579"/>
      <w:r>
        <w:rPr>
          <w:color w:val="000000" w:themeColor="text1"/>
        </w:rPr>
      </w:r>
      <w:bookmarkEnd w:id="580"/>
      <w:r>
        <w:rPr>
          <w:color w:val="000000" w:themeColor="text1"/>
        </w:rPr>
      </w:r>
      <w:bookmarkEnd w:id="581"/>
      <w:r>
        <w:rPr>
          <w:color w:val="000000" w:themeColor="text1"/>
        </w:rPr>
      </w:r>
      <w:bookmarkEnd w:id="582"/>
      <w:r>
        <w:rPr>
          <w:color w:val="000000" w:themeColor="text1"/>
        </w:rPr>
      </w:r>
      <w:bookmarkEnd w:id="583"/>
      <w:r>
        <w:rPr>
          <w:color w:val="000000" w:themeColor="text1"/>
        </w:rPr>
      </w:r>
      <w:bookmarkEnd w:id="584"/>
      <w:r>
        <w:rPr>
          <w:color w:val="000000" w:themeColor="text1"/>
        </w:rPr>
      </w:r>
      <w:bookmarkEnd w:id="585"/>
      <w:r>
        <w:rPr>
          <w:color w:val="000000" w:themeColor="text1"/>
        </w:rPr>
      </w:r>
      <w:bookmarkEnd w:id="586"/>
      <w:r>
        <w:rPr>
          <w:color w:val="000000" w:themeColor="text1"/>
        </w:rPr>
      </w:r>
      <w:bookmarkEnd w:id="587"/>
      <w:r>
        <w:rPr>
          <w:color w:val="000000" w:themeColor="text1"/>
        </w:rPr>
      </w:r>
      <w:r/>
    </w:p>
    <w:p>
      <w:pPr>
        <w:pStyle w:val="1012"/>
        <w:numPr>
          <w:ilvl w:val="1"/>
          <w:numId w:val="8"/>
        </w:numPr>
        <w:ind w:left="1077" w:hanging="720"/>
        <w:jc w:val="both"/>
        <w:pageBreakBefore w:val="0"/>
        <w:spacing w:line="400" w:lineRule="exact"/>
        <w:widowControl w:val="off"/>
        <w:tabs>
          <w:tab w:val="left" w:pos="1080" w:leader="none"/>
          <w:tab w:val="left" w:pos="1589" w:leader="none"/>
          <w:tab w:val="left" w:pos="2014"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评标委员会根据政府采购有关规定和本次招标采购项目的特点进行组建，并负责具体评标事务，独立履行职责。</w:t>
      </w:r>
      <w:bookmarkStart w:id="588" w:name="_Toc520356166"/>
      <w:r>
        <w:rPr>
          <w:color w:val="000000" w:themeColor="text1"/>
        </w:rPr>
      </w:r>
      <w:r/>
    </w:p>
    <w:p>
      <w:pPr>
        <w:pStyle w:val="1012"/>
        <w:numPr>
          <w:ilvl w:val="1"/>
          <w:numId w:val="8"/>
        </w:numPr>
        <w:ind w:left="1077" w:hanging="720"/>
        <w:jc w:val="both"/>
        <w:pageBreakBefore w:val="0"/>
        <w:spacing w:line="400" w:lineRule="exact"/>
        <w:widowControl w:val="off"/>
        <w:tabs>
          <w:tab w:val="left" w:pos="1080" w:leader="none"/>
          <w:tab w:val="left" w:pos="1589" w:leader="none"/>
          <w:tab w:val="left" w:pos="2014"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评审专家须符合相关规定。依法自行选定评审专家的，采购人和采购代理机构将查询有关信用记录，对具有行贿、受贿、欺诈等不良信用记录的人员，拒绝其参与政府采购活动。</w:t>
      </w:r>
      <w:bookmarkEnd w:id="588"/>
      <w:r>
        <w:rPr>
          <w:color w:val="000000" w:themeColor="text1"/>
        </w:rPr>
      </w:r>
      <w:bookmarkStart w:id="589" w:name="_Toc520356169"/>
      <w:r>
        <w:rPr>
          <w:color w:val="000000" w:themeColor="text1"/>
        </w:rPr>
      </w:r>
      <w:r/>
    </w:p>
    <w:p>
      <w:pPr>
        <w:pStyle w:val="1012"/>
        <w:numPr>
          <w:ilvl w:val="0"/>
          <w:numId w:val="8"/>
        </w:numPr>
        <w:ind w:left="357" w:hanging="357"/>
        <w:jc w:val="both"/>
        <w:pageBreakBefore w:val="0"/>
        <w:spacing w:line="400" w:lineRule="exact"/>
        <w:widowControl w:val="off"/>
        <w:tabs>
          <w:tab w:val="left" w:pos="360" w:leader="none"/>
          <w:tab w:val="left" w:pos="900" w:leader="none"/>
        </w:tabs>
        <w:rPr>
          <w:rFonts w:hint="eastAsia" w:ascii="宋体" w:hAnsi="宋体" w:eastAsia="宋体" w:cs="宋体"/>
          <w:color w:val="000000" w:themeColor="text1"/>
          <w:sz w:val="24"/>
          <w:szCs w:val="24"/>
        </w:rPr>
        <w:outlineLvl w:val="1"/>
      </w:pPr>
      <w:r>
        <w:rPr>
          <w:rFonts w:hint="eastAsia" w:ascii="宋体" w:hAnsi="宋体" w:eastAsia="宋体" w:cs="宋体"/>
          <w:color w:val="000000" w:themeColor="text1"/>
          <w:sz w:val="24"/>
          <w:szCs w:val="24"/>
        </w:rPr>
        <w:t xml:space="preserve">评标程序、评标方法和评标标准</w:t>
      </w:r>
      <w:r>
        <w:rPr>
          <w:color w:val="000000" w:themeColor="text1"/>
        </w:rPr>
      </w:r>
      <w:r/>
    </w:p>
    <w:p>
      <w:pPr>
        <w:pStyle w:val="1012"/>
        <w:numPr>
          <w:ilvl w:val="1"/>
          <w:numId w:val="8"/>
        </w:numPr>
        <w:ind w:left="1077" w:hanging="720"/>
        <w:jc w:val="both"/>
        <w:pageBreakBefore w:val="0"/>
        <w:spacing w:line="400" w:lineRule="exact"/>
        <w:widowControl w:val="off"/>
        <w:tabs>
          <w:tab w:val="left" w:pos="1080" w:leader="none"/>
          <w:tab w:val="left" w:pos="1589" w:leader="none"/>
          <w:tab w:val="left" w:pos="2014"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见第四章《评标程序、评标方法和评标标准》。</w:t>
      </w:r>
      <w:r>
        <w:rPr>
          <w:color w:val="000000" w:themeColor="text1"/>
        </w:rPr>
      </w:r>
      <w:r/>
    </w:p>
    <w:p>
      <w:pPr>
        <w:pStyle w:val="1012"/>
        <w:ind w:left="1080"/>
        <w:jc w:val="both"/>
        <w:pageBreakBefore w:val="0"/>
        <w:spacing w:line="400" w:lineRule="exact"/>
        <w:widowControl w:val="off"/>
        <w:tabs>
          <w:tab w:val="left" w:pos="360" w:leader="none"/>
          <w:tab w:val="left" w:pos="1080"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p>
      <w:pPr>
        <w:pStyle w:val="1014"/>
        <w:jc w:val="both"/>
        <w:pageBreakBefore w:val="0"/>
        <w:spacing w:before="0" w:line="400" w:lineRule="exact"/>
        <w:widowControl w:val="off"/>
        <w:rPr>
          <w:rFonts w:hint="eastAsia" w:ascii="宋体" w:hAnsi="宋体" w:eastAsia="宋体" w:cs="宋体"/>
          <w:color w:val="000000" w:themeColor="text1"/>
          <w:sz w:val="24"/>
          <w:szCs w:val="24"/>
        </w:rPr>
      </w:pPr>
      <w:r>
        <w:rPr>
          <w:color w:val="000000" w:themeColor="text1"/>
        </w:rPr>
      </w:r>
      <w:bookmarkStart w:id="590" w:name="_Toc151193933"/>
      <w:r>
        <w:rPr>
          <w:color w:val="000000" w:themeColor="text1"/>
        </w:rPr>
      </w:r>
      <w:bookmarkStart w:id="591" w:name="_Toc142311047"/>
      <w:r>
        <w:rPr>
          <w:color w:val="000000" w:themeColor="text1"/>
        </w:rPr>
      </w:r>
      <w:bookmarkStart w:id="592" w:name="_Toc150774645"/>
      <w:r>
        <w:rPr>
          <w:color w:val="000000" w:themeColor="text1"/>
        </w:rPr>
      </w:r>
      <w:bookmarkStart w:id="593" w:name="_Toc150509296"/>
      <w:r>
        <w:rPr>
          <w:color w:val="000000" w:themeColor="text1"/>
        </w:rPr>
      </w:r>
      <w:bookmarkStart w:id="594" w:name="_Toc151193715"/>
      <w:r>
        <w:rPr>
          <w:color w:val="000000" w:themeColor="text1"/>
        </w:rPr>
      </w:r>
      <w:bookmarkStart w:id="595" w:name="_Toc264969235"/>
      <w:r>
        <w:rPr>
          <w:color w:val="000000" w:themeColor="text1"/>
        </w:rPr>
      </w:r>
      <w:bookmarkStart w:id="596" w:name="_Toc226337241"/>
      <w:r>
        <w:rPr>
          <w:color w:val="000000" w:themeColor="text1"/>
        </w:rPr>
      </w:r>
      <w:bookmarkStart w:id="597" w:name="_Toc150480783"/>
      <w:r>
        <w:rPr>
          <w:color w:val="000000" w:themeColor="text1"/>
        </w:rPr>
      </w:r>
      <w:bookmarkStart w:id="598" w:name="_Toc151193787"/>
      <w:r>
        <w:rPr>
          <w:color w:val="000000" w:themeColor="text1"/>
        </w:rPr>
      </w:r>
      <w:bookmarkStart w:id="599" w:name="_Toc305158887"/>
      <w:r>
        <w:rPr>
          <w:color w:val="000000" w:themeColor="text1"/>
        </w:rPr>
      </w:r>
      <w:bookmarkStart w:id="600" w:name="_Toc150774750"/>
      <w:r>
        <w:rPr>
          <w:color w:val="000000" w:themeColor="text1"/>
        </w:rPr>
      </w:r>
      <w:bookmarkStart w:id="601" w:name="_Toc151193859"/>
      <w:r>
        <w:rPr>
          <w:color w:val="000000" w:themeColor="text1"/>
        </w:rPr>
      </w:r>
      <w:bookmarkStart w:id="602" w:name="_Toc151193643"/>
      <w:r>
        <w:rPr>
          <w:color w:val="000000" w:themeColor="text1"/>
        </w:rPr>
      </w:r>
      <w:bookmarkStart w:id="603" w:name="_Toc226965735"/>
      <w:r>
        <w:rPr>
          <w:color w:val="000000" w:themeColor="text1"/>
        </w:rPr>
      </w:r>
      <w:bookmarkStart w:id="604" w:name="_Toc151190172"/>
      <w:r>
        <w:rPr>
          <w:color w:val="000000" w:themeColor="text1"/>
        </w:rPr>
      </w:r>
      <w:bookmarkStart w:id="605" w:name="_Toc265228383"/>
      <w:r>
        <w:rPr>
          <w:color w:val="000000" w:themeColor="text1"/>
        </w:rPr>
      </w:r>
      <w:bookmarkStart w:id="606" w:name="_Toc195842910"/>
      <w:r>
        <w:rPr>
          <w:color w:val="000000" w:themeColor="text1"/>
        </w:rPr>
      </w:r>
      <w:bookmarkStart w:id="607" w:name="_Toc226309789"/>
      <w:r>
        <w:rPr>
          <w:color w:val="000000" w:themeColor="text1"/>
        </w:rPr>
      </w:r>
      <w:bookmarkStart w:id="608" w:name="_Toc226965818"/>
      <w:r>
        <w:rPr>
          <w:color w:val="000000" w:themeColor="text1"/>
        </w:rPr>
      </w:r>
      <w:bookmarkStart w:id="609" w:name="_Toc305158813"/>
      <w:r>
        <w:rPr>
          <w:color w:val="000000" w:themeColor="text1"/>
        </w:rPr>
      </w:r>
      <w:bookmarkStart w:id="610" w:name="_Toc127151545"/>
      <w:r>
        <w:rPr>
          <w:rFonts w:hint="eastAsia" w:ascii="宋体" w:hAnsi="宋体" w:eastAsia="宋体" w:cs="宋体"/>
          <w:color w:val="000000" w:themeColor="text1"/>
          <w:sz w:val="24"/>
          <w:szCs w:val="24"/>
        </w:rPr>
        <w:t xml:space="preserve">六   </w:t>
      </w:r>
      <w:bookmarkEnd w:id="589"/>
      <w:r>
        <w:rPr>
          <w:rFonts w:hint="eastAsia" w:ascii="宋体" w:hAnsi="宋体" w:eastAsia="宋体" w:cs="宋体"/>
          <w:color w:val="000000" w:themeColor="text1"/>
          <w:sz w:val="24"/>
          <w:szCs w:val="24"/>
        </w:rPr>
        <w:t xml:space="preserve">确定中标</w:t>
      </w:r>
      <w:bookmarkEnd w:id="590"/>
      <w:r>
        <w:rPr>
          <w:color w:val="000000" w:themeColor="text1"/>
        </w:rPr>
      </w:r>
      <w:bookmarkEnd w:id="591"/>
      <w:r>
        <w:rPr>
          <w:color w:val="000000" w:themeColor="text1"/>
        </w:rPr>
      </w:r>
      <w:bookmarkEnd w:id="592"/>
      <w:r>
        <w:rPr>
          <w:color w:val="000000" w:themeColor="text1"/>
        </w:rPr>
      </w:r>
      <w:bookmarkEnd w:id="593"/>
      <w:r>
        <w:rPr>
          <w:color w:val="000000" w:themeColor="text1"/>
        </w:rPr>
      </w:r>
      <w:bookmarkEnd w:id="594"/>
      <w:r>
        <w:rPr>
          <w:color w:val="000000" w:themeColor="text1"/>
        </w:rPr>
      </w:r>
      <w:bookmarkEnd w:id="595"/>
      <w:r>
        <w:rPr>
          <w:color w:val="000000" w:themeColor="text1"/>
        </w:rPr>
      </w:r>
      <w:bookmarkEnd w:id="596"/>
      <w:r>
        <w:rPr>
          <w:color w:val="000000" w:themeColor="text1"/>
        </w:rPr>
      </w:r>
      <w:bookmarkEnd w:id="597"/>
      <w:r>
        <w:rPr>
          <w:color w:val="000000" w:themeColor="text1"/>
        </w:rPr>
      </w:r>
      <w:bookmarkEnd w:id="598"/>
      <w:r>
        <w:rPr>
          <w:color w:val="000000" w:themeColor="text1"/>
        </w:rPr>
      </w:r>
      <w:bookmarkEnd w:id="599"/>
      <w:r>
        <w:rPr>
          <w:color w:val="000000" w:themeColor="text1"/>
        </w:rPr>
      </w:r>
      <w:bookmarkEnd w:id="600"/>
      <w:r>
        <w:rPr>
          <w:color w:val="000000" w:themeColor="text1"/>
        </w:rPr>
      </w:r>
      <w:bookmarkEnd w:id="601"/>
      <w:r>
        <w:rPr>
          <w:color w:val="000000" w:themeColor="text1"/>
        </w:rPr>
      </w:r>
      <w:bookmarkEnd w:id="602"/>
      <w:r>
        <w:rPr>
          <w:color w:val="000000" w:themeColor="text1"/>
        </w:rPr>
      </w:r>
      <w:bookmarkEnd w:id="603"/>
      <w:r>
        <w:rPr>
          <w:color w:val="000000" w:themeColor="text1"/>
        </w:rPr>
      </w:r>
      <w:bookmarkEnd w:id="604"/>
      <w:r>
        <w:rPr>
          <w:color w:val="000000" w:themeColor="text1"/>
        </w:rPr>
      </w:r>
      <w:bookmarkEnd w:id="605"/>
      <w:r>
        <w:rPr>
          <w:color w:val="000000" w:themeColor="text1"/>
        </w:rPr>
      </w:r>
      <w:bookmarkEnd w:id="606"/>
      <w:r>
        <w:rPr>
          <w:color w:val="000000" w:themeColor="text1"/>
        </w:rPr>
      </w:r>
      <w:bookmarkEnd w:id="607"/>
      <w:r>
        <w:rPr>
          <w:color w:val="000000" w:themeColor="text1"/>
        </w:rPr>
      </w:r>
      <w:bookmarkEnd w:id="608"/>
      <w:r>
        <w:rPr>
          <w:color w:val="000000" w:themeColor="text1"/>
        </w:rPr>
      </w:r>
      <w:bookmarkEnd w:id="609"/>
      <w:r>
        <w:rPr>
          <w:color w:val="000000" w:themeColor="text1"/>
        </w:rPr>
      </w:r>
      <w:bookmarkEnd w:id="610"/>
      <w:r>
        <w:rPr>
          <w:color w:val="000000" w:themeColor="text1"/>
        </w:rPr>
      </w:r>
      <w:bookmarkStart w:id="611" w:name="_Toc305158815"/>
      <w:r>
        <w:rPr>
          <w:color w:val="000000" w:themeColor="text1"/>
        </w:rPr>
      </w:r>
      <w:bookmarkStart w:id="612" w:name="_Toc150509298"/>
      <w:r>
        <w:rPr>
          <w:color w:val="000000" w:themeColor="text1"/>
        </w:rPr>
      </w:r>
      <w:bookmarkStart w:id="613" w:name="_Toc226965820"/>
      <w:r>
        <w:rPr>
          <w:color w:val="000000" w:themeColor="text1"/>
        </w:rPr>
      </w:r>
      <w:bookmarkStart w:id="614" w:name="_Toc151193717"/>
      <w:r>
        <w:rPr>
          <w:color w:val="000000" w:themeColor="text1"/>
        </w:rPr>
      </w:r>
      <w:bookmarkStart w:id="615" w:name="_Toc142311049"/>
      <w:r>
        <w:rPr>
          <w:color w:val="000000" w:themeColor="text1"/>
        </w:rPr>
      </w:r>
      <w:bookmarkStart w:id="616" w:name="_Toc150774647"/>
      <w:r>
        <w:rPr>
          <w:color w:val="000000" w:themeColor="text1"/>
        </w:rPr>
      </w:r>
      <w:bookmarkStart w:id="617" w:name="_Toc265228385"/>
      <w:r>
        <w:rPr>
          <w:color w:val="000000" w:themeColor="text1"/>
        </w:rPr>
      </w:r>
      <w:bookmarkStart w:id="618" w:name="_Toc151193861"/>
      <w:r>
        <w:rPr>
          <w:color w:val="000000" w:themeColor="text1"/>
        </w:rPr>
      </w:r>
      <w:bookmarkStart w:id="619" w:name="_Toc195842912"/>
      <w:r>
        <w:rPr>
          <w:color w:val="000000" w:themeColor="text1"/>
        </w:rPr>
      </w:r>
      <w:bookmarkStart w:id="620" w:name="_Toc150774752"/>
      <w:r>
        <w:rPr>
          <w:color w:val="000000" w:themeColor="text1"/>
        </w:rPr>
      </w:r>
      <w:bookmarkStart w:id="621" w:name="_Toc226309791"/>
      <w:r>
        <w:rPr>
          <w:color w:val="000000" w:themeColor="text1"/>
        </w:rPr>
      </w:r>
      <w:bookmarkStart w:id="622" w:name="_Toc164229388"/>
      <w:r>
        <w:rPr>
          <w:color w:val="000000" w:themeColor="text1"/>
        </w:rPr>
      </w:r>
      <w:bookmarkStart w:id="623" w:name="_Toc127161461"/>
      <w:r>
        <w:rPr>
          <w:color w:val="000000" w:themeColor="text1"/>
        </w:rPr>
      </w:r>
      <w:bookmarkStart w:id="624" w:name="_Toc305158889"/>
      <w:r>
        <w:rPr>
          <w:color w:val="000000" w:themeColor="text1"/>
        </w:rPr>
      </w:r>
      <w:bookmarkStart w:id="625" w:name="_Toc164608661"/>
      <w:r>
        <w:rPr>
          <w:color w:val="000000" w:themeColor="text1"/>
        </w:rPr>
      </w:r>
      <w:bookmarkStart w:id="626" w:name="_Toc264969237"/>
      <w:r>
        <w:rPr>
          <w:color w:val="000000" w:themeColor="text1"/>
        </w:rPr>
      </w:r>
      <w:bookmarkStart w:id="627" w:name="_Toc151193935"/>
      <w:r>
        <w:rPr>
          <w:color w:val="000000" w:themeColor="text1"/>
        </w:rPr>
      </w:r>
      <w:bookmarkStart w:id="628" w:name="_Toc150480785"/>
      <w:r>
        <w:rPr>
          <w:color w:val="000000" w:themeColor="text1"/>
        </w:rPr>
      </w:r>
      <w:bookmarkStart w:id="629" w:name="_Toc164608816"/>
      <w:r>
        <w:rPr>
          <w:color w:val="000000" w:themeColor="text1"/>
        </w:rPr>
      </w:r>
      <w:bookmarkStart w:id="630" w:name="_Toc164229242"/>
      <w:r>
        <w:rPr>
          <w:color w:val="000000" w:themeColor="text1"/>
        </w:rPr>
      </w:r>
      <w:bookmarkStart w:id="631" w:name="_Toc149720840"/>
      <w:r>
        <w:rPr>
          <w:color w:val="000000" w:themeColor="text1"/>
        </w:rPr>
      </w:r>
      <w:bookmarkStart w:id="632" w:name="_Toc151193789"/>
      <w:r>
        <w:rPr>
          <w:color w:val="000000" w:themeColor="text1"/>
        </w:rPr>
      </w:r>
      <w:bookmarkStart w:id="633" w:name="_Toc164351641"/>
      <w:r>
        <w:rPr>
          <w:color w:val="000000" w:themeColor="text1"/>
        </w:rPr>
      </w:r>
      <w:bookmarkStart w:id="634" w:name="_Toc151190174"/>
      <w:r>
        <w:rPr>
          <w:color w:val="000000" w:themeColor="text1"/>
        </w:rPr>
      </w:r>
      <w:bookmarkStart w:id="635" w:name="_Toc151193645"/>
      <w:r>
        <w:rPr>
          <w:color w:val="000000" w:themeColor="text1"/>
        </w:rPr>
      </w:r>
      <w:bookmarkStart w:id="636" w:name="_Toc127151547"/>
      <w:r>
        <w:rPr>
          <w:color w:val="000000" w:themeColor="text1"/>
        </w:rPr>
      </w:r>
      <w:bookmarkStart w:id="637" w:name="_Toc226965737"/>
      <w:r>
        <w:rPr>
          <w:color w:val="000000" w:themeColor="text1"/>
        </w:rPr>
      </w:r>
      <w:bookmarkStart w:id="638" w:name="_Toc226337243"/>
      <w:r>
        <w:rPr>
          <w:color w:val="000000" w:themeColor="text1"/>
        </w:rPr>
      </w:r>
      <w:bookmarkStart w:id="639" w:name="_Toc127151748"/>
      <w:r>
        <w:rPr>
          <w:color w:val="000000" w:themeColor="text1"/>
        </w:rPr>
      </w:r>
      <w:r/>
    </w:p>
    <w:p>
      <w:pPr>
        <w:pStyle w:val="1012"/>
        <w:numPr>
          <w:ilvl w:val="0"/>
          <w:numId w:val="8"/>
        </w:numPr>
        <w:ind w:left="357" w:hanging="357"/>
        <w:jc w:val="both"/>
        <w:pageBreakBefore w:val="0"/>
        <w:spacing w:line="400" w:lineRule="exact"/>
        <w:widowControl w:val="off"/>
        <w:tabs>
          <w:tab w:val="left" w:pos="360" w:leader="none"/>
          <w:tab w:val="left" w:pos="900" w:leader="none"/>
        </w:tabs>
        <w:rPr>
          <w:rFonts w:hint="eastAsia" w:ascii="宋体" w:hAnsi="宋体" w:eastAsia="宋体" w:cs="宋体"/>
          <w:color w:val="000000" w:themeColor="text1"/>
          <w:sz w:val="24"/>
          <w:szCs w:val="24"/>
        </w:rPr>
        <w:outlineLvl w:val="1"/>
      </w:pPr>
      <w:r>
        <w:rPr>
          <w:rFonts w:hint="eastAsia" w:ascii="宋体" w:hAnsi="宋体" w:eastAsia="宋体" w:cs="宋体"/>
          <w:color w:val="000000" w:themeColor="text1"/>
          <w:sz w:val="24"/>
          <w:szCs w:val="24"/>
        </w:rPr>
        <w:t xml:space="preserve">确定中标人</w:t>
      </w:r>
      <w:bookmarkEnd w:id="611"/>
      <w:r>
        <w:rPr>
          <w:color w:val="000000" w:themeColor="text1"/>
        </w:rPr>
      </w:r>
      <w:bookmarkEnd w:id="612"/>
      <w:r>
        <w:rPr>
          <w:color w:val="000000" w:themeColor="text1"/>
        </w:rPr>
      </w:r>
      <w:bookmarkEnd w:id="613"/>
      <w:r>
        <w:rPr>
          <w:color w:val="000000" w:themeColor="text1"/>
        </w:rPr>
      </w:r>
      <w:bookmarkEnd w:id="614"/>
      <w:r>
        <w:rPr>
          <w:color w:val="000000" w:themeColor="text1"/>
        </w:rPr>
      </w:r>
      <w:bookmarkEnd w:id="615"/>
      <w:r>
        <w:rPr>
          <w:color w:val="000000" w:themeColor="text1"/>
        </w:rPr>
      </w:r>
      <w:bookmarkEnd w:id="616"/>
      <w:r>
        <w:rPr>
          <w:color w:val="000000" w:themeColor="text1"/>
        </w:rPr>
      </w:r>
      <w:bookmarkEnd w:id="617"/>
      <w:r>
        <w:rPr>
          <w:color w:val="000000" w:themeColor="text1"/>
        </w:rPr>
      </w:r>
      <w:bookmarkEnd w:id="618"/>
      <w:r>
        <w:rPr>
          <w:color w:val="000000" w:themeColor="text1"/>
        </w:rPr>
      </w:r>
      <w:bookmarkEnd w:id="619"/>
      <w:r>
        <w:rPr>
          <w:color w:val="000000" w:themeColor="text1"/>
        </w:rPr>
      </w:r>
      <w:bookmarkEnd w:id="620"/>
      <w:r>
        <w:rPr>
          <w:color w:val="000000" w:themeColor="text1"/>
        </w:rPr>
      </w:r>
      <w:bookmarkEnd w:id="621"/>
      <w:r>
        <w:rPr>
          <w:color w:val="000000" w:themeColor="text1"/>
        </w:rPr>
      </w:r>
      <w:bookmarkEnd w:id="622"/>
      <w:r>
        <w:rPr>
          <w:color w:val="000000" w:themeColor="text1"/>
        </w:rPr>
      </w:r>
      <w:bookmarkEnd w:id="623"/>
      <w:r>
        <w:rPr>
          <w:color w:val="000000" w:themeColor="text1"/>
        </w:rPr>
      </w:r>
      <w:bookmarkEnd w:id="624"/>
      <w:r>
        <w:rPr>
          <w:color w:val="000000" w:themeColor="text1"/>
        </w:rPr>
      </w:r>
      <w:bookmarkEnd w:id="625"/>
      <w:r>
        <w:rPr>
          <w:color w:val="000000" w:themeColor="text1"/>
        </w:rPr>
      </w:r>
      <w:bookmarkEnd w:id="626"/>
      <w:r>
        <w:rPr>
          <w:color w:val="000000" w:themeColor="text1"/>
        </w:rPr>
      </w:r>
      <w:bookmarkEnd w:id="627"/>
      <w:r>
        <w:rPr>
          <w:color w:val="000000" w:themeColor="text1"/>
        </w:rPr>
      </w:r>
      <w:bookmarkEnd w:id="628"/>
      <w:r>
        <w:rPr>
          <w:color w:val="000000" w:themeColor="text1"/>
        </w:rPr>
      </w:r>
      <w:bookmarkEnd w:id="629"/>
      <w:r>
        <w:rPr>
          <w:color w:val="000000" w:themeColor="text1"/>
        </w:rPr>
      </w:r>
      <w:bookmarkEnd w:id="630"/>
      <w:r>
        <w:rPr>
          <w:color w:val="000000" w:themeColor="text1"/>
        </w:rPr>
      </w:r>
      <w:bookmarkEnd w:id="631"/>
      <w:r>
        <w:rPr>
          <w:color w:val="000000" w:themeColor="text1"/>
        </w:rPr>
      </w:r>
      <w:bookmarkEnd w:id="632"/>
      <w:r>
        <w:rPr>
          <w:color w:val="000000" w:themeColor="text1"/>
        </w:rPr>
      </w:r>
      <w:bookmarkEnd w:id="633"/>
      <w:r>
        <w:rPr>
          <w:color w:val="000000" w:themeColor="text1"/>
        </w:rPr>
      </w:r>
      <w:bookmarkEnd w:id="634"/>
      <w:r>
        <w:rPr>
          <w:color w:val="000000" w:themeColor="text1"/>
        </w:rPr>
      </w:r>
      <w:bookmarkEnd w:id="635"/>
      <w:r>
        <w:rPr>
          <w:color w:val="000000" w:themeColor="text1"/>
        </w:rPr>
      </w:r>
      <w:bookmarkEnd w:id="636"/>
      <w:r>
        <w:rPr>
          <w:color w:val="000000" w:themeColor="text1"/>
        </w:rPr>
      </w:r>
      <w:bookmarkEnd w:id="637"/>
      <w:r>
        <w:rPr>
          <w:color w:val="000000" w:themeColor="text1"/>
        </w:rPr>
      </w:r>
      <w:bookmarkEnd w:id="638"/>
      <w:r>
        <w:rPr>
          <w:color w:val="000000" w:themeColor="text1"/>
        </w:rPr>
      </w:r>
      <w:bookmarkEnd w:id="639"/>
      <w:r>
        <w:rPr>
          <w:color w:val="000000" w:themeColor="text1"/>
        </w:rPr>
      </w:r>
      <w:r/>
    </w:p>
    <w:p>
      <w:pPr>
        <w:pStyle w:val="1012"/>
        <w:numPr>
          <w:ilvl w:val="1"/>
          <w:numId w:val="8"/>
        </w:numPr>
        <w:ind w:left="1077" w:hanging="720"/>
        <w:jc w:val="both"/>
        <w:pageBreakBefore w:val="0"/>
        <w:spacing w:line="400" w:lineRule="exact"/>
        <w:widowControl w:val="off"/>
        <w:tabs>
          <w:tab w:val="left" w:pos="1080" w:leader="none"/>
          <w:tab w:val="left" w:pos="1589" w:leader="none"/>
          <w:tab w:val="left" w:pos="2014"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采购人将在评标报告确定的中标候选人名单中按顺序确定中标人，中标候选人并列的，由采购人依法确定。</w:t>
      </w:r>
      <w:r>
        <w:rPr>
          <w:color w:val="000000" w:themeColor="text1"/>
        </w:rPr>
      </w:r>
      <w:r/>
    </w:p>
    <w:p>
      <w:pPr>
        <w:pStyle w:val="1012"/>
        <w:numPr>
          <w:ilvl w:val="0"/>
          <w:numId w:val="8"/>
        </w:numPr>
        <w:ind w:left="357" w:hanging="357"/>
        <w:jc w:val="both"/>
        <w:pageBreakBefore w:val="0"/>
        <w:spacing w:line="400" w:lineRule="exact"/>
        <w:widowControl w:val="off"/>
        <w:tabs>
          <w:tab w:val="left" w:pos="360" w:leader="none"/>
          <w:tab w:val="left" w:pos="900" w:leader="none"/>
        </w:tabs>
        <w:rPr>
          <w:rFonts w:hint="eastAsia" w:ascii="宋体" w:hAnsi="宋体" w:eastAsia="宋体" w:cs="宋体"/>
          <w:color w:val="000000" w:themeColor="text1"/>
          <w:sz w:val="24"/>
          <w:szCs w:val="24"/>
        </w:rPr>
        <w:outlineLvl w:val="1"/>
      </w:pPr>
      <w:r>
        <w:rPr>
          <w:color w:val="000000" w:themeColor="text1"/>
        </w:rPr>
      </w:r>
      <w:bookmarkStart w:id="640" w:name="_Toc142311051"/>
      <w:r>
        <w:rPr>
          <w:color w:val="000000" w:themeColor="text1"/>
        </w:rPr>
      </w:r>
      <w:bookmarkStart w:id="641" w:name="_Toc151193647"/>
      <w:r>
        <w:rPr>
          <w:color w:val="000000" w:themeColor="text1"/>
        </w:rPr>
      </w:r>
      <w:bookmarkStart w:id="642" w:name="_Toc264969239"/>
      <w:r>
        <w:rPr>
          <w:color w:val="000000" w:themeColor="text1"/>
        </w:rPr>
      </w:r>
      <w:bookmarkStart w:id="643" w:name="_Toc305158891"/>
      <w:r>
        <w:rPr>
          <w:color w:val="000000" w:themeColor="text1"/>
        </w:rPr>
      </w:r>
      <w:bookmarkStart w:id="644" w:name="_Toc151193791"/>
      <w:r>
        <w:rPr>
          <w:color w:val="000000" w:themeColor="text1"/>
        </w:rPr>
      </w:r>
      <w:bookmarkStart w:id="645" w:name="_Toc127151549"/>
      <w:r>
        <w:rPr>
          <w:color w:val="000000" w:themeColor="text1"/>
        </w:rPr>
      </w:r>
      <w:bookmarkStart w:id="646" w:name="_Toc226965739"/>
      <w:r>
        <w:rPr>
          <w:color w:val="000000" w:themeColor="text1"/>
        </w:rPr>
      </w:r>
      <w:bookmarkStart w:id="647" w:name="_Toc164608818"/>
      <w:r>
        <w:rPr>
          <w:color w:val="000000" w:themeColor="text1"/>
        </w:rPr>
      </w:r>
      <w:bookmarkStart w:id="648" w:name="_Toc520356176"/>
      <w:r>
        <w:rPr>
          <w:color w:val="000000" w:themeColor="text1"/>
        </w:rPr>
      </w:r>
      <w:bookmarkStart w:id="649" w:name="_Ref467306425"/>
      <w:r>
        <w:rPr>
          <w:color w:val="000000" w:themeColor="text1"/>
        </w:rPr>
      </w:r>
      <w:bookmarkStart w:id="650" w:name="_Ref467307090"/>
      <w:r>
        <w:rPr>
          <w:color w:val="000000" w:themeColor="text1"/>
        </w:rPr>
      </w:r>
      <w:bookmarkStart w:id="651" w:name="_Toc151193937"/>
      <w:r>
        <w:rPr>
          <w:color w:val="000000" w:themeColor="text1"/>
        </w:rPr>
      </w:r>
      <w:bookmarkStart w:id="652" w:name="_Toc150480787"/>
      <w:r>
        <w:rPr>
          <w:color w:val="000000" w:themeColor="text1"/>
        </w:rPr>
      </w:r>
      <w:bookmarkStart w:id="653" w:name="_Toc226965822"/>
      <w:r>
        <w:rPr>
          <w:color w:val="000000" w:themeColor="text1"/>
        </w:rPr>
      </w:r>
      <w:bookmarkStart w:id="654" w:name="_Toc226337245"/>
      <w:r>
        <w:rPr>
          <w:color w:val="000000" w:themeColor="text1"/>
        </w:rPr>
      </w:r>
      <w:bookmarkStart w:id="655" w:name="_Toc265228387"/>
      <w:r>
        <w:rPr>
          <w:color w:val="000000" w:themeColor="text1"/>
        </w:rPr>
      </w:r>
      <w:bookmarkStart w:id="656" w:name="_Toc164229390"/>
      <w:r>
        <w:rPr>
          <w:color w:val="000000" w:themeColor="text1"/>
        </w:rPr>
      </w:r>
      <w:bookmarkStart w:id="657" w:name="_Toc305158817"/>
      <w:r>
        <w:rPr>
          <w:color w:val="000000" w:themeColor="text1"/>
        </w:rPr>
      </w:r>
      <w:bookmarkStart w:id="658" w:name="_Toc164608663"/>
      <w:r>
        <w:rPr>
          <w:color w:val="000000" w:themeColor="text1"/>
        </w:rPr>
      </w:r>
      <w:bookmarkStart w:id="659" w:name="_Toc150774754"/>
      <w:r>
        <w:rPr>
          <w:color w:val="000000" w:themeColor="text1"/>
        </w:rPr>
      </w:r>
      <w:bookmarkStart w:id="660" w:name="_Toc164351643"/>
      <w:r>
        <w:rPr>
          <w:color w:val="000000" w:themeColor="text1"/>
        </w:rPr>
      </w:r>
      <w:bookmarkStart w:id="661" w:name="_Toc127161463"/>
      <w:r>
        <w:rPr>
          <w:color w:val="000000" w:themeColor="text1"/>
        </w:rPr>
      </w:r>
      <w:bookmarkStart w:id="662" w:name="_Toc151193719"/>
      <w:r>
        <w:rPr>
          <w:color w:val="000000" w:themeColor="text1"/>
        </w:rPr>
      </w:r>
      <w:bookmarkStart w:id="663" w:name="_Toc127151750"/>
      <w:r>
        <w:rPr>
          <w:color w:val="000000" w:themeColor="text1"/>
        </w:rPr>
      </w:r>
      <w:bookmarkStart w:id="664" w:name="_Toc226309793"/>
      <w:r>
        <w:rPr>
          <w:color w:val="000000" w:themeColor="text1"/>
        </w:rPr>
      </w:r>
      <w:bookmarkStart w:id="665" w:name="_Toc164229244"/>
      <w:r>
        <w:rPr>
          <w:color w:val="000000" w:themeColor="text1"/>
        </w:rPr>
      </w:r>
      <w:bookmarkStart w:id="666" w:name="_Toc151193863"/>
      <w:r>
        <w:rPr>
          <w:color w:val="000000" w:themeColor="text1"/>
        </w:rPr>
      </w:r>
      <w:bookmarkStart w:id="667" w:name="_Toc151190176"/>
      <w:r>
        <w:rPr>
          <w:color w:val="000000" w:themeColor="text1"/>
        </w:rPr>
      </w:r>
      <w:bookmarkStart w:id="668" w:name="_Toc149720842"/>
      <w:r>
        <w:rPr>
          <w:color w:val="000000" w:themeColor="text1"/>
        </w:rPr>
      </w:r>
      <w:bookmarkStart w:id="669" w:name="_Toc150774649"/>
      <w:r>
        <w:rPr>
          <w:color w:val="000000" w:themeColor="text1"/>
        </w:rPr>
      </w:r>
      <w:bookmarkStart w:id="670" w:name="_Toc150509300"/>
      <w:r>
        <w:rPr>
          <w:color w:val="000000" w:themeColor="text1"/>
        </w:rPr>
      </w:r>
      <w:bookmarkStart w:id="671" w:name="_Toc195842914"/>
      <w:r>
        <w:rPr>
          <w:rFonts w:hint="eastAsia" w:ascii="宋体" w:hAnsi="宋体" w:eastAsia="宋体" w:cs="宋体"/>
          <w:color w:val="000000" w:themeColor="text1"/>
          <w:sz w:val="24"/>
          <w:szCs w:val="24"/>
        </w:rPr>
        <w:t xml:space="preserve">中标公告与中标通知书</w:t>
      </w:r>
      <w:bookmarkEnd w:id="643"/>
      <w:r>
        <w:rPr>
          <w:color w:val="000000" w:themeColor="text1"/>
        </w:rPr>
      </w:r>
      <w:bookmarkEnd w:id="657"/>
      <w:r>
        <w:rPr>
          <w:color w:val="000000" w:themeColor="text1"/>
        </w:rPr>
      </w:r>
      <w:r/>
    </w:p>
    <w:p>
      <w:pPr>
        <w:pStyle w:val="1012"/>
        <w:numPr>
          <w:ilvl w:val="1"/>
          <w:numId w:val="8"/>
        </w:numPr>
        <w:ind w:left="1077" w:hanging="720"/>
        <w:jc w:val="both"/>
        <w:pageBreakBefore w:val="0"/>
        <w:spacing w:line="400" w:lineRule="exact"/>
        <w:widowControl w:val="off"/>
        <w:tabs>
          <w:tab w:val="left" w:pos="1080" w:leader="none"/>
          <w:tab w:val="left" w:pos="1589" w:leader="none"/>
          <w:tab w:val="left" w:pos="2014"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采购人或采购代理机构自中标人确定之日起2个工作日内，</w:t>
      </w:r>
      <w:r>
        <w:rPr>
          <w:rFonts w:hint="eastAsia" w:ascii="宋体" w:hAnsi="宋体" w:eastAsia="宋体" w:cs="宋体"/>
          <w:color w:val="000000" w:themeColor="text1"/>
          <w:sz w:val="24"/>
          <w:szCs w:val="24"/>
        </w:rPr>
        <w:t xml:space="preserve">在常州市政府采购网公告中标结果</w:t>
      </w:r>
      <w:r>
        <w:rPr>
          <w:rFonts w:hint="eastAsia" w:ascii="宋体" w:hAnsi="宋体" w:eastAsia="宋体" w:cs="宋体"/>
          <w:color w:val="000000" w:themeColor="text1"/>
          <w:sz w:val="24"/>
          <w:szCs w:val="24"/>
        </w:rPr>
        <w:t xml:space="preserve">，同时向中标人发出中标通知书，中标公告期限为1个工作日。</w:t>
      </w:r>
      <w:r>
        <w:rPr>
          <w:color w:val="000000" w:themeColor="text1"/>
        </w:rPr>
      </w:r>
      <w:r/>
    </w:p>
    <w:p>
      <w:pPr>
        <w:pStyle w:val="1012"/>
        <w:numPr>
          <w:ilvl w:val="1"/>
          <w:numId w:val="8"/>
        </w:numPr>
        <w:ind w:left="1077" w:hanging="720"/>
        <w:jc w:val="both"/>
        <w:pageBreakBefore w:val="0"/>
        <w:spacing w:line="400" w:lineRule="exact"/>
        <w:widowControl w:val="off"/>
        <w:tabs>
          <w:tab w:val="left" w:pos="1080" w:leader="none"/>
          <w:tab w:val="left" w:pos="1589" w:leader="none"/>
          <w:tab w:val="left" w:pos="2014"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中标通知书对采购人和中标供应商均具有法律效力。中标通知书发出后，采购人改变中标结果的，或者中标供应商放弃中标项目的，应当依法承担法律责任。</w:t>
      </w:r>
      <w:r>
        <w:rPr>
          <w:color w:val="000000" w:themeColor="text1"/>
        </w:rPr>
      </w:r>
      <w:r/>
    </w:p>
    <w:p>
      <w:pPr>
        <w:pStyle w:val="1012"/>
        <w:numPr>
          <w:ilvl w:val="0"/>
          <w:numId w:val="8"/>
        </w:numPr>
        <w:ind w:left="357" w:hanging="357"/>
        <w:jc w:val="both"/>
        <w:pageBreakBefore w:val="0"/>
        <w:spacing w:line="400" w:lineRule="exact"/>
        <w:widowControl w:val="off"/>
        <w:tabs>
          <w:tab w:val="left" w:pos="360" w:leader="none"/>
          <w:tab w:val="left" w:pos="900" w:leader="none"/>
        </w:tabs>
        <w:rPr>
          <w:rFonts w:hint="eastAsia" w:ascii="宋体" w:hAnsi="宋体" w:eastAsia="宋体" w:cs="宋体"/>
          <w:color w:val="000000" w:themeColor="text1"/>
          <w:sz w:val="24"/>
          <w:szCs w:val="24"/>
        </w:rPr>
        <w:outlineLvl w:val="1"/>
      </w:pPr>
      <w:r>
        <w:rPr>
          <w:rFonts w:hint="eastAsia" w:ascii="宋体" w:hAnsi="宋体" w:eastAsia="宋体" w:cs="宋体"/>
          <w:color w:val="000000" w:themeColor="text1"/>
          <w:sz w:val="24"/>
          <w:szCs w:val="24"/>
        </w:rPr>
        <w:t xml:space="preserve">废标</w:t>
      </w:r>
      <w:r>
        <w:rPr>
          <w:color w:val="000000" w:themeColor="text1"/>
        </w:rPr>
      </w:r>
      <w:r/>
    </w:p>
    <w:p>
      <w:pPr>
        <w:pStyle w:val="1012"/>
        <w:numPr>
          <w:ilvl w:val="1"/>
          <w:numId w:val="8"/>
        </w:numPr>
        <w:ind w:left="1077" w:hanging="720"/>
        <w:jc w:val="both"/>
        <w:pageBreakBefore w:val="0"/>
        <w:spacing w:line="400" w:lineRule="exact"/>
        <w:widowControl w:val="off"/>
        <w:tabs>
          <w:tab w:val="left" w:pos="1080" w:leader="none"/>
          <w:tab w:val="left" w:pos="1589" w:leader="none"/>
          <w:tab w:val="left" w:pos="2014"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在招标采购中，出现下列情形之一的，应予废标：</w:t>
      </w:r>
      <w:r>
        <w:rPr>
          <w:color w:val="000000" w:themeColor="text1"/>
        </w:rPr>
      </w:r>
      <w:r/>
    </w:p>
    <w:p>
      <w:pPr>
        <w:pStyle w:val="1012"/>
        <w:numPr>
          <w:ilvl w:val="2"/>
          <w:numId w:val="8"/>
        </w:numPr>
        <w:jc w:val="both"/>
        <w:pageBreakBefore w:val="0"/>
        <w:spacing w:line="400" w:lineRule="exact"/>
        <w:widowControl w:val="off"/>
        <w:tabs>
          <w:tab w:val="left" w:pos="1980"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符合专业条件的供应商或者对招标文件作实质响应的供应商不足三家的；</w:t>
      </w:r>
      <w:r>
        <w:rPr>
          <w:color w:val="000000" w:themeColor="text1"/>
        </w:rPr>
      </w:r>
      <w:r/>
    </w:p>
    <w:p>
      <w:pPr>
        <w:pStyle w:val="1012"/>
        <w:numPr>
          <w:ilvl w:val="2"/>
          <w:numId w:val="8"/>
        </w:numPr>
        <w:jc w:val="both"/>
        <w:pageBreakBefore w:val="0"/>
        <w:spacing w:line="400" w:lineRule="exact"/>
        <w:widowControl w:val="off"/>
        <w:tabs>
          <w:tab w:val="left" w:pos="1980"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出现影响采购公正的违法、违规行为的；</w:t>
      </w:r>
      <w:r>
        <w:rPr>
          <w:color w:val="000000" w:themeColor="text1"/>
        </w:rPr>
      </w:r>
      <w:r/>
    </w:p>
    <w:p>
      <w:pPr>
        <w:pStyle w:val="1012"/>
        <w:numPr>
          <w:ilvl w:val="2"/>
          <w:numId w:val="8"/>
        </w:numPr>
        <w:jc w:val="both"/>
        <w:pageBreakBefore w:val="0"/>
        <w:spacing w:line="400" w:lineRule="exact"/>
        <w:widowControl w:val="off"/>
        <w:tabs>
          <w:tab w:val="left" w:pos="1980"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投标人的报价均超过了采购预算，采购人不能支付的；</w:t>
      </w:r>
      <w:r>
        <w:rPr>
          <w:color w:val="000000" w:themeColor="text1"/>
        </w:rPr>
      </w:r>
      <w:r/>
    </w:p>
    <w:p>
      <w:pPr>
        <w:pStyle w:val="1012"/>
        <w:numPr>
          <w:ilvl w:val="2"/>
          <w:numId w:val="8"/>
        </w:numPr>
        <w:jc w:val="both"/>
        <w:pageBreakBefore w:val="0"/>
        <w:spacing w:line="400" w:lineRule="exact"/>
        <w:widowControl w:val="off"/>
        <w:tabs>
          <w:tab w:val="left" w:pos="1980"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因重大变故，采购任务取消的。</w:t>
      </w:r>
      <w:r>
        <w:rPr>
          <w:color w:val="000000" w:themeColor="text1"/>
        </w:rPr>
      </w:r>
      <w:r/>
    </w:p>
    <w:p>
      <w:pPr>
        <w:pStyle w:val="1012"/>
        <w:numPr>
          <w:ilvl w:val="2"/>
          <w:numId w:val="8"/>
        </w:numPr>
        <w:jc w:val="both"/>
        <w:pageBreakBefore w:val="0"/>
        <w:spacing w:line="400" w:lineRule="exact"/>
        <w:widowControl w:val="off"/>
        <w:tabs>
          <w:tab w:val="left" w:pos="1980"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pacing w:val="2"/>
          <w:sz w:val="24"/>
          <w:szCs w:val="24"/>
        </w:rPr>
        <w:t xml:space="preserve">平台系统</w:t>
      </w:r>
      <w:r>
        <w:rPr>
          <w:rFonts w:hint="eastAsia" w:ascii="宋体" w:hAnsi="宋体" w:eastAsia="宋体" w:cs="宋体"/>
          <w:color w:val="000000" w:themeColor="text1"/>
          <w:sz w:val="24"/>
          <w:szCs w:val="24"/>
        </w:rPr>
        <w:t xml:space="preserve">出现序号18.8的所述情形，情况严重且影响采购活动公平、公正性的。</w:t>
      </w:r>
      <w:r>
        <w:rPr>
          <w:color w:val="000000" w:themeColor="text1"/>
        </w:rPr>
      </w:r>
      <w:r/>
    </w:p>
    <w:p>
      <w:pPr>
        <w:pStyle w:val="1012"/>
        <w:numPr>
          <w:ilvl w:val="1"/>
          <w:numId w:val="8"/>
        </w:numPr>
        <w:ind w:left="1077" w:hanging="720"/>
        <w:jc w:val="both"/>
        <w:pageBreakBefore w:val="0"/>
        <w:spacing w:line="400" w:lineRule="exact"/>
        <w:widowControl w:val="off"/>
        <w:tabs>
          <w:tab w:val="left" w:pos="1080" w:leader="none"/>
          <w:tab w:val="left" w:pos="1589" w:leader="none"/>
          <w:tab w:val="left" w:pos="2014"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废标后，采购人将废标理由通知所有投标人。</w:t>
      </w:r>
      <w:r>
        <w:rPr>
          <w:color w:val="000000" w:themeColor="text1"/>
        </w:rPr>
      </w:r>
      <w:r/>
    </w:p>
    <w:p>
      <w:pPr>
        <w:pStyle w:val="1012"/>
        <w:numPr>
          <w:ilvl w:val="0"/>
          <w:numId w:val="8"/>
        </w:numPr>
        <w:ind w:left="357" w:hanging="357"/>
        <w:jc w:val="both"/>
        <w:pageBreakBefore w:val="0"/>
        <w:spacing w:line="400" w:lineRule="exact"/>
        <w:widowControl w:val="off"/>
        <w:tabs>
          <w:tab w:val="left" w:pos="360" w:leader="none"/>
          <w:tab w:val="left" w:pos="900" w:leader="none"/>
        </w:tabs>
        <w:rPr>
          <w:rFonts w:hint="eastAsia" w:ascii="宋体" w:hAnsi="宋体" w:eastAsia="宋体" w:cs="宋体"/>
          <w:color w:val="000000" w:themeColor="text1"/>
          <w:sz w:val="24"/>
          <w:szCs w:val="24"/>
        </w:rPr>
        <w:outlineLvl w:val="1"/>
      </w:pPr>
      <w:r>
        <w:rPr>
          <w:color w:val="000000" w:themeColor="text1"/>
        </w:rPr>
      </w:r>
      <w:bookmarkEnd w:id="640"/>
      <w:r>
        <w:rPr>
          <w:color w:val="000000" w:themeColor="text1"/>
        </w:rPr>
      </w:r>
      <w:bookmarkEnd w:id="641"/>
      <w:r>
        <w:rPr>
          <w:color w:val="000000" w:themeColor="text1"/>
        </w:rPr>
      </w:r>
      <w:bookmarkEnd w:id="642"/>
      <w:r>
        <w:rPr>
          <w:color w:val="000000" w:themeColor="text1"/>
        </w:rPr>
      </w:r>
      <w:bookmarkEnd w:id="644"/>
      <w:r>
        <w:rPr>
          <w:color w:val="000000" w:themeColor="text1"/>
        </w:rPr>
      </w:r>
      <w:bookmarkEnd w:id="645"/>
      <w:r>
        <w:rPr>
          <w:color w:val="000000" w:themeColor="text1"/>
        </w:rPr>
      </w:r>
      <w:bookmarkEnd w:id="646"/>
      <w:r>
        <w:rPr>
          <w:color w:val="000000" w:themeColor="text1"/>
        </w:rPr>
      </w:r>
      <w:bookmarkEnd w:id="647"/>
      <w:r>
        <w:rPr>
          <w:color w:val="000000" w:themeColor="text1"/>
        </w:rPr>
      </w:r>
      <w:bookmarkEnd w:id="651"/>
      <w:r>
        <w:rPr>
          <w:color w:val="000000" w:themeColor="text1"/>
        </w:rPr>
      </w:r>
      <w:bookmarkEnd w:id="652"/>
      <w:r>
        <w:rPr>
          <w:color w:val="000000" w:themeColor="text1"/>
        </w:rPr>
      </w:r>
      <w:bookmarkEnd w:id="653"/>
      <w:r>
        <w:rPr>
          <w:color w:val="000000" w:themeColor="text1"/>
        </w:rPr>
      </w:r>
      <w:bookmarkEnd w:id="654"/>
      <w:r>
        <w:rPr>
          <w:color w:val="000000" w:themeColor="text1"/>
        </w:rPr>
      </w:r>
      <w:bookmarkEnd w:id="655"/>
      <w:r>
        <w:rPr>
          <w:color w:val="000000" w:themeColor="text1"/>
        </w:rPr>
      </w:r>
      <w:bookmarkEnd w:id="656"/>
      <w:r>
        <w:rPr>
          <w:color w:val="000000" w:themeColor="text1"/>
        </w:rPr>
      </w:r>
      <w:bookmarkEnd w:id="658"/>
      <w:r>
        <w:rPr>
          <w:color w:val="000000" w:themeColor="text1"/>
        </w:rPr>
      </w:r>
      <w:bookmarkEnd w:id="659"/>
      <w:r>
        <w:rPr>
          <w:color w:val="000000" w:themeColor="text1"/>
        </w:rPr>
      </w:r>
      <w:bookmarkEnd w:id="660"/>
      <w:r>
        <w:rPr>
          <w:color w:val="000000" w:themeColor="text1"/>
        </w:rPr>
      </w:r>
      <w:bookmarkEnd w:id="661"/>
      <w:r>
        <w:rPr>
          <w:color w:val="000000" w:themeColor="text1"/>
        </w:rPr>
      </w:r>
      <w:bookmarkEnd w:id="662"/>
      <w:r>
        <w:rPr>
          <w:color w:val="000000" w:themeColor="text1"/>
        </w:rPr>
      </w:r>
      <w:bookmarkEnd w:id="663"/>
      <w:r>
        <w:rPr>
          <w:color w:val="000000" w:themeColor="text1"/>
        </w:rPr>
      </w:r>
      <w:bookmarkEnd w:id="664"/>
      <w:r>
        <w:rPr>
          <w:color w:val="000000" w:themeColor="text1"/>
        </w:rPr>
      </w:r>
      <w:bookmarkEnd w:id="665"/>
      <w:r>
        <w:rPr>
          <w:color w:val="000000" w:themeColor="text1"/>
        </w:rPr>
      </w:r>
      <w:bookmarkEnd w:id="666"/>
      <w:r>
        <w:rPr>
          <w:color w:val="000000" w:themeColor="text1"/>
        </w:rPr>
      </w:r>
      <w:bookmarkEnd w:id="667"/>
      <w:r>
        <w:rPr>
          <w:color w:val="000000" w:themeColor="text1"/>
        </w:rPr>
      </w:r>
      <w:bookmarkEnd w:id="668"/>
      <w:r>
        <w:rPr>
          <w:color w:val="000000" w:themeColor="text1"/>
        </w:rPr>
      </w:r>
      <w:bookmarkEnd w:id="669"/>
      <w:r>
        <w:rPr>
          <w:color w:val="000000" w:themeColor="text1"/>
        </w:rPr>
      </w:r>
      <w:bookmarkEnd w:id="670"/>
      <w:r>
        <w:rPr>
          <w:color w:val="000000" w:themeColor="text1"/>
        </w:rPr>
      </w:r>
      <w:bookmarkEnd w:id="671"/>
      <w:r>
        <w:rPr>
          <w:color w:val="000000" w:themeColor="text1"/>
        </w:rPr>
      </w:r>
      <w:bookmarkStart w:id="672" w:name="_Toc127151751"/>
      <w:r>
        <w:rPr>
          <w:color w:val="000000" w:themeColor="text1"/>
        </w:rPr>
      </w:r>
      <w:bookmarkStart w:id="673" w:name="_Toc305158892"/>
      <w:r>
        <w:rPr>
          <w:color w:val="000000" w:themeColor="text1"/>
        </w:rPr>
      </w:r>
      <w:bookmarkStart w:id="674" w:name="_Toc226965740"/>
      <w:r>
        <w:rPr>
          <w:color w:val="000000" w:themeColor="text1"/>
        </w:rPr>
      </w:r>
      <w:bookmarkStart w:id="675" w:name="_Toc151193720"/>
      <w:r>
        <w:rPr>
          <w:color w:val="000000" w:themeColor="text1"/>
        </w:rPr>
      </w:r>
      <w:bookmarkStart w:id="676" w:name="_Toc226965823"/>
      <w:r>
        <w:rPr>
          <w:color w:val="000000" w:themeColor="text1"/>
        </w:rPr>
      </w:r>
      <w:bookmarkStart w:id="677" w:name="_Toc164351644"/>
      <w:r>
        <w:rPr>
          <w:color w:val="000000" w:themeColor="text1"/>
        </w:rPr>
      </w:r>
      <w:bookmarkStart w:id="678" w:name="_Ref467306377"/>
      <w:r>
        <w:rPr>
          <w:color w:val="000000" w:themeColor="text1"/>
        </w:rPr>
      </w:r>
      <w:bookmarkStart w:id="679" w:name="_Toc195842915"/>
      <w:r>
        <w:rPr>
          <w:color w:val="000000" w:themeColor="text1"/>
        </w:rPr>
      </w:r>
      <w:bookmarkStart w:id="680" w:name="_Toc151193648"/>
      <w:r>
        <w:rPr>
          <w:color w:val="000000" w:themeColor="text1"/>
        </w:rPr>
      </w:r>
      <w:bookmarkStart w:id="681" w:name="_Toc127161464"/>
      <w:r>
        <w:rPr>
          <w:color w:val="000000" w:themeColor="text1"/>
        </w:rPr>
      </w:r>
      <w:bookmarkStart w:id="682" w:name="_Toc264969240"/>
      <w:r>
        <w:rPr>
          <w:color w:val="000000" w:themeColor="text1"/>
        </w:rPr>
      </w:r>
      <w:bookmarkStart w:id="683" w:name="_Toc164229245"/>
      <w:r>
        <w:rPr>
          <w:color w:val="000000" w:themeColor="text1"/>
        </w:rPr>
      </w:r>
      <w:bookmarkStart w:id="684" w:name="_Ref467307204"/>
      <w:r>
        <w:rPr>
          <w:color w:val="000000" w:themeColor="text1"/>
        </w:rPr>
      </w:r>
      <w:bookmarkStart w:id="685" w:name="_Toc164608664"/>
      <w:r>
        <w:rPr>
          <w:color w:val="000000" w:themeColor="text1"/>
        </w:rPr>
      </w:r>
      <w:bookmarkStart w:id="686" w:name="_Toc305158818"/>
      <w:r>
        <w:rPr>
          <w:color w:val="000000" w:themeColor="text1"/>
        </w:rPr>
      </w:r>
      <w:bookmarkStart w:id="687" w:name="_Toc151193864"/>
      <w:r>
        <w:rPr>
          <w:color w:val="000000" w:themeColor="text1"/>
        </w:rPr>
      </w:r>
      <w:bookmarkStart w:id="688" w:name="_Toc150774755"/>
      <w:r>
        <w:rPr>
          <w:color w:val="000000" w:themeColor="text1"/>
        </w:rPr>
      </w:r>
      <w:bookmarkStart w:id="689" w:name="_Toc149720843"/>
      <w:r>
        <w:rPr>
          <w:color w:val="000000" w:themeColor="text1"/>
        </w:rPr>
      </w:r>
      <w:bookmarkStart w:id="690" w:name="_Toc265228388"/>
      <w:r>
        <w:rPr>
          <w:color w:val="000000" w:themeColor="text1"/>
        </w:rPr>
      </w:r>
      <w:bookmarkStart w:id="691" w:name="_Toc142311052"/>
      <w:r>
        <w:rPr>
          <w:color w:val="000000" w:themeColor="text1"/>
        </w:rPr>
      </w:r>
      <w:bookmarkStart w:id="692" w:name="_Toc520356175"/>
      <w:r>
        <w:rPr>
          <w:color w:val="000000" w:themeColor="text1"/>
        </w:rPr>
      </w:r>
      <w:bookmarkStart w:id="693" w:name="_Toc164608819"/>
      <w:r>
        <w:rPr>
          <w:color w:val="000000" w:themeColor="text1"/>
        </w:rPr>
      </w:r>
      <w:bookmarkStart w:id="694" w:name="_Toc164229391"/>
      <w:r>
        <w:rPr>
          <w:color w:val="000000" w:themeColor="text1"/>
        </w:rPr>
      </w:r>
      <w:bookmarkStart w:id="695" w:name="_Toc150509301"/>
      <w:r>
        <w:rPr>
          <w:color w:val="000000" w:themeColor="text1"/>
        </w:rPr>
      </w:r>
      <w:bookmarkStart w:id="696" w:name="_Toc226309794"/>
      <w:r>
        <w:rPr>
          <w:color w:val="000000" w:themeColor="text1"/>
        </w:rPr>
      </w:r>
      <w:bookmarkStart w:id="697" w:name="_Toc151190177"/>
      <w:r>
        <w:rPr>
          <w:color w:val="000000" w:themeColor="text1"/>
        </w:rPr>
      </w:r>
      <w:bookmarkStart w:id="698" w:name="_Toc127151550"/>
      <w:r>
        <w:rPr>
          <w:color w:val="000000" w:themeColor="text1"/>
        </w:rPr>
      </w:r>
      <w:bookmarkStart w:id="699" w:name="_Toc226337246"/>
      <w:r>
        <w:rPr>
          <w:color w:val="000000" w:themeColor="text1"/>
        </w:rPr>
      </w:r>
      <w:bookmarkStart w:id="700" w:name="_Toc151193792"/>
      <w:r>
        <w:rPr>
          <w:color w:val="000000" w:themeColor="text1"/>
        </w:rPr>
      </w:r>
      <w:bookmarkStart w:id="701" w:name="_Toc150774650"/>
      <w:r>
        <w:rPr>
          <w:color w:val="000000" w:themeColor="text1"/>
        </w:rPr>
      </w:r>
      <w:bookmarkStart w:id="702" w:name="_Ref467307062"/>
      <w:r>
        <w:rPr>
          <w:color w:val="000000" w:themeColor="text1"/>
        </w:rPr>
      </w:r>
      <w:bookmarkStart w:id="703" w:name="_Toc151193938"/>
      <w:r>
        <w:rPr>
          <w:color w:val="000000" w:themeColor="text1"/>
        </w:rPr>
      </w:r>
      <w:bookmarkStart w:id="704" w:name="_Toc150480788"/>
      <w:r>
        <w:rPr>
          <w:color w:val="000000" w:themeColor="text1"/>
        </w:rPr>
      </w:r>
      <w:bookmarkStart w:id="705" w:name="_Ref467306978"/>
      <w:r>
        <w:rPr>
          <w:rFonts w:hint="eastAsia" w:ascii="宋体" w:hAnsi="宋体" w:eastAsia="宋体" w:cs="宋体"/>
          <w:color w:val="000000" w:themeColor="text1"/>
          <w:sz w:val="24"/>
          <w:szCs w:val="24"/>
        </w:rPr>
        <w:t xml:space="preserve">签订合同</w:t>
      </w:r>
      <w:bookmarkEnd w:id="672"/>
      <w:r>
        <w:rPr>
          <w:color w:val="000000" w:themeColor="text1"/>
        </w:rPr>
      </w:r>
      <w:bookmarkEnd w:id="673"/>
      <w:r>
        <w:rPr>
          <w:color w:val="000000" w:themeColor="text1"/>
        </w:rPr>
      </w:r>
      <w:bookmarkEnd w:id="674"/>
      <w:r>
        <w:rPr>
          <w:color w:val="000000" w:themeColor="text1"/>
        </w:rPr>
      </w:r>
      <w:bookmarkEnd w:id="675"/>
      <w:r>
        <w:rPr>
          <w:color w:val="000000" w:themeColor="text1"/>
        </w:rPr>
      </w:r>
      <w:bookmarkEnd w:id="676"/>
      <w:r>
        <w:rPr>
          <w:color w:val="000000" w:themeColor="text1"/>
        </w:rPr>
      </w:r>
      <w:bookmarkEnd w:id="677"/>
      <w:r>
        <w:rPr>
          <w:color w:val="000000" w:themeColor="text1"/>
        </w:rPr>
      </w:r>
      <w:bookmarkEnd w:id="678"/>
      <w:r>
        <w:rPr>
          <w:color w:val="000000" w:themeColor="text1"/>
        </w:rPr>
      </w:r>
      <w:bookmarkEnd w:id="679"/>
      <w:r>
        <w:rPr>
          <w:color w:val="000000" w:themeColor="text1"/>
        </w:rPr>
      </w:r>
      <w:bookmarkEnd w:id="680"/>
      <w:r>
        <w:rPr>
          <w:color w:val="000000" w:themeColor="text1"/>
        </w:rPr>
      </w:r>
      <w:bookmarkEnd w:id="681"/>
      <w:r>
        <w:rPr>
          <w:color w:val="000000" w:themeColor="text1"/>
        </w:rPr>
      </w:r>
      <w:bookmarkEnd w:id="682"/>
      <w:r>
        <w:rPr>
          <w:color w:val="000000" w:themeColor="text1"/>
        </w:rPr>
      </w:r>
      <w:bookmarkEnd w:id="683"/>
      <w:r>
        <w:rPr>
          <w:color w:val="000000" w:themeColor="text1"/>
        </w:rPr>
      </w:r>
      <w:bookmarkEnd w:id="684"/>
      <w:r>
        <w:rPr>
          <w:color w:val="000000" w:themeColor="text1"/>
        </w:rPr>
      </w:r>
      <w:bookmarkEnd w:id="685"/>
      <w:r>
        <w:rPr>
          <w:color w:val="000000" w:themeColor="text1"/>
        </w:rPr>
      </w:r>
      <w:bookmarkEnd w:id="686"/>
      <w:r>
        <w:rPr>
          <w:color w:val="000000" w:themeColor="text1"/>
        </w:rPr>
      </w:r>
      <w:bookmarkEnd w:id="687"/>
      <w:r>
        <w:rPr>
          <w:color w:val="000000" w:themeColor="text1"/>
        </w:rPr>
      </w:r>
      <w:bookmarkEnd w:id="688"/>
      <w:r>
        <w:rPr>
          <w:color w:val="000000" w:themeColor="text1"/>
        </w:rPr>
      </w:r>
      <w:bookmarkEnd w:id="689"/>
      <w:r>
        <w:rPr>
          <w:color w:val="000000" w:themeColor="text1"/>
        </w:rPr>
      </w:r>
      <w:bookmarkEnd w:id="690"/>
      <w:r>
        <w:rPr>
          <w:color w:val="000000" w:themeColor="text1"/>
        </w:rPr>
      </w:r>
      <w:bookmarkEnd w:id="691"/>
      <w:r>
        <w:rPr>
          <w:color w:val="000000" w:themeColor="text1"/>
        </w:rPr>
      </w:r>
      <w:bookmarkEnd w:id="692"/>
      <w:r>
        <w:rPr>
          <w:color w:val="000000" w:themeColor="text1"/>
        </w:rPr>
      </w:r>
      <w:bookmarkEnd w:id="693"/>
      <w:r>
        <w:rPr>
          <w:color w:val="000000" w:themeColor="text1"/>
        </w:rPr>
      </w:r>
      <w:bookmarkEnd w:id="694"/>
      <w:r>
        <w:rPr>
          <w:color w:val="000000" w:themeColor="text1"/>
        </w:rPr>
      </w:r>
      <w:bookmarkEnd w:id="695"/>
      <w:r>
        <w:rPr>
          <w:color w:val="000000" w:themeColor="text1"/>
        </w:rPr>
      </w:r>
      <w:bookmarkEnd w:id="696"/>
      <w:r>
        <w:rPr>
          <w:color w:val="000000" w:themeColor="text1"/>
        </w:rPr>
      </w:r>
      <w:bookmarkEnd w:id="697"/>
      <w:r>
        <w:rPr>
          <w:color w:val="000000" w:themeColor="text1"/>
        </w:rPr>
      </w:r>
      <w:bookmarkEnd w:id="698"/>
      <w:r>
        <w:rPr>
          <w:color w:val="000000" w:themeColor="text1"/>
        </w:rPr>
      </w:r>
      <w:bookmarkEnd w:id="699"/>
      <w:r>
        <w:rPr>
          <w:color w:val="000000" w:themeColor="text1"/>
        </w:rPr>
      </w:r>
      <w:bookmarkEnd w:id="700"/>
      <w:r>
        <w:rPr>
          <w:color w:val="000000" w:themeColor="text1"/>
        </w:rPr>
      </w:r>
      <w:bookmarkEnd w:id="701"/>
      <w:r>
        <w:rPr>
          <w:color w:val="000000" w:themeColor="text1"/>
        </w:rPr>
      </w:r>
      <w:bookmarkEnd w:id="702"/>
      <w:r>
        <w:rPr>
          <w:color w:val="000000" w:themeColor="text1"/>
        </w:rPr>
      </w:r>
      <w:bookmarkEnd w:id="703"/>
      <w:r>
        <w:rPr>
          <w:color w:val="000000" w:themeColor="text1"/>
        </w:rPr>
      </w:r>
      <w:bookmarkEnd w:id="704"/>
      <w:r>
        <w:rPr>
          <w:color w:val="000000" w:themeColor="text1"/>
        </w:rPr>
      </w:r>
      <w:bookmarkEnd w:id="705"/>
      <w:r>
        <w:rPr>
          <w:color w:val="000000" w:themeColor="text1"/>
        </w:rPr>
      </w:r>
      <w:r/>
    </w:p>
    <w:p>
      <w:pPr>
        <w:pStyle w:val="1012"/>
        <w:numPr>
          <w:ilvl w:val="1"/>
          <w:numId w:val="8"/>
        </w:numPr>
        <w:ind w:left="1077" w:hanging="720"/>
        <w:jc w:val="both"/>
        <w:pageBreakBefore w:val="0"/>
        <w:spacing w:line="400" w:lineRule="exact"/>
        <w:widowControl w:val="off"/>
        <w:tabs>
          <w:tab w:val="left" w:pos="1080" w:leader="none"/>
          <w:tab w:val="left" w:pos="1589" w:leader="none"/>
          <w:tab w:val="left" w:pos="2014"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中标人、采购人应当自中标通知书发出之日起30日内，按照招标文件和中标人投标文件的规定签订书面合同。所签订的合同不得对招标文件确定的事项和中标人投标文件作实质性修改。</w:t>
      </w:r>
      <w:r>
        <w:rPr>
          <w:color w:val="000000" w:themeColor="text1"/>
        </w:rPr>
      </w:r>
      <w:r/>
    </w:p>
    <w:p>
      <w:pPr>
        <w:pStyle w:val="1012"/>
        <w:numPr>
          <w:ilvl w:val="1"/>
          <w:numId w:val="8"/>
        </w:numPr>
        <w:ind w:left="1077" w:hanging="720"/>
        <w:jc w:val="both"/>
        <w:pageBreakBefore w:val="0"/>
        <w:spacing w:line="400" w:lineRule="exact"/>
        <w:widowControl w:val="off"/>
        <w:tabs>
          <w:tab w:val="left" w:pos="1080" w:leader="none"/>
          <w:tab w:val="left" w:pos="1589" w:leader="none"/>
          <w:tab w:val="left" w:pos="2014"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中标人拒绝与采购人签订合同的，采购人可以按照评标报告推荐的中标候选人名单排序，确定下一候选人为中标人，也可以重新开展政府采购活动。</w:t>
      </w:r>
      <w:r>
        <w:rPr>
          <w:color w:val="000000" w:themeColor="text1"/>
        </w:rPr>
      </w:r>
      <w:r/>
    </w:p>
    <w:p>
      <w:pPr>
        <w:pStyle w:val="1012"/>
        <w:numPr>
          <w:ilvl w:val="1"/>
          <w:numId w:val="8"/>
        </w:numPr>
        <w:ind w:left="1077" w:hanging="720"/>
        <w:jc w:val="both"/>
        <w:pageBreakBefore w:val="0"/>
        <w:spacing w:line="400" w:lineRule="exact"/>
        <w:widowControl w:val="off"/>
        <w:tabs>
          <w:tab w:val="left" w:pos="1080" w:leader="none"/>
          <w:tab w:val="left" w:pos="1589" w:leader="none"/>
          <w:tab w:val="left" w:pos="2014"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联合体中标的，联合体各方应当共同与采购人签订合同，就中标项目向采购人承担连带责任。</w:t>
      </w:r>
      <w:r>
        <w:rPr>
          <w:color w:val="000000" w:themeColor="text1"/>
        </w:rPr>
      </w:r>
      <w:r/>
    </w:p>
    <w:p>
      <w:pPr>
        <w:pStyle w:val="1012"/>
        <w:numPr>
          <w:ilvl w:val="1"/>
          <w:numId w:val="8"/>
        </w:numPr>
        <w:ind w:left="1077" w:hanging="720"/>
        <w:jc w:val="both"/>
        <w:pageBreakBefore w:val="0"/>
        <w:spacing w:line="400" w:lineRule="exact"/>
        <w:widowControl w:val="off"/>
        <w:tabs>
          <w:tab w:val="left" w:pos="1080" w:leader="none"/>
          <w:tab w:val="left" w:pos="1589" w:leader="none"/>
          <w:tab w:val="left" w:pos="2014"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政府采购合同不能转包。</w:t>
      </w:r>
      <w:r>
        <w:rPr>
          <w:color w:val="000000" w:themeColor="text1"/>
        </w:rPr>
      </w:r>
      <w:r/>
    </w:p>
    <w:p>
      <w:pPr>
        <w:pStyle w:val="1012"/>
        <w:numPr>
          <w:ilvl w:val="1"/>
          <w:numId w:val="8"/>
        </w:numPr>
        <w:ind w:left="1077" w:hanging="720"/>
        <w:jc w:val="both"/>
        <w:pageBreakBefore w:val="0"/>
        <w:spacing w:line="400" w:lineRule="exact"/>
        <w:widowControl w:val="off"/>
        <w:tabs>
          <w:tab w:val="left" w:pos="1080" w:leader="none"/>
          <w:tab w:val="left" w:pos="1589" w:leader="none"/>
          <w:tab w:val="left" w:pos="2014"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eastAsia="宋体" w:cs="宋体"/>
          <w:b/>
          <w:color w:val="000000" w:themeColor="text1"/>
          <w:sz w:val="24"/>
          <w:szCs w:val="24"/>
        </w:rPr>
        <w:t xml:space="preserve">，</w:t>
      </w:r>
      <w:r>
        <w:rPr>
          <w:rFonts w:hint="eastAsia" w:ascii="宋体" w:hAnsi="宋体" w:eastAsia="宋体" w:cs="宋体"/>
          <w:color w:val="000000" w:themeColor="text1"/>
          <w:sz w:val="24"/>
          <w:szCs w:val="24"/>
        </w:rPr>
        <w:t xml:space="preserve">否则</w:t>
      </w:r>
      <w:r>
        <w:rPr>
          <w:rFonts w:hint="eastAsia" w:ascii="宋体" w:hAnsi="宋体" w:eastAsia="宋体" w:cs="宋体"/>
          <w:b/>
          <w:color w:val="000000" w:themeColor="text1"/>
          <w:sz w:val="24"/>
          <w:szCs w:val="24"/>
        </w:rPr>
        <w:t xml:space="preserve">投标无效</w:t>
      </w:r>
      <w:r>
        <w:rPr>
          <w:rFonts w:hint="eastAsia" w:ascii="宋体" w:hAnsi="宋体" w:eastAsia="宋体" w:cs="宋体"/>
          <w:color w:val="000000" w:themeColor="text1"/>
          <w:sz w:val="24"/>
          <w:szCs w:val="24"/>
        </w:rPr>
        <w:t xml:space="preserve">。中标人就采购项目和分包项目向采购人负责，分包供应商就分包项目承担责任。</w:t>
      </w:r>
      <w:r>
        <w:rPr>
          <w:color w:val="000000" w:themeColor="text1"/>
        </w:rPr>
      </w:r>
      <w:r/>
    </w:p>
    <w:p>
      <w:pPr>
        <w:pStyle w:val="1012"/>
        <w:numPr>
          <w:ilvl w:val="0"/>
          <w:numId w:val="8"/>
        </w:numPr>
        <w:ind w:left="357" w:hanging="357"/>
        <w:jc w:val="both"/>
        <w:pageBreakBefore w:val="0"/>
        <w:spacing w:line="400" w:lineRule="exact"/>
        <w:widowControl w:val="off"/>
        <w:tabs>
          <w:tab w:val="left" w:pos="360" w:leader="none"/>
          <w:tab w:val="left" w:pos="900" w:leader="none"/>
        </w:tabs>
        <w:rPr>
          <w:rFonts w:hint="eastAsia" w:ascii="宋体" w:hAnsi="宋体" w:eastAsia="宋体" w:cs="宋体"/>
          <w:color w:val="000000" w:themeColor="text1"/>
          <w:sz w:val="24"/>
          <w:szCs w:val="24"/>
        </w:rPr>
        <w:outlineLvl w:val="1"/>
      </w:pPr>
      <w:r>
        <w:rPr>
          <w:color w:val="000000" w:themeColor="text1"/>
        </w:rPr>
      </w:r>
      <w:bookmarkEnd w:id="648"/>
      <w:r>
        <w:rPr>
          <w:color w:val="000000" w:themeColor="text1"/>
        </w:rPr>
      </w:r>
      <w:bookmarkEnd w:id="649"/>
      <w:r>
        <w:rPr>
          <w:color w:val="000000" w:themeColor="text1"/>
        </w:rPr>
      </w:r>
      <w:bookmarkEnd w:id="650"/>
      <w:r>
        <w:rPr>
          <w:rFonts w:hint="eastAsia" w:ascii="宋体" w:hAnsi="宋体" w:eastAsia="宋体" w:cs="宋体"/>
          <w:color w:val="000000" w:themeColor="text1"/>
          <w:sz w:val="24"/>
          <w:szCs w:val="24"/>
        </w:rPr>
        <w:t xml:space="preserve">询问与质疑</w:t>
      </w:r>
      <w:r>
        <w:rPr>
          <w:color w:val="000000" w:themeColor="text1"/>
        </w:rPr>
      </w:r>
      <w:r/>
    </w:p>
    <w:p>
      <w:pPr>
        <w:pStyle w:val="1012"/>
        <w:numPr>
          <w:ilvl w:val="1"/>
          <w:numId w:val="8"/>
        </w:numPr>
        <w:ind w:left="1077" w:hanging="720"/>
        <w:jc w:val="both"/>
        <w:pageBreakBefore w:val="0"/>
        <w:spacing w:line="400" w:lineRule="exact"/>
        <w:widowControl w:val="off"/>
        <w:tabs>
          <w:tab w:val="left" w:pos="1080" w:leader="none"/>
          <w:tab w:val="left" w:pos="1589" w:leader="none"/>
          <w:tab w:val="left" w:pos="2014"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询问</w:t>
      </w:r>
      <w:r>
        <w:rPr>
          <w:color w:val="000000" w:themeColor="text1"/>
        </w:rPr>
      </w:r>
      <w:r/>
    </w:p>
    <w:p>
      <w:pPr>
        <w:pStyle w:val="1012"/>
        <w:numPr>
          <w:ilvl w:val="2"/>
          <w:numId w:val="8"/>
        </w:numPr>
        <w:jc w:val="both"/>
        <w:pageBreakBefore w:val="0"/>
        <w:spacing w:line="400" w:lineRule="exact"/>
        <w:widowControl w:val="off"/>
        <w:tabs>
          <w:tab w:val="left" w:pos="1980"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投标人对政府采购活动事项有疑问的，可依法提出询问，并按《投标人须知资料表》载明的形式送达采购人或采购代理机构。</w:t>
      </w:r>
      <w:r>
        <w:rPr>
          <w:color w:val="000000" w:themeColor="text1"/>
        </w:rPr>
      </w:r>
      <w:r/>
    </w:p>
    <w:p>
      <w:pPr>
        <w:pStyle w:val="1012"/>
        <w:numPr>
          <w:ilvl w:val="2"/>
          <w:numId w:val="8"/>
        </w:numPr>
        <w:jc w:val="both"/>
        <w:pageBreakBefore w:val="0"/>
        <w:spacing w:line="400" w:lineRule="exact"/>
        <w:widowControl w:val="off"/>
        <w:tabs>
          <w:tab w:val="left" w:pos="1980"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采购人或采购代理机构对供应商依法提出的询问，在3个工作日内作出答复，但答复的内容不得涉及商业秘密。</w:t>
      </w:r>
      <w:r>
        <w:rPr>
          <w:color w:val="000000" w:themeColor="text1"/>
        </w:rPr>
      </w:r>
      <w:r/>
    </w:p>
    <w:p>
      <w:pPr>
        <w:pStyle w:val="1012"/>
        <w:numPr>
          <w:ilvl w:val="1"/>
          <w:numId w:val="8"/>
        </w:numPr>
        <w:ind w:left="1077" w:hanging="720"/>
        <w:jc w:val="both"/>
        <w:pageBreakBefore w:val="0"/>
        <w:spacing w:line="400" w:lineRule="exact"/>
        <w:widowControl w:val="off"/>
        <w:tabs>
          <w:tab w:val="left" w:pos="1080" w:leader="none"/>
          <w:tab w:val="left" w:pos="1589" w:leader="none"/>
          <w:tab w:val="left" w:pos="2014"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质疑</w:t>
      </w:r>
      <w:r>
        <w:rPr>
          <w:color w:val="000000" w:themeColor="text1"/>
        </w:rPr>
      </w:r>
      <w:r/>
    </w:p>
    <w:p>
      <w:pPr>
        <w:pStyle w:val="1012"/>
        <w:numPr>
          <w:ilvl w:val="2"/>
          <w:numId w:val="8"/>
        </w:numPr>
        <w:jc w:val="both"/>
        <w:pageBreakBefore w:val="0"/>
        <w:spacing w:line="400" w:lineRule="exact"/>
        <w:widowControl w:val="off"/>
        <w:tabs>
          <w:tab w:val="left" w:pos="1980"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color w:val="000000" w:themeColor="text1"/>
        </w:rPr>
      </w:r>
      <w:r/>
    </w:p>
    <w:p>
      <w:pPr>
        <w:pStyle w:val="1012"/>
        <w:numPr>
          <w:ilvl w:val="2"/>
          <w:numId w:val="8"/>
        </w:numPr>
        <w:jc w:val="both"/>
        <w:pageBreakBefore w:val="0"/>
        <w:spacing w:line="400" w:lineRule="exact"/>
        <w:widowControl w:val="off"/>
        <w:tabs>
          <w:tab w:val="left" w:pos="1980" w:leader="none"/>
        </w:tabs>
        <w:rPr>
          <w:rFonts w:hint="eastAsia" w:ascii="宋体" w:hAnsi="宋体" w:eastAsia="宋体" w:cs="宋体"/>
          <w:color w:val="000000" w:themeColor="text1"/>
          <w:sz w:val="24"/>
          <w:szCs w:val="24"/>
        </w:rPr>
      </w:pPr>
      <w:r>
        <w:rPr>
          <w:rFonts w:hint="eastAsia" w:ascii="宋体" w:hAnsi="宋体" w:eastAsia="宋体" w:cs="宋体"/>
          <w:b/>
          <w:color w:val="000000" w:themeColor="text1"/>
          <w:sz w:val="24"/>
          <w:szCs w:val="24"/>
        </w:rPr>
        <w:t xml:space="preserve">招标文件中采购需求以及相关部分（第四章、第五章以及投标人资格要求）由采购人负责制定和管理，对该部分内容有询问或者质疑的，投标人应当向采购人书面提出，由采购人负责接收和回复。</w:t>
      </w:r>
      <w:r>
        <w:rPr>
          <w:color w:val="000000" w:themeColor="text1"/>
        </w:rPr>
      </w:r>
      <w:r/>
    </w:p>
    <w:p>
      <w:pPr>
        <w:pStyle w:val="1012"/>
        <w:numPr>
          <w:ilvl w:val="2"/>
          <w:numId w:val="8"/>
        </w:numPr>
        <w:jc w:val="both"/>
        <w:pageBreakBefore w:val="0"/>
        <w:spacing w:line="400" w:lineRule="exact"/>
        <w:widowControl w:val="off"/>
        <w:tabs>
          <w:tab w:val="left" w:pos="1980"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质疑函须使用财政部制定的范本文件。（下载网址：</w:t>
      </w:r>
      <w:r>
        <w:rPr>
          <w:rFonts w:hint="eastAsia" w:ascii="宋体" w:hAnsi="宋体" w:eastAsia="宋体" w:cs="宋体"/>
          <w:color w:val="000000" w:themeColor="text1"/>
          <w:sz w:val="24"/>
          <w:szCs w:val="24"/>
        </w:rPr>
        <w:fldChar w:fldCharType="begin"/>
      </w:r>
      <w:r>
        <w:rPr>
          <w:rFonts w:hint="eastAsia" w:ascii="宋体" w:hAnsi="宋体" w:eastAsia="宋体" w:cs="宋体"/>
          <w:color w:val="000000" w:themeColor="text1"/>
          <w:sz w:val="24"/>
          <w:szCs w:val="24"/>
        </w:rPr>
        <w:instrText xml:space="preserve"> HYPERLINK "http://gks.mof.gov.cn/ztztz/zhengfucaigouguanli/201802/t20180201_2804589.htm" </w:instrText>
      </w:r>
      <w:r>
        <w:rPr>
          <w:rFonts w:hint="eastAsia" w:ascii="宋体" w:hAnsi="宋体" w:eastAsia="宋体" w:cs="宋体"/>
          <w:color w:val="000000" w:themeColor="text1"/>
          <w:sz w:val="24"/>
          <w:szCs w:val="24"/>
        </w:rPr>
        <w:fldChar w:fldCharType="separate"/>
      </w:r>
      <w:r>
        <w:rPr>
          <w:rStyle w:val="1090"/>
          <w:rFonts w:hint="eastAsia" w:ascii="宋体" w:hAnsi="宋体" w:eastAsia="宋体" w:cs="宋体"/>
          <w:color w:val="000000" w:themeColor="text1"/>
          <w:sz w:val="24"/>
          <w:szCs w:val="24"/>
        </w:rPr>
        <w:t xml:space="preserve">http://gk</w:t>
      </w:r>
      <w:bookmarkStart w:id="706" w:name="_Hlt100654014"/>
      <w:r>
        <w:rPr>
          <w:rStyle w:val="1090"/>
          <w:rFonts w:hint="eastAsia" w:ascii="宋体" w:hAnsi="宋体" w:eastAsia="宋体" w:cs="宋体"/>
          <w:color w:val="000000" w:themeColor="text1"/>
          <w:sz w:val="24"/>
          <w:szCs w:val="24"/>
        </w:rPr>
        <w:t xml:space="preserve">s</w:t>
      </w:r>
      <w:bookmarkEnd w:id="706"/>
      <w:r>
        <w:rPr>
          <w:rStyle w:val="1090"/>
          <w:rFonts w:hint="eastAsia" w:ascii="宋体" w:hAnsi="宋体" w:eastAsia="宋体" w:cs="宋体"/>
          <w:color w:val="000000" w:themeColor="text1"/>
          <w:sz w:val="24"/>
          <w:szCs w:val="24"/>
        </w:rPr>
        <w:t xml:space="preserve">.m</w:t>
      </w:r>
      <w:bookmarkStart w:id="707" w:name="_Hlt100653993"/>
      <w:r>
        <w:rPr>
          <w:color w:val="000000" w:themeColor="text1"/>
        </w:rPr>
      </w:r>
      <w:bookmarkStart w:id="708" w:name="_Hlt100653994"/>
      <w:r>
        <w:rPr>
          <w:rStyle w:val="1090"/>
          <w:rFonts w:hint="eastAsia" w:ascii="宋体" w:hAnsi="宋体" w:eastAsia="宋体" w:cs="宋体"/>
          <w:color w:val="000000" w:themeColor="text1"/>
          <w:sz w:val="24"/>
          <w:szCs w:val="24"/>
        </w:rPr>
        <w:t xml:space="preserve">o</w:t>
      </w:r>
      <w:bookmarkEnd w:id="707"/>
      <w:r>
        <w:rPr>
          <w:color w:val="000000" w:themeColor="text1"/>
        </w:rPr>
      </w:r>
      <w:bookmarkEnd w:id="708"/>
      <w:r>
        <w:rPr>
          <w:rStyle w:val="1090"/>
          <w:rFonts w:hint="eastAsia" w:ascii="宋体" w:hAnsi="宋体" w:eastAsia="宋体" w:cs="宋体"/>
          <w:color w:val="000000" w:themeColor="text1"/>
          <w:sz w:val="24"/>
          <w:szCs w:val="24"/>
        </w:rPr>
        <w:t xml:space="preserve">f.gov.cn/ztztz/zhengfucaigouguanli/201802/t20180201_2804589.htm</w:t>
      </w:r>
      <w:r>
        <w:rPr>
          <w:rFonts w:hint="eastAsia" w:ascii="宋体" w:hAnsi="宋体" w:eastAsia="宋体" w:cs="宋体"/>
          <w:color w:val="000000" w:themeColor="text1"/>
          <w:sz w:val="24"/>
          <w:szCs w:val="24"/>
        </w:rPr>
        <w:fldChar w:fldCharType="end"/>
      </w:r>
      <w:r>
        <w:rPr>
          <w:rFonts w:hint="eastAsia" w:ascii="宋体" w:hAnsi="宋体" w:eastAsia="宋体" w:cs="宋体"/>
          <w:color w:val="000000" w:themeColor="text1"/>
          <w:sz w:val="24"/>
          <w:szCs w:val="24"/>
        </w:rPr>
        <w:t xml:space="preserve">）</w:t>
      </w:r>
      <w:r>
        <w:rPr>
          <w:color w:val="000000" w:themeColor="text1"/>
        </w:rPr>
      </w:r>
      <w:r/>
    </w:p>
    <w:p>
      <w:pPr>
        <w:pStyle w:val="1012"/>
        <w:numPr>
          <w:ilvl w:val="2"/>
          <w:numId w:val="8"/>
        </w:numPr>
        <w:jc w:val="both"/>
        <w:pageBreakBefore w:val="0"/>
        <w:spacing w:line="400" w:lineRule="exact"/>
        <w:widowControl w:val="off"/>
        <w:tabs>
          <w:tab w:val="left" w:pos="1980"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投标人为自然人的，应当由本人签字；投标人为法人或者其他组织的，应当由法定代表人、主要负责人，或者其授权代表签字或者加盖公章，并加盖公章。</w:t>
      </w:r>
      <w:r>
        <w:rPr>
          <w:color w:val="000000" w:themeColor="text1"/>
        </w:rPr>
      </w:r>
      <w:r/>
    </w:p>
    <w:p>
      <w:pPr>
        <w:pStyle w:val="1012"/>
        <w:numPr>
          <w:ilvl w:val="2"/>
          <w:numId w:val="8"/>
        </w:numPr>
        <w:jc w:val="both"/>
        <w:pageBreakBefore w:val="0"/>
        <w:spacing w:line="400" w:lineRule="exact"/>
        <w:widowControl w:val="off"/>
        <w:tabs>
          <w:tab w:val="left" w:pos="1980"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投标人应在法定质疑期内一次性提出针对同一采购程序环节的质疑，法定质疑期内针对同一采购程序环节再次提出的质疑，采购人、采购代理机构有权不予答复。</w:t>
      </w:r>
      <w:r>
        <w:rPr>
          <w:color w:val="000000" w:themeColor="text1"/>
        </w:rPr>
      </w:r>
      <w:r/>
    </w:p>
    <w:p>
      <w:pPr>
        <w:pStyle w:val="1012"/>
        <w:numPr>
          <w:ilvl w:val="1"/>
          <w:numId w:val="8"/>
        </w:numPr>
        <w:ind w:left="1077" w:hanging="720"/>
        <w:jc w:val="both"/>
        <w:pageBreakBefore w:val="0"/>
        <w:spacing w:line="400" w:lineRule="exact"/>
        <w:widowControl w:val="off"/>
        <w:tabs>
          <w:tab w:val="left" w:pos="1080" w:leader="none"/>
          <w:tab w:val="left" w:pos="1589" w:leader="none"/>
          <w:tab w:val="left" w:pos="2014"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接收询问和质疑的联系部门、联系电话和通讯地址见《投标人须知资料表》。</w:t>
      </w:r>
      <w:r>
        <w:rPr>
          <w:color w:val="000000" w:themeColor="text1"/>
        </w:rPr>
      </w:r>
      <w:r/>
    </w:p>
    <w:p>
      <w:pPr>
        <w:pStyle w:val="1012"/>
        <w:numPr>
          <w:ilvl w:val="0"/>
          <w:numId w:val="8"/>
        </w:numPr>
        <w:ind w:left="357" w:hanging="357"/>
        <w:jc w:val="both"/>
        <w:pageBreakBefore w:val="0"/>
        <w:spacing w:line="400" w:lineRule="exact"/>
        <w:widowControl w:val="off"/>
        <w:tabs>
          <w:tab w:val="left" w:pos="360" w:leader="none"/>
          <w:tab w:val="left" w:pos="900" w:leader="none"/>
        </w:tabs>
        <w:rPr>
          <w:rFonts w:hint="eastAsia" w:ascii="宋体" w:hAnsi="宋体" w:eastAsia="宋体" w:cs="宋体"/>
          <w:color w:val="000000" w:themeColor="text1"/>
          <w:sz w:val="24"/>
          <w:szCs w:val="24"/>
        </w:rPr>
        <w:outlineLvl w:val="1"/>
      </w:pPr>
      <w:r>
        <w:rPr>
          <w:rFonts w:hint="eastAsia" w:ascii="宋体" w:hAnsi="宋体" w:eastAsia="宋体" w:cs="宋体"/>
          <w:color w:val="000000" w:themeColor="text1"/>
          <w:sz w:val="24"/>
          <w:szCs w:val="24"/>
        </w:rPr>
        <w:t xml:space="preserve">代理费</w:t>
      </w:r>
      <w:r>
        <w:rPr>
          <w:color w:val="000000" w:themeColor="text1"/>
        </w:rPr>
      </w:r>
      <w:r/>
    </w:p>
    <w:p>
      <w:pPr>
        <w:pStyle w:val="1012"/>
        <w:numPr>
          <w:ilvl w:val="1"/>
          <w:numId w:val="8"/>
        </w:numPr>
        <w:ind w:left="1077" w:hanging="720"/>
        <w:jc w:val="both"/>
        <w:pageBreakBefore w:val="0"/>
        <w:spacing w:line="400" w:lineRule="exact"/>
        <w:widowControl w:val="off"/>
        <w:tabs>
          <w:tab w:val="left" w:pos="1080" w:leader="none"/>
          <w:tab w:val="left" w:pos="1589" w:leader="none"/>
          <w:tab w:val="left" w:pos="2014"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收费对象、收费标准及缴纳时间见《投标人须知资料表》。由中标人支付的，中标人须一次性向采购代理机构缴纳代理费，投标报价应包含代理费用。</w:t>
      </w:r>
      <w:r>
        <w:rPr>
          <w:color w:val="000000" w:themeColor="text1"/>
        </w:rPr>
      </w:r>
      <w:r/>
    </w:p>
    <w:p>
      <w:pPr>
        <w:pStyle w:val="1012"/>
        <w:ind w:left="360"/>
        <w:spacing w:line="360" w:lineRule="auto"/>
        <w:tabs>
          <w:tab w:val="left" w:pos="360" w:leader="none"/>
          <w:tab w:val="left" w:pos="1080" w:leader="none"/>
        </w:tabs>
        <w:rPr>
          <w:color w:val="000000" w:themeColor="text1"/>
          <w:sz w:val="24"/>
        </w:rPr>
      </w:pPr>
      <w:r>
        <w:rPr>
          <w:color w:val="000000" w:themeColor="text1"/>
          <w:sz w:val="24"/>
        </w:rPr>
      </w:r>
      <w:r>
        <w:rPr>
          <w:color w:val="000000" w:themeColor="text1"/>
        </w:rPr>
      </w:r>
      <w:r/>
    </w:p>
    <w:p>
      <w:pPr>
        <w:pStyle w:val="1012"/>
        <w:jc w:val="both"/>
        <w:spacing w:line="240" w:lineRule="auto"/>
        <w:rPr>
          <w:b/>
          <w:color w:val="000000" w:themeColor="text1"/>
          <w:sz w:val="36"/>
          <w:szCs w:val="36"/>
        </w:rPr>
        <w:sectPr>
          <w:footnotePr/>
          <w:endnotePr/>
          <w:type w:val="nextPage"/>
          <w:pgSz w:w="11907" w:h="16840" w:orient="portrait"/>
          <w:pgMar w:top="1440" w:right="1080" w:bottom="1440" w:left="1080" w:header="851" w:footer="851" w:gutter="0"/>
          <w:cols w:num="1" w:sep="0" w:space="1701" w:equalWidth="1"/>
          <w:docGrid w:linePitch="360"/>
        </w:sectPr>
        <w:outlineLvl w:val="0"/>
      </w:pPr>
      <w:r>
        <w:rPr>
          <w:color w:val="000000" w:themeColor="text1"/>
        </w:rPr>
      </w:r>
      <w:bookmarkStart w:id="709" w:name="_Toc226337250"/>
      <w:r>
        <w:rPr>
          <w:color w:val="000000" w:themeColor="text1"/>
        </w:rPr>
      </w:r>
      <w:bookmarkStart w:id="710" w:name="_Toc127151554"/>
      <w:r>
        <w:rPr>
          <w:color w:val="000000" w:themeColor="text1"/>
        </w:rPr>
      </w:r>
      <w:bookmarkStart w:id="711" w:name="_Toc353873934"/>
      <w:r>
        <w:rPr>
          <w:color w:val="000000" w:themeColor="text1"/>
        </w:rPr>
      </w:r>
      <w:bookmarkStart w:id="712" w:name="_Toc305158896"/>
      <w:r>
        <w:rPr>
          <w:color w:val="000000" w:themeColor="text1"/>
        </w:rPr>
      </w:r>
      <w:bookmarkStart w:id="713" w:name="_Toc150480792"/>
      <w:r>
        <w:rPr>
          <w:color w:val="000000" w:themeColor="text1"/>
        </w:rPr>
      </w:r>
      <w:bookmarkStart w:id="714" w:name="_Toc305158822"/>
      <w:r>
        <w:rPr>
          <w:color w:val="000000" w:themeColor="text1"/>
        </w:rPr>
      </w:r>
      <w:bookmarkStart w:id="715" w:name="_Toc150774759"/>
      <w:r>
        <w:rPr>
          <w:color w:val="000000" w:themeColor="text1"/>
        </w:rPr>
      </w:r>
      <w:bookmarkStart w:id="716" w:name="_Toc99301421"/>
      <w:r>
        <w:rPr>
          <w:color w:val="000000" w:themeColor="text1"/>
        </w:rPr>
      </w:r>
      <w:bookmarkStart w:id="717" w:name="_Toc353825544"/>
      <w:r>
        <w:rPr>
          <w:color w:val="000000" w:themeColor="text1"/>
        </w:rPr>
      </w:r>
      <w:bookmarkStart w:id="718" w:name="_Toc142311056"/>
      <w:r>
        <w:rPr>
          <w:color w:val="000000" w:themeColor="text1"/>
        </w:rPr>
      </w:r>
      <w:bookmarkStart w:id="719" w:name="_Toc226965827"/>
      <w:r>
        <w:rPr>
          <w:color w:val="000000" w:themeColor="text1"/>
        </w:rPr>
      </w:r>
      <w:bookmarkStart w:id="720" w:name="_Toc353873664"/>
      <w:r>
        <w:rPr>
          <w:color w:val="000000" w:themeColor="text1"/>
        </w:rPr>
      </w:r>
      <w:bookmarkStart w:id="721" w:name="_Toc265228392"/>
      <w:r>
        <w:rPr>
          <w:color w:val="000000" w:themeColor="text1"/>
        </w:rPr>
      </w:r>
      <w:bookmarkStart w:id="722" w:name="_Toc264969244"/>
      <w:r>
        <w:rPr>
          <w:color w:val="000000" w:themeColor="text1"/>
        </w:rPr>
      </w:r>
      <w:r/>
    </w:p>
    <w:p>
      <w:pPr>
        <w:pStyle w:val="1012"/>
        <w:jc w:val="center"/>
        <w:keepLines w:val="0"/>
        <w:keepNext w:val="0"/>
        <w:pageBreakBefore w:val="0"/>
        <w:spacing w:line="400" w:lineRule="exact"/>
        <w:widowControl w:val="off"/>
        <w:rPr>
          <w:b/>
          <w:color w:val="000000" w:themeColor="text1"/>
          <w:sz w:val="36"/>
          <w:szCs w:val="36"/>
        </w:rPr>
        <w:outlineLvl w:val="0"/>
      </w:pPr>
      <w:r>
        <w:rPr>
          <w:color w:val="000000" w:themeColor="text1"/>
        </w:rPr>
      </w:r>
      <w:bookmarkStart w:id="723" w:name="_Toc29539"/>
      <w:r>
        <w:rPr>
          <w:color w:val="000000" w:themeColor="text1"/>
        </w:rPr>
      </w:r>
      <w:bookmarkStart w:id="724" w:name="_Toc15545"/>
      <w:r>
        <w:rPr>
          <w:rFonts w:ascii="Times New Roman" w:hAnsi="Times New Roman" w:eastAsia="宋体" w:cs="Times New Roman"/>
          <w:b/>
          <w:color w:val="000000" w:themeColor="text1"/>
          <w:sz w:val="36"/>
          <w:szCs w:val="36"/>
        </w:rPr>
        <w:t xml:space="preserve">第三章   </w:t>
      </w:r>
      <w:bookmarkEnd w:id="709"/>
      <w:r>
        <w:rPr>
          <w:color w:val="000000" w:themeColor="text1"/>
        </w:rPr>
      </w:r>
      <w:bookmarkEnd w:id="710"/>
      <w:r>
        <w:rPr>
          <w:color w:val="000000" w:themeColor="text1"/>
        </w:rPr>
      </w:r>
      <w:bookmarkEnd w:id="711"/>
      <w:r>
        <w:rPr>
          <w:color w:val="000000" w:themeColor="text1"/>
        </w:rPr>
      </w:r>
      <w:bookmarkEnd w:id="712"/>
      <w:r>
        <w:rPr>
          <w:color w:val="000000" w:themeColor="text1"/>
        </w:rPr>
      </w:r>
      <w:bookmarkEnd w:id="713"/>
      <w:r>
        <w:rPr>
          <w:color w:val="000000" w:themeColor="text1"/>
        </w:rPr>
      </w:r>
      <w:bookmarkEnd w:id="714"/>
      <w:r>
        <w:rPr>
          <w:color w:val="000000" w:themeColor="text1"/>
        </w:rPr>
      </w:r>
      <w:bookmarkEnd w:id="715"/>
      <w:r>
        <w:rPr>
          <w:color w:val="000000" w:themeColor="text1"/>
        </w:rPr>
      </w:r>
      <w:bookmarkEnd w:id="717"/>
      <w:r>
        <w:rPr>
          <w:color w:val="000000" w:themeColor="text1"/>
        </w:rPr>
      </w:r>
      <w:bookmarkEnd w:id="718"/>
      <w:r>
        <w:rPr>
          <w:color w:val="000000" w:themeColor="text1"/>
        </w:rPr>
      </w:r>
      <w:bookmarkEnd w:id="719"/>
      <w:r>
        <w:rPr>
          <w:color w:val="000000" w:themeColor="text1"/>
        </w:rPr>
      </w:r>
      <w:bookmarkEnd w:id="720"/>
      <w:r>
        <w:rPr>
          <w:color w:val="000000" w:themeColor="text1"/>
        </w:rPr>
      </w:r>
      <w:bookmarkEnd w:id="721"/>
      <w:r>
        <w:rPr>
          <w:color w:val="000000" w:themeColor="text1"/>
        </w:rPr>
      </w:r>
      <w:bookmarkEnd w:id="722"/>
      <w:r>
        <w:rPr>
          <w:rFonts w:ascii="Times New Roman" w:hAnsi="Times New Roman" w:eastAsia="宋体" w:cs="Times New Roman"/>
          <w:b/>
          <w:color w:val="000000" w:themeColor="text1"/>
          <w:sz w:val="36"/>
          <w:szCs w:val="36"/>
        </w:rPr>
        <w:t xml:space="preserve">资格审查</w:t>
      </w:r>
      <w:bookmarkEnd w:id="716"/>
      <w:r>
        <w:rPr>
          <w:color w:val="000000" w:themeColor="text1"/>
        </w:rPr>
      </w:r>
      <w:bookmarkEnd w:id="723"/>
      <w:r>
        <w:rPr>
          <w:color w:val="000000" w:themeColor="text1"/>
        </w:rPr>
      </w:r>
      <w:bookmarkEnd w:id="724"/>
      <w:r>
        <w:rPr>
          <w:color w:val="000000" w:themeColor="text1"/>
        </w:rPr>
      </w:r>
      <w:bookmarkStart w:id="725" w:name="_Toc487900382"/>
      <w:r>
        <w:rPr>
          <w:color w:val="000000" w:themeColor="text1"/>
        </w:rPr>
      </w:r>
      <w:r/>
    </w:p>
    <w:p>
      <w:pPr>
        <w:pStyle w:val="1012"/>
        <w:jc w:val="center"/>
        <w:keepLines w:val="0"/>
        <w:keepNext w:val="0"/>
        <w:pageBreakBefore w:val="0"/>
        <w:spacing w:line="400" w:lineRule="exact"/>
        <w:widowControl w:val="off"/>
        <w:tabs>
          <w:tab w:val="left" w:pos="360" w:leader="none"/>
          <w:tab w:val="left" w:pos="900" w:leader="none"/>
        </w:tabs>
        <w:rPr>
          <w:b/>
          <w:color w:val="000000" w:themeColor="text1"/>
          <w:sz w:val="24"/>
        </w:rPr>
        <w:outlineLvl w:val="1"/>
      </w:pPr>
      <w:r>
        <w:rPr>
          <w:color w:val="000000" w:themeColor="text1"/>
        </w:rPr>
      </w:r>
      <w:bookmarkStart w:id="726" w:name="_Toc99301422"/>
      <w:r>
        <w:rPr>
          <w:b/>
          <w:color w:val="000000" w:themeColor="text1"/>
          <w:sz w:val="24"/>
        </w:rPr>
        <w:t xml:space="preserve">一、资格审查程序</w:t>
      </w:r>
      <w:bookmarkEnd w:id="726"/>
      <w:r>
        <w:rPr>
          <w:color w:val="000000" w:themeColor="text1"/>
        </w:rPr>
      </w:r>
      <w:r/>
    </w:p>
    <w:p>
      <w:pPr>
        <w:pStyle w:val="1012"/>
        <w:numPr>
          <w:ilvl w:val="0"/>
          <w:numId w:val="0"/>
        </w:numPr>
        <w:ind w:left="0"/>
        <w:jc w:val="both"/>
        <w:keepLines w:val="0"/>
        <w:keepNext w:val="0"/>
        <w:pageBreakBefore w:val="0"/>
        <w:spacing w:line="400" w:lineRule="exact"/>
        <w:widowControl w:val="off"/>
        <w:tabs>
          <w:tab w:val="left" w:pos="426" w:leader="none"/>
          <w:tab w:val="left" w:pos="851" w:leader="none"/>
        </w:tabs>
        <w:rPr>
          <w:rFonts w:hint="eastAsia" w:ascii="宋体" w:hAnsi="宋体" w:eastAsia="宋体" w:cs="宋体"/>
          <w:color w:val="000000" w:themeColor="text1"/>
          <w:sz w:val="24"/>
        </w:rPr>
        <w:outlineLvl w:val="1"/>
      </w:pPr>
      <w:r>
        <w:rPr>
          <w:rFonts w:hint="eastAsia" w:ascii="宋体" w:hAnsi="宋体" w:eastAsia="宋体" w:cs="宋体"/>
          <w:color w:val="000000" w:themeColor="text1"/>
          <w:sz w:val="24"/>
          <w:lang w:val="en-US" w:eastAsia="zh-CN"/>
        </w:rPr>
        <w:t xml:space="preserve">1、</w:t>
      </w:r>
      <w:r>
        <w:rPr>
          <w:rFonts w:hint="eastAsia" w:ascii="宋体" w:hAnsi="宋体" w:eastAsia="宋体" w:cs="宋体"/>
          <w:color w:val="000000" w:themeColor="text1"/>
          <w:sz w:val="24"/>
        </w:rPr>
        <w:t xml:space="preserve">开标结束后，采购人将根据《资格审查要求》中的规定，对投标人进行资格审查，并形成资格审查结果。</w:t>
      </w:r>
      <w:r>
        <w:rPr>
          <w:color w:val="000000" w:themeColor="text1"/>
        </w:rPr>
      </w:r>
      <w:r/>
    </w:p>
    <w:p>
      <w:pPr>
        <w:pStyle w:val="1012"/>
        <w:numPr>
          <w:ilvl w:val="0"/>
          <w:numId w:val="0"/>
        </w:numPr>
        <w:ind w:left="0"/>
        <w:jc w:val="both"/>
        <w:keepLines w:val="0"/>
        <w:keepNext w:val="0"/>
        <w:pageBreakBefore w:val="0"/>
        <w:spacing w:line="400" w:lineRule="exact"/>
        <w:widowControl w:val="off"/>
        <w:tabs>
          <w:tab w:val="left" w:pos="426" w:leader="none"/>
          <w:tab w:val="left" w:pos="851" w:leader="none"/>
        </w:tabs>
        <w:rPr>
          <w:rFonts w:hint="eastAsia" w:ascii="宋体" w:hAnsi="宋体" w:eastAsia="宋体" w:cs="宋体"/>
          <w:color w:val="000000" w:themeColor="text1"/>
          <w:sz w:val="24"/>
        </w:rPr>
        <w:outlineLvl w:val="1"/>
      </w:pPr>
      <w:r>
        <w:rPr>
          <w:rFonts w:hint="eastAsia" w:ascii="宋体" w:hAnsi="宋体" w:eastAsia="宋体" w:cs="宋体"/>
          <w:color w:val="000000" w:themeColor="text1"/>
          <w:sz w:val="24"/>
          <w:lang w:val="en-US" w:eastAsia="zh-CN"/>
        </w:rPr>
        <w:t xml:space="preserve">2、</w:t>
      </w:r>
      <w:r>
        <w:rPr>
          <w:rFonts w:hint="eastAsia" w:ascii="宋体" w:hAnsi="宋体" w:eastAsia="宋体" w:cs="宋体"/>
          <w:color w:val="000000" w:themeColor="text1"/>
          <w:sz w:val="24"/>
        </w:rPr>
        <w:t xml:space="preserve">《资格审查要求》中对格式有要求的，除招标文件另有规定外，均为“实质性格式”文件。</w:t>
      </w:r>
      <w:r>
        <w:rPr>
          <w:color w:val="000000" w:themeColor="text1"/>
        </w:rPr>
      </w:r>
      <w:r/>
    </w:p>
    <w:p>
      <w:pPr>
        <w:pStyle w:val="1012"/>
        <w:numPr>
          <w:ilvl w:val="0"/>
          <w:numId w:val="0"/>
        </w:numPr>
        <w:ind w:left="0"/>
        <w:jc w:val="both"/>
        <w:keepLines w:val="0"/>
        <w:keepNext w:val="0"/>
        <w:pageBreakBefore w:val="0"/>
        <w:spacing w:line="400" w:lineRule="exact"/>
        <w:widowControl w:val="off"/>
        <w:tabs>
          <w:tab w:val="left" w:pos="426" w:leader="none"/>
          <w:tab w:val="left" w:pos="851" w:leader="none"/>
        </w:tabs>
        <w:rPr>
          <w:rFonts w:hint="eastAsia" w:ascii="宋体" w:hAnsi="宋体" w:eastAsia="宋体" w:cs="宋体"/>
          <w:color w:val="000000" w:themeColor="text1"/>
          <w:sz w:val="24"/>
        </w:rPr>
        <w:outlineLvl w:val="1"/>
      </w:pPr>
      <w:r>
        <w:rPr>
          <w:rFonts w:hint="eastAsia" w:ascii="宋体" w:hAnsi="宋体" w:eastAsia="宋体" w:cs="宋体"/>
          <w:color w:val="000000" w:themeColor="text1"/>
          <w:sz w:val="24"/>
        </w:rPr>
        <w:t xml:space="preserve">投标人《资格证明文件》有任何一项不符合《资格审查要求》的，资格审查不合格，其</w:t>
      </w:r>
      <w:r>
        <w:rPr>
          <w:rFonts w:hint="eastAsia" w:ascii="宋体" w:hAnsi="宋体" w:eastAsia="宋体" w:cs="宋体"/>
          <w:b/>
          <w:color w:val="000000" w:themeColor="text1"/>
          <w:sz w:val="24"/>
        </w:rPr>
        <w:t xml:space="preserve">投标无效</w:t>
      </w:r>
      <w:r>
        <w:rPr>
          <w:rFonts w:hint="eastAsia" w:ascii="宋体" w:hAnsi="宋体" w:eastAsia="宋体" w:cs="宋体"/>
          <w:color w:val="000000" w:themeColor="text1"/>
          <w:sz w:val="24"/>
        </w:rPr>
        <w:t xml:space="preserve">。</w:t>
      </w:r>
      <w:r>
        <w:rPr>
          <w:color w:val="000000" w:themeColor="text1"/>
        </w:rPr>
      </w:r>
      <w:r/>
    </w:p>
    <w:p>
      <w:pPr>
        <w:pStyle w:val="1012"/>
        <w:numPr>
          <w:ilvl w:val="0"/>
          <w:numId w:val="0"/>
        </w:numPr>
        <w:ind w:left="0"/>
        <w:jc w:val="both"/>
        <w:keepLines w:val="0"/>
        <w:keepNext w:val="0"/>
        <w:pageBreakBefore w:val="0"/>
        <w:spacing w:line="400" w:lineRule="exact"/>
        <w:widowControl w:val="off"/>
        <w:tabs>
          <w:tab w:val="left" w:pos="426" w:leader="none"/>
          <w:tab w:val="left" w:pos="851" w:leader="none"/>
        </w:tabs>
        <w:rPr>
          <w:rFonts w:hint="eastAsia" w:ascii="宋体" w:hAnsi="宋体" w:eastAsia="宋体" w:cs="宋体"/>
          <w:color w:val="000000" w:themeColor="text1"/>
          <w:sz w:val="24"/>
        </w:rPr>
        <w:outlineLvl w:val="1"/>
      </w:pPr>
      <w:r>
        <w:rPr>
          <w:rFonts w:hint="eastAsia" w:ascii="宋体" w:hAnsi="宋体" w:eastAsia="宋体" w:cs="宋体"/>
          <w:color w:val="000000" w:themeColor="text1"/>
          <w:sz w:val="24"/>
          <w:lang w:val="en-US" w:eastAsia="zh-CN"/>
        </w:rPr>
        <w:t xml:space="preserve">3、</w:t>
      </w:r>
      <w:r>
        <w:rPr>
          <w:rFonts w:hint="eastAsia" w:ascii="宋体" w:hAnsi="宋体" w:eastAsia="宋体" w:cs="宋体"/>
          <w:color w:val="000000" w:themeColor="text1"/>
          <w:sz w:val="24"/>
        </w:rPr>
        <w:t xml:space="preserve">资格审查合格的投标人不足3家的，不进行评标。</w:t>
      </w:r>
      <w:r>
        <w:rPr>
          <w:color w:val="000000" w:themeColor="text1"/>
        </w:rPr>
      </w:r>
      <w:r/>
    </w:p>
    <w:p>
      <w:pPr>
        <w:pStyle w:val="1012"/>
        <w:ind w:left="0"/>
        <w:jc w:val="center"/>
        <w:keepLines w:val="0"/>
        <w:keepNext w:val="0"/>
        <w:pageBreakBefore w:val="0"/>
        <w:spacing w:line="400" w:lineRule="exact"/>
        <w:widowControl w:val="off"/>
        <w:tabs>
          <w:tab w:val="left" w:pos="360" w:leader="none"/>
          <w:tab w:val="left" w:pos="900" w:leader="none"/>
        </w:tabs>
        <w:rPr>
          <w:rFonts w:hint="eastAsia" w:ascii="宋体" w:hAnsi="宋体" w:eastAsia="宋体" w:cs="宋体"/>
          <w:b/>
          <w:color w:val="000000" w:themeColor="text1"/>
          <w:sz w:val="24"/>
        </w:rPr>
        <w:outlineLvl w:val="1"/>
      </w:pPr>
      <w:r>
        <w:rPr>
          <w:rFonts w:hint="eastAsia" w:ascii="宋体" w:hAnsi="宋体" w:eastAsia="宋体" w:cs="宋体"/>
          <w:b/>
          <w:color w:val="000000" w:themeColor="text1"/>
          <w:sz w:val="24"/>
        </w:rPr>
        <w:t xml:space="preserve">二、资格审查要求</w:t>
      </w:r>
      <w:r>
        <w:rPr>
          <w:color w:val="000000" w:themeColor="text1"/>
        </w:rPr>
      </w:r>
      <w:r/>
    </w:p>
    <w:tbl>
      <w:tblPr>
        <w:tblW w:w="4996" w:type="pct"/>
        <w:jc w:val="center"/>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2954"/>
        <w:gridCol w:w="4080"/>
        <w:gridCol w:w="2202"/>
      </w:tblGrid>
      <w:tr>
        <w:trPr>
          <w:trHeight w:val="468"/>
          <w:tblHeader/>
        </w:trPr>
        <w:tc>
          <w:tcPr>
            <w:tcW w:w="361" w:type="dxa"/>
            <w:vAlign w:val="center"/>
            <w:textDirection w:val="lrTb"/>
            <w:noWrap w:val="false"/>
          </w:tcPr>
          <w:p>
            <w:pPr>
              <w:pStyle w:val="1012"/>
              <w:ind w:left="0"/>
              <w:jc w:val="center"/>
              <w:keepLines w:val="0"/>
              <w:keepNext w:val="0"/>
              <w:pageBreakBefore w:val="0"/>
              <w:spacing w:line="400" w:lineRule="exact"/>
              <w:widowControl w:val="off"/>
              <w:tabs>
                <w:tab w:val="left" w:pos="1080" w:leader="none"/>
              </w:tabs>
              <w:rPr>
                <w:rFonts w:hint="eastAsia" w:ascii="宋体" w:hAnsi="宋体" w:eastAsia="宋体" w:cs="宋体"/>
                <w:b/>
                <w:color w:val="000000" w:themeColor="text1"/>
                <w:sz w:val="24"/>
                <w:szCs w:val="24"/>
              </w:rPr>
            </w:pPr>
            <w:r>
              <w:rPr>
                <w:color w:val="000000" w:themeColor="text1"/>
              </w:rPr>
            </w:r>
            <w:bookmarkStart w:id="727" w:name="_Hlt487972895"/>
            <w:r>
              <w:rPr>
                <w:color w:val="000000" w:themeColor="text1"/>
              </w:rPr>
            </w:r>
            <w:bookmarkEnd w:id="727"/>
            <w:r>
              <w:rPr>
                <w:rFonts w:hint="eastAsia" w:ascii="宋体" w:hAnsi="宋体" w:eastAsia="宋体" w:cs="宋体"/>
                <w:b/>
                <w:color w:val="000000" w:themeColor="text1"/>
                <w:sz w:val="24"/>
                <w:szCs w:val="24"/>
              </w:rPr>
              <w:t xml:space="preserve">序号</w:t>
            </w:r>
            <w:r>
              <w:rPr>
                <w:color w:val="000000" w:themeColor="text1"/>
              </w:rPr>
            </w:r>
            <w:r/>
          </w:p>
        </w:tc>
        <w:tc>
          <w:tcPr>
            <w:tcW w:w="1483" w:type="dxa"/>
            <w:vAlign w:val="center"/>
            <w:textDirection w:val="lrTb"/>
            <w:noWrap w:val="false"/>
          </w:tcPr>
          <w:p>
            <w:pPr>
              <w:pStyle w:val="1012"/>
              <w:ind w:left="0"/>
              <w:jc w:val="center"/>
              <w:keepLines w:val="0"/>
              <w:keepNext w:val="0"/>
              <w:pageBreakBefore w:val="0"/>
              <w:spacing w:line="400" w:lineRule="exact"/>
              <w:widowControl w:val="off"/>
              <w:tabs>
                <w:tab w:val="left" w:pos="1080" w:leader="none"/>
              </w:tabs>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审查因素</w:t>
            </w:r>
            <w:r>
              <w:rPr>
                <w:color w:val="000000" w:themeColor="text1"/>
              </w:rPr>
            </w:r>
            <w:r/>
          </w:p>
        </w:tc>
        <w:tc>
          <w:tcPr>
            <w:tcW w:w="2049" w:type="dxa"/>
            <w:vAlign w:val="center"/>
            <w:textDirection w:val="lrTb"/>
            <w:noWrap w:val="false"/>
          </w:tcPr>
          <w:p>
            <w:pPr>
              <w:pStyle w:val="1012"/>
              <w:ind w:left="0"/>
              <w:jc w:val="center"/>
              <w:keepLines w:val="0"/>
              <w:keepNext w:val="0"/>
              <w:pageBreakBefore w:val="0"/>
              <w:spacing w:line="400" w:lineRule="exact"/>
              <w:widowControl w:val="off"/>
              <w:tabs>
                <w:tab w:val="left" w:pos="1080" w:leader="none"/>
              </w:tabs>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审查内容</w:t>
            </w:r>
            <w:r>
              <w:rPr>
                <w:color w:val="000000" w:themeColor="text1"/>
              </w:rPr>
            </w:r>
            <w:r/>
          </w:p>
        </w:tc>
        <w:tc>
          <w:tcPr>
            <w:tcW w:w="1105" w:type="dxa"/>
            <w:vAlign w:val="center"/>
            <w:textDirection w:val="lrTb"/>
            <w:noWrap w:val="false"/>
          </w:tcPr>
          <w:p>
            <w:pPr>
              <w:pStyle w:val="1012"/>
              <w:ind w:left="0"/>
              <w:jc w:val="center"/>
              <w:keepLines w:val="0"/>
              <w:keepNext w:val="0"/>
              <w:pageBreakBefore w:val="0"/>
              <w:spacing w:line="400" w:lineRule="exact"/>
              <w:widowControl w:val="off"/>
              <w:tabs>
                <w:tab w:val="left" w:pos="1080" w:leader="none"/>
              </w:tabs>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格式要求</w:t>
            </w:r>
            <w:r>
              <w:rPr>
                <w:color w:val="000000" w:themeColor="text1"/>
              </w:rPr>
            </w:r>
            <w:r/>
          </w:p>
        </w:tc>
      </w:tr>
      <w:tr>
        <w:trPr>
          <w:trHeight w:val="1380"/>
        </w:trPr>
        <w:tc>
          <w:tcPr>
            <w:tcW w:w="361" w:type="dxa"/>
            <w:vAlign w:val="center"/>
            <w:textDirection w:val="lrTb"/>
            <w:noWrap w:val="false"/>
          </w:tcPr>
          <w:p>
            <w:pPr>
              <w:pStyle w:val="1012"/>
              <w:ind w:left="0"/>
              <w:jc w:val="center"/>
              <w:keepLines w:val="0"/>
              <w:keepNext w:val="0"/>
              <w:pageBreakBefore w:val="0"/>
              <w:spacing w:line="400" w:lineRule="exact"/>
              <w:widowControl w:val="off"/>
              <w:tabs>
                <w:tab w:val="left" w:pos="1080"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w:t>
            </w:r>
            <w:r>
              <w:rPr>
                <w:color w:val="000000" w:themeColor="text1"/>
              </w:rPr>
            </w:r>
            <w:r/>
          </w:p>
        </w:tc>
        <w:tc>
          <w:tcPr>
            <w:tcW w:w="1483" w:type="dxa"/>
            <w:vAlign w:val="center"/>
            <w:textDirection w:val="lrTb"/>
            <w:noWrap w:val="false"/>
          </w:tcPr>
          <w:p>
            <w:pPr>
              <w:pStyle w:val="1012"/>
              <w:ind w:left="0"/>
              <w:jc w:val="both"/>
              <w:keepLines w:val="0"/>
              <w:keepNext w:val="0"/>
              <w:pageBreakBefore w:val="0"/>
              <w:spacing w:line="400" w:lineRule="exact"/>
              <w:widowControl w:val="off"/>
              <w:tabs>
                <w:tab w:val="left" w:pos="1080"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满足《中华人民共和国政府采购法》第二十二条规定及法律法规的其他规定</w:t>
            </w:r>
            <w:r>
              <w:rPr>
                <w:color w:val="000000" w:themeColor="text1"/>
              </w:rPr>
            </w:r>
            <w:r/>
          </w:p>
        </w:tc>
        <w:tc>
          <w:tcPr>
            <w:tcW w:w="2049" w:type="dxa"/>
            <w:vAlign w:val="center"/>
            <w:textDirection w:val="lrTb"/>
            <w:noWrap w:val="false"/>
          </w:tcPr>
          <w:p>
            <w:pPr>
              <w:pStyle w:val="1012"/>
              <w:ind w:left="0"/>
              <w:jc w:val="both"/>
              <w:keepLines w:val="0"/>
              <w:keepNext w:val="0"/>
              <w:pageBreakBefore w:val="0"/>
              <w:spacing w:line="400" w:lineRule="exact"/>
              <w:widowControl w:val="off"/>
              <w:tabs>
                <w:tab w:val="left" w:pos="1080"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具体规定见第一章《投标邀请》</w:t>
            </w:r>
            <w:r>
              <w:rPr>
                <w:color w:val="000000" w:themeColor="text1"/>
              </w:rPr>
            </w:r>
            <w:r/>
          </w:p>
        </w:tc>
        <w:tc>
          <w:tcPr>
            <w:tcW w:w="1105" w:type="dxa"/>
            <w:vAlign w:val="center"/>
            <w:textDirection w:val="lrTb"/>
            <w:noWrap w:val="false"/>
          </w:tcPr>
          <w:p>
            <w:pPr>
              <w:pStyle w:val="1012"/>
              <w:ind w:left="0"/>
              <w:jc w:val="both"/>
              <w:keepLines w:val="0"/>
              <w:keepNext w:val="0"/>
              <w:pageBreakBefore w:val="0"/>
              <w:spacing w:line="400" w:lineRule="exact"/>
              <w:widowControl w:val="off"/>
              <w:tabs>
                <w:tab w:val="left" w:pos="1080"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r>
      <w:tr>
        <w:trPr>
          <w:trHeight w:val="855"/>
        </w:trPr>
        <w:tc>
          <w:tcPr>
            <w:tcW w:w="361" w:type="dxa"/>
            <w:vAlign w:val="center"/>
            <w:textDirection w:val="lrTb"/>
            <w:noWrap w:val="false"/>
          </w:tcPr>
          <w:p>
            <w:pPr>
              <w:pStyle w:val="1012"/>
              <w:ind w:left="0"/>
              <w:jc w:val="center"/>
              <w:keepLines w:val="0"/>
              <w:keepNext w:val="0"/>
              <w:pageBreakBefore w:val="0"/>
              <w:spacing w:line="400" w:lineRule="exact"/>
              <w:widowControl w:val="off"/>
              <w:tabs>
                <w:tab w:val="left" w:pos="1080"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1-1</w:t>
            </w:r>
            <w:r>
              <w:rPr>
                <w:color w:val="000000" w:themeColor="text1"/>
              </w:rPr>
            </w:r>
            <w:r/>
          </w:p>
        </w:tc>
        <w:tc>
          <w:tcPr>
            <w:tcW w:w="1483" w:type="dxa"/>
            <w:vAlign w:val="center"/>
            <w:textDirection w:val="lrTb"/>
            <w:noWrap w:val="false"/>
          </w:tcPr>
          <w:p>
            <w:pPr>
              <w:pStyle w:val="1012"/>
              <w:ind w:left="0"/>
              <w:jc w:val="both"/>
              <w:keepLines w:val="0"/>
              <w:keepNext w:val="0"/>
              <w:pageBreakBefore w:val="0"/>
              <w:spacing w:line="400" w:lineRule="exact"/>
              <w:widowControl w:val="off"/>
              <w:tabs>
                <w:tab w:val="left" w:pos="1080" w:leader="none"/>
              </w:tabs>
              <w:rPr>
                <w:rFonts w:hint="eastAsia" w:ascii="宋体" w:hAnsi="宋体" w:eastAsia="宋体" w:cs="宋体"/>
                <w:color w:val="000000" w:themeColor="text1"/>
                <w:sz w:val="24"/>
                <w:szCs w:val="24"/>
              </w:rPr>
            </w:pPr>
            <w:r>
              <w:rPr>
                <w:rFonts w:hint="eastAsia" w:ascii="宋体" w:hAnsi="宋体" w:eastAsia="宋体" w:cs="宋体"/>
                <w:b/>
                <w:bCs/>
                <w:color w:val="000000" w:themeColor="text1"/>
                <w:sz w:val="24"/>
                <w:szCs w:val="24"/>
              </w:rPr>
              <w:t xml:space="preserve">投标人资格声明函</w:t>
            </w:r>
            <w:r>
              <w:rPr>
                <w:color w:val="000000" w:themeColor="text1"/>
              </w:rPr>
            </w:r>
            <w:r/>
          </w:p>
        </w:tc>
        <w:tc>
          <w:tcPr>
            <w:tcW w:w="2049" w:type="dxa"/>
            <w:vAlign w:val="center"/>
            <w:textDirection w:val="lrTb"/>
            <w:noWrap w:val="false"/>
          </w:tcPr>
          <w:p>
            <w:pPr>
              <w:pStyle w:val="1012"/>
              <w:ind w:left="0"/>
              <w:jc w:val="both"/>
              <w:keepLines w:val="0"/>
              <w:keepNext w:val="0"/>
              <w:pageBreakBefore w:val="0"/>
              <w:spacing w:line="400" w:lineRule="exact"/>
              <w:widowControl w:val="off"/>
              <w:tabs>
                <w:tab w:val="left" w:pos="1080"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提供了符合招标文件要求的《投标人资格声明函》。</w:t>
            </w:r>
            <w:r>
              <w:rPr>
                <w:color w:val="000000" w:themeColor="text1"/>
              </w:rPr>
            </w:r>
            <w:r/>
          </w:p>
        </w:tc>
        <w:tc>
          <w:tcPr>
            <w:tcW w:w="1105" w:type="dxa"/>
            <w:vAlign w:val="center"/>
            <w:textDirection w:val="lrTb"/>
            <w:noWrap w:val="false"/>
          </w:tcPr>
          <w:p>
            <w:pPr>
              <w:pStyle w:val="1012"/>
              <w:ind w:left="0"/>
              <w:jc w:val="both"/>
              <w:keepLines w:val="0"/>
              <w:keepNext w:val="0"/>
              <w:pageBreakBefore w:val="0"/>
              <w:spacing w:line="400" w:lineRule="exact"/>
              <w:widowControl w:val="off"/>
              <w:tabs>
                <w:tab w:val="left" w:pos="1080"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格式见《投标文件格式》</w:t>
            </w:r>
            <w:r>
              <w:rPr>
                <w:color w:val="000000" w:themeColor="text1"/>
              </w:rPr>
            </w:r>
            <w:r/>
          </w:p>
        </w:tc>
      </w:tr>
      <w:tr>
        <w:trPr>
          <w:trHeight w:val="468"/>
        </w:trPr>
        <w:tc>
          <w:tcPr>
            <w:tcW w:w="361" w:type="dxa"/>
            <w:vAlign w:val="center"/>
            <w:textDirection w:val="lrTb"/>
            <w:noWrap w:val="false"/>
          </w:tcPr>
          <w:p>
            <w:pPr>
              <w:pStyle w:val="1012"/>
              <w:ind w:left="0"/>
              <w:jc w:val="center"/>
              <w:keepLines w:val="0"/>
              <w:keepNext w:val="0"/>
              <w:pageBreakBefore w:val="0"/>
              <w:spacing w:line="400" w:lineRule="exact"/>
              <w:widowControl w:val="off"/>
              <w:tabs>
                <w:tab w:val="left" w:pos="1080"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1-2</w:t>
            </w:r>
            <w:r>
              <w:rPr>
                <w:color w:val="000000" w:themeColor="text1"/>
              </w:rPr>
            </w:r>
            <w:r/>
          </w:p>
        </w:tc>
        <w:tc>
          <w:tcPr>
            <w:tcW w:w="1483" w:type="dxa"/>
            <w:vAlign w:val="center"/>
            <w:textDirection w:val="lrTb"/>
            <w:noWrap w:val="false"/>
          </w:tcPr>
          <w:p>
            <w:pPr>
              <w:pStyle w:val="1012"/>
              <w:ind w:left="0"/>
              <w:jc w:val="both"/>
              <w:keepLines w:val="0"/>
              <w:keepNext w:val="0"/>
              <w:pageBreakBefore w:val="0"/>
              <w:spacing w:line="400" w:lineRule="exact"/>
              <w:widowControl w:val="off"/>
              <w:tabs>
                <w:tab w:val="left" w:pos="1080"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投标人信用记录</w:t>
            </w:r>
            <w:r>
              <w:rPr>
                <w:color w:val="000000" w:themeColor="text1"/>
              </w:rPr>
            </w:r>
            <w:r/>
          </w:p>
        </w:tc>
        <w:tc>
          <w:tcPr>
            <w:tcW w:w="2049" w:type="dxa"/>
            <w:vAlign w:val="center"/>
            <w:textDirection w:val="lrTb"/>
            <w:noWrap w:val="false"/>
          </w:tcPr>
          <w:p>
            <w:pPr>
              <w:pStyle w:val="1012"/>
              <w:ind w:left="0"/>
              <w:jc w:val="both"/>
              <w:keepLines w:val="0"/>
              <w:keepNext w:val="0"/>
              <w:pageBreakBefore w:val="0"/>
              <w:spacing w:line="400" w:lineRule="exact"/>
              <w:widowControl w:val="off"/>
              <w:tabs>
                <w:tab w:val="left" w:pos="1080"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查询渠道：信用中国网站和中国政府采购网（www.creditchina.gov.cn、www.ccgp.gov.cn）；</w:t>
            </w:r>
            <w:r>
              <w:rPr>
                <w:color w:val="000000" w:themeColor="text1"/>
              </w:rPr>
            </w:r>
            <w:r/>
          </w:p>
          <w:p>
            <w:pPr>
              <w:pStyle w:val="1012"/>
              <w:ind w:left="0"/>
              <w:jc w:val="both"/>
              <w:keepLines w:val="0"/>
              <w:keepNext w:val="0"/>
              <w:pageBreakBefore w:val="0"/>
              <w:spacing w:line="400" w:lineRule="exact"/>
              <w:widowControl w:val="off"/>
              <w:tabs>
                <w:tab w:val="left" w:pos="900" w:leader="none"/>
                <w:tab w:val="left" w:pos="1980"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截止时点：投标截止时间以后、资格审查阶段采购人或采购代理机构的实际查询时间；</w:t>
            </w:r>
            <w:r>
              <w:rPr>
                <w:color w:val="000000" w:themeColor="text1"/>
              </w:rPr>
            </w:r>
            <w:r/>
          </w:p>
          <w:p>
            <w:pPr>
              <w:pStyle w:val="1012"/>
              <w:ind w:left="0"/>
              <w:jc w:val="both"/>
              <w:keepLines w:val="0"/>
              <w:keepNext w:val="0"/>
              <w:pageBreakBefore w:val="0"/>
              <w:spacing w:line="400" w:lineRule="exact"/>
              <w:widowControl w:val="off"/>
              <w:tabs>
                <w:tab w:val="left" w:pos="900" w:leader="none"/>
                <w:tab w:val="left" w:pos="1980"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信用信息查询记录和证据留存具体方式：查询结果网页打印页作为查询记录和证据，与其他采购文件一并保存；</w:t>
            </w:r>
            <w:r>
              <w:rPr>
                <w:color w:val="000000" w:themeColor="text1"/>
              </w:rPr>
            </w:r>
            <w:r/>
          </w:p>
          <w:p>
            <w:pPr>
              <w:pStyle w:val="1012"/>
              <w:ind w:left="0"/>
              <w:jc w:val="both"/>
              <w:keepLines w:val="0"/>
              <w:keepNext w:val="0"/>
              <w:pageBreakBefore w:val="0"/>
              <w:spacing w:line="400" w:lineRule="exact"/>
              <w:widowControl w:val="off"/>
              <w:tabs>
                <w:tab w:val="left" w:pos="1080"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信用信息的使用原则：经认定的被列入失信被执行人、重大税收违法案件当事人名单、政府采购严重违法失信行为记录名单的投标人，其</w:t>
            </w:r>
            <w:r>
              <w:rPr>
                <w:rFonts w:hint="eastAsia" w:ascii="宋体" w:hAnsi="宋体" w:eastAsia="宋体" w:cs="宋体"/>
                <w:b/>
                <w:color w:val="000000" w:themeColor="text1"/>
                <w:sz w:val="24"/>
                <w:szCs w:val="24"/>
              </w:rPr>
              <w:t xml:space="preserve">投标无效</w:t>
            </w:r>
            <w:r>
              <w:rPr>
                <w:rFonts w:hint="eastAsia" w:ascii="宋体" w:hAnsi="宋体" w:eastAsia="宋体" w:cs="宋体"/>
                <w:color w:val="000000" w:themeColor="text1"/>
                <w:sz w:val="24"/>
                <w:szCs w:val="24"/>
              </w:rPr>
              <w:t xml:space="preserve">。联合体形式投标的，联合体成员存在不良信用记录，视同联合体存在不良信用记录。</w:t>
            </w:r>
            <w:r>
              <w:rPr>
                <w:color w:val="000000" w:themeColor="text1"/>
              </w:rPr>
            </w:r>
            <w:r/>
          </w:p>
        </w:tc>
        <w:tc>
          <w:tcPr>
            <w:tcW w:w="1105" w:type="dxa"/>
            <w:vAlign w:val="center"/>
            <w:textDirection w:val="lrTb"/>
            <w:noWrap w:val="false"/>
          </w:tcPr>
          <w:p>
            <w:pPr>
              <w:pStyle w:val="1012"/>
              <w:ind w:left="0"/>
              <w:jc w:val="both"/>
              <w:keepLines w:val="0"/>
              <w:keepNext w:val="0"/>
              <w:pageBreakBefore w:val="0"/>
              <w:spacing w:line="400" w:lineRule="exact"/>
              <w:widowControl w:val="off"/>
              <w:tabs>
                <w:tab w:val="left" w:pos="1080"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无须投标人提供，由采购人查询。</w:t>
            </w:r>
            <w:r>
              <w:rPr>
                <w:color w:val="000000" w:themeColor="text1"/>
              </w:rPr>
            </w:r>
            <w:r/>
          </w:p>
        </w:tc>
      </w:tr>
      <w:tr>
        <w:trPr>
          <w:trHeight w:val="820"/>
        </w:trPr>
        <w:tc>
          <w:tcPr>
            <w:tcW w:w="361" w:type="dxa"/>
            <w:vAlign w:val="center"/>
            <w:textDirection w:val="lrTb"/>
            <w:noWrap w:val="false"/>
          </w:tcPr>
          <w:p>
            <w:pPr>
              <w:pStyle w:val="1012"/>
              <w:ind w:left="0"/>
              <w:jc w:val="center"/>
              <w:keepLines w:val="0"/>
              <w:keepNext w:val="0"/>
              <w:pageBreakBefore w:val="0"/>
              <w:spacing w:line="400" w:lineRule="exact"/>
              <w:widowControl w:val="off"/>
              <w:tabs>
                <w:tab w:val="left" w:pos="1080"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w:t>
            </w:r>
            <w:r>
              <w:rPr>
                <w:color w:val="000000" w:themeColor="text1"/>
              </w:rPr>
            </w:r>
            <w:r/>
          </w:p>
        </w:tc>
        <w:tc>
          <w:tcPr>
            <w:tcW w:w="1483" w:type="dxa"/>
            <w:vAlign w:val="center"/>
            <w:textDirection w:val="lrTb"/>
            <w:noWrap w:val="false"/>
          </w:tcPr>
          <w:p>
            <w:pPr>
              <w:pStyle w:val="1012"/>
              <w:ind w:left="0"/>
              <w:jc w:val="both"/>
              <w:keepLines w:val="0"/>
              <w:keepNext w:val="0"/>
              <w:pageBreakBefore w:val="0"/>
              <w:spacing w:line="400" w:lineRule="exact"/>
              <w:widowControl w:val="off"/>
              <w:tabs>
                <w:tab w:val="left" w:pos="1080"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落实政府采购政策需满足的资格要求</w:t>
            </w:r>
            <w:r>
              <w:rPr>
                <w:color w:val="000000" w:themeColor="text1"/>
              </w:rPr>
            </w:r>
            <w:r/>
          </w:p>
        </w:tc>
        <w:tc>
          <w:tcPr>
            <w:tcW w:w="2049" w:type="dxa"/>
            <w:vAlign w:val="center"/>
            <w:textDirection w:val="lrTb"/>
            <w:noWrap w:val="false"/>
          </w:tcPr>
          <w:p>
            <w:pPr>
              <w:pStyle w:val="1012"/>
              <w:ind w:left="0"/>
              <w:jc w:val="both"/>
              <w:keepLines w:val="0"/>
              <w:keepNext w:val="0"/>
              <w:pageBreakBefore w:val="0"/>
              <w:spacing w:line="400" w:lineRule="exact"/>
              <w:widowControl w:val="off"/>
              <w:tabs>
                <w:tab w:val="left" w:pos="1080"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具体要求见第一章《投标邀请》</w:t>
            </w:r>
            <w:r>
              <w:rPr>
                <w:color w:val="000000" w:themeColor="text1"/>
              </w:rPr>
            </w:r>
            <w:r/>
          </w:p>
        </w:tc>
        <w:tc>
          <w:tcPr>
            <w:tcW w:w="1105" w:type="dxa"/>
            <w:vAlign w:val="center"/>
            <w:textDirection w:val="lrTb"/>
            <w:noWrap w:val="false"/>
          </w:tcPr>
          <w:p>
            <w:pPr>
              <w:pStyle w:val="1012"/>
              <w:ind w:left="0"/>
              <w:jc w:val="both"/>
              <w:keepLines w:val="0"/>
              <w:keepNext w:val="0"/>
              <w:pageBreakBefore w:val="0"/>
              <w:spacing w:line="400" w:lineRule="exact"/>
              <w:widowControl w:val="off"/>
              <w:tabs>
                <w:tab w:val="left" w:pos="1080"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r>
      <w:tr>
        <w:trPr>
          <w:trHeight w:val="845"/>
        </w:trPr>
        <w:tc>
          <w:tcPr>
            <w:tcW w:w="361" w:type="dxa"/>
            <w:vAlign w:val="center"/>
            <w:textDirection w:val="lrTb"/>
            <w:noWrap w:val="false"/>
          </w:tcPr>
          <w:p>
            <w:pPr>
              <w:pStyle w:val="1012"/>
              <w:ind w:left="0"/>
              <w:jc w:val="center"/>
              <w:keepLines w:val="0"/>
              <w:keepNext w:val="0"/>
              <w:pageBreakBefore w:val="0"/>
              <w:spacing w:line="400" w:lineRule="exact"/>
              <w:widowControl w:val="off"/>
              <w:tabs>
                <w:tab w:val="left" w:pos="1080"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2-3</w:t>
            </w:r>
            <w:r>
              <w:rPr>
                <w:color w:val="000000" w:themeColor="text1"/>
              </w:rPr>
            </w:r>
            <w:r/>
          </w:p>
        </w:tc>
        <w:tc>
          <w:tcPr>
            <w:tcW w:w="1483" w:type="dxa"/>
            <w:vAlign w:val="center"/>
            <w:textDirection w:val="lrTb"/>
            <w:noWrap w:val="false"/>
          </w:tcPr>
          <w:p>
            <w:pPr>
              <w:pStyle w:val="1012"/>
              <w:ind w:left="0"/>
              <w:jc w:val="both"/>
              <w:keepLines w:val="0"/>
              <w:keepNext w:val="0"/>
              <w:pageBreakBefore w:val="0"/>
              <w:spacing w:line="400" w:lineRule="exact"/>
              <w:widowControl w:val="off"/>
              <w:tabs>
                <w:tab w:val="left" w:pos="1080"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其它落实政府采购政策的资格要求</w:t>
            </w:r>
            <w:r>
              <w:rPr>
                <w:color w:val="000000" w:themeColor="text1"/>
              </w:rPr>
            </w:r>
            <w:r/>
          </w:p>
        </w:tc>
        <w:tc>
          <w:tcPr>
            <w:tcW w:w="2049" w:type="dxa"/>
            <w:vAlign w:val="center"/>
            <w:textDirection w:val="lrTb"/>
            <w:noWrap w:val="false"/>
          </w:tcPr>
          <w:p>
            <w:pPr>
              <w:pStyle w:val="1012"/>
              <w:ind w:left="0"/>
              <w:jc w:val="both"/>
              <w:keepLines w:val="0"/>
              <w:keepNext w:val="0"/>
              <w:pageBreakBefore w:val="0"/>
              <w:spacing w:line="400" w:lineRule="exact"/>
              <w:widowControl w:val="off"/>
              <w:tabs>
                <w:tab w:val="left" w:pos="1080"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如有，见第一章《投标邀请》</w:t>
            </w:r>
            <w:r>
              <w:rPr>
                <w:color w:val="000000" w:themeColor="text1"/>
              </w:rPr>
            </w:r>
            <w:r/>
          </w:p>
        </w:tc>
        <w:tc>
          <w:tcPr>
            <w:tcW w:w="1105" w:type="dxa"/>
            <w:vAlign w:val="center"/>
            <w:textDirection w:val="lrTb"/>
            <w:noWrap w:val="false"/>
          </w:tcPr>
          <w:p>
            <w:pPr>
              <w:pStyle w:val="1012"/>
              <w:ind w:left="0"/>
              <w:jc w:val="both"/>
              <w:keepLines w:val="0"/>
              <w:keepNext w:val="0"/>
              <w:pageBreakBefore w:val="0"/>
              <w:spacing w:line="400" w:lineRule="exact"/>
              <w:widowControl w:val="off"/>
              <w:tabs>
                <w:tab w:val="left" w:pos="1080"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提供证明文件的电子件或电子证照</w:t>
            </w:r>
            <w:r>
              <w:rPr>
                <w:color w:val="000000" w:themeColor="text1"/>
              </w:rPr>
            </w:r>
            <w:r/>
          </w:p>
        </w:tc>
      </w:tr>
      <w:tr>
        <w:trPr>
          <w:trHeight w:val="533"/>
        </w:trPr>
        <w:tc>
          <w:tcPr>
            <w:tcW w:w="361" w:type="dxa"/>
            <w:vAlign w:val="center"/>
            <w:textDirection w:val="lrTb"/>
            <w:noWrap w:val="false"/>
          </w:tcPr>
          <w:p>
            <w:pPr>
              <w:pStyle w:val="1012"/>
              <w:ind w:left="0"/>
              <w:jc w:val="center"/>
              <w:keepLines w:val="0"/>
              <w:keepNext w:val="0"/>
              <w:pageBreakBefore w:val="0"/>
              <w:spacing w:line="400" w:lineRule="exact"/>
              <w:widowControl w:val="off"/>
              <w:tabs>
                <w:tab w:val="left" w:pos="1080"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w:t>
            </w:r>
            <w:r>
              <w:rPr>
                <w:color w:val="000000" w:themeColor="text1"/>
              </w:rPr>
            </w:r>
            <w:r/>
          </w:p>
        </w:tc>
        <w:tc>
          <w:tcPr>
            <w:tcW w:w="1483" w:type="dxa"/>
            <w:vAlign w:val="center"/>
            <w:textDirection w:val="lrTb"/>
            <w:noWrap w:val="false"/>
          </w:tcPr>
          <w:p>
            <w:pPr>
              <w:pStyle w:val="1012"/>
              <w:ind w:left="0"/>
              <w:jc w:val="both"/>
              <w:keepLines w:val="0"/>
              <w:keepNext w:val="0"/>
              <w:pageBreakBefore w:val="0"/>
              <w:spacing w:line="400" w:lineRule="exact"/>
              <w:widowControl w:val="off"/>
              <w:tabs>
                <w:tab w:val="left" w:pos="1080"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本项目的特定资格要求</w:t>
            </w:r>
            <w:r>
              <w:rPr>
                <w:color w:val="000000" w:themeColor="text1"/>
              </w:rPr>
            </w:r>
            <w:r/>
          </w:p>
        </w:tc>
        <w:tc>
          <w:tcPr>
            <w:tcW w:w="2049" w:type="dxa"/>
            <w:vAlign w:val="center"/>
            <w:textDirection w:val="lrTb"/>
            <w:noWrap w:val="false"/>
          </w:tcPr>
          <w:p>
            <w:pPr>
              <w:pStyle w:val="1012"/>
              <w:ind w:left="0"/>
              <w:jc w:val="both"/>
              <w:keepLines w:val="0"/>
              <w:keepNext w:val="0"/>
              <w:pageBreakBefore w:val="0"/>
              <w:spacing w:line="400" w:lineRule="exact"/>
              <w:widowControl w:val="off"/>
              <w:tabs>
                <w:tab w:val="left" w:pos="1080"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如有，见第一章《投标邀请》</w:t>
            </w:r>
            <w:r>
              <w:rPr>
                <w:color w:val="000000" w:themeColor="text1"/>
              </w:rPr>
            </w:r>
            <w:r/>
          </w:p>
        </w:tc>
        <w:tc>
          <w:tcPr>
            <w:tcW w:w="1105" w:type="dxa"/>
            <w:vAlign w:val="center"/>
            <w:textDirection w:val="lrTb"/>
            <w:noWrap w:val="false"/>
          </w:tcPr>
          <w:p>
            <w:pPr>
              <w:pStyle w:val="1012"/>
              <w:ind w:left="0"/>
              <w:jc w:val="both"/>
              <w:keepLines w:val="0"/>
              <w:keepNext w:val="0"/>
              <w:pageBreakBefore w:val="0"/>
              <w:spacing w:line="400" w:lineRule="exact"/>
              <w:widowControl w:val="off"/>
              <w:tabs>
                <w:tab w:val="left" w:pos="1080"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r>
      <w:tr>
        <w:trPr>
          <w:trHeight w:val="460"/>
        </w:trPr>
        <w:tc>
          <w:tcPr>
            <w:tcW w:w="361" w:type="dxa"/>
            <w:vAlign w:val="center"/>
            <w:textDirection w:val="lrTb"/>
            <w:noWrap w:val="false"/>
          </w:tcPr>
          <w:p>
            <w:pPr>
              <w:pStyle w:val="1012"/>
              <w:ind w:left="0"/>
              <w:jc w:val="center"/>
              <w:keepLines w:val="0"/>
              <w:keepNext w:val="0"/>
              <w:pageBreakBefore w:val="0"/>
              <w:spacing w:line="400" w:lineRule="exact"/>
              <w:widowControl w:val="off"/>
              <w:tabs>
                <w:tab w:val="left" w:pos="1080"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3-2</w:t>
            </w:r>
            <w:r>
              <w:rPr>
                <w:color w:val="000000" w:themeColor="text1"/>
              </w:rPr>
            </w:r>
            <w:r/>
          </w:p>
        </w:tc>
        <w:tc>
          <w:tcPr>
            <w:tcW w:w="1483" w:type="dxa"/>
            <w:vAlign w:val="center"/>
            <w:textDirection w:val="lrTb"/>
            <w:noWrap w:val="false"/>
          </w:tcPr>
          <w:p>
            <w:pPr>
              <w:pStyle w:val="1012"/>
              <w:ind w:left="0"/>
              <w:jc w:val="both"/>
              <w:keepLines w:val="0"/>
              <w:keepNext w:val="0"/>
              <w:pageBreakBefore w:val="0"/>
              <w:spacing w:line="400" w:lineRule="exact"/>
              <w:widowControl w:val="off"/>
              <w:tabs>
                <w:tab w:val="left" w:pos="1080"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其他特定资格要求</w:t>
            </w:r>
            <w:r>
              <w:rPr>
                <w:color w:val="000000" w:themeColor="text1"/>
              </w:rPr>
            </w:r>
            <w:r/>
          </w:p>
        </w:tc>
        <w:tc>
          <w:tcPr>
            <w:tcW w:w="2049" w:type="dxa"/>
            <w:vAlign w:val="center"/>
            <w:textDirection w:val="lrTb"/>
            <w:noWrap w:val="false"/>
          </w:tcPr>
          <w:p>
            <w:pPr>
              <w:pStyle w:val="1012"/>
              <w:ind w:left="0"/>
              <w:jc w:val="both"/>
              <w:keepLines w:val="0"/>
              <w:keepNext w:val="0"/>
              <w:pageBreakBefore w:val="0"/>
              <w:spacing w:line="400" w:lineRule="exact"/>
              <w:widowControl w:val="off"/>
              <w:tabs>
                <w:tab w:val="left" w:pos="1080"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如有，见</w:t>
            </w:r>
            <w:r>
              <w:rPr>
                <w:rFonts w:hint="eastAsia" w:ascii="宋体" w:hAnsi="宋体" w:eastAsia="宋体" w:cs="宋体"/>
                <w:color w:val="000000" w:themeColor="text1"/>
                <w:sz w:val="24"/>
                <w:szCs w:val="24"/>
              </w:rPr>
              <w:t xml:space="preserve">第一章《投标邀请》</w:t>
            </w:r>
            <w:r>
              <w:rPr>
                <w:color w:val="000000" w:themeColor="text1"/>
              </w:rPr>
            </w:r>
            <w:r/>
          </w:p>
        </w:tc>
        <w:tc>
          <w:tcPr>
            <w:tcW w:w="1105" w:type="dxa"/>
            <w:vAlign w:val="center"/>
            <w:textDirection w:val="lrTb"/>
            <w:noWrap w:val="false"/>
          </w:tcPr>
          <w:p>
            <w:pPr>
              <w:pStyle w:val="1012"/>
              <w:ind w:left="0"/>
              <w:jc w:val="both"/>
              <w:keepLines w:val="0"/>
              <w:keepNext w:val="0"/>
              <w:pageBreakBefore w:val="0"/>
              <w:spacing w:line="400" w:lineRule="exact"/>
              <w:widowControl w:val="off"/>
              <w:tabs>
                <w:tab w:val="left" w:pos="1080"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提供证明文件的电子件或电子证照</w:t>
            </w:r>
            <w:r>
              <w:rPr>
                <w:color w:val="000000" w:themeColor="text1"/>
              </w:rPr>
            </w:r>
            <w:r/>
          </w:p>
        </w:tc>
      </w:tr>
    </w:tbl>
    <w:p>
      <w:pPr>
        <w:pStyle w:val="1012"/>
        <w:ind w:left="0"/>
        <w:jc w:val="center"/>
        <w:keepLines w:val="0"/>
        <w:keepNext w:val="0"/>
        <w:pageBreakBefore w:val="0"/>
        <w:spacing w:line="240" w:lineRule="auto"/>
        <w:widowControl/>
        <w:rPr>
          <w:b/>
          <w:color w:val="000000" w:themeColor="text1"/>
          <w:sz w:val="36"/>
          <w:szCs w:val="36"/>
        </w:rPr>
        <w:sectPr>
          <w:footnotePr/>
          <w:endnotePr/>
          <w:type w:val="nextPage"/>
          <w:pgSz w:w="11907" w:h="16840" w:orient="portrait"/>
          <w:pgMar w:top="1440" w:right="1080" w:bottom="1440" w:left="1080" w:header="851" w:footer="851" w:gutter="0"/>
          <w:cols w:num="1" w:sep="0" w:space="1701" w:equalWidth="1"/>
          <w:docGrid w:linePitch="360"/>
        </w:sectPr>
      </w:pPr>
      <w:r>
        <w:rPr>
          <w:color w:val="000000" w:themeColor="text1"/>
        </w:rPr>
      </w:r>
      <w:bookmarkEnd w:id="45"/>
      <w:r>
        <w:rPr>
          <w:color w:val="000000" w:themeColor="text1"/>
        </w:rPr>
      </w:r>
      <w:bookmarkEnd w:id="46"/>
      <w:r>
        <w:rPr>
          <w:color w:val="000000" w:themeColor="text1"/>
        </w:rPr>
      </w:r>
      <w:bookmarkEnd w:id="47"/>
      <w:r>
        <w:rPr>
          <w:color w:val="000000" w:themeColor="text1"/>
        </w:rPr>
      </w:r>
      <w:bookmarkEnd w:id="48"/>
      <w:r>
        <w:rPr>
          <w:color w:val="000000" w:themeColor="text1"/>
        </w:rPr>
      </w:r>
      <w:bookmarkEnd w:id="49"/>
      <w:r>
        <w:rPr>
          <w:color w:val="000000" w:themeColor="text1"/>
        </w:rPr>
      </w:r>
      <w:bookmarkEnd w:id="50"/>
      <w:r>
        <w:rPr>
          <w:color w:val="000000" w:themeColor="text1"/>
        </w:rPr>
      </w:r>
      <w:bookmarkEnd w:id="51"/>
      <w:r>
        <w:rPr>
          <w:color w:val="000000" w:themeColor="text1"/>
        </w:rPr>
      </w:r>
      <w:bookmarkEnd w:id="52"/>
      <w:r>
        <w:rPr>
          <w:color w:val="000000" w:themeColor="text1"/>
        </w:rPr>
      </w:r>
      <w:bookmarkEnd w:id="53"/>
      <w:r>
        <w:rPr>
          <w:color w:val="000000" w:themeColor="text1"/>
        </w:rPr>
      </w:r>
      <w:bookmarkEnd w:id="54"/>
      <w:r>
        <w:rPr>
          <w:color w:val="000000" w:themeColor="text1"/>
        </w:rPr>
      </w:r>
      <w:bookmarkEnd w:id="55"/>
      <w:r>
        <w:rPr>
          <w:color w:val="000000" w:themeColor="text1"/>
        </w:rPr>
      </w:r>
      <w:bookmarkEnd w:id="56"/>
      <w:r>
        <w:rPr>
          <w:color w:val="000000" w:themeColor="text1"/>
        </w:rPr>
      </w:r>
      <w:bookmarkEnd w:id="57"/>
      <w:r>
        <w:rPr>
          <w:color w:val="000000" w:themeColor="text1"/>
        </w:rPr>
      </w:r>
      <w:bookmarkEnd w:id="58"/>
      <w:r>
        <w:rPr>
          <w:color w:val="000000" w:themeColor="text1"/>
        </w:rPr>
      </w:r>
      <w:bookmarkEnd w:id="59"/>
      <w:r>
        <w:rPr>
          <w:color w:val="000000" w:themeColor="text1"/>
        </w:rPr>
      </w:r>
      <w:bookmarkEnd w:id="60"/>
      <w:r>
        <w:rPr>
          <w:color w:val="000000" w:themeColor="text1"/>
        </w:rPr>
      </w:r>
      <w:bookmarkEnd w:id="61"/>
      <w:r>
        <w:rPr>
          <w:color w:val="000000" w:themeColor="text1"/>
        </w:rPr>
      </w:r>
      <w:bookmarkEnd w:id="62"/>
      <w:r>
        <w:rPr>
          <w:color w:val="000000" w:themeColor="text1"/>
        </w:rPr>
      </w:r>
      <w:bookmarkEnd w:id="63"/>
      <w:r>
        <w:rPr>
          <w:color w:val="000000" w:themeColor="text1"/>
        </w:rPr>
      </w:r>
      <w:bookmarkEnd w:id="64"/>
      <w:r>
        <w:rPr>
          <w:color w:val="000000" w:themeColor="text1"/>
        </w:rPr>
      </w:r>
      <w:bookmarkEnd w:id="65"/>
      <w:r>
        <w:rPr>
          <w:color w:val="000000" w:themeColor="text1"/>
        </w:rPr>
      </w:r>
      <w:bookmarkEnd w:id="66"/>
      <w:r>
        <w:rPr>
          <w:color w:val="000000" w:themeColor="text1"/>
        </w:rPr>
      </w:r>
      <w:bookmarkEnd w:id="67"/>
      <w:r>
        <w:rPr>
          <w:color w:val="000000" w:themeColor="text1"/>
        </w:rPr>
      </w:r>
      <w:bookmarkEnd w:id="68"/>
      <w:r>
        <w:rPr>
          <w:color w:val="000000" w:themeColor="text1"/>
        </w:rPr>
      </w:r>
      <w:bookmarkEnd w:id="69"/>
      <w:r>
        <w:rPr>
          <w:color w:val="000000" w:themeColor="text1"/>
        </w:rPr>
      </w:r>
      <w:bookmarkEnd w:id="70"/>
      <w:r>
        <w:rPr>
          <w:color w:val="000000" w:themeColor="text1"/>
        </w:rPr>
      </w:r>
      <w:bookmarkEnd w:id="725"/>
      <w:r>
        <w:rPr>
          <w:color w:val="000000" w:themeColor="text1"/>
        </w:rPr>
      </w:r>
      <w:bookmarkStart w:id="728" w:name="_Toc353825550"/>
      <w:r>
        <w:rPr>
          <w:color w:val="000000" w:themeColor="text1"/>
        </w:rPr>
      </w:r>
      <w:bookmarkStart w:id="729" w:name="_Toc127151779"/>
      <w:r>
        <w:rPr>
          <w:color w:val="000000" w:themeColor="text1"/>
        </w:rPr>
      </w:r>
      <w:bookmarkStart w:id="730" w:name="_Toc127161490"/>
      <w:r>
        <w:rPr>
          <w:color w:val="000000" w:themeColor="text1"/>
        </w:rPr>
      </w:r>
      <w:bookmarkStart w:id="731" w:name="_Toc353873940"/>
      <w:r>
        <w:rPr>
          <w:color w:val="000000" w:themeColor="text1"/>
        </w:rPr>
      </w:r>
      <w:bookmarkStart w:id="732" w:name="_Toc226965858"/>
      <w:r>
        <w:rPr>
          <w:color w:val="000000" w:themeColor="text1"/>
        </w:rPr>
      </w:r>
      <w:bookmarkStart w:id="733" w:name="_Toc99301423"/>
      <w:r>
        <w:rPr>
          <w:color w:val="000000" w:themeColor="text1"/>
        </w:rPr>
      </w:r>
      <w:r/>
    </w:p>
    <w:p>
      <w:pPr>
        <w:pStyle w:val="1012"/>
        <w:jc w:val="center"/>
        <w:keepLines w:val="0"/>
        <w:keepNext w:val="0"/>
        <w:pageBreakBefore w:val="0"/>
        <w:spacing w:line="400" w:lineRule="exact"/>
        <w:widowControl w:val="off"/>
        <w:rPr>
          <w:b/>
          <w:color w:val="000000" w:themeColor="text1"/>
          <w:sz w:val="36"/>
          <w:szCs w:val="36"/>
        </w:rPr>
        <w:outlineLvl w:val="0"/>
      </w:pPr>
      <w:r>
        <w:rPr>
          <w:color w:val="000000" w:themeColor="text1"/>
        </w:rPr>
      </w:r>
      <w:bookmarkStart w:id="734" w:name="_Toc15890"/>
      <w:r>
        <w:rPr>
          <w:color w:val="000000" w:themeColor="text1"/>
        </w:rPr>
      </w:r>
      <w:bookmarkStart w:id="735" w:name="_Toc6820"/>
      <w:r>
        <w:rPr>
          <w:rFonts w:ascii="Times New Roman" w:hAnsi="Times New Roman" w:eastAsia="宋体" w:cs="Times New Roman"/>
          <w:b/>
          <w:color w:val="000000" w:themeColor="text1"/>
          <w:sz w:val="36"/>
          <w:szCs w:val="36"/>
        </w:rPr>
        <w:t xml:space="preserve">第四章   </w:t>
      </w:r>
      <w:bookmarkEnd w:id="728"/>
      <w:r>
        <w:rPr>
          <w:color w:val="000000" w:themeColor="text1"/>
        </w:rPr>
      </w:r>
      <w:bookmarkEnd w:id="729"/>
      <w:r>
        <w:rPr>
          <w:color w:val="000000" w:themeColor="text1"/>
        </w:rPr>
      </w:r>
      <w:bookmarkEnd w:id="730"/>
      <w:r>
        <w:rPr>
          <w:color w:val="000000" w:themeColor="text1"/>
        </w:rPr>
      </w:r>
      <w:bookmarkEnd w:id="731"/>
      <w:r>
        <w:rPr>
          <w:color w:val="000000" w:themeColor="text1"/>
        </w:rPr>
      </w:r>
      <w:bookmarkEnd w:id="732"/>
      <w:r>
        <w:rPr>
          <w:color w:val="000000" w:themeColor="text1"/>
        </w:rPr>
      </w:r>
      <w:bookmarkStart w:id="736" w:name="_Hlt164229061"/>
      <w:r>
        <w:rPr>
          <w:color w:val="000000" w:themeColor="text1"/>
        </w:rPr>
      </w:r>
      <w:bookmarkEnd w:id="736"/>
      <w:r>
        <w:rPr>
          <w:rFonts w:ascii="Times New Roman" w:hAnsi="Times New Roman" w:eastAsia="宋体" w:cs="Times New Roman"/>
          <w:b/>
          <w:color w:val="000000" w:themeColor="text1"/>
          <w:sz w:val="36"/>
          <w:szCs w:val="36"/>
        </w:rPr>
        <w:t xml:space="preserve">评标程序、评标方法和评标标准</w:t>
      </w:r>
      <w:bookmarkEnd w:id="733"/>
      <w:r>
        <w:rPr>
          <w:color w:val="000000" w:themeColor="text1"/>
        </w:rPr>
      </w:r>
      <w:bookmarkEnd w:id="734"/>
      <w:r>
        <w:rPr>
          <w:color w:val="000000" w:themeColor="text1"/>
        </w:rPr>
      </w:r>
      <w:bookmarkEnd w:id="735"/>
      <w:r>
        <w:rPr>
          <w:color w:val="000000" w:themeColor="text1"/>
        </w:rPr>
      </w:r>
      <w:r/>
    </w:p>
    <w:p>
      <w:pPr>
        <w:pStyle w:val="1012"/>
        <w:jc w:val="center"/>
        <w:keepLines w:val="0"/>
        <w:keepNext w:val="0"/>
        <w:pageBreakBefore w:val="0"/>
        <w:spacing w:line="360" w:lineRule="exact"/>
        <w:widowControl w:val="off"/>
        <w:tabs>
          <w:tab w:val="left" w:pos="360" w:leader="none"/>
          <w:tab w:val="left" w:pos="900" w:leader="none"/>
        </w:tabs>
        <w:rPr>
          <w:rFonts w:hint="eastAsia" w:ascii="宋体" w:hAnsi="宋体" w:eastAsia="宋体" w:cs="宋体"/>
          <w:b/>
          <w:color w:val="000000" w:themeColor="text1"/>
          <w:sz w:val="24"/>
          <w:szCs w:val="24"/>
        </w:rPr>
        <w:outlineLvl w:val="1"/>
      </w:pPr>
      <w:r>
        <w:rPr>
          <w:rFonts w:hint="eastAsia" w:ascii="宋体" w:hAnsi="宋体" w:eastAsia="宋体" w:cs="宋体"/>
          <w:b/>
          <w:color w:val="000000" w:themeColor="text1"/>
          <w:sz w:val="24"/>
          <w:szCs w:val="24"/>
        </w:rPr>
        <w:t xml:space="preserve">一、评标程序</w:t>
      </w:r>
      <w:r>
        <w:rPr>
          <w:color w:val="000000" w:themeColor="text1"/>
        </w:rPr>
      </w:r>
      <w:r/>
    </w:p>
    <w:p>
      <w:pPr>
        <w:pStyle w:val="1012"/>
        <w:numPr>
          <w:ilvl w:val="0"/>
          <w:numId w:val="11"/>
        </w:numPr>
        <w:ind w:left="-105"/>
        <w:jc w:val="both"/>
        <w:keepLines w:val="0"/>
        <w:keepNext w:val="0"/>
        <w:pageBreakBefore w:val="0"/>
        <w:spacing w:line="400" w:lineRule="exact"/>
        <w:widowControl w:val="off"/>
        <w:tabs>
          <w:tab w:val="left" w:pos="360" w:leader="none"/>
          <w:tab w:val="left" w:pos="900" w:leader="none"/>
        </w:tabs>
        <w:rPr>
          <w:rFonts w:hint="eastAsia" w:ascii="宋体" w:hAnsi="宋体" w:eastAsia="宋体" w:cs="宋体"/>
          <w:color w:val="000000" w:themeColor="text1"/>
          <w:sz w:val="24"/>
          <w:szCs w:val="24"/>
        </w:rPr>
        <w:outlineLvl w:val="1"/>
      </w:pPr>
      <w:r>
        <w:rPr>
          <w:color w:val="000000" w:themeColor="text1"/>
        </w:rPr>
      </w:r>
      <w:bookmarkStart w:id="737" w:name="_Toc195842906"/>
      <w:r>
        <w:rPr>
          <w:color w:val="000000" w:themeColor="text1"/>
        </w:rPr>
      </w:r>
      <w:bookmarkStart w:id="738" w:name="_Toc151190168"/>
      <w:r>
        <w:rPr>
          <w:color w:val="000000" w:themeColor="text1"/>
        </w:rPr>
      </w:r>
      <w:bookmarkStart w:id="739" w:name="_Toc151193855"/>
      <w:r>
        <w:rPr>
          <w:color w:val="000000" w:themeColor="text1"/>
        </w:rPr>
      </w:r>
      <w:bookmarkStart w:id="740" w:name="_Toc150774746"/>
      <w:r>
        <w:rPr>
          <w:color w:val="000000" w:themeColor="text1"/>
        </w:rPr>
      </w:r>
      <w:bookmarkStart w:id="741" w:name="_Toc151193929"/>
      <w:r>
        <w:rPr>
          <w:color w:val="000000" w:themeColor="text1"/>
        </w:rPr>
      </w:r>
      <w:bookmarkStart w:id="742" w:name="_Toc150509292"/>
      <w:r>
        <w:rPr>
          <w:color w:val="000000" w:themeColor="text1"/>
        </w:rPr>
      </w:r>
      <w:bookmarkStart w:id="743" w:name="_Toc164229236"/>
      <w:r>
        <w:rPr>
          <w:color w:val="000000" w:themeColor="text1"/>
        </w:rPr>
      </w:r>
      <w:bookmarkStart w:id="744" w:name="_Toc127161455"/>
      <w:r>
        <w:rPr>
          <w:color w:val="000000" w:themeColor="text1"/>
        </w:rPr>
      </w:r>
      <w:bookmarkStart w:id="745" w:name="_Toc226309785"/>
      <w:r>
        <w:rPr>
          <w:color w:val="000000" w:themeColor="text1"/>
        </w:rPr>
      </w:r>
      <w:bookmarkStart w:id="746" w:name="_Toc164608655"/>
      <w:r>
        <w:rPr>
          <w:color w:val="000000" w:themeColor="text1"/>
        </w:rPr>
      </w:r>
      <w:bookmarkStart w:id="747" w:name="_Toc164608810"/>
      <w:r>
        <w:rPr>
          <w:color w:val="000000" w:themeColor="text1"/>
        </w:rPr>
      </w:r>
      <w:bookmarkStart w:id="748" w:name="_Toc150774641"/>
      <w:r>
        <w:rPr>
          <w:color w:val="000000" w:themeColor="text1"/>
        </w:rPr>
      </w:r>
      <w:bookmarkStart w:id="749" w:name="_Toc151193639"/>
      <w:r>
        <w:rPr>
          <w:color w:val="000000" w:themeColor="text1"/>
        </w:rPr>
      </w:r>
      <w:bookmarkStart w:id="750" w:name="_Toc265228379"/>
      <w:r>
        <w:rPr>
          <w:color w:val="000000" w:themeColor="text1"/>
        </w:rPr>
      </w:r>
      <w:bookmarkStart w:id="751" w:name="_Toc151193783"/>
      <w:r>
        <w:rPr>
          <w:color w:val="000000" w:themeColor="text1"/>
        </w:rPr>
      </w:r>
      <w:bookmarkStart w:id="752" w:name="_Toc305158883"/>
      <w:r>
        <w:rPr>
          <w:color w:val="000000" w:themeColor="text1"/>
        </w:rPr>
      </w:r>
      <w:bookmarkStart w:id="753" w:name="_Toc151193711"/>
      <w:r>
        <w:rPr>
          <w:color w:val="000000" w:themeColor="text1"/>
        </w:rPr>
      </w:r>
      <w:bookmarkStart w:id="754" w:name="_Toc305158809"/>
      <w:r>
        <w:rPr>
          <w:color w:val="000000" w:themeColor="text1"/>
        </w:rPr>
      </w:r>
      <w:bookmarkStart w:id="755" w:name="_Toc226337237"/>
      <w:r>
        <w:rPr>
          <w:color w:val="000000" w:themeColor="text1"/>
        </w:rPr>
      </w:r>
      <w:bookmarkStart w:id="756" w:name="_Toc127151541"/>
      <w:r>
        <w:rPr>
          <w:color w:val="000000" w:themeColor="text1"/>
        </w:rPr>
      </w:r>
      <w:bookmarkStart w:id="757" w:name="_Toc149720834"/>
      <w:r>
        <w:rPr>
          <w:color w:val="000000" w:themeColor="text1"/>
        </w:rPr>
      </w:r>
      <w:bookmarkStart w:id="758" w:name="_Toc127151742"/>
      <w:r>
        <w:rPr>
          <w:color w:val="000000" w:themeColor="text1"/>
        </w:rPr>
      </w:r>
      <w:bookmarkStart w:id="759" w:name="_Toc226965814"/>
      <w:r>
        <w:rPr>
          <w:color w:val="000000" w:themeColor="text1"/>
        </w:rPr>
      </w:r>
      <w:bookmarkStart w:id="760" w:name="_Toc150480779"/>
      <w:r>
        <w:rPr>
          <w:color w:val="000000" w:themeColor="text1"/>
        </w:rPr>
      </w:r>
      <w:bookmarkStart w:id="761" w:name="_Toc164351635"/>
      <w:r>
        <w:rPr>
          <w:color w:val="000000" w:themeColor="text1"/>
        </w:rPr>
      </w:r>
      <w:bookmarkStart w:id="762" w:name="_Toc264969231"/>
      <w:r>
        <w:rPr>
          <w:color w:val="000000" w:themeColor="text1"/>
        </w:rPr>
      </w:r>
      <w:bookmarkStart w:id="763" w:name="_Toc226965731"/>
      <w:r>
        <w:rPr>
          <w:color w:val="000000" w:themeColor="text1"/>
        </w:rPr>
      </w:r>
      <w:bookmarkStart w:id="764" w:name="_Toc142311043"/>
      <w:r>
        <w:rPr>
          <w:color w:val="000000" w:themeColor="text1"/>
        </w:rPr>
      </w:r>
      <w:bookmarkStart w:id="765" w:name="_Toc164229382"/>
      <w:r>
        <w:rPr>
          <w:color w:val="000000" w:themeColor="text1"/>
        </w:rPr>
      </w:r>
      <w:bookmarkStart w:id="766" w:name="_Toc353825551"/>
      <w:r>
        <w:rPr>
          <w:color w:val="000000" w:themeColor="text1"/>
        </w:rPr>
      </w:r>
      <w:bookmarkStart w:id="767" w:name="_Toc353873941"/>
      <w:r>
        <w:rPr>
          <w:color w:val="000000" w:themeColor="text1"/>
        </w:rPr>
      </w:r>
      <w:bookmarkStart w:id="768" w:name="_Toc127151555"/>
      <w:r>
        <w:rPr>
          <w:color w:val="000000" w:themeColor="text1"/>
        </w:rPr>
      </w:r>
      <w:bookmarkStart w:id="769" w:name="_Toc305158897"/>
      <w:r>
        <w:rPr>
          <w:color w:val="000000" w:themeColor="text1"/>
        </w:rPr>
      </w:r>
      <w:bookmarkStart w:id="770" w:name="_Toc265228393"/>
      <w:r>
        <w:rPr>
          <w:color w:val="000000" w:themeColor="text1"/>
        </w:rPr>
      </w:r>
      <w:bookmarkStart w:id="771" w:name="_Toc353873665"/>
      <w:r>
        <w:rPr>
          <w:color w:val="000000" w:themeColor="text1"/>
        </w:rPr>
      </w:r>
      <w:bookmarkStart w:id="772" w:name="_Toc142311057"/>
      <w:r>
        <w:rPr>
          <w:color w:val="000000" w:themeColor="text1"/>
        </w:rPr>
      </w:r>
      <w:bookmarkStart w:id="773" w:name="_Toc226337251"/>
      <w:r>
        <w:rPr>
          <w:color w:val="000000" w:themeColor="text1"/>
        </w:rPr>
      </w:r>
      <w:bookmarkStart w:id="774" w:name="_Toc264969245"/>
      <w:r>
        <w:rPr>
          <w:color w:val="000000" w:themeColor="text1"/>
        </w:rPr>
      </w:r>
      <w:bookmarkStart w:id="775" w:name="_Toc195842920"/>
      <w:r>
        <w:rPr>
          <w:color w:val="000000" w:themeColor="text1"/>
        </w:rPr>
      </w:r>
      <w:bookmarkStart w:id="776" w:name="_Toc305158823"/>
      <w:r>
        <w:rPr>
          <w:color w:val="000000" w:themeColor="text1"/>
        </w:rPr>
      </w:r>
      <w:bookmarkStart w:id="777" w:name="_Toc150774760"/>
      <w:r>
        <w:rPr>
          <w:color w:val="000000" w:themeColor="text1"/>
        </w:rPr>
      </w:r>
      <w:bookmarkStart w:id="778" w:name="_Toc150480793"/>
      <w:r>
        <w:rPr>
          <w:color w:val="000000" w:themeColor="text1"/>
        </w:rPr>
      </w:r>
      <w:bookmarkStart w:id="779" w:name="_Toc353825545"/>
      <w:r>
        <w:rPr>
          <w:color w:val="000000" w:themeColor="text1"/>
        </w:rPr>
      </w:r>
      <w:bookmarkStart w:id="780" w:name="_Toc353873935"/>
      <w:r>
        <w:rPr>
          <w:color w:val="000000" w:themeColor="text1"/>
        </w:rPr>
      </w:r>
      <w:bookmarkStart w:id="781" w:name="_Toc226965828"/>
      <w:r>
        <w:rPr>
          <w:rFonts w:hint="eastAsia" w:ascii="宋体" w:hAnsi="宋体" w:eastAsia="宋体" w:cs="宋体"/>
          <w:color w:val="000000" w:themeColor="text1"/>
          <w:sz w:val="24"/>
          <w:szCs w:val="24"/>
        </w:rPr>
        <w:t xml:space="preserve">投标文件的符合性审查</w:t>
      </w:r>
      <w:bookmarkEnd w:id="737"/>
      <w:r>
        <w:rPr>
          <w:color w:val="000000" w:themeColor="text1"/>
        </w:rPr>
      </w:r>
      <w:bookmarkEnd w:id="738"/>
      <w:r>
        <w:rPr>
          <w:color w:val="000000" w:themeColor="text1"/>
        </w:rPr>
      </w:r>
      <w:bookmarkEnd w:id="739"/>
      <w:r>
        <w:rPr>
          <w:color w:val="000000" w:themeColor="text1"/>
        </w:rPr>
      </w:r>
      <w:bookmarkEnd w:id="740"/>
      <w:r>
        <w:rPr>
          <w:color w:val="000000" w:themeColor="text1"/>
        </w:rPr>
      </w:r>
      <w:bookmarkEnd w:id="741"/>
      <w:r>
        <w:rPr>
          <w:color w:val="000000" w:themeColor="text1"/>
        </w:rPr>
      </w:r>
      <w:bookmarkEnd w:id="742"/>
      <w:r>
        <w:rPr>
          <w:color w:val="000000" w:themeColor="text1"/>
        </w:rPr>
      </w:r>
      <w:bookmarkEnd w:id="743"/>
      <w:r>
        <w:rPr>
          <w:color w:val="000000" w:themeColor="text1"/>
        </w:rPr>
      </w:r>
      <w:bookmarkEnd w:id="744"/>
      <w:r>
        <w:rPr>
          <w:color w:val="000000" w:themeColor="text1"/>
        </w:rPr>
      </w:r>
      <w:bookmarkEnd w:id="745"/>
      <w:r>
        <w:rPr>
          <w:color w:val="000000" w:themeColor="text1"/>
        </w:rPr>
      </w:r>
      <w:bookmarkEnd w:id="746"/>
      <w:r>
        <w:rPr>
          <w:color w:val="000000" w:themeColor="text1"/>
        </w:rPr>
      </w:r>
      <w:bookmarkEnd w:id="747"/>
      <w:r>
        <w:rPr>
          <w:color w:val="000000" w:themeColor="text1"/>
        </w:rPr>
      </w:r>
      <w:bookmarkEnd w:id="748"/>
      <w:r>
        <w:rPr>
          <w:color w:val="000000" w:themeColor="text1"/>
        </w:rPr>
      </w:r>
      <w:bookmarkEnd w:id="749"/>
      <w:r>
        <w:rPr>
          <w:color w:val="000000" w:themeColor="text1"/>
        </w:rPr>
      </w:r>
      <w:bookmarkEnd w:id="750"/>
      <w:r>
        <w:rPr>
          <w:color w:val="000000" w:themeColor="text1"/>
        </w:rPr>
      </w:r>
      <w:bookmarkEnd w:id="751"/>
      <w:r>
        <w:rPr>
          <w:color w:val="000000" w:themeColor="text1"/>
        </w:rPr>
      </w:r>
      <w:bookmarkEnd w:id="752"/>
      <w:r>
        <w:rPr>
          <w:color w:val="000000" w:themeColor="text1"/>
        </w:rPr>
      </w:r>
      <w:bookmarkEnd w:id="753"/>
      <w:r>
        <w:rPr>
          <w:color w:val="000000" w:themeColor="text1"/>
        </w:rPr>
      </w:r>
      <w:bookmarkEnd w:id="754"/>
      <w:r>
        <w:rPr>
          <w:color w:val="000000" w:themeColor="text1"/>
        </w:rPr>
      </w:r>
      <w:bookmarkEnd w:id="755"/>
      <w:r>
        <w:rPr>
          <w:color w:val="000000" w:themeColor="text1"/>
        </w:rPr>
      </w:r>
      <w:bookmarkEnd w:id="756"/>
      <w:r>
        <w:rPr>
          <w:color w:val="000000" w:themeColor="text1"/>
        </w:rPr>
      </w:r>
      <w:bookmarkEnd w:id="757"/>
      <w:r>
        <w:rPr>
          <w:color w:val="000000" w:themeColor="text1"/>
        </w:rPr>
      </w:r>
      <w:bookmarkEnd w:id="758"/>
      <w:r>
        <w:rPr>
          <w:color w:val="000000" w:themeColor="text1"/>
        </w:rPr>
      </w:r>
      <w:bookmarkEnd w:id="759"/>
      <w:r>
        <w:rPr>
          <w:color w:val="000000" w:themeColor="text1"/>
        </w:rPr>
      </w:r>
      <w:bookmarkEnd w:id="760"/>
      <w:r>
        <w:rPr>
          <w:color w:val="000000" w:themeColor="text1"/>
        </w:rPr>
      </w:r>
      <w:bookmarkEnd w:id="761"/>
      <w:r>
        <w:rPr>
          <w:color w:val="000000" w:themeColor="text1"/>
        </w:rPr>
      </w:r>
      <w:bookmarkEnd w:id="762"/>
      <w:r>
        <w:rPr>
          <w:color w:val="000000" w:themeColor="text1"/>
        </w:rPr>
      </w:r>
      <w:bookmarkEnd w:id="763"/>
      <w:r>
        <w:rPr>
          <w:color w:val="000000" w:themeColor="text1"/>
        </w:rPr>
      </w:r>
      <w:bookmarkEnd w:id="764"/>
      <w:r>
        <w:rPr>
          <w:color w:val="000000" w:themeColor="text1"/>
        </w:rPr>
      </w:r>
      <w:bookmarkEnd w:id="765"/>
      <w:r>
        <w:rPr>
          <w:color w:val="000000" w:themeColor="text1"/>
        </w:rPr>
      </w:r>
      <w:r/>
    </w:p>
    <w:p>
      <w:pPr>
        <w:pStyle w:val="1012"/>
        <w:numPr>
          <w:ilvl w:val="1"/>
          <w:numId w:val="11"/>
        </w:numPr>
        <w:ind w:left="615" w:hanging="720"/>
        <w:jc w:val="both"/>
        <w:keepLines w:val="0"/>
        <w:keepNext w:val="0"/>
        <w:pageBreakBefore w:val="0"/>
        <w:spacing w:line="400" w:lineRule="exact"/>
        <w:widowControl w:val="off"/>
        <w:tabs>
          <w:tab w:val="left" w:pos="1080" w:leader="none"/>
          <w:tab w:val="left" w:pos="1589"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评标委员会对资格审查合格的投标人的投标文件进行符合性审查，以确定其是否满足招标文件的实质性要求。</w:t>
      </w:r>
      <w:bookmarkStart w:id="782" w:name="_Toc520356167"/>
      <w:r>
        <w:rPr>
          <w:color w:val="000000" w:themeColor="text1"/>
        </w:rPr>
      </w:r>
      <w:r/>
    </w:p>
    <w:p>
      <w:pPr>
        <w:pStyle w:val="1012"/>
        <w:numPr>
          <w:ilvl w:val="1"/>
          <w:numId w:val="11"/>
        </w:numPr>
        <w:ind w:left="615" w:hanging="720"/>
        <w:jc w:val="both"/>
        <w:keepLines w:val="0"/>
        <w:keepNext w:val="0"/>
        <w:pageBreakBefore w:val="0"/>
        <w:spacing w:line="400" w:lineRule="exact"/>
        <w:widowControl w:val="off"/>
        <w:tabs>
          <w:tab w:val="left" w:pos="1080" w:leader="none"/>
          <w:tab w:val="left" w:pos="1589"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2"/>
      <w:r>
        <w:rPr>
          <w:rFonts w:hint="eastAsia" w:ascii="宋体" w:hAnsi="宋体" w:eastAsia="宋体" w:cs="宋体"/>
          <w:color w:val="000000" w:themeColor="text1"/>
          <w:sz w:val="24"/>
          <w:szCs w:val="24"/>
        </w:rPr>
        <w:t xml:space="preserve">要求的，</w:t>
      </w:r>
      <w:r>
        <w:rPr>
          <w:rFonts w:hint="eastAsia" w:ascii="宋体" w:hAnsi="宋体" w:eastAsia="宋体" w:cs="宋体"/>
          <w:b/>
          <w:color w:val="000000" w:themeColor="text1"/>
          <w:sz w:val="24"/>
          <w:szCs w:val="24"/>
        </w:rPr>
        <w:t xml:space="preserve">投标无效</w:t>
      </w:r>
      <w:r>
        <w:rPr>
          <w:rFonts w:hint="eastAsia" w:ascii="宋体" w:hAnsi="宋体" w:eastAsia="宋体" w:cs="宋体"/>
          <w:color w:val="000000" w:themeColor="text1"/>
          <w:sz w:val="24"/>
          <w:szCs w:val="24"/>
        </w:rPr>
        <w:t xml:space="preserve">。</w:t>
      </w:r>
      <w:r>
        <w:rPr>
          <w:color w:val="000000" w:themeColor="text1"/>
        </w:rPr>
      </w:r>
      <w:r/>
    </w:p>
    <w:p>
      <w:pPr>
        <w:pStyle w:val="1012"/>
        <w:ind w:left="252" w:hanging="357"/>
        <w:jc w:val="center"/>
        <w:keepLines w:val="0"/>
        <w:keepNext w:val="0"/>
        <w:pageBreakBefore w:val="0"/>
        <w:spacing w:line="400" w:lineRule="exact"/>
        <w:tabs>
          <w:tab w:val="left" w:pos="900" w:leader="none"/>
          <w:tab w:val="left" w:pos="1080" w:leader="none"/>
          <w:tab w:val="left" w:pos="1589" w:leader="none"/>
        </w:tabs>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符合性审查要求</w:t>
      </w:r>
      <w:r>
        <w:rPr>
          <w:color w:val="000000" w:themeColor="text1"/>
        </w:rPr>
      </w:r>
      <w:r/>
    </w:p>
    <w:tbl>
      <w:tblPr>
        <w:tblW w:w="5175" w:type="pct"/>
        <w:jc w:val="center"/>
        <w:tblInd w:w="-2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2"/>
        <w:gridCol w:w="2325"/>
        <w:gridCol w:w="7215"/>
      </w:tblGrid>
      <w:tr>
        <w:trPr>
          <w:trHeight w:val="434"/>
        </w:trPr>
        <w:tc>
          <w:tcPr>
            <w:tcW w:w="374" w:type="dxa"/>
            <w:vAlign w:val="center"/>
            <w:textDirection w:val="lrTb"/>
            <w:noWrap w:val="false"/>
          </w:tcPr>
          <w:p>
            <w:pPr>
              <w:pStyle w:val="1012"/>
              <w:ind w:left="0"/>
              <w:jc w:val="center"/>
              <w:keepLines w:val="0"/>
              <w:keepNext w:val="0"/>
              <w:pageBreakBefore w:val="0"/>
              <w:spacing w:line="400" w:lineRule="exact"/>
              <w:widowControl/>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序号</w:t>
            </w:r>
            <w:r>
              <w:rPr>
                <w:color w:val="000000" w:themeColor="text1"/>
              </w:rPr>
            </w:r>
            <w:r/>
          </w:p>
        </w:tc>
        <w:tc>
          <w:tcPr>
            <w:tcW w:w="1127" w:type="dxa"/>
            <w:vAlign w:val="center"/>
            <w:textDirection w:val="lrTb"/>
            <w:noWrap w:val="false"/>
          </w:tcPr>
          <w:p>
            <w:pPr>
              <w:pStyle w:val="1012"/>
              <w:ind w:left="0"/>
              <w:jc w:val="center"/>
              <w:keepLines w:val="0"/>
              <w:keepNext w:val="0"/>
              <w:pageBreakBefore w:val="0"/>
              <w:spacing w:line="400" w:lineRule="exact"/>
              <w:widowControl/>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审查因素</w:t>
            </w:r>
            <w:r>
              <w:rPr>
                <w:color w:val="000000" w:themeColor="text1"/>
              </w:rPr>
            </w:r>
            <w:r/>
          </w:p>
        </w:tc>
        <w:tc>
          <w:tcPr>
            <w:tcW w:w="3497" w:type="dxa"/>
            <w:vAlign w:val="center"/>
            <w:textDirection w:val="lrTb"/>
            <w:noWrap w:val="false"/>
          </w:tcPr>
          <w:p>
            <w:pPr>
              <w:pStyle w:val="1012"/>
              <w:ind w:left="0"/>
              <w:jc w:val="both"/>
              <w:keepLines w:val="0"/>
              <w:keepNext w:val="0"/>
              <w:pageBreakBefore w:val="0"/>
              <w:spacing w:line="400" w:lineRule="exact"/>
              <w:widowControl/>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审查内容</w:t>
            </w:r>
            <w:r>
              <w:rPr>
                <w:color w:val="000000" w:themeColor="text1"/>
              </w:rPr>
            </w:r>
            <w:r/>
          </w:p>
        </w:tc>
      </w:tr>
      <w:tr>
        <w:trPr>
          <w:trHeight w:val="685"/>
        </w:trPr>
        <w:tc>
          <w:tcPr>
            <w:tcW w:w="374" w:type="dxa"/>
            <w:vAlign w:val="center"/>
            <w:textDirection w:val="lrTb"/>
            <w:noWrap w:val="false"/>
          </w:tcPr>
          <w:p>
            <w:pPr>
              <w:pStyle w:val="1012"/>
              <w:ind w:left="0"/>
              <w:jc w:val="center"/>
              <w:keepLines w:val="0"/>
              <w:keepNext w:val="0"/>
              <w:pageBreakBefore w:val="0"/>
              <w:spacing w:line="400" w:lineRule="exac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w:t>
            </w:r>
            <w:r>
              <w:rPr>
                <w:color w:val="000000" w:themeColor="text1"/>
              </w:rPr>
            </w:r>
            <w:r/>
          </w:p>
        </w:tc>
        <w:tc>
          <w:tcPr>
            <w:tcW w:w="1127" w:type="dxa"/>
            <w:vAlign w:val="center"/>
            <w:textDirection w:val="lrTb"/>
            <w:noWrap w:val="false"/>
          </w:tcPr>
          <w:p>
            <w:pPr>
              <w:pStyle w:val="1012"/>
              <w:ind w:left="0"/>
              <w:jc w:val="center"/>
              <w:keepLines w:val="0"/>
              <w:keepNext w:val="0"/>
              <w:pageBreakBefore w:val="0"/>
              <w:spacing w:line="400" w:lineRule="exac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投标函、</w:t>
            </w:r>
            <w:r>
              <w:rPr>
                <w:rFonts w:hint="eastAsia" w:ascii="宋体" w:hAnsi="宋体" w:eastAsia="宋体" w:cs="宋体"/>
                <w:color w:val="000000" w:themeColor="text1"/>
                <w:sz w:val="24"/>
                <w:szCs w:val="24"/>
              </w:rPr>
              <w:t xml:space="preserve">法定代表人资格证明书和政府采购供应商信用承诺书</w:t>
            </w:r>
            <w:r>
              <w:rPr>
                <w:color w:val="000000" w:themeColor="text1"/>
              </w:rPr>
            </w:r>
            <w:r/>
          </w:p>
        </w:tc>
        <w:tc>
          <w:tcPr>
            <w:tcW w:w="3497" w:type="dxa"/>
            <w:vAlign w:val="center"/>
            <w:textDirection w:val="lrTb"/>
            <w:noWrap w:val="false"/>
          </w:tcPr>
          <w:p>
            <w:pPr>
              <w:pStyle w:val="1012"/>
              <w:ind w:left="0"/>
              <w:jc w:val="both"/>
              <w:keepLines w:val="0"/>
              <w:keepNext w:val="0"/>
              <w:pageBreakBefore w:val="0"/>
              <w:spacing w:line="400" w:lineRule="exac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按招标文件要求提供投标函、</w:t>
            </w:r>
            <w:r>
              <w:rPr>
                <w:rFonts w:hint="eastAsia" w:ascii="宋体" w:hAnsi="宋体" w:eastAsia="宋体" w:cs="宋体"/>
                <w:color w:val="000000" w:themeColor="text1"/>
                <w:sz w:val="24"/>
                <w:szCs w:val="24"/>
              </w:rPr>
              <w:t xml:space="preserve">法定代表人资格证明书和政府采购供应商信用承诺书</w:t>
            </w:r>
            <w:r>
              <w:rPr>
                <w:rFonts w:hint="eastAsia" w:ascii="宋体" w:hAnsi="宋体" w:eastAsia="宋体" w:cs="宋体"/>
                <w:color w:val="000000" w:themeColor="text1"/>
                <w:sz w:val="24"/>
                <w:szCs w:val="24"/>
              </w:rPr>
              <w:t xml:space="preserve">；</w:t>
            </w:r>
            <w:r>
              <w:rPr>
                <w:color w:val="000000" w:themeColor="text1"/>
              </w:rPr>
            </w:r>
            <w:r/>
          </w:p>
        </w:tc>
      </w:tr>
      <w:tr>
        <w:trPr>
          <w:trHeight w:val="555"/>
        </w:trPr>
        <w:tc>
          <w:tcPr>
            <w:tcW w:w="374" w:type="dxa"/>
            <w:vAlign w:val="center"/>
            <w:textDirection w:val="lrTb"/>
            <w:noWrap w:val="false"/>
          </w:tcPr>
          <w:p>
            <w:pPr>
              <w:pStyle w:val="1012"/>
              <w:ind w:left="0"/>
              <w:jc w:val="center"/>
              <w:keepLines w:val="0"/>
              <w:keepNext w:val="0"/>
              <w:pageBreakBefore w:val="0"/>
              <w:spacing w:line="400" w:lineRule="exac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w:t>
            </w:r>
            <w:r>
              <w:rPr>
                <w:color w:val="000000" w:themeColor="text1"/>
              </w:rPr>
            </w:r>
            <w:r/>
          </w:p>
        </w:tc>
        <w:tc>
          <w:tcPr>
            <w:tcW w:w="1127" w:type="dxa"/>
            <w:vAlign w:val="center"/>
            <w:textDirection w:val="lrTb"/>
            <w:noWrap w:val="false"/>
          </w:tcPr>
          <w:p>
            <w:pPr>
              <w:pStyle w:val="1012"/>
              <w:ind w:left="0"/>
              <w:jc w:val="center"/>
              <w:keepLines w:val="0"/>
              <w:keepNext w:val="0"/>
              <w:pageBreakBefore w:val="0"/>
              <w:spacing w:line="400" w:lineRule="exac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投标完整性</w:t>
            </w:r>
            <w:r>
              <w:rPr>
                <w:color w:val="000000" w:themeColor="text1"/>
              </w:rPr>
            </w:r>
            <w:r/>
          </w:p>
        </w:tc>
        <w:tc>
          <w:tcPr>
            <w:tcW w:w="3497" w:type="dxa"/>
            <w:vAlign w:val="center"/>
            <w:textDirection w:val="lrTb"/>
            <w:noWrap w:val="false"/>
          </w:tcPr>
          <w:p>
            <w:pPr>
              <w:pStyle w:val="1012"/>
              <w:ind w:left="0"/>
              <w:jc w:val="both"/>
              <w:keepLines w:val="0"/>
              <w:keepNext w:val="0"/>
              <w:pageBreakBefore w:val="0"/>
              <w:spacing w:line="400" w:lineRule="exac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未将一个采购包中的内容拆开投标；</w:t>
            </w:r>
            <w:r>
              <w:rPr>
                <w:color w:val="000000" w:themeColor="text1"/>
              </w:rPr>
            </w:r>
            <w:r/>
          </w:p>
        </w:tc>
      </w:tr>
      <w:tr>
        <w:trPr>
          <w:trHeight w:val="685"/>
        </w:trPr>
        <w:tc>
          <w:tcPr>
            <w:tcW w:w="374" w:type="dxa"/>
            <w:vAlign w:val="center"/>
            <w:textDirection w:val="lrTb"/>
            <w:noWrap w:val="false"/>
          </w:tcPr>
          <w:p>
            <w:pPr>
              <w:pStyle w:val="1012"/>
              <w:ind w:left="0"/>
              <w:jc w:val="center"/>
              <w:keepLines w:val="0"/>
              <w:keepNext w:val="0"/>
              <w:pageBreakBefore w:val="0"/>
              <w:spacing w:line="400" w:lineRule="exac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w:t>
            </w:r>
            <w:r>
              <w:rPr>
                <w:color w:val="000000" w:themeColor="text1"/>
              </w:rPr>
            </w:r>
            <w:r/>
          </w:p>
        </w:tc>
        <w:tc>
          <w:tcPr>
            <w:tcW w:w="1127" w:type="dxa"/>
            <w:vAlign w:val="center"/>
            <w:textDirection w:val="lrTb"/>
            <w:noWrap w:val="false"/>
          </w:tcPr>
          <w:p>
            <w:pPr>
              <w:pStyle w:val="1012"/>
              <w:ind w:left="0"/>
              <w:jc w:val="center"/>
              <w:keepLines w:val="0"/>
              <w:keepNext w:val="0"/>
              <w:pageBreakBefore w:val="0"/>
              <w:spacing w:line="400" w:lineRule="exac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投标报价</w:t>
            </w:r>
            <w:r>
              <w:rPr>
                <w:color w:val="000000" w:themeColor="text1"/>
              </w:rPr>
            </w:r>
            <w:r/>
          </w:p>
        </w:tc>
        <w:tc>
          <w:tcPr>
            <w:tcW w:w="3497" w:type="dxa"/>
            <w:vAlign w:val="center"/>
            <w:textDirection w:val="lrTb"/>
            <w:noWrap w:val="false"/>
          </w:tcPr>
          <w:p>
            <w:pPr>
              <w:pStyle w:val="1012"/>
              <w:ind w:left="0"/>
              <w:jc w:val="both"/>
              <w:keepLines w:val="0"/>
              <w:keepNext w:val="0"/>
              <w:pageBreakBefore w:val="0"/>
              <w:spacing w:line="400" w:lineRule="exac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投标报价未</w:t>
            </w:r>
            <w:r>
              <w:rPr>
                <w:rFonts w:hint="eastAsia" w:ascii="宋体" w:hAnsi="宋体" w:eastAsia="宋体" w:cs="宋体"/>
                <w:color w:val="000000" w:themeColor="text1"/>
                <w:sz w:val="24"/>
                <w:szCs w:val="24"/>
              </w:rPr>
              <w:t xml:space="preserve">超过招标文件中规定的项目/采购包预算金额或者项目/采购包最高限价</w:t>
            </w:r>
            <w:r>
              <w:rPr>
                <w:rFonts w:hint="eastAsia" w:ascii="宋体" w:hAnsi="宋体" w:eastAsia="宋体" w:cs="宋体"/>
                <w:color w:val="000000" w:themeColor="text1"/>
                <w:sz w:val="24"/>
                <w:szCs w:val="24"/>
              </w:rPr>
              <w:t xml:space="preserve">；</w:t>
            </w:r>
            <w:r>
              <w:rPr>
                <w:color w:val="000000" w:themeColor="text1"/>
              </w:rPr>
            </w:r>
            <w:r/>
          </w:p>
        </w:tc>
      </w:tr>
      <w:tr>
        <w:trPr>
          <w:trHeight w:val="685"/>
        </w:trPr>
        <w:tc>
          <w:tcPr>
            <w:tcW w:w="374" w:type="dxa"/>
            <w:vAlign w:val="center"/>
            <w:textDirection w:val="lrTb"/>
            <w:noWrap w:val="false"/>
          </w:tcPr>
          <w:p>
            <w:pPr>
              <w:pStyle w:val="1012"/>
              <w:ind w:left="0"/>
              <w:jc w:val="center"/>
              <w:keepLines w:val="0"/>
              <w:keepNext w:val="0"/>
              <w:pageBreakBefore w:val="0"/>
              <w:spacing w:line="400" w:lineRule="exac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w:t>
            </w:r>
            <w:r>
              <w:rPr>
                <w:color w:val="000000" w:themeColor="text1"/>
              </w:rPr>
            </w:r>
            <w:r/>
          </w:p>
        </w:tc>
        <w:tc>
          <w:tcPr>
            <w:tcW w:w="1127" w:type="dxa"/>
            <w:vAlign w:val="center"/>
            <w:textDirection w:val="lrTb"/>
            <w:noWrap w:val="false"/>
          </w:tcPr>
          <w:p>
            <w:pPr>
              <w:pStyle w:val="1012"/>
              <w:ind w:left="0"/>
              <w:jc w:val="center"/>
              <w:keepLines w:val="0"/>
              <w:keepNext w:val="0"/>
              <w:pageBreakBefore w:val="0"/>
              <w:spacing w:line="400" w:lineRule="exac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报价唯一性</w:t>
            </w:r>
            <w:r>
              <w:rPr>
                <w:color w:val="000000" w:themeColor="text1"/>
              </w:rPr>
            </w:r>
            <w:r/>
          </w:p>
        </w:tc>
        <w:tc>
          <w:tcPr>
            <w:tcW w:w="3497" w:type="dxa"/>
            <w:vAlign w:val="center"/>
            <w:textDirection w:val="lrTb"/>
            <w:noWrap w:val="false"/>
          </w:tcPr>
          <w:p>
            <w:pPr>
              <w:pStyle w:val="1012"/>
              <w:ind w:left="0"/>
              <w:jc w:val="both"/>
              <w:keepLines w:val="0"/>
              <w:keepNext w:val="0"/>
              <w:pageBreakBefore w:val="0"/>
              <w:spacing w:line="400" w:lineRule="exac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投标文件未</w:t>
            </w:r>
            <w:r>
              <w:rPr>
                <w:rFonts w:hint="eastAsia" w:ascii="宋体" w:hAnsi="宋体" w:eastAsia="宋体" w:cs="宋体"/>
                <w:color w:val="000000" w:themeColor="text1"/>
                <w:sz w:val="24"/>
                <w:szCs w:val="24"/>
              </w:rPr>
              <w:t xml:space="preserve">出现可选择性或可调整的报价（招标文件另有规定的除外）</w:t>
            </w:r>
            <w:r>
              <w:rPr>
                <w:rFonts w:hint="eastAsia" w:ascii="宋体" w:hAnsi="宋体" w:eastAsia="宋体" w:cs="宋体"/>
                <w:color w:val="000000" w:themeColor="text1"/>
                <w:sz w:val="24"/>
                <w:szCs w:val="24"/>
              </w:rPr>
              <w:t xml:space="preserve">；</w:t>
            </w:r>
            <w:r>
              <w:rPr>
                <w:color w:val="000000" w:themeColor="text1"/>
              </w:rPr>
            </w:r>
            <w:r/>
          </w:p>
        </w:tc>
      </w:tr>
      <w:tr>
        <w:trPr>
          <w:trHeight w:val="685"/>
        </w:trPr>
        <w:tc>
          <w:tcPr>
            <w:tcW w:w="374" w:type="dxa"/>
            <w:vAlign w:val="center"/>
            <w:textDirection w:val="lrTb"/>
            <w:noWrap w:val="false"/>
          </w:tcPr>
          <w:p>
            <w:pPr>
              <w:pStyle w:val="1012"/>
              <w:ind w:left="0"/>
              <w:jc w:val="center"/>
              <w:keepLines w:val="0"/>
              <w:keepNext w:val="0"/>
              <w:pageBreakBefore w:val="0"/>
              <w:spacing w:line="400" w:lineRule="exac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5</w:t>
            </w:r>
            <w:r>
              <w:rPr>
                <w:color w:val="000000" w:themeColor="text1"/>
              </w:rPr>
            </w:r>
            <w:r/>
          </w:p>
        </w:tc>
        <w:tc>
          <w:tcPr>
            <w:tcW w:w="1127" w:type="dxa"/>
            <w:vAlign w:val="center"/>
            <w:textDirection w:val="lrTb"/>
            <w:noWrap w:val="false"/>
          </w:tcPr>
          <w:p>
            <w:pPr>
              <w:pStyle w:val="1012"/>
              <w:ind w:left="0"/>
              <w:jc w:val="center"/>
              <w:keepLines w:val="0"/>
              <w:keepNext w:val="0"/>
              <w:pageBreakBefore w:val="0"/>
              <w:spacing w:line="400" w:lineRule="exac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投标有效期</w:t>
            </w:r>
            <w:r>
              <w:rPr>
                <w:color w:val="000000" w:themeColor="text1"/>
              </w:rPr>
            </w:r>
            <w:r/>
          </w:p>
        </w:tc>
        <w:tc>
          <w:tcPr>
            <w:tcW w:w="3497" w:type="dxa"/>
            <w:vAlign w:val="center"/>
            <w:textDirection w:val="lrTb"/>
            <w:noWrap w:val="false"/>
          </w:tcPr>
          <w:p>
            <w:pPr>
              <w:pStyle w:val="1012"/>
              <w:ind w:left="0"/>
              <w:jc w:val="both"/>
              <w:keepLines w:val="0"/>
              <w:keepNext w:val="0"/>
              <w:pageBreakBefore w:val="0"/>
              <w:spacing w:line="400" w:lineRule="exac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投标文件中承诺的投标有效期满足招标文件中载明的投标有效期的；</w:t>
            </w:r>
            <w:r>
              <w:rPr>
                <w:color w:val="000000" w:themeColor="text1"/>
              </w:rPr>
            </w:r>
            <w:r/>
          </w:p>
        </w:tc>
      </w:tr>
      <w:tr>
        <w:trPr>
          <w:trHeight w:val="685"/>
        </w:trPr>
        <w:tc>
          <w:tcPr>
            <w:tcW w:w="374" w:type="dxa"/>
            <w:vAlign w:val="center"/>
            <w:textDirection w:val="lrTb"/>
            <w:noWrap w:val="false"/>
          </w:tcPr>
          <w:p>
            <w:pPr>
              <w:pStyle w:val="1012"/>
              <w:ind w:left="0"/>
              <w:jc w:val="center"/>
              <w:keepLines w:val="0"/>
              <w:keepNext w:val="0"/>
              <w:pageBreakBefore w:val="0"/>
              <w:spacing w:line="400" w:lineRule="exac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6</w:t>
            </w:r>
            <w:r>
              <w:rPr>
                <w:color w:val="000000" w:themeColor="text1"/>
              </w:rPr>
            </w:r>
            <w:r/>
          </w:p>
        </w:tc>
        <w:tc>
          <w:tcPr>
            <w:tcW w:w="1127" w:type="dxa"/>
            <w:vAlign w:val="center"/>
            <w:textDirection w:val="lrTb"/>
            <w:noWrap w:val="false"/>
          </w:tcPr>
          <w:p>
            <w:pPr>
              <w:pStyle w:val="1012"/>
              <w:ind w:left="0"/>
              <w:jc w:val="center"/>
              <w:keepLines w:val="0"/>
              <w:keepNext w:val="0"/>
              <w:pageBreakBefore w:val="0"/>
              <w:spacing w:line="400" w:lineRule="exac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签署、加盖公章</w:t>
            </w:r>
            <w:r>
              <w:rPr>
                <w:color w:val="000000" w:themeColor="text1"/>
              </w:rPr>
            </w:r>
            <w:r/>
          </w:p>
        </w:tc>
        <w:tc>
          <w:tcPr>
            <w:tcW w:w="3497" w:type="dxa"/>
            <w:vAlign w:val="center"/>
            <w:textDirection w:val="lrTb"/>
            <w:noWrap w:val="false"/>
          </w:tcPr>
          <w:p>
            <w:pPr>
              <w:pStyle w:val="1012"/>
              <w:ind w:left="0"/>
              <w:jc w:val="both"/>
              <w:keepLines w:val="0"/>
              <w:keepNext w:val="0"/>
              <w:pageBreakBefore w:val="0"/>
              <w:spacing w:line="400" w:lineRule="exac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按照招标文件要求签署、加盖公章的；</w:t>
            </w:r>
            <w:r>
              <w:rPr>
                <w:color w:val="000000" w:themeColor="text1"/>
              </w:rPr>
            </w:r>
            <w:r/>
          </w:p>
        </w:tc>
      </w:tr>
      <w:tr>
        <w:trPr>
          <w:trHeight w:val="685"/>
        </w:trPr>
        <w:tc>
          <w:tcPr>
            <w:tcW w:w="374" w:type="dxa"/>
            <w:vAlign w:val="center"/>
            <w:textDirection w:val="lrTb"/>
            <w:noWrap w:val="false"/>
          </w:tcPr>
          <w:p>
            <w:pPr>
              <w:pStyle w:val="1012"/>
              <w:ind w:left="0"/>
              <w:jc w:val="center"/>
              <w:keepLines w:val="0"/>
              <w:keepNext w:val="0"/>
              <w:pageBreakBefore w:val="0"/>
              <w:spacing w:line="400" w:lineRule="exac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7</w:t>
            </w:r>
            <w:r>
              <w:rPr>
                <w:color w:val="000000" w:themeColor="text1"/>
              </w:rPr>
            </w:r>
            <w:r/>
          </w:p>
        </w:tc>
        <w:tc>
          <w:tcPr>
            <w:tcW w:w="1127" w:type="dxa"/>
            <w:vAlign w:val="center"/>
            <w:textDirection w:val="lrTb"/>
            <w:noWrap w:val="false"/>
          </w:tcPr>
          <w:p>
            <w:pPr>
              <w:pStyle w:val="1012"/>
              <w:ind w:left="0"/>
              <w:jc w:val="center"/>
              <w:keepLines w:val="0"/>
              <w:keepNext w:val="0"/>
              <w:pageBreakBefore w:val="0"/>
              <w:spacing w:line="400" w:lineRule="exac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实质性格式</w:t>
            </w:r>
            <w:r>
              <w:rPr>
                <w:color w:val="000000" w:themeColor="text1"/>
              </w:rPr>
            </w:r>
            <w:r/>
          </w:p>
        </w:tc>
        <w:tc>
          <w:tcPr>
            <w:tcW w:w="3497" w:type="dxa"/>
            <w:vAlign w:val="center"/>
            <w:textDirection w:val="lrTb"/>
            <w:noWrap w:val="false"/>
          </w:tcPr>
          <w:p>
            <w:pPr>
              <w:pStyle w:val="1012"/>
              <w:ind w:left="0"/>
              <w:jc w:val="both"/>
              <w:keepLines w:val="0"/>
              <w:keepNext w:val="0"/>
              <w:pageBreakBefore w:val="0"/>
              <w:spacing w:line="400" w:lineRule="exac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标记为“实质性格式”的文件均按招标文件要求提供；</w:t>
            </w:r>
            <w:r>
              <w:rPr>
                <w:color w:val="000000" w:themeColor="text1"/>
              </w:rPr>
            </w:r>
            <w:r/>
          </w:p>
        </w:tc>
      </w:tr>
      <w:tr>
        <w:trPr>
          <w:trHeight w:val="685"/>
        </w:trPr>
        <w:tc>
          <w:tcPr>
            <w:tcW w:w="374" w:type="dxa"/>
            <w:vAlign w:val="center"/>
            <w:textDirection w:val="lrTb"/>
            <w:noWrap w:val="false"/>
          </w:tcPr>
          <w:p>
            <w:pPr>
              <w:pStyle w:val="1012"/>
              <w:ind w:left="0"/>
              <w:jc w:val="center"/>
              <w:keepLines w:val="0"/>
              <w:keepNext w:val="0"/>
              <w:pageBreakBefore w:val="0"/>
              <w:spacing w:line="400" w:lineRule="exac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8</w:t>
            </w:r>
            <w:r>
              <w:rPr>
                <w:color w:val="000000" w:themeColor="text1"/>
              </w:rPr>
            </w:r>
            <w:r/>
          </w:p>
        </w:tc>
        <w:tc>
          <w:tcPr>
            <w:tcW w:w="1127" w:type="dxa"/>
            <w:vAlign w:val="center"/>
            <w:textDirection w:val="lrTb"/>
            <w:noWrap w:val="false"/>
          </w:tcPr>
          <w:p>
            <w:pPr>
              <w:pStyle w:val="1012"/>
              <w:ind w:left="0"/>
              <w:jc w:val="center"/>
              <w:keepLines w:val="0"/>
              <w:keepNext w:val="0"/>
              <w:pageBreakBefore w:val="0"/>
              <w:spacing w:line="400" w:lineRule="exac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分包承担主体资质（如有）</w:t>
            </w:r>
            <w:r>
              <w:rPr>
                <w:color w:val="000000" w:themeColor="text1"/>
              </w:rPr>
            </w:r>
            <w:r/>
          </w:p>
        </w:tc>
        <w:tc>
          <w:tcPr>
            <w:tcW w:w="3497" w:type="dxa"/>
            <w:vAlign w:val="center"/>
            <w:textDirection w:val="lrTb"/>
            <w:noWrap w:val="false"/>
          </w:tcPr>
          <w:p>
            <w:pPr>
              <w:pStyle w:val="1012"/>
              <w:ind w:left="0"/>
              <w:jc w:val="both"/>
              <w:keepLines w:val="0"/>
              <w:keepNext w:val="0"/>
              <w:pageBreakBefore w:val="0"/>
              <w:spacing w:line="400" w:lineRule="exac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分包承担主体具备《投标人须知资料表》载明的资质条件且提供了资质证书电子件（如有）；</w:t>
            </w:r>
            <w:r>
              <w:rPr>
                <w:color w:val="000000" w:themeColor="text1"/>
              </w:rPr>
            </w:r>
            <w:r/>
          </w:p>
        </w:tc>
      </w:tr>
      <w:tr>
        <w:trPr>
          <w:trHeight w:val="685"/>
        </w:trPr>
        <w:tc>
          <w:tcPr>
            <w:tcW w:w="374" w:type="dxa"/>
            <w:vAlign w:val="center"/>
            <w:textDirection w:val="lrTb"/>
            <w:noWrap w:val="false"/>
          </w:tcPr>
          <w:p>
            <w:pPr>
              <w:pStyle w:val="1012"/>
              <w:ind w:left="0"/>
              <w:jc w:val="center"/>
              <w:keepLines w:val="0"/>
              <w:keepNext w:val="0"/>
              <w:pageBreakBefore w:val="0"/>
              <w:spacing w:line="400" w:lineRule="exac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9</w:t>
            </w:r>
            <w:r>
              <w:rPr>
                <w:color w:val="000000" w:themeColor="text1"/>
              </w:rPr>
            </w:r>
            <w:r/>
          </w:p>
        </w:tc>
        <w:tc>
          <w:tcPr>
            <w:tcW w:w="1127" w:type="dxa"/>
            <w:vAlign w:val="center"/>
            <w:textDirection w:val="lrTb"/>
            <w:noWrap w:val="false"/>
          </w:tcPr>
          <w:p>
            <w:pPr>
              <w:pStyle w:val="1012"/>
              <w:ind w:left="0"/>
              <w:jc w:val="center"/>
              <w:keepLines w:val="0"/>
              <w:keepNext w:val="0"/>
              <w:pageBreakBefore w:val="0"/>
              <w:spacing w:line="400" w:lineRule="exac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分包意向协议</w:t>
            </w:r>
            <w:r>
              <w:rPr>
                <w:color w:val="000000" w:themeColor="text1"/>
              </w:rPr>
            </w:r>
            <w:r/>
          </w:p>
          <w:p>
            <w:pPr>
              <w:pStyle w:val="1012"/>
              <w:ind w:left="0"/>
              <w:jc w:val="center"/>
              <w:keepLines w:val="0"/>
              <w:keepNext w:val="0"/>
              <w:pageBreakBefore w:val="0"/>
              <w:spacing w:line="400" w:lineRule="exac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（如有）</w:t>
            </w:r>
            <w:r>
              <w:rPr>
                <w:color w:val="000000" w:themeColor="text1"/>
              </w:rPr>
            </w:r>
            <w:r/>
          </w:p>
        </w:tc>
        <w:tc>
          <w:tcPr>
            <w:tcW w:w="3497" w:type="dxa"/>
            <w:vAlign w:val="center"/>
            <w:textDirection w:val="lrTb"/>
            <w:noWrap w:val="false"/>
          </w:tcPr>
          <w:p>
            <w:pPr>
              <w:pStyle w:val="1012"/>
              <w:ind w:left="0"/>
              <w:jc w:val="both"/>
              <w:keepLines w:val="0"/>
              <w:keepNext w:val="0"/>
              <w:pageBreakBefore w:val="0"/>
              <w:spacing w:line="400" w:lineRule="exac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按招标文件规定签订并提供分包意向协议原件的电子件的；</w:t>
            </w:r>
            <w:r>
              <w:rPr>
                <w:rFonts w:hint="eastAsia" w:ascii="宋体" w:hAnsi="宋体" w:eastAsia="宋体" w:cs="宋体"/>
                <w:color w:val="000000" w:themeColor="text1"/>
                <w:sz w:val="24"/>
                <w:szCs w:val="24"/>
              </w:rPr>
              <w:t xml:space="preserve">（如有）</w:t>
            </w:r>
            <w:r>
              <w:rPr>
                <w:color w:val="000000" w:themeColor="text1"/>
              </w:rPr>
            </w:r>
            <w:r/>
          </w:p>
        </w:tc>
      </w:tr>
      <w:tr>
        <w:trPr>
          <w:trHeight w:val="685"/>
        </w:trPr>
        <w:tc>
          <w:tcPr>
            <w:tcW w:w="374" w:type="dxa"/>
            <w:vAlign w:val="center"/>
            <w:textDirection w:val="lrTb"/>
            <w:noWrap w:val="false"/>
          </w:tcPr>
          <w:p>
            <w:pPr>
              <w:pStyle w:val="1012"/>
              <w:ind w:left="0"/>
              <w:jc w:val="center"/>
              <w:keepLines w:val="0"/>
              <w:keepNext w:val="0"/>
              <w:pageBreakBefore w:val="0"/>
              <w:spacing w:line="400" w:lineRule="exac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w:t>
            </w:r>
            <w:r>
              <w:rPr>
                <w:rFonts w:hint="eastAsia" w:ascii="宋体" w:hAnsi="宋体" w:eastAsia="宋体" w:cs="宋体"/>
                <w:color w:val="000000" w:themeColor="text1"/>
                <w:sz w:val="24"/>
                <w:szCs w:val="24"/>
                <w:lang w:val="en-US" w:eastAsia="zh-CN"/>
              </w:rPr>
              <w:t xml:space="preserve">0</w:t>
            </w:r>
            <w:r>
              <w:rPr>
                <w:color w:val="000000" w:themeColor="text1"/>
              </w:rPr>
            </w:r>
            <w:r/>
          </w:p>
        </w:tc>
        <w:tc>
          <w:tcPr>
            <w:tcW w:w="1127" w:type="dxa"/>
            <w:vAlign w:val="center"/>
            <w:textDirection w:val="lrTb"/>
            <w:noWrap w:val="false"/>
          </w:tcPr>
          <w:p>
            <w:pPr>
              <w:pStyle w:val="1012"/>
              <w:ind w:left="0"/>
              <w:jc w:val="center"/>
              <w:keepLines w:val="0"/>
              <w:keepNext w:val="0"/>
              <w:pageBreakBefore w:val="0"/>
              <w:spacing w:line="400" w:lineRule="exac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报价的修正（如有）</w:t>
            </w:r>
            <w:r>
              <w:rPr>
                <w:color w:val="000000" w:themeColor="text1"/>
              </w:rPr>
            </w:r>
            <w:r/>
          </w:p>
        </w:tc>
        <w:tc>
          <w:tcPr>
            <w:tcW w:w="3497" w:type="dxa"/>
            <w:vAlign w:val="center"/>
            <w:textDirection w:val="lrTb"/>
            <w:noWrap w:val="false"/>
          </w:tcPr>
          <w:p>
            <w:pPr>
              <w:pStyle w:val="1012"/>
              <w:ind w:left="0"/>
              <w:jc w:val="both"/>
              <w:keepLines w:val="0"/>
              <w:keepNext w:val="0"/>
              <w:pageBreakBefore w:val="0"/>
              <w:spacing w:line="400" w:lineRule="exac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不涉及报价修正，或投标文件报价出现前后不一致时，投标人对修正后的报价予以确认；（如有）</w:t>
            </w:r>
            <w:r>
              <w:rPr>
                <w:color w:val="000000" w:themeColor="text1"/>
              </w:rPr>
            </w:r>
            <w:r/>
          </w:p>
        </w:tc>
      </w:tr>
      <w:tr>
        <w:trPr>
          <w:trHeight w:val="685"/>
        </w:trPr>
        <w:tc>
          <w:tcPr>
            <w:tcW w:w="374" w:type="dxa"/>
            <w:vAlign w:val="center"/>
            <w:textDirection w:val="lrTb"/>
            <w:noWrap w:val="false"/>
          </w:tcPr>
          <w:p>
            <w:pPr>
              <w:pStyle w:val="1012"/>
              <w:ind w:left="0"/>
              <w:jc w:val="center"/>
              <w:keepLines w:val="0"/>
              <w:keepNext w:val="0"/>
              <w:pageBreakBefore w:val="0"/>
              <w:spacing w:line="400" w:lineRule="exac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w:t>
            </w:r>
            <w:r>
              <w:rPr>
                <w:rFonts w:hint="eastAsia" w:ascii="宋体" w:hAnsi="宋体" w:eastAsia="宋体" w:cs="宋体"/>
                <w:color w:val="000000" w:themeColor="text1"/>
                <w:sz w:val="24"/>
                <w:szCs w:val="24"/>
                <w:lang w:val="en-US" w:eastAsia="zh-CN"/>
              </w:rPr>
              <w:t xml:space="preserve">1</w:t>
            </w:r>
            <w:r>
              <w:rPr>
                <w:color w:val="000000" w:themeColor="text1"/>
              </w:rPr>
            </w:r>
            <w:r/>
          </w:p>
        </w:tc>
        <w:tc>
          <w:tcPr>
            <w:tcW w:w="1127" w:type="dxa"/>
            <w:vAlign w:val="center"/>
            <w:textDirection w:val="lrTb"/>
            <w:noWrap w:val="false"/>
          </w:tcPr>
          <w:p>
            <w:pPr>
              <w:pStyle w:val="1012"/>
              <w:ind w:left="0"/>
              <w:jc w:val="center"/>
              <w:keepLines w:val="0"/>
              <w:keepNext w:val="0"/>
              <w:pageBreakBefore w:val="0"/>
              <w:spacing w:line="400" w:lineRule="exac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报价合理性</w:t>
            </w:r>
            <w:r>
              <w:rPr>
                <w:color w:val="000000" w:themeColor="text1"/>
              </w:rPr>
            </w:r>
            <w:r/>
          </w:p>
        </w:tc>
        <w:tc>
          <w:tcPr>
            <w:tcW w:w="3497" w:type="dxa"/>
            <w:vAlign w:val="center"/>
            <w:textDirection w:val="lrTb"/>
            <w:noWrap w:val="false"/>
          </w:tcPr>
          <w:p>
            <w:pPr>
              <w:pStyle w:val="1012"/>
              <w:ind w:left="0"/>
              <w:jc w:val="both"/>
              <w:keepLines w:val="0"/>
              <w:keepNext w:val="0"/>
              <w:pageBreakBefore w:val="0"/>
              <w:spacing w:line="400" w:lineRule="exac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报价合理，或</w:t>
            </w:r>
            <w:r>
              <w:rPr>
                <w:rFonts w:hint="eastAsia" w:ascii="宋体" w:hAnsi="宋体" w:eastAsia="宋体" w:cs="宋体"/>
                <w:color w:val="000000" w:themeColor="text1"/>
                <w:sz w:val="24"/>
                <w:szCs w:val="24"/>
              </w:rPr>
              <w:t xml:space="preserve">投标人的报价明显低于其他通过符合性审查投标人的报价，有可能影响产品质量或者不能诚信履约的，能够应评标委员会要求在规定时间内证明其报价合理性的</w:t>
            </w:r>
            <w:r>
              <w:rPr>
                <w:rFonts w:hint="eastAsia" w:ascii="宋体" w:hAnsi="宋体" w:eastAsia="宋体" w:cs="宋体"/>
                <w:color w:val="000000" w:themeColor="text1"/>
                <w:sz w:val="24"/>
                <w:szCs w:val="24"/>
              </w:rPr>
              <w:t xml:space="preserve">；</w:t>
            </w:r>
            <w:r>
              <w:rPr>
                <w:color w:val="000000" w:themeColor="text1"/>
              </w:rPr>
            </w:r>
            <w:r/>
          </w:p>
        </w:tc>
      </w:tr>
      <w:tr>
        <w:trPr>
          <w:trHeight w:val="685"/>
        </w:trPr>
        <w:tc>
          <w:tcPr>
            <w:tcW w:w="374" w:type="dxa"/>
            <w:vAlign w:val="center"/>
            <w:textDirection w:val="lrTb"/>
            <w:noWrap w:val="false"/>
          </w:tcPr>
          <w:p>
            <w:pPr>
              <w:pStyle w:val="1012"/>
              <w:ind w:left="0"/>
              <w:jc w:val="center"/>
              <w:keepLines w:val="0"/>
              <w:keepNext w:val="0"/>
              <w:pageBreakBefore w:val="0"/>
              <w:spacing w:line="400" w:lineRule="exac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w:t>
            </w:r>
            <w:r>
              <w:rPr>
                <w:rFonts w:hint="eastAsia" w:ascii="宋体" w:hAnsi="宋体" w:eastAsia="宋体" w:cs="宋体"/>
                <w:color w:val="000000" w:themeColor="text1"/>
                <w:sz w:val="24"/>
                <w:szCs w:val="24"/>
                <w:lang w:val="en-US" w:eastAsia="zh-CN"/>
              </w:rPr>
              <w:t xml:space="preserve">2</w:t>
            </w:r>
            <w:r>
              <w:rPr>
                <w:color w:val="000000" w:themeColor="text1"/>
              </w:rPr>
            </w:r>
            <w:r/>
          </w:p>
        </w:tc>
        <w:tc>
          <w:tcPr>
            <w:tcW w:w="1127" w:type="dxa"/>
            <w:vAlign w:val="center"/>
            <w:textDirection w:val="lrTb"/>
            <w:noWrap w:val="false"/>
          </w:tcPr>
          <w:p>
            <w:pPr>
              <w:pStyle w:val="1012"/>
              <w:ind w:left="0"/>
              <w:jc w:val="center"/>
              <w:keepLines w:val="0"/>
              <w:keepNext w:val="0"/>
              <w:pageBreakBefore w:val="0"/>
              <w:spacing w:line="400" w:lineRule="exac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国家有关部门对投标人的投标产品有强制性规定或要求的</w:t>
            </w:r>
            <w:r>
              <w:rPr>
                <w:color w:val="000000" w:themeColor="text1"/>
              </w:rPr>
            </w:r>
            <w:r/>
          </w:p>
        </w:tc>
        <w:tc>
          <w:tcPr>
            <w:tcW w:w="3497" w:type="dxa"/>
            <w:vAlign w:val="center"/>
            <w:textDirection w:val="lrTb"/>
            <w:noWrap w:val="false"/>
          </w:tcPr>
          <w:p>
            <w:pPr>
              <w:pStyle w:val="1012"/>
              <w:ind w:left="0"/>
              <w:jc w:val="both"/>
              <w:keepLines w:val="0"/>
              <w:keepNext w:val="0"/>
              <w:pageBreakBefore w:val="0"/>
              <w:spacing w:line="400" w:lineRule="exac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国家有关部门对投标人的投标产品有强制性规定或要求的（如相应技术、安全、节能和环保等），投标人的投标产品应符合相应规定或要求，并提供证明文件电子件：</w:t>
            </w:r>
            <w:r>
              <w:rPr>
                <w:color w:val="000000" w:themeColor="text1"/>
              </w:rPr>
            </w:r>
            <w:r/>
          </w:p>
          <w:p>
            <w:pPr>
              <w:pStyle w:val="1012"/>
              <w:ind w:left="0"/>
              <w:jc w:val="both"/>
              <w:keepLines w:val="0"/>
              <w:keepNext w:val="0"/>
              <w:pageBreakBefore w:val="0"/>
              <w:spacing w:line="400" w:lineRule="exac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1）采购的产品若属于《节能产品政府采购品目清单》范围中政府强制采购产品，则投标人所报产品必须获得国家确定的认证机构出具的、处于有效期之内的节能产品认证证书；</w:t>
            </w:r>
            <w:r>
              <w:rPr>
                <w:color w:val="000000" w:themeColor="text1"/>
              </w:rPr>
            </w:r>
            <w:r/>
          </w:p>
          <w:p>
            <w:pPr>
              <w:pStyle w:val="1012"/>
              <w:ind w:left="0"/>
              <w:jc w:val="both"/>
              <w:keepLines w:val="0"/>
              <w:keepNext w:val="0"/>
              <w:pageBreakBefore w:val="0"/>
              <w:spacing w:line="400" w:lineRule="exac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2）投标产品如涉及计算机信息系统安全专用产品的，须提供公安部颁发的计算机信息系统安全专用产品销售许可证；</w:t>
            </w:r>
            <w:r>
              <w:rPr>
                <w:color w:val="000000" w:themeColor="text1"/>
              </w:rPr>
            </w:r>
            <w:r/>
          </w:p>
          <w:p>
            <w:pPr>
              <w:pStyle w:val="1012"/>
              <w:ind w:left="0"/>
              <w:jc w:val="both"/>
              <w:keepLines w:val="0"/>
              <w:keepNext w:val="0"/>
              <w:pageBreakBefore w:val="0"/>
              <w:spacing w:line="400" w:lineRule="exac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3）投标产品如有属于开展国家信息安全产品认证产品范围的，须提供由中国网络安全审查技术与认证中心（原中国信息安全认证中心）按国家标准认证颁发的有效认证证书等）；</w:t>
            </w:r>
            <w:r>
              <w:rPr>
                <w:color w:val="000000" w:themeColor="text1"/>
              </w:rPr>
            </w:r>
            <w:r/>
          </w:p>
          <w:p>
            <w:pPr>
              <w:pStyle w:val="1012"/>
              <w:ind w:left="0"/>
              <w:jc w:val="both"/>
              <w:keepLines w:val="0"/>
              <w:keepNext w:val="0"/>
              <w:pageBreakBefore w:val="0"/>
              <w:spacing w:line="400" w:lineRule="exac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color w:val="000000" w:themeColor="text1"/>
              </w:rPr>
            </w:r>
            <w:r/>
          </w:p>
        </w:tc>
      </w:tr>
      <w:tr>
        <w:trPr>
          <w:trHeight w:val="685"/>
        </w:trPr>
        <w:tc>
          <w:tcPr>
            <w:tcW w:w="374" w:type="dxa"/>
            <w:vAlign w:val="center"/>
            <w:textDirection w:val="lrTb"/>
            <w:noWrap w:val="false"/>
          </w:tcPr>
          <w:p>
            <w:pPr>
              <w:pStyle w:val="1012"/>
              <w:ind w:left="0"/>
              <w:jc w:val="center"/>
              <w:keepLines w:val="0"/>
              <w:keepNext w:val="0"/>
              <w:pageBreakBefore w:val="0"/>
              <w:spacing w:line="400" w:lineRule="exac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w:t>
            </w:r>
            <w:r>
              <w:rPr>
                <w:rFonts w:hint="eastAsia" w:ascii="宋体" w:hAnsi="宋体" w:eastAsia="宋体" w:cs="宋体"/>
                <w:color w:val="000000" w:themeColor="text1"/>
                <w:sz w:val="24"/>
                <w:szCs w:val="24"/>
                <w:lang w:val="en-US" w:eastAsia="zh-CN"/>
              </w:rPr>
              <w:t xml:space="preserve">3</w:t>
            </w:r>
            <w:r>
              <w:rPr>
                <w:color w:val="000000" w:themeColor="text1"/>
              </w:rPr>
            </w:r>
            <w:r/>
          </w:p>
        </w:tc>
        <w:tc>
          <w:tcPr>
            <w:tcW w:w="1127" w:type="dxa"/>
            <w:vAlign w:val="center"/>
            <w:textDirection w:val="lrTb"/>
            <w:noWrap w:val="false"/>
          </w:tcPr>
          <w:p>
            <w:pPr>
              <w:pStyle w:val="1012"/>
              <w:ind w:left="0"/>
              <w:jc w:val="center"/>
              <w:keepLines w:val="0"/>
              <w:keepNext w:val="0"/>
              <w:pageBreakBefore w:val="0"/>
              <w:spacing w:line="400" w:lineRule="exac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公平竞争</w:t>
            </w:r>
            <w:r>
              <w:rPr>
                <w:color w:val="000000" w:themeColor="text1"/>
              </w:rPr>
            </w:r>
            <w:r/>
          </w:p>
        </w:tc>
        <w:tc>
          <w:tcPr>
            <w:tcW w:w="3497" w:type="dxa"/>
            <w:vAlign w:val="center"/>
            <w:textDirection w:val="lrTb"/>
            <w:noWrap w:val="false"/>
          </w:tcPr>
          <w:p>
            <w:pPr>
              <w:pStyle w:val="1012"/>
              <w:ind w:left="0"/>
              <w:jc w:val="both"/>
              <w:keepLines w:val="0"/>
              <w:keepNext w:val="0"/>
              <w:pageBreakBefore w:val="0"/>
              <w:spacing w:line="400" w:lineRule="exac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投标人遵循公平竞争的原则，不存在恶意串通，妨碍其他投标人的竞争行为，不存在损害采购人或者其他投标人的合法权益情形的；</w:t>
            </w:r>
            <w:r>
              <w:rPr>
                <w:color w:val="000000" w:themeColor="text1"/>
              </w:rPr>
            </w:r>
            <w:r/>
          </w:p>
        </w:tc>
      </w:tr>
      <w:tr>
        <w:trPr>
          <w:trHeight w:val="685"/>
        </w:trPr>
        <w:tc>
          <w:tcPr>
            <w:tcW w:w="374" w:type="dxa"/>
            <w:vAlign w:val="center"/>
            <w:textDirection w:val="lrTb"/>
            <w:noWrap w:val="false"/>
          </w:tcPr>
          <w:p>
            <w:pPr>
              <w:pStyle w:val="1012"/>
              <w:ind w:left="0"/>
              <w:jc w:val="center"/>
              <w:keepLines w:val="0"/>
              <w:keepNext w:val="0"/>
              <w:pageBreakBefore w:val="0"/>
              <w:spacing w:line="400" w:lineRule="exac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w:t>
            </w:r>
            <w:r>
              <w:rPr>
                <w:rFonts w:hint="eastAsia" w:ascii="宋体" w:hAnsi="宋体" w:eastAsia="宋体" w:cs="宋体"/>
                <w:color w:val="000000" w:themeColor="text1"/>
                <w:sz w:val="24"/>
                <w:szCs w:val="24"/>
                <w:lang w:val="en-US" w:eastAsia="zh-CN"/>
              </w:rPr>
              <w:t xml:space="preserve">4</w:t>
            </w:r>
            <w:r>
              <w:rPr>
                <w:color w:val="000000" w:themeColor="text1"/>
              </w:rPr>
            </w:r>
            <w:r/>
          </w:p>
        </w:tc>
        <w:tc>
          <w:tcPr>
            <w:tcW w:w="1127" w:type="dxa"/>
            <w:vAlign w:val="center"/>
            <w:textDirection w:val="lrTb"/>
            <w:noWrap w:val="false"/>
          </w:tcPr>
          <w:p>
            <w:pPr>
              <w:pStyle w:val="1012"/>
              <w:ind w:left="0"/>
              <w:jc w:val="center"/>
              <w:keepLines w:val="0"/>
              <w:keepNext w:val="0"/>
              <w:pageBreakBefore w:val="0"/>
              <w:spacing w:line="400" w:lineRule="exac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串通投标</w:t>
            </w:r>
            <w:r>
              <w:rPr>
                <w:color w:val="000000" w:themeColor="text1"/>
              </w:rPr>
            </w:r>
            <w:r/>
          </w:p>
        </w:tc>
        <w:tc>
          <w:tcPr>
            <w:tcW w:w="3497" w:type="dxa"/>
            <w:vAlign w:val="center"/>
            <w:textDirection w:val="lrTb"/>
            <w:noWrap w:val="false"/>
          </w:tcPr>
          <w:p>
            <w:pPr>
              <w:pStyle w:val="1012"/>
              <w:ind w:left="0"/>
              <w:jc w:val="both"/>
              <w:keepLines w:val="0"/>
              <w:keepNext w:val="0"/>
              <w:pageBreakBefore w:val="0"/>
              <w:spacing w:line="400" w:lineRule="exac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不存在《政府采购货物和服务招标投标管理办法》视为投标人串通投标的情形：（一）不同投标人的投标文件由同一单位或者个人编制</w:t>
            </w:r>
            <w:r>
              <w:rPr>
                <w:rFonts w:hint="eastAsia" w:ascii="宋体" w:hAnsi="宋体" w:eastAsia="宋体" w:cs="宋体"/>
                <w:color w:val="000000" w:themeColor="text1"/>
                <w:sz w:val="24"/>
                <w:szCs w:val="24"/>
              </w:rPr>
              <w:t xml:space="preserve">（包含使用同一MAC地址的计算机制作电子</w:t>
            </w:r>
            <w:r>
              <w:rPr>
                <w:rFonts w:hint="eastAsia" w:ascii="宋体" w:hAnsi="宋体" w:eastAsia="宋体" w:cs="宋体"/>
                <w:color w:val="000000" w:themeColor="text1"/>
                <w:sz w:val="24"/>
                <w:szCs w:val="24"/>
                <w:lang w:eastAsia="zh-CN"/>
              </w:rPr>
              <w:t xml:space="preserve">投标文件</w:t>
            </w:r>
            <w:r>
              <w:rPr>
                <w:rFonts w:hint="eastAsia" w:ascii="宋体" w:hAnsi="宋体" w:eastAsia="宋体" w:cs="宋体"/>
                <w:color w:val="000000" w:themeColor="text1"/>
                <w:sz w:val="24"/>
                <w:szCs w:val="24"/>
              </w:rPr>
              <w:t xml:space="preserve">的情形）</w:t>
            </w:r>
            <w:r>
              <w:rPr>
                <w:rFonts w:hint="eastAsia" w:ascii="宋体" w:hAnsi="宋体" w:eastAsia="宋体" w:cs="宋体"/>
                <w:color w:val="000000" w:themeColor="text1"/>
                <w:sz w:val="24"/>
                <w:szCs w:val="24"/>
              </w:rPr>
              <w:t xml:space="preserve">；（二）不同投标人委托同一单位或者个人办理投标事宜</w:t>
            </w:r>
            <w:r>
              <w:rPr>
                <w:rFonts w:hint="eastAsia" w:ascii="宋体" w:hAnsi="宋体" w:eastAsia="宋体" w:cs="宋体"/>
                <w:color w:val="000000" w:themeColor="text1"/>
                <w:sz w:val="24"/>
                <w:szCs w:val="24"/>
              </w:rPr>
              <w:t xml:space="preserve">（包含使用同一MAC地址的计算机提交或者解密电子</w:t>
            </w:r>
            <w:r>
              <w:rPr>
                <w:rFonts w:hint="eastAsia" w:ascii="宋体" w:hAnsi="宋体" w:eastAsia="宋体" w:cs="宋体"/>
                <w:color w:val="000000" w:themeColor="text1"/>
                <w:sz w:val="24"/>
                <w:szCs w:val="24"/>
                <w:lang w:eastAsia="zh-CN"/>
              </w:rPr>
              <w:t xml:space="preserve">投标文件</w:t>
            </w:r>
            <w:r>
              <w:rPr>
                <w:rFonts w:hint="eastAsia" w:ascii="宋体" w:hAnsi="宋体" w:eastAsia="宋体" w:cs="宋体"/>
                <w:color w:val="000000" w:themeColor="text1"/>
                <w:sz w:val="24"/>
                <w:szCs w:val="24"/>
              </w:rPr>
              <w:t xml:space="preserve">的情形）</w:t>
            </w:r>
            <w:r>
              <w:rPr>
                <w:rFonts w:hint="eastAsia" w:ascii="宋体" w:hAnsi="宋体" w:eastAsia="宋体" w:cs="宋体"/>
                <w:color w:val="000000" w:themeColor="text1"/>
                <w:sz w:val="24"/>
                <w:szCs w:val="24"/>
              </w:rPr>
              <w:t xml:space="preserve">；（三）不同投标人的投标文件载明的项目管理成员或者联系人员为同一人；（四）不同投标人的投标文件异常一致或者投标报价呈规律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color w:val="000000" w:themeColor="text1"/>
              </w:rPr>
            </w:r>
            <w:r/>
          </w:p>
        </w:tc>
      </w:tr>
      <w:tr>
        <w:trPr>
          <w:trHeight w:val="685"/>
        </w:trPr>
        <w:tc>
          <w:tcPr>
            <w:tcW w:w="374" w:type="dxa"/>
            <w:vAlign w:val="center"/>
            <w:textDirection w:val="lrTb"/>
            <w:noWrap w:val="false"/>
          </w:tcPr>
          <w:p>
            <w:pPr>
              <w:pStyle w:val="1012"/>
              <w:ind w:left="0"/>
              <w:jc w:val="center"/>
              <w:keepLines w:val="0"/>
              <w:keepNext w:val="0"/>
              <w:pageBreakBefore w:val="0"/>
              <w:spacing w:line="400" w:lineRule="exac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w:t>
            </w:r>
            <w:r>
              <w:rPr>
                <w:rFonts w:hint="eastAsia" w:ascii="宋体" w:hAnsi="宋体" w:eastAsia="宋体" w:cs="宋体"/>
                <w:color w:val="000000" w:themeColor="text1"/>
                <w:sz w:val="24"/>
                <w:szCs w:val="24"/>
                <w:lang w:val="en-US" w:eastAsia="zh-CN"/>
              </w:rPr>
              <w:t xml:space="preserve">5</w:t>
            </w:r>
            <w:r>
              <w:rPr>
                <w:color w:val="000000" w:themeColor="text1"/>
              </w:rPr>
            </w:r>
            <w:r/>
          </w:p>
        </w:tc>
        <w:tc>
          <w:tcPr>
            <w:tcW w:w="1127" w:type="dxa"/>
            <w:vAlign w:val="center"/>
            <w:textDirection w:val="lrTb"/>
            <w:noWrap w:val="false"/>
          </w:tcPr>
          <w:p>
            <w:pPr>
              <w:pStyle w:val="1012"/>
              <w:ind w:left="0"/>
              <w:jc w:val="center"/>
              <w:keepLines w:val="0"/>
              <w:keepNext w:val="0"/>
              <w:pageBreakBefore w:val="0"/>
              <w:spacing w:line="400" w:lineRule="exac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附加条件</w:t>
            </w:r>
            <w:r>
              <w:rPr>
                <w:color w:val="000000" w:themeColor="text1"/>
              </w:rPr>
            </w:r>
            <w:r/>
          </w:p>
        </w:tc>
        <w:tc>
          <w:tcPr>
            <w:tcW w:w="3497" w:type="dxa"/>
            <w:vAlign w:val="center"/>
            <w:textDirection w:val="lrTb"/>
            <w:noWrap w:val="false"/>
          </w:tcPr>
          <w:p>
            <w:pPr>
              <w:pStyle w:val="1012"/>
              <w:ind w:left="0"/>
              <w:jc w:val="both"/>
              <w:keepLines w:val="0"/>
              <w:keepNext w:val="0"/>
              <w:pageBreakBefore w:val="0"/>
              <w:spacing w:line="400" w:lineRule="exac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投标文件未含有采购人不能接受的附加条件的；</w:t>
            </w:r>
            <w:r>
              <w:rPr>
                <w:color w:val="000000" w:themeColor="text1"/>
              </w:rPr>
            </w:r>
            <w:r/>
          </w:p>
        </w:tc>
      </w:tr>
      <w:tr>
        <w:trPr>
          <w:trHeight w:val="685"/>
        </w:trPr>
        <w:tc>
          <w:tcPr>
            <w:tcW w:w="374" w:type="dxa"/>
            <w:vAlign w:val="center"/>
            <w:textDirection w:val="lrTb"/>
            <w:noWrap w:val="false"/>
          </w:tcPr>
          <w:p>
            <w:pPr>
              <w:pStyle w:val="1012"/>
              <w:ind w:left="0"/>
              <w:jc w:val="center"/>
              <w:keepLines w:val="0"/>
              <w:keepNext w:val="0"/>
              <w:pageBreakBefore w:val="0"/>
              <w:spacing w:line="400" w:lineRule="exac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w:t>
            </w:r>
            <w:r>
              <w:rPr>
                <w:rFonts w:hint="eastAsia" w:ascii="宋体" w:hAnsi="宋体" w:eastAsia="宋体" w:cs="宋体"/>
                <w:color w:val="000000" w:themeColor="text1"/>
                <w:sz w:val="24"/>
                <w:szCs w:val="24"/>
                <w:lang w:val="en-US" w:eastAsia="zh-CN"/>
              </w:rPr>
              <w:t xml:space="preserve">6</w:t>
            </w:r>
            <w:r>
              <w:rPr>
                <w:color w:val="000000" w:themeColor="text1"/>
              </w:rPr>
            </w:r>
            <w:r/>
          </w:p>
        </w:tc>
        <w:tc>
          <w:tcPr>
            <w:tcW w:w="1127" w:type="dxa"/>
            <w:vAlign w:val="center"/>
            <w:textDirection w:val="lrTb"/>
            <w:noWrap w:val="false"/>
          </w:tcPr>
          <w:p>
            <w:pPr>
              <w:pStyle w:val="1012"/>
              <w:ind w:left="0"/>
              <w:jc w:val="center"/>
              <w:keepLines w:val="0"/>
              <w:keepNext w:val="0"/>
              <w:pageBreakBefore w:val="0"/>
              <w:spacing w:line="400" w:lineRule="exac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其他无效情形</w:t>
            </w:r>
            <w:r>
              <w:rPr>
                <w:color w:val="000000" w:themeColor="text1"/>
              </w:rPr>
            </w:r>
            <w:r/>
          </w:p>
        </w:tc>
        <w:tc>
          <w:tcPr>
            <w:tcW w:w="3497" w:type="dxa"/>
            <w:vAlign w:val="center"/>
            <w:textDirection w:val="lrTb"/>
            <w:noWrap w:val="false"/>
          </w:tcPr>
          <w:p>
            <w:pPr>
              <w:pStyle w:val="1012"/>
              <w:ind w:left="0"/>
              <w:jc w:val="both"/>
              <w:keepLines w:val="0"/>
              <w:keepNext w:val="0"/>
              <w:pageBreakBefore w:val="0"/>
              <w:spacing w:line="400" w:lineRule="exac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投标人、投标文件不存在不符合法律、法规和招标文件规定的其他无效情形。</w:t>
            </w:r>
            <w:r>
              <w:rPr>
                <w:color w:val="000000" w:themeColor="text1"/>
              </w:rPr>
            </w:r>
            <w:r/>
          </w:p>
        </w:tc>
      </w:tr>
    </w:tbl>
    <w:p>
      <w:pPr>
        <w:pStyle w:val="1012"/>
        <w:numPr>
          <w:ilvl w:val="0"/>
          <w:numId w:val="12"/>
        </w:numPr>
        <w:ind w:left="-105"/>
        <w:jc w:val="both"/>
        <w:keepLines w:val="0"/>
        <w:keepNext w:val="0"/>
        <w:pageBreakBefore w:val="0"/>
        <w:spacing w:line="400" w:lineRule="exact"/>
        <w:tabs>
          <w:tab w:val="left" w:pos="900" w:leader="none"/>
          <w:tab w:val="left" w:pos="1080" w:leader="none"/>
          <w:tab w:val="left" w:pos="1589" w:leader="none"/>
        </w:tabs>
        <w:rPr>
          <w:rFonts w:hint="eastAsia" w:ascii="宋体" w:hAnsi="宋体" w:eastAsia="宋体" w:cs="宋体"/>
          <w:color w:val="000000" w:themeColor="text1"/>
          <w:sz w:val="24"/>
          <w:szCs w:val="24"/>
        </w:rPr>
        <w:sectPr>
          <w:footnotePr/>
          <w:endnotePr/>
          <w:type w:val="nextPage"/>
          <w:pgSz w:w="11907" w:h="16840" w:orient="portrait"/>
          <w:pgMar w:top="1440" w:right="1080" w:bottom="1440" w:left="1080" w:header="851" w:footer="851" w:gutter="0"/>
          <w:cols w:num="1" w:sep="0" w:space="1701" w:equalWidth="1"/>
          <w:docGrid w:linePitch="360"/>
        </w:sectPr>
      </w:pPr>
      <w:r>
        <w:rPr>
          <w:rFonts w:hint="eastAsia" w:ascii="宋体" w:hAnsi="宋体" w:eastAsia="宋体" w:cs="宋体"/>
          <w:color w:val="000000" w:themeColor="text1"/>
          <w:sz w:val="24"/>
          <w:szCs w:val="24"/>
        </w:rPr>
      </w:r>
      <w:r>
        <w:rPr>
          <w:color w:val="000000" w:themeColor="text1"/>
        </w:rPr>
      </w:r>
      <w:r/>
    </w:p>
    <w:p>
      <w:pPr>
        <w:pStyle w:val="1012"/>
        <w:numPr>
          <w:ilvl w:val="0"/>
          <w:numId w:val="11"/>
        </w:numPr>
        <w:keepLines w:val="0"/>
        <w:keepNext w:val="0"/>
        <w:pageBreakBefore w:val="0"/>
        <w:spacing w:line="400" w:lineRule="exact"/>
        <w:widowControl w:val="off"/>
        <w:tabs>
          <w:tab w:val="left" w:pos="360" w:leader="none"/>
          <w:tab w:val="left" w:pos="900" w:leader="none"/>
        </w:tabs>
        <w:rPr>
          <w:color w:val="000000" w:themeColor="text1"/>
          <w:sz w:val="24"/>
        </w:rPr>
        <w:outlineLvl w:val="1"/>
      </w:pPr>
      <w:r>
        <w:rPr>
          <w:color w:val="000000" w:themeColor="text1"/>
          <w:sz w:val="24"/>
        </w:rPr>
        <w:t xml:space="preserve">投标文件有关事项的澄清或者说明</w:t>
      </w:r>
      <w:r>
        <w:rPr>
          <w:color w:val="000000" w:themeColor="text1"/>
        </w:rPr>
      </w:r>
      <w:r/>
    </w:p>
    <w:p>
      <w:pPr>
        <w:pStyle w:val="1012"/>
        <w:numPr>
          <w:ilvl w:val="1"/>
          <w:numId w:val="11"/>
        </w:numPr>
        <w:ind w:left="1077" w:hanging="720"/>
        <w:keepLines w:val="0"/>
        <w:keepNext w:val="0"/>
        <w:pageBreakBefore w:val="0"/>
        <w:spacing w:line="400" w:lineRule="exact"/>
        <w:widowControl w:val="off"/>
        <w:tabs>
          <w:tab w:val="left" w:pos="1080" w:leader="none"/>
          <w:tab w:val="left" w:pos="1589" w:leader="none"/>
        </w:tabs>
        <w:rPr>
          <w:color w:val="000000" w:themeColor="text1"/>
          <w:sz w:val="24"/>
        </w:rPr>
      </w:pPr>
      <w:r>
        <w:rPr>
          <w:color w:val="000000" w:themeColor="text1"/>
          <w:sz w:val="24"/>
        </w:rPr>
        <w:t xml:space="preserve">评标过程中，评标委员会将</w:t>
      </w:r>
      <w:r>
        <w:rPr>
          <w:rFonts w:hint="eastAsia"/>
          <w:color w:val="000000" w:themeColor="text1"/>
          <w:sz w:val="24"/>
        </w:rPr>
        <w:t xml:space="preserve">通过</w:t>
      </w:r>
      <w:r>
        <w:rPr>
          <w:rFonts w:hint="eastAsia"/>
          <w:color w:val="000000" w:themeColor="text1"/>
          <w:sz w:val="24"/>
          <w:lang w:eastAsia="zh-CN"/>
        </w:rPr>
        <w:t xml:space="preserve">“苏采云”一体化平台</w:t>
      </w:r>
      <w:r>
        <w:rPr>
          <w:rFonts w:hint="eastAsia"/>
          <w:color w:val="000000" w:themeColor="text1"/>
          <w:sz w:val="24"/>
        </w:rPr>
        <w:t xml:space="preserve">系统</w:t>
      </w:r>
      <w:r>
        <w:rPr>
          <w:color w:val="000000" w:themeColor="text1"/>
          <w:sz w:val="24"/>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color w:val="000000" w:themeColor="text1"/>
          <w:sz w:val="24"/>
        </w:rPr>
        <w:t xml:space="preserve">电子</w:t>
      </w:r>
      <w:r>
        <w:rPr>
          <w:color w:val="000000" w:themeColor="text1"/>
          <w:sz w:val="24"/>
        </w:rPr>
        <w:t xml:space="preserve">公章。投标人的澄清、说明或者补正不得超出投标文件的范围或者改变投标文件的实质性内容。澄清文件将作为投标文件内容的一部分。</w:t>
      </w:r>
      <w:r>
        <w:rPr>
          <w:color w:val="000000" w:themeColor="text1"/>
        </w:rPr>
      </w:r>
      <w:r/>
    </w:p>
    <w:p>
      <w:pPr>
        <w:pStyle w:val="1012"/>
        <w:numPr>
          <w:ilvl w:val="1"/>
          <w:numId w:val="11"/>
        </w:numPr>
        <w:ind w:left="1077" w:hanging="720"/>
        <w:keepLines w:val="0"/>
        <w:keepNext w:val="0"/>
        <w:pageBreakBefore w:val="0"/>
        <w:spacing w:line="400" w:lineRule="exact"/>
        <w:widowControl w:val="off"/>
        <w:tabs>
          <w:tab w:val="left" w:pos="1080" w:leader="none"/>
          <w:tab w:val="left" w:pos="1589" w:leader="none"/>
        </w:tabs>
        <w:rPr>
          <w:color w:val="000000" w:themeColor="text1"/>
          <w:sz w:val="24"/>
        </w:rPr>
      </w:pPr>
      <w:r>
        <w:rPr>
          <w:color w:val="000000" w:themeColor="text1"/>
          <w:sz w:val="24"/>
        </w:rPr>
        <w:t xml:space="preserve">评标委员会认为投标人的报价明显低于其他通过符合性审查投标人的报价，有可能影响产品质量或者不能诚信履约的，有权要求该投标人在</w:t>
      </w:r>
      <w:r>
        <w:rPr>
          <w:rFonts w:hint="eastAsia"/>
          <w:color w:val="000000" w:themeColor="text1"/>
          <w:sz w:val="24"/>
        </w:rPr>
        <w:t xml:space="preserve">规定</w:t>
      </w:r>
      <w:r>
        <w:rPr>
          <w:color w:val="000000" w:themeColor="text1"/>
          <w:sz w:val="24"/>
        </w:rPr>
        <w:t xml:space="preserve">的时间内提供书面说明，必要时提交相关证明材料；若投标人不能证明其报价合理性，评标委员会将其作为</w:t>
      </w:r>
      <w:r>
        <w:rPr>
          <w:b/>
          <w:color w:val="000000" w:themeColor="text1"/>
          <w:sz w:val="24"/>
        </w:rPr>
        <w:t xml:space="preserve">无效投标处理</w:t>
      </w:r>
      <w:r>
        <w:rPr>
          <w:color w:val="000000" w:themeColor="text1"/>
          <w:sz w:val="24"/>
        </w:rPr>
        <w:t xml:space="preserve">。</w:t>
      </w:r>
      <w:r>
        <w:rPr>
          <w:color w:val="000000" w:themeColor="text1"/>
        </w:rPr>
      </w:r>
      <w:r/>
    </w:p>
    <w:p>
      <w:pPr>
        <w:pStyle w:val="1012"/>
        <w:numPr>
          <w:ilvl w:val="1"/>
          <w:numId w:val="11"/>
        </w:numPr>
        <w:ind w:left="1077" w:hanging="720"/>
        <w:jc w:val="both"/>
        <w:keepLines w:val="0"/>
        <w:keepNext w:val="0"/>
        <w:pageBreakBefore w:val="0"/>
        <w:spacing w:line="400" w:lineRule="exact"/>
        <w:widowControl w:val="off"/>
        <w:tabs>
          <w:tab w:val="left" w:pos="1080" w:leader="none"/>
          <w:tab w:val="left" w:pos="1589" w:leader="none"/>
        </w:tabs>
        <w:rPr>
          <w:rFonts w:ascii="Times New Roman" w:hAnsi="Times New Roman" w:eastAsia="宋体" w:cs="Times New Roman"/>
          <w:b/>
          <w:bCs/>
          <w:color w:val="000000" w:themeColor="text1"/>
        </w:rPr>
      </w:pPr>
      <w:r>
        <w:rPr>
          <w:color w:val="000000" w:themeColor="text1"/>
          <w:sz w:val="24"/>
        </w:rPr>
        <w:t xml:space="preserve">投标报价须包含招标文件全部内容，如分项报价表有缺漏视为已含在其他各项报价中，将不对投标总价进行调整。评标委员会有权要求投标人在</w:t>
      </w:r>
      <w:r>
        <w:rPr>
          <w:rFonts w:hint="eastAsia"/>
          <w:color w:val="000000" w:themeColor="text1"/>
          <w:sz w:val="24"/>
        </w:rPr>
        <w:t xml:space="preserve">规定</w:t>
      </w:r>
      <w:r>
        <w:rPr>
          <w:color w:val="000000" w:themeColor="text1"/>
          <w:sz w:val="24"/>
        </w:rPr>
        <w:t xml:space="preserve">的时间内对此进行书面确认，投标人不确认的，视为将一个采购包中的内容拆开投标，其</w:t>
      </w:r>
      <w:r>
        <w:rPr>
          <w:b/>
          <w:color w:val="000000" w:themeColor="text1"/>
          <w:sz w:val="24"/>
        </w:rPr>
        <w:t xml:space="preserve">投标无效</w:t>
      </w:r>
      <w:r>
        <w:rPr>
          <w:color w:val="000000" w:themeColor="text1"/>
          <w:sz w:val="24"/>
        </w:rPr>
        <w:t xml:space="preserve">。</w:t>
      </w:r>
      <w:r>
        <w:rPr>
          <w:color w:val="000000" w:themeColor="text1"/>
        </w:rPr>
      </w:r>
      <w:r/>
    </w:p>
    <w:p>
      <w:pPr>
        <w:pStyle w:val="1012"/>
        <w:numPr>
          <w:ilvl w:val="1"/>
          <w:numId w:val="11"/>
        </w:numPr>
        <w:ind w:left="1077" w:hanging="720"/>
        <w:jc w:val="both"/>
        <w:keepLines w:val="0"/>
        <w:keepNext w:val="0"/>
        <w:pageBreakBefore w:val="0"/>
        <w:spacing w:line="400" w:lineRule="exact"/>
        <w:widowControl w:val="off"/>
        <w:tabs>
          <w:tab w:val="left" w:pos="1080" w:leader="none"/>
          <w:tab w:val="left" w:pos="1589" w:leader="none"/>
        </w:tabs>
        <w:rPr>
          <w:rFonts w:ascii="Times New Roman" w:hAnsi="Times New Roman" w:eastAsia="宋体" w:cs="Times New Roman"/>
          <w:b/>
          <w:bCs/>
          <w:color w:val="000000" w:themeColor="text1"/>
        </w:rPr>
      </w:pPr>
      <w:r>
        <w:rPr>
          <w:rFonts w:hint="eastAsia" w:ascii="Times New Roman" w:hAnsi="Times New Roman" w:eastAsia="宋体" w:cs="Times New Roman"/>
          <w:b/>
          <w:bCs/>
          <w:color w:val="000000" w:themeColor="text1"/>
          <w:sz w:val="24"/>
          <w:u w:val="single"/>
          <w:lang w:val="en-US" w:eastAsia="zh-CN"/>
        </w:rPr>
        <w:t xml:space="preserve">根据江苏省财政厅文件《关于推动解决政府采购异常低价问题相关工作的通知》苏财购(2025)62号文第二条规定：强化政府采购异常低价审查。</w:t>
      </w:r>
      <w:r>
        <w:rPr>
          <w:color w:val="000000" w:themeColor="text1"/>
        </w:rPr>
      </w:r>
      <w:r/>
    </w:p>
    <w:p>
      <w:pPr>
        <w:pStyle w:val="1012"/>
        <w:numPr>
          <w:ilvl w:val="1"/>
          <w:numId w:val="11"/>
        </w:numPr>
        <w:ind w:left="1077" w:hanging="720"/>
        <w:keepLines w:val="0"/>
        <w:keepNext w:val="0"/>
        <w:pageBreakBefore w:val="0"/>
        <w:spacing w:line="400" w:lineRule="exact"/>
        <w:widowControl w:val="off"/>
        <w:tabs>
          <w:tab w:val="left" w:pos="1080" w:leader="none"/>
          <w:tab w:val="left" w:pos="1589" w:leader="none"/>
        </w:tabs>
        <w:rPr>
          <w:rFonts w:hint="eastAsia" w:ascii="Times New Roman" w:hAnsi="Times New Roman" w:eastAsia="宋体" w:cs="Times New Roman"/>
          <w:b/>
          <w:bCs/>
          <w:color w:val="000000" w:themeColor="text1"/>
          <w:sz w:val="24"/>
          <w:u w:val="single"/>
        </w:rPr>
      </w:pPr>
      <w:r>
        <w:rPr>
          <w:rFonts w:hint="eastAsia" w:ascii="Times New Roman" w:hAnsi="Times New Roman" w:eastAsia="宋体" w:cs="Times New Roman"/>
          <w:b/>
          <w:bCs/>
          <w:color w:val="000000" w:themeColor="text1"/>
          <w:sz w:val="24"/>
          <w:u w:val="single"/>
          <w:lang w:val="en-US" w:eastAsia="zh-CN"/>
        </w:rPr>
        <w:t xml:space="preserve"> （一）采购人应当在采购文件中明确，政府采购评审中出现下列情形之一的，评审委员会应当启动异常低价投标(响应)审查程序:</w:t>
      </w:r>
      <w:r>
        <w:rPr>
          <w:color w:val="000000" w:themeColor="text1"/>
        </w:rPr>
      </w:r>
      <w:r/>
    </w:p>
    <w:p>
      <w:pPr>
        <w:pStyle w:val="1012"/>
        <w:numPr>
          <w:ilvl w:val="1"/>
          <w:numId w:val="11"/>
        </w:numPr>
        <w:ind w:left="1077" w:hanging="720"/>
        <w:keepLines w:val="0"/>
        <w:keepNext w:val="0"/>
        <w:pageBreakBefore w:val="0"/>
        <w:spacing w:line="400" w:lineRule="exact"/>
        <w:widowControl w:val="off"/>
        <w:tabs>
          <w:tab w:val="left" w:pos="1080" w:leader="none"/>
          <w:tab w:val="left" w:pos="1589" w:leader="none"/>
        </w:tabs>
        <w:rPr>
          <w:rFonts w:hint="eastAsia" w:ascii="Times New Roman" w:hAnsi="Times New Roman" w:eastAsia="宋体" w:cs="Times New Roman"/>
          <w:b/>
          <w:bCs/>
          <w:color w:val="000000" w:themeColor="text1"/>
          <w:sz w:val="24"/>
          <w:u w:val="single"/>
        </w:rPr>
      </w:pPr>
      <w:r>
        <w:rPr>
          <w:rFonts w:hint="eastAsia" w:ascii="Times New Roman" w:hAnsi="Times New Roman" w:eastAsia="宋体" w:cs="Times New Roman"/>
          <w:b/>
          <w:bCs/>
          <w:color w:val="000000" w:themeColor="text1"/>
          <w:sz w:val="24"/>
          <w:u w:val="single"/>
          <w:lang w:val="en-US" w:eastAsia="zh-CN"/>
        </w:rPr>
        <w:t xml:space="preserve">1.投标(响应)报价低于全部通过符合性审查供应商投标(响应)报价平均值50%的，即投标(响应)报价&lt;全部通过符合性审查供应商投标(响应)报价平均值X50%；</w:t>
      </w:r>
      <w:r>
        <w:rPr>
          <w:color w:val="000000" w:themeColor="text1"/>
        </w:rPr>
      </w:r>
      <w:r/>
    </w:p>
    <w:p>
      <w:pPr>
        <w:pStyle w:val="1012"/>
        <w:numPr>
          <w:ilvl w:val="1"/>
          <w:numId w:val="11"/>
        </w:numPr>
        <w:ind w:left="1077" w:hanging="720"/>
        <w:keepLines w:val="0"/>
        <w:keepNext w:val="0"/>
        <w:pageBreakBefore w:val="0"/>
        <w:spacing w:line="400" w:lineRule="exact"/>
        <w:widowControl w:val="off"/>
        <w:tabs>
          <w:tab w:val="left" w:pos="1080" w:leader="none"/>
          <w:tab w:val="left" w:pos="1589" w:leader="none"/>
        </w:tabs>
        <w:rPr>
          <w:rFonts w:hint="eastAsia" w:ascii="Times New Roman" w:hAnsi="Times New Roman" w:eastAsia="宋体" w:cs="Times New Roman"/>
          <w:b/>
          <w:bCs/>
          <w:color w:val="000000" w:themeColor="text1"/>
          <w:sz w:val="24"/>
          <w:u w:val="single"/>
        </w:rPr>
      </w:pPr>
      <w:r>
        <w:rPr>
          <w:rFonts w:hint="eastAsia" w:ascii="Times New Roman" w:hAnsi="Times New Roman" w:eastAsia="宋体" w:cs="Times New Roman"/>
          <w:b/>
          <w:bCs/>
          <w:color w:val="000000" w:themeColor="text1"/>
          <w:sz w:val="24"/>
          <w:u w:val="single"/>
          <w:lang w:val="en-US" w:eastAsia="zh-CN"/>
        </w:rPr>
        <w:t xml:space="preserve">2.投标(响应)报价低于通过符合性审查的次低报价供应商投标(响应)报价50%的，即投标(响应)报价〈通过符合性审查的次低报价供应商投标(响应)报价X50%；</w:t>
      </w:r>
      <w:r>
        <w:rPr>
          <w:color w:val="000000" w:themeColor="text1"/>
        </w:rPr>
      </w:r>
      <w:r/>
    </w:p>
    <w:p>
      <w:pPr>
        <w:pStyle w:val="1012"/>
        <w:numPr>
          <w:ilvl w:val="1"/>
          <w:numId w:val="11"/>
        </w:numPr>
        <w:ind w:left="1077" w:hanging="720"/>
        <w:keepLines w:val="0"/>
        <w:keepNext w:val="0"/>
        <w:pageBreakBefore w:val="0"/>
        <w:spacing w:line="400" w:lineRule="exact"/>
        <w:widowControl w:val="off"/>
        <w:tabs>
          <w:tab w:val="left" w:pos="1080" w:leader="none"/>
          <w:tab w:val="left" w:pos="1589" w:leader="none"/>
        </w:tabs>
        <w:rPr>
          <w:rFonts w:hint="eastAsia" w:ascii="Times New Roman" w:hAnsi="Times New Roman" w:eastAsia="宋体" w:cs="Times New Roman"/>
          <w:b/>
          <w:bCs/>
          <w:color w:val="000000" w:themeColor="text1"/>
          <w:sz w:val="24"/>
          <w:u w:val="single"/>
        </w:rPr>
      </w:pPr>
      <w:r>
        <w:rPr>
          <w:rFonts w:hint="eastAsia" w:ascii="Times New Roman" w:hAnsi="Times New Roman" w:eastAsia="宋体" w:cs="Times New Roman"/>
          <w:b/>
          <w:bCs/>
          <w:color w:val="000000" w:themeColor="text1"/>
          <w:sz w:val="24"/>
          <w:u w:val="single"/>
          <w:lang w:val="en-US" w:eastAsia="zh-CN"/>
        </w:rPr>
        <w:t xml:space="preserve">3.投标(响应)报价低于采购项目最高限价45%的，即投标(响应)报价&lt;采购项目最高限价X45%；</w:t>
      </w:r>
      <w:r>
        <w:rPr>
          <w:color w:val="000000" w:themeColor="text1"/>
        </w:rPr>
      </w:r>
      <w:r/>
    </w:p>
    <w:p>
      <w:pPr>
        <w:pStyle w:val="1012"/>
        <w:numPr>
          <w:ilvl w:val="1"/>
          <w:numId w:val="11"/>
        </w:numPr>
        <w:ind w:left="1077" w:hanging="720"/>
        <w:keepLines w:val="0"/>
        <w:keepNext w:val="0"/>
        <w:pageBreakBefore w:val="0"/>
        <w:spacing w:line="400" w:lineRule="exact"/>
        <w:widowControl w:val="off"/>
        <w:tabs>
          <w:tab w:val="left" w:pos="1080" w:leader="none"/>
          <w:tab w:val="left" w:pos="1589" w:leader="none"/>
        </w:tabs>
        <w:rPr>
          <w:rFonts w:hint="eastAsia" w:ascii="Times New Roman" w:hAnsi="Times New Roman" w:eastAsia="宋体" w:cs="Times New Roman"/>
          <w:b/>
          <w:bCs/>
          <w:color w:val="000000" w:themeColor="text1"/>
          <w:sz w:val="24"/>
          <w:u w:val="single"/>
        </w:rPr>
      </w:pPr>
      <w:r>
        <w:rPr>
          <w:rFonts w:hint="eastAsia" w:ascii="Times New Roman" w:hAnsi="Times New Roman" w:eastAsia="宋体" w:cs="Times New Roman"/>
          <w:b/>
          <w:bCs/>
          <w:color w:val="000000" w:themeColor="text1"/>
          <w:sz w:val="24"/>
          <w:u w:val="single"/>
          <w:lang w:val="en-US" w:eastAsia="zh-CN"/>
        </w:rPr>
        <w:t xml:space="preserve">4.评审委员会基于专业判断，认为供应商报价过低，有可能影响产品质量或者不能诚信履约的其他情形。</w:t>
      </w:r>
      <w:r>
        <w:rPr>
          <w:color w:val="000000" w:themeColor="text1"/>
        </w:rPr>
      </w:r>
      <w:r/>
    </w:p>
    <w:p>
      <w:pPr>
        <w:pStyle w:val="1012"/>
        <w:numPr>
          <w:ilvl w:val="1"/>
          <w:numId w:val="11"/>
        </w:numPr>
        <w:ind w:left="1077" w:hanging="720"/>
        <w:keepLines w:val="0"/>
        <w:keepNext w:val="0"/>
        <w:pageBreakBefore w:val="0"/>
        <w:spacing w:line="400" w:lineRule="exact"/>
        <w:widowControl w:val="off"/>
        <w:tabs>
          <w:tab w:val="left" w:pos="1080" w:leader="none"/>
          <w:tab w:val="left" w:pos="1589" w:leader="none"/>
        </w:tabs>
        <w:rPr>
          <w:rFonts w:hint="eastAsia" w:ascii="Times New Roman" w:hAnsi="Times New Roman" w:eastAsia="宋体" w:cs="Times New Roman"/>
          <w:b/>
          <w:bCs/>
          <w:color w:val="000000" w:themeColor="text1"/>
          <w:sz w:val="24"/>
          <w:u w:val="single"/>
        </w:rPr>
      </w:pPr>
      <w:r>
        <w:rPr>
          <w:rFonts w:hint="eastAsia" w:ascii="Times New Roman" w:hAnsi="Times New Roman" w:eastAsia="宋体" w:cs="Times New Roman"/>
          <w:b/>
          <w:bCs/>
          <w:color w:val="000000" w:themeColor="text1"/>
          <w:sz w:val="24"/>
          <w:u w:val="single"/>
          <w:lang w:val="en-US" w:eastAsia="zh-CN"/>
        </w:rPr>
        <w:t xml:space="preserve">采购人可以结合具体项目实际情况，提高上述第1项至第3项中启动异常低价投标(响应)审查的数值标准，但是最高不得超过65%。相关法律法规对供应商报价有规定的，从其规定。</w:t>
      </w:r>
      <w:r>
        <w:rPr>
          <w:color w:val="000000" w:themeColor="text1"/>
        </w:rPr>
      </w:r>
      <w:r/>
    </w:p>
    <w:p>
      <w:pPr>
        <w:pStyle w:val="1012"/>
        <w:numPr>
          <w:ilvl w:val="1"/>
          <w:numId w:val="11"/>
        </w:numPr>
        <w:ind w:left="1077" w:hanging="720"/>
        <w:keepLines w:val="0"/>
        <w:keepNext w:val="0"/>
        <w:pageBreakBefore w:val="0"/>
        <w:spacing w:line="400" w:lineRule="exact"/>
        <w:widowControl w:val="off"/>
        <w:tabs>
          <w:tab w:val="left" w:pos="1080" w:leader="none"/>
          <w:tab w:val="left" w:pos="1589" w:leader="none"/>
        </w:tabs>
        <w:rPr>
          <w:rFonts w:hint="eastAsia" w:ascii="Times New Roman" w:hAnsi="Times New Roman" w:eastAsia="宋体" w:cs="Times New Roman"/>
          <w:b/>
          <w:bCs/>
          <w:color w:val="000000" w:themeColor="text1"/>
          <w:sz w:val="24"/>
          <w:u w:val="single"/>
        </w:rPr>
      </w:pPr>
      <w:r>
        <w:rPr>
          <w:rFonts w:hint="eastAsia" w:ascii="Times New Roman" w:hAnsi="Times New Roman" w:eastAsia="宋体" w:cs="Times New Roman"/>
          <w:b/>
          <w:bCs/>
          <w:color w:val="000000" w:themeColor="text1"/>
          <w:sz w:val="24"/>
          <w:u w:val="single"/>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30分钟。其中，属于第3项情形，供应商已随投标(响应)文件一并提交相关书面说明及必要的证明材料的，在评审现场可不再重复提交。</w:t>
      </w:r>
      <w:r>
        <w:rPr>
          <w:color w:val="000000" w:themeColor="text1"/>
        </w:rPr>
      </w:r>
      <w:r/>
    </w:p>
    <w:p>
      <w:pPr>
        <w:pStyle w:val="1012"/>
        <w:numPr>
          <w:ilvl w:val="1"/>
          <w:numId w:val="11"/>
        </w:numPr>
        <w:ind w:left="1077" w:hanging="720"/>
        <w:keepLines w:val="0"/>
        <w:keepNext w:val="0"/>
        <w:pageBreakBefore w:val="0"/>
        <w:spacing w:line="400" w:lineRule="exact"/>
        <w:widowControl w:val="off"/>
        <w:tabs>
          <w:tab w:val="left" w:pos="1080" w:leader="none"/>
          <w:tab w:val="left" w:pos="1589" w:leader="none"/>
        </w:tabs>
        <w:rPr>
          <w:color w:val="000000" w:themeColor="text1"/>
          <w:sz w:val="24"/>
        </w:rPr>
      </w:pPr>
      <w:r>
        <w:rPr>
          <w:rFonts w:hint="eastAsia" w:ascii="Times New Roman" w:hAnsi="Times New Roman" w:eastAsia="宋体" w:cs="Times New Roman"/>
          <w:b/>
          <w:bCs/>
          <w:color w:val="000000" w:themeColor="text1"/>
          <w:sz w:val="24"/>
          <w:u w:val="singl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color w:val="000000" w:themeColor="text1"/>
        </w:rPr>
      </w:r>
      <w:r/>
    </w:p>
    <w:p>
      <w:pPr>
        <w:pStyle w:val="1012"/>
        <w:numPr>
          <w:ilvl w:val="1"/>
          <w:numId w:val="11"/>
        </w:numPr>
        <w:ind w:left="1077" w:hanging="720"/>
        <w:keepLines w:val="0"/>
        <w:keepNext w:val="0"/>
        <w:pageBreakBefore w:val="0"/>
        <w:spacing w:line="400" w:lineRule="exact"/>
        <w:widowControl w:val="off"/>
        <w:tabs>
          <w:tab w:val="left" w:pos="1080" w:leader="none"/>
          <w:tab w:val="left" w:pos="1589" w:leader="none"/>
        </w:tabs>
        <w:rPr>
          <w:color w:val="000000" w:themeColor="text1"/>
          <w:sz w:val="24"/>
        </w:rPr>
      </w:pPr>
      <w:r>
        <w:rPr>
          <w:color w:val="000000" w:themeColor="text1"/>
          <w:sz w:val="24"/>
        </w:rPr>
        <w:t xml:space="preserve">投标文件报价出现前后不一致的，按照下列规定修正：</w:t>
      </w:r>
      <w:r>
        <w:rPr>
          <w:color w:val="000000" w:themeColor="text1"/>
        </w:rPr>
      </w:r>
      <w:r/>
    </w:p>
    <w:p>
      <w:pPr>
        <w:pStyle w:val="1012"/>
        <w:numPr>
          <w:ilvl w:val="2"/>
          <w:numId w:val="11"/>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 w:val="left" w:pos="2114" w:leader="none"/>
        </w:tabs>
        <w:rPr>
          <w:color w:val="000000" w:themeColor="text1"/>
          <w:sz w:val="24"/>
        </w:rPr>
      </w:pPr>
      <w:r>
        <w:rPr>
          <w:color w:val="000000" w:themeColor="text1"/>
          <w:sz w:val="24"/>
        </w:rPr>
        <w:t xml:space="preserve">招标文件对于报价修正是否另有规定：</w:t>
      </w:r>
      <w:r>
        <w:rPr>
          <w:color w:val="000000" w:themeColor="text1"/>
        </w:rPr>
      </w:r>
      <w:r/>
    </w:p>
    <w:p>
      <w:pPr>
        <w:pStyle w:val="1012"/>
        <w:ind w:left="2035"/>
        <w:keepLines w:val="0"/>
        <w:keepNext w:val="0"/>
        <w:pageBreakBefore w:val="0"/>
        <w:spacing w:line="400" w:lineRule="exact"/>
        <w:widowControl w:val="off"/>
        <w:tabs>
          <w:tab w:val="left" w:pos="1080" w:leader="none"/>
          <w:tab w:val="left" w:pos="1589" w:leader="none"/>
          <w:tab w:val="left" w:pos="2035" w:leader="none"/>
          <w:tab w:val="left" w:pos="2114" w:leader="none"/>
        </w:tabs>
        <w:rPr>
          <w:color w:val="000000" w:themeColor="text1"/>
          <w:sz w:val="24"/>
          <w:u w:val="single"/>
        </w:rPr>
      </w:pPr>
      <w:r>
        <w:rPr>
          <w:rFonts w:hint="eastAsia"/>
          <w:color w:val="000000" w:themeColor="text1"/>
          <w:sz w:val="24"/>
          <w:lang w:eastAsia="zh-CN"/>
        </w:rPr>
        <w:t xml:space="preserve">□</w:t>
      </w:r>
      <w:r>
        <w:rPr>
          <w:color w:val="000000" w:themeColor="text1"/>
          <w:sz w:val="24"/>
        </w:rPr>
        <w:t xml:space="preserve">有，具体规定为：____</w:t>
      </w:r>
      <w:r>
        <w:rPr>
          <w:rFonts w:hint="eastAsia"/>
          <w:color w:val="000000" w:themeColor="text1"/>
          <w:sz w:val="24"/>
          <w:lang w:val="en-US" w:eastAsia="zh-CN"/>
        </w:rPr>
        <w:t xml:space="preserve">/</w:t>
      </w:r>
      <w:r>
        <w:rPr>
          <w:color w:val="000000" w:themeColor="text1"/>
          <w:sz w:val="24"/>
        </w:rPr>
        <w:t xml:space="preserve">__________</w:t>
      </w:r>
      <w:r>
        <w:rPr>
          <w:color w:val="000000" w:themeColor="text1"/>
        </w:rPr>
      </w:r>
      <w:r/>
    </w:p>
    <w:p>
      <w:pPr>
        <w:pStyle w:val="1012"/>
        <w:ind w:left="2035"/>
        <w:keepLines w:val="0"/>
        <w:keepNext w:val="0"/>
        <w:pageBreakBefore w:val="0"/>
        <w:spacing w:line="400" w:lineRule="exact"/>
        <w:widowControl w:val="off"/>
        <w:tabs>
          <w:tab w:val="left" w:pos="1080" w:leader="none"/>
          <w:tab w:val="left" w:pos="1589" w:leader="none"/>
          <w:tab w:val="left" w:pos="2035" w:leader="none"/>
          <w:tab w:val="left" w:pos="2114" w:leader="none"/>
        </w:tabs>
        <w:rPr>
          <w:color w:val="000000" w:themeColor="text1"/>
          <w:sz w:val="24"/>
        </w:rPr>
      </w:pPr>
      <w:r>
        <w:rPr>
          <w:rFonts w:hint="eastAsia"/>
          <w:color w:val="000000" w:themeColor="text1"/>
          <w:sz w:val="24"/>
          <w:lang w:eastAsia="zh-CN"/>
        </w:rPr>
        <w:t xml:space="preserve">☑</w:t>
      </w:r>
      <w:r>
        <w:rPr>
          <w:color w:val="000000" w:themeColor="text1"/>
          <w:sz w:val="24"/>
        </w:rPr>
        <w:t xml:space="preserve">无，按下述2.4.2-2.4.7项规定修正。</w:t>
      </w:r>
      <w:r>
        <w:rPr>
          <w:color w:val="000000" w:themeColor="text1"/>
        </w:rPr>
      </w:r>
      <w:r/>
    </w:p>
    <w:p>
      <w:pPr>
        <w:pStyle w:val="1012"/>
        <w:numPr>
          <w:ilvl w:val="2"/>
          <w:numId w:val="11"/>
        </w:numPr>
        <w:ind w:left="2035"/>
        <w:keepLines w:val="0"/>
        <w:keepNext w:val="0"/>
        <w:pageBreakBefore w:val="0"/>
        <w:spacing w:line="400" w:lineRule="exact"/>
        <w:widowControl w:val="off"/>
        <w:tabs>
          <w:tab w:val="left" w:pos="1980" w:leader="none"/>
          <w:tab w:val="left" w:pos="2035" w:leader="none"/>
          <w:tab w:val="left" w:pos="2114" w:leader="none"/>
          <w:tab w:val="left" w:pos="2977" w:leader="none"/>
        </w:tabs>
        <w:rPr>
          <w:color w:val="000000" w:themeColor="text1"/>
          <w:sz w:val="24"/>
        </w:rPr>
      </w:pPr>
      <w:r>
        <w:rPr>
          <w:color w:val="000000" w:themeColor="text1"/>
          <w:sz w:val="24"/>
        </w:rPr>
        <w:t xml:space="preserve">单独递交的开标一览表（报价表）与投标文件中开标一览表（报价表）内容不一致的，以单独递交的开标一览表（报价表）为准；</w:t>
      </w:r>
      <w:r>
        <w:rPr>
          <w:color w:val="000000" w:themeColor="text1"/>
        </w:rPr>
      </w:r>
      <w:r/>
    </w:p>
    <w:p>
      <w:pPr>
        <w:pStyle w:val="1012"/>
        <w:numPr>
          <w:ilvl w:val="2"/>
          <w:numId w:val="11"/>
        </w:numPr>
        <w:ind w:left="2035"/>
        <w:keepLines w:val="0"/>
        <w:keepNext w:val="0"/>
        <w:pageBreakBefore w:val="0"/>
        <w:spacing w:line="400" w:lineRule="exact"/>
        <w:widowControl w:val="off"/>
        <w:tabs>
          <w:tab w:val="left" w:pos="1980" w:leader="none"/>
          <w:tab w:val="left" w:pos="2035" w:leader="none"/>
          <w:tab w:val="left" w:pos="2114" w:leader="none"/>
          <w:tab w:val="left" w:pos="2977" w:leader="none"/>
        </w:tabs>
        <w:rPr>
          <w:color w:val="000000" w:themeColor="text1"/>
          <w:sz w:val="24"/>
        </w:rPr>
      </w:pPr>
      <w:r>
        <w:rPr>
          <w:color w:val="000000" w:themeColor="text1"/>
          <w:sz w:val="24"/>
        </w:rPr>
        <w:t xml:space="preserve">投标文件中开标一览表（报价表）内容与投标文件中相应内容不一致的，以开标一览表（报价表）为准；</w:t>
      </w:r>
      <w:r>
        <w:rPr>
          <w:color w:val="000000" w:themeColor="text1"/>
        </w:rPr>
      </w:r>
      <w:r/>
    </w:p>
    <w:p>
      <w:pPr>
        <w:pStyle w:val="1012"/>
        <w:numPr>
          <w:ilvl w:val="2"/>
          <w:numId w:val="11"/>
        </w:numPr>
        <w:ind w:left="2035"/>
        <w:keepLines w:val="0"/>
        <w:keepNext w:val="0"/>
        <w:pageBreakBefore w:val="0"/>
        <w:spacing w:line="400" w:lineRule="exact"/>
        <w:widowControl w:val="off"/>
        <w:tabs>
          <w:tab w:val="left" w:pos="1980" w:leader="none"/>
          <w:tab w:val="left" w:pos="2035" w:leader="none"/>
          <w:tab w:val="left" w:pos="2114" w:leader="none"/>
          <w:tab w:val="left" w:pos="2977" w:leader="none"/>
        </w:tabs>
        <w:rPr>
          <w:color w:val="000000" w:themeColor="text1"/>
          <w:sz w:val="24"/>
        </w:rPr>
      </w:pPr>
      <w:r>
        <w:rPr>
          <w:color w:val="000000" w:themeColor="text1"/>
          <w:sz w:val="24"/>
        </w:rPr>
        <w:t xml:space="preserve">大写金额和小写金额不一致的，以大写金额为准；</w:t>
      </w:r>
      <w:r>
        <w:rPr>
          <w:color w:val="000000" w:themeColor="text1"/>
        </w:rPr>
      </w:r>
      <w:r/>
    </w:p>
    <w:p>
      <w:pPr>
        <w:pStyle w:val="1012"/>
        <w:numPr>
          <w:ilvl w:val="2"/>
          <w:numId w:val="11"/>
        </w:numPr>
        <w:ind w:left="2035"/>
        <w:keepLines w:val="0"/>
        <w:keepNext w:val="0"/>
        <w:pageBreakBefore w:val="0"/>
        <w:spacing w:line="400" w:lineRule="exact"/>
        <w:widowControl w:val="off"/>
        <w:tabs>
          <w:tab w:val="left" w:pos="1980" w:leader="none"/>
          <w:tab w:val="left" w:pos="2035" w:leader="none"/>
          <w:tab w:val="left" w:pos="2114" w:leader="none"/>
          <w:tab w:val="left" w:pos="2977" w:leader="none"/>
        </w:tabs>
        <w:rPr>
          <w:color w:val="000000" w:themeColor="text1"/>
          <w:sz w:val="24"/>
        </w:rPr>
      </w:pPr>
      <w:r>
        <w:rPr>
          <w:color w:val="000000" w:themeColor="text1"/>
          <w:sz w:val="24"/>
        </w:rPr>
        <w:t xml:space="preserve">单价金额小数点或者百分比有明显错位的，以开标一览表的总价为准，并修改单价；</w:t>
      </w:r>
      <w:r>
        <w:rPr>
          <w:color w:val="000000" w:themeColor="text1"/>
        </w:rPr>
      </w:r>
      <w:r/>
    </w:p>
    <w:p>
      <w:pPr>
        <w:pStyle w:val="1012"/>
        <w:numPr>
          <w:ilvl w:val="2"/>
          <w:numId w:val="11"/>
        </w:numPr>
        <w:ind w:left="2035"/>
        <w:keepLines w:val="0"/>
        <w:keepNext w:val="0"/>
        <w:pageBreakBefore w:val="0"/>
        <w:spacing w:line="400" w:lineRule="exact"/>
        <w:widowControl w:val="off"/>
        <w:tabs>
          <w:tab w:val="left" w:pos="1980" w:leader="none"/>
          <w:tab w:val="left" w:pos="2035" w:leader="none"/>
          <w:tab w:val="left" w:pos="2114" w:leader="none"/>
          <w:tab w:val="left" w:pos="2977" w:leader="none"/>
        </w:tabs>
        <w:rPr>
          <w:color w:val="000000" w:themeColor="text1"/>
          <w:sz w:val="24"/>
        </w:rPr>
      </w:pPr>
      <w:r>
        <w:rPr>
          <w:color w:val="000000" w:themeColor="text1"/>
          <w:sz w:val="24"/>
        </w:rPr>
        <w:t xml:space="preserve">总价金额与按单价汇总金额不一致的，以单价金额计算结果为准。</w:t>
      </w:r>
      <w:r>
        <w:rPr>
          <w:color w:val="000000" w:themeColor="text1"/>
        </w:rPr>
      </w:r>
      <w:r/>
    </w:p>
    <w:p>
      <w:pPr>
        <w:pStyle w:val="1012"/>
        <w:numPr>
          <w:ilvl w:val="2"/>
          <w:numId w:val="11"/>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 w:val="left" w:pos="2114" w:leader="none"/>
        </w:tabs>
        <w:rPr>
          <w:color w:val="000000" w:themeColor="text1"/>
          <w:sz w:val="24"/>
        </w:rPr>
      </w:pPr>
      <w:r>
        <w:rPr>
          <w:color w:val="000000" w:themeColor="text1"/>
          <w:sz w:val="24"/>
        </w:rPr>
        <w:t xml:space="preserve">同时出现两种以上不一致的，按照前款规定的顺序修正。修正后的报价经投标人书面确认后产生约束力，投标人不确认的，其</w:t>
      </w:r>
      <w:r>
        <w:rPr>
          <w:b/>
          <w:color w:val="000000" w:themeColor="text1"/>
          <w:sz w:val="24"/>
        </w:rPr>
        <w:t xml:space="preserve">投标无效</w:t>
      </w:r>
      <w:r>
        <w:rPr>
          <w:color w:val="000000" w:themeColor="text1"/>
          <w:sz w:val="24"/>
        </w:rPr>
        <w:t xml:space="preserve">。</w:t>
      </w:r>
      <w:r>
        <w:rPr>
          <w:color w:val="000000" w:themeColor="text1"/>
        </w:rPr>
      </w:r>
      <w:r/>
    </w:p>
    <w:p>
      <w:pPr>
        <w:pStyle w:val="1012"/>
        <w:numPr>
          <w:ilvl w:val="1"/>
          <w:numId w:val="11"/>
        </w:numPr>
        <w:ind w:left="1077" w:hanging="720"/>
        <w:keepLines w:val="0"/>
        <w:keepNext w:val="0"/>
        <w:pageBreakBefore w:val="0"/>
        <w:spacing w:line="400" w:lineRule="exact"/>
        <w:widowControl w:val="off"/>
        <w:tabs>
          <w:tab w:val="left" w:pos="1080" w:leader="none"/>
          <w:tab w:val="left" w:pos="1589" w:leader="none"/>
        </w:tabs>
        <w:rPr>
          <w:color w:val="000000" w:themeColor="text1"/>
          <w:sz w:val="24"/>
        </w:rPr>
      </w:pPr>
      <w:r>
        <w:rPr>
          <w:color w:val="000000" w:themeColor="text1"/>
          <w:sz w:val="24"/>
        </w:rPr>
        <w:t xml:space="preserve">落实政府采购政策的价格调整：只有符合第二章《投标人须知》5.2条规定情形的，可以享受中小企业扶持政策，用扣除后的价格参加评审；否则，评标时价格不予扣除。</w:t>
      </w:r>
      <w:r>
        <w:rPr>
          <w:color w:val="000000" w:themeColor="text1"/>
        </w:rPr>
      </w:r>
      <w:r/>
    </w:p>
    <w:p>
      <w:pPr>
        <w:pStyle w:val="1012"/>
        <w:numPr>
          <w:ilvl w:val="2"/>
          <w:numId w:val="11"/>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color w:val="000000" w:themeColor="text1"/>
          <w:sz w:val="24"/>
        </w:rPr>
      </w:pPr>
      <w:r>
        <w:rPr>
          <w:color w:val="000000" w:themeColor="text1"/>
          <w:sz w:val="24"/>
        </w:rPr>
        <w:t xml:space="preserve">对于未预留份额专门面向中小企业采购的采购项目，以及预留份额项目中的非预留部分采购包，对</w:t>
      </w:r>
      <w:r>
        <w:rPr>
          <w:b/>
          <w:color w:val="000000" w:themeColor="text1"/>
          <w:sz w:val="24"/>
          <w:highlight w:val="none"/>
        </w:rPr>
        <w:t xml:space="preserve">小微企业</w:t>
      </w:r>
      <w:r>
        <w:rPr>
          <w:color w:val="000000" w:themeColor="text1"/>
          <w:sz w:val="24"/>
          <w:highlight w:val="none"/>
        </w:rPr>
        <w:t xml:space="preserve">报价给予</w:t>
      </w:r>
      <w:r>
        <w:rPr>
          <w:color w:val="000000" w:themeColor="text1"/>
          <w:sz w:val="24"/>
        </w:rPr>
        <w:t xml:space="preserve">的扣除</w:t>
      </w:r>
      <w:r>
        <w:rPr>
          <w:rFonts w:hint="eastAsia"/>
          <w:b/>
          <w:bCs/>
          <w:color w:val="000000" w:themeColor="text1"/>
          <w:sz w:val="24"/>
          <w:highlight w:val="yellow"/>
          <w:lang w:eastAsia="zh-CN"/>
        </w:rPr>
        <w:t xml:space="preserve">（</w:t>
      </w:r>
      <w:r>
        <w:rPr>
          <w:rFonts w:hint="eastAsia"/>
          <w:b/>
          <w:bCs/>
          <w:color w:val="000000" w:themeColor="text1"/>
          <w:sz w:val="24"/>
          <w:highlight w:val="yellow"/>
          <w:lang w:val="en-US" w:eastAsia="zh-CN"/>
        </w:rPr>
        <w:t xml:space="preserve">扣除比例详见前附表</w:t>
      </w:r>
      <w:r>
        <w:rPr>
          <w:rFonts w:hint="eastAsia"/>
          <w:b/>
          <w:bCs/>
          <w:color w:val="000000" w:themeColor="text1"/>
          <w:sz w:val="24"/>
          <w:highlight w:val="yellow"/>
          <w:lang w:eastAsia="zh-CN"/>
        </w:rPr>
        <w:t xml:space="preserve">）</w:t>
      </w:r>
      <w:r>
        <w:rPr>
          <w:color w:val="000000" w:themeColor="text1"/>
          <w:sz w:val="24"/>
        </w:rPr>
        <w:t xml:space="preserve">，用扣除后的价格参加评审。</w:t>
      </w:r>
      <w:r>
        <w:rPr>
          <w:color w:val="000000" w:themeColor="text1"/>
        </w:rPr>
      </w:r>
      <w:r/>
    </w:p>
    <w:p>
      <w:pPr>
        <w:pStyle w:val="1012"/>
        <w:numPr>
          <w:ilvl w:val="2"/>
          <w:numId w:val="11"/>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color w:val="000000" w:themeColor="text1"/>
          <w:sz w:val="24"/>
        </w:rPr>
      </w:pPr>
      <w:r>
        <w:rPr>
          <w:color w:val="000000" w:themeColor="text1"/>
          <w:sz w:val="24"/>
        </w:rPr>
        <w:t xml:space="preserve">对于未预留份额专门面向中小企业采购的采购项目，以及预留份额项目中的非预留部分采购包，且接受大中型企业与</w:t>
      </w:r>
      <w:r>
        <w:rPr>
          <w:b/>
          <w:color w:val="000000" w:themeColor="text1"/>
          <w:sz w:val="24"/>
        </w:rPr>
        <w:t xml:space="preserve">小微企业</w:t>
      </w:r>
      <w:r>
        <w:rPr>
          <w:color w:val="000000" w:themeColor="text1"/>
          <w:sz w:val="24"/>
        </w:rPr>
        <w:t xml:space="preserve">组成联合体或者允许大中型企业向一家或者多家</w:t>
      </w:r>
      <w:r>
        <w:rPr>
          <w:b/>
          <w:color w:val="000000" w:themeColor="text1"/>
          <w:sz w:val="24"/>
        </w:rPr>
        <w:t xml:space="preserve">小微企业</w:t>
      </w:r>
      <w:r>
        <w:rPr>
          <w:color w:val="000000" w:themeColor="text1"/>
          <w:sz w:val="24"/>
        </w:rPr>
        <w:t xml:space="preserve">分包的采购项目，对于联合协议或者分包意向协议约定</w:t>
      </w:r>
      <w:r>
        <w:rPr>
          <w:b/>
          <w:color w:val="000000" w:themeColor="text1"/>
          <w:sz w:val="24"/>
        </w:rPr>
        <w:t xml:space="preserve">小微企业</w:t>
      </w:r>
      <w:r>
        <w:rPr>
          <w:color w:val="000000" w:themeColor="text1"/>
          <w:sz w:val="24"/>
        </w:rPr>
        <w:t xml:space="preserve">的合同份额占到合同总金额 30%以上的联合体或者大中型企业的报价给予</w:t>
      </w:r>
      <w:r>
        <w:rPr>
          <w:rFonts w:hint="eastAsia"/>
          <w:color w:val="000000" w:themeColor="text1"/>
          <w:sz w:val="24"/>
          <w:u w:val="single"/>
        </w:rPr>
        <w:t xml:space="preserve">3</w:t>
      </w:r>
      <w:r>
        <w:rPr>
          <w:color w:val="000000" w:themeColor="text1"/>
          <w:sz w:val="24"/>
        </w:rPr>
        <w:t xml:space="preserve">%的扣除，用扣除后的价格参加评审。</w:t>
      </w:r>
      <w:r>
        <w:rPr>
          <w:color w:val="000000" w:themeColor="text1"/>
        </w:rPr>
      </w:r>
      <w:r/>
    </w:p>
    <w:p>
      <w:pPr>
        <w:pStyle w:val="1012"/>
        <w:numPr>
          <w:ilvl w:val="2"/>
          <w:numId w:val="11"/>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color w:val="000000" w:themeColor="text1"/>
          <w:sz w:val="24"/>
        </w:rPr>
      </w:pPr>
      <w:r>
        <w:rPr>
          <w:color w:val="000000" w:themeColor="text1"/>
          <w:sz w:val="24"/>
        </w:rPr>
        <w:t xml:space="preserve">组成联合体或者接受分包的小微企业与联合体内其他企业、分包企业之间存在直接控股、管理关系的，不享受价格扣除优惠政策。</w:t>
      </w:r>
      <w:r>
        <w:rPr>
          <w:color w:val="000000" w:themeColor="text1"/>
        </w:rPr>
      </w:r>
      <w:r/>
    </w:p>
    <w:p>
      <w:pPr>
        <w:pStyle w:val="1012"/>
        <w:numPr>
          <w:ilvl w:val="2"/>
          <w:numId w:val="11"/>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color w:val="000000" w:themeColor="text1"/>
          <w:sz w:val="24"/>
        </w:rPr>
      </w:pPr>
      <w:r>
        <w:rPr>
          <w:color w:val="000000" w:themeColor="text1"/>
          <w:sz w:val="24"/>
        </w:rPr>
        <w:t xml:space="preserve">价格扣除比例对小型企业和微型企业同等对待，不作区分。</w:t>
      </w:r>
      <w:r>
        <w:rPr>
          <w:color w:val="000000" w:themeColor="text1"/>
        </w:rPr>
      </w:r>
      <w:r/>
    </w:p>
    <w:p>
      <w:pPr>
        <w:pStyle w:val="1012"/>
        <w:numPr>
          <w:ilvl w:val="2"/>
          <w:numId w:val="11"/>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color w:val="000000" w:themeColor="text1"/>
          <w:sz w:val="24"/>
        </w:rPr>
      </w:pPr>
      <w:r>
        <w:rPr>
          <w:color w:val="000000" w:themeColor="text1"/>
          <w:sz w:val="24"/>
        </w:rPr>
        <w:t xml:space="preserve">中小企业参加政府采购活动，应当按照招标文件给定的格式出具《中小企业声明函》，否则不得享受相关中小企业扶持政策。</w:t>
      </w:r>
      <w:r>
        <w:rPr>
          <w:color w:val="000000" w:themeColor="text1"/>
        </w:rPr>
      </w:r>
      <w:r/>
    </w:p>
    <w:p>
      <w:pPr>
        <w:pStyle w:val="1012"/>
        <w:numPr>
          <w:ilvl w:val="2"/>
          <w:numId w:val="11"/>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color w:val="000000" w:themeColor="text1"/>
          <w:sz w:val="24"/>
        </w:rPr>
      </w:pPr>
      <w:r>
        <w:rPr>
          <w:color w:val="000000" w:themeColor="text1"/>
          <w:sz w:val="24"/>
        </w:rPr>
        <w:t xml:space="preserve">监狱企业提供了由省级以上监狱管理局（常州市含教育矫治局）、戒毒管理局（含新疆生产建设兵团）出具的属于监狱企业的证明文件的，视同小微企业。</w:t>
      </w:r>
      <w:r>
        <w:rPr>
          <w:color w:val="000000" w:themeColor="text1"/>
        </w:rPr>
      </w:r>
      <w:r/>
    </w:p>
    <w:p>
      <w:pPr>
        <w:pStyle w:val="1012"/>
        <w:numPr>
          <w:ilvl w:val="2"/>
          <w:numId w:val="11"/>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color w:val="000000" w:themeColor="text1"/>
          <w:sz w:val="24"/>
        </w:rPr>
      </w:pPr>
      <w:r>
        <w:rPr>
          <w:color w:val="000000" w:themeColor="text1"/>
          <w:sz w:val="24"/>
        </w:rPr>
        <w:t xml:space="preserve">残疾人福利性单位按招标文件要求提供了《残疾人福利性单位声明函》（见附件）的，视同小微企业。</w:t>
      </w:r>
      <w:r>
        <w:rPr>
          <w:color w:val="000000" w:themeColor="text1"/>
        </w:rPr>
      </w:r>
      <w:r/>
    </w:p>
    <w:p>
      <w:pPr>
        <w:pStyle w:val="1012"/>
        <w:numPr>
          <w:ilvl w:val="2"/>
          <w:numId w:val="11"/>
        </w:numPr>
        <w:ind w:left="2035"/>
        <w:keepLines w:val="0"/>
        <w:keepNext w:val="0"/>
        <w:pageBreakBefore w:val="0"/>
        <w:spacing w:line="400" w:lineRule="exact"/>
        <w:widowControl w:val="off"/>
        <w:tabs>
          <w:tab w:val="left" w:pos="1080" w:leader="none"/>
          <w:tab w:val="left" w:pos="1589" w:leader="none"/>
          <w:tab w:val="left" w:pos="2014" w:leader="none"/>
        </w:tabs>
        <w:rPr>
          <w:color w:val="000000" w:themeColor="text1"/>
          <w:sz w:val="24"/>
        </w:rPr>
      </w:pPr>
      <w:r>
        <w:rPr>
          <w:color w:val="000000" w:themeColor="text1"/>
          <w:sz w:val="24"/>
        </w:rPr>
        <w:t xml:space="preserve">若投标人同时属于小型或微型企业、监狱企业、残疾人福利性单位中的两种及以上，将不重复享受小微企业价格扣减的优惠政策。</w:t>
      </w:r>
      <w:r>
        <w:rPr>
          <w:color w:val="000000" w:themeColor="text1"/>
        </w:rPr>
      </w:r>
      <w:r/>
    </w:p>
    <w:p>
      <w:pPr>
        <w:pStyle w:val="1012"/>
        <w:numPr>
          <w:ilvl w:val="0"/>
          <w:numId w:val="11"/>
        </w:numPr>
        <w:keepLines w:val="0"/>
        <w:keepNext w:val="0"/>
        <w:pageBreakBefore w:val="0"/>
        <w:spacing w:line="400" w:lineRule="exact"/>
        <w:widowControl w:val="off"/>
        <w:tabs>
          <w:tab w:val="left" w:pos="360" w:leader="none"/>
          <w:tab w:val="left" w:pos="900" w:leader="none"/>
        </w:tabs>
        <w:rPr>
          <w:color w:val="000000" w:themeColor="text1"/>
          <w:sz w:val="24"/>
        </w:rPr>
        <w:outlineLvl w:val="1"/>
      </w:pPr>
      <w:r>
        <w:rPr>
          <w:color w:val="000000" w:themeColor="text1"/>
          <w:sz w:val="24"/>
        </w:rPr>
        <w:t xml:space="preserve">投标文件的比较和评价</w:t>
      </w:r>
      <w:bookmarkEnd w:id="766"/>
      <w:r>
        <w:rPr>
          <w:color w:val="000000" w:themeColor="text1"/>
        </w:rPr>
      </w:r>
      <w:bookmarkEnd w:id="767"/>
      <w:r>
        <w:rPr>
          <w:color w:val="000000" w:themeColor="text1"/>
        </w:rPr>
      </w:r>
      <w:r/>
    </w:p>
    <w:p>
      <w:pPr>
        <w:pStyle w:val="1012"/>
        <w:numPr>
          <w:ilvl w:val="1"/>
          <w:numId w:val="11"/>
        </w:numPr>
        <w:ind w:left="1077" w:hanging="720"/>
        <w:keepLines w:val="0"/>
        <w:keepNext w:val="0"/>
        <w:pageBreakBefore w:val="0"/>
        <w:spacing w:line="400" w:lineRule="exact"/>
        <w:widowControl w:val="off"/>
        <w:tabs>
          <w:tab w:val="left" w:pos="1080" w:leader="none"/>
          <w:tab w:val="left" w:pos="1589" w:leader="none"/>
        </w:tabs>
        <w:rPr>
          <w:color w:val="000000" w:themeColor="text1"/>
          <w:sz w:val="24"/>
        </w:rPr>
      </w:pPr>
      <w:r>
        <w:rPr>
          <w:color w:val="000000" w:themeColor="text1"/>
          <w:sz w:val="24"/>
        </w:rPr>
        <w:t xml:space="preserve">评标委员会将按照招标文件中规定的评标方法和标准，对符合性审查合格的投标文件进行商务和技术评估，综合比较与评价；未通过符合性审查的投标文件不得进入比较与评价。</w:t>
      </w:r>
      <w:r>
        <w:rPr>
          <w:color w:val="000000" w:themeColor="text1"/>
        </w:rPr>
      </w:r>
      <w:r/>
    </w:p>
    <w:p>
      <w:pPr>
        <w:pStyle w:val="1012"/>
        <w:numPr>
          <w:ilvl w:val="1"/>
          <w:numId w:val="11"/>
        </w:numPr>
        <w:ind w:left="1077" w:hanging="720"/>
        <w:keepLines w:val="0"/>
        <w:keepNext w:val="0"/>
        <w:pageBreakBefore w:val="0"/>
        <w:spacing w:line="400" w:lineRule="exact"/>
        <w:widowControl w:val="off"/>
        <w:tabs>
          <w:tab w:val="left" w:pos="1080" w:leader="none"/>
          <w:tab w:val="left" w:pos="1589" w:leader="none"/>
        </w:tabs>
        <w:rPr>
          <w:color w:val="000000" w:themeColor="text1"/>
          <w:sz w:val="24"/>
        </w:rPr>
      </w:pPr>
      <w:r>
        <w:rPr>
          <w:color w:val="000000" w:themeColor="text1"/>
          <w:sz w:val="24"/>
        </w:rPr>
        <w:t xml:space="preserve">评标方法和评标标准</w:t>
      </w:r>
      <w:r>
        <w:rPr>
          <w:color w:val="000000" w:themeColor="text1"/>
        </w:rPr>
      </w:r>
      <w:r/>
    </w:p>
    <w:p>
      <w:pPr>
        <w:pStyle w:val="1012"/>
        <w:numPr>
          <w:ilvl w:val="2"/>
          <w:numId w:val="11"/>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color w:val="000000" w:themeColor="text1"/>
          <w:sz w:val="24"/>
        </w:rPr>
      </w:pPr>
      <w:r>
        <w:rPr>
          <w:color w:val="000000" w:themeColor="text1"/>
          <w:sz w:val="24"/>
        </w:rPr>
        <w:t xml:space="preserve">本项目采用的评标方法为：</w:t>
      </w:r>
      <w:r>
        <w:rPr>
          <w:color w:val="000000" w:themeColor="text1"/>
        </w:rPr>
      </w:r>
      <w:r/>
    </w:p>
    <w:p>
      <w:pPr>
        <w:pStyle w:val="1012"/>
        <w:ind w:left="1985"/>
        <w:keepLines w:val="0"/>
        <w:keepNext w:val="0"/>
        <w:pageBreakBefore w:val="0"/>
        <w:spacing w:line="400" w:lineRule="exact"/>
        <w:widowControl w:val="off"/>
        <w:tabs>
          <w:tab w:val="left" w:pos="900" w:leader="none"/>
          <w:tab w:val="left" w:pos="1589" w:leader="none"/>
          <w:tab w:val="left" w:pos="1701" w:leader="none"/>
        </w:tabs>
        <w:rPr>
          <w:color w:val="000000" w:themeColor="text1"/>
          <w:sz w:val="24"/>
        </w:rPr>
      </w:pPr>
      <w:r>
        <w:rPr>
          <w:rFonts w:hint="eastAsia"/>
          <w:color w:val="000000" w:themeColor="text1"/>
          <w:sz w:val="24"/>
          <w:lang w:eastAsia="zh-CN"/>
        </w:rPr>
        <w:t xml:space="preserve">☑</w:t>
      </w:r>
      <w:r>
        <w:rPr>
          <w:color w:val="000000" w:themeColor="text1"/>
          <w:sz w:val="24"/>
        </w:rPr>
        <w:t xml:space="preserve">综合评分法</w:t>
      </w:r>
      <w:r>
        <w:rPr>
          <w:color w:val="000000" w:themeColor="text1"/>
          <w:sz w:val="24"/>
        </w:rPr>
        <w:t xml:space="preserve">，指投标文件满足招标文件全部实质性要求，且按照评审因素的量化指标评审得分最高的投标人为中标候选人的评标方法，见《评标标准》</w:t>
      </w:r>
      <w:r>
        <w:rPr>
          <w:rFonts w:hint="eastAsia"/>
          <w:color w:val="000000" w:themeColor="text1"/>
          <w:sz w:val="24"/>
        </w:rPr>
        <w:t xml:space="preserve">，招标文件中没有规定的评标标准不得作为评审的依据。</w:t>
      </w:r>
      <w:r>
        <w:rPr>
          <w:color w:val="000000" w:themeColor="text1"/>
        </w:rPr>
      </w:r>
      <w:r/>
    </w:p>
    <w:p>
      <w:pPr>
        <w:pStyle w:val="1012"/>
        <w:ind w:left="1985"/>
        <w:keepLines w:val="0"/>
        <w:keepNext w:val="0"/>
        <w:pageBreakBefore w:val="0"/>
        <w:spacing w:line="400" w:lineRule="exact"/>
        <w:widowControl w:val="off"/>
        <w:tabs>
          <w:tab w:val="left" w:pos="900" w:leader="none"/>
          <w:tab w:val="left" w:pos="1589" w:leader="none"/>
          <w:tab w:val="left" w:pos="1701" w:leader="none"/>
        </w:tabs>
        <w:rPr>
          <w:color w:val="000000" w:themeColor="text1"/>
          <w:sz w:val="24"/>
        </w:rPr>
      </w:pPr>
      <w:r>
        <w:rPr>
          <w:rFonts w:hint="eastAsia"/>
          <w:color w:val="000000" w:themeColor="text1"/>
          <w:sz w:val="24"/>
          <w:lang w:eastAsia="zh-CN"/>
        </w:rPr>
        <w:t xml:space="preserve">□</w:t>
      </w:r>
      <w:r>
        <w:rPr>
          <w:color w:val="000000" w:themeColor="text1"/>
          <w:sz w:val="24"/>
        </w:rPr>
        <w:t xml:space="preserve">最低评标价法，指投标文件满足招标文件全部实质性要求，且投标报价最低的投标人为中标候选人的评标方法。</w:t>
      </w:r>
      <w:r>
        <w:rPr>
          <w:color w:val="000000" w:themeColor="text1"/>
        </w:rPr>
      </w:r>
      <w:r/>
    </w:p>
    <w:p>
      <w:pPr>
        <w:pStyle w:val="1012"/>
        <w:numPr>
          <w:ilvl w:val="2"/>
          <w:numId w:val="11"/>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color w:val="000000" w:themeColor="text1"/>
          <w:sz w:val="24"/>
        </w:rPr>
      </w:pPr>
      <w:r>
        <w:rPr>
          <w:color w:val="000000" w:themeColor="text1"/>
          <w:sz w:val="24"/>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color w:val="000000" w:themeColor="text1"/>
          <w:sz w:val="24"/>
        </w:rPr>
        <w:t xml:space="preserve">投标无效</w:t>
      </w:r>
      <w:r>
        <w:rPr>
          <w:color w:val="000000" w:themeColor="text1"/>
          <w:sz w:val="24"/>
        </w:rPr>
        <w:t xml:space="preserve">。</w:t>
      </w:r>
      <w:r>
        <w:rPr>
          <w:color w:val="000000" w:themeColor="text1"/>
        </w:rPr>
      </w:r>
      <w:r/>
    </w:p>
    <w:p>
      <w:pPr>
        <w:pStyle w:val="1012"/>
        <w:ind w:left="2035"/>
        <w:keepLines w:val="0"/>
        <w:keepNext w:val="0"/>
        <w:pageBreakBefore w:val="0"/>
        <w:spacing w:line="400" w:lineRule="exact"/>
        <w:widowControl w:val="off"/>
        <w:tabs>
          <w:tab w:val="left" w:pos="1080" w:leader="none"/>
          <w:tab w:val="left" w:pos="1589" w:leader="none"/>
          <w:tab w:val="left" w:pos="2035" w:leader="none"/>
        </w:tabs>
        <w:rPr>
          <w:color w:val="000000" w:themeColor="text1"/>
          <w:sz w:val="24"/>
        </w:rPr>
      </w:pPr>
      <w:r>
        <w:rPr>
          <w:rFonts w:hint="eastAsia"/>
          <w:color w:val="000000" w:themeColor="text1"/>
          <w:sz w:val="24"/>
          <w:lang w:eastAsia="zh-CN"/>
        </w:rPr>
        <w:t xml:space="preserve">☑</w:t>
      </w:r>
      <w:r>
        <w:rPr>
          <w:color w:val="000000" w:themeColor="text1"/>
          <w:sz w:val="24"/>
        </w:rPr>
        <w:t xml:space="preserve">随机抽取</w:t>
      </w:r>
      <w:r>
        <w:rPr>
          <w:color w:val="000000" w:themeColor="text1"/>
        </w:rPr>
      </w:r>
      <w:r/>
    </w:p>
    <w:p>
      <w:pPr>
        <w:pStyle w:val="1012"/>
        <w:ind w:left="2035"/>
        <w:keepLines w:val="0"/>
        <w:keepNext w:val="0"/>
        <w:pageBreakBefore w:val="0"/>
        <w:spacing w:line="400" w:lineRule="exact"/>
        <w:widowControl w:val="off"/>
        <w:tabs>
          <w:tab w:val="left" w:pos="1080" w:leader="none"/>
          <w:tab w:val="left" w:pos="1589" w:leader="none"/>
          <w:tab w:val="left" w:pos="2035" w:leader="none"/>
        </w:tabs>
        <w:rPr>
          <w:color w:val="000000" w:themeColor="text1"/>
          <w:sz w:val="24"/>
          <w:u w:val="single"/>
        </w:rPr>
      </w:pPr>
      <w:r>
        <w:rPr>
          <w:rFonts w:hint="eastAsia"/>
          <w:color w:val="000000" w:themeColor="text1"/>
          <w:sz w:val="24"/>
          <w:lang w:eastAsia="zh-CN"/>
        </w:rPr>
        <w:t xml:space="preserve">□</w:t>
      </w:r>
      <w:r>
        <w:rPr>
          <w:color w:val="000000" w:themeColor="text1"/>
          <w:sz w:val="24"/>
        </w:rPr>
        <w:t xml:space="preserve">其他方式，具体要求：_</w:t>
      </w:r>
      <w:r>
        <w:rPr>
          <w:rFonts w:hint="eastAsia"/>
          <w:color w:val="000000" w:themeColor="text1"/>
          <w:sz w:val="24"/>
          <w:lang w:val="en-US" w:eastAsia="zh-CN"/>
        </w:rPr>
        <w:t xml:space="preserve">/</w:t>
      </w:r>
      <w:r>
        <w:rPr>
          <w:color w:val="000000" w:themeColor="text1"/>
          <w:sz w:val="24"/>
        </w:rPr>
        <w:t xml:space="preserve">____</w:t>
      </w:r>
      <w:r>
        <w:rPr>
          <w:color w:val="000000" w:themeColor="text1"/>
        </w:rPr>
      </w:r>
      <w:r/>
    </w:p>
    <w:p>
      <w:pPr>
        <w:pStyle w:val="1012"/>
        <w:numPr>
          <w:ilvl w:val="2"/>
          <w:numId w:val="11"/>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color w:val="000000" w:themeColor="text1"/>
          <w:sz w:val="24"/>
        </w:rPr>
      </w:pPr>
      <w:r>
        <w:rPr>
          <w:color w:val="000000" w:themeColor="text1"/>
          <w:sz w:val="24"/>
        </w:rPr>
        <w:t xml:space="preserve">非政府强制采购的节能产品或环境标志产品，依据品目清单和认证证书实施政府优先采购。优先采购的具体规定（如涉及）__</w:t>
      </w:r>
      <w:r>
        <w:rPr>
          <w:rFonts w:hint="eastAsia" w:ascii="Times New Roman" w:eastAsia="宋体"/>
          <w:color w:val="000000" w:themeColor="text1"/>
          <w:sz w:val="24"/>
          <w:lang w:val="en-US" w:eastAsia="zh-CN"/>
        </w:rPr>
        <w:t xml:space="preserve">/</w:t>
      </w:r>
      <w:r>
        <w:rPr>
          <w:color w:val="000000" w:themeColor="text1"/>
          <w:sz w:val="24"/>
        </w:rPr>
        <w:t xml:space="preserve">___。</w:t>
      </w:r>
      <w:r>
        <w:rPr>
          <w:color w:val="000000" w:themeColor="text1"/>
        </w:rPr>
      </w:r>
      <w:r/>
    </w:p>
    <w:p>
      <w:pPr>
        <w:pStyle w:val="1012"/>
        <w:numPr>
          <w:ilvl w:val="2"/>
          <w:numId w:val="11"/>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color w:val="000000" w:themeColor="text1"/>
          <w:sz w:val="24"/>
        </w:rPr>
      </w:pPr>
      <w:r>
        <w:rPr>
          <w:color w:val="000000" w:themeColor="text1"/>
          <w:sz w:val="24"/>
        </w:rPr>
        <w:t xml:space="preserve">关于无线局域网认证产品政府采购清单中的产品，优先采购的具体规定（如涉及）__</w:t>
      </w:r>
      <w:r>
        <w:rPr>
          <w:rFonts w:hint="eastAsia" w:ascii="Times New Roman" w:eastAsia="宋体"/>
          <w:color w:val="000000" w:themeColor="text1"/>
          <w:sz w:val="24"/>
          <w:lang w:val="en-US" w:eastAsia="zh-CN"/>
        </w:rPr>
        <w:t xml:space="preserve">/</w:t>
      </w:r>
      <w:r>
        <w:rPr>
          <w:color w:val="000000" w:themeColor="text1"/>
          <w:sz w:val="24"/>
        </w:rPr>
        <w:t xml:space="preserve">___。</w:t>
      </w:r>
      <w:r>
        <w:rPr>
          <w:color w:val="000000" w:themeColor="text1"/>
        </w:rPr>
      </w:r>
      <w:r/>
    </w:p>
    <w:p>
      <w:pPr>
        <w:pStyle w:val="1012"/>
        <w:numPr>
          <w:ilvl w:val="0"/>
          <w:numId w:val="11"/>
        </w:numPr>
        <w:keepLines w:val="0"/>
        <w:keepNext w:val="0"/>
        <w:pageBreakBefore w:val="0"/>
        <w:spacing w:line="400" w:lineRule="exact"/>
        <w:widowControl w:val="off"/>
        <w:tabs>
          <w:tab w:val="left" w:pos="360" w:leader="none"/>
          <w:tab w:val="left" w:pos="900" w:leader="none"/>
        </w:tabs>
        <w:rPr>
          <w:color w:val="000000" w:themeColor="text1"/>
          <w:sz w:val="24"/>
        </w:rPr>
        <w:outlineLvl w:val="1"/>
      </w:pPr>
      <w:r>
        <w:rPr>
          <w:color w:val="000000" w:themeColor="text1"/>
          <w:sz w:val="24"/>
        </w:rPr>
        <w:t xml:space="preserve">确定</w:t>
      </w:r>
      <w:bookmarkStart w:id="783" w:name="_Toc164229387"/>
      <w:r>
        <w:rPr>
          <w:color w:val="000000" w:themeColor="text1"/>
        </w:rPr>
      </w:r>
      <w:bookmarkStart w:id="784" w:name="_Toc127161460"/>
      <w:r>
        <w:rPr>
          <w:color w:val="000000" w:themeColor="text1"/>
        </w:rPr>
      </w:r>
      <w:bookmarkStart w:id="785" w:name="_Toc164229241"/>
      <w:r>
        <w:rPr>
          <w:color w:val="000000" w:themeColor="text1"/>
        </w:rPr>
      </w:r>
      <w:bookmarkStart w:id="786" w:name="_Toc305158888"/>
      <w:r>
        <w:rPr>
          <w:color w:val="000000" w:themeColor="text1"/>
        </w:rPr>
      </w:r>
      <w:bookmarkStart w:id="787" w:name="_Toc226309790"/>
      <w:r>
        <w:rPr>
          <w:color w:val="000000" w:themeColor="text1"/>
        </w:rPr>
      </w:r>
      <w:bookmarkStart w:id="788" w:name="_Toc195842911"/>
      <w:r>
        <w:rPr>
          <w:color w:val="000000" w:themeColor="text1"/>
        </w:rPr>
      </w:r>
      <w:bookmarkStart w:id="789" w:name="_Ref467307010"/>
      <w:r>
        <w:rPr>
          <w:color w:val="000000" w:themeColor="text1"/>
        </w:rPr>
      </w:r>
      <w:bookmarkStart w:id="790" w:name="_Toc151193716"/>
      <w:r>
        <w:rPr>
          <w:color w:val="000000" w:themeColor="text1"/>
        </w:rPr>
      </w:r>
      <w:bookmarkStart w:id="791" w:name="_Toc151190173"/>
      <w:r>
        <w:rPr>
          <w:color w:val="000000" w:themeColor="text1"/>
        </w:rPr>
      </w:r>
      <w:bookmarkStart w:id="792" w:name="_Toc164608815"/>
      <w:r>
        <w:rPr>
          <w:color w:val="000000" w:themeColor="text1"/>
        </w:rPr>
      </w:r>
      <w:bookmarkStart w:id="793" w:name="_Toc164608660"/>
      <w:r>
        <w:rPr>
          <w:color w:val="000000" w:themeColor="text1"/>
        </w:rPr>
      </w:r>
      <w:bookmarkStart w:id="794" w:name="_Toc164351640"/>
      <w:r>
        <w:rPr>
          <w:color w:val="000000" w:themeColor="text1"/>
        </w:rPr>
      </w:r>
      <w:bookmarkStart w:id="795" w:name="_Toc149720839"/>
      <w:r>
        <w:rPr>
          <w:color w:val="000000" w:themeColor="text1"/>
        </w:rPr>
      </w:r>
      <w:bookmarkStart w:id="796" w:name="_Toc150774646"/>
      <w:r>
        <w:rPr>
          <w:color w:val="000000" w:themeColor="text1"/>
        </w:rPr>
      </w:r>
      <w:bookmarkStart w:id="797" w:name="_Toc520356170"/>
      <w:r>
        <w:rPr>
          <w:color w:val="000000" w:themeColor="text1"/>
        </w:rPr>
      </w:r>
      <w:bookmarkStart w:id="798" w:name="_Toc127151747"/>
      <w:r>
        <w:rPr>
          <w:color w:val="000000" w:themeColor="text1"/>
        </w:rPr>
      </w:r>
      <w:bookmarkStart w:id="799" w:name="_Toc151193788"/>
      <w:r>
        <w:rPr>
          <w:color w:val="000000" w:themeColor="text1"/>
        </w:rPr>
      </w:r>
      <w:bookmarkStart w:id="800" w:name="_Toc151193934"/>
      <w:r>
        <w:rPr>
          <w:color w:val="000000" w:themeColor="text1"/>
        </w:rPr>
      </w:r>
      <w:bookmarkStart w:id="801" w:name="_Toc151193860"/>
      <w:r>
        <w:rPr>
          <w:color w:val="000000" w:themeColor="text1"/>
        </w:rPr>
      </w:r>
      <w:bookmarkStart w:id="802" w:name="_Toc151193644"/>
      <w:r>
        <w:rPr>
          <w:color w:val="000000" w:themeColor="text1"/>
        </w:rPr>
      </w:r>
      <w:bookmarkStart w:id="803" w:name="_Toc150509297"/>
      <w:r>
        <w:rPr>
          <w:color w:val="000000" w:themeColor="text1"/>
        </w:rPr>
      </w:r>
      <w:bookmarkStart w:id="804" w:name="_Toc127151546"/>
      <w:r>
        <w:rPr>
          <w:color w:val="000000" w:themeColor="text1"/>
        </w:rPr>
      </w:r>
      <w:bookmarkStart w:id="805" w:name="_Toc226337242"/>
      <w:r>
        <w:rPr>
          <w:color w:val="000000" w:themeColor="text1"/>
        </w:rPr>
      </w:r>
      <w:bookmarkStart w:id="806" w:name="_Toc265228384"/>
      <w:r>
        <w:rPr>
          <w:color w:val="000000" w:themeColor="text1"/>
        </w:rPr>
      </w:r>
      <w:bookmarkStart w:id="807" w:name="_Toc142311048"/>
      <w:r>
        <w:rPr>
          <w:color w:val="000000" w:themeColor="text1"/>
        </w:rPr>
      </w:r>
      <w:bookmarkStart w:id="808" w:name="_Toc150774751"/>
      <w:r>
        <w:rPr>
          <w:color w:val="000000" w:themeColor="text1"/>
        </w:rPr>
      </w:r>
      <w:bookmarkStart w:id="809" w:name="_Toc150480784"/>
      <w:r>
        <w:rPr>
          <w:color w:val="000000" w:themeColor="text1"/>
        </w:rPr>
      </w:r>
      <w:bookmarkStart w:id="810" w:name="_Toc226965819"/>
      <w:r>
        <w:rPr>
          <w:color w:val="000000" w:themeColor="text1"/>
        </w:rPr>
      </w:r>
      <w:bookmarkStart w:id="811" w:name="_Toc264969236"/>
      <w:r>
        <w:rPr>
          <w:color w:val="000000" w:themeColor="text1"/>
        </w:rPr>
      </w:r>
      <w:bookmarkStart w:id="812" w:name="_Toc305158814"/>
      <w:r>
        <w:rPr>
          <w:color w:val="000000" w:themeColor="text1"/>
        </w:rPr>
      </w:r>
      <w:bookmarkStart w:id="813" w:name="_Toc226965736"/>
      <w:r>
        <w:rPr>
          <w:color w:val="000000" w:themeColor="text1"/>
          <w:sz w:val="24"/>
        </w:rPr>
        <w:t xml:space="preserve">中标候选人名单</w:t>
      </w:r>
      <w:bookmarkEnd w:id="783"/>
      <w:r>
        <w:rPr>
          <w:color w:val="000000" w:themeColor="text1"/>
        </w:rPr>
      </w:r>
      <w:bookmarkEnd w:id="784"/>
      <w:r>
        <w:rPr>
          <w:color w:val="000000" w:themeColor="text1"/>
        </w:rPr>
      </w:r>
      <w:bookmarkEnd w:id="785"/>
      <w:r>
        <w:rPr>
          <w:color w:val="000000" w:themeColor="text1"/>
        </w:rPr>
      </w:r>
      <w:bookmarkEnd w:id="786"/>
      <w:r>
        <w:rPr>
          <w:color w:val="000000" w:themeColor="text1"/>
        </w:rPr>
      </w:r>
      <w:bookmarkEnd w:id="787"/>
      <w:r>
        <w:rPr>
          <w:color w:val="000000" w:themeColor="text1"/>
        </w:rPr>
      </w:r>
      <w:bookmarkEnd w:id="788"/>
      <w:r>
        <w:rPr>
          <w:color w:val="000000" w:themeColor="text1"/>
        </w:rPr>
      </w:r>
      <w:bookmarkEnd w:id="789"/>
      <w:r>
        <w:rPr>
          <w:color w:val="000000" w:themeColor="text1"/>
        </w:rPr>
      </w:r>
      <w:bookmarkEnd w:id="790"/>
      <w:r>
        <w:rPr>
          <w:color w:val="000000" w:themeColor="text1"/>
        </w:rPr>
      </w:r>
      <w:bookmarkEnd w:id="791"/>
      <w:r>
        <w:rPr>
          <w:color w:val="000000" w:themeColor="text1"/>
        </w:rPr>
      </w:r>
      <w:bookmarkEnd w:id="792"/>
      <w:r>
        <w:rPr>
          <w:color w:val="000000" w:themeColor="text1"/>
        </w:rPr>
      </w:r>
      <w:bookmarkEnd w:id="793"/>
      <w:r>
        <w:rPr>
          <w:color w:val="000000" w:themeColor="text1"/>
        </w:rPr>
      </w:r>
      <w:bookmarkEnd w:id="794"/>
      <w:r>
        <w:rPr>
          <w:color w:val="000000" w:themeColor="text1"/>
        </w:rPr>
      </w:r>
      <w:bookmarkEnd w:id="795"/>
      <w:r>
        <w:rPr>
          <w:color w:val="000000" w:themeColor="text1"/>
        </w:rPr>
      </w:r>
      <w:bookmarkEnd w:id="796"/>
      <w:r>
        <w:rPr>
          <w:color w:val="000000" w:themeColor="text1"/>
        </w:rPr>
      </w:r>
      <w:bookmarkEnd w:id="797"/>
      <w:r>
        <w:rPr>
          <w:color w:val="000000" w:themeColor="text1"/>
        </w:rPr>
      </w:r>
      <w:bookmarkEnd w:id="798"/>
      <w:r>
        <w:rPr>
          <w:color w:val="000000" w:themeColor="text1"/>
        </w:rPr>
      </w:r>
      <w:bookmarkEnd w:id="799"/>
      <w:r>
        <w:rPr>
          <w:color w:val="000000" w:themeColor="text1"/>
        </w:rPr>
      </w:r>
      <w:bookmarkEnd w:id="800"/>
      <w:r>
        <w:rPr>
          <w:color w:val="000000" w:themeColor="text1"/>
        </w:rPr>
      </w:r>
      <w:bookmarkEnd w:id="801"/>
      <w:r>
        <w:rPr>
          <w:color w:val="000000" w:themeColor="text1"/>
        </w:rPr>
      </w:r>
      <w:bookmarkEnd w:id="802"/>
      <w:r>
        <w:rPr>
          <w:color w:val="000000" w:themeColor="text1"/>
        </w:rPr>
      </w:r>
      <w:bookmarkEnd w:id="803"/>
      <w:r>
        <w:rPr>
          <w:color w:val="000000" w:themeColor="text1"/>
        </w:rPr>
      </w:r>
      <w:bookmarkEnd w:id="804"/>
      <w:r>
        <w:rPr>
          <w:color w:val="000000" w:themeColor="text1"/>
        </w:rPr>
      </w:r>
      <w:bookmarkEnd w:id="805"/>
      <w:r>
        <w:rPr>
          <w:color w:val="000000" w:themeColor="text1"/>
        </w:rPr>
      </w:r>
      <w:bookmarkEnd w:id="806"/>
      <w:r>
        <w:rPr>
          <w:color w:val="000000" w:themeColor="text1"/>
        </w:rPr>
      </w:r>
      <w:bookmarkEnd w:id="807"/>
      <w:r>
        <w:rPr>
          <w:color w:val="000000" w:themeColor="text1"/>
        </w:rPr>
      </w:r>
      <w:bookmarkEnd w:id="808"/>
      <w:r>
        <w:rPr>
          <w:color w:val="000000" w:themeColor="text1"/>
        </w:rPr>
      </w:r>
      <w:bookmarkEnd w:id="809"/>
      <w:r>
        <w:rPr>
          <w:color w:val="000000" w:themeColor="text1"/>
        </w:rPr>
      </w:r>
      <w:bookmarkEnd w:id="810"/>
      <w:r>
        <w:rPr>
          <w:color w:val="000000" w:themeColor="text1"/>
        </w:rPr>
      </w:r>
      <w:bookmarkEnd w:id="811"/>
      <w:r>
        <w:rPr>
          <w:color w:val="000000" w:themeColor="text1"/>
        </w:rPr>
      </w:r>
      <w:bookmarkEnd w:id="812"/>
      <w:r>
        <w:rPr>
          <w:color w:val="000000" w:themeColor="text1"/>
        </w:rPr>
      </w:r>
      <w:bookmarkEnd w:id="813"/>
      <w:r>
        <w:rPr>
          <w:color w:val="000000" w:themeColor="text1"/>
        </w:rPr>
      </w:r>
      <w:r/>
    </w:p>
    <w:p>
      <w:pPr>
        <w:pStyle w:val="1012"/>
        <w:numPr>
          <w:ilvl w:val="1"/>
          <w:numId w:val="11"/>
        </w:numPr>
        <w:ind w:left="1077" w:hanging="720"/>
        <w:keepLines w:val="0"/>
        <w:keepNext w:val="0"/>
        <w:pageBreakBefore w:val="0"/>
        <w:spacing w:line="400" w:lineRule="exact"/>
        <w:widowControl w:val="off"/>
        <w:tabs>
          <w:tab w:val="left" w:pos="1080" w:leader="none"/>
          <w:tab w:val="left" w:pos="1589" w:leader="none"/>
        </w:tabs>
        <w:rPr>
          <w:color w:val="000000" w:themeColor="text1"/>
          <w:sz w:val="24"/>
        </w:rPr>
      </w:pPr>
      <w:r>
        <w:rPr>
          <w:color w:val="000000" w:themeColor="text1"/>
          <w:sz w:val="24"/>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color w:val="000000" w:themeColor="text1"/>
        </w:rPr>
      </w:r>
      <w:r/>
    </w:p>
    <w:p>
      <w:pPr>
        <w:pStyle w:val="1052"/>
        <w:ind w:left="993" w:firstLine="136"/>
        <w:keepLines w:val="0"/>
        <w:keepNext w:val="0"/>
        <w:pageBreakBefore w:val="0"/>
        <w:spacing w:line="400" w:lineRule="exact"/>
        <w:widowControl w:val="off"/>
        <w:tabs>
          <w:tab w:val="left" w:pos="900" w:leader="none"/>
          <w:tab w:val="left" w:pos="2127" w:leader="none"/>
        </w:tabs>
        <w:rPr>
          <w:rFonts w:ascii="Times New Roman" w:hAnsi="Times New Roman"/>
          <w:color w:val="000000" w:themeColor="text1"/>
          <w:sz w:val="24"/>
          <w:szCs w:val="24"/>
        </w:rPr>
      </w:pPr>
      <w:r>
        <w:rPr>
          <w:rFonts w:hint="eastAsia" w:ascii="Times New Roman" w:hAnsi="Times New Roman"/>
          <w:color w:val="000000" w:themeColor="text1"/>
          <w:sz w:val="24"/>
          <w:szCs w:val="24"/>
          <w:lang w:eastAsia="zh-CN"/>
        </w:rPr>
        <w:t xml:space="preserve">☑</w:t>
      </w:r>
      <w:r>
        <w:rPr>
          <w:rFonts w:ascii="Times New Roman" w:hAnsi="Times New Roman"/>
          <w:color w:val="000000" w:themeColor="text1"/>
          <w:sz w:val="24"/>
          <w:szCs w:val="24"/>
        </w:rPr>
        <w:t xml:space="preserve">随机抽取</w:t>
      </w:r>
      <w:r>
        <w:rPr>
          <w:color w:val="000000" w:themeColor="text1"/>
        </w:rPr>
      </w:r>
      <w:r/>
    </w:p>
    <w:p>
      <w:pPr>
        <w:pStyle w:val="1052"/>
        <w:ind w:left="993" w:firstLine="136"/>
        <w:keepLines w:val="0"/>
        <w:keepNext w:val="0"/>
        <w:pageBreakBefore w:val="0"/>
        <w:spacing w:line="400" w:lineRule="exact"/>
        <w:widowControl w:val="off"/>
        <w:tabs>
          <w:tab w:val="left" w:pos="900" w:leader="none"/>
          <w:tab w:val="left" w:pos="2127" w:leader="none"/>
        </w:tabs>
        <w:rPr>
          <w:rFonts w:ascii="Times New Roman" w:hAnsi="Times New Roman"/>
          <w:color w:val="000000" w:themeColor="text1"/>
          <w:sz w:val="24"/>
          <w:szCs w:val="24"/>
        </w:rPr>
      </w:pPr>
      <w:r>
        <w:rPr>
          <w:rFonts w:hint="eastAsia" w:ascii="Times New Roman" w:hAnsi="Times New Roman"/>
          <w:color w:val="000000" w:themeColor="text1"/>
          <w:sz w:val="24"/>
          <w:szCs w:val="24"/>
          <w:lang w:eastAsia="zh-CN"/>
        </w:rPr>
        <w:t xml:space="preserve">□</w:t>
      </w:r>
      <w:r>
        <w:rPr>
          <w:rFonts w:ascii="Times New Roman" w:hAnsi="Times New Roman"/>
          <w:color w:val="000000" w:themeColor="text1"/>
          <w:sz w:val="24"/>
          <w:szCs w:val="24"/>
        </w:rPr>
        <w:t xml:space="preserve">其他方式，具体要求：_</w:t>
      </w:r>
      <w:r>
        <w:rPr>
          <w:rFonts w:hint="eastAsia" w:ascii="Times New Roman" w:eastAsia="宋体"/>
          <w:color w:val="000000" w:themeColor="text1"/>
          <w:sz w:val="24"/>
          <w:lang w:val="en-US" w:eastAsia="zh-CN"/>
        </w:rPr>
        <w:t xml:space="preserve">/</w:t>
      </w:r>
      <w:r>
        <w:rPr>
          <w:rFonts w:ascii="Times New Roman" w:hAnsi="Times New Roman"/>
          <w:color w:val="000000" w:themeColor="text1"/>
          <w:sz w:val="24"/>
          <w:szCs w:val="24"/>
        </w:rPr>
        <w:t xml:space="preserve">____</w:t>
      </w:r>
      <w:r>
        <w:rPr>
          <w:color w:val="000000" w:themeColor="text1"/>
        </w:rPr>
      </w:r>
      <w:r/>
    </w:p>
    <w:p>
      <w:pPr>
        <w:pStyle w:val="1012"/>
        <w:numPr>
          <w:ilvl w:val="1"/>
          <w:numId w:val="11"/>
        </w:numPr>
        <w:ind w:left="1077" w:hanging="720"/>
        <w:keepLines w:val="0"/>
        <w:keepNext w:val="0"/>
        <w:pageBreakBefore w:val="0"/>
        <w:spacing w:line="400" w:lineRule="exact"/>
        <w:widowControl w:val="off"/>
        <w:tabs>
          <w:tab w:val="left" w:pos="1080" w:leader="none"/>
          <w:tab w:val="left" w:pos="1589" w:leader="none"/>
        </w:tabs>
        <w:rPr>
          <w:color w:val="000000" w:themeColor="text1"/>
          <w:sz w:val="24"/>
        </w:rPr>
      </w:pPr>
      <w:r>
        <w:rPr>
          <w:color w:val="000000" w:themeColor="text1"/>
          <w:sz w:val="24"/>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color w:val="000000" w:themeColor="text1"/>
        </w:rPr>
      </w:r>
      <w:r/>
    </w:p>
    <w:p>
      <w:pPr>
        <w:pStyle w:val="1012"/>
        <w:numPr>
          <w:ilvl w:val="1"/>
          <w:numId w:val="11"/>
        </w:numPr>
        <w:ind w:left="1077" w:hanging="720"/>
        <w:keepLines w:val="0"/>
        <w:keepNext w:val="0"/>
        <w:pageBreakBefore w:val="0"/>
        <w:spacing w:line="400" w:lineRule="exact"/>
        <w:widowControl w:val="off"/>
        <w:tabs>
          <w:tab w:val="left" w:pos="1080" w:leader="none"/>
          <w:tab w:val="left" w:pos="1589" w:leader="none"/>
        </w:tabs>
        <w:rPr>
          <w:color w:val="000000" w:themeColor="text1"/>
          <w:sz w:val="24"/>
        </w:rPr>
      </w:pPr>
      <w:r>
        <w:rPr>
          <w:color w:val="000000" w:themeColor="text1"/>
          <w:sz w:val="24"/>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color w:val="000000" w:themeColor="text1"/>
        </w:rPr>
      </w:r>
      <w:r/>
    </w:p>
    <w:p>
      <w:pPr>
        <w:pStyle w:val="1012"/>
        <w:numPr>
          <w:ilvl w:val="1"/>
          <w:numId w:val="11"/>
        </w:numPr>
        <w:ind w:left="1077" w:hanging="720"/>
        <w:keepLines w:val="0"/>
        <w:keepNext w:val="0"/>
        <w:pageBreakBefore w:val="0"/>
        <w:spacing w:line="400" w:lineRule="exact"/>
        <w:widowControl w:val="off"/>
        <w:tabs>
          <w:tab w:val="left" w:pos="1080" w:leader="none"/>
          <w:tab w:val="left" w:pos="1589" w:leader="none"/>
        </w:tabs>
        <w:rPr>
          <w:color w:val="000000" w:themeColor="text1"/>
          <w:sz w:val="24"/>
        </w:rPr>
      </w:pPr>
      <w:r>
        <w:rPr>
          <w:color w:val="000000" w:themeColor="text1"/>
          <w:sz w:val="24"/>
        </w:rPr>
        <w:t xml:space="preserve">评标委员会要对评分汇总情况进行复核，特别是对排名第一的、报价最低的、投标或</w:t>
      </w:r>
      <w:r>
        <w:rPr>
          <w:rFonts w:hint="eastAsia"/>
          <w:color w:val="000000" w:themeColor="text1"/>
          <w:sz w:val="24"/>
          <w:lang w:eastAsia="zh-CN"/>
        </w:rPr>
        <w:t xml:space="preserve">投标文件</w:t>
      </w:r>
      <w:r>
        <w:rPr>
          <w:color w:val="000000" w:themeColor="text1"/>
          <w:sz w:val="24"/>
        </w:rPr>
        <w:t xml:space="preserve">被认定为无效的情形进行重点复核。</w:t>
      </w:r>
      <w:r>
        <w:rPr>
          <w:color w:val="000000" w:themeColor="text1"/>
        </w:rPr>
      </w:r>
      <w:r/>
    </w:p>
    <w:p>
      <w:pPr>
        <w:pStyle w:val="1012"/>
        <w:numPr>
          <w:ilvl w:val="1"/>
          <w:numId w:val="11"/>
        </w:numPr>
        <w:ind w:left="1077" w:hanging="720"/>
        <w:keepLines w:val="0"/>
        <w:keepNext w:val="0"/>
        <w:pageBreakBefore w:val="0"/>
        <w:spacing w:line="400" w:lineRule="exact"/>
        <w:widowControl w:val="off"/>
        <w:tabs>
          <w:tab w:val="left" w:pos="1080" w:leader="none"/>
          <w:tab w:val="left" w:pos="1589" w:leader="none"/>
        </w:tabs>
        <w:rPr>
          <w:color w:val="000000" w:themeColor="text1"/>
          <w:sz w:val="24"/>
        </w:rPr>
      </w:pPr>
      <w:r>
        <w:rPr>
          <w:color w:val="000000" w:themeColor="text1"/>
          <w:sz w:val="24"/>
        </w:rPr>
        <w:t xml:space="preserve">评标委员会将根据各投标人的评标排序，依次推荐本项目（</w:t>
      </w:r>
      <w:r>
        <w:rPr>
          <w:rFonts w:hint="eastAsia"/>
          <w:color w:val="000000" w:themeColor="text1"/>
          <w:sz w:val="24"/>
        </w:rPr>
        <w:t xml:space="preserve">各</w:t>
      </w:r>
      <w:r>
        <w:rPr>
          <w:color w:val="000000" w:themeColor="text1"/>
          <w:sz w:val="24"/>
        </w:rPr>
        <w:t xml:space="preserve">采购包）的中标候选人，起草并签署评标报告。本项目（</w:t>
      </w:r>
      <w:r>
        <w:rPr>
          <w:rFonts w:hint="eastAsia"/>
          <w:color w:val="000000" w:themeColor="text1"/>
          <w:sz w:val="24"/>
        </w:rPr>
        <w:t xml:space="preserve">各</w:t>
      </w:r>
      <w:r>
        <w:rPr>
          <w:color w:val="000000" w:themeColor="text1"/>
          <w:sz w:val="24"/>
        </w:rPr>
        <w:t xml:space="preserve">采购包）评标委员会共（各）推荐</w:t>
      </w:r>
      <w:r>
        <w:rPr>
          <w:rFonts w:hint="eastAsia"/>
          <w:color w:val="000000" w:themeColor="text1"/>
          <w:sz w:val="24"/>
        </w:rPr>
        <w:t xml:space="preserve">不少于3</w:t>
      </w:r>
      <w:r>
        <w:rPr>
          <w:color w:val="000000" w:themeColor="text1"/>
          <w:sz w:val="24"/>
        </w:rPr>
        <w:t xml:space="preserve">名中标候选人。</w:t>
      </w:r>
      <w:r>
        <w:rPr>
          <w:color w:val="000000" w:themeColor="text1"/>
        </w:rPr>
      </w:r>
      <w:r/>
    </w:p>
    <w:p>
      <w:pPr>
        <w:pStyle w:val="1012"/>
        <w:numPr>
          <w:ilvl w:val="0"/>
          <w:numId w:val="0"/>
        </w:numPr>
        <w:ind w:firstLine="240"/>
        <w:keepLines w:val="0"/>
        <w:keepNext w:val="0"/>
        <w:pageBreakBefore w:val="0"/>
        <w:spacing w:line="400" w:lineRule="exact"/>
        <w:widowControl w:val="off"/>
        <w:tabs>
          <w:tab w:val="left" w:pos="1080" w:leader="none"/>
        </w:tabs>
        <w:rPr>
          <w:rFonts w:ascii="Times New Roman" w:hAnsi="Times New Roman" w:eastAsia="宋体" w:cs="Times New Roman"/>
          <w:color w:val="000000" w:themeColor="text1"/>
          <w:sz w:val="24"/>
        </w:rPr>
      </w:pPr>
      <w:r>
        <w:rPr>
          <w:rFonts w:hint="eastAsia" w:ascii="Times New Roman" w:hAnsi="Times New Roman" w:eastAsia="宋体" w:cs="Times New Roman"/>
          <w:color w:val="000000" w:themeColor="text1"/>
          <w:sz w:val="24"/>
          <w:lang w:val="en-US" w:eastAsia="zh-CN"/>
        </w:rPr>
        <w:t xml:space="preserve">5  </w:t>
      </w:r>
      <w:r>
        <w:rPr>
          <w:rFonts w:ascii="Times New Roman" w:hAnsi="Times New Roman" w:eastAsia="宋体" w:cs="Times New Roman"/>
          <w:color w:val="000000" w:themeColor="text1"/>
          <w:sz w:val="24"/>
        </w:rPr>
        <w:t xml:space="preserve">报告违法行为</w:t>
      </w:r>
      <w:r>
        <w:rPr>
          <w:color w:val="000000" w:themeColor="text1"/>
        </w:rPr>
      </w:r>
      <w:r/>
    </w:p>
    <w:p>
      <w:pPr>
        <w:pStyle w:val="1012"/>
        <w:numPr>
          <w:ilvl w:val="0"/>
          <w:numId w:val="0"/>
        </w:numPr>
        <w:ind w:firstLine="480"/>
        <w:keepLines w:val="0"/>
        <w:keepNext w:val="0"/>
        <w:pageBreakBefore w:val="0"/>
        <w:spacing w:line="400" w:lineRule="exact"/>
        <w:widowControl w:val="off"/>
        <w:tabs>
          <w:tab w:val="left" w:pos="1080" w:leader="none"/>
        </w:tabs>
        <w:rPr>
          <w:rFonts w:ascii="Times New Roman" w:hAnsi="Times New Roman" w:eastAsia="宋体" w:cs="Times New Roman"/>
          <w:color w:val="000000" w:themeColor="text1"/>
          <w:sz w:val="24"/>
        </w:rPr>
      </w:pPr>
      <w:r>
        <w:rPr>
          <w:rFonts w:hint="eastAsia" w:ascii="Times New Roman" w:hAnsi="Times New Roman" w:eastAsia="宋体" w:cs="Times New Roman"/>
          <w:color w:val="000000" w:themeColor="text1"/>
          <w:sz w:val="24"/>
          <w:lang w:val="en-US" w:eastAsia="zh-CN"/>
        </w:rPr>
        <w:t xml:space="preserve">5.1</w:t>
      </w:r>
      <w:r>
        <w:rPr>
          <w:rFonts w:ascii="Times New Roman" w:hAnsi="Times New Roman" w:eastAsia="宋体" w:cs="Times New Roman"/>
          <w:color w:val="000000" w:themeColor="text1"/>
          <w:sz w:val="24"/>
        </w:rPr>
        <w:t xml:space="preserve">评标委员会在评标过程中发现投标人有行贿、提供虚假材料或者串通等违法行为时，有向采购人、采购代理机构或者有关部门报告的职责。</w:t>
      </w:r>
      <w:r>
        <w:rPr>
          <w:color w:val="000000" w:themeColor="text1"/>
        </w:rPr>
      </w:r>
      <w:r/>
    </w:p>
    <w:p>
      <w:pPr>
        <w:pStyle w:val="1012"/>
        <w:jc w:val="center"/>
        <w:spacing w:line="360" w:lineRule="auto"/>
        <w:tabs>
          <w:tab w:val="left" w:pos="360" w:leader="none"/>
          <w:tab w:val="left" w:pos="900" w:leader="none"/>
        </w:tabs>
        <w:rPr>
          <w:b/>
          <w:color w:val="000000" w:themeColor="text1"/>
          <w:sz w:val="24"/>
        </w:rPr>
        <w:sectPr>
          <w:footnotePr/>
          <w:endnotePr/>
          <w:type w:val="nextPage"/>
          <w:pgSz w:w="11906" w:h="16838" w:orient="portrait"/>
          <w:pgMar w:top="1440" w:right="1080" w:bottom="1440" w:left="1080" w:header="851" w:footer="992" w:gutter="0"/>
          <w:cols w:num="1" w:sep="0" w:space="1701" w:equalWidth="1"/>
          <w:docGrid w:linePitch="360"/>
        </w:sectPr>
        <w:outlineLvl w:val="1"/>
      </w:pPr>
      <w:r>
        <w:rPr>
          <w:b/>
          <w:color w:val="000000" w:themeColor="text1"/>
          <w:sz w:val="24"/>
        </w:rPr>
      </w:r>
      <w:r>
        <w:rPr>
          <w:color w:val="000000" w:themeColor="text1"/>
        </w:rPr>
      </w:r>
      <w:r/>
    </w:p>
    <w:p>
      <w:pPr>
        <w:pStyle w:val="1012"/>
        <w:jc w:val="center"/>
        <w:spacing w:line="360" w:lineRule="auto"/>
        <w:tabs>
          <w:tab w:val="left" w:pos="360" w:leader="none"/>
          <w:tab w:val="left" w:pos="900" w:leader="none"/>
        </w:tabs>
        <w:rPr>
          <w:rFonts w:hint="eastAsia" w:eastAsia="宋体"/>
          <w:color w:val="000000" w:themeColor="text1"/>
          <w:sz w:val="24"/>
        </w:rPr>
        <w:outlineLvl w:val="1"/>
      </w:pPr>
      <w:r>
        <w:rPr>
          <w:b/>
          <w:color w:val="000000" w:themeColor="text1"/>
          <w:sz w:val="24"/>
        </w:rPr>
        <w:t xml:space="preserve">二、评标标准</w:t>
      </w:r>
      <w:r>
        <w:rPr>
          <w:color w:val="000000" w:themeColor="text1"/>
        </w:rPr>
      </w:r>
      <w:r/>
    </w:p>
    <w:tbl>
      <w:tblPr>
        <w:tblW w:w="10852" w:type="dxa"/>
        <w:jc w:val="center"/>
        <w:tblInd w:w="3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1141"/>
        <w:gridCol w:w="666"/>
        <w:gridCol w:w="7542"/>
        <w:gridCol w:w="828"/>
      </w:tblGrid>
      <w:tr>
        <w:trPr>
          <w:trHeight w:val="356"/>
        </w:trPr>
        <w:tc>
          <w:tcPr>
            <w:tcW w:w="675" w:type="dxa"/>
            <w:vAlign w:val="center"/>
            <w:textDirection w:val="lrTb"/>
            <w:noWrap w:val="false"/>
          </w:tcPr>
          <w:p>
            <w:pPr>
              <w:pStyle w:val="1012"/>
              <w:ind w:left="0" w:right="0" w:firstLine="28"/>
              <w:jc w:val="center"/>
              <w:keepLines w:val="0"/>
              <w:keepNext w:val="0"/>
              <w:pageBreakBefore w:val="0"/>
              <w:spacing w:line="400" w:lineRule="exact"/>
              <w:rPr>
                <w:rFonts w:hint="eastAsia" w:ascii="宋体" w:hAnsi="宋体" w:eastAsia="宋体" w:cs="宋体"/>
                <w:b/>
                <w:color w:val="000000" w:themeColor="text1"/>
                <w:sz w:val="24"/>
                <w:szCs w:val="24"/>
              </w:rPr>
            </w:pPr>
            <w:r>
              <w:rPr>
                <w:color w:val="000000" w:themeColor="text1"/>
              </w:rPr>
            </w:r>
            <w:bookmarkStart w:id="814" w:name="_Toc99301424"/>
            <w:r>
              <w:rPr>
                <w:rFonts w:hint="eastAsia" w:ascii="宋体" w:hAnsi="宋体" w:eastAsia="宋体" w:cs="宋体"/>
                <w:b/>
                <w:color w:val="000000" w:themeColor="text1"/>
                <w:sz w:val="24"/>
                <w:szCs w:val="24"/>
              </w:rPr>
              <w:t xml:space="preserve">序号</w:t>
            </w:r>
            <w:r>
              <w:rPr>
                <w:color w:val="000000" w:themeColor="text1"/>
              </w:rPr>
            </w:r>
            <w:r/>
          </w:p>
        </w:tc>
        <w:tc>
          <w:tcPr>
            <w:tcW w:w="1141" w:type="dxa"/>
            <w:vAlign w:val="center"/>
            <w:textDirection w:val="lrTb"/>
            <w:noWrap w:val="false"/>
          </w:tcPr>
          <w:p>
            <w:pPr>
              <w:pStyle w:val="1012"/>
              <w:ind w:left="0" w:right="0" w:firstLine="28"/>
              <w:jc w:val="center"/>
              <w:keepLines w:val="0"/>
              <w:keepNext w:val="0"/>
              <w:pageBreakBefore w:val="0"/>
              <w:spacing w:line="400" w:lineRule="exact"/>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评分</w:t>
            </w:r>
            <w:r>
              <w:rPr>
                <w:color w:val="000000" w:themeColor="text1"/>
              </w:rPr>
            </w:r>
            <w:r/>
          </w:p>
          <w:p>
            <w:pPr>
              <w:pStyle w:val="1012"/>
              <w:ind w:left="0" w:right="0" w:firstLine="28"/>
              <w:jc w:val="center"/>
              <w:keepLines w:val="0"/>
              <w:keepNext w:val="0"/>
              <w:pageBreakBefore w:val="0"/>
              <w:spacing w:line="400" w:lineRule="exact"/>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因素</w:t>
            </w:r>
            <w:r>
              <w:rPr>
                <w:color w:val="000000" w:themeColor="text1"/>
              </w:rPr>
            </w:r>
            <w:r/>
          </w:p>
        </w:tc>
        <w:tc>
          <w:tcPr>
            <w:tcW w:w="666" w:type="dxa"/>
            <w:vAlign w:val="center"/>
            <w:textDirection w:val="lrTb"/>
            <w:noWrap w:val="false"/>
          </w:tcPr>
          <w:p>
            <w:pPr>
              <w:pStyle w:val="1012"/>
              <w:ind w:left="0" w:right="0" w:firstLine="28"/>
              <w:jc w:val="center"/>
              <w:keepLines w:val="0"/>
              <w:keepNext w:val="0"/>
              <w:pageBreakBefore w:val="0"/>
              <w:spacing w:line="400" w:lineRule="exact"/>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分值</w:t>
            </w:r>
            <w:r>
              <w:rPr>
                <w:color w:val="000000" w:themeColor="text1"/>
              </w:rPr>
            </w:r>
            <w:r/>
          </w:p>
        </w:tc>
        <w:tc>
          <w:tcPr>
            <w:tcW w:w="7542" w:type="dxa"/>
            <w:vAlign w:val="center"/>
            <w:textDirection w:val="lrTb"/>
            <w:noWrap w:val="false"/>
          </w:tcPr>
          <w:p>
            <w:pPr>
              <w:pStyle w:val="1012"/>
              <w:ind w:left="0" w:right="0" w:firstLine="28"/>
              <w:jc w:val="center"/>
              <w:keepLines w:val="0"/>
              <w:keepNext w:val="0"/>
              <w:pageBreakBefore w:val="0"/>
              <w:spacing w:line="400" w:lineRule="exact"/>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评分标准</w:t>
            </w:r>
            <w:r>
              <w:rPr>
                <w:color w:val="000000" w:themeColor="text1"/>
              </w:rPr>
            </w:r>
            <w:r/>
          </w:p>
        </w:tc>
        <w:tc>
          <w:tcPr>
            <w:tcW w:w="828" w:type="dxa"/>
            <w:vAlign w:val="center"/>
            <w:textDirection w:val="lrTb"/>
            <w:noWrap w:val="false"/>
          </w:tcPr>
          <w:p>
            <w:pPr>
              <w:pStyle w:val="1260"/>
              <w:ind w:left="0" w:right="0"/>
              <w:keepLines w:val="0"/>
              <w:keepNext w:val="0"/>
              <w:pageBreakBefore w:val="0"/>
              <w:spacing w:before="0" w:after="0"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说明</w:t>
            </w:r>
            <w:r>
              <w:rPr>
                <w:color w:val="000000" w:themeColor="text1"/>
              </w:rPr>
            </w:r>
            <w:r/>
          </w:p>
        </w:tc>
      </w:tr>
      <w:tr>
        <w:trPr>
          <w:trHeight w:val="631"/>
        </w:trPr>
        <w:tc>
          <w:tcPr>
            <w:tcW w:w="675" w:type="dxa"/>
            <w:vAlign w:val="center"/>
            <w:textDirection w:val="lrTb"/>
            <w:noWrap w:val="false"/>
          </w:tcPr>
          <w:p>
            <w:pPr>
              <w:pStyle w:val="1012"/>
              <w:ind w:left="0" w:right="0"/>
              <w:jc w:val="center"/>
              <w:keepLines w:val="0"/>
              <w:keepNext w:val="0"/>
              <w:pageBreakBefore w:val="0"/>
              <w:spacing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1</w:t>
            </w:r>
            <w:r>
              <w:rPr>
                <w:color w:val="000000" w:themeColor="text1"/>
              </w:rPr>
            </w:r>
            <w:r/>
          </w:p>
        </w:tc>
        <w:tc>
          <w:tcPr>
            <w:tcW w:w="1141" w:type="dxa"/>
            <w:vAlign w:val="center"/>
            <w:textDirection w:val="lrTb"/>
            <w:noWrap w:val="false"/>
          </w:tcPr>
          <w:p>
            <w:pPr>
              <w:pStyle w:val="1012"/>
              <w:ind w:left="0" w:right="0"/>
              <w:jc w:val="center"/>
              <w:keepLines w:val="0"/>
              <w:keepNext w:val="0"/>
              <w:pageBreakBefore w:val="0"/>
              <w:spacing w:line="400" w:lineRule="exact"/>
              <w:rPr>
                <w:rFonts w:hint="eastAsia" w:ascii="宋体" w:hAnsi="宋体" w:eastAsia="宋体" w:cs="宋体"/>
                <w:color w:val="000000" w:themeColor="text1"/>
                <w:sz w:val="24"/>
                <w:szCs w:val="24"/>
              </w:rPr>
            </w:pPr>
            <w:r>
              <w:rPr>
                <w:rFonts w:hint="eastAsia" w:ascii="宋体" w:hAnsi="宋体" w:eastAsia="宋体" w:cs="宋体"/>
                <w:b/>
                <w:bCs/>
                <w:color w:val="000000" w:themeColor="text1"/>
                <w:sz w:val="24"/>
                <w:szCs w:val="24"/>
                <w:lang w:val="en-US" w:eastAsia="zh-CN"/>
              </w:rPr>
              <w:t xml:space="preserve">价格分</w:t>
            </w:r>
            <w:r>
              <w:rPr>
                <w:color w:val="000000" w:themeColor="text1"/>
              </w:rPr>
            </w:r>
            <w:r/>
          </w:p>
        </w:tc>
        <w:tc>
          <w:tcPr>
            <w:tcW w:w="666" w:type="dxa"/>
            <w:vAlign w:val="center"/>
            <w:textDirection w:val="lrTb"/>
            <w:noWrap w:val="false"/>
          </w:tcPr>
          <w:p>
            <w:pPr>
              <w:pStyle w:val="1012"/>
              <w:ind w:left="0"/>
              <w:jc w:val="center"/>
              <w:keepLines w:val="0"/>
              <w:keepNext w:val="0"/>
              <w:pageBreakBefore w:val="0"/>
              <w:spacing w:line="400" w:lineRule="exac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highlight w:val="none"/>
              </w:rPr>
              <w:t xml:space="preserve">10</w:t>
            </w:r>
            <w:r>
              <w:rPr>
                <w:color w:val="000000" w:themeColor="text1"/>
              </w:rPr>
            </w:r>
            <w:r/>
          </w:p>
        </w:tc>
        <w:tc>
          <w:tcPr>
            <w:tcW w:w="7542" w:type="dxa"/>
            <w:vAlign w:val="center"/>
            <w:textDirection w:val="lrTb"/>
            <w:noWrap w:val="false"/>
          </w:tcPr>
          <w:p>
            <w:pPr>
              <w:pStyle w:val="1012"/>
              <w:ind w:left="0"/>
              <w:keepLines w:val="0"/>
              <w:keepNext w:val="0"/>
              <w:pageBreakBefore w:val="0"/>
              <w:spacing w:line="40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采用低价优先法计算，即满足招标文件要求且最后报价最低的供应商的价格为投标基准价，其价格分为满分。其他投标人的价格分统一按照下列公式计算:</w:t>
            </w:r>
            <w:r>
              <w:rPr>
                <w:color w:val="000000" w:themeColor="text1"/>
              </w:rPr>
            </w:r>
            <w:r/>
          </w:p>
          <w:p>
            <w:pPr>
              <w:pStyle w:val="1012"/>
              <w:ind w:left="0"/>
              <w:keepLines w:val="0"/>
              <w:keepNext w:val="0"/>
              <w:pageBreakBefore w:val="0"/>
              <w:spacing w:line="40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投标报价得分=(投标基准价/最后投标报价)×10（小数点保留两位） </w:t>
            </w:r>
            <w:r>
              <w:rPr>
                <w:color w:val="000000" w:themeColor="text1"/>
              </w:rPr>
            </w:r>
            <w:r/>
          </w:p>
          <w:p>
            <w:pPr>
              <w:pStyle w:val="1012"/>
              <w:ind w:left="0"/>
              <w:keepLines w:val="0"/>
              <w:keepNext w:val="0"/>
              <w:pageBreakBefore w:val="0"/>
              <w:spacing w:line="400" w:lineRule="exact"/>
              <w:widowControl/>
              <w:rPr>
                <w:rFonts w:hint="eastAsia"/>
                <w:color w:val="000000" w:themeColor="text1"/>
                <w:sz w:val="24"/>
                <w:szCs w:val="24"/>
              </w:rPr>
            </w:pPr>
            <w:r>
              <w:rPr>
                <w:rFonts w:hint="eastAsia" w:ascii="宋体" w:hAnsi="宋体" w:eastAsia="宋体" w:cs="宋体"/>
                <w:b/>
                <w:bCs/>
                <w:color w:val="000000" w:themeColor="text1"/>
                <w:sz w:val="24"/>
                <w:szCs w:val="24"/>
                <w:highlight w:val="none"/>
                <w:lang w:val="en-US" w:eastAsia="zh-CN"/>
              </w:rPr>
              <w:t xml:space="preserve">注：</w:t>
            </w:r>
            <w:r>
              <w:rPr>
                <w:rFonts w:hint="eastAsia" w:ascii="宋体" w:hAnsi="宋体" w:eastAsia="宋体" w:cs="宋体"/>
                <w:b/>
                <w:bCs/>
                <w:color w:val="000000" w:themeColor="text1"/>
                <w:sz w:val="24"/>
                <w:szCs w:val="24"/>
                <w:highlight w:val="none"/>
              </w:rPr>
              <w:t xml:space="preserve">此处最终报价指经过报价修正，及因落实政府采购政策进行价格调整后的最终报价。</w:t>
            </w:r>
            <w:r>
              <w:rPr>
                <w:color w:val="000000" w:themeColor="text1"/>
              </w:rPr>
            </w:r>
            <w:r/>
          </w:p>
        </w:tc>
        <w:tc>
          <w:tcPr>
            <w:tcW w:w="828" w:type="dxa"/>
            <w:vAlign w:val="center"/>
            <w:textDirection w:val="lrTb"/>
            <w:noWrap w:val="false"/>
          </w:tcPr>
          <w:p>
            <w:pPr>
              <w:pStyle w:val="1012"/>
              <w:ind w:left="0"/>
              <w:keepLines w:val="0"/>
              <w:keepNext w:val="0"/>
              <w:pageBreakBefore w:val="0"/>
              <w:spacing w:line="400" w:lineRule="exac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r>
            <w:r>
              <w:rPr>
                <w:color w:val="000000" w:themeColor="text1"/>
              </w:rPr>
            </w:r>
            <w:r/>
          </w:p>
        </w:tc>
      </w:tr>
      <w:tr>
        <w:trPr/>
        <w:tc>
          <w:tcPr>
            <w:tcW w:w="675" w:type="dxa"/>
            <w:vAlign w:val="center"/>
            <w:textDirection w:val="lrTb"/>
            <w:noWrap w:val="false"/>
          </w:tcPr>
          <w:p>
            <w:pPr>
              <w:pStyle w:val="1012"/>
              <w:ind w:left="0" w:right="0"/>
              <w:jc w:val="center"/>
              <w:keepLines w:val="0"/>
              <w:keepNext w:val="0"/>
              <w:pageBreakBefore w:val="0"/>
              <w:spacing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w:t>
            </w:r>
            <w:r>
              <w:rPr>
                <w:color w:val="000000" w:themeColor="text1"/>
              </w:rPr>
            </w:r>
            <w:r/>
          </w:p>
        </w:tc>
        <w:tc>
          <w:tcPr>
            <w:tcW w:w="1141" w:type="dxa"/>
            <w:vAlign w:val="center"/>
            <w:textDirection w:val="lrTb"/>
            <w:noWrap w:val="false"/>
          </w:tcPr>
          <w:p>
            <w:pPr>
              <w:pStyle w:val="1012"/>
              <w:ind w:left="0" w:right="0"/>
              <w:jc w:val="center"/>
              <w:keepLines w:val="0"/>
              <w:keepNext w:val="0"/>
              <w:pageBreakBefore w:val="0"/>
              <w:spacing w:line="400" w:lineRule="exact"/>
              <w:rPr>
                <w:rFonts w:hint="eastAsia" w:ascii="宋体" w:hAnsi="宋体" w:eastAsia="宋体" w:cs="宋体"/>
                <w:color w:val="000000" w:themeColor="text1"/>
                <w:sz w:val="24"/>
                <w:szCs w:val="24"/>
              </w:rPr>
            </w:pPr>
            <w:r>
              <w:rPr>
                <w:rFonts w:hint="eastAsia" w:ascii="宋体" w:hAnsi="宋体" w:eastAsia="宋体" w:cs="宋体"/>
                <w:b/>
                <w:bCs/>
                <w:color w:val="000000" w:themeColor="text1"/>
                <w:sz w:val="24"/>
                <w:szCs w:val="24"/>
              </w:rPr>
              <w:t xml:space="preserve">主观分</w:t>
            </w:r>
            <w:r>
              <w:rPr>
                <w:color w:val="000000" w:themeColor="text1"/>
              </w:rPr>
            </w:r>
            <w:r/>
          </w:p>
        </w:tc>
        <w:tc>
          <w:tcPr>
            <w:tcW w:w="666" w:type="dxa"/>
            <w:vAlign w:val="center"/>
            <w:textDirection w:val="lrTb"/>
            <w:noWrap w:val="false"/>
          </w:tcPr>
          <w:p>
            <w:pPr>
              <w:pStyle w:val="1012"/>
              <w:ind w:left="0" w:right="0"/>
              <w:jc w:val="center"/>
              <w:keepLines w:val="0"/>
              <w:keepNext w:val="0"/>
              <w:pageBreakBefore w:val="0"/>
              <w:spacing w:line="400" w:lineRule="exact"/>
              <w:rPr>
                <w:rFonts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42</w:t>
            </w:r>
            <w:r>
              <w:rPr>
                <w:color w:val="000000" w:themeColor="text1"/>
              </w:rPr>
            </w:r>
            <w:r/>
          </w:p>
        </w:tc>
        <w:tc>
          <w:tcPr>
            <w:tcW w:w="7542" w:type="dxa"/>
            <w:vAlign w:val="center"/>
            <w:textDirection w:val="lrTb"/>
            <w:noWrap w:val="false"/>
          </w:tcPr>
          <w:p>
            <w:pPr>
              <w:pStyle w:val="1012"/>
              <w:ind w:left="0" w:right="0"/>
              <w:keepLines w:val="0"/>
              <w:keepNext w:val="0"/>
              <w:pageBreakBefore w:val="0"/>
              <w:spacing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W w:w="828" w:type="dxa"/>
            <w:vAlign w:val="center"/>
            <w:textDirection w:val="lrTb"/>
            <w:noWrap w:val="false"/>
          </w:tcPr>
          <w:p>
            <w:pPr>
              <w:pStyle w:val="1012"/>
              <w:ind w:left="0" w:right="0"/>
              <w:keepLines w:val="0"/>
              <w:keepNext w:val="0"/>
              <w:pageBreakBefore w:val="0"/>
              <w:spacing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r>
      <w:tr>
        <w:trPr>
          <w:trHeight w:val="1606"/>
        </w:trPr>
        <w:tc>
          <w:tcPr>
            <w:tcW w:w="675" w:type="dxa"/>
            <w:vAlign w:val="center"/>
            <w:textDirection w:val="lrTb"/>
            <w:noWrap w:val="false"/>
          </w:tcPr>
          <w:p>
            <w:pPr>
              <w:pStyle w:val="1012"/>
              <w:ind w:left="0" w:right="0"/>
              <w:jc w:val="center"/>
              <w:keepLines w:val="0"/>
              <w:keepNext w:val="0"/>
              <w:pageBreakBefore w:val="0"/>
              <w:spacing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2.1</w:t>
            </w:r>
            <w:r>
              <w:rPr>
                <w:color w:val="000000" w:themeColor="text1"/>
              </w:rPr>
            </w:r>
            <w:r/>
          </w:p>
        </w:tc>
        <w:tc>
          <w:tcPr>
            <w:shd w:val="clear" w:color="auto" w:fill="ffffff"/>
            <w:tcW w:w="1141" w:type="dxa"/>
            <w:vAlign w:val="center"/>
            <w:textDirection w:val="lrTb"/>
            <w:noWrap w:val="false"/>
          </w:tcPr>
          <w:p>
            <w:pPr>
              <w:pStyle w:val="1012"/>
              <w:ind w:left="0"/>
              <w:jc w:val="center"/>
              <w:keepLines w:val="0"/>
              <w:keepNext w:val="0"/>
              <w:pageBreakBefore w:val="0"/>
              <w:spacing w:after="0" w:line="400" w:lineRule="exact"/>
              <w:widowControl/>
              <w:rPr>
                <w:rFonts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
              </w:rPr>
              <w:t xml:space="preserve">总体方案</w:t>
            </w:r>
            <w:r>
              <w:rPr>
                <w:color w:val="000000" w:themeColor="text1"/>
              </w:rPr>
            </w:r>
            <w:r/>
          </w:p>
        </w:tc>
        <w:tc>
          <w:tcPr>
            <w:shd w:val="clear" w:color="auto" w:fill="ffffff"/>
            <w:tcW w:w="666" w:type="dxa"/>
            <w:vAlign w:val="center"/>
            <w:textDirection w:val="lrTb"/>
            <w:noWrap w:val="false"/>
          </w:tcPr>
          <w:p>
            <w:pPr>
              <w:pStyle w:val="1012"/>
              <w:ind w:left="0"/>
              <w:jc w:val="center"/>
              <w:keepLines w:val="0"/>
              <w:keepNext w:val="0"/>
              <w:pageBreakBefore w:val="0"/>
              <w:spacing w:after="0" w:line="400" w:lineRule="exact"/>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lang w:val="en-US" w:eastAsia="zh-CN"/>
              </w:rPr>
              <w:t xml:space="preserve">10</w:t>
            </w:r>
            <w:r>
              <w:rPr>
                <w:color w:val="000000" w:themeColor="text1"/>
              </w:rPr>
            </w:r>
            <w:r/>
          </w:p>
        </w:tc>
        <w:tc>
          <w:tcPr>
            <w:shd w:val="clear" w:color="auto" w:fill="ffffff"/>
            <w:tcW w:w="7542" w:type="dxa"/>
            <w:vAlign w:val="center"/>
            <w:textDirection w:val="lrTb"/>
            <w:noWrap w:val="false"/>
          </w:tcPr>
          <w:p>
            <w:pPr>
              <w:pStyle w:val="1012"/>
              <w:ind w:left="0"/>
              <w:keepLines w:val="0"/>
              <w:keepNext w:val="0"/>
              <w:pageBreakBefore w:val="0"/>
              <w:spacing w:line="400" w:lineRule="exact"/>
              <w:widowControl/>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（一）评分内容：</w:t>
            </w:r>
            <w:r>
              <w:rPr>
                <w:color w:val="000000" w:themeColor="text1"/>
              </w:rPr>
            </w:r>
            <w:r/>
          </w:p>
          <w:p>
            <w:pPr>
              <w:pStyle w:val="1012"/>
              <w:ind w:left="0"/>
              <w:keepLines w:val="0"/>
              <w:keepNext w:val="0"/>
              <w:pageBreakBefore w:val="0"/>
              <w:spacing w:line="40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投标人针对本次项目提供的总体方案，包含但不限于以下内容：</w:t>
            </w:r>
            <w:r>
              <w:rPr>
                <w:color w:val="000000" w:themeColor="text1"/>
              </w:rPr>
            </w:r>
            <w:r/>
          </w:p>
          <w:p>
            <w:pPr>
              <w:pStyle w:val="1012"/>
              <w:ind w:left="0"/>
              <w:keepLines w:val="0"/>
              <w:keepNext w:val="0"/>
              <w:pageBreakBefore w:val="0"/>
              <w:spacing w:line="40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1.项目概况及背景；</w:t>
            </w:r>
            <w:r>
              <w:rPr>
                <w:color w:val="000000" w:themeColor="text1"/>
              </w:rPr>
            </w:r>
            <w:r/>
          </w:p>
          <w:p>
            <w:pPr>
              <w:pStyle w:val="1012"/>
              <w:ind w:left="0"/>
              <w:keepLines w:val="0"/>
              <w:keepNext w:val="0"/>
              <w:pageBreakBefore w:val="0"/>
              <w:spacing w:line="40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2.总体思路及工作目标；</w:t>
            </w:r>
            <w:r>
              <w:rPr>
                <w:color w:val="000000" w:themeColor="text1"/>
              </w:rPr>
            </w:r>
            <w:r/>
          </w:p>
          <w:p>
            <w:pPr>
              <w:pStyle w:val="1012"/>
              <w:ind w:left="0"/>
              <w:keepLines w:val="0"/>
              <w:keepNext w:val="0"/>
              <w:pageBreakBefore w:val="0"/>
              <w:spacing w:line="40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3.项目组织架构；</w:t>
            </w:r>
            <w:r>
              <w:rPr>
                <w:color w:val="000000" w:themeColor="text1"/>
              </w:rPr>
            </w:r>
            <w:r/>
          </w:p>
          <w:p>
            <w:pPr>
              <w:pStyle w:val="1012"/>
              <w:ind w:left="0"/>
              <w:keepLines w:val="0"/>
              <w:keepNext w:val="0"/>
              <w:pageBreakBefore w:val="0"/>
              <w:spacing w:line="40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4.规章制度。</w:t>
            </w:r>
            <w:r>
              <w:rPr>
                <w:color w:val="000000" w:themeColor="text1"/>
              </w:rPr>
            </w:r>
            <w:r/>
          </w:p>
          <w:p>
            <w:pPr>
              <w:pStyle w:val="1012"/>
              <w:ind w:left="0"/>
              <w:keepLines w:val="0"/>
              <w:keepNext w:val="0"/>
              <w:pageBreakBefore w:val="0"/>
              <w:spacing w:line="400" w:lineRule="exact"/>
              <w:widowControl/>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（二）评审依据：</w:t>
            </w:r>
            <w:r>
              <w:rPr>
                <w:color w:val="000000" w:themeColor="text1"/>
              </w:rPr>
            </w:r>
            <w:r/>
          </w:p>
          <w:p>
            <w:pPr>
              <w:pStyle w:val="1012"/>
              <w:ind w:left="0"/>
              <w:keepLines w:val="0"/>
              <w:keepNext w:val="0"/>
              <w:pageBreakBefore w:val="0"/>
              <w:spacing w:line="40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1.考察以上内容，每满足任意一项内容得10%，最高得40%。</w:t>
            </w:r>
            <w:r>
              <w:rPr>
                <w:color w:val="000000" w:themeColor="text1"/>
              </w:rPr>
            </w:r>
            <w:r/>
          </w:p>
          <w:p>
            <w:pPr>
              <w:pStyle w:val="1012"/>
              <w:ind w:left="0"/>
              <w:keepLines w:val="0"/>
              <w:keepNext w:val="0"/>
              <w:pageBreakBefore w:val="0"/>
              <w:spacing w:line="40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2.在上述基础上，专家根据各投标人的具体响应内容按照量化的评审因素指标进一步评审：</w:t>
            </w:r>
            <w:r>
              <w:rPr>
                <w:color w:val="000000" w:themeColor="text1"/>
              </w:rPr>
            </w:r>
            <w:r/>
          </w:p>
          <w:p>
            <w:pPr>
              <w:pStyle w:val="1012"/>
              <w:ind w:left="0"/>
              <w:keepLines w:val="0"/>
              <w:keepNext w:val="0"/>
              <w:pageBreakBefore w:val="0"/>
              <w:spacing w:line="40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(1)方案内容完整，可行性强、思路清晰、结合实际分析表述详尽，评审为优加60%；</w:t>
            </w:r>
            <w:r>
              <w:rPr>
                <w:color w:val="000000" w:themeColor="text1"/>
              </w:rPr>
            </w:r>
            <w:r/>
          </w:p>
          <w:p>
            <w:pPr>
              <w:pStyle w:val="1012"/>
              <w:ind w:left="0"/>
              <w:keepLines w:val="0"/>
              <w:keepNext w:val="0"/>
              <w:pageBreakBefore w:val="0"/>
              <w:spacing w:line="40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(2)方案内容较完整，可行性较强、思路较清晰、结合实际分析表述较详尽，评审为良加40%；</w:t>
            </w:r>
            <w:r>
              <w:rPr>
                <w:color w:val="000000" w:themeColor="text1"/>
              </w:rPr>
            </w:r>
            <w:r/>
          </w:p>
          <w:p>
            <w:pPr>
              <w:pStyle w:val="1012"/>
              <w:ind w:left="0"/>
              <w:keepLines w:val="0"/>
              <w:keepNext w:val="0"/>
              <w:pageBreakBefore w:val="0"/>
              <w:spacing w:line="40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(3)方案内容一般，思路一般，可行性一般，评审为中加10%；</w:t>
            </w:r>
            <w:r>
              <w:rPr>
                <w:color w:val="000000" w:themeColor="text1"/>
              </w:rPr>
            </w:r>
            <w:r/>
          </w:p>
          <w:p>
            <w:pPr>
              <w:pStyle w:val="1012"/>
              <w:ind w:left="0"/>
              <w:keepLines w:val="0"/>
              <w:keepNext w:val="0"/>
              <w:pageBreakBefore w:val="0"/>
              <w:spacing w:line="40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(4)方案内容不完整，思路不清晰，无可行性，评审为差不加分；</w:t>
            </w:r>
            <w:r>
              <w:rPr>
                <w:color w:val="000000" w:themeColor="text1"/>
              </w:rPr>
            </w:r>
            <w:r/>
          </w:p>
          <w:p>
            <w:pPr>
              <w:pStyle w:val="1012"/>
              <w:ind w:left="0"/>
              <w:keepLines w:val="0"/>
              <w:keepNext w:val="0"/>
              <w:pageBreakBefore w:val="0"/>
              <w:spacing w:line="40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(5)未提供的不得分。</w:t>
            </w:r>
            <w:r>
              <w:rPr>
                <w:color w:val="000000" w:themeColor="text1"/>
              </w:rPr>
            </w:r>
            <w:r/>
          </w:p>
        </w:tc>
        <w:tc>
          <w:tcPr>
            <w:tcW w:w="828" w:type="dxa"/>
            <w:vAlign w:val="center"/>
            <w:textDirection w:val="lrTb"/>
            <w:noWrap w:val="false"/>
          </w:tcPr>
          <w:p>
            <w:pPr>
              <w:pStyle w:val="1012"/>
              <w:ind w:left="0" w:right="0"/>
              <w:keepLines w:val="0"/>
              <w:keepNext w:val="0"/>
              <w:pageBreakBefore w:val="0"/>
              <w:spacing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r>
      <w:tr>
        <w:trPr>
          <w:trHeight w:val="1166"/>
        </w:trPr>
        <w:tc>
          <w:tcPr>
            <w:tcW w:w="675" w:type="dxa"/>
            <w:vAlign w:val="center"/>
            <w:textDirection w:val="lrTb"/>
            <w:noWrap w:val="false"/>
          </w:tcPr>
          <w:p>
            <w:pPr>
              <w:pStyle w:val="1012"/>
              <w:ind w:left="0" w:right="0"/>
              <w:jc w:val="center"/>
              <w:keepLines w:val="0"/>
              <w:keepNext w:val="0"/>
              <w:pageBreakBefore w:val="0"/>
              <w:spacing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w:t>
            </w:r>
            <w:r>
              <w:rPr>
                <w:rFonts w:hint="eastAsia" w:ascii="宋体" w:hAnsi="宋体" w:eastAsia="宋体" w:cs="宋体"/>
                <w:color w:val="000000" w:themeColor="text1"/>
                <w:sz w:val="24"/>
                <w:szCs w:val="24"/>
                <w:lang w:val="en-US" w:eastAsia="zh-CN"/>
              </w:rPr>
              <w:t xml:space="preserve">2</w:t>
            </w:r>
            <w:r>
              <w:rPr>
                <w:color w:val="000000" w:themeColor="text1"/>
              </w:rPr>
            </w:r>
            <w:r/>
          </w:p>
        </w:tc>
        <w:tc>
          <w:tcPr>
            <w:tcW w:w="1141" w:type="dxa"/>
            <w:vAlign w:val="center"/>
            <w:textDirection w:val="lrTb"/>
            <w:noWrap w:val="false"/>
          </w:tcPr>
          <w:p>
            <w:pPr>
              <w:pStyle w:val="1012"/>
              <w:ind w:left="0"/>
              <w:jc w:val="center"/>
              <w:keepLines w:val="0"/>
              <w:keepNext w:val="0"/>
              <w:pageBreakBefore w:val="0"/>
              <w:spacing w:after="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
              </w:rPr>
              <w:t xml:space="preserve">服务方案</w:t>
            </w:r>
            <w:r>
              <w:rPr>
                <w:color w:val="000000" w:themeColor="text1"/>
              </w:rPr>
            </w:r>
            <w:r/>
          </w:p>
        </w:tc>
        <w:tc>
          <w:tcPr>
            <w:tcW w:w="666" w:type="dxa"/>
            <w:vAlign w:val="center"/>
            <w:textDirection w:val="lrTb"/>
            <w:noWrap w:val="false"/>
          </w:tcPr>
          <w:p>
            <w:pPr>
              <w:pStyle w:val="1012"/>
              <w:ind w:left="0" w:firstLine="28"/>
              <w:jc w:val="center"/>
              <w:keepLines w:val="0"/>
              <w:keepNext w:val="0"/>
              <w:pageBreakBefore w:val="0"/>
              <w:spacing w:after="0" w:line="400" w:lineRule="exact"/>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lang w:val="en-US" w:eastAsia="zh-CN"/>
              </w:rPr>
              <w:t xml:space="preserve">10</w:t>
            </w:r>
            <w:r>
              <w:rPr>
                <w:color w:val="000000" w:themeColor="text1"/>
              </w:rPr>
            </w:r>
            <w:r/>
          </w:p>
        </w:tc>
        <w:tc>
          <w:tcPr>
            <w:tcW w:w="7542" w:type="dxa"/>
            <w:vAlign w:val="center"/>
            <w:textDirection w:val="lrTb"/>
            <w:noWrap w:val="false"/>
          </w:tcPr>
          <w:p>
            <w:pPr>
              <w:pStyle w:val="1012"/>
              <w:ind w:left="0"/>
              <w:keepLines w:val="0"/>
              <w:keepNext w:val="0"/>
              <w:pageBreakBefore w:val="0"/>
              <w:spacing w:line="400" w:lineRule="exact"/>
              <w:widowControl/>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（一）评分内容：</w:t>
            </w:r>
            <w:r>
              <w:rPr>
                <w:color w:val="000000" w:themeColor="text1"/>
              </w:rPr>
            </w:r>
            <w:r/>
          </w:p>
          <w:p>
            <w:pPr>
              <w:pStyle w:val="1012"/>
              <w:ind w:left="0"/>
              <w:keepLines w:val="0"/>
              <w:keepNext w:val="0"/>
              <w:pageBreakBefore w:val="0"/>
              <w:spacing w:line="40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投标人针对本次项目提供的</w:t>
            </w:r>
            <w:r>
              <w:rPr>
                <w:rFonts w:hint="eastAsia" w:ascii="宋体" w:hAnsi="宋体" w:eastAsia="宋体" w:cs="宋体"/>
                <w:color w:val="000000" w:themeColor="text1"/>
                <w:sz w:val="24"/>
                <w:szCs w:val="24"/>
                <w:highlight w:val="none"/>
                <w:lang w:val="en-US" w:eastAsia="zh-CN" w:bidi="ar"/>
              </w:rPr>
              <w:t xml:space="preserve">服务方案</w:t>
            </w:r>
            <w:r>
              <w:rPr>
                <w:rFonts w:hint="eastAsia" w:ascii="宋体" w:hAnsi="宋体" w:eastAsia="宋体" w:cs="宋体"/>
                <w:color w:val="000000" w:themeColor="text1"/>
                <w:sz w:val="24"/>
                <w:szCs w:val="24"/>
                <w:highlight w:val="none"/>
                <w:lang w:val="en-US" w:eastAsia="zh-CN"/>
              </w:rPr>
              <w:t xml:space="preserve">，包含但不限于以下内容：</w:t>
            </w:r>
            <w:r>
              <w:rPr>
                <w:color w:val="000000" w:themeColor="text1"/>
              </w:rPr>
            </w:r>
            <w:r/>
          </w:p>
          <w:p>
            <w:pPr>
              <w:pStyle w:val="1012"/>
              <w:numPr>
                <w:ilvl w:val="0"/>
                <w:numId w:val="0"/>
              </w:numPr>
              <w:ind w:left="0"/>
              <w:keepLines w:val="0"/>
              <w:keepNext w:val="0"/>
              <w:pageBreakBefore w:val="0"/>
              <w:spacing w:line="40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1.前期准备与时间安排；</w:t>
            </w:r>
            <w:r>
              <w:rPr>
                <w:color w:val="000000" w:themeColor="text1"/>
              </w:rPr>
            </w:r>
            <w:r/>
          </w:p>
          <w:p>
            <w:pPr>
              <w:pStyle w:val="1012"/>
              <w:numPr>
                <w:ilvl w:val="0"/>
                <w:numId w:val="0"/>
              </w:numPr>
              <w:ind w:left="0"/>
              <w:keepLines w:val="0"/>
              <w:keepNext w:val="0"/>
              <w:pageBreakBefore w:val="0"/>
              <w:spacing w:line="40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2.体检现场咨询与管理；</w:t>
            </w:r>
            <w:r>
              <w:rPr>
                <w:color w:val="000000" w:themeColor="text1"/>
              </w:rPr>
            </w:r>
            <w:r/>
          </w:p>
          <w:p>
            <w:pPr>
              <w:pStyle w:val="1012"/>
              <w:ind w:left="0"/>
              <w:keepLines w:val="0"/>
              <w:keepNext w:val="0"/>
              <w:pageBreakBefore w:val="0"/>
              <w:spacing w:line="40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3.具体体检实施；</w:t>
            </w:r>
            <w:r>
              <w:rPr>
                <w:color w:val="000000" w:themeColor="text1"/>
              </w:rPr>
            </w:r>
            <w:r/>
          </w:p>
          <w:p>
            <w:pPr>
              <w:pStyle w:val="1012"/>
              <w:ind w:left="0"/>
              <w:keepLines w:val="0"/>
              <w:keepNext w:val="0"/>
              <w:pageBreakBefore w:val="0"/>
              <w:spacing w:line="40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4.标本管理与检验控制。</w:t>
            </w:r>
            <w:r>
              <w:rPr>
                <w:color w:val="000000" w:themeColor="text1"/>
              </w:rPr>
            </w:r>
            <w:r/>
          </w:p>
          <w:p>
            <w:pPr>
              <w:pStyle w:val="1012"/>
              <w:ind w:left="0"/>
              <w:keepLines w:val="0"/>
              <w:keepNext w:val="0"/>
              <w:pageBreakBefore w:val="0"/>
              <w:spacing w:line="400" w:lineRule="exact"/>
              <w:widowControl/>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（二）评审依据：</w:t>
            </w:r>
            <w:r>
              <w:rPr>
                <w:color w:val="000000" w:themeColor="text1"/>
              </w:rPr>
            </w:r>
            <w:r/>
          </w:p>
          <w:p>
            <w:pPr>
              <w:pStyle w:val="1012"/>
              <w:ind w:left="0"/>
              <w:keepLines w:val="0"/>
              <w:keepNext w:val="0"/>
              <w:pageBreakBefore w:val="0"/>
              <w:spacing w:line="40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1.考察以上内容，每满足任意一项内容得10%，最高得40%。</w:t>
            </w:r>
            <w:r>
              <w:rPr>
                <w:color w:val="000000" w:themeColor="text1"/>
              </w:rPr>
            </w:r>
            <w:r/>
          </w:p>
          <w:p>
            <w:pPr>
              <w:pStyle w:val="1012"/>
              <w:ind w:left="0"/>
              <w:keepLines w:val="0"/>
              <w:keepNext w:val="0"/>
              <w:pageBreakBefore w:val="0"/>
              <w:spacing w:line="40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2.在上述基础上，专家根据各投标人的具体响应内容按照量化的评审因素指标进一步评审：</w:t>
            </w:r>
            <w:r>
              <w:rPr>
                <w:color w:val="000000" w:themeColor="text1"/>
              </w:rPr>
            </w:r>
            <w:r/>
          </w:p>
          <w:p>
            <w:pPr>
              <w:pStyle w:val="1012"/>
              <w:ind w:left="0"/>
              <w:keepLines w:val="0"/>
              <w:keepNext w:val="0"/>
              <w:pageBreakBefore w:val="0"/>
              <w:spacing w:line="40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(1)方案内容完整，可行性强、思路清晰、结合实际分析表述详尽，评审为优加60%；</w:t>
            </w:r>
            <w:r>
              <w:rPr>
                <w:color w:val="000000" w:themeColor="text1"/>
              </w:rPr>
            </w:r>
            <w:r/>
          </w:p>
          <w:p>
            <w:pPr>
              <w:pStyle w:val="1012"/>
              <w:ind w:left="0"/>
              <w:keepLines w:val="0"/>
              <w:keepNext w:val="0"/>
              <w:pageBreakBefore w:val="0"/>
              <w:spacing w:line="40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(2)方案内容较完整，可行性较强、思路较清晰、结合实际分析表述较详尽，评审为良加40%；</w:t>
            </w:r>
            <w:r>
              <w:rPr>
                <w:color w:val="000000" w:themeColor="text1"/>
              </w:rPr>
            </w:r>
            <w:r/>
          </w:p>
          <w:p>
            <w:pPr>
              <w:pStyle w:val="1012"/>
              <w:ind w:left="0"/>
              <w:keepLines w:val="0"/>
              <w:keepNext w:val="0"/>
              <w:pageBreakBefore w:val="0"/>
              <w:spacing w:line="40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(3)方案内容一般，思路一般，可行性一般，评审为中加10%；</w:t>
            </w:r>
            <w:r>
              <w:rPr>
                <w:color w:val="000000" w:themeColor="text1"/>
              </w:rPr>
            </w:r>
            <w:r/>
          </w:p>
          <w:p>
            <w:pPr>
              <w:pStyle w:val="1012"/>
              <w:ind w:left="0"/>
              <w:keepLines w:val="0"/>
              <w:keepNext w:val="0"/>
              <w:pageBreakBefore w:val="0"/>
              <w:spacing w:line="40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(4)方案内容不完整，思路不清晰，无可行性，评审为差不加分；</w:t>
            </w:r>
            <w:r>
              <w:rPr>
                <w:color w:val="000000" w:themeColor="text1"/>
              </w:rPr>
            </w:r>
            <w:r/>
          </w:p>
          <w:p>
            <w:pPr>
              <w:pStyle w:val="1012"/>
              <w:ind w:left="0"/>
              <w:keepLines w:val="0"/>
              <w:keepNext w:val="0"/>
              <w:pageBreakBefore w:val="0"/>
              <w:spacing w:line="40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(5)未提供的不得分。</w:t>
            </w:r>
            <w:r>
              <w:rPr>
                <w:color w:val="000000" w:themeColor="text1"/>
              </w:rPr>
            </w:r>
            <w:r/>
          </w:p>
        </w:tc>
        <w:tc>
          <w:tcPr>
            <w:tcW w:w="828" w:type="dxa"/>
            <w:vAlign w:val="center"/>
            <w:textDirection w:val="lrTb"/>
            <w:noWrap w:val="false"/>
          </w:tcPr>
          <w:p>
            <w:pPr>
              <w:pStyle w:val="1012"/>
              <w:ind w:left="0" w:right="0"/>
              <w:keepLines w:val="0"/>
              <w:keepNext w:val="0"/>
              <w:pageBreakBefore w:val="0"/>
              <w:spacing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r>
      <w:tr>
        <w:trPr>
          <w:trHeight w:val="1448"/>
        </w:trPr>
        <w:tc>
          <w:tcPr>
            <w:tcW w:w="675" w:type="dxa"/>
            <w:vAlign w:val="center"/>
            <w:textDirection w:val="lrTb"/>
            <w:noWrap w:val="false"/>
          </w:tcPr>
          <w:p>
            <w:pPr>
              <w:pStyle w:val="1012"/>
              <w:ind w:left="0" w:right="0" w:firstLine="2"/>
              <w:jc w:val="center"/>
              <w:keepLines w:val="0"/>
              <w:keepNext w:val="0"/>
              <w:pageBreakBefore w:val="0"/>
              <w:spacing w:line="400" w:lineRule="exact"/>
              <w:rPr>
                <w:rFonts w:hint="eastAsia" w:ascii="宋体" w:hAnsi="宋体" w:eastAsia="宋体" w:cs="宋体"/>
                <w:color w:val="000000" w:themeColor="text1"/>
                <w:spacing w:val="-3"/>
                <w:sz w:val="24"/>
                <w:szCs w:val="24"/>
              </w:rPr>
            </w:pPr>
            <w:r>
              <w:rPr>
                <w:rFonts w:hint="eastAsia" w:ascii="宋体" w:hAnsi="宋体" w:eastAsia="宋体" w:cs="宋体"/>
                <w:color w:val="000000" w:themeColor="text1"/>
                <w:spacing w:val="-3"/>
                <w:sz w:val="24"/>
                <w:szCs w:val="24"/>
                <w:lang w:val="en-US" w:eastAsia="zh-CN"/>
              </w:rPr>
              <w:t xml:space="preserve">2.3</w:t>
            </w:r>
            <w:r>
              <w:rPr>
                <w:color w:val="000000" w:themeColor="text1"/>
              </w:rPr>
            </w:r>
            <w:r/>
          </w:p>
        </w:tc>
        <w:tc>
          <w:tcPr>
            <w:tcW w:w="114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安全保障及应急预案</w:t>
            </w:r>
            <w:r/>
          </w:p>
        </w:tc>
        <w:tc>
          <w:tcPr>
            <w:tcW w:w="666" w:type="dxa"/>
            <w:vAlign w:val="center"/>
            <w:textDirection w:val="lrTb"/>
            <w:noWrap w:val="false"/>
          </w:tcPr>
          <w:p>
            <w:pPr>
              <w:pStyle w:val="1012"/>
              <w:ind w:left="0" w:firstLine="28"/>
              <w:jc w:val="center"/>
              <w:keepLines w:val="0"/>
              <w:keepNext w:val="0"/>
              <w:pageBreakBefore w:val="0"/>
              <w:spacing w:after="0" w:line="400" w:lineRule="exact"/>
              <w:rPr>
                <w:rFonts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8</w:t>
            </w:r>
            <w:r>
              <w:rPr>
                <w:color w:val="000000" w:themeColor="text1"/>
              </w:rPr>
            </w:r>
            <w:r/>
          </w:p>
        </w:tc>
        <w:tc>
          <w:tcPr>
            <w:tcW w:w="7542" w:type="dxa"/>
            <w:vAlign w:val="center"/>
            <w:textDirection w:val="lrTb"/>
            <w:noWrap w:val="false"/>
          </w:tcPr>
          <w:p>
            <w:pPr>
              <w:pStyle w:val="1012"/>
              <w:ind w:left="0"/>
              <w:keepLines w:val="0"/>
              <w:keepNext w:val="0"/>
              <w:pageBreakBefore w:val="0"/>
              <w:spacing w:line="40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（一）评分内容：</w:t>
            </w:r>
            <w:r>
              <w:rPr>
                <w:color w:val="000000" w:themeColor="text1"/>
              </w:rPr>
            </w:r>
            <w:r/>
          </w:p>
          <w:p>
            <w:pPr>
              <w:pStyle w:val="1012"/>
              <w:ind w:left="0"/>
              <w:keepLines w:val="0"/>
              <w:keepNext w:val="0"/>
              <w:pageBreakBefore w:val="0"/>
              <w:spacing w:line="40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投标人针对本次项目提供的</w:t>
            </w:r>
            <w:r>
              <w:rPr>
                <w:rFonts w:hint="eastAsia" w:ascii="宋体" w:hAnsi="宋体" w:eastAsia="宋体" w:cs="宋体"/>
                <w:color w:val="000000" w:themeColor="text1"/>
                <w:sz w:val="24"/>
                <w:szCs w:val="24"/>
                <w:highlight w:val="none"/>
                <w:lang w:val="en-US" w:eastAsia="zh-CN" w:bidi="ar"/>
              </w:rPr>
              <w:t xml:space="preserve">安全保障及应急预案</w:t>
            </w:r>
            <w:r>
              <w:rPr>
                <w:rFonts w:hint="eastAsia" w:ascii="宋体" w:hAnsi="宋体" w:eastAsia="宋体" w:cs="宋体"/>
                <w:color w:val="000000" w:themeColor="text1"/>
                <w:sz w:val="24"/>
                <w:szCs w:val="24"/>
                <w:highlight w:val="none"/>
                <w:lang w:val="en-US" w:eastAsia="zh-CN"/>
              </w:rPr>
              <w:t xml:space="preserve">，包含但不限于以下内容：</w:t>
            </w:r>
            <w:r>
              <w:rPr>
                <w:color w:val="000000" w:themeColor="text1"/>
              </w:rPr>
            </w:r>
            <w:r/>
          </w:p>
          <w:p>
            <w:pPr>
              <w:pStyle w:val="1012"/>
              <w:ind w:left="0"/>
              <w:keepLines w:val="0"/>
              <w:keepNext w:val="0"/>
              <w:pageBreakBefore w:val="0"/>
              <w:spacing w:line="40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1.环境安全保障；</w:t>
            </w:r>
            <w:r>
              <w:rPr>
                <w:color w:val="000000" w:themeColor="text1"/>
              </w:rPr>
            </w:r>
            <w:r/>
          </w:p>
          <w:p>
            <w:pPr>
              <w:pStyle w:val="1012"/>
              <w:ind w:left="0"/>
              <w:keepLines w:val="0"/>
              <w:keepNext w:val="0"/>
              <w:pageBreakBefore w:val="0"/>
              <w:spacing w:line="40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2.流程动线管理；</w:t>
            </w:r>
            <w:r>
              <w:rPr>
                <w:color w:val="000000" w:themeColor="text1"/>
              </w:rPr>
            </w:r>
            <w:r/>
          </w:p>
          <w:p>
            <w:pPr>
              <w:pStyle w:val="1012"/>
              <w:ind w:left="0"/>
              <w:keepLines w:val="0"/>
              <w:keepNext w:val="0"/>
              <w:pageBreakBefore w:val="0"/>
              <w:spacing w:line="40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3.防控与卫生安全保障；</w:t>
            </w:r>
            <w:r>
              <w:rPr>
                <w:color w:val="000000" w:themeColor="text1"/>
              </w:rPr>
            </w:r>
            <w:r/>
          </w:p>
          <w:p>
            <w:pPr>
              <w:pStyle w:val="1012"/>
              <w:ind w:left="0"/>
              <w:keepLines w:val="0"/>
              <w:keepNext w:val="0"/>
              <w:pageBreakBefore w:val="0"/>
              <w:spacing w:line="40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4.突发事件应急预案。</w:t>
            </w:r>
            <w:r>
              <w:rPr>
                <w:color w:val="000000" w:themeColor="text1"/>
              </w:rPr>
            </w:r>
            <w:r/>
          </w:p>
          <w:p>
            <w:pPr>
              <w:pStyle w:val="1012"/>
              <w:ind w:left="0"/>
              <w:keepLines w:val="0"/>
              <w:keepNext w:val="0"/>
              <w:pageBreakBefore w:val="0"/>
              <w:spacing w:line="400" w:lineRule="exact"/>
              <w:widowControl/>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（二）评审依据：</w:t>
            </w:r>
            <w:r>
              <w:rPr>
                <w:color w:val="000000" w:themeColor="text1"/>
              </w:rPr>
            </w:r>
            <w:r/>
          </w:p>
          <w:p>
            <w:pPr>
              <w:pStyle w:val="1012"/>
              <w:ind w:left="0"/>
              <w:keepLines w:val="0"/>
              <w:keepNext w:val="0"/>
              <w:pageBreakBefore w:val="0"/>
              <w:spacing w:line="40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1.考察以上内容，每满足任意一项内容得10%，最高得40%。</w:t>
            </w:r>
            <w:r>
              <w:rPr>
                <w:color w:val="000000" w:themeColor="text1"/>
              </w:rPr>
            </w:r>
            <w:r/>
          </w:p>
          <w:p>
            <w:pPr>
              <w:pStyle w:val="1012"/>
              <w:ind w:left="0"/>
              <w:keepLines w:val="0"/>
              <w:keepNext w:val="0"/>
              <w:pageBreakBefore w:val="0"/>
              <w:spacing w:line="40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2.在上述基础上，专家根据各投标人的具体响应内容按照量化的评审因素指标进一步评审：</w:t>
            </w:r>
            <w:r>
              <w:rPr>
                <w:color w:val="000000" w:themeColor="text1"/>
              </w:rPr>
            </w:r>
            <w:r/>
          </w:p>
          <w:p>
            <w:pPr>
              <w:pStyle w:val="1012"/>
              <w:ind w:left="0"/>
              <w:keepLines w:val="0"/>
              <w:keepNext w:val="0"/>
              <w:pageBreakBefore w:val="0"/>
              <w:spacing w:line="40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(1)方案内容完整，可行性强、思路清晰、结合实际分析表述详尽，评审为优加60%；</w:t>
            </w:r>
            <w:r>
              <w:rPr>
                <w:color w:val="000000" w:themeColor="text1"/>
              </w:rPr>
            </w:r>
            <w:r/>
          </w:p>
          <w:p>
            <w:pPr>
              <w:pStyle w:val="1012"/>
              <w:ind w:left="0"/>
              <w:keepLines w:val="0"/>
              <w:keepNext w:val="0"/>
              <w:pageBreakBefore w:val="0"/>
              <w:spacing w:line="40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(2)方案内容较完整，可行性较强、思路较清晰、结合实际分析表述较详尽，评审为良加40%；</w:t>
            </w:r>
            <w:r>
              <w:rPr>
                <w:color w:val="000000" w:themeColor="text1"/>
              </w:rPr>
            </w:r>
            <w:r/>
          </w:p>
          <w:p>
            <w:pPr>
              <w:pStyle w:val="1012"/>
              <w:ind w:left="0"/>
              <w:keepLines w:val="0"/>
              <w:keepNext w:val="0"/>
              <w:pageBreakBefore w:val="0"/>
              <w:spacing w:line="40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(3)方案内容一般，思路一般，可行性一般，评审为中加10%；</w:t>
            </w:r>
            <w:r>
              <w:rPr>
                <w:color w:val="000000" w:themeColor="text1"/>
              </w:rPr>
            </w:r>
            <w:r/>
          </w:p>
          <w:p>
            <w:pPr>
              <w:pStyle w:val="1012"/>
              <w:ind w:left="0"/>
              <w:keepLines w:val="0"/>
              <w:keepNext w:val="0"/>
              <w:pageBreakBefore w:val="0"/>
              <w:spacing w:line="40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(4)方案内容不完整，思路不清晰，无可行性，评审为差不加分；</w:t>
            </w:r>
            <w:r>
              <w:rPr>
                <w:color w:val="000000" w:themeColor="text1"/>
              </w:rPr>
            </w:r>
            <w:r/>
          </w:p>
          <w:p>
            <w:pPr>
              <w:pStyle w:val="1012"/>
              <w:ind w:left="0"/>
              <w:keepLines w:val="0"/>
              <w:keepNext w:val="0"/>
              <w:pageBreakBefore w:val="0"/>
              <w:spacing w:line="400" w:lineRule="exac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highlight w:val="none"/>
                <w:lang w:val="en-US" w:eastAsia="zh-CN"/>
              </w:rPr>
              <w:t xml:space="preserve">(5)未提供的不得分。</w:t>
            </w:r>
            <w:r>
              <w:rPr>
                <w:color w:val="000000" w:themeColor="text1"/>
              </w:rPr>
            </w:r>
            <w:r/>
          </w:p>
        </w:tc>
        <w:tc>
          <w:tcPr>
            <w:tcW w:w="828" w:type="dxa"/>
            <w:vAlign w:val="center"/>
            <w:textDirection w:val="lrTb"/>
            <w:noWrap w:val="false"/>
          </w:tcPr>
          <w:p>
            <w:pPr>
              <w:pStyle w:val="1012"/>
              <w:ind w:left="0" w:right="0"/>
              <w:keepLines w:val="0"/>
              <w:keepNext w:val="0"/>
              <w:pageBreakBefore w:val="0"/>
              <w:spacing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r>
      <w:tr>
        <w:trPr>
          <w:trHeight w:val="438"/>
        </w:trPr>
        <w:tc>
          <w:tcPr>
            <w:tcW w:w="675" w:type="dxa"/>
            <w:vAlign w:val="center"/>
            <w:textDirection w:val="lrTb"/>
            <w:noWrap w:val="false"/>
          </w:tcPr>
          <w:p>
            <w:pPr>
              <w:pStyle w:val="1012"/>
              <w:ind w:left="0" w:right="0" w:firstLine="2"/>
              <w:jc w:val="center"/>
              <w:keepLines w:val="0"/>
              <w:keepNext w:val="0"/>
              <w:pageBreakBefore w:val="0"/>
              <w:spacing w:line="400" w:lineRule="exact"/>
              <w:rPr>
                <w:rFonts w:hint="eastAsia" w:ascii="宋体" w:hAnsi="宋体" w:eastAsia="宋体" w:cs="宋体"/>
                <w:color w:val="000000" w:themeColor="text1"/>
                <w:spacing w:val="-3"/>
                <w:sz w:val="24"/>
                <w:szCs w:val="24"/>
              </w:rPr>
            </w:pPr>
            <w:r>
              <w:rPr>
                <w:rFonts w:hint="eastAsia" w:ascii="宋体" w:hAnsi="宋体" w:eastAsia="宋体" w:cs="宋体"/>
                <w:color w:val="000000" w:themeColor="text1"/>
                <w:spacing w:val="-3"/>
                <w:sz w:val="24"/>
                <w:szCs w:val="24"/>
                <w:lang w:val="en-US" w:eastAsia="zh-CN"/>
              </w:rPr>
              <w:t xml:space="preserve">2.4</w:t>
            </w:r>
            <w:r>
              <w:rPr>
                <w:color w:val="000000" w:themeColor="text1"/>
              </w:rPr>
            </w:r>
            <w:r/>
          </w:p>
        </w:tc>
        <w:tc>
          <w:tcPr>
            <w:tcW w:w="114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报告质量</w:t>
            </w:r>
            <w:r/>
          </w:p>
        </w:tc>
        <w:tc>
          <w:tcPr>
            <w:tcW w:w="666" w:type="dxa"/>
            <w:vAlign w:val="center"/>
            <w:textDirection w:val="lrTb"/>
            <w:noWrap w:val="false"/>
          </w:tcPr>
          <w:p>
            <w:pPr>
              <w:pStyle w:val="1012"/>
              <w:ind w:left="0" w:firstLine="28"/>
              <w:jc w:val="center"/>
              <w:keepLines w:val="0"/>
              <w:keepNext w:val="0"/>
              <w:pageBreakBefore w:val="0"/>
              <w:spacing w:after="0" w:line="400" w:lineRule="exact"/>
              <w:rPr>
                <w:rFonts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8</w:t>
            </w:r>
            <w:r>
              <w:rPr>
                <w:color w:val="000000" w:themeColor="text1"/>
              </w:rPr>
            </w:r>
            <w:r/>
          </w:p>
        </w:tc>
        <w:tc>
          <w:tcPr>
            <w:tcW w:w="7542" w:type="dxa"/>
            <w:vAlign w:val="center"/>
            <w:textDirection w:val="lrTb"/>
            <w:noWrap w:val="false"/>
          </w:tcPr>
          <w:p>
            <w:pPr>
              <w:pStyle w:val="1012"/>
              <w:ind w:left="0"/>
              <w:keepLines w:val="0"/>
              <w:keepNext w:val="0"/>
              <w:pageBreakBefore w:val="0"/>
              <w:spacing w:line="400" w:lineRule="exact"/>
              <w:widowControl/>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（一）评分内容：</w:t>
            </w:r>
            <w:r>
              <w:rPr>
                <w:color w:val="000000" w:themeColor="text1"/>
              </w:rPr>
            </w:r>
            <w:r/>
          </w:p>
          <w:p>
            <w:pPr>
              <w:pStyle w:val="1012"/>
              <w:ind w:left="0"/>
              <w:keepLines w:val="0"/>
              <w:keepNext w:val="0"/>
              <w:pageBreakBefore w:val="0"/>
              <w:spacing w:line="40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投标人针对本次项目提供的报告质量，包含但不限于以下内容：</w:t>
            </w:r>
            <w:r>
              <w:rPr>
                <w:color w:val="000000" w:themeColor="text1"/>
              </w:rPr>
            </w:r>
            <w:r/>
          </w:p>
          <w:p>
            <w:pPr>
              <w:pStyle w:val="1012"/>
              <w:ind w:left="0"/>
              <w:keepLines w:val="0"/>
              <w:keepNext w:val="0"/>
              <w:pageBreakBefore w:val="0"/>
              <w:spacing w:line="40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1.个体结果分析报告（提供样本）；</w:t>
            </w:r>
            <w:r>
              <w:rPr>
                <w:color w:val="000000" w:themeColor="text1"/>
              </w:rPr>
            </w:r>
            <w:r/>
          </w:p>
          <w:p>
            <w:pPr>
              <w:pStyle w:val="1012"/>
              <w:ind w:left="0"/>
              <w:keepLines w:val="0"/>
              <w:keepNext w:val="0"/>
              <w:pageBreakBefore w:val="0"/>
              <w:spacing w:line="40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2.群体汇总分析报告（提供样本）；</w:t>
            </w:r>
            <w:r>
              <w:rPr>
                <w:color w:val="000000" w:themeColor="text1"/>
              </w:rPr>
            </w:r>
            <w:r/>
          </w:p>
          <w:p>
            <w:pPr>
              <w:pStyle w:val="1012"/>
              <w:ind w:left="0"/>
              <w:keepLines w:val="0"/>
              <w:keepNext w:val="0"/>
              <w:pageBreakBefore w:val="0"/>
              <w:spacing w:line="40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3.准确性控制方案；</w:t>
            </w:r>
            <w:r>
              <w:rPr>
                <w:color w:val="000000" w:themeColor="text1"/>
              </w:rPr>
            </w:r>
            <w:r/>
          </w:p>
          <w:p>
            <w:pPr>
              <w:pStyle w:val="1012"/>
              <w:ind w:left="0"/>
              <w:keepLines w:val="0"/>
              <w:keepNext w:val="0"/>
              <w:pageBreakBefore w:val="0"/>
              <w:spacing w:line="40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4.个人信息及体检数据保密管理。</w:t>
            </w:r>
            <w:r>
              <w:rPr>
                <w:color w:val="000000" w:themeColor="text1"/>
              </w:rPr>
            </w:r>
            <w:r/>
          </w:p>
          <w:p>
            <w:pPr>
              <w:pStyle w:val="1012"/>
              <w:ind w:left="0"/>
              <w:keepLines w:val="0"/>
              <w:keepNext w:val="0"/>
              <w:pageBreakBefore w:val="0"/>
              <w:spacing w:line="400" w:lineRule="exact"/>
              <w:widowControl/>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（二）评审依据：</w:t>
            </w:r>
            <w:r>
              <w:rPr>
                <w:color w:val="000000" w:themeColor="text1"/>
              </w:rPr>
            </w:r>
            <w:r/>
          </w:p>
          <w:p>
            <w:pPr>
              <w:pStyle w:val="1012"/>
              <w:ind w:left="0"/>
              <w:keepLines w:val="0"/>
              <w:keepNext w:val="0"/>
              <w:pageBreakBefore w:val="0"/>
              <w:spacing w:line="40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1.考察以上内容，每满足任意一项内容得10%，最高得40%。</w:t>
            </w:r>
            <w:r>
              <w:rPr>
                <w:color w:val="000000" w:themeColor="text1"/>
              </w:rPr>
            </w:r>
            <w:r/>
          </w:p>
          <w:p>
            <w:pPr>
              <w:pStyle w:val="1012"/>
              <w:ind w:left="0"/>
              <w:keepLines w:val="0"/>
              <w:keepNext w:val="0"/>
              <w:pageBreakBefore w:val="0"/>
              <w:spacing w:line="40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2.在上述基础上，专家根据各投标人的具体响应内容按照量化的评审因素指标进一步评审：</w:t>
            </w:r>
            <w:r>
              <w:rPr>
                <w:color w:val="000000" w:themeColor="text1"/>
              </w:rPr>
            </w:r>
            <w:r/>
          </w:p>
          <w:p>
            <w:pPr>
              <w:pStyle w:val="1012"/>
              <w:ind w:left="0"/>
              <w:keepLines w:val="0"/>
              <w:keepNext w:val="0"/>
              <w:pageBreakBefore w:val="0"/>
              <w:spacing w:line="400" w:lineRule="exac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(1)检查报告结果描述清晰完整，准确性高、保密措施强，评审为优加60%；</w:t>
            </w:r>
            <w:r>
              <w:rPr>
                <w:color w:val="000000" w:themeColor="text1"/>
              </w:rPr>
            </w:r>
            <w:r/>
          </w:p>
          <w:p>
            <w:pPr>
              <w:pStyle w:val="1012"/>
              <w:ind w:left="0"/>
              <w:keepLines w:val="0"/>
              <w:keepNext w:val="0"/>
              <w:pageBreakBefore w:val="0"/>
              <w:spacing w:line="400" w:lineRule="exac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(2)检查报告结果描述较清晰完整，准确性较、保密措施较强，评审为优加40%；</w:t>
            </w:r>
            <w:r>
              <w:rPr>
                <w:color w:val="000000" w:themeColor="text1"/>
              </w:rPr>
            </w:r>
            <w:r/>
          </w:p>
          <w:p>
            <w:pPr>
              <w:pStyle w:val="1012"/>
              <w:ind w:left="0"/>
              <w:keepLines w:val="0"/>
              <w:keepNext w:val="0"/>
              <w:pageBreakBefore w:val="0"/>
              <w:spacing w:line="400" w:lineRule="exac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(3)检查报告结果描述一般，准确性一般，保密措施一般，评审为优加10%；</w:t>
            </w:r>
            <w:r>
              <w:rPr>
                <w:color w:val="000000" w:themeColor="text1"/>
              </w:rPr>
            </w:r>
            <w:r/>
          </w:p>
          <w:p>
            <w:pPr>
              <w:pStyle w:val="1012"/>
              <w:ind w:left="0"/>
              <w:keepLines w:val="0"/>
              <w:keepNext w:val="0"/>
              <w:pageBreakBefore w:val="0"/>
              <w:spacing w:line="400" w:lineRule="exac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(4)检查报告结果描述差，准确性差，保密措施差，评审为差不加分；</w:t>
            </w:r>
            <w:r>
              <w:rPr>
                <w:color w:val="000000" w:themeColor="text1"/>
              </w:rPr>
            </w:r>
            <w:r/>
          </w:p>
          <w:p>
            <w:pPr>
              <w:pStyle w:val="1012"/>
              <w:ind w:left="0"/>
              <w:keepLines w:val="0"/>
              <w:keepNext w:val="0"/>
              <w:pageBreakBefore w:val="0"/>
              <w:spacing w:line="400" w:lineRule="exac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(5)未提供的不得分。</w:t>
            </w:r>
            <w:r>
              <w:rPr>
                <w:color w:val="000000" w:themeColor="text1"/>
              </w:rPr>
            </w:r>
            <w:r/>
          </w:p>
        </w:tc>
        <w:tc>
          <w:tcPr>
            <w:tcW w:w="828" w:type="dxa"/>
            <w:vAlign w:val="center"/>
            <w:textDirection w:val="lrTb"/>
            <w:noWrap w:val="false"/>
          </w:tcPr>
          <w:p>
            <w:pPr>
              <w:pStyle w:val="1012"/>
              <w:ind w:left="0" w:right="0"/>
              <w:keepLines w:val="0"/>
              <w:keepNext w:val="0"/>
              <w:pageBreakBefore w:val="0"/>
              <w:spacing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r>
      <w:tr>
        <w:trPr>
          <w:trHeight w:val="298"/>
        </w:trPr>
        <w:tc>
          <w:tcPr>
            <w:tcW w:w="675" w:type="dxa"/>
            <w:vAlign w:val="center"/>
            <w:textDirection w:val="lrTb"/>
            <w:noWrap w:val="false"/>
          </w:tcPr>
          <w:p>
            <w:pPr>
              <w:pStyle w:val="1012"/>
              <w:ind w:left="0" w:right="0" w:firstLine="2"/>
              <w:jc w:val="center"/>
              <w:keepLines w:val="0"/>
              <w:keepNext w:val="0"/>
              <w:pageBreakBefore w:val="0"/>
              <w:spacing w:line="400" w:lineRule="exact"/>
              <w:rPr>
                <w:rFonts w:hint="eastAsia" w:ascii="宋体" w:hAnsi="宋体" w:eastAsia="宋体" w:cs="宋体"/>
                <w:color w:val="000000" w:themeColor="text1"/>
                <w:spacing w:val="-3"/>
                <w:sz w:val="24"/>
                <w:szCs w:val="24"/>
              </w:rPr>
            </w:pPr>
            <w:r>
              <w:rPr>
                <w:rFonts w:hint="eastAsia" w:ascii="宋体" w:hAnsi="宋体" w:eastAsia="宋体" w:cs="宋体"/>
                <w:color w:val="000000" w:themeColor="text1"/>
                <w:spacing w:val="-3"/>
                <w:sz w:val="24"/>
                <w:szCs w:val="24"/>
                <w:lang w:val="en-US" w:eastAsia="zh-CN"/>
              </w:rPr>
              <w:t xml:space="preserve">2.5</w:t>
            </w:r>
            <w:r>
              <w:rPr>
                <w:color w:val="000000" w:themeColor="text1"/>
              </w:rPr>
            </w:r>
            <w:r/>
          </w:p>
        </w:tc>
        <w:tc>
          <w:tcPr>
            <w:tcW w:w="114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合理化建议</w:t>
            </w:r>
            <w:r/>
          </w:p>
        </w:tc>
        <w:tc>
          <w:tcPr>
            <w:tcW w:w="666" w:type="dxa"/>
            <w:vAlign w:val="center"/>
            <w:textDirection w:val="lrTb"/>
            <w:noWrap w:val="false"/>
          </w:tcPr>
          <w:p>
            <w:pPr>
              <w:pStyle w:val="1012"/>
              <w:ind w:left="0" w:firstLine="28"/>
              <w:jc w:val="center"/>
              <w:keepLines w:val="0"/>
              <w:keepNext w:val="0"/>
              <w:pageBreakBefore w:val="0"/>
              <w:spacing w:after="0" w:line="400" w:lineRule="exact"/>
              <w:rPr>
                <w:rFonts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6</w:t>
            </w:r>
            <w:r>
              <w:rPr>
                <w:color w:val="000000" w:themeColor="text1"/>
              </w:rPr>
            </w:r>
            <w:r/>
          </w:p>
        </w:tc>
        <w:tc>
          <w:tcPr>
            <w:tcW w:w="7542" w:type="dxa"/>
            <w:vAlign w:val="center"/>
            <w:textDirection w:val="lrTb"/>
            <w:noWrap w:val="false"/>
          </w:tcPr>
          <w:p>
            <w:pPr>
              <w:pStyle w:val="1012"/>
              <w:ind w:left="0"/>
              <w:keepLines w:val="0"/>
              <w:keepNext w:val="0"/>
              <w:pageBreakBefore w:val="0"/>
              <w:spacing w:line="400" w:lineRule="exact"/>
              <w:widowControl/>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（一）评分内容：</w:t>
            </w:r>
            <w:r>
              <w:rPr>
                <w:color w:val="000000" w:themeColor="text1"/>
              </w:rPr>
            </w:r>
            <w:r/>
          </w:p>
          <w:p>
            <w:pPr>
              <w:pStyle w:val="1012"/>
              <w:ind w:left="0"/>
              <w:keepLines w:val="0"/>
              <w:keepNext w:val="0"/>
              <w:pageBreakBefore w:val="0"/>
              <w:spacing w:line="40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投标人针对本次项目提供的个体报告和群体汇总分析报告合理化建议，包含但不限于以下内容：</w:t>
            </w:r>
            <w:r>
              <w:rPr>
                <w:color w:val="000000" w:themeColor="text1"/>
              </w:rPr>
            </w:r>
            <w:r/>
          </w:p>
          <w:p>
            <w:pPr>
              <w:pStyle w:val="1012"/>
              <w:ind w:left="0"/>
              <w:keepLines w:val="0"/>
              <w:keepNext w:val="0"/>
              <w:pageBreakBefore w:val="0"/>
              <w:spacing w:line="40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1.个体的健康教育方案；</w:t>
            </w:r>
            <w:r>
              <w:rPr>
                <w:color w:val="000000" w:themeColor="text1"/>
              </w:rPr>
            </w:r>
            <w:r/>
          </w:p>
          <w:p>
            <w:pPr>
              <w:pStyle w:val="1012"/>
              <w:ind w:left="0"/>
              <w:keepLines w:val="0"/>
              <w:keepNext w:val="0"/>
              <w:pageBreakBefore w:val="0"/>
              <w:spacing w:line="40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2.群体的健康教育方案；</w:t>
            </w:r>
            <w:r>
              <w:rPr>
                <w:color w:val="000000" w:themeColor="text1"/>
              </w:rPr>
            </w:r>
            <w:r/>
          </w:p>
          <w:p>
            <w:pPr>
              <w:pStyle w:val="1012"/>
              <w:ind w:left="0"/>
              <w:keepLines w:val="0"/>
              <w:keepNext w:val="0"/>
              <w:pageBreakBefore w:val="0"/>
              <w:spacing w:line="40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3.就医引导与健康建议；</w:t>
            </w:r>
            <w:r>
              <w:rPr>
                <w:color w:val="000000" w:themeColor="text1"/>
              </w:rPr>
            </w:r>
            <w:r/>
          </w:p>
          <w:p>
            <w:pPr>
              <w:pStyle w:val="1012"/>
              <w:ind w:left="0"/>
              <w:keepLines w:val="0"/>
              <w:keepNext w:val="0"/>
              <w:pageBreakBefore w:val="0"/>
              <w:spacing w:line="400" w:lineRule="exact"/>
              <w:widowControl/>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4.其他增值服务</w:t>
            </w:r>
            <w:r>
              <w:rPr>
                <w:rFonts w:hint="eastAsia" w:ascii="宋体" w:hAnsi="宋体" w:eastAsia="宋体" w:cs="宋体"/>
                <w:color w:val="000000" w:themeColor="text1"/>
                <w:sz w:val="24"/>
                <w:szCs w:val="24"/>
                <w:highlight w:val="none"/>
                <w:lang w:val="en-US" w:eastAsia="zh-CN"/>
              </w:rPr>
              <w:t xml:space="preserve">。</w:t>
            </w:r>
            <w:r>
              <w:rPr>
                <w:color w:val="000000" w:themeColor="text1"/>
              </w:rPr>
            </w:r>
            <w:r/>
          </w:p>
          <w:p>
            <w:pPr>
              <w:pStyle w:val="1012"/>
              <w:ind w:left="0"/>
              <w:keepLines w:val="0"/>
              <w:keepNext w:val="0"/>
              <w:pageBreakBefore w:val="0"/>
              <w:spacing w:line="400" w:lineRule="exact"/>
              <w:widowControl/>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（二）评审依据：</w:t>
            </w:r>
            <w:r>
              <w:rPr>
                <w:color w:val="000000" w:themeColor="text1"/>
              </w:rPr>
            </w:r>
            <w:r/>
          </w:p>
          <w:p>
            <w:pPr>
              <w:pStyle w:val="1012"/>
              <w:ind w:left="0"/>
              <w:keepLines w:val="0"/>
              <w:keepNext w:val="0"/>
              <w:pageBreakBefore w:val="0"/>
              <w:spacing w:line="40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1.考察以上内容，每满足任意一项内容得10%，最高得40%。</w:t>
            </w:r>
            <w:r>
              <w:rPr>
                <w:color w:val="000000" w:themeColor="text1"/>
              </w:rPr>
            </w:r>
            <w:r/>
          </w:p>
          <w:p>
            <w:pPr>
              <w:pStyle w:val="1012"/>
              <w:ind w:left="0"/>
              <w:keepLines w:val="0"/>
              <w:keepNext w:val="0"/>
              <w:pageBreakBefore w:val="0"/>
              <w:spacing w:line="40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2.在上述基础上，专家根据各投标人的具体响应内容按照量化的评审因素指标进一步评审：</w:t>
            </w:r>
            <w:r>
              <w:rPr>
                <w:color w:val="000000" w:themeColor="text1"/>
              </w:rPr>
            </w:r>
            <w:r/>
          </w:p>
          <w:p>
            <w:pPr>
              <w:pStyle w:val="1012"/>
              <w:ind w:left="0"/>
              <w:keepLines w:val="0"/>
              <w:keepNext w:val="0"/>
              <w:pageBreakBefore w:val="0"/>
              <w:spacing w:line="400" w:lineRule="exac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(1)方案内容完整，可行性强、思路清晰、建议实际、表述详尽，评审为优加60%；</w:t>
            </w:r>
            <w:r>
              <w:rPr>
                <w:color w:val="000000" w:themeColor="text1"/>
              </w:rPr>
            </w:r>
            <w:r/>
          </w:p>
          <w:p>
            <w:pPr>
              <w:pStyle w:val="1012"/>
              <w:ind w:left="0"/>
              <w:keepLines w:val="0"/>
              <w:keepNext w:val="0"/>
              <w:pageBreakBefore w:val="0"/>
              <w:spacing w:line="400" w:lineRule="exac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(2)方案内容较完整，可行性较强、思路较清晰、建议较实际、表述较详尽，评审为良加40%；</w:t>
            </w:r>
            <w:r>
              <w:rPr>
                <w:color w:val="000000" w:themeColor="text1"/>
              </w:rPr>
            </w:r>
            <w:r/>
          </w:p>
          <w:p>
            <w:pPr>
              <w:pStyle w:val="1012"/>
              <w:ind w:left="0"/>
              <w:keepLines w:val="0"/>
              <w:keepNext w:val="0"/>
              <w:pageBreakBefore w:val="0"/>
              <w:spacing w:line="400" w:lineRule="exac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(3)方案内容一般，思路一般，可行性一般，评审为中加10%；</w:t>
            </w:r>
            <w:r>
              <w:rPr>
                <w:color w:val="000000" w:themeColor="text1"/>
              </w:rPr>
            </w:r>
            <w:r/>
          </w:p>
          <w:p>
            <w:pPr>
              <w:pStyle w:val="1012"/>
              <w:ind w:left="0"/>
              <w:keepLines w:val="0"/>
              <w:keepNext w:val="0"/>
              <w:pageBreakBefore w:val="0"/>
              <w:spacing w:line="400" w:lineRule="exac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(4)方案内容不完整，思路不清晰，无可行性，评审为差不加分；</w:t>
            </w:r>
            <w:r>
              <w:rPr>
                <w:color w:val="000000" w:themeColor="text1"/>
              </w:rPr>
            </w:r>
            <w:r/>
          </w:p>
          <w:p>
            <w:pPr>
              <w:pStyle w:val="1012"/>
              <w:ind w:left="0"/>
              <w:keepLines w:val="0"/>
              <w:keepNext w:val="0"/>
              <w:pageBreakBefore w:val="0"/>
              <w:spacing w:line="400" w:lineRule="exac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(5)未提供的不得分。</w:t>
            </w:r>
            <w:r>
              <w:rPr>
                <w:color w:val="000000" w:themeColor="text1"/>
              </w:rPr>
            </w:r>
            <w:r/>
          </w:p>
        </w:tc>
        <w:tc>
          <w:tcPr>
            <w:tcW w:w="828" w:type="dxa"/>
            <w:vAlign w:val="center"/>
            <w:textDirection w:val="lrTb"/>
            <w:noWrap w:val="false"/>
          </w:tcPr>
          <w:p>
            <w:pPr>
              <w:pStyle w:val="1012"/>
              <w:ind w:left="0" w:right="0"/>
              <w:keepLines w:val="0"/>
              <w:keepNext w:val="0"/>
              <w:pageBreakBefore w:val="0"/>
              <w:spacing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r>
      <w:tr>
        <w:trPr>
          <w:trHeight w:val="419"/>
        </w:trPr>
        <w:tc>
          <w:tcPr>
            <w:tcW w:w="675" w:type="dxa"/>
            <w:vAlign w:val="center"/>
            <w:textDirection w:val="lrTb"/>
            <w:noWrap w:val="false"/>
          </w:tcPr>
          <w:p>
            <w:pPr>
              <w:pStyle w:val="1012"/>
              <w:ind w:left="0" w:right="0"/>
              <w:jc w:val="center"/>
              <w:keepLines w:val="0"/>
              <w:keepNext w:val="0"/>
              <w:pageBreakBefore w:val="0"/>
              <w:spacing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w:t>
            </w:r>
            <w:r>
              <w:rPr>
                <w:color w:val="000000" w:themeColor="text1"/>
              </w:rPr>
            </w:r>
            <w:r/>
          </w:p>
        </w:tc>
        <w:tc>
          <w:tcPr>
            <w:tcW w:w="1141" w:type="dxa"/>
            <w:vAlign w:val="center"/>
            <w:textDirection w:val="lrTb"/>
            <w:noWrap w:val="false"/>
          </w:tcPr>
          <w:p>
            <w:pPr>
              <w:pStyle w:val="1012"/>
              <w:ind w:left="0" w:right="0"/>
              <w:jc w:val="center"/>
              <w:keepLines w:val="0"/>
              <w:keepNext w:val="0"/>
              <w:pageBreakBefore w:val="0"/>
              <w:spacing w:line="400" w:lineRule="exact"/>
              <w:rPr>
                <w:rFonts w:hint="eastAsia" w:ascii="宋体" w:hAnsi="宋体" w:eastAsia="宋体" w:cs="宋体"/>
                <w:color w:val="000000" w:themeColor="text1"/>
                <w:sz w:val="24"/>
                <w:szCs w:val="24"/>
              </w:rPr>
            </w:pPr>
            <w:r>
              <w:rPr>
                <w:rFonts w:hint="eastAsia" w:ascii="宋体" w:hAnsi="宋体" w:eastAsia="宋体" w:cs="宋体"/>
                <w:b/>
                <w:bCs/>
                <w:color w:val="000000" w:themeColor="text1"/>
                <w:sz w:val="24"/>
                <w:szCs w:val="24"/>
              </w:rPr>
              <w:t xml:space="preserve">客观分</w:t>
            </w:r>
            <w:r>
              <w:rPr>
                <w:color w:val="000000" w:themeColor="text1"/>
              </w:rPr>
            </w:r>
            <w:r/>
          </w:p>
        </w:tc>
        <w:tc>
          <w:tcPr>
            <w:tcW w:w="666" w:type="dxa"/>
            <w:vAlign w:val="center"/>
            <w:textDirection w:val="lrTb"/>
            <w:noWrap w:val="false"/>
          </w:tcPr>
          <w:p>
            <w:pPr>
              <w:pStyle w:val="1012"/>
              <w:ind w:left="0" w:right="0"/>
              <w:jc w:val="center"/>
              <w:keepLines w:val="0"/>
              <w:keepNext w:val="0"/>
              <w:pageBreakBefore w:val="0"/>
              <w:spacing w:line="400" w:lineRule="exact"/>
              <w:rPr>
                <w:rFonts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48</w:t>
            </w:r>
            <w:r>
              <w:rPr>
                <w:color w:val="000000" w:themeColor="text1"/>
              </w:rPr>
            </w:r>
            <w:r/>
          </w:p>
        </w:tc>
        <w:tc>
          <w:tcPr>
            <w:tcW w:w="7542" w:type="dxa"/>
            <w:vAlign w:val="center"/>
            <w:textDirection w:val="lrTb"/>
            <w:noWrap w:val="false"/>
          </w:tcPr>
          <w:p>
            <w:pPr>
              <w:pStyle w:val="1012"/>
              <w:ind w:left="0" w:right="0"/>
              <w:keepLines w:val="0"/>
              <w:keepNext w:val="0"/>
              <w:pageBreakBefore w:val="0"/>
              <w:spacing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W w:w="828" w:type="dxa"/>
            <w:vAlign w:val="center"/>
            <w:textDirection w:val="lrTb"/>
            <w:noWrap w:val="false"/>
          </w:tcPr>
          <w:p>
            <w:pPr>
              <w:pStyle w:val="1012"/>
              <w:ind w:left="0" w:right="0"/>
              <w:keepLines w:val="0"/>
              <w:keepNext w:val="0"/>
              <w:pageBreakBefore w:val="0"/>
              <w:spacing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r>
      <w:tr>
        <w:trPr>
          <w:trHeight w:val="873"/>
        </w:trPr>
        <w:tc>
          <w:tcPr>
            <w:tcW w:w="675" w:type="dxa"/>
            <w:vAlign w:val="center"/>
            <w:textDirection w:val="lrTb"/>
            <w:noWrap w:val="false"/>
          </w:tcPr>
          <w:p>
            <w:pPr>
              <w:pStyle w:val="1012"/>
              <w:ind w:left="0" w:right="0"/>
              <w:jc w:val="center"/>
              <w:keepLines w:val="0"/>
              <w:keepNext w:val="0"/>
              <w:pageBreakBefore w:val="0"/>
              <w:spacing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3.1</w:t>
            </w:r>
            <w:r>
              <w:rPr>
                <w:color w:val="000000" w:themeColor="text1"/>
              </w:rPr>
            </w:r>
            <w:r/>
          </w:p>
        </w:tc>
        <w:tc>
          <w:tcPr>
            <w:tcW w:w="1141" w:type="dxa"/>
            <w:vAlign w:val="center"/>
            <w:textDirection w:val="lrTb"/>
            <w:noWrap w:val="false"/>
          </w:tcPr>
          <w:p>
            <w:pPr>
              <w:pStyle w:val="1012"/>
              <w:ind w:left="0" w:firstLine="28"/>
              <w:jc w:val="center"/>
              <w:keepLines w:val="0"/>
              <w:keepNext w:val="0"/>
              <w:pageBreakBefore w:val="0"/>
              <w:spacing w:after="0"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企业实力</w:t>
            </w:r>
            <w:r>
              <w:rPr>
                <w:color w:val="000000" w:themeColor="text1"/>
              </w:rPr>
            </w:r>
            <w:r/>
          </w:p>
        </w:tc>
        <w:tc>
          <w:tcPr>
            <w:tcW w:w="666" w:type="dxa"/>
            <w:vAlign w:val="center"/>
            <w:textDirection w:val="lrTb"/>
            <w:noWrap w:val="false"/>
          </w:tcPr>
          <w:p>
            <w:pPr>
              <w:pStyle w:val="1012"/>
              <w:ind w:left="0" w:firstLine="28"/>
              <w:jc w:val="center"/>
              <w:keepLines w:val="0"/>
              <w:keepNext w:val="0"/>
              <w:pageBreakBefore w:val="0"/>
              <w:spacing w:after="0"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5</w:t>
            </w:r>
            <w:r>
              <w:rPr>
                <w:color w:val="000000" w:themeColor="text1"/>
              </w:rPr>
            </w:r>
            <w:r/>
          </w:p>
        </w:tc>
        <w:tc>
          <w:tcPr>
            <w:tcW w:w="7542" w:type="dxa"/>
            <w:vAlign w:val="center"/>
            <w:textDirection w:val="lrTb"/>
            <w:noWrap w:val="false"/>
          </w:tcPr>
          <w:p>
            <w:pPr>
              <w:pStyle w:val="1012"/>
              <w:numPr>
                <w:ilvl w:val="0"/>
                <w:numId w:val="0"/>
              </w:numPr>
              <w:jc w:val="left"/>
              <w:keepLines w:val="0"/>
              <w:keepNext w:val="0"/>
              <w:pageBreakBefore w:val="0"/>
              <w:spacing w:after="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
              </w:rPr>
              <w:t xml:space="preserve">1.二级（含）及以上医疗机构得5分；一级医疗机构得2分；无等级医疗机构不得分，</w:t>
            </w:r>
            <w:r>
              <w:rPr>
                <w:rFonts w:hint="eastAsia" w:ascii="宋体" w:hAnsi="宋体" w:eastAsia="宋体" w:cs="宋体"/>
                <w:color w:val="000000" w:themeColor="text1"/>
                <w:sz w:val="24"/>
                <w:szCs w:val="24"/>
                <w:highlight w:val="none"/>
                <w:lang w:val="en-US" w:eastAsia="zh-CN" w:bidi="ar"/>
              </w:rPr>
              <w:t xml:space="preserve">最高得5分</w:t>
            </w:r>
            <w:r>
              <w:rPr>
                <w:rFonts w:hint="eastAsia" w:ascii="宋体" w:hAnsi="宋体" w:eastAsia="宋体" w:cs="宋体"/>
                <w:color w:val="000000" w:themeColor="text1"/>
                <w:sz w:val="24"/>
                <w:szCs w:val="24"/>
                <w:highlight w:val="none"/>
                <w:lang w:val="en-US" w:eastAsia="zh-CN" w:bidi="ar"/>
              </w:rPr>
              <w:t xml:space="preserve">； </w:t>
            </w:r>
            <w:r>
              <w:rPr>
                <w:color w:val="000000" w:themeColor="text1"/>
              </w:rPr>
            </w:r>
            <w:r/>
          </w:p>
          <w:p>
            <w:pPr>
              <w:pStyle w:val="1012"/>
              <w:numPr>
                <w:ilvl w:val="0"/>
                <w:numId w:val="0"/>
              </w:numPr>
              <w:ind w:left="0" w:firstLine="0"/>
              <w:jc w:val="left"/>
              <w:keepLines w:val="0"/>
              <w:keepNext w:val="0"/>
              <w:pageBreakBefore w:val="0"/>
              <w:spacing w:after="0" w:line="400" w:lineRule="exact"/>
              <w:widowControl/>
              <w:rPr>
                <w:rFonts w:hint="eastAsia" w:ascii="宋体" w:hAnsi="宋体" w:eastAsia="宋体" w:cs="宋体"/>
                <w:b/>
                <w:bCs/>
                <w:color w:val="000000" w:themeColor="text1"/>
                <w:sz w:val="24"/>
                <w:szCs w:val="24"/>
                <w:highlight w:val="none"/>
              </w:rPr>
              <w:suppressLineNumbers w:val="0"/>
            </w:pPr>
            <w:r>
              <w:rPr>
                <w:rFonts w:hint="eastAsia" w:ascii="宋体" w:hAnsi="宋体" w:eastAsia="宋体" w:cs="宋体"/>
                <w:b/>
                <w:bCs/>
                <w:color w:val="000000" w:themeColor="text1"/>
                <w:sz w:val="24"/>
                <w:szCs w:val="24"/>
                <w:highlight w:val="none"/>
                <w:lang w:val="en-US" w:eastAsia="zh-CN" w:bidi="ar"/>
              </w:rPr>
              <w:t xml:space="preserve">注:投标文件中需提供相关材料原件（扫描件或图片），未提供不得分。</w:t>
            </w:r>
            <w:r>
              <w:rPr>
                <w:color w:val="000000" w:themeColor="text1"/>
              </w:rPr>
            </w:r>
            <w:r/>
          </w:p>
        </w:tc>
        <w:tc>
          <w:tcPr>
            <w:tcW w:w="828" w:type="dxa"/>
            <w:vAlign w:val="center"/>
            <w:textDirection w:val="lrTb"/>
            <w:noWrap w:val="false"/>
          </w:tcPr>
          <w:p>
            <w:pPr>
              <w:pStyle w:val="1012"/>
              <w:ind w:left="0"/>
              <w:keepLines w:val="0"/>
              <w:keepNext w:val="0"/>
              <w:pageBreakBefore w:val="0"/>
              <w:spacing w:after="0"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bidi="ar-SA"/>
              </w:rPr>
            </w:r>
            <w:r>
              <w:rPr>
                <w:color w:val="000000" w:themeColor="text1"/>
              </w:rPr>
            </w:r>
            <w:r/>
          </w:p>
        </w:tc>
      </w:tr>
      <w:tr>
        <w:trPr>
          <w:trHeight w:val="1246"/>
        </w:trPr>
        <w:tc>
          <w:tcPr>
            <w:tcW w:w="675" w:type="dxa"/>
            <w:vAlign w:val="center"/>
            <w:textDirection w:val="lrTb"/>
            <w:noWrap w:val="false"/>
          </w:tcPr>
          <w:p>
            <w:pPr>
              <w:pStyle w:val="1012"/>
              <w:ind w:left="0" w:right="0"/>
              <w:jc w:val="center"/>
              <w:keepLines w:val="0"/>
              <w:keepNext w:val="0"/>
              <w:pageBreakBefore w:val="0"/>
              <w:spacing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3.2</w:t>
            </w:r>
            <w:r>
              <w:rPr>
                <w:color w:val="000000" w:themeColor="text1"/>
              </w:rPr>
            </w:r>
            <w:r/>
          </w:p>
        </w:tc>
        <w:tc>
          <w:tcPr>
            <w:tcW w:w="1141" w:type="dxa"/>
            <w:vAlign w:val="center"/>
            <w:textDirection w:val="lrTb"/>
            <w:noWrap w:val="false"/>
          </w:tcPr>
          <w:p>
            <w:pPr>
              <w:pStyle w:val="1012"/>
              <w:ind w:left="0" w:firstLine="28"/>
              <w:jc w:val="center"/>
              <w:keepLines w:val="0"/>
              <w:keepNext w:val="0"/>
              <w:pageBreakBefore w:val="0"/>
              <w:spacing w:after="0"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lang w:eastAsia="zh-CN"/>
              </w:rPr>
              <w:t xml:space="preserve">业绩</w:t>
            </w:r>
            <w:r>
              <w:rPr>
                <w:color w:val="000000" w:themeColor="text1"/>
              </w:rPr>
            </w:r>
            <w:r/>
          </w:p>
        </w:tc>
        <w:tc>
          <w:tcPr>
            <w:tcW w:w="666" w:type="dxa"/>
            <w:vAlign w:val="center"/>
            <w:textDirection w:val="lrTb"/>
            <w:noWrap w:val="false"/>
          </w:tcPr>
          <w:p>
            <w:pPr>
              <w:pStyle w:val="1012"/>
              <w:ind w:left="0" w:firstLine="28"/>
              <w:jc w:val="center"/>
              <w:keepLines w:val="0"/>
              <w:keepNext w:val="0"/>
              <w:pageBreakBefore w:val="0"/>
              <w:spacing w:after="0" w:line="400" w:lineRule="exact"/>
              <w:rPr>
                <w:rStyle w:val="1272"/>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lang w:val="en-US" w:eastAsia="zh-CN"/>
              </w:rPr>
              <w:t xml:space="preserve">8</w:t>
            </w:r>
            <w:r>
              <w:rPr>
                <w:color w:val="000000" w:themeColor="text1"/>
              </w:rPr>
            </w:r>
            <w:r/>
          </w:p>
        </w:tc>
        <w:tc>
          <w:tcPr>
            <w:tcW w:w="7542" w:type="dxa"/>
            <w:vAlign w:val="center"/>
            <w:textDirection w:val="lrTb"/>
            <w:noWrap w:val="false"/>
          </w:tcPr>
          <w:p>
            <w:pPr>
              <w:pStyle w:val="1012"/>
              <w:numPr>
                <w:ilvl w:val="0"/>
                <w:numId w:val="0"/>
              </w:numPr>
              <w:ind w:left="0"/>
              <w:jc w:val="left"/>
              <w:keepLines w:val="0"/>
              <w:keepNext w:val="0"/>
              <w:pageBreakBefore w:val="0"/>
              <w:spacing w:after="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
              </w:rPr>
              <w:t xml:space="preserve">投标人提供投标人近三年（投标截止时间往前推）：</w:t>
            </w:r>
            <w:r>
              <w:rPr>
                <w:color w:val="000000" w:themeColor="text1"/>
              </w:rPr>
            </w:r>
            <w:r/>
          </w:p>
          <w:p>
            <w:pPr>
              <w:pStyle w:val="1012"/>
              <w:numPr>
                <w:ilvl w:val="0"/>
                <w:numId w:val="0"/>
              </w:numPr>
              <w:ind w:left="0"/>
              <w:jc w:val="left"/>
              <w:keepLines w:val="0"/>
              <w:keepNext w:val="0"/>
              <w:pageBreakBefore w:val="0"/>
              <w:spacing w:after="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
              </w:rPr>
              <w:t xml:space="preserve">承担过的体检团队人数200人以下的得1分；</w:t>
            </w:r>
            <w:r>
              <w:rPr>
                <w:color w:val="000000" w:themeColor="text1"/>
              </w:rPr>
            </w:r>
            <w:r/>
          </w:p>
          <w:p>
            <w:pPr>
              <w:pStyle w:val="1012"/>
              <w:numPr>
                <w:ilvl w:val="0"/>
                <w:numId w:val="0"/>
              </w:numPr>
              <w:ind w:left="0"/>
              <w:jc w:val="left"/>
              <w:keepLines w:val="0"/>
              <w:keepNext w:val="0"/>
              <w:pageBreakBefore w:val="0"/>
              <w:spacing w:after="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
              </w:rPr>
              <w:t xml:space="preserve">承担过的体检团队人数200（含）-500人以内的体检项目的得2分；</w:t>
            </w:r>
            <w:r>
              <w:rPr>
                <w:color w:val="000000" w:themeColor="text1"/>
              </w:rPr>
            </w:r>
            <w:r/>
          </w:p>
          <w:p>
            <w:pPr>
              <w:pStyle w:val="1012"/>
              <w:numPr>
                <w:ilvl w:val="0"/>
                <w:numId w:val="0"/>
              </w:numPr>
              <w:ind w:left="0"/>
              <w:jc w:val="left"/>
              <w:keepLines w:val="0"/>
              <w:keepNext w:val="0"/>
              <w:pageBreakBefore w:val="0"/>
              <w:spacing w:after="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
              </w:rPr>
              <w:t xml:space="preserve">承担过的体检团队人数500（含）-</w:t>
            </w:r>
            <w:r>
              <w:rPr>
                <w:rFonts w:hint="eastAsia" w:ascii="宋体" w:hAnsi="宋体" w:eastAsia="宋体" w:cs="宋体"/>
                <w:color w:val="000000" w:themeColor="text1"/>
                <w:sz w:val="24"/>
                <w:szCs w:val="24"/>
                <w:highlight w:val="none"/>
                <w:lang w:val="en-US" w:eastAsia="zh-CN" w:bidi="ar"/>
              </w:rPr>
              <w:t xml:space="preserve">800人以内</w:t>
            </w:r>
            <w:r>
              <w:rPr>
                <w:rFonts w:hint="eastAsia" w:ascii="宋体" w:hAnsi="宋体" w:eastAsia="宋体" w:cs="宋体"/>
                <w:color w:val="000000" w:themeColor="text1"/>
                <w:sz w:val="24"/>
                <w:szCs w:val="24"/>
                <w:highlight w:val="none"/>
                <w:lang w:val="en-US" w:eastAsia="zh-CN" w:bidi="ar"/>
              </w:rPr>
              <w:t xml:space="preserve">人以上的得3分；</w:t>
            </w:r>
            <w:r>
              <w:rPr>
                <w:color w:val="000000" w:themeColor="text1"/>
              </w:rPr>
            </w:r>
            <w:r/>
          </w:p>
          <w:p>
            <w:pPr>
              <w:pStyle w:val="1012"/>
              <w:numPr>
                <w:ilvl w:val="0"/>
                <w:numId w:val="0"/>
              </w:numPr>
              <w:ind w:left="0"/>
              <w:jc w:val="left"/>
              <w:keepLines w:val="0"/>
              <w:keepNext w:val="0"/>
              <w:pageBreakBefore w:val="0"/>
              <w:spacing w:after="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
              </w:rPr>
              <w:t xml:space="preserve">承担过的体检团队人数800（含）人以上的得4分；</w:t>
            </w:r>
            <w:r>
              <w:rPr>
                <w:color w:val="000000" w:themeColor="text1"/>
              </w:rPr>
            </w:r>
            <w:r/>
          </w:p>
          <w:p>
            <w:pPr>
              <w:pStyle w:val="1012"/>
              <w:numPr>
                <w:ilvl w:val="0"/>
                <w:numId w:val="0"/>
              </w:numPr>
              <w:ind w:left="0"/>
              <w:jc w:val="left"/>
              <w:keepLines w:val="0"/>
              <w:keepNext w:val="0"/>
              <w:pageBreakBefore w:val="0"/>
              <w:spacing w:after="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
              </w:rPr>
              <w:t xml:space="preserve">本项最高得8分。</w:t>
            </w:r>
            <w:r>
              <w:rPr>
                <w:color w:val="000000" w:themeColor="text1"/>
              </w:rPr>
            </w:r>
            <w:r/>
          </w:p>
          <w:p>
            <w:pPr>
              <w:pStyle w:val="1012"/>
              <w:numPr>
                <w:ilvl w:val="0"/>
                <w:numId w:val="0"/>
              </w:numPr>
              <w:ind w:left="0"/>
              <w:jc w:val="left"/>
              <w:keepLines w:val="0"/>
              <w:keepNext w:val="0"/>
              <w:pageBreakBefore w:val="0"/>
              <w:spacing w:after="0" w:line="400" w:lineRule="exact"/>
              <w:widowControl/>
              <w:rPr>
                <w:rFonts w:hint="eastAsia" w:ascii="宋体" w:hAnsi="宋体" w:eastAsia="宋体" w:cs="宋体"/>
                <w:b/>
                <w:bCs/>
                <w:color w:val="000000" w:themeColor="text1"/>
                <w:sz w:val="24"/>
                <w:szCs w:val="24"/>
                <w:highlight w:val="none"/>
              </w:rPr>
              <w:suppressLineNumbers w:val="0"/>
            </w:pPr>
            <w:r>
              <w:rPr>
                <w:rFonts w:hint="eastAsia" w:ascii="宋体" w:hAnsi="宋体" w:eastAsia="宋体" w:cs="宋体"/>
                <w:b/>
                <w:bCs/>
                <w:color w:val="000000" w:themeColor="text1"/>
                <w:sz w:val="24"/>
                <w:szCs w:val="24"/>
                <w:highlight w:val="none"/>
                <w:lang w:val="en-US" w:eastAsia="zh-CN" w:bidi="ar"/>
              </w:rPr>
              <w:t xml:space="preserve">注：1.</w:t>
            </w:r>
            <w:r>
              <w:rPr>
                <w:rFonts w:hint="eastAsia" w:ascii="宋体" w:hAnsi="宋体" w:eastAsia="宋体" w:cs="宋体"/>
                <w:b/>
                <w:bCs/>
                <w:color w:val="000000" w:themeColor="text1"/>
                <w:sz w:val="24"/>
                <w:szCs w:val="24"/>
                <w:highlight w:val="none"/>
                <w:lang w:val="en-US" w:eastAsia="zh-CN" w:bidi="ar"/>
              </w:rPr>
              <w:t xml:space="preserve">投标文件中需提供合同原件（扫描件或图片）（时间以合同签订时间为准），合同需体现团队数量，如合同上不能体现人数，投标人需提供评标小组认可的证明材料（扫描件或图片）；</w:t>
            </w:r>
            <w:r>
              <w:rPr>
                <w:color w:val="000000" w:themeColor="text1"/>
              </w:rPr>
            </w:r>
            <w:r/>
          </w:p>
          <w:p>
            <w:pPr>
              <w:pStyle w:val="1012"/>
              <w:numPr>
                <w:ilvl w:val="0"/>
                <w:numId w:val="0"/>
              </w:numPr>
              <w:ind w:left="0" w:firstLine="0"/>
              <w:jc w:val="left"/>
              <w:keepLines w:val="0"/>
              <w:keepNext w:val="0"/>
              <w:pageBreakBefore w:val="0"/>
              <w:spacing w:after="0" w:line="400" w:lineRule="exact"/>
              <w:widowControl/>
              <w:rPr>
                <w:rFonts w:hint="eastAsia" w:ascii="宋体" w:hAnsi="宋体" w:eastAsia="宋体" w:cs="宋体"/>
                <w:color w:val="000000" w:themeColor="text1"/>
                <w:sz w:val="24"/>
                <w:szCs w:val="24"/>
              </w:rPr>
              <w:suppressLineNumbers w:val="0"/>
            </w:pPr>
            <w:r>
              <w:rPr>
                <w:rFonts w:hint="eastAsia" w:ascii="宋体" w:hAnsi="宋体" w:eastAsia="宋体" w:cs="宋体"/>
                <w:b/>
                <w:bCs/>
                <w:color w:val="000000" w:themeColor="text1"/>
                <w:sz w:val="24"/>
                <w:szCs w:val="24"/>
                <w:highlight w:val="none"/>
                <w:lang w:val="en-US" w:eastAsia="zh-CN" w:bidi="ar"/>
              </w:rPr>
              <w:t xml:space="preserve">2.同一个单位分年度多次签订的合同仅计入一个合同。</w:t>
            </w:r>
            <w:r>
              <w:rPr>
                <w:color w:val="000000" w:themeColor="text1"/>
              </w:rPr>
            </w:r>
            <w:r/>
          </w:p>
        </w:tc>
        <w:tc>
          <w:tcPr>
            <w:tcW w:w="828" w:type="dxa"/>
            <w:vAlign w:val="center"/>
            <w:textDirection w:val="lrTb"/>
            <w:noWrap w:val="false"/>
          </w:tcPr>
          <w:p>
            <w:pPr>
              <w:pStyle w:val="1012"/>
              <w:ind w:left="0"/>
              <w:keepLines w:val="0"/>
              <w:keepNext w:val="0"/>
              <w:pageBreakBefore w:val="0"/>
              <w:spacing w:after="0"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bidi="ar-SA"/>
              </w:rPr>
            </w:r>
            <w:r>
              <w:rPr>
                <w:color w:val="000000" w:themeColor="text1"/>
              </w:rPr>
            </w:r>
            <w:r/>
          </w:p>
        </w:tc>
      </w:tr>
      <w:tr>
        <w:trPr>
          <w:trHeight w:val="4010"/>
        </w:trPr>
        <w:tc>
          <w:tcPr>
            <w:tcW w:w="675" w:type="dxa"/>
            <w:vAlign w:val="center"/>
            <w:textDirection w:val="lrTb"/>
            <w:noWrap w:val="false"/>
          </w:tcPr>
          <w:p>
            <w:pPr>
              <w:pStyle w:val="1012"/>
              <w:ind w:left="0" w:right="0"/>
              <w:jc w:val="center"/>
              <w:keepLines w:val="0"/>
              <w:keepNext w:val="0"/>
              <w:pageBreakBefore w:val="0"/>
              <w:spacing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3.3</w:t>
            </w:r>
            <w:r>
              <w:rPr>
                <w:color w:val="000000" w:themeColor="text1"/>
              </w:rPr>
            </w:r>
            <w:r/>
          </w:p>
        </w:tc>
        <w:tc>
          <w:tcPr>
            <w:tcW w:w="1141" w:type="dxa"/>
            <w:vAlign w:val="center"/>
            <w:textDirection w:val="lrTb"/>
            <w:noWrap w:val="false"/>
          </w:tcPr>
          <w:p>
            <w:pPr>
              <w:pStyle w:val="1012"/>
              <w:ind w:left="0"/>
              <w:jc w:val="center"/>
              <w:keepLines w:val="0"/>
              <w:keepNext w:val="0"/>
              <w:pageBreakBefore w:val="0"/>
              <w:spacing w:after="0"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人员配备</w:t>
            </w:r>
            <w:r>
              <w:rPr>
                <w:color w:val="000000" w:themeColor="text1"/>
              </w:rPr>
            </w:r>
            <w:r/>
          </w:p>
        </w:tc>
        <w:tc>
          <w:tcPr>
            <w:tcW w:w="666" w:type="dxa"/>
            <w:vAlign w:val="center"/>
            <w:textDirection w:val="lrTb"/>
            <w:noWrap w:val="false"/>
          </w:tcPr>
          <w:p>
            <w:pPr>
              <w:pStyle w:val="1012"/>
              <w:ind w:left="0" w:firstLine="28"/>
              <w:jc w:val="center"/>
              <w:keepLines w:val="0"/>
              <w:keepNext w:val="0"/>
              <w:pageBreakBefore w:val="0"/>
              <w:spacing w:after="0" w:line="400" w:lineRule="exact"/>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lang w:val="en-US" w:eastAsia="zh-CN"/>
              </w:rPr>
              <w:t xml:space="preserve">20</w:t>
            </w:r>
            <w:r>
              <w:rPr>
                <w:color w:val="000000" w:themeColor="text1"/>
              </w:rPr>
            </w:r>
            <w:r/>
          </w:p>
        </w:tc>
        <w:tc>
          <w:tcPr>
            <w:tcW w:w="7542" w:type="dxa"/>
            <w:vAlign w:val="center"/>
            <w:textDirection w:val="lrTb"/>
            <w:noWrap w:val="false"/>
          </w:tcPr>
          <w:p>
            <w:pPr>
              <w:pStyle w:val="1012"/>
              <w:numPr>
                <w:ilvl w:val="0"/>
                <w:numId w:val="0"/>
              </w:numPr>
              <w:ind w:left="0"/>
              <w:jc w:val="left"/>
              <w:keepLines w:val="0"/>
              <w:keepNext w:val="0"/>
              <w:pageBreakBefore w:val="0"/>
              <w:spacing w:after="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
              </w:rPr>
              <w:t xml:space="preserve">投标人关于本项目配备的参检医务人员：</w:t>
            </w:r>
            <w:r>
              <w:rPr>
                <w:color w:val="000000" w:themeColor="text1"/>
              </w:rPr>
            </w:r>
            <w:r/>
          </w:p>
          <w:p>
            <w:pPr>
              <w:pStyle w:val="1012"/>
              <w:numPr>
                <w:ilvl w:val="0"/>
                <w:numId w:val="0"/>
              </w:numPr>
              <w:ind w:left="0"/>
              <w:jc w:val="left"/>
              <w:keepLines w:val="0"/>
              <w:keepNext w:val="0"/>
              <w:pageBreakBefore w:val="0"/>
              <w:spacing w:after="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
              </w:rPr>
              <w:t xml:space="preserve">1.临床医师：内、外科、五官科、妇科等：</w:t>
            </w:r>
            <w:r>
              <w:rPr>
                <w:color w:val="000000" w:themeColor="text1"/>
              </w:rPr>
            </w:r>
            <w:r/>
          </w:p>
          <w:p>
            <w:pPr>
              <w:pStyle w:val="1012"/>
              <w:numPr>
                <w:ilvl w:val="0"/>
                <w:numId w:val="0"/>
              </w:numPr>
              <w:ind w:left="0"/>
              <w:jc w:val="left"/>
              <w:keepLines w:val="0"/>
              <w:keepNext w:val="0"/>
              <w:pageBreakBefore w:val="0"/>
              <w:spacing w:after="0" w:line="400" w:lineRule="exact"/>
              <w:widowControl/>
              <w:rPr>
                <w:rFonts w:hint="eastAsia" w:ascii="宋体" w:hAnsi="宋体" w:eastAsia="宋体" w:cs="宋体"/>
                <w:color w:val="000000" w:themeColor="text1"/>
                <w:sz w:val="24"/>
                <w:szCs w:val="24"/>
                <w:highlight w:val="none"/>
                <w:lang w:val="en-US" w:eastAsia="zh-CN" w:bidi="ar"/>
              </w:rPr>
              <w:suppressLineNumbers w:val="0"/>
            </w:pPr>
            <w:r>
              <w:rPr>
                <w:rFonts w:hint="eastAsia" w:ascii="宋体" w:hAnsi="宋体" w:eastAsia="宋体" w:cs="宋体"/>
                <w:color w:val="000000" w:themeColor="text1"/>
                <w:sz w:val="24"/>
                <w:szCs w:val="24"/>
                <w:highlight w:val="none"/>
                <w:lang w:val="en-US" w:eastAsia="zh-CN" w:bidi="ar"/>
              </w:rPr>
              <w:t xml:space="preserve">具有主任医师职称等级证书和执业证书的，得4分/人，最高得4分；</w:t>
            </w:r>
            <w:r>
              <w:rPr>
                <w:rFonts w:hint="eastAsia" w:ascii="宋体" w:hAnsi="宋体" w:eastAsia="宋体" w:cs="宋体"/>
                <w:color w:val="000000" w:themeColor="text1"/>
                <w:sz w:val="24"/>
                <w:szCs w:val="24"/>
                <w:highlight w:val="none"/>
              </w:rPr>
            </w:r>
            <w:r/>
          </w:p>
          <w:p>
            <w:pPr>
              <w:numPr>
                <w:ilvl w:val="0"/>
                <w:numId w:val="0"/>
              </w:numPr>
              <w:ind w:left="0"/>
              <w:jc w:val="left"/>
              <w:keepLines w:val="0"/>
              <w:keepNext w:val="0"/>
              <w:pageBreakBefore w:val="0"/>
              <w:spacing w:after="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
              </w:rPr>
              <w:t xml:space="preserve">具有副主任医师职称等级证书和执业证书的，得2分/人，最高得4分；</w:t>
            </w:r>
            <w:r/>
          </w:p>
          <w:p>
            <w:pPr>
              <w:pStyle w:val="1012"/>
              <w:numPr>
                <w:ilvl w:val="0"/>
                <w:numId w:val="0"/>
              </w:numPr>
              <w:ind w:left="0"/>
              <w:jc w:val="left"/>
              <w:keepLines w:val="0"/>
              <w:keepNext w:val="0"/>
              <w:pageBreakBefore w:val="0"/>
              <w:spacing w:after="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
              </w:rPr>
              <w:t xml:space="preserve">具有中级医师职称证书和执业证书的，得1分/人，最高得2分；</w:t>
            </w:r>
            <w:r>
              <w:rPr>
                <w:color w:val="000000" w:themeColor="text1"/>
              </w:rPr>
            </w:r>
            <w:r/>
          </w:p>
          <w:p>
            <w:pPr>
              <w:pStyle w:val="1012"/>
              <w:numPr>
                <w:ilvl w:val="0"/>
                <w:numId w:val="0"/>
              </w:numPr>
              <w:ind w:left="0"/>
              <w:jc w:val="left"/>
              <w:keepLines w:val="0"/>
              <w:keepNext w:val="0"/>
              <w:pageBreakBefore w:val="0"/>
              <w:spacing w:after="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
              </w:rPr>
              <w:t xml:space="preserve">2.放射科医师：</w:t>
            </w:r>
            <w:r>
              <w:rPr>
                <w:color w:val="000000" w:themeColor="text1"/>
              </w:rPr>
            </w:r>
            <w:r/>
          </w:p>
          <w:p>
            <w:pPr>
              <w:pStyle w:val="1012"/>
              <w:numPr>
                <w:ilvl w:val="0"/>
                <w:numId w:val="0"/>
              </w:numPr>
              <w:ind w:left="0"/>
              <w:jc w:val="left"/>
              <w:keepLines w:val="0"/>
              <w:keepNext w:val="0"/>
              <w:pageBreakBefore w:val="0"/>
              <w:spacing w:after="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
              </w:rPr>
              <w:t xml:space="preserve">具有影像诊断副主任及以上医师职称证书和执业证书的得2分/人，最高得4分；</w:t>
            </w:r>
            <w:r>
              <w:rPr>
                <w:color w:val="000000" w:themeColor="text1"/>
              </w:rPr>
            </w:r>
            <w:r/>
          </w:p>
          <w:p>
            <w:pPr>
              <w:pStyle w:val="1012"/>
              <w:numPr>
                <w:ilvl w:val="0"/>
                <w:numId w:val="0"/>
              </w:numPr>
              <w:ind w:left="0"/>
              <w:jc w:val="left"/>
              <w:keepLines w:val="0"/>
              <w:keepNext w:val="0"/>
              <w:pageBreakBefore w:val="0"/>
              <w:spacing w:after="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
              </w:rPr>
              <w:t xml:space="preserve">3.护理人员：</w:t>
            </w:r>
            <w:r>
              <w:rPr>
                <w:color w:val="000000" w:themeColor="text1"/>
              </w:rPr>
            </w:r>
            <w:r/>
          </w:p>
          <w:p>
            <w:pPr>
              <w:pStyle w:val="1012"/>
              <w:numPr>
                <w:ilvl w:val="0"/>
                <w:numId w:val="0"/>
              </w:numPr>
              <w:ind w:left="0"/>
              <w:jc w:val="left"/>
              <w:keepLines w:val="0"/>
              <w:keepNext w:val="0"/>
              <w:pageBreakBefore w:val="0"/>
              <w:spacing w:after="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
              </w:rPr>
              <w:t xml:space="preserve">具有副主任护师及以上职称证书和护士执业证书的，得2分/人，最高4分；</w:t>
            </w:r>
            <w:r>
              <w:rPr>
                <w:color w:val="000000" w:themeColor="text1"/>
              </w:rPr>
            </w:r>
            <w:r/>
          </w:p>
          <w:p>
            <w:pPr>
              <w:pStyle w:val="1012"/>
              <w:numPr>
                <w:ilvl w:val="0"/>
                <w:numId w:val="0"/>
              </w:numPr>
              <w:ind w:left="0"/>
              <w:jc w:val="left"/>
              <w:keepLines w:val="0"/>
              <w:keepNext w:val="0"/>
              <w:pageBreakBefore w:val="0"/>
              <w:spacing w:after="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
              </w:rPr>
              <w:t xml:space="preserve">4.若配备的人员同时涵盖内、外科、五官科、妇科、放射科及护理人员(护士)，且每个科室至少有1人，额外加2分。</w:t>
            </w:r>
            <w:r>
              <w:rPr>
                <w:color w:val="000000" w:themeColor="text1"/>
              </w:rPr>
            </w:r>
            <w:r/>
          </w:p>
          <w:p>
            <w:pPr>
              <w:pStyle w:val="1012"/>
              <w:ind w:left="0"/>
              <w:jc w:val="both"/>
              <w:keepLines w:val="0"/>
              <w:keepNext w:val="0"/>
              <w:pageBreakBefore w:val="0"/>
              <w:spacing w:after="0" w:line="400" w:lineRule="exact"/>
              <w:rPr>
                <w:rFonts w:hint="eastAsia" w:ascii="宋体" w:hAnsi="宋体" w:eastAsia="宋体" w:cs="宋体"/>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bidi="ar"/>
              </w:rPr>
              <w:t xml:space="preserve">注：投标文件中需提供相应证书（医师资格证书、执业证书、职称证书；护士执业证书、职称证书等）原件（扫描件或图片）</w:t>
            </w:r>
            <w:r>
              <w:rPr>
                <w:rFonts w:hint="eastAsia" w:ascii="宋体" w:hAnsi="宋体" w:eastAsia="宋体" w:cs="宋体"/>
                <w:b/>
                <w:bCs/>
                <w:color w:val="000000" w:themeColor="text1"/>
                <w:sz w:val="24"/>
                <w:szCs w:val="24"/>
                <w:highlight w:val="none"/>
                <w:lang w:val="en-US" w:eastAsia="zh-CN" w:bidi="ar"/>
              </w:rPr>
              <w:t xml:space="preserve">，且提供近半年内（投标截止时间往前推）任意1个月缴纳的社保证明，人员应与投标人医务人员名单上的一致，且</w:t>
            </w:r>
            <w:r>
              <w:rPr>
                <w:rFonts w:hint="eastAsia" w:ascii="宋体" w:hAnsi="宋体" w:eastAsia="宋体" w:cs="宋体"/>
                <w:b/>
                <w:bCs/>
                <w:color w:val="000000" w:themeColor="text1"/>
                <w:sz w:val="24"/>
                <w:szCs w:val="24"/>
                <w:highlight w:val="none"/>
                <w:lang w:val="en-US" w:eastAsia="zh-CN" w:bidi="ar"/>
              </w:rPr>
              <w:t xml:space="preserve">注册执业地与投标人所在地一致；同一人以最高任职资格计分，不重复计分。</w:t>
            </w:r>
            <w:r>
              <w:rPr>
                <w:color w:val="000000" w:themeColor="text1"/>
              </w:rPr>
            </w:r>
            <w:r/>
          </w:p>
        </w:tc>
        <w:tc>
          <w:tcPr>
            <w:tcW w:w="828" w:type="dxa"/>
            <w:vAlign w:val="center"/>
            <w:textDirection w:val="lrTb"/>
            <w:noWrap w:val="false"/>
          </w:tcPr>
          <w:p>
            <w:pPr>
              <w:pStyle w:val="1012"/>
              <w:ind w:left="0"/>
              <w:keepLines w:val="0"/>
              <w:keepNext w:val="0"/>
              <w:pageBreakBefore w:val="0"/>
              <w:spacing w:after="0"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bidi="ar-SA"/>
              </w:rPr>
            </w:r>
            <w:r>
              <w:rPr>
                <w:color w:val="000000" w:themeColor="text1"/>
              </w:rPr>
            </w:r>
            <w:r/>
          </w:p>
        </w:tc>
      </w:tr>
      <w:tr>
        <w:trPr>
          <w:trHeight w:val="546"/>
        </w:trPr>
        <w:tc>
          <w:tcPr>
            <w:tcW w:w="675" w:type="dxa"/>
            <w:vAlign w:val="center"/>
            <w:textDirection w:val="lrTb"/>
            <w:noWrap w:val="false"/>
          </w:tcPr>
          <w:p>
            <w:pPr>
              <w:pStyle w:val="1012"/>
              <w:ind w:left="0" w:right="0"/>
              <w:jc w:val="center"/>
              <w:keepLines w:val="0"/>
              <w:keepNext w:val="0"/>
              <w:pageBreakBefore w:val="0"/>
              <w:spacing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3.4</w:t>
            </w:r>
            <w:r>
              <w:rPr>
                <w:color w:val="000000" w:themeColor="text1"/>
              </w:rPr>
            </w:r>
            <w:r/>
          </w:p>
        </w:tc>
        <w:tc>
          <w:tcPr>
            <w:tcW w:w="1141" w:type="dxa"/>
            <w:vAlign w:val="center"/>
            <w:textDirection w:val="lrTb"/>
            <w:noWrap w:val="false"/>
          </w:tcPr>
          <w:p>
            <w:pPr>
              <w:pStyle w:val="1012"/>
              <w:ind w:left="0"/>
              <w:jc w:val="center"/>
              <w:keepLines w:val="0"/>
              <w:keepNext w:val="0"/>
              <w:pageBreakBefore w:val="0"/>
              <w:spacing w:after="0"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设备配置</w:t>
            </w:r>
            <w:r>
              <w:rPr>
                <w:color w:val="000000" w:themeColor="text1"/>
              </w:rPr>
            </w:r>
            <w:r/>
          </w:p>
        </w:tc>
        <w:tc>
          <w:tcPr>
            <w:tcW w:w="666" w:type="dxa"/>
            <w:vAlign w:val="center"/>
            <w:textDirection w:val="lrTb"/>
            <w:noWrap w:val="false"/>
          </w:tcPr>
          <w:p>
            <w:pPr>
              <w:pStyle w:val="1012"/>
              <w:ind w:left="0" w:firstLine="28"/>
              <w:jc w:val="center"/>
              <w:keepLines w:val="0"/>
              <w:keepNext w:val="0"/>
              <w:pageBreakBefore w:val="0"/>
              <w:spacing w:after="0"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5</w:t>
            </w:r>
            <w:r>
              <w:rPr>
                <w:color w:val="000000" w:themeColor="text1"/>
              </w:rPr>
            </w:r>
            <w:r/>
          </w:p>
        </w:tc>
        <w:tc>
          <w:tcPr>
            <w:tcW w:w="7542" w:type="dxa"/>
            <w:vAlign w:val="center"/>
            <w:textDirection w:val="lrTb"/>
            <w:noWrap w:val="false"/>
          </w:tcPr>
          <w:p>
            <w:pPr>
              <w:pStyle w:val="1012"/>
              <w:numPr>
                <w:ilvl w:val="0"/>
                <w:numId w:val="0"/>
              </w:numPr>
              <w:jc w:val="left"/>
              <w:keepLines w:val="0"/>
              <w:keepNext w:val="0"/>
              <w:pageBreakBefore w:val="0"/>
              <w:spacing w:after="0" w:line="400" w:lineRule="exact"/>
              <w:widowControl/>
              <w:rPr>
                <w:rFonts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
              </w:rPr>
              <w:t xml:space="preserve">1.投标人拥有的CT机：</w:t>
            </w:r>
            <w:r>
              <w:rPr>
                <w:rFonts w:hint="eastAsia" w:ascii="宋体" w:hAnsi="宋体" w:eastAsia="宋体" w:cs="宋体"/>
                <w:color w:val="000000" w:themeColor="text1"/>
                <w:sz w:val="24"/>
                <w:szCs w:val="24"/>
                <w:highlight w:val="none"/>
                <w:lang w:val="en-US" w:eastAsia="zh-CN" w:bidi="ar"/>
              </w:rPr>
              <w:t xml:space="preserve">60排以下</w:t>
            </w:r>
            <w:r>
              <w:rPr>
                <w:rFonts w:hint="eastAsia" w:ascii="宋体" w:hAnsi="宋体" w:eastAsia="宋体" w:cs="宋体"/>
                <w:color w:val="000000" w:themeColor="text1"/>
                <w:sz w:val="24"/>
                <w:szCs w:val="24"/>
                <w:highlight w:val="none"/>
                <w:lang w:val="en-US" w:eastAsia="zh-CN" w:bidi="ar"/>
              </w:rPr>
              <w:t xml:space="preserve">的得1分</w:t>
            </w:r>
            <w:r>
              <w:rPr>
                <w:rFonts w:hint="eastAsia" w:ascii="宋体" w:hAnsi="宋体" w:eastAsia="宋体" w:cs="宋体"/>
                <w:color w:val="000000" w:themeColor="text1"/>
                <w:sz w:val="24"/>
                <w:szCs w:val="24"/>
                <w:highlight w:val="none"/>
                <w:lang w:val="en-US" w:eastAsia="zh-CN" w:bidi="ar"/>
              </w:rPr>
              <w:t xml:space="preserve">；2台（含）以上60排（含）以上的CT机的得3分；本项最高4分</w:t>
            </w:r>
            <w:r>
              <w:rPr>
                <w:color w:val="000000" w:themeColor="text1"/>
              </w:rPr>
            </w:r>
            <w:r/>
          </w:p>
          <w:p>
            <w:pPr>
              <w:pStyle w:val="1012"/>
              <w:ind w:left="0"/>
              <w:jc w:val="left"/>
              <w:keepLines w:val="0"/>
              <w:keepNext w:val="0"/>
              <w:pageBreakBefore w:val="0"/>
              <w:spacing w:after="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
              </w:rPr>
              <w:t xml:space="preserve">2.拥有B 超机3台（含）以上的得1分，</w:t>
            </w:r>
            <w:r>
              <w:rPr>
                <w:rFonts w:hint="eastAsia" w:ascii="宋体" w:hAnsi="宋体" w:eastAsia="宋体" w:cs="宋体"/>
                <w:color w:val="000000" w:themeColor="text1"/>
                <w:sz w:val="24"/>
                <w:szCs w:val="24"/>
                <w:highlight w:val="none"/>
                <w:lang w:val="en-US" w:eastAsia="zh-CN" w:bidi="ar"/>
              </w:rPr>
              <w:t xml:space="preserve">最高得1分</w:t>
            </w:r>
            <w:r>
              <w:rPr>
                <w:rFonts w:hint="eastAsia" w:ascii="宋体" w:hAnsi="宋体" w:eastAsia="宋体" w:cs="宋体"/>
                <w:color w:val="000000" w:themeColor="text1"/>
                <w:sz w:val="24"/>
                <w:szCs w:val="24"/>
                <w:highlight w:val="none"/>
                <w:lang w:val="en-US" w:eastAsia="zh-CN" w:bidi="ar"/>
              </w:rPr>
              <w:t xml:space="preserve">；</w:t>
            </w:r>
            <w:r>
              <w:rPr>
                <w:color w:val="000000" w:themeColor="text1"/>
              </w:rPr>
            </w:r>
            <w:r/>
          </w:p>
          <w:p>
            <w:pPr>
              <w:pStyle w:val="1012"/>
              <w:ind w:left="0"/>
              <w:jc w:val="left"/>
              <w:keepLines w:val="0"/>
              <w:keepNext w:val="0"/>
              <w:pageBreakBefore w:val="0"/>
              <w:spacing w:after="0" w:line="400" w:lineRule="exact"/>
              <w:widowControl/>
              <w:rPr>
                <w:rFonts w:hint="eastAsia" w:ascii="宋体" w:hAnsi="宋体" w:eastAsia="宋体" w:cs="宋体"/>
                <w:b/>
                <w:bCs/>
                <w:color w:val="000000" w:themeColor="text1"/>
                <w:sz w:val="24"/>
                <w:szCs w:val="24"/>
                <w:highlight w:val="none"/>
              </w:rPr>
              <w:suppressLineNumbers w:val="0"/>
            </w:pPr>
            <w:r>
              <w:rPr>
                <w:rFonts w:hint="eastAsia" w:ascii="宋体" w:hAnsi="宋体" w:eastAsia="宋体" w:cs="宋体"/>
                <w:b/>
                <w:bCs/>
                <w:color w:val="000000" w:themeColor="text1"/>
                <w:sz w:val="24"/>
                <w:szCs w:val="24"/>
                <w:highlight w:val="none"/>
                <w:lang w:val="en-US" w:eastAsia="zh-CN" w:bidi="ar"/>
              </w:rPr>
              <w:t xml:space="preserve">注：投标文件中需提供相关证明材料（设备种类清单、照片、发票或购买合同等）原件（扫描件或图片）。</w:t>
            </w:r>
            <w:r>
              <w:rPr>
                <w:color w:val="000000" w:themeColor="text1"/>
              </w:rPr>
            </w:r>
            <w:r/>
          </w:p>
        </w:tc>
        <w:tc>
          <w:tcPr>
            <w:tcW w:w="828" w:type="dxa"/>
            <w:vAlign w:val="center"/>
            <w:textDirection w:val="lrTb"/>
            <w:noWrap w:val="false"/>
          </w:tcPr>
          <w:p>
            <w:pPr>
              <w:pStyle w:val="1012"/>
              <w:ind w:left="0"/>
              <w:keepLines w:val="0"/>
              <w:keepNext w:val="0"/>
              <w:pageBreakBefore w:val="0"/>
              <w:spacing w:after="0"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
              </w:rPr>
            </w:r>
            <w:r>
              <w:rPr>
                <w:color w:val="000000" w:themeColor="text1"/>
              </w:rPr>
            </w:r>
            <w:r/>
          </w:p>
        </w:tc>
      </w:tr>
      <w:tr>
        <w:trPr>
          <w:trHeight w:val="546"/>
        </w:trPr>
        <w:tc>
          <w:tcPr>
            <w:tcW w:w="675" w:type="dxa"/>
            <w:vAlign w:val="center"/>
            <w:textDirection w:val="lrTb"/>
            <w:noWrap w:val="false"/>
          </w:tcPr>
          <w:p>
            <w:pPr>
              <w:pStyle w:val="1012"/>
              <w:ind w:left="0" w:right="0"/>
              <w:jc w:val="center"/>
              <w:keepLines w:val="0"/>
              <w:keepNext w:val="0"/>
              <w:pageBreakBefore w:val="0"/>
              <w:spacing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3.5</w:t>
            </w:r>
            <w:r>
              <w:rPr>
                <w:color w:val="000000" w:themeColor="text1"/>
              </w:rPr>
            </w:r>
            <w:r/>
          </w:p>
        </w:tc>
        <w:tc>
          <w:tcPr>
            <w:tcW w:w="1141" w:type="dxa"/>
            <w:vAlign w:val="center"/>
            <w:textDirection w:val="lrTb"/>
            <w:noWrap w:val="false"/>
          </w:tcPr>
          <w:p>
            <w:pPr>
              <w:pStyle w:val="1012"/>
              <w:ind w:left="0"/>
              <w:jc w:val="center"/>
              <w:keepLines w:val="0"/>
              <w:keepNext w:val="0"/>
              <w:pageBreakBefore w:val="0"/>
              <w:spacing w:after="0"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
              </w:rPr>
              <w:t xml:space="preserve">交通服务</w:t>
            </w:r>
            <w:r>
              <w:rPr>
                <w:color w:val="000000" w:themeColor="text1"/>
              </w:rPr>
            </w:r>
            <w:r/>
          </w:p>
        </w:tc>
        <w:tc>
          <w:tcPr>
            <w:tcW w:w="666" w:type="dxa"/>
            <w:vAlign w:val="center"/>
            <w:textDirection w:val="lrTb"/>
            <w:noWrap w:val="false"/>
          </w:tcPr>
          <w:p>
            <w:pPr>
              <w:pStyle w:val="1012"/>
              <w:ind w:left="0" w:firstLine="28"/>
              <w:jc w:val="center"/>
              <w:keepLines w:val="0"/>
              <w:keepNext w:val="0"/>
              <w:pageBreakBefore w:val="0"/>
              <w:spacing w:after="0"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10</w:t>
            </w:r>
            <w:r>
              <w:rPr>
                <w:color w:val="000000" w:themeColor="text1"/>
              </w:rPr>
            </w:r>
            <w:r/>
          </w:p>
        </w:tc>
        <w:tc>
          <w:tcPr>
            <w:tcW w:w="7542" w:type="dxa"/>
            <w:vAlign w:val="center"/>
            <w:textDirection w:val="lrTb"/>
            <w:noWrap w:val="false"/>
          </w:tcPr>
          <w:p>
            <w:pPr>
              <w:pStyle w:val="1012"/>
              <w:numPr>
                <w:ilvl w:val="0"/>
                <w:numId w:val="0"/>
              </w:numPr>
              <w:jc w:val="left"/>
              <w:keepLines w:val="0"/>
              <w:keepNext w:val="0"/>
              <w:pageBreakBefore w:val="0"/>
              <w:spacing w:after="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b/>
                <w:bCs/>
                <w:color w:val="000000" w:themeColor="text1"/>
                <w:sz w:val="24"/>
                <w:szCs w:val="24"/>
                <w:highlight w:val="none"/>
                <w:lang w:val="en-US" w:eastAsia="zh-CN" w:bidi="ar"/>
              </w:rPr>
              <w:t xml:space="preserve">1、停车方便：</w:t>
            </w:r>
            <w:r>
              <w:rPr>
                <w:rFonts w:hint="eastAsia" w:ascii="宋体" w:hAnsi="宋体" w:eastAsia="宋体" w:cs="宋体"/>
                <w:color w:val="000000" w:themeColor="text1"/>
                <w:sz w:val="24"/>
                <w:szCs w:val="24"/>
                <w:highlight w:val="none"/>
                <w:lang w:val="en-US" w:eastAsia="zh-CN" w:bidi="ar"/>
              </w:rPr>
              <w:t xml:space="preserve">一次性可以提供100个车位以上的，得4分； 提供50（含）～100（含）个车位的，得2分；不足 50个车位的不得分。 </w:t>
            </w:r>
            <w:r>
              <w:rPr>
                <w:color w:val="000000" w:themeColor="text1"/>
              </w:rPr>
            </w:r>
            <w:r/>
          </w:p>
          <w:p>
            <w:pPr>
              <w:pStyle w:val="1012"/>
              <w:ind w:left="0"/>
              <w:keepLines w:val="0"/>
              <w:keepNext w:val="0"/>
              <w:pageBreakBefore w:val="0"/>
              <w:spacing w:after="0" w:line="400" w:lineRule="exact"/>
              <w:rPr>
                <w:rFonts w:hint="eastAsia" w:ascii="宋体" w:hAnsi="宋体" w:eastAsia="宋体" w:cs="宋体"/>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bidi="ar"/>
              </w:rPr>
              <w:t xml:space="preserve">2、交通便捷：</w:t>
            </w:r>
            <w:r>
              <w:rPr>
                <w:rFonts w:hint="eastAsia" w:ascii="宋体" w:hAnsi="宋体" w:eastAsia="宋体" w:cs="宋体"/>
                <w:color w:val="000000" w:themeColor="text1"/>
                <w:sz w:val="24"/>
                <w:szCs w:val="24"/>
                <w:highlight w:val="none"/>
                <w:lang w:val="en-US" w:eastAsia="zh-CN" w:bidi="ar"/>
              </w:rPr>
              <w:t xml:space="preserve">体检地点与</w:t>
            </w:r>
            <w:r>
              <w:rPr>
                <w:rFonts w:hint="eastAsia" w:ascii="宋体" w:hAnsi="宋体" w:eastAsia="宋体" w:cs="宋体"/>
                <w:b/>
                <w:bCs/>
                <w:color w:val="000000" w:themeColor="text1"/>
                <w:sz w:val="24"/>
                <w:szCs w:val="24"/>
                <w:highlight w:val="none"/>
                <w:lang w:val="en-US" w:eastAsia="zh-CN" w:bidi="ar"/>
              </w:rPr>
              <w:t xml:space="preserve">常州市金坛区市民中心</w:t>
            </w:r>
            <w:r>
              <w:rPr>
                <w:rFonts w:hint="eastAsia" w:ascii="宋体" w:hAnsi="宋体" w:eastAsia="宋体" w:cs="宋体"/>
                <w:color w:val="000000" w:themeColor="text1"/>
                <w:sz w:val="24"/>
                <w:szCs w:val="24"/>
                <w:highlight w:val="none"/>
                <w:lang w:val="en-US" w:eastAsia="zh-CN" w:bidi="ar"/>
              </w:rPr>
              <w:t xml:space="preserve">之间的通勤距离：</w:t>
            </w:r>
            <w:r>
              <w:rPr>
                <w:color w:val="000000" w:themeColor="text1"/>
              </w:rPr>
            </w:r>
            <w:r/>
          </w:p>
          <w:p>
            <w:pPr>
              <w:pStyle w:val="1012"/>
              <w:ind w:left="0"/>
              <w:keepLines w:val="0"/>
              <w:keepNext w:val="0"/>
              <w:pageBreakBefore w:val="0"/>
              <w:spacing w:after="0"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
              </w:rPr>
              <w:t xml:space="preserve">10公里内（含）的得 6分；10-20（含）公里得3分；20-30（含）公里得1分；30公里以上的不得分；最高得6分。</w:t>
            </w:r>
            <w:r>
              <w:rPr>
                <w:color w:val="000000" w:themeColor="text1"/>
              </w:rPr>
            </w:r>
            <w:r/>
          </w:p>
          <w:p>
            <w:pPr>
              <w:pStyle w:val="1012"/>
              <w:ind w:left="0"/>
              <w:keepLines w:val="0"/>
              <w:keepNext w:val="0"/>
              <w:pageBreakBefore w:val="0"/>
              <w:spacing w:after="0" w:line="400" w:lineRule="exact"/>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bidi="ar"/>
              </w:rPr>
              <w:t xml:space="preserve">注：1.投标文件中需提供高德或百度地图卫星截图（截图须显示起点至终点距离）复印件（扫描件或图片）加盖公章，投标人地址以营业执照地址为准。</w:t>
            </w:r>
            <w:r>
              <w:rPr>
                <w:color w:val="000000" w:themeColor="text1"/>
              </w:rPr>
            </w:r>
            <w:r/>
          </w:p>
          <w:p>
            <w:pPr>
              <w:pStyle w:val="1012"/>
              <w:ind w:left="0" w:firstLine="482"/>
              <w:keepLines w:val="0"/>
              <w:keepNext w:val="0"/>
              <w:pageBreakBefore w:val="0"/>
              <w:spacing w:after="0" w:line="400" w:lineRule="exact"/>
              <w:rPr>
                <w:rFonts w:hint="eastAsia" w:ascii="宋体" w:hAnsi="宋体" w:eastAsia="宋体" w:cs="宋体"/>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bidi="ar"/>
              </w:rPr>
              <w:t xml:space="preserve">2.如高德或百度地图卫星截图未显示车位具体数量的，提供经评标小组认可的证明材料原件（扫描件或图片）；室内停车位提供停车场运营单位提供的证明材料原件（扫描件或图片），未提供不得分。</w:t>
            </w:r>
            <w:r>
              <w:rPr>
                <w:color w:val="000000" w:themeColor="text1"/>
              </w:rPr>
            </w:r>
            <w:r/>
          </w:p>
        </w:tc>
        <w:tc>
          <w:tcPr>
            <w:tcW w:w="828" w:type="dxa"/>
            <w:vAlign w:val="center"/>
            <w:textDirection w:val="lrTb"/>
            <w:noWrap w:val="false"/>
          </w:tcPr>
          <w:p>
            <w:pPr>
              <w:pStyle w:val="1012"/>
              <w:ind w:left="0"/>
              <w:keepLines w:val="0"/>
              <w:keepNext w:val="0"/>
              <w:pageBreakBefore w:val="0"/>
              <w:spacing w:after="0"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
              </w:rPr>
            </w:r>
            <w:r>
              <w:rPr>
                <w:color w:val="000000" w:themeColor="text1"/>
              </w:rPr>
            </w:r>
            <w:r/>
          </w:p>
        </w:tc>
      </w:tr>
      <w:tr>
        <w:trPr>
          <w:trHeight w:val="521"/>
        </w:trPr>
        <w:tc>
          <w:tcPr>
            <w:gridSpan w:val="2"/>
            <w:tcW w:w="1816" w:type="dxa"/>
            <w:vAlign w:val="center"/>
            <w:textDirection w:val="lrTb"/>
            <w:noWrap w:val="false"/>
          </w:tcPr>
          <w:p>
            <w:pPr>
              <w:pStyle w:val="1012"/>
              <w:ind w:left="0" w:right="0" w:firstLine="28"/>
              <w:jc w:val="center"/>
              <w:keepLines w:val="0"/>
              <w:keepNext w:val="0"/>
              <w:pageBreakBefore w:val="0"/>
              <w:spacing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合计</w:t>
            </w:r>
            <w:r>
              <w:rPr>
                <w:color w:val="000000" w:themeColor="text1"/>
              </w:rPr>
            </w:r>
            <w:r/>
          </w:p>
        </w:tc>
        <w:tc>
          <w:tcPr>
            <w:tcW w:w="666" w:type="dxa"/>
            <w:vAlign w:val="center"/>
            <w:textDirection w:val="lrTb"/>
            <w:noWrap w:val="false"/>
          </w:tcPr>
          <w:p>
            <w:pPr>
              <w:pStyle w:val="1012"/>
              <w:ind w:left="0" w:right="0" w:firstLine="28"/>
              <w:jc w:val="center"/>
              <w:keepLines w:val="0"/>
              <w:keepNext w:val="0"/>
              <w:pageBreakBefore w:val="0"/>
              <w:spacing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100</w:t>
            </w:r>
            <w:r>
              <w:rPr>
                <w:color w:val="000000" w:themeColor="text1"/>
              </w:rPr>
            </w:r>
            <w:r/>
          </w:p>
        </w:tc>
        <w:tc>
          <w:tcPr>
            <w:gridSpan w:val="2"/>
            <w:tcW w:w="8370" w:type="dxa"/>
            <w:vAlign w:val="center"/>
            <w:textDirection w:val="lrTb"/>
            <w:noWrap w:val="false"/>
          </w:tcPr>
          <w:p>
            <w:pPr>
              <w:pStyle w:val="1012"/>
              <w:ind w:left="0" w:right="0"/>
              <w:keepLines w:val="0"/>
              <w:keepNext w:val="0"/>
              <w:pageBreakBefore w:val="0"/>
              <w:spacing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r>
    </w:tbl>
    <w:p>
      <w:pPr>
        <w:pStyle w:val="1012"/>
        <w:jc w:val="center"/>
        <w:spacing w:line="360" w:lineRule="auto"/>
        <w:rPr>
          <w:b/>
          <w:color w:val="000000" w:themeColor="text1"/>
          <w:sz w:val="36"/>
          <w:szCs w:val="36"/>
        </w:rPr>
        <w:sectPr>
          <w:footnotePr/>
          <w:endnotePr/>
          <w:type w:val="nextPage"/>
          <w:pgSz w:w="11907" w:h="16840" w:orient="portrait"/>
          <w:pgMar w:top="1440" w:right="1080" w:bottom="1440" w:left="1080" w:header="851" w:footer="851" w:gutter="0"/>
          <w:cols w:num="1" w:sep="0" w:space="1701" w:equalWidth="1"/>
          <w:docGrid w:linePitch="360"/>
        </w:sectPr>
        <w:outlineLvl w:val="0"/>
      </w:pPr>
      <w:r>
        <w:rPr>
          <w:b/>
          <w:color w:val="000000" w:themeColor="text1"/>
          <w:sz w:val="36"/>
          <w:szCs w:val="36"/>
        </w:rPr>
      </w:r>
      <w:r>
        <w:rPr>
          <w:color w:val="000000" w:themeColor="text1"/>
        </w:rPr>
      </w:r>
      <w:r/>
    </w:p>
    <w:p>
      <w:pPr>
        <w:pStyle w:val="1012"/>
        <w:jc w:val="center"/>
        <w:keepLines w:val="0"/>
        <w:keepNext w:val="0"/>
        <w:pageBreakBefore w:val="0"/>
        <w:spacing w:line="400" w:lineRule="exact"/>
        <w:widowControl w:val="off"/>
        <w:rPr>
          <w:rFonts w:hint="eastAsia" w:ascii="Times New Roman" w:hAnsi="Times New Roman" w:eastAsia="宋体" w:cs="Times New Roman"/>
          <w:b/>
          <w:color w:val="000000" w:themeColor="text1"/>
          <w:sz w:val="36"/>
          <w:szCs w:val="36"/>
        </w:rPr>
        <w:outlineLvl w:val="0"/>
      </w:pPr>
      <w:r>
        <w:rPr>
          <w:color w:val="000000" w:themeColor="text1"/>
        </w:rPr>
      </w:r>
      <w:bookmarkStart w:id="815" w:name="_Toc14576"/>
      <w:r>
        <w:rPr>
          <w:color w:val="000000" w:themeColor="text1"/>
        </w:rPr>
      </w:r>
      <w:bookmarkStart w:id="816" w:name="_Toc8351"/>
      <w:r>
        <w:rPr>
          <w:rFonts w:ascii="Times New Roman" w:hAnsi="Times New Roman" w:eastAsia="宋体" w:cs="Times New Roman"/>
          <w:b/>
          <w:color w:val="000000" w:themeColor="text1"/>
          <w:sz w:val="36"/>
          <w:szCs w:val="36"/>
        </w:rPr>
        <w:t xml:space="preserve">第五章   采购需求</w:t>
      </w:r>
      <w:bookmarkEnd w:id="814"/>
      <w:r>
        <w:rPr>
          <w:color w:val="000000" w:themeColor="text1"/>
        </w:rPr>
      </w:r>
      <w:bookmarkEnd w:id="815"/>
      <w:r>
        <w:rPr>
          <w:color w:val="000000" w:themeColor="text1"/>
        </w:rPr>
      </w:r>
      <w:bookmarkEnd w:id="816"/>
      <w:r>
        <w:rPr>
          <w:color w:val="000000" w:themeColor="text1"/>
        </w:rPr>
      </w:r>
      <w:r/>
    </w:p>
    <w:p>
      <w:pPr>
        <w:pStyle w:val="1111"/>
        <w:numPr>
          <w:ilvl w:val="0"/>
          <w:numId w:val="0"/>
        </w:numPr>
        <w:contextualSpacing/>
        <w:ind w:left="0" w:right="0"/>
        <w:keepLines w:val="0"/>
        <w:keepNext w:val="0"/>
        <w:pageBreakBefore w:val="0"/>
        <w:spacing w:line="400" w:lineRule="exact"/>
        <w:widowControl w:val="off"/>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lang w:val="en-US" w:eastAsia="zh-CN"/>
        </w:rPr>
        <w:t xml:space="preserve">一、</w:t>
      </w:r>
      <w:r>
        <w:rPr>
          <w:rFonts w:hint="eastAsia" w:ascii="宋体" w:hAnsi="宋体" w:eastAsia="宋体" w:cs="宋体"/>
          <w:b/>
          <w:color w:val="000000" w:themeColor="text1"/>
          <w:sz w:val="24"/>
          <w:szCs w:val="24"/>
        </w:rPr>
        <w:t xml:space="preserve">采购标的</w:t>
      </w:r>
      <w:r>
        <w:rPr>
          <w:color w:val="000000" w:themeColor="text1"/>
        </w:rPr>
      </w:r>
      <w:r/>
    </w:p>
    <w:p>
      <w:pPr>
        <w:pStyle w:val="1012"/>
        <w:contextualSpacing/>
        <w:ind w:left="0" w:right="0" w:firstLine="240"/>
        <w:keepLines w:val="0"/>
        <w:keepNext w:val="0"/>
        <w:pageBreakBefore w:val="0"/>
        <w:spacing w:line="400" w:lineRule="exact"/>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1. 采购</w:t>
      </w:r>
      <w:r>
        <w:rPr>
          <w:rFonts w:hint="eastAsia" w:ascii="宋体" w:hAnsi="宋体" w:eastAsia="宋体" w:cs="宋体"/>
          <w:bCs/>
          <w:color w:val="000000" w:themeColor="text1"/>
          <w:sz w:val="24"/>
          <w:szCs w:val="24"/>
          <w:lang w:val="en-US" w:eastAsia="zh-CN"/>
        </w:rPr>
        <w:t xml:space="preserve">名称</w:t>
      </w:r>
      <w:r>
        <w:rPr>
          <w:rFonts w:hint="eastAsia" w:ascii="宋体" w:hAnsi="宋体" w:eastAsia="宋体" w:cs="宋体"/>
          <w:bCs/>
          <w:color w:val="000000" w:themeColor="text1"/>
          <w:sz w:val="24"/>
          <w:szCs w:val="24"/>
          <w:lang w:eastAsia="zh-CN"/>
        </w:rPr>
        <w:t xml:space="preserve">：2026年度金坛工会一线职工体检项目</w:t>
      </w:r>
      <w:r>
        <w:rPr>
          <w:color w:val="000000" w:themeColor="text1"/>
        </w:rPr>
      </w:r>
      <w:r/>
    </w:p>
    <w:p>
      <w:pPr>
        <w:pStyle w:val="1012"/>
        <w:contextualSpacing/>
        <w:ind w:left="0" w:right="0" w:firstLine="240"/>
        <w:keepLines w:val="0"/>
        <w:keepNext w:val="0"/>
        <w:pageBreakBefore w:val="0"/>
        <w:spacing w:line="400" w:lineRule="exact"/>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val="en-US" w:eastAsia="zh-CN"/>
        </w:rPr>
        <w:t xml:space="preserve">2. 预算金额：</w:t>
      </w:r>
      <w:r>
        <w:rPr>
          <w:rFonts w:hint="eastAsia" w:ascii="宋体" w:hAnsi="宋体" w:eastAsia="宋体" w:cs="宋体"/>
          <w:color w:val="000000" w:themeColor="text1"/>
          <w:sz w:val="24"/>
          <w:szCs w:val="24"/>
          <w:u w:val="single"/>
          <w:lang w:val="en-US" w:eastAsia="zh-CN"/>
        </w:rPr>
        <w:t xml:space="preserve">200</w:t>
      </w:r>
      <w:r>
        <w:rPr>
          <w:rFonts w:hint="eastAsia" w:ascii="宋体" w:hAnsi="宋体" w:eastAsia="宋体" w:cs="宋体"/>
          <w:color w:val="000000" w:themeColor="text1"/>
          <w:sz w:val="24"/>
          <w:szCs w:val="24"/>
          <w:u w:val="single"/>
        </w:rPr>
        <w:t xml:space="preserve">万元</w:t>
      </w:r>
      <w:r>
        <w:rPr>
          <w:rFonts w:hint="eastAsia" w:ascii="宋体" w:hAnsi="宋体" w:eastAsia="宋体" w:cs="宋体"/>
          <w:color w:val="000000" w:themeColor="text1"/>
          <w:sz w:val="24"/>
          <w:szCs w:val="24"/>
          <w:u w:val="single"/>
          <w:lang w:val="en-US" w:eastAsia="zh-CN"/>
        </w:rPr>
        <w:t xml:space="preserve">；01包：100万元，02包：100万元。</w:t>
      </w:r>
      <w:r>
        <w:rPr>
          <w:color w:val="000000" w:themeColor="text1"/>
        </w:rPr>
      </w:r>
      <w:r/>
    </w:p>
    <w:p>
      <w:pPr>
        <w:pStyle w:val="1012"/>
        <w:ind w:left="0" w:right="0" w:firstLine="240"/>
        <w:keepLines w:val="0"/>
        <w:keepNext w:val="0"/>
        <w:pageBreakBefore w:val="0"/>
        <w:spacing w:line="400" w:lineRule="exact"/>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3</w:t>
      </w:r>
      <w:r>
        <w:rPr>
          <w:rFonts w:hint="eastAsia" w:ascii="宋体" w:hAnsi="宋体" w:eastAsia="宋体" w:cs="宋体"/>
          <w:color w:val="000000" w:themeColor="text1"/>
          <w:sz w:val="24"/>
          <w:szCs w:val="24"/>
        </w:rPr>
        <w:t xml:space="preserve">.</w:t>
      </w:r>
      <w:r>
        <w:rPr>
          <w:rFonts w:hint="eastAsia" w:ascii="宋体" w:hAnsi="宋体" w:eastAsia="宋体" w:cs="宋体"/>
          <w:color w:val="000000" w:themeColor="text1"/>
          <w:sz w:val="24"/>
          <w:szCs w:val="24"/>
          <w:lang w:val="en-US" w:eastAsia="zh-CN"/>
        </w:rPr>
        <w:t xml:space="preserve">采购项目分包情况（共</w:t>
      </w:r>
      <w:r>
        <w:rPr>
          <w:rFonts w:hint="eastAsia" w:ascii="宋体" w:hAnsi="宋体" w:eastAsia="宋体" w:cs="宋体"/>
          <w:color w:val="000000" w:themeColor="text1"/>
          <w:sz w:val="24"/>
          <w:szCs w:val="24"/>
          <w:u w:val="single"/>
          <w:lang w:val="en-US" w:eastAsia="zh-CN"/>
        </w:rPr>
        <w:t xml:space="preserve">  2  </w:t>
      </w:r>
      <w:r>
        <w:rPr>
          <w:rFonts w:hint="eastAsia" w:ascii="宋体" w:hAnsi="宋体" w:eastAsia="宋体" w:cs="宋体"/>
          <w:color w:val="000000" w:themeColor="text1"/>
          <w:sz w:val="24"/>
          <w:szCs w:val="24"/>
          <w:lang w:val="en-US" w:eastAsia="zh-CN"/>
        </w:rPr>
        <w:t xml:space="preserve">包）</w:t>
      </w:r>
      <w:r>
        <w:rPr>
          <w:rFonts w:hint="eastAsia" w:ascii="宋体" w:hAnsi="宋体" w:eastAsia="宋体" w:cs="宋体"/>
          <w:color w:val="000000" w:themeColor="text1"/>
          <w:sz w:val="24"/>
          <w:szCs w:val="24"/>
        </w:rPr>
        <w:t xml:space="preserve">：</w:t>
      </w:r>
      <w:r>
        <w:rPr>
          <w:color w:val="000000" w:themeColor="text1"/>
        </w:rPr>
      </w:r>
      <w:r/>
    </w:p>
    <w:tbl>
      <w:tblPr>
        <w:tblW w:w="10050" w:type="dxa"/>
        <w:jc w:val="center"/>
        <w:tblInd w:w="9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5"/>
        <w:gridCol w:w="2535"/>
        <w:gridCol w:w="795"/>
        <w:gridCol w:w="2265"/>
        <w:gridCol w:w="3750"/>
      </w:tblGrid>
      <w:tr>
        <w:trPr>
          <w:trHeight w:val="454"/>
        </w:trPr>
        <w:tc>
          <w:tcPr>
            <w:tcW w:w="705" w:type="dxa"/>
            <w:vAlign w:val="center"/>
            <w:textDirection w:val="lrTb"/>
            <w:noWrap w:val="false"/>
          </w:tcPr>
          <w:p>
            <w:pPr>
              <w:pStyle w:val="1012"/>
              <w:ind w:left="0" w:right="0"/>
              <w:jc w:val="center"/>
              <w:keepLines w:val="0"/>
              <w:keepNext w:val="0"/>
              <w:pageBreakBefore w:val="0"/>
              <w:spacing w:line="400" w:lineRule="exact"/>
              <w:widowControl w:val="off"/>
              <w:rPr>
                <w:rFonts w:hint="eastAsia" w:ascii="宋体" w:hAnsi="宋体" w:eastAsia="宋体" w:cs="宋体"/>
                <w:b/>
                <w:bCs w:val="0"/>
                <w:color w:val="000000" w:themeColor="text1"/>
                <w:sz w:val="24"/>
                <w:szCs w:val="24"/>
              </w:rPr>
            </w:pPr>
            <w:r>
              <w:rPr>
                <w:rFonts w:hint="eastAsia" w:ascii="宋体" w:hAnsi="宋体" w:eastAsia="宋体" w:cs="宋体"/>
                <w:b/>
                <w:bCs w:val="0"/>
                <w:color w:val="000000" w:themeColor="text1"/>
                <w:sz w:val="24"/>
                <w:szCs w:val="24"/>
              </w:rPr>
              <w:t xml:space="preserve">包号</w:t>
            </w:r>
            <w:r>
              <w:rPr>
                <w:color w:val="000000" w:themeColor="text1"/>
              </w:rPr>
            </w:r>
            <w:r/>
          </w:p>
        </w:tc>
        <w:tc>
          <w:tcPr>
            <w:tcW w:w="2535" w:type="dxa"/>
            <w:vAlign w:val="center"/>
            <w:textDirection w:val="lrTb"/>
            <w:noWrap w:val="false"/>
          </w:tcPr>
          <w:p>
            <w:pPr>
              <w:pStyle w:val="1012"/>
              <w:ind w:left="0" w:right="0"/>
              <w:jc w:val="center"/>
              <w:keepLines w:val="0"/>
              <w:keepNext w:val="0"/>
              <w:pageBreakBefore w:val="0"/>
              <w:spacing w:line="400" w:lineRule="exact"/>
              <w:widowControl w:val="off"/>
              <w:rPr>
                <w:rFonts w:hint="eastAsia" w:ascii="宋体" w:hAnsi="宋体" w:eastAsia="宋体" w:cs="宋体"/>
                <w:b/>
                <w:bCs w:val="0"/>
                <w:color w:val="000000" w:themeColor="text1"/>
                <w:sz w:val="24"/>
                <w:szCs w:val="24"/>
              </w:rPr>
            </w:pPr>
            <w:r>
              <w:rPr>
                <w:rFonts w:hint="eastAsia" w:ascii="宋体" w:hAnsi="宋体" w:eastAsia="宋体" w:cs="宋体"/>
                <w:b/>
                <w:bCs w:val="0"/>
                <w:color w:val="000000" w:themeColor="text1"/>
                <w:sz w:val="24"/>
                <w:szCs w:val="24"/>
                <w:lang w:val="en-US" w:eastAsia="zh-CN"/>
              </w:rPr>
              <w:t xml:space="preserve">标的</w:t>
            </w:r>
            <w:r>
              <w:rPr>
                <w:rFonts w:hint="eastAsia" w:ascii="宋体" w:hAnsi="宋体" w:eastAsia="宋体" w:cs="宋体"/>
                <w:b/>
                <w:bCs w:val="0"/>
                <w:color w:val="000000" w:themeColor="text1"/>
                <w:sz w:val="24"/>
                <w:szCs w:val="24"/>
              </w:rPr>
              <w:t xml:space="preserve">名称</w:t>
            </w:r>
            <w:r>
              <w:rPr>
                <w:color w:val="000000" w:themeColor="text1"/>
              </w:rPr>
            </w:r>
            <w:r/>
          </w:p>
        </w:tc>
        <w:tc>
          <w:tcPr>
            <w:tcW w:w="795" w:type="dxa"/>
            <w:vAlign w:val="center"/>
            <w:textDirection w:val="lrTb"/>
            <w:noWrap w:val="false"/>
          </w:tcPr>
          <w:p>
            <w:pPr>
              <w:pStyle w:val="1012"/>
              <w:ind w:left="0" w:right="0"/>
              <w:jc w:val="center"/>
              <w:keepLines w:val="0"/>
              <w:keepNext w:val="0"/>
              <w:pageBreakBefore w:val="0"/>
              <w:spacing w:line="400" w:lineRule="exact"/>
              <w:widowControl w:val="off"/>
              <w:rPr>
                <w:rFonts w:hint="eastAsia" w:ascii="宋体" w:hAnsi="宋体" w:eastAsia="宋体" w:cs="宋体"/>
                <w:b/>
                <w:bCs w:val="0"/>
                <w:color w:val="000000" w:themeColor="text1"/>
                <w:sz w:val="24"/>
                <w:szCs w:val="24"/>
                <w:highlight w:val="none"/>
              </w:rPr>
            </w:pPr>
            <w:r>
              <w:rPr>
                <w:rFonts w:hint="eastAsia" w:ascii="宋体" w:hAnsi="宋体" w:eastAsia="宋体" w:cs="宋体"/>
                <w:b/>
                <w:bCs w:val="0"/>
                <w:color w:val="000000" w:themeColor="text1"/>
                <w:sz w:val="24"/>
                <w:szCs w:val="24"/>
                <w:highlight w:val="none"/>
              </w:rPr>
              <w:t xml:space="preserve">数量</w:t>
            </w:r>
            <w:r>
              <w:rPr>
                <w:color w:val="000000" w:themeColor="text1"/>
              </w:rPr>
            </w:r>
            <w:r/>
          </w:p>
        </w:tc>
        <w:tc>
          <w:tcPr>
            <w:tcW w:w="2265" w:type="dxa"/>
            <w:vAlign w:val="center"/>
            <w:textDirection w:val="lrTb"/>
            <w:noWrap w:val="false"/>
          </w:tcPr>
          <w:p>
            <w:pPr>
              <w:pStyle w:val="1012"/>
              <w:ind w:left="0"/>
              <w:jc w:val="center"/>
              <w:pageBreakBefore w:val="0"/>
              <w:spacing w:line="400" w:lineRule="exact"/>
              <w:rPr>
                <w:rFonts w:hint="eastAsia" w:ascii="宋体" w:hAnsi="宋体" w:eastAsia="宋体" w:cs="宋体"/>
                <w:bCs/>
                <w:color w:val="000000"/>
              </w:rPr>
            </w:pPr>
            <w:r>
              <w:rPr>
                <w:rFonts w:hint="eastAsia" w:ascii="宋体" w:hAnsi="宋体" w:eastAsia="宋体" w:cs="宋体"/>
                <w:b/>
                <w:bCs w:val="0"/>
                <w:color w:val="000000" w:themeColor="text1"/>
                <w:sz w:val="24"/>
                <w:szCs w:val="24"/>
                <w:highlight w:val="none"/>
              </w:rPr>
              <w:t xml:space="preserve">最高</w:t>
            </w:r>
            <w:r>
              <w:rPr>
                <w:rFonts w:hint="eastAsia" w:ascii="宋体" w:hAnsi="宋体" w:eastAsia="宋体" w:cs="宋体"/>
                <w:b/>
                <w:bCs w:val="0"/>
                <w:color w:val="000000" w:themeColor="text1"/>
                <w:sz w:val="24"/>
                <w:szCs w:val="24"/>
                <w:highlight w:val="none"/>
                <w:lang w:val="en-US" w:eastAsia="zh-CN"/>
              </w:rPr>
              <w:t xml:space="preserve">单价</w:t>
            </w:r>
            <w:r>
              <w:rPr>
                <w:rFonts w:hint="eastAsia" w:ascii="宋体" w:hAnsi="宋体" w:eastAsia="宋体" w:cs="宋体"/>
                <w:b/>
                <w:bCs w:val="0"/>
                <w:color w:val="000000" w:themeColor="text1"/>
                <w:sz w:val="24"/>
                <w:szCs w:val="24"/>
                <w:highlight w:val="none"/>
              </w:rPr>
              <w:t xml:space="preserve">限价</w:t>
            </w:r>
            <w:r>
              <w:rPr>
                <w:rFonts w:hint="eastAsia" w:ascii="宋体" w:hAnsi="宋体" w:eastAsia="宋体" w:cs="宋体"/>
                <w:b/>
                <w:bCs w:val="0"/>
                <w:color w:val="000000" w:themeColor="text1"/>
                <w:sz w:val="24"/>
                <w:szCs w:val="24"/>
              </w:rPr>
            </w:r>
            <w:r/>
          </w:p>
        </w:tc>
        <w:tc>
          <w:tcPr>
            <w:tcW w:w="3750" w:type="dxa"/>
            <w:vAlign w:val="center"/>
            <w:textDirection w:val="lrTb"/>
            <w:noWrap w:val="false"/>
          </w:tcPr>
          <w:p>
            <w:pPr>
              <w:pStyle w:val="1012"/>
              <w:ind w:left="0"/>
              <w:jc w:val="center"/>
              <w:pageBreakBefore w:val="0"/>
              <w:spacing w:line="400" w:lineRule="exact"/>
              <w:rPr>
                <w:rFonts w:hint="eastAsia" w:ascii="宋体" w:hAnsi="宋体" w:eastAsia="宋体" w:cs="宋体"/>
                <w:bCs/>
                <w:color w:val="000000"/>
              </w:rPr>
            </w:pPr>
            <w:r>
              <w:rPr>
                <w:rFonts w:hint="eastAsia" w:ascii="宋体" w:hAnsi="宋体" w:eastAsia="宋体" w:cs="宋体"/>
                <w:b/>
                <w:bCs w:val="0"/>
                <w:color w:val="000000" w:themeColor="text1"/>
                <w:sz w:val="24"/>
                <w:szCs w:val="24"/>
              </w:rPr>
              <w:t xml:space="preserve">简要技术需求或服务要求</w:t>
            </w:r>
            <w:r>
              <w:rPr>
                <w:rFonts w:hint="eastAsia" w:ascii="宋体" w:hAnsi="宋体" w:eastAsia="宋体" w:cs="宋体"/>
                <w:b/>
                <w:bCs w:val="0"/>
                <w:color w:val="000000" w:themeColor="text1"/>
                <w:sz w:val="24"/>
                <w:szCs w:val="24"/>
              </w:rPr>
            </w:r>
            <w:r/>
          </w:p>
        </w:tc>
      </w:tr>
      <w:tr>
        <w:trPr>
          <w:trHeight w:val="454"/>
        </w:trPr>
        <w:tc>
          <w:tcPr>
            <w:tcW w:w="705" w:type="dxa"/>
            <w:vAlign w:val="center"/>
            <w:textDirection w:val="lrTb"/>
            <w:noWrap w:val="false"/>
          </w:tcPr>
          <w:p>
            <w:pPr>
              <w:pStyle w:val="1012"/>
              <w:ind w:left="0" w:right="0"/>
              <w:jc w:val="center"/>
              <w:keepLines w:val="0"/>
              <w:keepNext w:val="0"/>
              <w:pageBreakBefore w:val="0"/>
              <w:spacing w:line="400" w:lineRule="exact"/>
              <w:widowControl w:val="off"/>
              <w:rPr>
                <w:rFonts w:hint="eastAsia" w:ascii="宋体" w:hAnsi="宋体" w:eastAsia="宋体" w:cs="宋体"/>
                <w:b w:val="0"/>
                <w:bCs w:val="0"/>
                <w:color w:val="000000" w:themeColor="text1"/>
                <w:sz w:val="24"/>
                <w:szCs w:val="24"/>
              </w:rPr>
            </w:pPr>
            <w:r>
              <w:rPr>
                <w:rFonts w:hint="eastAsia" w:ascii="宋体" w:hAnsi="宋体" w:eastAsia="宋体" w:cs="宋体"/>
                <w:b w:val="0"/>
                <w:bCs w:val="0"/>
                <w:color w:val="000000" w:themeColor="text1"/>
                <w:sz w:val="24"/>
                <w:szCs w:val="24"/>
              </w:rPr>
              <w:t xml:space="preserve">01</w:t>
            </w:r>
            <w:r>
              <w:rPr>
                <w:color w:val="000000" w:themeColor="text1"/>
              </w:rPr>
            </w:r>
            <w:r/>
          </w:p>
        </w:tc>
        <w:tc>
          <w:tcPr>
            <w:tcW w:w="2535" w:type="dxa"/>
            <w:vAlign w:val="center"/>
            <w:textDirection w:val="lrTb"/>
            <w:noWrap w:val="false"/>
          </w:tcPr>
          <w:p>
            <w:pPr>
              <w:pStyle w:val="1012"/>
              <w:ind w:left="0" w:right="0"/>
              <w:jc w:val="center"/>
              <w:keepLines w:val="0"/>
              <w:keepNext w:val="0"/>
              <w:pageBreakBefore w:val="0"/>
              <w:spacing w:line="400" w:lineRule="exact"/>
              <w:widowControl w:val="off"/>
              <w:rPr>
                <w:rFonts w:hint="eastAsia" w:ascii="宋体" w:hAnsi="宋体" w:eastAsia="宋体" w:cs="宋体"/>
                <w:b w:val="0"/>
                <w:bCs w:val="0"/>
                <w:color w:val="000000" w:themeColor="text1"/>
                <w:sz w:val="24"/>
                <w:szCs w:val="24"/>
              </w:rPr>
            </w:pPr>
            <w:r>
              <w:rPr>
                <w:rFonts w:hint="eastAsia" w:ascii="宋体" w:hAnsi="宋体" w:eastAsia="宋体" w:cs="宋体"/>
                <w:b w:val="0"/>
                <w:bCs w:val="0"/>
                <w:color w:val="000000" w:themeColor="text1"/>
                <w:sz w:val="24"/>
                <w:szCs w:val="24"/>
                <w:lang w:val="en-US" w:eastAsia="zh-CN"/>
              </w:rPr>
              <w:t xml:space="preserve">2026年度金坛工会一线职工体检项目01包</w:t>
            </w:r>
            <w:r>
              <w:rPr>
                <w:color w:val="000000" w:themeColor="text1"/>
              </w:rPr>
            </w:r>
            <w:r/>
          </w:p>
        </w:tc>
        <w:tc>
          <w:tcPr>
            <w:tcW w:w="795" w:type="dxa"/>
            <w:vAlign w:val="center"/>
            <w:textDirection w:val="lrTb"/>
            <w:noWrap w:val="false"/>
          </w:tcPr>
          <w:p>
            <w:pPr>
              <w:pStyle w:val="1012"/>
              <w:ind w:left="0" w:right="0"/>
              <w:jc w:val="center"/>
              <w:keepLines w:val="0"/>
              <w:keepNext w:val="0"/>
              <w:pageBreakBefore w:val="0"/>
              <w:spacing w:line="400" w:lineRule="exact"/>
              <w:widowControl w:val="off"/>
              <w:rPr>
                <w:rFonts w:hint="eastAsia" w:ascii="宋体" w:hAnsi="宋体" w:eastAsia="宋体" w:cs="宋体"/>
                <w:b w:val="0"/>
                <w:bCs w:val="0"/>
                <w:color w:val="000000" w:themeColor="text1"/>
                <w:sz w:val="24"/>
                <w:szCs w:val="24"/>
              </w:rPr>
            </w:pPr>
            <w:r>
              <w:rPr>
                <w:rFonts w:hint="eastAsia" w:ascii="宋体" w:hAnsi="宋体" w:eastAsia="宋体" w:cs="宋体"/>
                <w:b w:val="0"/>
                <w:bCs w:val="0"/>
                <w:color w:val="000000" w:themeColor="text1"/>
                <w:sz w:val="24"/>
                <w:szCs w:val="24"/>
                <w:lang w:val="en-US" w:eastAsia="zh-CN"/>
              </w:rPr>
              <w:t xml:space="preserve">1</w:t>
            </w:r>
            <w:r>
              <w:rPr>
                <w:color w:val="000000" w:themeColor="text1"/>
              </w:rPr>
            </w:r>
            <w:r/>
          </w:p>
        </w:tc>
        <w:tc>
          <w:tcPr>
            <w:tcW w:w="2265" w:type="dxa"/>
            <w:vAlign w:val="center"/>
            <w:textDirection w:val="lrTb"/>
            <w:noWrap w:val="false"/>
          </w:tcPr>
          <w:p>
            <w:pPr>
              <w:pStyle w:val="1012"/>
              <w:ind w:left="0"/>
              <w:jc w:val="center"/>
              <w:pageBreakBefore w:val="0"/>
              <w:spacing w:after="0" w:line="400" w:lineRule="exact"/>
            </w:pPr>
            <w:r>
              <w:rPr>
                <w:rFonts w:hint="eastAsia" w:ascii="宋体" w:hAnsi="宋体" w:eastAsia="宋体" w:cs="宋体"/>
                <w:b w:val="0"/>
                <w:bCs w:val="0"/>
                <w:color w:val="000000" w:themeColor="text1"/>
                <w:sz w:val="24"/>
                <w:szCs w:val="24"/>
                <w:lang w:val="en-US" w:eastAsia="zh-CN"/>
              </w:rPr>
              <w:t xml:space="preserve">1200元</w:t>
            </w:r>
            <w:r>
              <w:rPr>
                <w:rFonts w:hint="eastAsia" w:ascii="宋体" w:hAnsi="宋体" w:eastAsia="宋体" w:cs="宋体"/>
                <w:b w:val="0"/>
                <w:bCs w:val="0"/>
                <w:color w:val="000000" w:themeColor="text1"/>
                <w:sz w:val="24"/>
                <w:szCs w:val="24"/>
              </w:rPr>
            </w:r>
            <w:r/>
          </w:p>
          <w:p>
            <w:pPr>
              <w:pStyle w:val="1012"/>
              <w:ind w:left="0"/>
              <w:jc w:val="center"/>
              <w:pageBreakBefore w:val="0"/>
              <w:spacing w:after="0" w:line="400" w:lineRule="exact"/>
              <w:rPr>
                <w:rFonts w:hint="eastAsia" w:ascii="宋体" w:hAnsi="宋体" w:eastAsia="宋体" w:cs="宋体"/>
                <w:color w:val="000000" w:themeColor="text1"/>
              </w:rPr>
            </w:pPr>
            <w:r>
              <w:rPr>
                <w:rFonts w:hint="eastAsia" w:ascii="宋体" w:hAnsi="宋体" w:eastAsia="宋体" w:cs="宋体"/>
                <w:b w:val="0"/>
                <w:bCs w:val="0"/>
                <w:color w:val="000000" w:themeColor="text1"/>
                <w:sz w:val="24"/>
                <w:szCs w:val="24"/>
                <w:lang w:val="en-US" w:eastAsia="zh-CN"/>
              </w:rPr>
              <w:t xml:space="preserve">(男职工+女职工)</w:t>
            </w:r>
            <w:r>
              <w:rPr>
                <w:rFonts w:hint="eastAsia" w:ascii="宋体" w:hAnsi="宋体" w:eastAsia="宋体" w:cs="宋体"/>
                <w:b w:val="0"/>
                <w:bCs w:val="0"/>
                <w:color w:val="000000" w:themeColor="text1"/>
                <w:sz w:val="24"/>
                <w:szCs w:val="24"/>
              </w:rPr>
            </w:r>
            <w:r/>
          </w:p>
        </w:tc>
        <w:tc>
          <w:tcPr>
            <w:tcW w:w="3750" w:type="dxa"/>
            <w:vAlign w:val="center"/>
            <w:textDirection w:val="lrTb"/>
            <w:noWrap w:val="false"/>
          </w:tcPr>
          <w:p>
            <w:pPr>
              <w:pStyle w:val="1012"/>
              <w:jc w:val="both"/>
              <w:pageBreakBefore w:val="0"/>
              <w:spacing w:after="0" w:line="400" w:lineRule="exact"/>
            </w:pPr>
            <w:r>
              <w:rPr>
                <w:rFonts w:hint="eastAsia" w:ascii="宋体" w:hAnsi="宋体" w:eastAsia="宋体" w:cs="宋体"/>
                <w:b w:val="0"/>
                <w:bCs w:val="0"/>
                <w:color w:val="000000" w:themeColor="text1"/>
                <w:sz w:val="24"/>
                <w:szCs w:val="24"/>
                <w:lang w:val="en-US" w:eastAsia="zh-CN"/>
              </w:rPr>
              <w:t xml:space="preserve">服务范围：金坛城区以东</w:t>
            </w:r>
            <w:r>
              <w:rPr>
                <w:rFonts w:hint="eastAsia" w:ascii="宋体" w:hAnsi="宋体" w:eastAsia="宋体" w:cs="宋体"/>
                <w:b w:val="0"/>
                <w:bCs w:val="0"/>
                <w:color w:val="000000" w:themeColor="text1"/>
                <w:sz w:val="24"/>
                <w:szCs w:val="24"/>
                <w:lang w:val="en-US" w:eastAsia="zh-CN"/>
              </w:rPr>
              <w:t xml:space="preserve">各乡镇为主</w:t>
            </w:r>
            <w:r>
              <w:rPr>
                <w:rFonts w:hint="eastAsia" w:ascii="宋体" w:hAnsi="宋体" w:eastAsia="宋体" w:cs="宋体"/>
                <w:b w:val="0"/>
                <w:bCs w:val="0"/>
                <w:color w:val="000000" w:themeColor="text1"/>
                <w:sz w:val="24"/>
                <w:szCs w:val="24"/>
                <w:lang w:val="en-US" w:eastAsia="zh-CN"/>
              </w:rPr>
              <w:t xml:space="preserve">；</w:t>
            </w:r>
            <w:r>
              <w:rPr>
                <w:rFonts w:hint="eastAsia" w:ascii="宋体" w:hAnsi="宋体" w:eastAsia="宋体" w:cs="宋体"/>
                <w:b w:val="0"/>
                <w:bCs w:val="0"/>
                <w:color w:val="000000" w:themeColor="text1"/>
                <w:sz w:val="24"/>
                <w:szCs w:val="24"/>
              </w:rPr>
            </w:r>
            <w:r/>
          </w:p>
          <w:p>
            <w:pPr>
              <w:pStyle w:val="1012"/>
              <w:ind w:left="0"/>
              <w:jc w:val="both"/>
              <w:pageBreakBefore w:val="0"/>
              <w:spacing w:after="0" w:line="400" w:lineRule="exact"/>
              <w:rPr>
                <w:rFonts w:hint="eastAsia" w:ascii="宋体" w:hAnsi="宋体" w:eastAsia="宋体" w:cs="宋体"/>
                <w:color w:val="000000" w:themeColor="text1"/>
              </w:rPr>
            </w:pPr>
            <w:r>
              <w:rPr>
                <w:rFonts w:hint="eastAsia" w:ascii="宋体" w:hAnsi="宋体" w:eastAsia="宋体" w:cs="宋体"/>
                <w:b w:val="0"/>
                <w:bCs w:val="0"/>
                <w:color w:val="000000" w:themeColor="text1"/>
                <w:sz w:val="24"/>
                <w:szCs w:val="24"/>
                <w:lang w:val="en-US" w:eastAsia="zh-CN"/>
              </w:rPr>
              <w:t xml:space="preserve">服务人数：</w:t>
            </w:r>
            <w:r>
              <w:rPr>
                <w:rFonts w:hint="eastAsia" w:ascii="宋体" w:hAnsi="宋体" w:eastAsia="宋体" w:cs="宋体"/>
                <w:b w:val="0"/>
                <w:bCs w:val="0"/>
                <w:color w:val="000000" w:themeColor="text1"/>
                <w:sz w:val="24"/>
                <w:szCs w:val="24"/>
                <w:highlight w:val="none"/>
                <w:lang w:val="en-US" w:eastAsia="zh-CN"/>
              </w:rPr>
              <w:t xml:space="preserve">1600</w:t>
            </w:r>
            <w:r>
              <w:rPr>
                <w:rFonts w:hint="eastAsia" w:ascii="宋体" w:hAnsi="宋体" w:eastAsia="宋体" w:cs="宋体"/>
                <w:b w:val="0"/>
                <w:bCs w:val="0"/>
                <w:color w:val="000000" w:themeColor="text1"/>
                <w:sz w:val="24"/>
                <w:szCs w:val="24"/>
                <w:lang w:val="en-US" w:eastAsia="zh-CN"/>
              </w:rPr>
              <w:t xml:space="preserve">人（暂估）。</w:t>
            </w:r>
            <w:r>
              <w:rPr>
                <w:rFonts w:hint="eastAsia" w:ascii="宋体" w:hAnsi="宋体" w:eastAsia="宋体" w:cs="宋体"/>
                <w:b w:val="0"/>
                <w:bCs w:val="0"/>
                <w:color w:val="000000" w:themeColor="text1"/>
                <w:sz w:val="24"/>
                <w:szCs w:val="24"/>
              </w:rPr>
            </w:r>
            <w:r/>
          </w:p>
        </w:tc>
      </w:tr>
      <w:tr>
        <w:trPr>
          <w:trHeight w:val="454"/>
        </w:trPr>
        <w:tc>
          <w:tcPr>
            <w:tcW w:w="705" w:type="dxa"/>
            <w:vAlign w:val="center"/>
            <w:textDirection w:val="lrTb"/>
            <w:noWrap w:val="false"/>
          </w:tcPr>
          <w:p>
            <w:pPr>
              <w:pStyle w:val="1012"/>
              <w:ind w:left="0" w:right="0"/>
              <w:jc w:val="center"/>
              <w:keepLines w:val="0"/>
              <w:keepNext w:val="0"/>
              <w:pageBreakBefore w:val="0"/>
              <w:spacing w:line="400" w:lineRule="exact"/>
              <w:widowControl w:val="off"/>
              <w:rPr>
                <w:rFonts w:hint="eastAsia" w:ascii="宋体" w:hAnsi="宋体" w:eastAsia="宋体" w:cs="宋体"/>
                <w:b w:val="0"/>
                <w:bCs w:val="0"/>
                <w:color w:val="000000" w:themeColor="text1"/>
                <w:sz w:val="24"/>
                <w:szCs w:val="24"/>
              </w:rPr>
            </w:pPr>
            <w:r>
              <w:rPr>
                <w:rFonts w:hint="eastAsia" w:ascii="宋体" w:hAnsi="宋体" w:eastAsia="宋体" w:cs="宋体"/>
                <w:b w:val="0"/>
                <w:bCs w:val="0"/>
                <w:color w:val="000000" w:themeColor="text1"/>
                <w:sz w:val="24"/>
                <w:szCs w:val="24"/>
                <w:lang w:val="en-US" w:eastAsia="zh-CN"/>
              </w:rPr>
              <w:t xml:space="preserve">02</w:t>
            </w:r>
            <w:r>
              <w:rPr>
                <w:color w:val="000000" w:themeColor="text1"/>
              </w:rPr>
            </w:r>
            <w:r/>
          </w:p>
        </w:tc>
        <w:tc>
          <w:tcPr>
            <w:tcW w:w="2535" w:type="dxa"/>
            <w:vAlign w:val="center"/>
            <w:textDirection w:val="lrTb"/>
            <w:noWrap w:val="false"/>
          </w:tcPr>
          <w:p>
            <w:pPr>
              <w:pStyle w:val="1012"/>
              <w:ind w:left="0" w:right="0"/>
              <w:jc w:val="center"/>
              <w:keepLines w:val="0"/>
              <w:keepNext w:val="0"/>
              <w:pageBreakBefore w:val="0"/>
              <w:spacing w:line="400" w:lineRule="exact"/>
              <w:widowControl w:val="off"/>
              <w:rPr>
                <w:rFonts w:hint="eastAsia" w:ascii="宋体" w:hAnsi="宋体" w:eastAsia="宋体" w:cs="宋体"/>
                <w:b w:val="0"/>
                <w:bCs w:val="0"/>
                <w:color w:val="000000" w:themeColor="text1"/>
                <w:sz w:val="24"/>
                <w:szCs w:val="24"/>
              </w:rPr>
            </w:pPr>
            <w:r>
              <w:rPr>
                <w:rFonts w:hint="eastAsia" w:ascii="宋体" w:hAnsi="宋体" w:eastAsia="宋体" w:cs="宋体"/>
                <w:b w:val="0"/>
                <w:bCs w:val="0"/>
                <w:color w:val="000000" w:themeColor="text1"/>
                <w:sz w:val="24"/>
                <w:szCs w:val="24"/>
                <w:lang w:val="en-US" w:eastAsia="zh-CN"/>
              </w:rPr>
              <w:t xml:space="preserve">2026年度金坛工会一线职工体检项目02包</w:t>
            </w:r>
            <w:r>
              <w:rPr>
                <w:color w:val="000000" w:themeColor="text1"/>
              </w:rPr>
            </w:r>
            <w:r/>
          </w:p>
        </w:tc>
        <w:tc>
          <w:tcPr>
            <w:tcW w:w="795" w:type="dxa"/>
            <w:vAlign w:val="center"/>
            <w:textDirection w:val="lrTb"/>
            <w:noWrap w:val="false"/>
          </w:tcPr>
          <w:p>
            <w:pPr>
              <w:pStyle w:val="1012"/>
              <w:ind w:left="0" w:right="0"/>
              <w:jc w:val="center"/>
              <w:keepLines w:val="0"/>
              <w:keepNext w:val="0"/>
              <w:pageBreakBefore w:val="0"/>
              <w:spacing w:line="400" w:lineRule="exact"/>
              <w:widowControl w:val="off"/>
              <w:rPr>
                <w:rFonts w:hint="eastAsia" w:ascii="宋体" w:hAnsi="宋体" w:eastAsia="宋体" w:cs="宋体"/>
                <w:b w:val="0"/>
                <w:bCs w:val="0"/>
                <w:color w:val="000000" w:themeColor="text1"/>
                <w:sz w:val="24"/>
                <w:szCs w:val="24"/>
              </w:rPr>
            </w:pPr>
            <w:r>
              <w:rPr>
                <w:rFonts w:hint="eastAsia" w:ascii="宋体" w:hAnsi="宋体" w:eastAsia="宋体" w:cs="宋体"/>
                <w:b w:val="0"/>
                <w:bCs w:val="0"/>
                <w:color w:val="000000" w:themeColor="text1"/>
                <w:sz w:val="24"/>
                <w:szCs w:val="24"/>
                <w:lang w:val="en-US" w:eastAsia="zh-CN"/>
              </w:rPr>
              <w:t xml:space="preserve">1</w:t>
            </w:r>
            <w:r>
              <w:rPr>
                <w:color w:val="000000" w:themeColor="text1"/>
              </w:rPr>
            </w:r>
            <w:r/>
          </w:p>
        </w:tc>
        <w:tc>
          <w:tcPr>
            <w:tcW w:w="2265" w:type="dxa"/>
            <w:vAlign w:val="center"/>
            <w:textDirection w:val="lrTb"/>
            <w:noWrap w:val="false"/>
          </w:tcPr>
          <w:p>
            <w:pPr>
              <w:pStyle w:val="1012"/>
              <w:ind w:left="0"/>
              <w:jc w:val="center"/>
              <w:pageBreakBefore w:val="0"/>
              <w:spacing w:after="0" w:line="400" w:lineRule="exact"/>
            </w:pPr>
            <w:r>
              <w:rPr>
                <w:rFonts w:hint="eastAsia" w:ascii="宋体" w:hAnsi="宋体" w:eastAsia="宋体" w:cs="宋体"/>
                <w:b w:val="0"/>
                <w:bCs w:val="0"/>
                <w:color w:val="000000" w:themeColor="text1"/>
                <w:sz w:val="24"/>
                <w:szCs w:val="24"/>
                <w:lang w:val="en-US" w:eastAsia="zh-CN"/>
              </w:rPr>
              <w:t xml:space="preserve">1200元</w:t>
            </w:r>
            <w:r>
              <w:rPr>
                <w:rFonts w:hint="eastAsia" w:ascii="宋体" w:hAnsi="宋体" w:eastAsia="宋体" w:cs="宋体"/>
                <w:b w:val="0"/>
                <w:bCs w:val="0"/>
                <w:color w:val="000000" w:themeColor="text1"/>
                <w:sz w:val="24"/>
                <w:szCs w:val="24"/>
              </w:rPr>
            </w:r>
            <w:r/>
          </w:p>
          <w:p>
            <w:pPr>
              <w:pStyle w:val="1012"/>
              <w:ind w:left="0"/>
              <w:jc w:val="center"/>
              <w:pageBreakBefore w:val="0"/>
              <w:spacing w:after="0" w:line="400" w:lineRule="exact"/>
              <w:rPr>
                <w:rFonts w:hint="eastAsia" w:ascii="宋体" w:hAnsi="宋体" w:eastAsia="宋体" w:cs="宋体"/>
                <w:color w:val="000000" w:themeColor="text1"/>
              </w:rPr>
            </w:pPr>
            <w:r>
              <w:rPr>
                <w:rFonts w:hint="eastAsia" w:ascii="宋体" w:hAnsi="宋体" w:eastAsia="宋体" w:cs="宋体"/>
                <w:b w:val="0"/>
                <w:bCs w:val="0"/>
                <w:color w:val="000000" w:themeColor="text1"/>
                <w:sz w:val="24"/>
                <w:szCs w:val="24"/>
                <w:lang w:val="en-US" w:eastAsia="zh-CN"/>
              </w:rPr>
              <w:t xml:space="preserve">(男职工+女职工)</w:t>
            </w:r>
            <w:r>
              <w:rPr>
                <w:rFonts w:hint="eastAsia" w:ascii="宋体" w:hAnsi="宋体" w:eastAsia="宋体" w:cs="宋体"/>
                <w:b w:val="0"/>
                <w:bCs w:val="0"/>
                <w:color w:val="000000" w:themeColor="text1"/>
                <w:sz w:val="24"/>
                <w:szCs w:val="24"/>
              </w:rPr>
            </w:r>
            <w:r/>
          </w:p>
        </w:tc>
        <w:tc>
          <w:tcPr>
            <w:tcW w:w="3750" w:type="dxa"/>
            <w:vAlign w:val="center"/>
            <w:textDirection w:val="lrTb"/>
            <w:noWrap w:val="false"/>
          </w:tcPr>
          <w:p>
            <w:pPr>
              <w:pStyle w:val="1012"/>
              <w:jc w:val="both"/>
              <w:pageBreakBefore w:val="0"/>
              <w:spacing w:after="0" w:line="400" w:lineRule="exact"/>
            </w:pPr>
            <w:r>
              <w:rPr>
                <w:rFonts w:hint="eastAsia" w:ascii="宋体" w:hAnsi="宋体" w:eastAsia="宋体" w:cs="宋体"/>
                <w:b w:val="0"/>
                <w:bCs w:val="0"/>
                <w:color w:val="000000" w:themeColor="text1"/>
                <w:sz w:val="24"/>
                <w:szCs w:val="24"/>
                <w:lang w:val="en-US" w:eastAsia="zh-CN"/>
              </w:rPr>
              <w:t xml:space="preserve">服务范围：金坛城区以西各乡镇为主</w:t>
            </w:r>
            <w:r>
              <w:rPr>
                <w:rFonts w:hint="eastAsia" w:ascii="宋体" w:hAnsi="宋体" w:eastAsia="宋体" w:cs="宋体"/>
                <w:b w:val="0"/>
                <w:bCs w:val="0"/>
                <w:color w:val="000000" w:themeColor="text1"/>
                <w:sz w:val="24"/>
                <w:szCs w:val="24"/>
                <w:highlight w:val="none"/>
                <w:lang w:val="en-US" w:eastAsia="zh-CN"/>
              </w:rPr>
              <w:t xml:space="preserve">；</w:t>
            </w:r>
            <w:r>
              <w:rPr>
                <w:rFonts w:hint="eastAsia" w:ascii="宋体" w:hAnsi="宋体" w:eastAsia="宋体" w:cs="宋体"/>
                <w:b w:val="0"/>
                <w:bCs w:val="0"/>
                <w:color w:val="000000" w:themeColor="text1"/>
                <w:sz w:val="24"/>
                <w:szCs w:val="24"/>
                <w:highlight w:val="none"/>
              </w:rPr>
            </w:r>
            <w:r/>
          </w:p>
          <w:p>
            <w:pPr>
              <w:pStyle w:val="1012"/>
              <w:ind w:left="0"/>
              <w:jc w:val="both"/>
              <w:pageBreakBefore w:val="0"/>
              <w:spacing w:after="0" w:line="400" w:lineRule="exact"/>
              <w:rPr>
                <w:rFonts w:hint="eastAsia" w:ascii="宋体" w:hAnsi="宋体" w:eastAsia="宋体" w:cs="宋体"/>
                <w:color w:val="000000" w:themeColor="text1"/>
                <w:highlight w:val="none"/>
              </w:rPr>
            </w:pPr>
            <w:r>
              <w:rPr>
                <w:rFonts w:hint="eastAsia" w:ascii="宋体" w:hAnsi="宋体" w:eastAsia="宋体" w:cs="宋体"/>
                <w:b w:val="0"/>
                <w:bCs w:val="0"/>
                <w:color w:val="000000" w:themeColor="text1"/>
                <w:sz w:val="24"/>
                <w:szCs w:val="24"/>
                <w:highlight w:val="none"/>
                <w:lang w:val="en-US" w:eastAsia="zh-CN"/>
              </w:rPr>
              <w:t xml:space="preserve">服务人数：1600人（暂估）</w:t>
            </w:r>
            <w:r>
              <w:rPr>
                <w:rFonts w:hint="eastAsia" w:ascii="宋体" w:hAnsi="宋体" w:eastAsia="宋体" w:cs="宋体"/>
                <w:b w:val="0"/>
                <w:bCs w:val="0"/>
                <w:color w:val="000000" w:themeColor="text1"/>
                <w:sz w:val="24"/>
                <w:szCs w:val="24"/>
                <w:lang w:val="en-US" w:eastAsia="zh-CN"/>
              </w:rPr>
              <w:t xml:space="preserve">。</w:t>
            </w:r>
            <w:r>
              <w:rPr>
                <w:rFonts w:hint="eastAsia" w:ascii="宋体" w:hAnsi="宋体" w:eastAsia="宋体" w:cs="宋体"/>
                <w:b w:val="0"/>
                <w:bCs w:val="0"/>
                <w:color w:val="000000" w:themeColor="text1"/>
                <w:sz w:val="24"/>
                <w:szCs w:val="24"/>
              </w:rPr>
            </w:r>
            <w:r/>
          </w:p>
        </w:tc>
      </w:tr>
    </w:tbl>
    <w:p>
      <w:pPr>
        <w:pStyle w:val="1012"/>
        <w:ind w:left="0" w:right="0" w:firstLine="482"/>
        <w:keepLines w:val="0"/>
        <w:keepNext w:val="0"/>
        <w:pageBreakBefore w:val="0"/>
        <w:spacing w:line="400" w:lineRule="exact"/>
        <w:widowControl w:val="off"/>
        <w:rPr>
          <w:rFonts w:hint="eastAsia" w:ascii="宋体" w:hAnsi="宋体" w:eastAsia="宋体" w:cs="宋体"/>
          <w:b/>
          <w:bCs/>
          <w:color w:val="000000" w:themeColor="text1"/>
          <w:sz w:val="24"/>
          <w:szCs w:val="24"/>
          <w:u w:val="single"/>
        </w:rPr>
      </w:pPr>
      <w:r>
        <w:rPr>
          <w:rFonts w:hint="eastAsia" w:ascii="宋体" w:hAnsi="宋体" w:eastAsia="宋体" w:cs="宋体"/>
          <w:b/>
          <w:bCs/>
          <w:color w:val="000000" w:themeColor="text1"/>
          <w:sz w:val="24"/>
          <w:szCs w:val="24"/>
          <w:u w:val="single"/>
          <w:lang w:val="en-US" w:eastAsia="zh-CN"/>
        </w:rPr>
        <w:t xml:space="preserve">本项目共2个包，每个采购包选取1名中标候选人。同一投标单位可对本项目不同采购包同时投标。各个采购包兼投不兼中，同一投标单位只能中标其中一个采购包。本项目按照采购包1至采购包2的顺序依次评审，已被推荐为前面采购包中标候选人的投标人不再参与后面采购包的评审，同时该中标人不再计入后面采购包有效投标人数量。</w:t>
      </w:r>
      <w:r>
        <w:rPr>
          <w:color w:val="000000" w:themeColor="text1"/>
        </w:rPr>
      </w:r>
      <w:r/>
    </w:p>
    <w:p>
      <w:pPr>
        <w:pStyle w:val="1012"/>
        <w:numPr>
          <w:ilvl w:val="0"/>
          <w:numId w:val="0"/>
        </w:numPr>
        <w:contextualSpacing/>
        <w:ind w:right="0" w:firstLine="240"/>
        <w:keepLines w:val="0"/>
        <w:keepNext w:val="0"/>
        <w:pageBreakBefore w:val="0"/>
        <w:spacing w:line="400" w:lineRule="exact"/>
        <w:widowControl w:val="off"/>
        <w:rPr>
          <w:rFonts w:ascii="宋体" w:hAnsi="宋体" w:eastAsia="宋体" w:cs="宋体"/>
          <w:color w:val="000000" w:themeColor="text1"/>
          <w:sz w:val="24"/>
          <w:szCs w:val="24"/>
          <w:u w:val="none"/>
        </w:rPr>
      </w:pPr>
      <w:r>
        <w:rPr>
          <w:rFonts w:hint="eastAsia" w:ascii="宋体" w:hAnsi="宋体" w:eastAsia="宋体" w:cs="宋体"/>
          <w:color w:val="000000" w:themeColor="text1"/>
          <w:sz w:val="24"/>
          <w:szCs w:val="24"/>
          <w:lang w:val="en-US" w:eastAsia="zh-CN"/>
        </w:rPr>
        <w:t xml:space="preserve">4.</w:t>
      </w:r>
      <w:r>
        <w:rPr>
          <w:rFonts w:hint="eastAsia" w:ascii="宋体" w:hAnsi="宋体" w:eastAsia="宋体" w:cs="宋体"/>
          <w:color w:val="000000" w:themeColor="text1"/>
          <w:sz w:val="24"/>
          <w:szCs w:val="24"/>
        </w:rPr>
        <w:t xml:space="preserve">合同履行期限：</w:t>
      </w:r>
      <w:r>
        <w:rPr>
          <w:rFonts w:hint="eastAsia" w:ascii="宋体" w:hAnsi="宋体" w:eastAsia="宋体" w:cs="宋体"/>
          <w:color w:val="000000" w:themeColor="text1"/>
          <w:sz w:val="24"/>
          <w:szCs w:val="24"/>
          <w:u w:val="none"/>
          <w:lang w:val="en-US" w:eastAsia="zh-CN"/>
        </w:rPr>
        <w:t xml:space="preserve">详见商务要求；</w:t>
      </w:r>
      <w:r>
        <w:rPr>
          <w:color w:val="000000" w:themeColor="text1"/>
        </w:rPr>
      </w:r>
      <w:r/>
    </w:p>
    <w:p>
      <w:pPr>
        <w:pStyle w:val="1012"/>
        <w:numPr>
          <w:ilvl w:val="0"/>
          <w:numId w:val="0"/>
        </w:numPr>
        <w:contextualSpacing/>
        <w:ind w:left="0" w:right="0" w:firstLine="240"/>
        <w:keepLines w:val="0"/>
        <w:keepNext w:val="0"/>
        <w:pageBreakBefore w:val="0"/>
        <w:spacing w:line="400" w:lineRule="exact"/>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val="en-US" w:eastAsia="zh-CN"/>
        </w:rPr>
        <w:t xml:space="preserve">5</w:t>
      </w:r>
      <w:r>
        <w:rPr>
          <w:rFonts w:hint="eastAsia" w:ascii="宋体" w:hAnsi="宋体" w:eastAsia="宋体" w:cs="宋体"/>
          <w:color w:val="000000" w:themeColor="text1"/>
          <w:sz w:val="24"/>
          <w:szCs w:val="24"/>
          <w:lang w:val="en-US" w:eastAsia="zh-CN"/>
        </w:rPr>
        <w:t xml:space="preserve">.</w:t>
      </w:r>
      <w:r>
        <w:rPr>
          <w:rFonts w:hint="eastAsia" w:ascii="宋体" w:hAnsi="宋体" w:eastAsia="宋体" w:cs="宋体"/>
          <w:bCs/>
          <w:color w:val="000000" w:themeColor="text1"/>
          <w:sz w:val="24"/>
          <w:szCs w:val="24"/>
          <w:lang w:val="en-US" w:eastAsia="zh-CN"/>
        </w:rPr>
        <w:t xml:space="preserve">是/否接受联合体投标：否；</w:t>
      </w:r>
      <w:r>
        <w:rPr>
          <w:color w:val="000000" w:themeColor="text1"/>
        </w:rPr>
      </w:r>
      <w:r/>
    </w:p>
    <w:p>
      <w:pPr>
        <w:pStyle w:val="1012"/>
        <w:numPr>
          <w:ilvl w:val="0"/>
          <w:numId w:val="0"/>
        </w:numPr>
        <w:contextualSpacing/>
        <w:ind w:left="0" w:right="0" w:firstLine="240"/>
        <w:keepLines w:val="0"/>
        <w:keepNext w:val="0"/>
        <w:pageBreakBefore w:val="0"/>
        <w:spacing w:line="400" w:lineRule="exact"/>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val="en-US" w:eastAsia="zh-CN"/>
        </w:rPr>
        <w:t xml:space="preserve">6</w:t>
      </w:r>
      <w:r>
        <w:rPr>
          <w:rFonts w:hint="eastAsia" w:ascii="宋体" w:hAnsi="宋体" w:eastAsia="宋体" w:cs="宋体"/>
          <w:color w:val="000000" w:themeColor="text1"/>
          <w:sz w:val="24"/>
          <w:szCs w:val="24"/>
          <w:lang w:val="en-US" w:eastAsia="zh-CN"/>
        </w:rPr>
        <w:t xml:space="preserve">.</w:t>
      </w:r>
      <w:r>
        <w:rPr>
          <w:rFonts w:hint="eastAsia" w:ascii="宋体" w:hAnsi="宋体" w:eastAsia="宋体" w:cs="宋体"/>
          <w:bCs/>
          <w:color w:val="000000" w:themeColor="text1"/>
          <w:sz w:val="24"/>
          <w:szCs w:val="24"/>
          <w:lang w:val="en-US" w:eastAsia="zh-CN"/>
        </w:rPr>
        <w:t xml:space="preserve">是/否接受分支机构参与响应：</w:t>
      </w:r>
      <w:r>
        <w:rPr>
          <w:rFonts w:hint="eastAsia" w:ascii="宋体" w:hAnsi="宋体" w:eastAsia="宋体" w:cs="宋体"/>
          <w:bCs/>
          <w:color w:val="000000" w:themeColor="text1"/>
          <w:sz w:val="24"/>
          <w:szCs w:val="24"/>
          <w:lang w:val="en-US" w:eastAsia="zh-CN"/>
        </w:rPr>
        <w:t xml:space="preserve">否；</w:t>
      </w:r>
      <w:r>
        <w:rPr>
          <w:color w:val="000000" w:themeColor="text1"/>
        </w:rPr>
      </w:r>
      <w:r/>
    </w:p>
    <w:p>
      <w:pPr>
        <w:pStyle w:val="1012"/>
        <w:numPr>
          <w:ilvl w:val="0"/>
          <w:numId w:val="0"/>
        </w:numPr>
        <w:contextualSpacing/>
        <w:ind w:left="0" w:right="0" w:firstLine="240"/>
        <w:keepLines w:val="0"/>
        <w:keepNext w:val="0"/>
        <w:pageBreakBefore w:val="0"/>
        <w:spacing w:line="400" w:lineRule="exact"/>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val="en-US" w:eastAsia="zh-CN"/>
        </w:rPr>
        <w:t xml:space="preserve">7</w:t>
      </w:r>
      <w:r>
        <w:rPr>
          <w:rFonts w:hint="eastAsia" w:ascii="宋体" w:hAnsi="宋体" w:eastAsia="宋体" w:cs="宋体"/>
          <w:color w:val="000000" w:themeColor="text1"/>
          <w:sz w:val="24"/>
          <w:szCs w:val="24"/>
          <w:lang w:val="en-US" w:eastAsia="zh-CN"/>
        </w:rPr>
        <w:t xml:space="preserve">.</w:t>
      </w:r>
      <w:r>
        <w:rPr>
          <w:rFonts w:hint="eastAsia" w:ascii="宋体" w:hAnsi="宋体" w:eastAsia="宋体" w:cs="宋体"/>
          <w:bCs/>
          <w:color w:val="000000" w:themeColor="text1"/>
          <w:sz w:val="24"/>
          <w:szCs w:val="24"/>
          <w:lang w:val="en-US" w:eastAsia="zh-CN"/>
        </w:rPr>
        <w:t xml:space="preserve">是/否属于政府购买服务：</w:t>
      </w:r>
      <w:r>
        <w:rPr>
          <w:rFonts w:hint="eastAsia" w:ascii="宋体" w:hAnsi="宋体" w:eastAsia="宋体" w:cs="宋体"/>
          <w:bCs/>
          <w:color w:val="000000" w:themeColor="text1"/>
          <w:sz w:val="24"/>
          <w:szCs w:val="24"/>
          <w:lang w:val="en-US" w:eastAsia="zh-CN"/>
        </w:rPr>
        <w:t xml:space="preserve">否</w:t>
      </w:r>
      <w:r>
        <w:rPr>
          <w:rFonts w:hint="eastAsia" w:ascii="宋体" w:hAnsi="宋体" w:eastAsia="宋体" w:cs="宋体"/>
          <w:bCs/>
          <w:color w:val="000000" w:themeColor="text1"/>
          <w:sz w:val="24"/>
          <w:szCs w:val="24"/>
          <w:lang w:val="en-US" w:eastAsia="zh-CN"/>
        </w:rPr>
        <w:t xml:space="preserve">；</w:t>
      </w:r>
      <w:r>
        <w:rPr>
          <w:color w:val="000000" w:themeColor="text1"/>
        </w:rPr>
      </w:r>
      <w:r/>
    </w:p>
    <w:p>
      <w:pPr>
        <w:pStyle w:val="1012"/>
        <w:contextualSpacing/>
        <w:ind w:left="0" w:right="0" w:firstLine="240"/>
        <w:keepLines w:val="0"/>
        <w:keepNext w:val="0"/>
        <w:pageBreakBefore w:val="0"/>
        <w:spacing w:line="400" w:lineRule="exact"/>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val="en-US" w:eastAsia="zh-CN"/>
        </w:rPr>
        <w:t xml:space="preserve">8</w:t>
      </w:r>
      <w:r>
        <w:rPr>
          <w:rFonts w:hint="eastAsia" w:ascii="宋体" w:hAnsi="宋体" w:eastAsia="宋体" w:cs="宋体"/>
          <w:color w:val="000000" w:themeColor="text1"/>
          <w:sz w:val="24"/>
          <w:szCs w:val="24"/>
          <w:lang w:val="en-US" w:eastAsia="zh-CN"/>
        </w:rPr>
        <w:t xml:space="preserve">.</w:t>
      </w:r>
      <w:r>
        <w:rPr>
          <w:rFonts w:hint="eastAsia" w:ascii="宋体" w:hAnsi="宋体" w:eastAsia="宋体" w:cs="宋体"/>
          <w:bCs/>
          <w:color w:val="000000" w:themeColor="text1"/>
          <w:sz w:val="24"/>
          <w:szCs w:val="24"/>
          <w:lang w:val="en-US" w:eastAsia="zh-CN"/>
        </w:rPr>
        <w:t xml:space="preserve">是/否专门面向中小企业预留采购份额：否；</w:t>
      </w:r>
      <w:r>
        <w:rPr>
          <w:color w:val="000000" w:themeColor="text1"/>
        </w:rPr>
      </w:r>
      <w:r/>
    </w:p>
    <w:p>
      <w:pPr>
        <w:pStyle w:val="1012"/>
        <w:ind w:left="0" w:right="0" w:firstLine="240"/>
        <w:keepLines w:val="0"/>
        <w:keepNext w:val="0"/>
        <w:pageBreakBefore w:val="0"/>
        <w:spacing w:line="400" w:lineRule="exact"/>
        <w:widowControl w:val="off"/>
        <w:tabs>
          <w:tab w:val="left" w:pos="900" w:leader="none"/>
          <w:tab w:val="left" w:pos="1134" w:leader="none"/>
          <w:tab w:val="left" w:pos="1589" w:leader="none"/>
          <w:tab w:val="left" w:pos="5521" w:leader="none"/>
        </w:tabs>
        <w:rPr>
          <w:rFonts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val="en-US" w:eastAsia="zh-CN"/>
        </w:rPr>
        <w:t xml:space="preserve">9．本项目的特定资格要求：</w:t>
      </w:r>
      <w:r>
        <w:rPr>
          <w:rFonts w:hint="eastAsia" w:ascii="宋体" w:hAnsi="宋体" w:eastAsia="宋体" w:cs="宋体"/>
          <w:bCs/>
          <w:color w:val="000000" w:themeColor="text1"/>
          <w:sz w:val="24"/>
          <w:szCs w:val="24"/>
          <w:lang w:val="en-US" w:eastAsia="zh-CN"/>
        </w:rPr>
        <w:t xml:space="preserve">详见公告</w:t>
      </w:r>
      <w:r>
        <w:rPr>
          <w:color w:val="000000" w:themeColor="text1"/>
        </w:rPr>
      </w:r>
      <w:r/>
    </w:p>
    <w:p>
      <w:pPr>
        <w:pStyle w:val="1012"/>
        <w:contextualSpacing/>
        <w:ind w:left="0" w:right="0" w:firstLine="240"/>
        <w:keepLines w:val="0"/>
        <w:keepNext w:val="0"/>
        <w:pageBreakBefore w:val="0"/>
        <w:spacing w:line="400" w:lineRule="exact"/>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val="en-US" w:eastAsia="zh-CN"/>
        </w:rPr>
        <w:t xml:space="preserve">10．项目类别：服务类</w:t>
      </w:r>
      <w:r>
        <w:rPr>
          <w:color w:val="000000" w:themeColor="text1"/>
        </w:rPr>
      </w:r>
      <w:r/>
    </w:p>
    <w:p>
      <w:pPr>
        <w:pStyle w:val="1111"/>
        <w:numPr>
          <w:ilvl w:val="0"/>
          <w:numId w:val="0"/>
        </w:numPr>
        <w:contextualSpacing/>
        <w:ind w:left="0" w:right="0"/>
        <w:keepLines w:val="0"/>
        <w:keepNext w:val="0"/>
        <w:pageBreakBefore w:val="0"/>
        <w:spacing w:line="400" w:lineRule="exact"/>
        <w:widowControl w:val="off"/>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lang w:val="en-US" w:eastAsia="zh-CN"/>
        </w:rPr>
        <w:t xml:space="preserve">二、</w:t>
      </w:r>
      <w:r>
        <w:rPr>
          <w:rFonts w:hint="eastAsia" w:ascii="宋体" w:hAnsi="宋体" w:eastAsia="宋体" w:cs="宋体"/>
          <w:b/>
          <w:color w:val="000000" w:themeColor="text1"/>
          <w:sz w:val="24"/>
          <w:szCs w:val="24"/>
        </w:rPr>
        <w:t xml:space="preserve">商务要求</w:t>
      </w:r>
      <w:r>
        <w:rPr>
          <w:color w:val="000000" w:themeColor="text1"/>
        </w:rPr>
      </w:r>
      <w:r/>
    </w:p>
    <w:p>
      <w:pPr>
        <w:pStyle w:val="1012"/>
        <w:contextualSpacing/>
        <w:ind w:left="0" w:right="0" w:firstLine="241"/>
        <w:keepLines w:val="0"/>
        <w:keepNext w:val="0"/>
        <w:pageBreakBefore w:val="0"/>
        <w:spacing w:line="400" w:lineRule="exact"/>
        <w:widowControl w:val="off"/>
        <w:rPr>
          <w:rFonts w:hint="eastAsia" w:ascii="宋体" w:hAnsi="宋体" w:eastAsia="宋体" w:cs="宋体"/>
          <w:i/>
          <w:color w:val="000000" w:themeColor="text1"/>
          <w:sz w:val="24"/>
          <w:szCs w:val="24"/>
        </w:rPr>
      </w:pPr>
      <w:r>
        <w:rPr>
          <w:rFonts w:hint="eastAsia" w:ascii="宋体" w:hAnsi="宋体" w:eastAsia="宋体" w:cs="宋体"/>
          <w:b/>
          <w:bCs/>
          <w:color w:val="000000" w:themeColor="text1"/>
          <w:sz w:val="24"/>
          <w:szCs w:val="24"/>
        </w:rPr>
        <w:t xml:space="preserve">1</w:t>
      </w:r>
      <w:r>
        <w:rPr>
          <w:rFonts w:hint="eastAsia" w:ascii="宋体" w:hAnsi="宋体" w:eastAsia="宋体" w:cs="宋体"/>
          <w:b/>
          <w:bCs/>
          <w:color w:val="000000" w:themeColor="text1"/>
          <w:sz w:val="24"/>
          <w:szCs w:val="24"/>
          <w:lang w:eastAsia="zh-CN"/>
        </w:rPr>
        <w:t xml:space="preserve">、</w:t>
      </w:r>
      <w:r>
        <w:rPr>
          <w:rFonts w:hint="eastAsia" w:ascii="宋体" w:hAnsi="宋体" w:eastAsia="宋体" w:cs="宋体"/>
          <w:b/>
          <w:bCs/>
          <w:color w:val="000000" w:themeColor="text1"/>
          <w:sz w:val="24"/>
          <w:szCs w:val="24"/>
        </w:rPr>
        <w:t xml:space="preserve">交付（实施）的时间（期限）和地点（范围）</w:t>
      </w:r>
      <w:r>
        <w:rPr>
          <w:color w:val="000000" w:themeColor="text1"/>
        </w:rPr>
      </w:r>
      <w:r/>
    </w:p>
    <w:p>
      <w:pPr>
        <w:pStyle w:val="1012"/>
        <w:contextualSpacing/>
        <w:ind w:left="0" w:right="0" w:firstLine="240"/>
        <w:keepLines w:val="0"/>
        <w:keepNext w:val="0"/>
        <w:pageBreakBefore w:val="0"/>
        <w:spacing w:line="400" w:lineRule="exact"/>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val="en-US" w:eastAsia="zh-CN"/>
        </w:rPr>
        <w:t xml:space="preserve">合同履行期限期：</w:t>
      </w:r>
      <w:r>
        <w:rPr>
          <w:rFonts w:hint="eastAsia" w:ascii="宋体" w:hAnsi="宋体" w:eastAsia="宋体" w:cs="宋体"/>
          <w:color w:val="000000" w:themeColor="text1"/>
          <w:sz w:val="24"/>
          <w:szCs w:val="24"/>
          <w:u w:val="single"/>
          <w:lang w:val="en-US" w:eastAsia="zh-CN"/>
        </w:rPr>
        <w:t xml:space="preserve">合同签订之日起至2026年11月30日止。</w:t>
      </w:r>
      <w:r>
        <w:rPr>
          <w:color w:val="000000" w:themeColor="text1"/>
        </w:rPr>
      </w:r>
      <w:r/>
    </w:p>
    <w:p>
      <w:pPr>
        <w:pStyle w:val="1012"/>
        <w:contextualSpacing/>
        <w:ind w:left="0" w:right="0" w:firstLine="240"/>
        <w:keepLines w:val="0"/>
        <w:keepNext w:val="0"/>
        <w:pageBreakBefore w:val="0"/>
        <w:spacing w:line="400" w:lineRule="exact"/>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val="en-US" w:eastAsia="zh-CN"/>
        </w:rPr>
        <w:t xml:space="preserve">服务地点：采购人指定地点。</w:t>
      </w:r>
      <w:r>
        <w:rPr>
          <w:color w:val="000000" w:themeColor="text1"/>
        </w:rPr>
      </w:r>
      <w:r/>
    </w:p>
    <w:p>
      <w:pPr>
        <w:pStyle w:val="1012"/>
        <w:contextualSpacing/>
        <w:ind w:left="0" w:right="0" w:firstLine="241"/>
        <w:keepLines w:val="0"/>
        <w:keepNext w:val="0"/>
        <w:pageBreakBefore w:val="0"/>
        <w:spacing w:line="400" w:lineRule="exact"/>
        <w:widowControl w:val="off"/>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 xml:space="preserve">2</w:t>
      </w:r>
      <w:r>
        <w:rPr>
          <w:rFonts w:hint="eastAsia" w:ascii="宋体" w:hAnsi="宋体" w:eastAsia="宋体" w:cs="宋体"/>
          <w:b/>
          <w:bCs/>
          <w:color w:val="000000" w:themeColor="text1"/>
          <w:sz w:val="24"/>
          <w:szCs w:val="24"/>
          <w:lang w:eastAsia="zh-CN"/>
        </w:rPr>
        <w:t xml:space="preserve">、</w:t>
      </w:r>
      <w:r>
        <w:rPr>
          <w:rFonts w:hint="eastAsia" w:ascii="宋体" w:hAnsi="宋体" w:eastAsia="宋体" w:cs="宋体"/>
          <w:b/>
          <w:bCs/>
          <w:color w:val="000000" w:themeColor="text1"/>
          <w:sz w:val="24"/>
          <w:szCs w:val="24"/>
        </w:rPr>
        <w:t xml:space="preserve">付款条件（进度和方式）</w:t>
      </w:r>
      <w:r>
        <w:rPr>
          <w:color w:val="000000" w:themeColor="text1"/>
        </w:rPr>
      </w:r>
      <w:r/>
    </w:p>
    <w:p>
      <w:pPr>
        <w:pStyle w:val="1111"/>
        <w:numPr>
          <w:ilvl w:val="0"/>
          <w:numId w:val="0"/>
        </w:numPr>
        <w:contextualSpacing/>
        <w:ind w:left="0" w:right="0" w:firstLine="240"/>
        <w:keepLines w:val="0"/>
        <w:keepNext w:val="0"/>
        <w:pageBreakBefore w:val="0"/>
        <w:spacing w:line="400" w:lineRule="exact"/>
        <w:widowControl w:val="off"/>
        <w:rPr>
          <w:rFonts w:hint="eastAsia" w:ascii="宋体" w:hAnsi="宋体" w:eastAsia="宋体" w:cs="宋体"/>
          <w:bCs/>
          <w:color w:val="000000" w:themeColor="text1"/>
          <w:sz w:val="24"/>
          <w:szCs w:val="24"/>
          <w:u w:val="single"/>
        </w:rPr>
      </w:pPr>
      <w:r>
        <w:rPr>
          <w:rFonts w:hint="eastAsia" w:ascii="宋体" w:hAnsi="宋体" w:eastAsia="宋体" w:cs="宋体"/>
          <w:bCs/>
          <w:color w:val="000000" w:themeColor="text1"/>
          <w:sz w:val="24"/>
          <w:szCs w:val="24"/>
          <w:u w:val="single"/>
          <w:lang w:val="en-US" w:eastAsia="zh-CN" w:bidi="ar-SA"/>
        </w:rPr>
        <w:t xml:space="preserve">本项目无预付款。2026年度职工健康体检工作结束，收到纸质及电子版职工体检结果，经</w:t>
      </w:r>
      <w:r>
        <w:rPr>
          <w:color w:val="000000" w:themeColor="text1"/>
        </w:rPr>
      </w:r>
      <w:r/>
    </w:p>
    <w:p>
      <w:pPr>
        <w:pStyle w:val="1111"/>
        <w:numPr>
          <w:ilvl w:val="0"/>
          <w:numId w:val="0"/>
        </w:numPr>
        <w:contextualSpacing/>
        <w:ind w:left="0" w:right="0"/>
        <w:keepLines w:val="0"/>
        <w:keepNext w:val="0"/>
        <w:pageBreakBefore w:val="0"/>
        <w:spacing w:line="400" w:lineRule="exact"/>
        <w:widowControl w:val="off"/>
        <w:rPr>
          <w:rFonts w:ascii="宋体" w:hAnsi="宋体" w:eastAsia="宋体" w:cs="宋体"/>
          <w:b/>
          <w:color w:val="000000" w:themeColor="text1"/>
          <w:sz w:val="24"/>
          <w:szCs w:val="24"/>
        </w:rPr>
      </w:pPr>
      <w:r>
        <w:rPr>
          <w:rFonts w:hint="eastAsia" w:ascii="宋体" w:hAnsi="宋体" w:eastAsia="宋体" w:cs="宋体"/>
          <w:bCs/>
          <w:color w:val="000000" w:themeColor="text1"/>
          <w:sz w:val="24"/>
          <w:szCs w:val="24"/>
          <w:u w:val="single"/>
          <w:lang w:val="en-US" w:eastAsia="zh-CN" w:bidi="ar-SA"/>
        </w:rPr>
        <w:t xml:space="preserve">采购人委托的第三方审计无误，成交体检单位向采购人提供符合财务制度要求的合规发票后，采购人在收到发票后45个工作日内，根据成交体检单位提供的实际体检人数名单，经采购人审核签字确认，以银行转帐方式支付本期次体检费的100%，</w:t>
      </w:r>
      <w:r>
        <w:rPr>
          <w:rFonts w:hint="eastAsia" w:ascii="宋体" w:hAnsi="宋体" w:eastAsia="宋体" w:cs="宋体"/>
          <w:color w:val="000000" w:themeColor="text1"/>
          <w:sz w:val="24"/>
          <w:szCs w:val="24"/>
          <w:highlight w:val="none"/>
          <w:u w:val="single"/>
          <w:lang w:eastAsia="zh-CN"/>
        </w:rPr>
        <w:t xml:space="preserve">最终付款金额不得超过</w:t>
      </w:r>
      <w:r>
        <w:rPr>
          <w:rFonts w:hint="eastAsia" w:ascii="宋体" w:hAnsi="宋体" w:eastAsia="宋体" w:cs="宋体"/>
          <w:color w:val="000000" w:themeColor="text1"/>
          <w:sz w:val="24"/>
          <w:szCs w:val="24"/>
          <w:highlight w:val="none"/>
          <w:u w:val="single"/>
          <w:lang w:val="en-US" w:eastAsia="zh-CN"/>
        </w:rPr>
        <w:t xml:space="preserve">各分包预算金额。</w:t>
      </w:r>
      <w:r>
        <w:rPr>
          <w:color w:val="000000" w:themeColor="text1"/>
        </w:rPr>
      </w:r>
      <w:r/>
    </w:p>
    <w:p>
      <w:pPr>
        <w:pStyle w:val="1111"/>
        <w:numPr>
          <w:ilvl w:val="0"/>
          <w:numId w:val="0"/>
        </w:numPr>
        <w:contextualSpacing/>
        <w:ind w:left="0" w:right="0"/>
        <w:keepLines w:val="0"/>
        <w:keepNext w:val="0"/>
        <w:pageBreakBefore w:val="0"/>
        <w:spacing w:line="400" w:lineRule="exact"/>
        <w:widowControl w:val="off"/>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lang w:val="en-US" w:eastAsia="zh-CN"/>
        </w:rPr>
        <w:t xml:space="preserve">三、服务内容及要求</w:t>
      </w:r>
      <w:r>
        <w:rPr>
          <w:color w:val="000000" w:themeColor="text1"/>
        </w:rPr>
      </w:r>
      <w:r/>
    </w:p>
    <w:p>
      <w:pPr>
        <w:pStyle w:val="1012"/>
        <w:ind w:left="0" w:right="0" w:firstLine="241"/>
        <w:keepLines w:val="0"/>
        <w:keepNext w:val="0"/>
        <w:pageBreakBefore w:val="0"/>
        <w:spacing w:line="400" w:lineRule="exact"/>
        <w:widowControl w:val="off"/>
        <w:rPr>
          <w:rFonts w:hint="eastAsia" w:ascii="宋体" w:hAnsi="宋体" w:eastAsia="宋体" w:cs="宋体"/>
          <w:b/>
          <w:bCs w:val="0"/>
          <w:color w:val="000000" w:themeColor="text1"/>
          <w:sz w:val="24"/>
          <w:szCs w:val="24"/>
          <w:highlight w:val="none"/>
        </w:rPr>
      </w:pPr>
      <w:r>
        <w:rPr>
          <w:rFonts w:hint="eastAsia" w:ascii="宋体" w:hAnsi="宋体" w:eastAsia="宋体" w:cs="宋体"/>
          <w:b/>
          <w:bCs w:val="0"/>
          <w:color w:val="000000" w:themeColor="text1"/>
          <w:sz w:val="24"/>
          <w:szCs w:val="24"/>
          <w:highlight w:val="none"/>
          <w:lang w:val="en-US" w:eastAsia="zh-CN"/>
        </w:rPr>
        <w:t xml:space="preserve">1.服务范围及内容</w:t>
      </w:r>
      <w:r>
        <w:rPr>
          <w:color w:val="000000" w:themeColor="text1"/>
        </w:rPr>
      </w:r>
      <w:r/>
    </w:p>
    <w:p>
      <w:pPr>
        <w:pStyle w:val="1012"/>
        <w:ind w:left="0" w:right="0" w:firstLine="480"/>
        <w:keepLines w:val="0"/>
        <w:keepNext w:val="0"/>
        <w:pageBreakBefore w:val="0"/>
        <w:spacing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1.1一线职工健康体检。根据采购人需要安排时间及天数，具体以合同签订后双方约定的体检时间为准。体检人数以每次实际体检人数为准。</w:t>
      </w:r>
      <w:r>
        <w:rPr>
          <w:color w:val="000000" w:themeColor="text1"/>
        </w:rPr>
      </w:r>
      <w:r/>
    </w:p>
    <w:p>
      <w:pPr>
        <w:pStyle w:val="1012"/>
        <w:ind w:left="0" w:right="0" w:firstLine="480"/>
        <w:keepLines w:val="0"/>
        <w:keepNext w:val="0"/>
        <w:pageBreakBefore w:val="0"/>
        <w:spacing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具体体检项目如下：2026年度金坛区总工会一线职工体检个人套餐项目</w:t>
      </w:r>
      <w:r>
        <w:rPr>
          <w:color w:val="000000" w:themeColor="text1"/>
        </w:rPr>
      </w:r>
      <w:r/>
    </w:p>
    <w:tbl>
      <w:tblPr>
        <w:tblW w:w="1041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307"/>
        <w:gridCol w:w="2085"/>
        <w:gridCol w:w="4072"/>
        <w:gridCol w:w="780"/>
        <w:gridCol w:w="1095"/>
        <w:gridCol w:w="1073"/>
      </w:tblGrid>
      <w:tr>
        <w:trPr>
          <w:trHeight w:val="610"/>
        </w:trPr>
        <w:tc>
          <w:tcPr>
            <w:gridSpan w:val="2"/>
            <w:tcW w:w="3392" w:type="dxa"/>
            <w:vAlign w:val="center"/>
            <w:textDirection w:val="lrTb"/>
            <w:noWrap w:val="false"/>
          </w:tcPr>
          <w:p>
            <w:pPr>
              <w:pStyle w:val="1012"/>
              <w:ind w:left="0" w:right="0"/>
              <w:jc w:val="center"/>
              <w:keepLines w:val="0"/>
              <w:keepNext w:val="0"/>
              <w:pageBreakBefore w:val="0"/>
              <w:spacing w:before="0" w:after="0" w:line="400" w:lineRule="exact"/>
              <w:widowControl w:val="off"/>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lang w:val="en-US" w:eastAsia="zh-CN" w:bidi="ar-SA"/>
              </w:rPr>
              <w:t xml:space="preserve">检查项目</w:t>
            </w:r>
            <w:r>
              <w:rPr>
                <w:color w:val="000000" w:themeColor="text1"/>
              </w:rPr>
            </w:r>
            <w:r/>
          </w:p>
        </w:tc>
        <w:tc>
          <w:tcPr>
            <w:tcW w:w="4072" w:type="dxa"/>
            <w:vAlign w:val="center"/>
            <w:textDirection w:val="lrTb"/>
            <w:noWrap w:val="false"/>
          </w:tcPr>
          <w:p>
            <w:pPr>
              <w:pStyle w:val="1012"/>
              <w:ind w:left="0" w:right="0"/>
              <w:jc w:val="center"/>
              <w:keepLines w:val="0"/>
              <w:keepNext w:val="0"/>
              <w:pageBreakBefore w:val="0"/>
              <w:spacing w:before="0" w:after="0" w:line="400" w:lineRule="exact"/>
              <w:widowControl w:val="off"/>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lang w:val="en-US" w:eastAsia="zh-CN" w:bidi="ar-SA"/>
              </w:rPr>
              <w:t xml:space="preserve">临床意义</w:t>
            </w:r>
            <w:r>
              <w:rPr>
                <w:color w:val="000000" w:themeColor="text1"/>
              </w:rPr>
            </w:r>
            <w:r/>
          </w:p>
        </w:tc>
        <w:tc>
          <w:tcPr>
            <w:tcW w:w="780" w:type="dxa"/>
            <w:vAlign w:val="center"/>
            <w:textDirection w:val="lrTb"/>
            <w:noWrap w:val="false"/>
          </w:tcPr>
          <w:p>
            <w:pPr>
              <w:pStyle w:val="1012"/>
              <w:ind w:left="0" w:right="0"/>
              <w:jc w:val="center"/>
              <w:keepLines w:val="0"/>
              <w:keepNext w:val="0"/>
              <w:pageBreakBefore w:val="0"/>
              <w:spacing w:before="0" w:after="0" w:line="400" w:lineRule="exact"/>
              <w:widowControl w:val="off"/>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lang w:val="en-US" w:eastAsia="en-US" w:bidi="ar-SA"/>
              </w:rPr>
              <w:t xml:space="preserve">男</w:t>
            </w:r>
            <w:r>
              <w:rPr>
                <w:color w:val="000000" w:themeColor="text1"/>
              </w:rPr>
            </w:r>
            <w:r/>
          </w:p>
        </w:tc>
        <w:tc>
          <w:tcPr>
            <w:tcW w:w="1095" w:type="dxa"/>
            <w:vAlign w:val="center"/>
            <w:textDirection w:val="lrTb"/>
            <w:noWrap w:val="false"/>
          </w:tcPr>
          <w:p>
            <w:pPr>
              <w:pStyle w:val="1012"/>
              <w:ind w:right="0"/>
              <w:jc w:val="center"/>
              <w:keepLines w:val="0"/>
              <w:keepNext w:val="0"/>
              <w:pageBreakBefore w:val="0"/>
              <w:spacing w:before="0" w:after="0" w:line="400" w:lineRule="exact"/>
              <w:widowControl w:val="off"/>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lang w:val="en-US" w:eastAsia="zh-CN" w:bidi="ar-SA"/>
              </w:rPr>
              <w:t xml:space="preserve">女</w:t>
            </w:r>
            <w:r>
              <w:rPr>
                <w:color w:val="000000" w:themeColor="text1"/>
              </w:rPr>
            </w:r>
            <w:r/>
          </w:p>
          <w:p>
            <w:pPr>
              <w:pStyle w:val="1012"/>
              <w:ind w:right="0"/>
              <w:jc w:val="center"/>
              <w:keepLines w:val="0"/>
              <w:keepNext w:val="0"/>
              <w:pageBreakBefore w:val="0"/>
              <w:spacing w:before="0" w:after="0" w:line="400" w:lineRule="exact"/>
              <w:widowControl w:val="off"/>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lang w:val="en-US" w:eastAsia="zh-CN" w:bidi="ar-SA"/>
              </w:rPr>
              <w:t xml:space="preserve">（</w:t>
            </w:r>
            <w:r>
              <w:rPr>
                <w:rFonts w:hint="eastAsia" w:ascii="宋体" w:hAnsi="宋体" w:eastAsia="宋体" w:cs="宋体"/>
                <w:b/>
                <w:bCs/>
                <w:color w:val="000000" w:themeColor="text1"/>
                <w:sz w:val="24"/>
                <w:szCs w:val="24"/>
                <w:lang w:val="en-US" w:eastAsia="zh-CN" w:bidi="ar-SA"/>
              </w:rPr>
              <w:t xml:space="preserve">未婚</w:t>
            </w:r>
            <w:r>
              <w:rPr>
                <w:rFonts w:hint="eastAsia" w:ascii="宋体" w:hAnsi="宋体" w:eastAsia="宋体" w:cs="宋体"/>
                <w:b/>
                <w:bCs/>
                <w:color w:val="000000" w:themeColor="text1"/>
                <w:sz w:val="24"/>
                <w:szCs w:val="24"/>
                <w:lang w:val="en-US" w:eastAsia="zh-CN" w:bidi="ar-SA"/>
              </w:rPr>
              <w:t xml:space="preserve">）</w:t>
            </w:r>
            <w:r>
              <w:rPr>
                <w:color w:val="000000" w:themeColor="text1"/>
              </w:rPr>
            </w:r>
            <w:r/>
          </w:p>
        </w:tc>
        <w:tc>
          <w:tcPr>
            <w:tcW w:w="1073" w:type="dxa"/>
            <w:vAlign w:val="center"/>
            <w:textDirection w:val="lrTb"/>
            <w:noWrap w:val="false"/>
          </w:tcPr>
          <w:p>
            <w:pPr>
              <w:pStyle w:val="1012"/>
              <w:ind w:left="0" w:right="0"/>
              <w:jc w:val="center"/>
              <w:keepLines w:val="0"/>
              <w:keepNext w:val="0"/>
              <w:pageBreakBefore w:val="0"/>
              <w:spacing w:before="0" w:after="0" w:line="400" w:lineRule="exact"/>
              <w:widowControl w:val="off"/>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lang w:val="en-US" w:eastAsia="en-US" w:bidi="ar-SA"/>
              </w:rPr>
              <w:t xml:space="preserve">女</w:t>
            </w:r>
            <w:r>
              <w:rPr>
                <w:color w:val="000000" w:themeColor="text1"/>
              </w:rPr>
            </w:r>
            <w:r/>
          </w:p>
          <w:p>
            <w:pPr>
              <w:pStyle w:val="1012"/>
              <w:ind w:left="0" w:right="0"/>
              <w:jc w:val="center"/>
              <w:keepLines w:val="0"/>
              <w:keepNext w:val="0"/>
              <w:pageBreakBefore w:val="0"/>
              <w:spacing w:before="0" w:after="0" w:line="400" w:lineRule="exact"/>
              <w:widowControl w:val="off"/>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lang w:val="en-US" w:eastAsia="zh-CN" w:bidi="ar-SA"/>
              </w:rPr>
              <w:t xml:space="preserve">（</w:t>
            </w:r>
            <w:r>
              <w:rPr>
                <w:rFonts w:hint="eastAsia" w:ascii="宋体" w:hAnsi="宋体" w:eastAsia="宋体" w:cs="宋体"/>
                <w:b/>
                <w:bCs/>
                <w:color w:val="000000" w:themeColor="text1"/>
                <w:sz w:val="24"/>
                <w:szCs w:val="24"/>
                <w:lang w:val="en-US" w:eastAsia="zh-CN" w:bidi="ar-SA"/>
              </w:rPr>
              <w:t xml:space="preserve">已婚</w:t>
            </w:r>
            <w:r>
              <w:rPr>
                <w:rFonts w:hint="eastAsia" w:ascii="宋体" w:hAnsi="宋体" w:eastAsia="宋体" w:cs="宋体"/>
                <w:b/>
                <w:bCs/>
                <w:color w:val="000000" w:themeColor="text1"/>
                <w:sz w:val="24"/>
                <w:szCs w:val="24"/>
                <w:lang w:val="en-US" w:eastAsia="zh-CN" w:bidi="ar-SA"/>
              </w:rPr>
              <w:t xml:space="preserve">）</w:t>
            </w:r>
            <w:r>
              <w:rPr>
                <w:color w:val="000000" w:themeColor="text1"/>
              </w:rPr>
            </w:r>
            <w:r/>
          </w:p>
        </w:tc>
      </w:tr>
      <w:tr>
        <w:trPr>
          <w:trHeight w:val="712"/>
        </w:trPr>
        <w:tc>
          <w:tcPr>
            <w:tcW w:w="1307" w:type="dxa"/>
            <w:vAlign w:val="center"/>
            <w:textDirection w:val="lrTb"/>
            <w:noWrap w:val="false"/>
          </w:tcPr>
          <w:p>
            <w:pPr>
              <w:pStyle w:val="1012"/>
              <w:ind w:left="0" w:right="0"/>
              <w:jc w:val="center"/>
              <w:keepLines w:val="0"/>
              <w:keepNext w:val="0"/>
              <w:pageBreakBefore w:val="0"/>
              <w:spacing w:before="0" w:after="0"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t xml:space="preserve">一般检查</w:t>
            </w:r>
            <w:r>
              <w:rPr>
                <w:color w:val="000000" w:themeColor="text1"/>
              </w:rPr>
            </w:r>
            <w:r/>
          </w:p>
        </w:tc>
        <w:tc>
          <w:tcPr>
            <w:tcW w:w="2085" w:type="dxa"/>
            <w:vAlign w:val="center"/>
            <w:textDirection w:val="lrTb"/>
            <w:noWrap w:val="false"/>
          </w:tcPr>
          <w:p>
            <w:pPr>
              <w:pStyle w:val="1012"/>
              <w:ind w:left="0" w:right="0"/>
              <w:jc w:val="center"/>
              <w:keepLines w:val="0"/>
              <w:keepNext w:val="0"/>
              <w:pageBreakBefore w:val="0"/>
              <w:spacing w:before="0" w:after="0"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t xml:space="preserve">身高、体重、血压</w:t>
            </w:r>
            <w:r>
              <w:rPr>
                <w:color w:val="000000" w:themeColor="text1"/>
              </w:rPr>
            </w:r>
            <w:r/>
          </w:p>
        </w:tc>
        <w:tc>
          <w:tcPr>
            <w:tcW w:w="4072" w:type="dxa"/>
            <w:vAlign w:val="center"/>
            <w:textDirection w:val="lrTb"/>
            <w:noWrap w:val="false"/>
          </w:tcPr>
          <w:p>
            <w:pPr>
              <w:pStyle w:val="1012"/>
              <w:ind w:left="0" w:right="0"/>
              <w:jc w:val="center"/>
              <w:keepLines w:val="0"/>
              <w:keepNext w:val="0"/>
              <w:pageBreakBefore w:val="0"/>
              <w:spacing w:before="0" w:after="0"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t xml:space="preserve">体重是否正常，有无体重不足、超重或者肥胖；有无血压、脉搏异常等</w:t>
            </w:r>
            <w:r>
              <w:rPr>
                <w:color w:val="000000" w:themeColor="text1"/>
              </w:rPr>
            </w:r>
            <w:r/>
          </w:p>
        </w:tc>
        <w:tc>
          <w:tcPr>
            <w:tcW w:w="780" w:type="dxa"/>
            <w:vAlign w:val="center"/>
            <w:textDirection w:val="lrTb"/>
            <w:noWrap w:val="false"/>
          </w:tcPr>
          <w:p>
            <w:pPr>
              <w:pStyle w:val="1012"/>
              <w:ind w:left="0" w:right="0"/>
              <w:jc w:val="center"/>
              <w:keepLines w:val="0"/>
              <w:keepNext w:val="0"/>
              <w:pageBreakBefore w:val="0"/>
              <w:spacing w:before="0" w:after="0"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t xml:space="preserve">★</w:t>
            </w:r>
            <w:r>
              <w:rPr>
                <w:color w:val="000000" w:themeColor="text1"/>
              </w:rPr>
            </w:r>
            <w:r/>
          </w:p>
        </w:tc>
        <w:tc>
          <w:tcPr>
            <w:tcW w:w="1095" w:type="dxa"/>
            <w:vAlign w:val="center"/>
            <w:textDirection w:val="lrTb"/>
            <w:noWrap w:val="false"/>
          </w:tcPr>
          <w:p>
            <w:pPr>
              <w:pStyle w:val="1012"/>
              <w:ind w:left="0" w:right="0"/>
              <w:jc w:val="center"/>
              <w:keepLines w:val="0"/>
              <w:keepNext w:val="0"/>
              <w:pageBreakBefore w:val="0"/>
              <w:spacing w:before="0" w:after="0"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t xml:space="preserve">★</w:t>
            </w:r>
            <w:r>
              <w:rPr>
                <w:color w:val="000000" w:themeColor="text1"/>
              </w:rPr>
            </w:r>
            <w:r/>
          </w:p>
        </w:tc>
        <w:tc>
          <w:tcPr>
            <w:tcW w:w="1073" w:type="dxa"/>
            <w:vAlign w:val="center"/>
            <w:textDirection w:val="lrTb"/>
            <w:noWrap w:val="false"/>
          </w:tcPr>
          <w:p>
            <w:pPr>
              <w:pStyle w:val="1012"/>
              <w:ind w:left="0" w:right="0"/>
              <w:jc w:val="center"/>
              <w:keepLines w:val="0"/>
              <w:keepNext w:val="0"/>
              <w:pageBreakBefore w:val="0"/>
              <w:spacing w:before="0" w:after="0"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t xml:space="preserve">★</w:t>
            </w:r>
            <w:r>
              <w:rPr>
                <w:color w:val="000000" w:themeColor="text1"/>
              </w:rPr>
            </w:r>
            <w:r/>
          </w:p>
        </w:tc>
      </w:tr>
      <w:tr>
        <w:trPr>
          <w:trHeight w:val="698"/>
        </w:trPr>
        <w:tc>
          <w:tcPr>
            <w:tcW w:w="1307" w:type="dxa"/>
            <w:vAlign w:val="center"/>
            <w:textDirection w:val="lrTb"/>
            <w:noWrap w:val="false"/>
          </w:tcPr>
          <w:p>
            <w:pPr>
              <w:pStyle w:val="1012"/>
              <w:ind w:left="0" w:right="0"/>
              <w:jc w:val="center"/>
              <w:keepLines w:val="0"/>
              <w:keepNext w:val="0"/>
              <w:pageBreakBefore w:val="0"/>
              <w:spacing w:before="0" w:after="0"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r>
            <w:r>
              <w:rPr>
                <w:color w:val="000000" w:themeColor="text1"/>
              </w:rPr>
            </w:r>
            <w:r/>
          </w:p>
          <w:p>
            <w:pPr>
              <w:pStyle w:val="1012"/>
              <w:ind w:left="0" w:right="0"/>
              <w:jc w:val="center"/>
              <w:keepLines w:val="0"/>
              <w:keepNext w:val="0"/>
              <w:pageBreakBefore w:val="0"/>
              <w:spacing w:before="0" w:after="0"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t xml:space="preserve">血常规</w:t>
            </w:r>
            <w:r>
              <w:rPr>
                <w:color w:val="000000" w:themeColor="text1"/>
              </w:rPr>
            </w:r>
            <w:r/>
          </w:p>
        </w:tc>
        <w:tc>
          <w:tcPr>
            <w:tcW w:w="2085" w:type="dxa"/>
            <w:vAlign w:val="center"/>
            <w:textDirection w:val="lrTb"/>
            <w:noWrap w:val="false"/>
          </w:tcPr>
          <w:p>
            <w:pPr>
              <w:pStyle w:val="1012"/>
              <w:ind w:left="0" w:right="0"/>
              <w:jc w:val="center"/>
              <w:keepLines w:val="0"/>
              <w:keepNext w:val="0"/>
              <w:pageBreakBefore w:val="0"/>
              <w:spacing w:before="0" w:after="0"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r>
            <w:r>
              <w:rPr>
                <w:color w:val="000000" w:themeColor="text1"/>
              </w:rPr>
            </w:r>
            <w:r/>
          </w:p>
          <w:p>
            <w:pPr>
              <w:pStyle w:val="1012"/>
              <w:ind w:left="0" w:right="0"/>
              <w:jc w:val="center"/>
              <w:keepLines w:val="0"/>
              <w:keepNext w:val="0"/>
              <w:pageBreakBefore w:val="0"/>
              <w:spacing w:before="0" w:after="0"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t xml:space="preserve">二十四项（五分类）</w:t>
            </w:r>
            <w:r>
              <w:rPr>
                <w:color w:val="000000" w:themeColor="text1"/>
              </w:rPr>
            </w:r>
            <w:r/>
          </w:p>
        </w:tc>
        <w:tc>
          <w:tcPr>
            <w:tcW w:w="4072" w:type="dxa"/>
            <w:vAlign w:val="center"/>
            <w:textDirection w:val="lrTb"/>
            <w:noWrap w:val="false"/>
          </w:tcPr>
          <w:p>
            <w:pPr>
              <w:pStyle w:val="1012"/>
              <w:ind w:left="0" w:right="0"/>
              <w:jc w:val="center"/>
              <w:keepLines w:val="0"/>
              <w:keepNext w:val="0"/>
              <w:pageBreakBefore w:val="0"/>
              <w:spacing w:before="0" w:after="0"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t xml:space="preserve">分析白细胞、红细胞、血小板数量的变化以及血细  胞形态学的改变、有助于凝血及出血性疾病、贫血、感染等疾病诊断</w:t>
            </w:r>
            <w:r>
              <w:rPr>
                <w:color w:val="000000" w:themeColor="text1"/>
              </w:rPr>
            </w:r>
            <w:r/>
          </w:p>
        </w:tc>
        <w:tc>
          <w:tcPr>
            <w:tcW w:w="780" w:type="dxa"/>
            <w:vAlign w:val="center"/>
            <w:textDirection w:val="lrTb"/>
            <w:noWrap w:val="false"/>
          </w:tcPr>
          <w:p>
            <w:pPr>
              <w:pStyle w:val="1012"/>
              <w:ind w:left="0" w:right="0"/>
              <w:jc w:val="center"/>
              <w:keepLines w:val="0"/>
              <w:keepNext w:val="0"/>
              <w:pageBreakBefore w:val="0"/>
              <w:spacing w:before="0" w:after="0"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r>
            <w:r>
              <w:rPr>
                <w:color w:val="000000" w:themeColor="text1"/>
              </w:rPr>
            </w:r>
            <w:r/>
          </w:p>
          <w:p>
            <w:pPr>
              <w:pStyle w:val="1012"/>
              <w:ind w:left="0" w:right="0"/>
              <w:jc w:val="center"/>
              <w:keepLines w:val="0"/>
              <w:keepNext w:val="0"/>
              <w:pageBreakBefore w:val="0"/>
              <w:spacing w:before="0" w:after="0"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t xml:space="preserve">★</w:t>
            </w:r>
            <w:r>
              <w:rPr>
                <w:color w:val="000000" w:themeColor="text1"/>
              </w:rPr>
            </w:r>
            <w:r/>
          </w:p>
        </w:tc>
        <w:tc>
          <w:tcPr>
            <w:tcW w:w="1095" w:type="dxa"/>
            <w:vAlign w:val="center"/>
            <w:textDirection w:val="lrTb"/>
            <w:noWrap w:val="false"/>
          </w:tcPr>
          <w:p>
            <w:pPr>
              <w:pStyle w:val="1012"/>
              <w:ind w:left="0" w:right="0"/>
              <w:jc w:val="center"/>
              <w:keepLines w:val="0"/>
              <w:keepNext w:val="0"/>
              <w:pageBreakBefore w:val="0"/>
              <w:spacing w:before="0" w:after="0"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r>
            <w:r>
              <w:rPr>
                <w:color w:val="000000" w:themeColor="text1"/>
              </w:rPr>
            </w:r>
            <w:r/>
          </w:p>
          <w:p>
            <w:pPr>
              <w:pStyle w:val="1012"/>
              <w:ind w:left="0" w:right="0"/>
              <w:jc w:val="center"/>
              <w:keepLines w:val="0"/>
              <w:keepNext w:val="0"/>
              <w:pageBreakBefore w:val="0"/>
              <w:spacing w:before="0" w:after="0"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t xml:space="preserve">★</w:t>
            </w:r>
            <w:r>
              <w:rPr>
                <w:color w:val="000000" w:themeColor="text1"/>
              </w:rPr>
            </w:r>
            <w:r/>
          </w:p>
        </w:tc>
        <w:tc>
          <w:tcPr>
            <w:tcW w:w="1073" w:type="dxa"/>
            <w:vAlign w:val="center"/>
            <w:textDirection w:val="lrTb"/>
            <w:noWrap w:val="false"/>
          </w:tcPr>
          <w:p>
            <w:pPr>
              <w:pStyle w:val="1012"/>
              <w:ind w:left="0" w:right="0"/>
              <w:jc w:val="center"/>
              <w:keepLines w:val="0"/>
              <w:keepNext w:val="0"/>
              <w:pageBreakBefore w:val="0"/>
              <w:spacing w:before="0" w:after="0"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r>
            <w:r>
              <w:rPr>
                <w:color w:val="000000" w:themeColor="text1"/>
              </w:rPr>
            </w:r>
            <w:r/>
          </w:p>
          <w:p>
            <w:pPr>
              <w:pStyle w:val="1012"/>
              <w:ind w:left="0" w:right="0"/>
              <w:jc w:val="center"/>
              <w:keepLines w:val="0"/>
              <w:keepNext w:val="0"/>
              <w:pageBreakBefore w:val="0"/>
              <w:spacing w:before="0" w:after="0"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t xml:space="preserve">★</w:t>
            </w:r>
            <w:r>
              <w:rPr>
                <w:color w:val="000000" w:themeColor="text1"/>
              </w:rPr>
            </w:r>
            <w:r/>
          </w:p>
        </w:tc>
      </w:tr>
      <w:tr>
        <w:trPr>
          <w:trHeight w:val="306"/>
        </w:trPr>
        <w:tc>
          <w:tcPr>
            <w:tcW w:w="1307" w:type="dxa"/>
            <w:vAlign w:val="center"/>
            <w:vMerge w:val="restart"/>
            <w:textDirection w:val="lrTb"/>
            <w:noWrap w:val="false"/>
          </w:tcPr>
          <w:p>
            <w:pPr>
              <w:pStyle w:val="1012"/>
              <w:ind w:left="0" w:right="0"/>
              <w:jc w:val="center"/>
              <w:keepLines w:val="0"/>
              <w:keepNext w:val="0"/>
              <w:pageBreakBefore w:val="0"/>
              <w:spacing w:before="0" w:after="0"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r>
            <w:r>
              <w:rPr>
                <w:color w:val="000000" w:themeColor="text1"/>
              </w:rPr>
            </w:r>
            <w:r/>
          </w:p>
          <w:p>
            <w:pPr>
              <w:pStyle w:val="1012"/>
              <w:ind w:left="0" w:right="0"/>
              <w:jc w:val="center"/>
              <w:keepLines w:val="0"/>
              <w:keepNext w:val="0"/>
              <w:pageBreakBefore w:val="0"/>
              <w:spacing w:before="0" w:after="0"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r>
            <w:r>
              <w:rPr>
                <w:color w:val="000000" w:themeColor="text1"/>
              </w:rPr>
            </w:r>
            <w:r/>
          </w:p>
          <w:p>
            <w:pPr>
              <w:pStyle w:val="1012"/>
              <w:ind w:left="0" w:right="0"/>
              <w:jc w:val="center"/>
              <w:keepLines w:val="0"/>
              <w:keepNext w:val="0"/>
              <w:pageBreakBefore w:val="0"/>
              <w:spacing w:before="0" w:after="0"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r>
            <w:r>
              <w:rPr>
                <w:color w:val="000000" w:themeColor="text1"/>
              </w:rPr>
            </w:r>
            <w:r/>
          </w:p>
          <w:p>
            <w:pPr>
              <w:pStyle w:val="1012"/>
              <w:ind w:left="0" w:right="0"/>
              <w:jc w:val="center"/>
              <w:keepLines w:val="0"/>
              <w:keepNext w:val="0"/>
              <w:pageBreakBefore w:val="0"/>
              <w:spacing w:before="0" w:after="0"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r>
            <w:r>
              <w:rPr>
                <w:color w:val="000000" w:themeColor="text1"/>
              </w:rPr>
            </w:r>
            <w:r/>
          </w:p>
          <w:p>
            <w:pPr>
              <w:pStyle w:val="1012"/>
              <w:ind w:left="0" w:right="0"/>
              <w:jc w:val="center"/>
              <w:keepLines w:val="0"/>
              <w:keepNext w:val="0"/>
              <w:pageBreakBefore w:val="0"/>
              <w:spacing w:before="0" w:after="0"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r>
            <w:r>
              <w:rPr>
                <w:color w:val="000000" w:themeColor="text1"/>
              </w:rPr>
            </w:r>
            <w:r/>
          </w:p>
          <w:p>
            <w:pPr>
              <w:pStyle w:val="1012"/>
              <w:ind w:left="0" w:right="0"/>
              <w:jc w:val="center"/>
              <w:keepLines w:val="0"/>
              <w:keepNext w:val="0"/>
              <w:pageBreakBefore w:val="0"/>
              <w:spacing w:before="0" w:after="0"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r>
            <w:r>
              <w:rPr>
                <w:color w:val="000000" w:themeColor="text1"/>
              </w:rPr>
            </w:r>
            <w:r/>
          </w:p>
          <w:p>
            <w:pPr>
              <w:pStyle w:val="1012"/>
              <w:ind w:left="0" w:right="0"/>
              <w:jc w:val="center"/>
              <w:keepLines w:val="0"/>
              <w:keepNext w:val="0"/>
              <w:pageBreakBefore w:val="0"/>
              <w:spacing w:before="0" w:after="0"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t xml:space="preserve">生化二十四项</w:t>
            </w:r>
            <w:r>
              <w:rPr>
                <w:color w:val="000000" w:themeColor="text1"/>
              </w:rPr>
            </w:r>
            <w:r/>
          </w:p>
        </w:tc>
        <w:tc>
          <w:tcPr>
            <w:tcW w:w="2085" w:type="dxa"/>
            <w:vAlign w:val="center"/>
            <w:textDirection w:val="lrTb"/>
            <w:noWrap w:val="false"/>
          </w:tcPr>
          <w:p>
            <w:pPr>
              <w:pStyle w:val="1012"/>
              <w:ind w:left="0" w:right="0"/>
              <w:jc w:val="center"/>
              <w:keepLines w:val="0"/>
              <w:keepNext w:val="0"/>
              <w:pageBreakBefore w:val="0"/>
              <w:spacing w:before="0" w:after="0"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t xml:space="preserve">血糖</w:t>
            </w:r>
            <w:r>
              <w:rPr>
                <w:color w:val="000000" w:themeColor="text1"/>
              </w:rPr>
            </w:r>
            <w:r/>
          </w:p>
        </w:tc>
        <w:tc>
          <w:tcPr>
            <w:tcW w:w="4072" w:type="dxa"/>
            <w:vAlign w:val="center"/>
            <w:textDirection w:val="lrTb"/>
            <w:noWrap w:val="false"/>
          </w:tcPr>
          <w:p>
            <w:pPr>
              <w:pStyle w:val="1012"/>
              <w:ind w:left="0" w:right="0"/>
              <w:jc w:val="center"/>
              <w:keepLines w:val="0"/>
              <w:keepNext w:val="0"/>
              <w:pageBreakBefore w:val="0"/>
              <w:spacing w:before="0" w:after="0"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t xml:space="preserve">有助诊断糖尿病或低血糖，用于筛检糖尿病的基本指标</w:t>
            </w:r>
            <w:r>
              <w:rPr>
                <w:color w:val="000000" w:themeColor="text1"/>
              </w:rPr>
            </w:r>
            <w:r/>
          </w:p>
        </w:tc>
        <w:tc>
          <w:tcPr>
            <w:tcW w:w="780" w:type="dxa"/>
            <w:vAlign w:val="center"/>
            <w:textDirection w:val="lrTb"/>
            <w:noWrap w:val="false"/>
          </w:tcPr>
          <w:p>
            <w:pPr>
              <w:pStyle w:val="1012"/>
              <w:ind w:left="0" w:right="0"/>
              <w:jc w:val="center"/>
              <w:keepLines w:val="0"/>
              <w:keepNext w:val="0"/>
              <w:pageBreakBefore w:val="0"/>
              <w:spacing w:before="0" w:after="0"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t xml:space="preserve">★</w:t>
            </w:r>
            <w:r>
              <w:rPr>
                <w:color w:val="000000" w:themeColor="text1"/>
              </w:rPr>
            </w:r>
            <w:r/>
          </w:p>
        </w:tc>
        <w:tc>
          <w:tcPr>
            <w:tcW w:w="1095" w:type="dxa"/>
            <w:vAlign w:val="center"/>
            <w:textDirection w:val="lrTb"/>
            <w:noWrap w:val="false"/>
          </w:tcPr>
          <w:p>
            <w:pPr>
              <w:pStyle w:val="1012"/>
              <w:ind w:left="0" w:right="0"/>
              <w:jc w:val="center"/>
              <w:keepLines w:val="0"/>
              <w:keepNext w:val="0"/>
              <w:pageBreakBefore w:val="0"/>
              <w:spacing w:before="0" w:after="0"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t xml:space="preserve">★</w:t>
            </w:r>
            <w:r>
              <w:rPr>
                <w:color w:val="000000" w:themeColor="text1"/>
              </w:rPr>
            </w:r>
            <w:r/>
          </w:p>
        </w:tc>
        <w:tc>
          <w:tcPr>
            <w:tcW w:w="1073" w:type="dxa"/>
            <w:vAlign w:val="center"/>
            <w:textDirection w:val="lrTb"/>
            <w:noWrap w:val="false"/>
          </w:tcPr>
          <w:p>
            <w:pPr>
              <w:pStyle w:val="1012"/>
              <w:ind w:left="0" w:right="0"/>
              <w:jc w:val="center"/>
              <w:keepLines w:val="0"/>
              <w:keepNext w:val="0"/>
              <w:pageBreakBefore w:val="0"/>
              <w:spacing w:before="0" w:after="0"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t xml:space="preserve">★</w:t>
            </w:r>
            <w:r>
              <w:rPr>
                <w:color w:val="000000" w:themeColor="text1"/>
              </w:rPr>
            </w:r>
            <w:r/>
          </w:p>
        </w:tc>
      </w:tr>
      <w:tr>
        <w:trPr>
          <w:trHeight w:val="933"/>
        </w:trPr>
        <w:tc>
          <w:tcPr>
            <w:tcW w:w="1307" w:type="dxa"/>
            <w:vAlign w:val="center"/>
            <w:vMerge w:val="continue"/>
            <w:textDirection w:val="lrTb"/>
            <w:noWrap w:val="false"/>
          </w:tcPr>
          <w:p>
            <w:pPr>
              <w:pStyle w:val="1012"/>
              <w:ind w:left="0" w:right="0" w:firstLine="480"/>
              <w:jc w:val="center"/>
              <w:keepLines w:val="0"/>
              <w:keepNext w:val="0"/>
              <w:pageBreakBefore w:val="0"/>
              <w:spacing w:line="400" w:lineRule="exact"/>
              <w:widowControl w:val="off"/>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r>
            <w:r/>
          </w:p>
        </w:tc>
        <w:tc>
          <w:tcPr>
            <w:tcW w:w="2085" w:type="dxa"/>
            <w:vAlign w:val="center"/>
            <w:textDirection w:val="lrTb"/>
            <w:noWrap w:val="false"/>
          </w:tcPr>
          <w:p>
            <w:pPr>
              <w:pStyle w:val="1012"/>
              <w:ind w:left="0" w:right="0"/>
              <w:jc w:val="center"/>
              <w:keepLines w:val="0"/>
              <w:keepNext w:val="0"/>
              <w:pageBreakBefore w:val="0"/>
              <w:spacing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t xml:space="preserve">血脂四项</w:t>
            </w:r>
            <w:r>
              <w:rPr>
                <w:color w:val="000000" w:themeColor="text1"/>
              </w:rPr>
            </w:r>
            <w:r/>
          </w:p>
        </w:tc>
        <w:tc>
          <w:tcPr>
            <w:tcW w:w="4072" w:type="dxa"/>
            <w:vAlign w:val="center"/>
            <w:textDirection w:val="lrTb"/>
            <w:noWrap w:val="false"/>
          </w:tcPr>
          <w:p>
            <w:pPr>
              <w:pStyle w:val="1012"/>
              <w:ind w:left="0" w:right="0"/>
              <w:jc w:val="center"/>
              <w:keepLines w:val="0"/>
              <w:keepNext w:val="0"/>
              <w:pageBreakBefore w:val="0"/>
              <w:spacing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t xml:space="preserve">血脂升高是导致高血压、冠心病、心肌梗塞、动脉粥样硬化等疾病的高风险因素</w:t>
            </w:r>
            <w:r>
              <w:rPr>
                <w:color w:val="000000" w:themeColor="text1"/>
              </w:rPr>
            </w:r>
            <w:r/>
          </w:p>
        </w:tc>
        <w:tc>
          <w:tcPr>
            <w:tcW w:w="780" w:type="dxa"/>
            <w:vAlign w:val="center"/>
            <w:textDirection w:val="lrTb"/>
            <w:noWrap w:val="false"/>
          </w:tcPr>
          <w:p>
            <w:pPr>
              <w:pStyle w:val="1012"/>
              <w:ind w:left="0" w:right="0"/>
              <w:jc w:val="center"/>
              <w:keepLines w:val="0"/>
              <w:keepNext w:val="0"/>
              <w:pageBreakBefore w:val="0"/>
              <w:spacing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t xml:space="preserve">★</w:t>
            </w:r>
            <w:r>
              <w:rPr>
                <w:color w:val="000000" w:themeColor="text1"/>
              </w:rPr>
            </w:r>
            <w:r/>
          </w:p>
        </w:tc>
        <w:tc>
          <w:tcPr>
            <w:tcW w:w="1095" w:type="dxa"/>
            <w:vAlign w:val="center"/>
            <w:textDirection w:val="lrTb"/>
            <w:noWrap w:val="false"/>
          </w:tcPr>
          <w:p>
            <w:pPr>
              <w:pStyle w:val="1012"/>
              <w:ind w:left="0" w:right="0"/>
              <w:jc w:val="center"/>
              <w:keepLines w:val="0"/>
              <w:keepNext w:val="0"/>
              <w:pageBreakBefore w:val="0"/>
              <w:spacing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t xml:space="preserve">★</w:t>
            </w:r>
            <w:r>
              <w:rPr>
                <w:color w:val="000000" w:themeColor="text1"/>
              </w:rPr>
            </w:r>
            <w:r/>
          </w:p>
        </w:tc>
        <w:tc>
          <w:tcPr>
            <w:tcW w:w="1073" w:type="dxa"/>
            <w:vAlign w:val="center"/>
            <w:textDirection w:val="lrTb"/>
            <w:noWrap w:val="false"/>
          </w:tcPr>
          <w:p>
            <w:pPr>
              <w:pStyle w:val="1012"/>
              <w:ind w:left="0" w:right="0"/>
              <w:jc w:val="center"/>
              <w:keepLines w:val="0"/>
              <w:keepNext w:val="0"/>
              <w:pageBreakBefore w:val="0"/>
              <w:spacing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t xml:space="preserve">★</w:t>
            </w:r>
            <w:r>
              <w:rPr>
                <w:color w:val="000000" w:themeColor="text1"/>
              </w:rPr>
            </w:r>
            <w:r/>
          </w:p>
        </w:tc>
      </w:tr>
      <w:tr>
        <w:trPr>
          <w:trHeight w:val="405"/>
        </w:trPr>
        <w:tc>
          <w:tcPr>
            <w:tcW w:w="1307" w:type="dxa"/>
            <w:vAlign w:val="center"/>
            <w:vMerge w:val="continue"/>
            <w:textDirection w:val="lrTb"/>
            <w:noWrap w:val="false"/>
          </w:tcPr>
          <w:p>
            <w:pPr>
              <w:pStyle w:val="1012"/>
              <w:ind w:left="0" w:right="0" w:firstLine="480"/>
              <w:jc w:val="center"/>
              <w:keepLines w:val="0"/>
              <w:keepNext w:val="0"/>
              <w:pageBreakBefore w:val="0"/>
              <w:spacing w:line="400" w:lineRule="exact"/>
              <w:widowControl w:val="off"/>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r>
            <w:r/>
          </w:p>
        </w:tc>
        <w:tc>
          <w:tcPr>
            <w:tcW w:w="2085" w:type="dxa"/>
            <w:vAlign w:val="center"/>
            <w:textDirection w:val="lrTb"/>
            <w:noWrap w:val="false"/>
          </w:tcPr>
          <w:p>
            <w:pPr>
              <w:pStyle w:val="1012"/>
              <w:ind w:left="0" w:right="0"/>
              <w:jc w:val="center"/>
              <w:keepLines w:val="0"/>
              <w:keepNext w:val="0"/>
              <w:pageBreakBefore w:val="0"/>
              <w:spacing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t xml:space="preserve">电解质 4 项</w:t>
            </w:r>
            <w:r>
              <w:rPr>
                <w:color w:val="000000" w:themeColor="text1"/>
              </w:rPr>
            </w:r>
            <w:r/>
          </w:p>
        </w:tc>
        <w:tc>
          <w:tcPr>
            <w:tcW w:w="4072" w:type="dxa"/>
            <w:vAlign w:val="center"/>
            <w:textDirection w:val="lrTb"/>
            <w:noWrap w:val="false"/>
          </w:tcPr>
          <w:p>
            <w:pPr>
              <w:pStyle w:val="1012"/>
              <w:ind w:left="0" w:right="0"/>
              <w:jc w:val="center"/>
              <w:keepLines w:val="0"/>
              <w:keepNext w:val="0"/>
              <w:pageBreakBefore w:val="0"/>
              <w:spacing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t xml:space="preserve">钾、钠、氯、钙等</w:t>
            </w:r>
            <w:r>
              <w:rPr>
                <w:color w:val="000000" w:themeColor="text1"/>
              </w:rPr>
            </w:r>
            <w:r/>
          </w:p>
        </w:tc>
        <w:tc>
          <w:tcPr>
            <w:tcW w:w="780" w:type="dxa"/>
            <w:vAlign w:val="center"/>
            <w:textDirection w:val="lrTb"/>
            <w:noWrap w:val="false"/>
          </w:tcPr>
          <w:p>
            <w:pPr>
              <w:pStyle w:val="1012"/>
              <w:ind w:left="0" w:right="0"/>
              <w:jc w:val="center"/>
              <w:keepLines w:val="0"/>
              <w:keepNext w:val="0"/>
              <w:pageBreakBefore w:val="0"/>
              <w:spacing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t xml:space="preserve">★</w:t>
            </w:r>
            <w:r>
              <w:rPr>
                <w:color w:val="000000" w:themeColor="text1"/>
              </w:rPr>
            </w:r>
            <w:r/>
          </w:p>
        </w:tc>
        <w:tc>
          <w:tcPr>
            <w:tcW w:w="1095" w:type="dxa"/>
            <w:vAlign w:val="center"/>
            <w:textDirection w:val="lrTb"/>
            <w:noWrap w:val="false"/>
          </w:tcPr>
          <w:p>
            <w:pPr>
              <w:pStyle w:val="1012"/>
              <w:ind w:left="0" w:right="0"/>
              <w:jc w:val="center"/>
              <w:keepLines w:val="0"/>
              <w:keepNext w:val="0"/>
              <w:pageBreakBefore w:val="0"/>
              <w:spacing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t xml:space="preserve">★</w:t>
            </w:r>
            <w:r>
              <w:rPr>
                <w:color w:val="000000" w:themeColor="text1"/>
              </w:rPr>
            </w:r>
            <w:r/>
          </w:p>
        </w:tc>
        <w:tc>
          <w:tcPr>
            <w:tcW w:w="1073" w:type="dxa"/>
            <w:vAlign w:val="center"/>
            <w:textDirection w:val="lrTb"/>
            <w:noWrap w:val="false"/>
          </w:tcPr>
          <w:p>
            <w:pPr>
              <w:pStyle w:val="1012"/>
              <w:ind w:left="0" w:right="0"/>
              <w:jc w:val="center"/>
              <w:keepLines w:val="0"/>
              <w:keepNext w:val="0"/>
              <w:pageBreakBefore w:val="0"/>
              <w:spacing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t xml:space="preserve">★</w:t>
            </w:r>
            <w:r>
              <w:rPr>
                <w:color w:val="000000" w:themeColor="text1"/>
              </w:rPr>
            </w:r>
            <w:r/>
          </w:p>
        </w:tc>
      </w:tr>
      <w:tr>
        <w:trPr>
          <w:trHeight w:val="425"/>
        </w:trPr>
        <w:tc>
          <w:tcPr>
            <w:tcW w:w="1307" w:type="dxa"/>
            <w:vAlign w:val="center"/>
            <w:vMerge w:val="continue"/>
            <w:textDirection w:val="lrTb"/>
            <w:noWrap w:val="false"/>
          </w:tcPr>
          <w:p>
            <w:pPr>
              <w:pStyle w:val="1012"/>
              <w:ind w:left="0" w:right="0" w:firstLine="480"/>
              <w:jc w:val="center"/>
              <w:keepLines w:val="0"/>
              <w:keepNext w:val="0"/>
              <w:pageBreakBefore w:val="0"/>
              <w:spacing w:line="400" w:lineRule="exact"/>
              <w:widowControl w:val="off"/>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r>
            <w:r/>
          </w:p>
        </w:tc>
        <w:tc>
          <w:tcPr>
            <w:tcW w:w="2085" w:type="dxa"/>
            <w:vAlign w:val="center"/>
            <w:textDirection w:val="lrTb"/>
            <w:noWrap w:val="false"/>
          </w:tcPr>
          <w:p>
            <w:pPr>
              <w:pStyle w:val="1012"/>
              <w:ind w:left="0" w:right="0" w:firstLine="480"/>
              <w:jc w:val="both"/>
              <w:keepLines w:val="0"/>
              <w:keepNext w:val="0"/>
              <w:pageBreakBefore w:val="0"/>
              <w:spacing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t xml:space="preserve">生化 5 项</w:t>
            </w:r>
            <w:r>
              <w:rPr>
                <w:color w:val="000000" w:themeColor="text1"/>
              </w:rPr>
            </w:r>
            <w:r/>
          </w:p>
        </w:tc>
        <w:tc>
          <w:tcPr>
            <w:tcW w:w="4072" w:type="dxa"/>
            <w:vAlign w:val="center"/>
            <w:textDirection w:val="lrTb"/>
            <w:noWrap w:val="false"/>
          </w:tcPr>
          <w:p>
            <w:pPr>
              <w:pStyle w:val="1012"/>
              <w:ind w:left="0" w:right="0"/>
              <w:jc w:val="center"/>
              <w:keepLines w:val="0"/>
              <w:keepNext w:val="0"/>
              <w:pageBreakBefore w:val="0"/>
              <w:spacing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t xml:space="preserve">血清胆碱脂酶、血清肌酸激酶、乳酸脱氢酶等</w:t>
            </w:r>
            <w:r>
              <w:rPr>
                <w:color w:val="000000" w:themeColor="text1"/>
              </w:rPr>
            </w:r>
            <w:r/>
          </w:p>
        </w:tc>
        <w:tc>
          <w:tcPr>
            <w:tcW w:w="780" w:type="dxa"/>
            <w:vAlign w:val="center"/>
            <w:textDirection w:val="lrTb"/>
            <w:noWrap w:val="false"/>
          </w:tcPr>
          <w:p>
            <w:pPr>
              <w:pStyle w:val="1012"/>
              <w:ind w:left="0" w:right="0"/>
              <w:jc w:val="center"/>
              <w:keepLines w:val="0"/>
              <w:keepNext w:val="0"/>
              <w:pageBreakBefore w:val="0"/>
              <w:spacing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t xml:space="preserve">★</w:t>
            </w:r>
            <w:r>
              <w:rPr>
                <w:color w:val="000000" w:themeColor="text1"/>
              </w:rPr>
            </w:r>
            <w:r/>
          </w:p>
        </w:tc>
        <w:tc>
          <w:tcPr>
            <w:tcW w:w="1095" w:type="dxa"/>
            <w:vAlign w:val="center"/>
            <w:textDirection w:val="lrTb"/>
            <w:noWrap w:val="false"/>
          </w:tcPr>
          <w:p>
            <w:pPr>
              <w:pStyle w:val="1012"/>
              <w:ind w:left="0" w:right="0"/>
              <w:jc w:val="center"/>
              <w:keepLines w:val="0"/>
              <w:keepNext w:val="0"/>
              <w:pageBreakBefore w:val="0"/>
              <w:spacing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t xml:space="preserve">★</w:t>
            </w:r>
            <w:r>
              <w:rPr>
                <w:color w:val="000000" w:themeColor="text1"/>
              </w:rPr>
            </w:r>
            <w:r/>
          </w:p>
        </w:tc>
        <w:tc>
          <w:tcPr>
            <w:tcW w:w="1073" w:type="dxa"/>
            <w:vAlign w:val="center"/>
            <w:textDirection w:val="lrTb"/>
            <w:noWrap w:val="false"/>
          </w:tcPr>
          <w:p>
            <w:pPr>
              <w:pStyle w:val="1012"/>
              <w:ind w:left="0" w:right="0"/>
              <w:jc w:val="center"/>
              <w:keepLines w:val="0"/>
              <w:keepNext w:val="0"/>
              <w:pageBreakBefore w:val="0"/>
              <w:spacing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t xml:space="preserve">★</w:t>
            </w:r>
            <w:r>
              <w:rPr>
                <w:color w:val="000000" w:themeColor="text1"/>
              </w:rPr>
            </w:r>
            <w:r/>
          </w:p>
        </w:tc>
      </w:tr>
      <w:tr>
        <w:trPr>
          <w:trHeight w:val="1153"/>
        </w:trPr>
        <w:tc>
          <w:tcPr>
            <w:tcW w:w="1307" w:type="dxa"/>
            <w:vAlign w:val="center"/>
            <w:vMerge w:val="continue"/>
            <w:textDirection w:val="lrTb"/>
            <w:noWrap w:val="false"/>
          </w:tcPr>
          <w:p>
            <w:pPr>
              <w:pStyle w:val="1012"/>
              <w:ind w:left="0" w:right="0" w:firstLine="480"/>
              <w:jc w:val="center"/>
              <w:keepLines w:val="0"/>
              <w:keepNext w:val="0"/>
              <w:pageBreakBefore w:val="0"/>
              <w:spacing w:line="400" w:lineRule="exact"/>
              <w:widowControl w:val="off"/>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r>
            <w:r/>
          </w:p>
        </w:tc>
        <w:tc>
          <w:tcPr>
            <w:tcW w:w="2085" w:type="dxa"/>
            <w:vAlign w:val="center"/>
            <w:textDirection w:val="lrTb"/>
            <w:noWrap w:val="false"/>
          </w:tcPr>
          <w:p>
            <w:pPr>
              <w:pStyle w:val="1012"/>
              <w:ind w:left="0" w:right="0"/>
              <w:jc w:val="center"/>
              <w:keepLines w:val="0"/>
              <w:keepNext w:val="0"/>
              <w:pageBreakBefore w:val="0"/>
              <w:spacing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t xml:space="preserve">肝功能 6 项（丙氨酸氨基转移酶，天门冬氨酸氨基转移酶，总蛋白，白蛋白， 总胆红素，直接胆红素）</w:t>
            </w:r>
            <w:r>
              <w:rPr>
                <w:color w:val="000000" w:themeColor="text1"/>
              </w:rPr>
            </w:r>
            <w:r/>
          </w:p>
        </w:tc>
        <w:tc>
          <w:tcPr>
            <w:tcW w:w="4072" w:type="dxa"/>
            <w:vAlign w:val="center"/>
            <w:textDirection w:val="lrTb"/>
            <w:noWrap w:val="false"/>
          </w:tcPr>
          <w:p>
            <w:pPr>
              <w:pStyle w:val="1012"/>
              <w:ind w:left="0" w:right="0" w:firstLine="480"/>
              <w:jc w:val="center"/>
              <w:keepLines w:val="0"/>
              <w:keepNext w:val="0"/>
              <w:pageBreakBefore w:val="0"/>
              <w:spacing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r>
            <w:r>
              <w:rPr>
                <w:color w:val="000000" w:themeColor="text1"/>
              </w:rPr>
            </w:r>
            <w:r/>
          </w:p>
          <w:p>
            <w:pPr>
              <w:pStyle w:val="1012"/>
              <w:ind w:left="0" w:right="0"/>
              <w:jc w:val="center"/>
              <w:keepLines w:val="0"/>
              <w:keepNext w:val="0"/>
              <w:pageBreakBefore w:val="0"/>
              <w:spacing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t xml:space="preserve">可较好地了解肝脏功能状况，有助于诊断急慢性肝炎、脂肪肝、肝硬化等疾病</w:t>
            </w:r>
            <w:r>
              <w:rPr>
                <w:color w:val="000000" w:themeColor="text1"/>
              </w:rPr>
            </w:r>
            <w:r/>
          </w:p>
        </w:tc>
        <w:tc>
          <w:tcPr>
            <w:tcW w:w="780" w:type="dxa"/>
            <w:vAlign w:val="center"/>
            <w:textDirection w:val="lrTb"/>
            <w:noWrap w:val="false"/>
          </w:tcPr>
          <w:p>
            <w:pPr>
              <w:pStyle w:val="1012"/>
              <w:ind w:left="0" w:right="0" w:firstLine="480"/>
              <w:jc w:val="center"/>
              <w:keepLines w:val="0"/>
              <w:keepNext w:val="0"/>
              <w:pageBreakBefore w:val="0"/>
              <w:spacing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r>
            <w:r>
              <w:rPr>
                <w:color w:val="000000" w:themeColor="text1"/>
              </w:rPr>
            </w:r>
            <w:r/>
          </w:p>
          <w:p>
            <w:pPr>
              <w:pStyle w:val="1012"/>
              <w:ind w:left="0" w:right="0" w:firstLine="480"/>
              <w:jc w:val="center"/>
              <w:keepLines w:val="0"/>
              <w:keepNext w:val="0"/>
              <w:pageBreakBefore w:val="0"/>
              <w:spacing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r>
            <w:r>
              <w:rPr>
                <w:color w:val="000000" w:themeColor="text1"/>
              </w:rPr>
            </w:r>
            <w:r/>
          </w:p>
          <w:p>
            <w:pPr>
              <w:pStyle w:val="1012"/>
              <w:ind w:left="0" w:right="0"/>
              <w:jc w:val="center"/>
              <w:keepLines w:val="0"/>
              <w:keepNext w:val="0"/>
              <w:pageBreakBefore w:val="0"/>
              <w:spacing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t xml:space="preserve">★</w:t>
            </w:r>
            <w:r>
              <w:rPr>
                <w:color w:val="000000" w:themeColor="text1"/>
              </w:rPr>
            </w:r>
            <w:r/>
          </w:p>
        </w:tc>
        <w:tc>
          <w:tcPr>
            <w:tcW w:w="1095" w:type="dxa"/>
            <w:vAlign w:val="center"/>
            <w:textDirection w:val="lrTb"/>
            <w:noWrap w:val="false"/>
          </w:tcPr>
          <w:p>
            <w:pPr>
              <w:pStyle w:val="1012"/>
              <w:ind w:left="0" w:right="0" w:firstLine="480"/>
              <w:jc w:val="center"/>
              <w:keepLines w:val="0"/>
              <w:keepNext w:val="0"/>
              <w:pageBreakBefore w:val="0"/>
              <w:spacing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r>
            <w:r>
              <w:rPr>
                <w:color w:val="000000" w:themeColor="text1"/>
              </w:rPr>
            </w:r>
            <w:r/>
          </w:p>
          <w:p>
            <w:pPr>
              <w:pStyle w:val="1012"/>
              <w:ind w:left="0" w:right="0" w:firstLine="480"/>
              <w:jc w:val="center"/>
              <w:keepLines w:val="0"/>
              <w:keepNext w:val="0"/>
              <w:pageBreakBefore w:val="0"/>
              <w:spacing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r>
            <w:r>
              <w:rPr>
                <w:color w:val="000000" w:themeColor="text1"/>
              </w:rPr>
            </w:r>
            <w:r/>
          </w:p>
          <w:p>
            <w:pPr>
              <w:pStyle w:val="1012"/>
              <w:ind w:left="0" w:right="0"/>
              <w:jc w:val="center"/>
              <w:keepLines w:val="0"/>
              <w:keepNext w:val="0"/>
              <w:pageBreakBefore w:val="0"/>
              <w:spacing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t xml:space="preserve">★</w:t>
            </w:r>
            <w:r>
              <w:rPr>
                <w:color w:val="000000" w:themeColor="text1"/>
              </w:rPr>
            </w:r>
            <w:r/>
          </w:p>
        </w:tc>
        <w:tc>
          <w:tcPr>
            <w:tcW w:w="1073" w:type="dxa"/>
            <w:vAlign w:val="center"/>
            <w:textDirection w:val="lrTb"/>
            <w:noWrap w:val="false"/>
          </w:tcPr>
          <w:p>
            <w:pPr>
              <w:pStyle w:val="1012"/>
              <w:ind w:left="0" w:right="0" w:firstLine="480"/>
              <w:jc w:val="center"/>
              <w:keepLines w:val="0"/>
              <w:keepNext w:val="0"/>
              <w:pageBreakBefore w:val="0"/>
              <w:spacing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r>
            <w:r>
              <w:rPr>
                <w:color w:val="000000" w:themeColor="text1"/>
              </w:rPr>
            </w:r>
            <w:r/>
          </w:p>
          <w:p>
            <w:pPr>
              <w:pStyle w:val="1012"/>
              <w:ind w:left="0" w:right="0" w:firstLine="480"/>
              <w:jc w:val="center"/>
              <w:keepLines w:val="0"/>
              <w:keepNext w:val="0"/>
              <w:pageBreakBefore w:val="0"/>
              <w:spacing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r>
            <w:r>
              <w:rPr>
                <w:color w:val="000000" w:themeColor="text1"/>
              </w:rPr>
            </w:r>
            <w:r/>
          </w:p>
          <w:p>
            <w:pPr>
              <w:pStyle w:val="1012"/>
              <w:ind w:left="0" w:right="0"/>
              <w:jc w:val="center"/>
              <w:keepLines w:val="0"/>
              <w:keepNext w:val="0"/>
              <w:pageBreakBefore w:val="0"/>
              <w:spacing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t xml:space="preserve">★</w:t>
            </w:r>
            <w:r>
              <w:rPr>
                <w:color w:val="000000" w:themeColor="text1"/>
              </w:rPr>
            </w:r>
            <w:r/>
          </w:p>
        </w:tc>
      </w:tr>
      <w:tr>
        <w:trPr>
          <w:trHeight w:val="965" w:hRule="exact"/>
        </w:trPr>
        <w:tc>
          <w:tcPr>
            <w:tcW w:w="1307" w:type="dxa"/>
            <w:vAlign w:val="center"/>
            <w:vMerge w:val="continue"/>
            <w:textDirection w:val="lrTb"/>
            <w:noWrap w:val="false"/>
          </w:tcPr>
          <w:p>
            <w:pPr>
              <w:pStyle w:val="1012"/>
              <w:ind w:left="0" w:right="0" w:firstLine="480"/>
              <w:jc w:val="center"/>
              <w:keepLines w:val="0"/>
              <w:keepNext w:val="0"/>
              <w:pageBreakBefore w:val="0"/>
              <w:spacing w:line="400" w:lineRule="exact"/>
              <w:widowControl w:val="off"/>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r>
            <w:r/>
          </w:p>
        </w:tc>
        <w:tc>
          <w:tcPr>
            <w:tcW w:w="2085" w:type="dxa"/>
            <w:vAlign w:val="center"/>
            <w:textDirection w:val="lrTb"/>
            <w:noWrap w:val="false"/>
          </w:tcPr>
          <w:p>
            <w:pPr>
              <w:pStyle w:val="1012"/>
              <w:ind w:left="0" w:right="0" w:firstLine="480"/>
              <w:jc w:val="center"/>
              <w:keepLines w:val="0"/>
              <w:keepNext w:val="0"/>
              <w:pageBreakBefore w:val="0"/>
              <w:spacing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t xml:space="preserve">肾功能 3 项</w:t>
            </w:r>
            <w:r>
              <w:rPr>
                <w:color w:val="000000" w:themeColor="text1"/>
              </w:rPr>
            </w:r>
            <w:r/>
          </w:p>
        </w:tc>
        <w:tc>
          <w:tcPr>
            <w:tcW w:w="4072" w:type="dxa"/>
            <w:vAlign w:val="center"/>
            <w:textDirection w:val="lrTb"/>
            <w:noWrap w:val="false"/>
          </w:tcPr>
          <w:p>
            <w:pPr>
              <w:pStyle w:val="1012"/>
              <w:ind w:left="0" w:right="0"/>
              <w:jc w:val="center"/>
              <w:keepLines w:val="0"/>
              <w:keepNext w:val="0"/>
              <w:pageBreakBefore w:val="0"/>
              <w:spacing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t xml:space="preserve">血尿素、肌酐、尿酸检测，用于辅助诊断肾功能异常、痛风、尿酸偏高等</w:t>
            </w:r>
            <w:r>
              <w:rPr>
                <w:color w:val="000000" w:themeColor="text1"/>
              </w:rPr>
            </w:r>
            <w:r/>
          </w:p>
        </w:tc>
        <w:tc>
          <w:tcPr>
            <w:tcW w:w="780" w:type="dxa"/>
            <w:vAlign w:val="center"/>
            <w:textDirection w:val="lrTb"/>
            <w:noWrap w:val="false"/>
          </w:tcPr>
          <w:p>
            <w:pPr>
              <w:pStyle w:val="1012"/>
              <w:ind w:left="0" w:right="0"/>
              <w:jc w:val="center"/>
              <w:keepLines w:val="0"/>
              <w:keepNext w:val="0"/>
              <w:pageBreakBefore w:val="0"/>
              <w:spacing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t xml:space="preserve">★</w:t>
            </w:r>
            <w:r>
              <w:rPr>
                <w:color w:val="000000" w:themeColor="text1"/>
              </w:rPr>
            </w:r>
            <w:r/>
          </w:p>
        </w:tc>
        <w:tc>
          <w:tcPr>
            <w:tcW w:w="1095" w:type="dxa"/>
            <w:vAlign w:val="center"/>
            <w:textDirection w:val="lrTb"/>
            <w:noWrap w:val="false"/>
          </w:tcPr>
          <w:p>
            <w:pPr>
              <w:pStyle w:val="1012"/>
              <w:ind w:left="0" w:right="0"/>
              <w:jc w:val="center"/>
              <w:keepLines w:val="0"/>
              <w:keepNext w:val="0"/>
              <w:pageBreakBefore w:val="0"/>
              <w:spacing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t xml:space="preserve">★</w:t>
            </w:r>
            <w:r>
              <w:rPr>
                <w:color w:val="000000" w:themeColor="text1"/>
              </w:rPr>
            </w:r>
            <w:r/>
          </w:p>
        </w:tc>
        <w:tc>
          <w:tcPr>
            <w:tcW w:w="1073" w:type="dxa"/>
            <w:vAlign w:val="center"/>
            <w:textDirection w:val="lrTb"/>
            <w:noWrap w:val="false"/>
          </w:tcPr>
          <w:p>
            <w:pPr>
              <w:pStyle w:val="1012"/>
              <w:ind w:left="0" w:right="0"/>
              <w:jc w:val="center"/>
              <w:keepLines w:val="0"/>
              <w:keepNext w:val="0"/>
              <w:pageBreakBefore w:val="0"/>
              <w:spacing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t xml:space="preserve">★</w:t>
            </w:r>
            <w:r>
              <w:rPr>
                <w:color w:val="000000" w:themeColor="text1"/>
              </w:rPr>
            </w:r>
            <w:r/>
          </w:p>
        </w:tc>
      </w:tr>
      <w:tr>
        <w:trPr>
          <w:trHeight w:val="1390"/>
        </w:trPr>
        <w:tc>
          <w:tcPr>
            <w:tcW w:w="1307" w:type="dxa"/>
            <w:vAlign w:val="center"/>
            <w:textDirection w:val="lrTb"/>
            <w:noWrap w:val="false"/>
          </w:tcPr>
          <w:p>
            <w:pPr>
              <w:pStyle w:val="1012"/>
              <w:ind w:left="0" w:right="0"/>
              <w:jc w:val="center"/>
              <w:keepLines w:val="0"/>
              <w:keepNext w:val="0"/>
              <w:pageBreakBefore w:val="0"/>
              <w:spacing w:before="0" w:after="0"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t xml:space="preserve">尿常规</w:t>
            </w:r>
            <w:r>
              <w:rPr>
                <w:color w:val="000000" w:themeColor="text1"/>
              </w:rPr>
            </w:r>
            <w:r/>
          </w:p>
        </w:tc>
        <w:tc>
          <w:tcPr>
            <w:tcW w:w="2085" w:type="dxa"/>
            <w:vAlign w:val="center"/>
            <w:textDirection w:val="lrTb"/>
            <w:noWrap w:val="false"/>
          </w:tcPr>
          <w:p>
            <w:pPr>
              <w:pStyle w:val="1012"/>
              <w:ind w:left="0" w:right="0"/>
              <w:jc w:val="center"/>
              <w:keepLines w:val="0"/>
              <w:keepNext w:val="0"/>
              <w:pageBreakBefore w:val="0"/>
              <w:spacing w:before="0" w:after="0"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t xml:space="preserve">干化学十四项+尿沉渣</w:t>
            </w:r>
            <w:r>
              <w:rPr>
                <w:color w:val="000000" w:themeColor="text1"/>
              </w:rPr>
            </w:r>
            <w:r/>
          </w:p>
        </w:tc>
        <w:tc>
          <w:tcPr>
            <w:tcW w:w="4072" w:type="dxa"/>
            <w:vAlign w:val="center"/>
            <w:textDirection w:val="lrTb"/>
            <w:noWrap w:val="false"/>
          </w:tcPr>
          <w:p>
            <w:pPr>
              <w:pStyle w:val="1012"/>
              <w:ind w:left="0" w:right="0"/>
              <w:jc w:val="center"/>
              <w:keepLines w:val="0"/>
              <w:keepNext w:val="0"/>
              <w:pageBreakBefore w:val="0"/>
              <w:spacing w:before="0" w:after="0"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t xml:space="preserve">有助于诊断泌尿系统疾病、糖尿病、</w:t>
            </w:r>
            <w:r>
              <w:rPr>
                <w:color w:val="000000" w:themeColor="text1"/>
              </w:rPr>
            </w:r>
            <w:r/>
          </w:p>
          <w:p>
            <w:pPr>
              <w:pStyle w:val="1012"/>
              <w:ind w:left="0" w:right="0"/>
              <w:jc w:val="center"/>
              <w:keepLines w:val="0"/>
              <w:keepNext w:val="0"/>
              <w:pageBreakBefore w:val="0"/>
              <w:spacing w:before="0" w:after="0"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t xml:space="preserve">急慢性肾病、肾炎、泌尿感染、出血、结石等疾病</w:t>
            </w:r>
            <w:r>
              <w:rPr>
                <w:color w:val="000000" w:themeColor="text1"/>
              </w:rPr>
            </w:r>
            <w:r/>
          </w:p>
        </w:tc>
        <w:tc>
          <w:tcPr>
            <w:tcW w:w="780" w:type="dxa"/>
            <w:vAlign w:val="center"/>
            <w:textDirection w:val="lrTb"/>
            <w:noWrap w:val="false"/>
          </w:tcPr>
          <w:p>
            <w:pPr>
              <w:pStyle w:val="1012"/>
              <w:ind w:left="0" w:right="0"/>
              <w:jc w:val="center"/>
              <w:keepLines w:val="0"/>
              <w:keepNext w:val="0"/>
              <w:pageBreakBefore w:val="0"/>
              <w:spacing w:before="0" w:after="0"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t xml:space="preserve">★</w:t>
            </w:r>
            <w:r>
              <w:rPr>
                <w:color w:val="000000" w:themeColor="text1"/>
              </w:rPr>
            </w:r>
            <w:r/>
          </w:p>
        </w:tc>
        <w:tc>
          <w:tcPr>
            <w:tcW w:w="1095" w:type="dxa"/>
            <w:vAlign w:val="center"/>
            <w:textDirection w:val="lrTb"/>
            <w:noWrap w:val="false"/>
          </w:tcPr>
          <w:p>
            <w:pPr>
              <w:pStyle w:val="1012"/>
              <w:ind w:left="0" w:right="0"/>
              <w:jc w:val="center"/>
              <w:keepLines w:val="0"/>
              <w:keepNext w:val="0"/>
              <w:pageBreakBefore w:val="0"/>
              <w:spacing w:before="0" w:after="0"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t xml:space="preserve">★</w:t>
            </w:r>
            <w:r>
              <w:rPr>
                <w:color w:val="000000" w:themeColor="text1"/>
              </w:rPr>
            </w:r>
            <w:r/>
          </w:p>
        </w:tc>
        <w:tc>
          <w:tcPr>
            <w:tcW w:w="1073" w:type="dxa"/>
            <w:vAlign w:val="center"/>
            <w:textDirection w:val="lrTb"/>
            <w:noWrap w:val="false"/>
          </w:tcPr>
          <w:p>
            <w:pPr>
              <w:pStyle w:val="1012"/>
              <w:ind w:left="0" w:right="0"/>
              <w:jc w:val="center"/>
              <w:keepLines w:val="0"/>
              <w:keepNext w:val="0"/>
              <w:pageBreakBefore w:val="0"/>
              <w:spacing w:before="0" w:after="0"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t xml:space="preserve">★</w:t>
            </w:r>
            <w:r>
              <w:rPr>
                <w:color w:val="000000" w:themeColor="text1"/>
              </w:rPr>
            </w:r>
            <w:r/>
          </w:p>
        </w:tc>
      </w:tr>
      <w:tr>
        <w:trPr>
          <w:trHeight w:val="923" w:hRule="exact"/>
        </w:trPr>
        <w:tc>
          <w:tcPr>
            <w:tcW w:w="1307" w:type="dxa"/>
            <w:vAlign w:val="center"/>
            <w:textDirection w:val="lrTb"/>
            <w:noWrap w:val="false"/>
          </w:tcPr>
          <w:p>
            <w:pPr>
              <w:pStyle w:val="1012"/>
              <w:ind w:left="0" w:right="0"/>
              <w:jc w:val="center"/>
              <w:keepLines w:val="0"/>
              <w:keepNext w:val="0"/>
              <w:pageBreakBefore w:val="0"/>
              <w:spacing w:before="0" w:after="0"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t xml:space="preserve">十二导联</w:t>
            </w:r>
            <w:r>
              <w:rPr>
                <w:color w:val="000000" w:themeColor="text1"/>
              </w:rPr>
            </w:r>
            <w:r/>
          </w:p>
          <w:p>
            <w:pPr>
              <w:pStyle w:val="1012"/>
              <w:ind w:left="0" w:right="0"/>
              <w:jc w:val="center"/>
              <w:keepLines w:val="0"/>
              <w:keepNext w:val="0"/>
              <w:pageBreakBefore w:val="0"/>
              <w:spacing w:before="0" w:after="0"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t xml:space="preserve">心电图</w:t>
            </w:r>
            <w:r>
              <w:rPr>
                <w:color w:val="000000" w:themeColor="text1"/>
              </w:rPr>
            </w:r>
            <w:r/>
          </w:p>
        </w:tc>
        <w:tc>
          <w:tcPr>
            <w:tcW w:w="2085" w:type="dxa"/>
            <w:vAlign w:val="center"/>
            <w:textDirection w:val="lrTb"/>
            <w:noWrap w:val="false"/>
          </w:tcPr>
          <w:p>
            <w:pPr>
              <w:pStyle w:val="1012"/>
              <w:ind w:left="0" w:right="0"/>
              <w:jc w:val="center"/>
              <w:keepLines w:val="0"/>
              <w:keepNext w:val="0"/>
              <w:pageBreakBefore w:val="0"/>
              <w:spacing w:before="0" w:after="0"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t xml:space="preserve">静态心电图检查</w:t>
            </w:r>
            <w:r>
              <w:rPr>
                <w:color w:val="000000" w:themeColor="text1"/>
              </w:rPr>
            </w:r>
            <w:r/>
          </w:p>
        </w:tc>
        <w:tc>
          <w:tcPr>
            <w:tcW w:w="4072" w:type="dxa"/>
            <w:vAlign w:val="center"/>
            <w:textDirection w:val="lrTb"/>
            <w:noWrap w:val="false"/>
          </w:tcPr>
          <w:p>
            <w:pPr>
              <w:pStyle w:val="1012"/>
              <w:ind w:left="0" w:right="0"/>
              <w:jc w:val="center"/>
              <w:keepLines w:val="0"/>
              <w:keepNext w:val="0"/>
              <w:pageBreakBefore w:val="0"/>
              <w:spacing w:before="0" w:after="0"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t xml:space="preserve">发现有无心律失常、缺血性心脏病、心肌病变等</w:t>
            </w:r>
            <w:r>
              <w:rPr>
                <w:color w:val="000000" w:themeColor="text1"/>
              </w:rPr>
            </w:r>
            <w:r/>
          </w:p>
        </w:tc>
        <w:tc>
          <w:tcPr>
            <w:tcW w:w="780" w:type="dxa"/>
            <w:vAlign w:val="center"/>
            <w:textDirection w:val="lrTb"/>
            <w:noWrap w:val="false"/>
          </w:tcPr>
          <w:p>
            <w:pPr>
              <w:pStyle w:val="1012"/>
              <w:ind w:left="0" w:right="0"/>
              <w:jc w:val="center"/>
              <w:keepLines w:val="0"/>
              <w:keepNext w:val="0"/>
              <w:pageBreakBefore w:val="0"/>
              <w:spacing w:before="0" w:after="0"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t xml:space="preserve">★</w:t>
            </w:r>
            <w:r>
              <w:rPr>
                <w:color w:val="000000" w:themeColor="text1"/>
              </w:rPr>
            </w:r>
            <w:r/>
          </w:p>
        </w:tc>
        <w:tc>
          <w:tcPr>
            <w:tcW w:w="1095" w:type="dxa"/>
            <w:vAlign w:val="center"/>
            <w:textDirection w:val="lrTb"/>
            <w:noWrap w:val="false"/>
          </w:tcPr>
          <w:p>
            <w:pPr>
              <w:pStyle w:val="1012"/>
              <w:ind w:left="0" w:right="0"/>
              <w:jc w:val="center"/>
              <w:keepLines w:val="0"/>
              <w:keepNext w:val="0"/>
              <w:pageBreakBefore w:val="0"/>
              <w:spacing w:before="0" w:after="0"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t xml:space="preserve">★</w:t>
            </w:r>
            <w:r>
              <w:rPr>
                <w:color w:val="000000" w:themeColor="text1"/>
              </w:rPr>
            </w:r>
            <w:r/>
          </w:p>
        </w:tc>
        <w:tc>
          <w:tcPr>
            <w:tcW w:w="1073" w:type="dxa"/>
            <w:vAlign w:val="center"/>
            <w:textDirection w:val="lrTb"/>
            <w:noWrap w:val="false"/>
          </w:tcPr>
          <w:p>
            <w:pPr>
              <w:pStyle w:val="1012"/>
              <w:ind w:left="0" w:right="0"/>
              <w:jc w:val="center"/>
              <w:keepLines w:val="0"/>
              <w:keepNext w:val="0"/>
              <w:pageBreakBefore w:val="0"/>
              <w:spacing w:before="0" w:after="0"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t xml:space="preserve">★</w:t>
            </w:r>
            <w:r>
              <w:rPr>
                <w:color w:val="000000" w:themeColor="text1"/>
              </w:rPr>
            </w:r>
            <w:r/>
          </w:p>
        </w:tc>
      </w:tr>
      <w:tr>
        <w:trPr>
          <w:trHeight w:val="400"/>
        </w:trPr>
        <w:tc>
          <w:tcPr>
            <w:tcW w:w="1307" w:type="dxa"/>
            <w:vAlign w:val="center"/>
            <w:vMerge w:val="restart"/>
            <w:textDirection w:val="lrTb"/>
            <w:noWrap w:val="false"/>
          </w:tcPr>
          <w:p>
            <w:pPr>
              <w:pStyle w:val="1012"/>
              <w:ind w:left="0" w:right="0"/>
              <w:jc w:val="center"/>
              <w:keepLines w:val="0"/>
              <w:keepNext w:val="0"/>
              <w:pageBreakBefore w:val="0"/>
              <w:spacing w:before="0" w:after="0"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r>
            <w:r>
              <w:rPr>
                <w:color w:val="000000" w:themeColor="text1"/>
              </w:rPr>
            </w:r>
            <w:r/>
          </w:p>
          <w:p>
            <w:pPr>
              <w:pStyle w:val="1012"/>
              <w:ind w:left="0" w:right="0"/>
              <w:jc w:val="center"/>
              <w:keepLines w:val="0"/>
              <w:keepNext w:val="0"/>
              <w:pageBreakBefore w:val="0"/>
              <w:spacing w:before="0" w:after="0"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r>
            <w:r>
              <w:rPr>
                <w:color w:val="000000" w:themeColor="text1"/>
              </w:rPr>
            </w:r>
            <w:r/>
          </w:p>
          <w:p>
            <w:pPr>
              <w:pStyle w:val="1012"/>
              <w:ind w:left="0" w:right="0"/>
              <w:jc w:val="center"/>
              <w:keepLines w:val="0"/>
              <w:keepNext w:val="0"/>
              <w:pageBreakBefore w:val="0"/>
              <w:spacing w:before="0" w:after="0"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r>
            <w:r>
              <w:rPr>
                <w:color w:val="000000" w:themeColor="text1"/>
              </w:rPr>
            </w:r>
            <w:r/>
          </w:p>
          <w:p>
            <w:pPr>
              <w:pStyle w:val="1012"/>
              <w:ind w:left="0" w:right="0"/>
              <w:jc w:val="center"/>
              <w:keepLines w:val="0"/>
              <w:keepNext w:val="0"/>
              <w:pageBreakBefore w:val="0"/>
              <w:spacing w:before="0" w:after="0"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r>
            <w:r>
              <w:rPr>
                <w:color w:val="000000" w:themeColor="text1"/>
              </w:rPr>
            </w:r>
            <w:r/>
          </w:p>
          <w:p>
            <w:pPr>
              <w:pStyle w:val="1012"/>
              <w:ind w:left="0" w:right="0"/>
              <w:jc w:val="center"/>
              <w:keepLines w:val="0"/>
              <w:keepNext w:val="0"/>
              <w:pageBreakBefore w:val="0"/>
              <w:spacing w:before="0" w:after="0"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t xml:space="preserve">彩超</w:t>
            </w:r>
            <w:r>
              <w:rPr>
                <w:color w:val="000000" w:themeColor="text1"/>
              </w:rPr>
            </w:r>
            <w:r/>
          </w:p>
        </w:tc>
        <w:tc>
          <w:tcPr>
            <w:tcW w:w="2085" w:type="dxa"/>
            <w:vAlign w:val="center"/>
            <w:textDirection w:val="lrTb"/>
            <w:noWrap w:val="false"/>
          </w:tcPr>
          <w:p>
            <w:pPr>
              <w:pStyle w:val="1012"/>
              <w:ind w:left="0" w:right="0"/>
              <w:jc w:val="center"/>
              <w:keepLines w:val="0"/>
              <w:keepNext w:val="0"/>
              <w:pageBreakBefore w:val="0"/>
              <w:spacing w:before="0" w:after="0"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t xml:space="preserve">乳腺彩超</w:t>
            </w:r>
            <w:r>
              <w:rPr>
                <w:color w:val="000000" w:themeColor="text1"/>
              </w:rPr>
            </w:r>
            <w:r/>
          </w:p>
        </w:tc>
        <w:tc>
          <w:tcPr>
            <w:tcW w:w="4072" w:type="dxa"/>
            <w:vAlign w:val="center"/>
            <w:textDirection w:val="lrTb"/>
            <w:noWrap w:val="false"/>
          </w:tcPr>
          <w:p>
            <w:pPr>
              <w:pStyle w:val="1012"/>
              <w:ind w:left="0" w:right="0"/>
              <w:jc w:val="center"/>
              <w:keepLines w:val="0"/>
              <w:keepNext w:val="0"/>
              <w:pageBreakBefore w:val="0"/>
              <w:spacing w:before="0" w:after="0"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t xml:space="preserve">乳腺炎、乳腺增生、乳腺癌等</w:t>
            </w:r>
            <w:r>
              <w:rPr>
                <w:color w:val="000000" w:themeColor="text1"/>
              </w:rPr>
            </w:r>
            <w:r/>
          </w:p>
        </w:tc>
        <w:tc>
          <w:tcPr>
            <w:tcW w:w="780" w:type="dxa"/>
            <w:vAlign w:val="center"/>
            <w:textDirection w:val="lrTb"/>
            <w:noWrap w:val="false"/>
          </w:tcPr>
          <w:p>
            <w:pPr>
              <w:pStyle w:val="1012"/>
              <w:ind w:left="0" w:right="0"/>
              <w:jc w:val="center"/>
              <w:keepLines w:val="0"/>
              <w:keepNext w:val="0"/>
              <w:pageBreakBefore w:val="0"/>
              <w:spacing w:before="0" w:after="0"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r>
            <w:r>
              <w:rPr>
                <w:color w:val="000000" w:themeColor="text1"/>
              </w:rPr>
            </w:r>
            <w:r/>
          </w:p>
        </w:tc>
        <w:tc>
          <w:tcPr>
            <w:tcW w:w="1095" w:type="dxa"/>
            <w:vAlign w:val="center"/>
            <w:textDirection w:val="lrTb"/>
            <w:noWrap w:val="false"/>
          </w:tcPr>
          <w:p>
            <w:pPr>
              <w:pStyle w:val="1012"/>
              <w:ind w:left="0" w:right="0"/>
              <w:jc w:val="center"/>
              <w:keepLines w:val="0"/>
              <w:keepNext w:val="0"/>
              <w:pageBreakBefore w:val="0"/>
              <w:spacing w:before="0" w:after="0"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t xml:space="preserve">★</w:t>
            </w:r>
            <w:r>
              <w:rPr>
                <w:color w:val="000000" w:themeColor="text1"/>
              </w:rPr>
            </w:r>
            <w:r/>
          </w:p>
        </w:tc>
        <w:tc>
          <w:tcPr>
            <w:tcW w:w="1073" w:type="dxa"/>
            <w:vAlign w:val="center"/>
            <w:textDirection w:val="lrTb"/>
            <w:noWrap w:val="false"/>
          </w:tcPr>
          <w:p>
            <w:pPr>
              <w:pStyle w:val="1012"/>
              <w:ind w:left="0" w:right="0"/>
              <w:jc w:val="center"/>
              <w:keepLines w:val="0"/>
              <w:keepNext w:val="0"/>
              <w:pageBreakBefore w:val="0"/>
              <w:spacing w:before="0" w:after="0"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t xml:space="preserve">★</w:t>
            </w:r>
            <w:r>
              <w:rPr>
                <w:color w:val="000000" w:themeColor="text1"/>
              </w:rPr>
            </w:r>
            <w:r/>
          </w:p>
        </w:tc>
      </w:tr>
      <w:tr>
        <w:trPr>
          <w:trHeight w:val="950"/>
        </w:trPr>
        <w:tc>
          <w:tcPr>
            <w:tcW w:w="1307" w:type="dxa"/>
            <w:vAlign w:val="center"/>
            <w:vMerge w:val="continue"/>
            <w:textDirection w:val="lrTb"/>
            <w:noWrap w:val="false"/>
          </w:tcPr>
          <w:p>
            <w:pPr>
              <w:pStyle w:val="1012"/>
              <w:ind w:left="0" w:right="0" w:firstLine="480"/>
              <w:jc w:val="center"/>
              <w:keepLines w:val="0"/>
              <w:keepNext w:val="0"/>
              <w:pageBreakBefore w:val="0"/>
              <w:spacing w:line="400" w:lineRule="exact"/>
              <w:widowControl w:val="off"/>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r>
            <w:r/>
          </w:p>
        </w:tc>
        <w:tc>
          <w:tcPr>
            <w:tcW w:w="2085" w:type="dxa"/>
            <w:vAlign w:val="center"/>
            <w:textDirection w:val="lrTb"/>
            <w:noWrap w:val="false"/>
          </w:tcPr>
          <w:p>
            <w:pPr>
              <w:pStyle w:val="1012"/>
              <w:ind w:left="0" w:right="0"/>
              <w:jc w:val="center"/>
              <w:keepLines w:val="0"/>
              <w:keepNext w:val="0"/>
              <w:pageBreakBefore w:val="0"/>
              <w:spacing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t xml:space="preserve">肝、胆、脾、胰、肾</w:t>
            </w:r>
            <w:r>
              <w:rPr>
                <w:color w:val="000000" w:themeColor="text1"/>
              </w:rPr>
            </w:r>
            <w:r/>
          </w:p>
        </w:tc>
        <w:tc>
          <w:tcPr>
            <w:tcW w:w="4072" w:type="dxa"/>
            <w:vAlign w:val="center"/>
            <w:textDirection w:val="lrTb"/>
            <w:noWrap w:val="false"/>
          </w:tcPr>
          <w:p>
            <w:pPr>
              <w:pStyle w:val="1012"/>
              <w:ind w:left="0" w:right="0"/>
              <w:jc w:val="center"/>
              <w:keepLines w:val="0"/>
              <w:keepNext w:val="0"/>
              <w:pageBreakBefore w:val="0"/>
              <w:spacing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t xml:space="preserve">检查腹部脏器有无大小形态功能有无改变占位性病变</w:t>
            </w:r>
            <w:r>
              <w:rPr>
                <w:color w:val="000000" w:themeColor="text1"/>
              </w:rPr>
            </w:r>
            <w:r/>
          </w:p>
        </w:tc>
        <w:tc>
          <w:tcPr>
            <w:tcW w:w="780" w:type="dxa"/>
            <w:vAlign w:val="center"/>
            <w:textDirection w:val="lrTb"/>
            <w:noWrap w:val="false"/>
          </w:tcPr>
          <w:p>
            <w:pPr>
              <w:pStyle w:val="1012"/>
              <w:ind w:left="0" w:right="0"/>
              <w:jc w:val="center"/>
              <w:keepLines w:val="0"/>
              <w:keepNext w:val="0"/>
              <w:pageBreakBefore w:val="0"/>
              <w:spacing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t xml:space="preserve">★</w:t>
            </w:r>
            <w:r>
              <w:rPr>
                <w:color w:val="000000" w:themeColor="text1"/>
              </w:rPr>
            </w:r>
            <w:r/>
          </w:p>
        </w:tc>
        <w:tc>
          <w:tcPr>
            <w:tcW w:w="1095" w:type="dxa"/>
            <w:vAlign w:val="center"/>
            <w:textDirection w:val="lrTb"/>
            <w:noWrap w:val="false"/>
          </w:tcPr>
          <w:p>
            <w:pPr>
              <w:pStyle w:val="1012"/>
              <w:ind w:left="0" w:right="0"/>
              <w:jc w:val="center"/>
              <w:keepLines w:val="0"/>
              <w:keepNext w:val="0"/>
              <w:pageBreakBefore w:val="0"/>
              <w:spacing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t xml:space="preserve">★</w:t>
            </w:r>
            <w:r>
              <w:rPr>
                <w:color w:val="000000" w:themeColor="text1"/>
              </w:rPr>
            </w:r>
            <w:r/>
          </w:p>
        </w:tc>
        <w:tc>
          <w:tcPr>
            <w:tcW w:w="1073" w:type="dxa"/>
            <w:vAlign w:val="center"/>
            <w:textDirection w:val="lrTb"/>
            <w:noWrap w:val="false"/>
          </w:tcPr>
          <w:p>
            <w:pPr>
              <w:pStyle w:val="1012"/>
              <w:ind w:left="0" w:right="0"/>
              <w:jc w:val="center"/>
              <w:keepLines w:val="0"/>
              <w:keepNext w:val="0"/>
              <w:pageBreakBefore w:val="0"/>
              <w:spacing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t xml:space="preserve">★</w:t>
            </w:r>
            <w:r>
              <w:rPr>
                <w:color w:val="000000" w:themeColor="text1"/>
              </w:rPr>
            </w:r>
            <w:r/>
          </w:p>
        </w:tc>
      </w:tr>
      <w:tr>
        <w:trPr>
          <w:trHeight w:val="522"/>
        </w:trPr>
        <w:tc>
          <w:tcPr>
            <w:tcW w:w="1307" w:type="dxa"/>
            <w:vAlign w:val="center"/>
            <w:vMerge w:val="continue"/>
            <w:textDirection w:val="lrTb"/>
            <w:noWrap w:val="false"/>
          </w:tcPr>
          <w:p>
            <w:pPr>
              <w:pStyle w:val="1012"/>
              <w:ind w:left="0" w:right="0" w:firstLine="480"/>
              <w:jc w:val="center"/>
              <w:keepLines w:val="0"/>
              <w:keepNext w:val="0"/>
              <w:pageBreakBefore w:val="0"/>
              <w:spacing w:line="400" w:lineRule="exact"/>
              <w:widowControl w:val="off"/>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r>
            <w:r/>
          </w:p>
        </w:tc>
        <w:tc>
          <w:tcPr>
            <w:tcW w:w="2085" w:type="dxa"/>
            <w:vAlign w:val="center"/>
            <w:textDirection w:val="lrTb"/>
            <w:noWrap w:val="false"/>
          </w:tcPr>
          <w:p>
            <w:pPr>
              <w:pStyle w:val="1012"/>
              <w:ind w:left="0" w:right="0"/>
              <w:jc w:val="center"/>
              <w:keepLines w:val="0"/>
              <w:keepNext w:val="0"/>
              <w:pageBreakBefore w:val="0"/>
              <w:spacing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t xml:space="preserve">甲状腺彩超</w:t>
            </w:r>
            <w:r>
              <w:rPr>
                <w:color w:val="000000" w:themeColor="text1"/>
              </w:rPr>
            </w:r>
            <w:r/>
          </w:p>
        </w:tc>
        <w:tc>
          <w:tcPr>
            <w:tcW w:w="4072" w:type="dxa"/>
            <w:vAlign w:val="center"/>
            <w:textDirection w:val="lrTb"/>
            <w:noWrap w:val="false"/>
          </w:tcPr>
          <w:p>
            <w:pPr>
              <w:pStyle w:val="1012"/>
              <w:ind w:left="0" w:right="0"/>
              <w:jc w:val="center"/>
              <w:keepLines w:val="0"/>
              <w:keepNext w:val="0"/>
              <w:pageBreakBefore w:val="0"/>
              <w:spacing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t xml:space="preserve">甲状腺是否有病变的筛查</w:t>
            </w:r>
            <w:r>
              <w:rPr>
                <w:color w:val="000000" w:themeColor="text1"/>
              </w:rPr>
            </w:r>
            <w:r/>
          </w:p>
        </w:tc>
        <w:tc>
          <w:tcPr>
            <w:tcW w:w="780" w:type="dxa"/>
            <w:vAlign w:val="center"/>
            <w:textDirection w:val="lrTb"/>
            <w:noWrap w:val="false"/>
          </w:tcPr>
          <w:p>
            <w:pPr>
              <w:pStyle w:val="1012"/>
              <w:ind w:left="0" w:right="0"/>
              <w:jc w:val="center"/>
              <w:keepLines w:val="0"/>
              <w:keepNext w:val="0"/>
              <w:pageBreakBefore w:val="0"/>
              <w:spacing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t xml:space="preserve">★</w:t>
            </w:r>
            <w:r>
              <w:rPr>
                <w:color w:val="000000" w:themeColor="text1"/>
              </w:rPr>
            </w:r>
            <w:r/>
          </w:p>
        </w:tc>
        <w:tc>
          <w:tcPr>
            <w:tcW w:w="1095" w:type="dxa"/>
            <w:vAlign w:val="center"/>
            <w:textDirection w:val="lrTb"/>
            <w:noWrap w:val="false"/>
          </w:tcPr>
          <w:p>
            <w:pPr>
              <w:pStyle w:val="1012"/>
              <w:ind w:left="0" w:right="0"/>
              <w:jc w:val="center"/>
              <w:keepLines w:val="0"/>
              <w:keepNext w:val="0"/>
              <w:pageBreakBefore w:val="0"/>
              <w:spacing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t xml:space="preserve">★</w:t>
            </w:r>
            <w:r>
              <w:rPr>
                <w:color w:val="000000" w:themeColor="text1"/>
              </w:rPr>
            </w:r>
            <w:r/>
          </w:p>
        </w:tc>
        <w:tc>
          <w:tcPr>
            <w:tcW w:w="1073" w:type="dxa"/>
            <w:vAlign w:val="center"/>
            <w:textDirection w:val="lrTb"/>
            <w:noWrap w:val="false"/>
          </w:tcPr>
          <w:p>
            <w:pPr>
              <w:pStyle w:val="1012"/>
              <w:ind w:left="0" w:right="0"/>
              <w:jc w:val="center"/>
              <w:keepLines w:val="0"/>
              <w:keepNext w:val="0"/>
              <w:pageBreakBefore w:val="0"/>
              <w:spacing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t xml:space="preserve">★</w:t>
            </w:r>
            <w:r>
              <w:rPr>
                <w:color w:val="000000" w:themeColor="text1"/>
              </w:rPr>
            </w:r>
            <w:r/>
          </w:p>
        </w:tc>
      </w:tr>
      <w:tr>
        <w:trPr>
          <w:trHeight w:val="567"/>
        </w:trPr>
        <w:tc>
          <w:tcPr>
            <w:tcW w:w="1307" w:type="dxa"/>
            <w:vAlign w:val="center"/>
            <w:vMerge w:val="continue"/>
            <w:textDirection w:val="lrTb"/>
            <w:noWrap w:val="false"/>
          </w:tcPr>
          <w:p>
            <w:pPr>
              <w:pStyle w:val="1012"/>
              <w:ind w:left="0" w:right="0" w:firstLine="480"/>
              <w:jc w:val="center"/>
              <w:keepLines w:val="0"/>
              <w:keepNext w:val="0"/>
              <w:pageBreakBefore w:val="0"/>
              <w:spacing w:line="400" w:lineRule="exact"/>
              <w:widowControl w:val="off"/>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r>
            <w:r/>
          </w:p>
        </w:tc>
        <w:tc>
          <w:tcPr>
            <w:tcW w:w="2085" w:type="dxa"/>
            <w:vAlign w:val="center"/>
            <w:textDirection w:val="lrTb"/>
            <w:noWrap w:val="false"/>
          </w:tcPr>
          <w:p>
            <w:pPr>
              <w:pStyle w:val="1012"/>
              <w:ind w:left="0" w:right="0"/>
              <w:jc w:val="center"/>
              <w:keepLines w:val="0"/>
              <w:keepNext w:val="0"/>
              <w:pageBreakBefore w:val="0"/>
              <w:spacing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t xml:space="preserve">前列腺</w:t>
            </w:r>
            <w:r>
              <w:rPr>
                <w:color w:val="000000" w:themeColor="text1"/>
              </w:rPr>
            </w:r>
            <w:r/>
          </w:p>
        </w:tc>
        <w:tc>
          <w:tcPr>
            <w:tcW w:w="4072" w:type="dxa"/>
            <w:vAlign w:val="center"/>
            <w:textDirection w:val="lrTb"/>
            <w:noWrap w:val="false"/>
          </w:tcPr>
          <w:p>
            <w:pPr>
              <w:pStyle w:val="1012"/>
              <w:ind w:left="0" w:right="0"/>
              <w:jc w:val="center"/>
              <w:keepLines w:val="0"/>
              <w:keepNext w:val="0"/>
              <w:pageBreakBefore w:val="0"/>
              <w:spacing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t xml:space="preserve">前列腺病变的筛查</w:t>
            </w:r>
            <w:r>
              <w:rPr>
                <w:color w:val="000000" w:themeColor="text1"/>
              </w:rPr>
            </w:r>
            <w:r/>
          </w:p>
        </w:tc>
        <w:tc>
          <w:tcPr>
            <w:tcW w:w="780" w:type="dxa"/>
            <w:vAlign w:val="center"/>
            <w:textDirection w:val="lrTb"/>
            <w:noWrap w:val="false"/>
          </w:tcPr>
          <w:p>
            <w:pPr>
              <w:pStyle w:val="1012"/>
              <w:ind w:left="0" w:right="0"/>
              <w:jc w:val="center"/>
              <w:keepLines w:val="0"/>
              <w:keepNext w:val="0"/>
              <w:pageBreakBefore w:val="0"/>
              <w:spacing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t xml:space="preserve">★</w:t>
            </w:r>
            <w:r>
              <w:rPr>
                <w:color w:val="000000" w:themeColor="text1"/>
              </w:rPr>
            </w:r>
            <w:r/>
          </w:p>
        </w:tc>
        <w:tc>
          <w:tcPr>
            <w:tcW w:w="1095" w:type="dxa"/>
            <w:vAlign w:val="center"/>
            <w:textDirection w:val="lrTb"/>
            <w:noWrap w:val="false"/>
          </w:tcPr>
          <w:p>
            <w:pPr>
              <w:pStyle w:val="1012"/>
              <w:ind w:left="0" w:right="0" w:firstLine="480"/>
              <w:jc w:val="center"/>
              <w:keepLines w:val="0"/>
              <w:keepNext w:val="0"/>
              <w:pageBreakBefore w:val="0"/>
              <w:spacing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r>
            <w:r>
              <w:rPr>
                <w:color w:val="000000" w:themeColor="text1"/>
              </w:rPr>
            </w:r>
            <w:r/>
          </w:p>
        </w:tc>
        <w:tc>
          <w:tcPr>
            <w:tcW w:w="1073" w:type="dxa"/>
            <w:vAlign w:val="center"/>
            <w:textDirection w:val="lrTb"/>
            <w:noWrap w:val="false"/>
          </w:tcPr>
          <w:p>
            <w:pPr>
              <w:pStyle w:val="1012"/>
              <w:ind w:left="0" w:right="0" w:firstLine="480"/>
              <w:jc w:val="center"/>
              <w:keepLines w:val="0"/>
              <w:keepNext w:val="0"/>
              <w:pageBreakBefore w:val="0"/>
              <w:spacing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r>
            <w:r>
              <w:rPr>
                <w:color w:val="000000" w:themeColor="text1"/>
              </w:rPr>
            </w:r>
            <w:r/>
          </w:p>
        </w:tc>
      </w:tr>
      <w:tr>
        <w:trPr>
          <w:trHeight w:val="917"/>
        </w:trPr>
        <w:tc>
          <w:tcPr>
            <w:tcW w:w="1307" w:type="dxa"/>
            <w:vAlign w:val="center"/>
            <w:vMerge w:val="continue"/>
            <w:textDirection w:val="lrTb"/>
            <w:noWrap w:val="false"/>
          </w:tcPr>
          <w:p>
            <w:pPr>
              <w:pStyle w:val="1012"/>
              <w:ind w:left="0" w:right="0" w:firstLine="480"/>
              <w:jc w:val="center"/>
              <w:keepLines w:val="0"/>
              <w:keepNext w:val="0"/>
              <w:pageBreakBefore w:val="0"/>
              <w:spacing w:line="400" w:lineRule="exact"/>
              <w:widowControl w:val="off"/>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r>
            <w:r/>
          </w:p>
        </w:tc>
        <w:tc>
          <w:tcPr>
            <w:tcW w:w="2085" w:type="dxa"/>
            <w:vAlign w:val="center"/>
            <w:textDirection w:val="lrTb"/>
            <w:noWrap w:val="false"/>
          </w:tcPr>
          <w:p>
            <w:pPr>
              <w:pStyle w:val="1012"/>
              <w:ind w:left="0" w:right="0"/>
              <w:jc w:val="center"/>
              <w:keepLines w:val="0"/>
              <w:keepNext w:val="0"/>
              <w:pageBreakBefore w:val="0"/>
              <w:spacing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t xml:space="preserve">子宫双侧附件</w:t>
            </w:r>
            <w:r>
              <w:rPr>
                <w:color w:val="000000" w:themeColor="text1"/>
              </w:rPr>
            </w:r>
            <w:r/>
          </w:p>
        </w:tc>
        <w:tc>
          <w:tcPr>
            <w:tcW w:w="4072" w:type="dxa"/>
            <w:vAlign w:val="center"/>
            <w:textDirection w:val="lrTb"/>
            <w:noWrap w:val="false"/>
          </w:tcPr>
          <w:p>
            <w:pPr>
              <w:pStyle w:val="1012"/>
              <w:ind w:left="0" w:right="0"/>
              <w:jc w:val="center"/>
              <w:keepLines w:val="0"/>
              <w:keepNext w:val="0"/>
              <w:pageBreakBefore w:val="0"/>
              <w:spacing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t xml:space="preserve">检查子宫及附件有无大小形态功能有无改变、有无占位性病变</w:t>
            </w:r>
            <w:r>
              <w:rPr>
                <w:color w:val="000000" w:themeColor="text1"/>
              </w:rPr>
            </w:r>
            <w:r/>
          </w:p>
        </w:tc>
        <w:tc>
          <w:tcPr>
            <w:tcW w:w="780" w:type="dxa"/>
            <w:vAlign w:val="center"/>
            <w:textDirection w:val="lrTb"/>
            <w:noWrap w:val="false"/>
          </w:tcPr>
          <w:p>
            <w:pPr>
              <w:pStyle w:val="1012"/>
              <w:ind w:left="0" w:right="0" w:firstLine="480"/>
              <w:jc w:val="center"/>
              <w:keepLines w:val="0"/>
              <w:keepNext w:val="0"/>
              <w:pageBreakBefore w:val="0"/>
              <w:spacing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r>
            <w:r>
              <w:rPr>
                <w:color w:val="000000" w:themeColor="text1"/>
              </w:rPr>
            </w:r>
            <w:r/>
          </w:p>
        </w:tc>
        <w:tc>
          <w:tcPr>
            <w:tcW w:w="1095" w:type="dxa"/>
            <w:vAlign w:val="center"/>
            <w:textDirection w:val="lrTb"/>
            <w:noWrap w:val="false"/>
          </w:tcPr>
          <w:p>
            <w:pPr>
              <w:pStyle w:val="1012"/>
              <w:ind w:left="0" w:right="0"/>
              <w:jc w:val="center"/>
              <w:keepLines w:val="0"/>
              <w:keepNext w:val="0"/>
              <w:pageBreakBefore w:val="0"/>
              <w:spacing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t xml:space="preserve">★</w:t>
            </w:r>
            <w:r>
              <w:rPr>
                <w:color w:val="000000" w:themeColor="text1"/>
              </w:rPr>
            </w:r>
            <w:r/>
          </w:p>
        </w:tc>
        <w:tc>
          <w:tcPr>
            <w:tcW w:w="1073" w:type="dxa"/>
            <w:vAlign w:val="center"/>
            <w:textDirection w:val="lrTb"/>
            <w:noWrap w:val="false"/>
          </w:tcPr>
          <w:p>
            <w:pPr>
              <w:pStyle w:val="1012"/>
              <w:ind w:left="0" w:right="0"/>
              <w:jc w:val="center"/>
              <w:keepLines w:val="0"/>
              <w:keepNext w:val="0"/>
              <w:pageBreakBefore w:val="0"/>
              <w:spacing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t xml:space="preserve">★</w:t>
            </w:r>
            <w:r>
              <w:rPr>
                <w:color w:val="000000" w:themeColor="text1"/>
              </w:rPr>
            </w:r>
            <w:r/>
          </w:p>
        </w:tc>
      </w:tr>
      <w:tr>
        <w:trPr>
          <w:trHeight w:val="1324"/>
        </w:trPr>
        <w:tc>
          <w:tcPr>
            <w:tcW w:w="1307" w:type="dxa"/>
            <w:vAlign w:val="center"/>
            <w:textDirection w:val="lrTb"/>
            <w:noWrap w:val="false"/>
          </w:tcPr>
          <w:p>
            <w:pPr>
              <w:pStyle w:val="1012"/>
              <w:ind w:left="0" w:right="0"/>
              <w:jc w:val="center"/>
              <w:keepLines w:val="0"/>
              <w:keepNext w:val="0"/>
              <w:pageBreakBefore w:val="0"/>
              <w:spacing w:before="0" w:after="0"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r>
            <w:r>
              <w:rPr>
                <w:color w:val="000000" w:themeColor="text1"/>
              </w:rPr>
            </w:r>
            <w:r/>
          </w:p>
          <w:p>
            <w:pPr>
              <w:pStyle w:val="1012"/>
              <w:ind w:left="0" w:right="0"/>
              <w:jc w:val="center"/>
              <w:keepLines w:val="0"/>
              <w:keepNext w:val="0"/>
              <w:pageBreakBefore w:val="0"/>
              <w:spacing w:before="0" w:after="0"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t xml:space="preserve">肿瘤标志物</w:t>
            </w:r>
            <w:r>
              <w:rPr>
                <w:color w:val="000000" w:themeColor="text1"/>
              </w:rPr>
            </w:r>
            <w:r/>
          </w:p>
        </w:tc>
        <w:tc>
          <w:tcPr>
            <w:tcW w:w="2085" w:type="dxa"/>
            <w:vAlign w:val="center"/>
            <w:textDirection w:val="lrTb"/>
            <w:noWrap w:val="false"/>
          </w:tcPr>
          <w:p>
            <w:pPr>
              <w:pStyle w:val="1012"/>
              <w:ind w:left="0" w:right="0"/>
              <w:jc w:val="center"/>
              <w:keepLines w:val="0"/>
              <w:keepNext w:val="0"/>
              <w:pageBreakBefore w:val="0"/>
              <w:spacing w:before="0" w:after="0"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r>
            <w:r>
              <w:rPr>
                <w:color w:val="000000" w:themeColor="text1"/>
              </w:rPr>
            </w:r>
            <w:r/>
          </w:p>
          <w:p>
            <w:pPr>
              <w:pStyle w:val="1012"/>
              <w:ind w:left="0" w:right="0"/>
              <w:jc w:val="center"/>
              <w:keepLines w:val="0"/>
              <w:keepNext w:val="0"/>
              <w:pageBreakBefore w:val="0"/>
              <w:spacing w:before="0" w:after="0"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t xml:space="preserve">甲胎蛋白、癌胚抗原</w:t>
            </w:r>
            <w:r>
              <w:rPr>
                <w:color w:val="000000" w:themeColor="text1"/>
              </w:rPr>
            </w:r>
            <w:r/>
          </w:p>
        </w:tc>
        <w:tc>
          <w:tcPr>
            <w:tcW w:w="4072" w:type="dxa"/>
            <w:vAlign w:val="center"/>
            <w:textDirection w:val="lrTb"/>
            <w:noWrap w:val="false"/>
          </w:tcPr>
          <w:p>
            <w:pPr>
              <w:pStyle w:val="1012"/>
              <w:ind w:left="0" w:right="0"/>
              <w:jc w:val="center"/>
              <w:keepLines w:val="0"/>
              <w:keepNext w:val="0"/>
              <w:pageBreakBefore w:val="0"/>
              <w:spacing w:before="0" w:after="0"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t xml:space="preserve">肿瘤筛查指标。用于原发性肝癌、生殖细胞瘤、肝硬化、消化道肿瘤等辅助诊断；肿瘤治疗疗效及随访</w:t>
            </w:r>
            <w:r>
              <w:rPr>
                <w:color w:val="000000" w:themeColor="text1"/>
              </w:rPr>
            </w:r>
            <w:r/>
          </w:p>
        </w:tc>
        <w:tc>
          <w:tcPr>
            <w:tcW w:w="780" w:type="dxa"/>
            <w:vAlign w:val="center"/>
            <w:textDirection w:val="lrTb"/>
            <w:noWrap w:val="false"/>
          </w:tcPr>
          <w:p>
            <w:pPr>
              <w:pStyle w:val="1012"/>
              <w:ind w:left="0" w:right="0"/>
              <w:jc w:val="center"/>
              <w:keepLines w:val="0"/>
              <w:keepNext w:val="0"/>
              <w:pageBreakBefore w:val="0"/>
              <w:spacing w:before="0" w:after="0"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r>
            <w:r>
              <w:rPr>
                <w:color w:val="000000" w:themeColor="text1"/>
              </w:rPr>
            </w:r>
            <w:r/>
          </w:p>
          <w:p>
            <w:pPr>
              <w:pStyle w:val="1012"/>
              <w:ind w:left="0" w:right="0"/>
              <w:jc w:val="center"/>
              <w:keepLines w:val="0"/>
              <w:keepNext w:val="0"/>
              <w:pageBreakBefore w:val="0"/>
              <w:spacing w:before="0" w:after="0"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t xml:space="preserve">★</w:t>
            </w:r>
            <w:r>
              <w:rPr>
                <w:color w:val="000000" w:themeColor="text1"/>
              </w:rPr>
            </w:r>
            <w:r/>
          </w:p>
        </w:tc>
        <w:tc>
          <w:tcPr>
            <w:tcW w:w="1095" w:type="dxa"/>
            <w:vAlign w:val="center"/>
            <w:textDirection w:val="lrTb"/>
            <w:noWrap w:val="false"/>
          </w:tcPr>
          <w:p>
            <w:pPr>
              <w:pStyle w:val="1012"/>
              <w:ind w:left="0" w:right="0"/>
              <w:jc w:val="center"/>
              <w:keepLines w:val="0"/>
              <w:keepNext w:val="0"/>
              <w:pageBreakBefore w:val="0"/>
              <w:spacing w:before="0" w:after="0"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r>
            <w:r>
              <w:rPr>
                <w:color w:val="000000" w:themeColor="text1"/>
              </w:rPr>
            </w:r>
            <w:r/>
          </w:p>
          <w:p>
            <w:pPr>
              <w:pStyle w:val="1012"/>
              <w:ind w:left="0" w:right="0"/>
              <w:jc w:val="center"/>
              <w:keepLines w:val="0"/>
              <w:keepNext w:val="0"/>
              <w:pageBreakBefore w:val="0"/>
              <w:spacing w:before="0" w:after="0"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t xml:space="preserve">★</w:t>
            </w:r>
            <w:r>
              <w:rPr>
                <w:color w:val="000000" w:themeColor="text1"/>
              </w:rPr>
            </w:r>
            <w:r/>
          </w:p>
        </w:tc>
        <w:tc>
          <w:tcPr>
            <w:tcW w:w="1073" w:type="dxa"/>
            <w:vAlign w:val="center"/>
            <w:textDirection w:val="lrTb"/>
            <w:noWrap w:val="false"/>
          </w:tcPr>
          <w:p>
            <w:pPr>
              <w:pStyle w:val="1012"/>
              <w:ind w:left="0" w:right="0"/>
              <w:jc w:val="center"/>
              <w:keepLines w:val="0"/>
              <w:keepNext w:val="0"/>
              <w:pageBreakBefore w:val="0"/>
              <w:spacing w:before="0" w:after="0"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r>
            <w:r>
              <w:rPr>
                <w:color w:val="000000" w:themeColor="text1"/>
              </w:rPr>
            </w:r>
            <w:r/>
          </w:p>
          <w:p>
            <w:pPr>
              <w:pStyle w:val="1012"/>
              <w:ind w:left="0" w:right="0"/>
              <w:jc w:val="center"/>
              <w:keepLines w:val="0"/>
              <w:keepNext w:val="0"/>
              <w:pageBreakBefore w:val="0"/>
              <w:spacing w:before="0" w:after="0"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t xml:space="preserve">★</w:t>
            </w:r>
            <w:r>
              <w:rPr>
                <w:color w:val="000000" w:themeColor="text1"/>
              </w:rPr>
            </w:r>
            <w:r/>
          </w:p>
        </w:tc>
      </w:tr>
      <w:tr>
        <w:trPr>
          <w:trHeight w:val="957"/>
        </w:trPr>
        <w:tc>
          <w:tcPr>
            <w:tcW w:w="1307" w:type="dxa"/>
            <w:vAlign w:val="center"/>
            <w:textDirection w:val="lrTb"/>
            <w:noWrap w:val="false"/>
          </w:tcPr>
          <w:p>
            <w:pPr>
              <w:pStyle w:val="1012"/>
              <w:ind w:left="0" w:right="0"/>
              <w:jc w:val="center"/>
              <w:keepLines w:val="0"/>
              <w:keepNext w:val="0"/>
              <w:pageBreakBefore w:val="0"/>
              <w:spacing w:before="0" w:after="0"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bidi="ar-SA"/>
              </w:rPr>
              <w:t xml:space="preserve">CT</w:t>
            </w:r>
            <w:r>
              <w:rPr>
                <w:color w:val="000000" w:themeColor="text1"/>
              </w:rPr>
            </w:r>
            <w:r/>
          </w:p>
        </w:tc>
        <w:tc>
          <w:tcPr>
            <w:tcW w:w="2085" w:type="dxa"/>
            <w:vAlign w:val="center"/>
            <w:textDirection w:val="lrTb"/>
            <w:noWrap w:val="false"/>
          </w:tcPr>
          <w:p>
            <w:pPr>
              <w:pStyle w:val="1012"/>
              <w:ind w:left="0" w:right="0"/>
              <w:jc w:val="center"/>
              <w:keepLines w:val="0"/>
              <w:keepNext w:val="0"/>
              <w:pageBreakBefore w:val="0"/>
              <w:spacing w:before="0" w:after="0"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bidi="ar-SA"/>
              </w:rPr>
              <w:t xml:space="preserve">胸部（不出片）</w:t>
            </w:r>
            <w:r>
              <w:rPr>
                <w:color w:val="000000" w:themeColor="text1"/>
              </w:rPr>
            </w:r>
            <w:r/>
          </w:p>
        </w:tc>
        <w:tc>
          <w:tcPr>
            <w:tcW w:w="4072" w:type="dxa"/>
            <w:vAlign w:val="center"/>
            <w:textDirection w:val="lrTb"/>
            <w:noWrap w:val="false"/>
          </w:tcPr>
          <w:p>
            <w:pPr>
              <w:pStyle w:val="1012"/>
              <w:ind w:left="0" w:right="0"/>
              <w:jc w:val="center"/>
              <w:keepLines w:val="0"/>
              <w:keepNext w:val="0"/>
              <w:pageBreakBefore w:val="0"/>
              <w:spacing w:before="0" w:after="0"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t xml:space="preserve">广泛应用于各大医院，对胸部病变是首选，特别是在体检方面应用非常广泛。</w:t>
            </w:r>
            <w:r>
              <w:rPr>
                <w:color w:val="000000" w:themeColor="text1"/>
              </w:rPr>
            </w:r>
            <w:r/>
          </w:p>
        </w:tc>
        <w:tc>
          <w:tcPr>
            <w:tcW w:w="780" w:type="dxa"/>
            <w:vAlign w:val="center"/>
            <w:textDirection w:val="lrTb"/>
            <w:noWrap w:val="false"/>
          </w:tcPr>
          <w:p>
            <w:pPr>
              <w:pStyle w:val="1012"/>
              <w:ind w:left="0" w:right="0"/>
              <w:jc w:val="center"/>
              <w:keepLines w:val="0"/>
              <w:keepNext w:val="0"/>
              <w:pageBreakBefore w:val="0"/>
              <w:spacing w:before="0" w:after="0"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r>
            <w:r>
              <w:rPr>
                <w:color w:val="000000" w:themeColor="text1"/>
              </w:rPr>
            </w:r>
            <w:r/>
          </w:p>
          <w:p>
            <w:pPr>
              <w:pStyle w:val="1012"/>
              <w:ind w:left="0" w:right="0"/>
              <w:jc w:val="center"/>
              <w:keepLines w:val="0"/>
              <w:keepNext w:val="0"/>
              <w:pageBreakBefore w:val="0"/>
              <w:spacing w:before="0" w:after="0"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t xml:space="preserve">★</w:t>
            </w:r>
            <w:r>
              <w:rPr>
                <w:color w:val="000000" w:themeColor="text1"/>
              </w:rPr>
            </w:r>
            <w:r/>
          </w:p>
        </w:tc>
        <w:tc>
          <w:tcPr>
            <w:tcW w:w="1095" w:type="dxa"/>
            <w:vAlign w:val="center"/>
            <w:textDirection w:val="lrTb"/>
            <w:noWrap w:val="false"/>
          </w:tcPr>
          <w:p>
            <w:pPr>
              <w:pStyle w:val="1012"/>
              <w:ind w:left="0" w:right="0"/>
              <w:jc w:val="center"/>
              <w:keepLines w:val="0"/>
              <w:keepNext w:val="0"/>
              <w:pageBreakBefore w:val="0"/>
              <w:spacing w:before="0" w:after="0"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r>
            <w:r>
              <w:rPr>
                <w:color w:val="000000" w:themeColor="text1"/>
              </w:rPr>
            </w:r>
            <w:r/>
          </w:p>
          <w:p>
            <w:pPr>
              <w:pStyle w:val="1012"/>
              <w:ind w:left="0" w:right="0"/>
              <w:jc w:val="center"/>
              <w:keepLines w:val="0"/>
              <w:keepNext w:val="0"/>
              <w:pageBreakBefore w:val="0"/>
              <w:spacing w:before="0" w:after="0"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t xml:space="preserve">★</w:t>
            </w:r>
            <w:r>
              <w:rPr>
                <w:color w:val="000000" w:themeColor="text1"/>
              </w:rPr>
            </w:r>
            <w:r/>
          </w:p>
        </w:tc>
        <w:tc>
          <w:tcPr>
            <w:tcW w:w="1073" w:type="dxa"/>
            <w:vAlign w:val="center"/>
            <w:textDirection w:val="lrTb"/>
            <w:noWrap w:val="false"/>
          </w:tcPr>
          <w:p>
            <w:pPr>
              <w:pStyle w:val="1012"/>
              <w:ind w:left="0" w:right="0"/>
              <w:jc w:val="center"/>
              <w:keepLines w:val="0"/>
              <w:keepNext w:val="0"/>
              <w:pageBreakBefore w:val="0"/>
              <w:spacing w:before="0" w:after="0"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r>
            <w:r>
              <w:rPr>
                <w:color w:val="000000" w:themeColor="text1"/>
              </w:rPr>
            </w:r>
            <w:r/>
          </w:p>
          <w:p>
            <w:pPr>
              <w:pStyle w:val="1012"/>
              <w:ind w:left="0" w:right="0"/>
              <w:jc w:val="center"/>
              <w:keepLines w:val="0"/>
              <w:keepNext w:val="0"/>
              <w:pageBreakBefore w:val="0"/>
              <w:spacing w:before="0" w:after="0"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t xml:space="preserve">★</w:t>
            </w:r>
            <w:r>
              <w:rPr>
                <w:color w:val="000000" w:themeColor="text1"/>
              </w:rPr>
            </w:r>
            <w:r/>
          </w:p>
        </w:tc>
      </w:tr>
      <w:tr>
        <w:trPr>
          <w:trHeight w:val="440"/>
        </w:trPr>
        <w:tc>
          <w:tcPr>
            <w:tcW w:w="1307" w:type="dxa"/>
            <w:vAlign w:val="center"/>
            <w:vMerge w:val="restart"/>
            <w:textDirection w:val="lrTb"/>
            <w:noWrap w:val="false"/>
          </w:tcPr>
          <w:p>
            <w:pPr>
              <w:pStyle w:val="1012"/>
              <w:ind w:left="0" w:right="0"/>
              <w:jc w:val="center"/>
              <w:keepLines w:val="0"/>
              <w:keepNext w:val="0"/>
              <w:pageBreakBefore w:val="0"/>
              <w:spacing w:before="0" w:after="0"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r>
            <w:r>
              <w:rPr>
                <w:color w:val="000000" w:themeColor="text1"/>
              </w:rPr>
            </w:r>
            <w:r/>
          </w:p>
          <w:p>
            <w:pPr>
              <w:pStyle w:val="1012"/>
              <w:ind w:left="0" w:right="0"/>
              <w:jc w:val="center"/>
              <w:keepLines w:val="0"/>
              <w:keepNext w:val="0"/>
              <w:pageBreakBefore w:val="0"/>
              <w:spacing w:before="0" w:after="0"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t xml:space="preserve">妇科</w:t>
            </w:r>
            <w:r>
              <w:rPr>
                <w:color w:val="000000" w:themeColor="text1"/>
              </w:rPr>
            </w:r>
            <w:r/>
          </w:p>
        </w:tc>
        <w:tc>
          <w:tcPr>
            <w:tcW w:w="2085" w:type="dxa"/>
            <w:vAlign w:val="center"/>
            <w:textDirection w:val="lrTb"/>
            <w:noWrap w:val="false"/>
          </w:tcPr>
          <w:p>
            <w:pPr>
              <w:pStyle w:val="1012"/>
              <w:ind w:left="0" w:right="0"/>
              <w:jc w:val="center"/>
              <w:keepLines w:val="0"/>
              <w:keepNext w:val="0"/>
              <w:pageBreakBefore w:val="0"/>
              <w:spacing w:before="0" w:after="0"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t xml:space="preserve">妇科检查</w:t>
            </w:r>
            <w:r>
              <w:rPr>
                <w:color w:val="000000" w:themeColor="text1"/>
              </w:rPr>
            </w:r>
            <w:r/>
          </w:p>
        </w:tc>
        <w:tc>
          <w:tcPr>
            <w:tcW w:w="4072" w:type="dxa"/>
            <w:vAlign w:val="center"/>
            <w:vMerge w:val="restart"/>
            <w:textDirection w:val="lrTb"/>
            <w:noWrap w:val="false"/>
          </w:tcPr>
          <w:p>
            <w:pPr>
              <w:pStyle w:val="1012"/>
              <w:ind w:left="0" w:right="0"/>
              <w:jc w:val="center"/>
              <w:keepLines w:val="0"/>
              <w:keepNext w:val="0"/>
              <w:pageBreakBefore w:val="0"/>
              <w:spacing w:before="0" w:after="0"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t xml:space="preserve">系统及附件有无异常，有无细菌、霉菌、滴虫等感染</w:t>
            </w:r>
            <w:r>
              <w:rPr>
                <w:color w:val="000000" w:themeColor="text1"/>
              </w:rPr>
            </w:r>
            <w:r/>
          </w:p>
        </w:tc>
        <w:tc>
          <w:tcPr>
            <w:tcW w:w="780" w:type="dxa"/>
            <w:vAlign w:val="center"/>
            <w:textDirection w:val="lrTb"/>
            <w:noWrap w:val="false"/>
          </w:tcPr>
          <w:p>
            <w:pPr>
              <w:pStyle w:val="1012"/>
              <w:ind w:left="0" w:right="0"/>
              <w:jc w:val="center"/>
              <w:keepLines w:val="0"/>
              <w:keepNext w:val="0"/>
              <w:pageBreakBefore w:val="0"/>
              <w:spacing w:before="0" w:after="0"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r>
            <w:r>
              <w:rPr>
                <w:color w:val="000000" w:themeColor="text1"/>
              </w:rPr>
            </w:r>
            <w:r/>
          </w:p>
        </w:tc>
        <w:tc>
          <w:tcPr>
            <w:tcW w:w="1095" w:type="dxa"/>
            <w:vAlign w:val="center"/>
            <w:textDirection w:val="lrTb"/>
            <w:noWrap w:val="false"/>
          </w:tcPr>
          <w:p>
            <w:pPr>
              <w:pStyle w:val="1012"/>
              <w:ind w:left="0" w:right="0"/>
              <w:jc w:val="center"/>
              <w:keepLines w:val="0"/>
              <w:keepNext w:val="0"/>
              <w:pageBreakBefore w:val="0"/>
              <w:spacing w:before="0" w:after="0"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r>
            <w:r>
              <w:rPr>
                <w:color w:val="000000" w:themeColor="text1"/>
              </w:rPr>
            </w:r>
            <w:r/>
          </w:p>
        </w:tc>
        <w:tc>
          <w:tcPr>
            <w:tcW w:w="1073" w:type="dxa"/>
            <w:vAlign w:val="center"/>
            <w:textDirection w:val="lrTb"/>
            <w:noWrap w:val="false"/>
          </w:tcPr>
          <w:p>
            <w:pPr>
              <w:pStyle w:val="1012"/>
              <w:ind w:left="0" w:right="0"/>
              <w:jc w:val="center"/>
              <w:keepLines w:val="0"/>
              <w:keepNext w:val="0"/>
              <w:pageBreakBefore w:val="0"/>
              <w:spacing w:before="0" w:after="0"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t xml:space="preserve">★</w:t>
            </w:r>
            <w:r>
              <w:rPr>
                <w:color w:val="000000" w:themeColor="text1"/>
              </w:rPr>
            </w:r>
            <w:r/>
          </w:p>
        </w:tc>
      </w:tr>
      <w:tr>
        <w:trPr>
          <w:trHeight w:val="230"/>
        </w:trPr>
        <w:tc>
          <w:tcPr>
            <w:tcW w:w="1307" w:type="dxa"/>
            <w:vAlign w:val="center"/>
            <w:vMerge w:val="continue"/>
            <w:textDirection w:val="lrTb"/>
            <w:noWrap w:val="false"/>
          </w:tcPr>
          <w:p>
            <w:pPr>
              <w:pStyle w:val="1012"/>
              <w:ind w:left="0" w:right="0" w:firstLine="480"/>
              <w:jc w:val="center"/>
              <w:keepLines w:val="0"/>
              <w:keepNext w:val="0"/>
              <w:pageBreakBefore w:val="0"/>
              <w:spacing w:line="400" w:lineRule="exact"/>
              <w:widowControl w:val="off"/>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r>
            <w:r/>
          </w:p>
        </w:tc>
        <w:tc>
          <w:tcPr>
            <w:tcW w:w="2085" w:type="dxa"/>
            <w:vAlign w:val="center"/>
            <w:textDirection w:val="lrTb"/>
            <w:noWrap w:val="false"/>
          </w:tcPr>
          <w:p>
            <w:pPr>
              <w:pStyle w:val="1012"/>
              <w:ind w:left="0" w:right="0"/>
              <w:jc w:val="center"/>
              <w:keepLines w:val="0"/>
              <w:keepNext w:val="0"/>
              <w:pageBreakBefore w:val="0"/>
              <w:spacing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t xml:space="preserve">白带常规</w:t>
            </w:r>
            <w:r>
              <w:rPr>
                <w:color w:val="000000" w:themeColor="text1"/>
              </w:rPr>
            </w:r>
            <w:r/>
          </w:p>
        </w:tc>
        <w:tc>
          <w:tcPr>
            <w:tcW w:w="4072" w:type="dxa"/>
            <w:vAlign w:val="center"/>
            <w:vMerge w:val="continue"/>
            <w:textDirection w:val="lrTb"/>
            <w:noWrap w:val="false"/>
          </w:tcPr>
          <w:p>
            <w:pPr>
              <w:pStyle w:val="1012"/>
              <w:ind w:left="0" w:right="0" w:firstLine="480"/>
              <w:jc w:val="center"/>
              <w:keepLines w:val="0"/>
              <w:keepNext w:val="0"/>
              <w:pageBreakBefore w:val="0"/>
              <w:spacing w:line="400" w:lineRule="exact"/>
              <w:widowControl w:val="off"/>
              <w:rPr>
                <w:rFonts w:hint="eastAsia" w:ascii="宋体" w:hAnsi="宋体" w:eastAsia="宋体" w:cs="宋体"/>
                <w:b w:val="0"/>
                <w:bCs/>
                <w:sz w:val="24"/>
                <w:szCs w:val="24"/>
                <w:highlight w:val="none"/>
                <w:lang w:val="en-US" w:eastAsia="en-US" w:bidi="ar-SA"/>
              </w:rPr>
            </w:pPr>
            <w:r>
              <w:rPr>
                <w:rFonts w:hint="eastAsia" w:ascii="宋体" w:hAnsi="宋体" w:eastAsia="宋体" w:cs="宋体"/>
                <w:b w:val="0"/>
                <w:bCs/>
                <w:sz w:val="24"/>
                <w:szCs w:val="24"/>
                <w:highlight w:val="none"/>
                <w:lang w:val="en-US" w:eastAsia="en-US" w:bidi="ar-SA"/>
              </w:rPr>
            </w:r>
            <w:r/>
          </w:p>
        </w:tc>
        <w:tc>
          <w:tcPr>
            <w:tcW w:w="780" w:type="dxa"/>
            <w:vAlign w:val="center"/>
            <w:textDirection w:val="lrTb"/>
            <w:noWrap w:val="false"/>
          </w:tcPr>
          <w:p>
            <w:pPr>
              <w:pStyle w:val="1012"/>
              <w:ind w:left="0" w:right="0" w:firstLine="480"/>
              <w:jc w:val="center"/>
              <w:keepLines w:val="0"/>
              <w:keepNext w:val="0"/>
              <w:pageBreakBefore w:val="0"/>
              <w:spacing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r>
            <w:r>
              <w:rPr>
                <w:color w:val="000000" w:themeColor="text1"/>
              </w:rPr>
            </w:r>
            <w:r/>
          </w:p>
        </w:tc>
        <w:tc>
          <w:tcPr>
            <w:tcW w:w="1095" w:type="dxa"/>
            <w:vAlign w:val="center"/>
            <w:textDirection w:val="lrTb"/>
            <w:noWrap w:val="false"/>
          </w:tcPr>
          <w:p>
            <w:pPr>
              <w:pStyle w:val="1012"/>
              <w:ind w:left="0" w:right="0" w:firstLine="480"/>
              <w:jc w:val="center"/>
              <w:keepLines w:val="0"/>
              <w:keepNext w:val="0"/>
              <w:pageBreakBefore w:val="0"/>
              <w:spacing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r>
            <w:r>
              <w:rPr>
                <w:color w:val="000000" w:themeColor="text1"/>
              </w:rPr>
            </w:r>
            <w:r/>
          </w:p>
        </w:tc>
        <w:tc>
          <w:tcPr>
            <w:tcW w:w="1073" w:type="dxa"/>
            <w:vAlign w:val="center"/>
            <w:textDirection w:val="lrTb"/>
            <w:noWrap w:val="false"/>
          </w:tcPr>
          <w:p>
            <w:pPr>
              <w:pStyle w:val="1012"/>
              <w:ind w:left="0" w:right="0"/>
              <w:jc w:val="center"/>
              <w:keepLines w:val="0"/>
              <w:keepNext w:val="0"/>
              <w:pageBreakBefore w:val="0"/>
              <w:spacing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t xml:space="preserve">★</w:t>
            </w:r>
            <w:r>
              <w:rPr>
                <w:color w:val="000000" w:themeColor="text1"/>
              </w:rPr>
            </w:r>
            <w:r/>
          </w:p>
        </w:tc>
      </w:tr>
      <w:tr>
        <w:trPr>
          <w:trHeight w:val="583"/>
        </w:trPr>
        <w:tc>
          <w:tcPr>
            <w:tcW w:w="1307" w:type="dxa"/>
            <w:vAlign w:val="center"/>
            <w:vMerge w:val="continue"/>
            <w:textDirection w:val="lrTb"/>
            <w:noWrap w:val="false"/>
          </w:tcPr>
          <w:p>
            <w:pPr>
              <w:pStyle w:val="1012"/>
              <w:ind w:left="0" w:right="0" w:firstLine="480"/>
              <w:jc w:val="center"/>
              <w:keepLines w:val="0"/>
              <w:keepNext w:val="0"/>
              <w:pageBreakBefore w:val="0"/>
              <w:spacing w:line="400" w:lineRule="exact"/>
              <w:widowControl w:val="off"/>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r>
            <w:r/>
          </w:p>
        </w:tc>
        <w:tc>
          <w:tcPr>
            <w:tcW w:w="2085" w:type="dxa"/>
            <w:vAlign w:val="center"/>
            <w:textDirection w:val="lrTb"/>
            <w:noWrap w:val="false"/>
          </w:tcPr>
          <w:p>
            <w:pPr>
              <w:pStyle w:val="1012"/>
              <w:ind w:left="0" w:right="0"/>
              <w:jc w:val="center"/>
              <w:keepLines w:val="0"/>
              <w:keepNext w:val="0"/>
              <w:pageBreakBefore w:val="0"/>
              <w:spacing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t xml:space="preserve">TCT</w:t>
            </w:r>
            <w:r>
              <w:rPr>
                <w:color w:val="000000" w:themeColor="text1"/>
              </w:rPr>
            </w:r>
            <w:r/>
          </w:p>
        </w:tc>
        <w:tc>
          <w:tcPr>
            <w:tcW w:w="4072" w:type="dxa"/>
            <w:vAlign w:val="center"/>
            <w:textDirection w:val="lrTb"/>
            <w:noWrap w:val="false"/>
          </w:tcPr>
          <w:p>
            <w:pPr>
              <w:pStyle w:val="1012"/>
              <w:ind w:left="0" w:right="0"/>
              <w:jc w:val="center"/>
              <w:keepLines w:val="0"/>
              <w:keepNext w:val="0"/>
              <w:pageBreakBefore w:val="0"/>
              <w:spacing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t xml:space="preserve">宫颈癌前病变的筛查</w:t>
            </w:r>
            <w:r>
              <w:rPr>
                <w:color w:val="000000" w:themeColor="text1"/>
              </w:rPr>
            </w:r>
            <w:r/>
          </w:p>
        </w:tc>
        <w:tc>
          <w:tcPr>
            <w:tcW w:w="780" w:type="dxa"/>
            <w:vAlign w:val="center"/>
            <w:textDirection w:val="lrTb"/>
            <w:noWrap w:val="false"/>
          </w:tcPr>
          <w:p>
            <w:pPr>
              <w:pStyle w:val="1012"/>
              <w:ind w:left="0" w:right="0" w:firstLine="480"/>
              <w:jc w:val="center"/>
              <w:keepLines w:val="0"/>
              <w:keepNext w:val="0"/>
              <w:pageBreakBefore w:val="0"/>
              <w:spacing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r>
            <w:r>
              <w:rPr>
                <w:color w:val="000000" w:themeColor="text1"/>
              </w:rPr>
            </w:r>
            <w:r/>
          </w:p>
        </w:tc>
        <w:tc>
          <w:tcPr>
            <w:tcW w:w="1095" w:type="dxa"/>
            <w:vAlign w:val="center"/>
            <w:textDirection w:val="lrTb"/>
            <w:noWrap w:val="false"/>
          </w:tcPr>
          <w:p>
            <w:pPr>
              <w:pStyle w:val="1012"/>
              <w:ind w:left="0" w:right="0" w:firstLine="480"/>
              <w:jc w:val="center"/>
              <w:keepLines w:val="0"/>
              <w:keepNext w:val="0"/>
              <w:pageBreakBefore w:val="0"/>
              <w:spacing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r>
            <w:r>
              <w:rPr>
                <w:color w:val="000000" w:themeColor="text1"/>
              </w:rPr>
            </w:r>
            <w:r/>
          </w:p>
        </w:tc>
        <w:tc>
          <w:tcPr>
            <w:tcW w:w="1073" w:type="dxa"/>
            <w:vAlign w:val="center"/>
            <w:textDirection w:val="lrTb"/>
            <w:noWrap w:val="false"/>
          </w:tcPr>
          <w:p>
            <w:pPr>
              <w:pStyle w:val="1012"/>
              <w:ind w:left="0" w:right="0"/>
              <w:jc w:val="center"/>
              <w:keepLines w:val="0"/>
              <w:keepNext w:val="0"/>
              <w:pageBreakBefore w:val="0"/>
              <w:spacing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t xml:space="preserve">★</w:t>
            </w:r>
            <w:r>
              <w:rPr>
                <w:color w:val="000000" w:themeColor="text1"/>
              </w:rPr>
            </w:r>
            <w:r/>
          </w:p>
        </w:tc>
      </w:tr>
      <w:tr>
        <w:trPr>
          <w:trHeight w:val="417"/>
        </w:trPr>
        <w:tc>
          <w:tcPr>
            <w:tcW w:w="1307" w:type="dxa"/>
            <w:vAlign w:val="center"/>
            <w:textDirection w:val="lrTb"/>
            <w:noWrap w:val="false"/>
          </w:tcPr>
          <w:p>
            <w:pPr>
              <w:pStyle w:val="1012"/>
              <w:ind w:left="0" w:right="0"/>
              <w:jc w:val="center"/>
              <w:keepLines w:val="0"/>
              <w:keepNext w:val="0"/>
              <w:pageBreakBefore w:val="0"/>
              <w:spacing w:before="0" w:after="0"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t xml:space="preserve">个人汇总分析</w:t>
            </w:r>
            <w:r>
              <w:rPr>
                <w:color w:val="000000" w:themeColor="text1"/>
              </w:rPr>
            </w:r>
            <w:r/>
          </w:p>
        </w:tc>
        <w:tc>
          <w:tcPr>
            <w:tcW w:w="2085" w:type="dxa"/>
            <w:vAlign w:val="center"/>
            <w:textDirection w:val="lrTb"/>
            <w:noWrap w:val="false"/>
          </w:tcPr>
          <w:p>
            <w:pPr>
              <w:pStyle w:val="1012"/>
              <w:ind w:left="0" w:right="0"/>
              <w:jc w:val="center"/>
              <w:keepLines w:val="0"/>
              <w:keepNext w:val="0"/>
              <w:pageBreakBefore w:val="0"/>
              <w:spacing w:before="0" w:after="0"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t xml:space="preserve">个人汇总分析</w:t>
            </w:r>
            <w:r>
              <w:rPr>
                <w:color w:val="000000" w:themeColor="text1"/>
              </w:rPr>
            </w:r>
            <w:r/>
          </w:p>
        </w:tc>
        <w:tc>
          <w:tcPr>
            <w:tcW w:w="4072" w:type="dxa"/>
            <w:vAlign w:val="center"/>
            <w:textDirection w:val="lrTb"/>
            <w:noWrap w:val="false"/>
          </w:tcPr>
          <w:p>
            <w:pPr>
              <w:pStyle w:val="1012"/>
              <w:ind w:left="0" w:right="0"/>
              <w:jc w:val="center"/>
              <w:keepLines w:val="0"/>
              <w:keepNext w:val="0"/>
              <w:pageBreakBefore w:val="0"/>
              <w:spacing w:before="0" w:after="0"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t xml:space="preserve">所有项目综合分析</w:t>
            </w:r>
            <w:r>
              <w:rPr>
                <w:color w:val="000000" w:themeColor="text1"/>
              </w:rPr>
            </w:r>
            <w:r/>
          </w:p>
        </w:tc>
        <w:tc>
          <w:tcPr>
            <w:tcW w:w="780" w:type="dxa"/>
            <w:vAlign w:val="center"/>
            <w:textDirection w:val="lrTb"/>
            <w:noWrap w:val="false"/>
          </w:tcPr>
          <w:p>
            <w:pPr>
              <w:pStyle w:val="1012"/>
              <w:ind w:left="0" w:right="0"/>
              <w:jc w:val="center"/>
              <w:keepLines w:val="0"/>
              <w:keepNext w:val="0"/>
              <w:pageBreakBefore w:val="0"/>
              <w:spacing w:before="0" w:after="0"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t xml:space="preserve">★</w:t>
            </w:r>
            <w:r>
              <w:rPr>
                <w:color w:val="000000" w:themeColor="text1"/>
              </w:rPr>
            </w:r>
            <w:r/>
          </w:p>
        </w:tc>
        <w:tc>
          <w:tcPr>
            <w:tcW w:w="1095" w:type="dxa"/>
            <w:vAlign w:val="center"/>
            <w:textDirection w:val="lrTb"/>
            <w:noWrap w:val="false"/>
          </w:tcPr>
          <w:p>
            <w:pPr>
              <w:pStyle w:val="1012"/>
              <w:ind w:left="0" w:right="0"/>
              <w:jc w:val="center"/>
              <w:keepLines w:val="0"/>
              <w:keepNext w:val="0"/>
              <w:pageBreakBefore w:val="0"/>
              <w:spacing w:before="0" w:after="0"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t xml:space="preserve">★</w:t>
            </w:r>
            <w:r>
              <w:rPr>
                <w:color w:val="000000" w:themeColor="text1"/>
              </w:rPr>
            </w:r>
            <w:r/>
          </w:p>
        </w:tc>
        <w:tc>
          <w:tcPr>
            <w:tcW w:w="1073" w:type="dxa"/>
            <w:vAlign w:val="center"/>
            <w:textDirection w:val="lrTb"/>
            <w:noWrap w:val="false"/>
          </w:tcPr>
          <w:p>
            <w:pPr>
              <w:pStyle w:val="1012"/>
              <w:ind w:left="0" w:right="0"/>
              <w:jc w:val="center"/>
              <w:keepLines w:val="0"/>
              <w:keepNext w:val="0"/>
              <w:pageBreakBefore w:val="0"/>
              <w:spacing w:before="0" w:after="0"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t xml:space="preserve">★</w:t>
            </w:r>
            <w:r>
              <w:rPr>
                <w:color w:val="000000" w:themeColor="text1"/>
              </w:rPr>
            </w:r>
            <w:r/>
          </w:p>
        </w:tc>
      </w:tr>
      <w:tr>
        <w:trPr>
          <w:trHeight w:val="573"/>
        </w:trPr>
        <w:tc>
          <w:tcPr>
            <w:tcW w:w="1307" w:type="dxa"/>
            <w:vAlign w:val="center"/>
            <w:textDirection w:val="lrTb"/>
            <w:noWrap w:val="false"/>
          </w:tcPr>
          <w:p>
            <w:pPr>
              <w:pStyle w:val="1012"/>
              <w:ind w:left="0" w:right="0"/>
              <w:jc w:val="center"/>
              <w:keepLines w:val="0"/>
              <w:keepNext w:val="0"/>
              <w:pageBreakBefore w:val="0"/>
              <w:spacing w:before="0" w:after="0"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t xml:space="preserve">健康管理</w:t>
            </w:r>
            <w:r>
              <w:rPr>
                <w:color w:val="000000" w:themeColor="text1"/>
              </w:rPr>
            </w:r>
            <w:r/>
          </w:p>
        </w:tc>
        <w:tc>
          <w:tcPr>
            <w:tcW w:w="2085" w:type="dxa"/>
            <w:vAlign w:val="center"/>
            <w:textDirection w:val="lrTb"/>
            <w:noWrap w:val="false"/>
          </w:tcPr>
          <w:p>
            <w:pPr>
              <w:pStyle w:val="1012"/>
              <w:ind w:left="0" w:right="0"/>
              <w:jc w:val="center"/>
              <w:keepLines w:val="0"/>
              <w:keepNext w:val="0"/>
              <w:pageBreakBefore w:val="0"/>
              <w:spacing w:before="0" w:after="0"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t xml:space="preserve">健康管理</w:t>
            </w:r>
            <w:r>
              <w:rPr>
                <w:color w:val="000000" w:themeColor="text1"/>
              </w:rPr>
            </w:r>
            <w:r/>
          </w:p>
        </w:tc>
        <w:tc>
          <w:tcPr>
            <w:tcW w:w="4072" w:type="dxa"/>
            <w:vAlign w:val="center"/>
            <w:textDirection w:val="lrTb"/>
            <w:noWrap w:val="false"/>
          </w:tcPr>
          <w:p>
            <w:pPr>
              <w:pStyle w:val="1012"/>
              <w:ind w:left="0" w:right="0"/>
              <w:jc w:val="center"/>
              <w:keepLines w:val="0"/>
              <w:keepNext w:val="0"/>
              <w:pageBreakBefore w:val="0"/>
              <w:spacing w:before="0" w:after="0"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t xml:space="preserve">膳食指导、专家免费会诊、报告解读</w:t>
            </w:r>
            <w:r>
              <w:rPr>
                <w:color w:val="000000" w:themeColor="text1"/>
              </w:rPr>
            </w:r>
            <w:r/>
          </w:p>
        </w:tc>
        <w:tc>
          <w:tcPr>
            <w:tcW w:w="780" w:type="dxa"/>
            <w:vAlign w:val="center"/>
            <w:textDirection w:val="lrTb"/>
            <w:noWrap w:val="false"/>
          </w:tcPr>
          <w:p>
            <w:pPr>
              <w:pStyle w:val="1012"/>
              <w:ind w:left="0" w:right="0"/>
              <w:jc w:val="center"/>
              <w:keepLines w:val="0"/>
              <w:keepNext w:val="0"/>
              <w:pageBreakBefore w:val="0"/>
              <w:spacing w:before="0" w:after="0"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t xml:space="preserve">★</w:t>
            </w:r>
            <w:r>
              <w:rPr>
                <w:color w:val="000000" w:themeColor="text1"/>
              </w:rPr>
            </w:r>
            <w:r/>
          </w:p>
        </w:tc>
        <w:tc>
          <w:tcPr>
            <w:tcW w:w="1095" w:type="dxa"/>
            <w:vAlign w:val="center"/>
            <w:textDirection w:val="lrTb"/>
            <w:noWrap w:val="false"/>
          </w:tcPr>
          <w:p>
            <w:pPr>
              <w:pStyle w:val="1012"/>
              <w:ind w:left="0" w:right="0"/>
              <w:jc w:val="center"/>
              <w:keepLines w:val="0"/>
              <w:keepNext w:val="0"/>
              <w:pageBreakBefore w:val="0"/>
              <w:spacing w:before="0" w:after="0"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t xml:space="preserve">★</w:t>
            </w:r>
            <w:r>
              <w:rPr>
                <w:color w:val="000000" w:themeColor="text1"/>
              </w:rPr>
            </w:r>
            <w:r/>
          </w:p>
        </w:tc>
        <w:tc>
          <w:tcPr>
            <w:tcW w:w="1073" w:type="dxa"/>
            <w:vAlign w:val="center"/>
            <w:textDirection w:val="lrTb"/>
            <w:noWrap w:val="false"/>
          </w:tcPr>
          <w:p>
            <w:pPr>
              <w:pStyle w:val="1012"/>
              <w:ind w:left="0" w:right="0"/>
              <w:jc w:val="center"/>
              <w:keepLines w:val="0"/>
              <w:keepNext w:val="0"/>
              <w:pageBreakBefore w:val="0"/>
              <w:spacing w:before="0" w:after="0"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t xml:space="preserve">★</w:t>
            </w:r>
            <w:r>
              <w:rPr>
                <w:color w:val="000000" w:themeColor="text1"/>
              </w:rPr>
            </w:r>
            <w:r/>
          </w:p>
        </w:tc>
      </w:tr>
      <w:tr>
        <w:trPr>
          <w:trHeight w:val="584"/>
        </w:trPr>
        <w:tc>
          <w:tcPr>
            <w:tcW w:w="1307" w:type="dxa"/>
            <w:vAlign w:val="center"/>
            <w:textDirection w:val="lrTb"/>
            <w:noWrap w:val="false"/>
          </w:tcPr>
          <w:p>
            <w:pPr>
              <w:pStyle w:val="1012"/>
              <w:ind w:left="0" w:right="0"/>
              <w:jc w:val="center"/>
              <w:keepLines w:val="0"/>
              <w:keepNext w:val="0"/>
              <w:pageBreakBefore w:val="0"/>
              <w:spacing w:before="0" w:after="0"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t xml:space="preserve">营养早餐</w:t>
            </w:r>
            <w:r>
              <w:rPr>
                <w:color w:val="000000" w:themeColor="text1"/>
              </w:rPr>
            </w:r>
            <w:r/>
          </w:p>
        </w:tc>
        <w:tc>
          <w:tcPr>
            <w:tcW w:w="2085" w:type="dxa"/>
            <w:vAlign w:val="center"/>
            <w:textDirection w:val="lrTb"/>
            <w:noWrap w:val="false"/>
          </w:tcPr>
          <w:p>
            <w:pPr>
              <w:pStyle w:val="1012"/>
              <w:ind w:left="0" w:right="0"/>
              <w:jc w:val="center"/>
              <w:keepLines w:val="0"/>
              <w:keepNext w:val="0"/>
              <w:pageBreakBefore w:val="0"/>
              <w:spacing w:before="0" w:after="0"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t xml:space="preserve">自助营养早餐</w:t>
            </w:r>
            <w:r>
              <w:rPr>
                <w:color w:val="000000" w:themeColor="text1"/>
              </w:rPr>
            </w:r>
            <w:r/>
          </w:p>
        </w:tc>
        <w:tc>
          <w:tcPr>
            <w:tcW w:w="4072" w:type="dxa"/>
            <w:vAlign w:val="center"/>
            <w:textDirection w:val="lrTb"/>
            <w:noWrap w:val="false"/>
          </w:tcPr>
          <w:p>
            <w:pPr>
              <w:pStyle w:val="1012"/>
              <w:ind w:left="0" w:right="0"/>
              <w:jc w:val="center"/>
              <w:keepLines w:val="0"/>
              <w:keepNext w:val="0"/>
              <w:pageBreakBefore w:val="0"/>
              <w:spacing w:before="0" w:after="0"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t xml:space="preserve">自助营养早餐</w:t>
            </w:r>
            <w:r>
              <w:rPr>
                <w:color w:val="000000" w:themeColor="text1"/>
              </w:rPr>
            </w:r>
            <w:r/>
          </w:p>
        </w:tc>
        <w:tc>
          <w:tcPr>
            <w:tcW w:w="780" w:type="dxa"/>
            <w:vAlign w:val="center"/>
            <w:textDirection w:val="lrTb"/>
            <w:noWrap w:val="false"/>
          </w:tcPr>
          <w:p>
            <w:pPr>
              <w:pStyle w:val="1012"/>
              <w:ind w:left="0" w:right="0"/>
              <w:jc w:val="center"/>
              <w:keepLines w:val="0"/>
              <w:keepNext w:val="0"/>
              <w:pageBreakBefore w:val="0"/>
              <w:spacing w:before="0" w:after="0"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t xml:space="preserve">★</w:t>
            </w:r>
            <w:r>
              <w:rPr>
                <w:color w:val="000000" w:themeColor="text1"/>
              </w:rPr>
            </w:r>
            <w:r/>
          </w:p>
        </w:tc>
        <w:tc>
          <w:tcPr>
            <w:tcW w:w="1095" w:type="dxa"/>
            <w:vAlign w:val="center"/>
            <w:textDirection w:val="lrTb"/>
            <w:noWrap w:val="false"/>
          </w:tcPr>
          <w:p>
            <w:pPr>
              <w:pStyle w:val="1012"/>
              <w:ind w:left="0" w:right="0"/>
              <w:jc w:val="center"/>
              <w:keepLines w:val="0"/>
              <w:keepNext w:val="0"/>
              <w:pageBreakBefore w:val="0"/>
              <w:spacing w:before="0" w:after="0"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t xml:space="preserve">★</w:t>
            </w:r>
            <w:r>
              <w:rPr>
                <w:color w:val="000000" w:themeColor="text1"/>
              </w:rPr>
            </w:r>
            <w:r/>
          </w:p>
        </w:tc>
        <w:tc>
          <w:tcPr>
            <w:tcW w:w="1073" w:type="dxa"/>
            <w:vAlign w:val="center"/>
            <w:textDirection w:val="lrTb"/>
            <w:noWrap w:val="false"/>
          </w:tcPr>
          <w:p>
            <w:pPr>
              <w:pStyle w:val="1012"/>
              <w:ind w:left="0" w:right="0"/>
              <w:jc w:val="center"/>
              <w:keepLines w:val="0"/>
              <w:keepNext w:val="0"/>
              <w:pageBreakBefore w:val="0"/>
              <w:spacing w:before="0" w:after="0"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t xml:space="preserve">★</w:t>
            </w:r>
            <w:r>
              <w:rPr>
                <w:color w:val="000000" w:themeColor="text1"/>
              </w:rPr>
            </w:r>
            <w:r/>
          </w:p>
        </w:tc>
      </w:tr>
    </w:tbl>
    <w:p>
      <w:pPr>
        <w:pStyle w:val="1012"/>
        <w:ind w:left="0" w:right="0" w:firstLine="485"/>
        <w:pageBreakBefore w:val="0"/>
        <w:spacing w:line="400" w:lineRule="exact"/>
        <w:widowControl w:val="off"/>
        <w:rPr>
          <w:rFonts w:hint="eastAsia" w:ascii="宋体" w:hAnsi="宋体" w:eastAsia="宋体" w:cs="宋体"/>
          <w:color w:val="000000" w:themeColor="text1"/>
          <w:spacing w:val="8"/>
          <w:sz w:val="24"/>
          <w:szCs w:val="24"/>
          <w:highlight w:val="none"/>
        </w:rPr>
      </w:pPr>
      <w:r>
        <w:rPr>
          <w:rFonts w:hint="eastAsia" w:ascii="宋体" w:hAnsi="宋体" w:eastAsia="宋体" w:cs="宋体"/>
          <w:color w:val="000000" w:themeColor="text1"/>
          <w:spacing w:val="8"/>
          <w:sz w:val="24"/>
          <w:szCs w:val="24"/>
          <w:highlight w:val="none"/>
          <w:lang w:val="en-US" w:eastAsia="zh-CN"/>
        </w:rPr>
        <w:t xml:space="preserve">1.2</w:t>
      </w:r>
      <w:r>
        <w:rPr>
          <w:rFonts w:hint="eastAsia" w:ascii="宋体" w:hAnsi="宋体" w:eastAsia="宋体" w:cs="宋体"/>
          <w:color w:val="000000" w:themeColor="text1"/>
          <w:spacing w:val="8"/>
          <w:sz w:val="24"/>
          <w:szCs w:val="24"/>
          <w:highlight w:val="none"/>
        </w:rPr>
        <w:t xml:space="preserve">体检机构须配备充足的体检医务人员及体检项目所需仪器设备</w:t>
      </w:r>
      <w:r>
        <w:rPr>
          <w:rFonts w:hint="eastAsia" w:ascii="宋体" w:hAnsi="宋体" w:eastAsia="宋体" w:cs="宋体"/>
          <w:color w:val="000000" w:themeColor="text1"/>
          <w:spacing w:val="8"/>
          <w:sz w:val="24"/>
          <w:szCs w:val="24"/>
          <w:highlight w:val="none"/>
          <w:lang w:eastAsia="zh-CN"/>
        </w:rPr>
        <w:t xml:space="preserve">（</w:t>
      </w:r>
      <w:r>
        <w:rPr>
          <w:rFonts w:hint="eastAsia" w:ascii="宋体" w:hAnsi="宋体" w:eastAsia="宋体" w:cs="宋体"/>
          <w:color w:val="000000" w:themeColor="text1"/>
          <w:spacing w:val="8"/>
          <w:sz w:val="24"/>
          <w:szCs w:val="24"/>
          <w:highlight w:val="none"/>
          <w:lang w:val="en-US" w:eastAsia="zh-CN"/>
        </w:rPr>
        <w:t xml:space="preserve">包含CT机、B超机至少一台、心电图、血液检测仪等基本设备</w:t>
      </w:r>
      <w:r>
        <w:rPr>
          <w:rFonts w:hint="eastAsia" w:ascii="宋体" w:hAnsi="宋体" w:eastAsia="宋体" w:cs="宋体"/>
          <w:color w:val="000000" w:themeColor="text1"/>
          <w:spacing w:val="8"/>
          <w:sz w:val="24"/>
          <w:szCs w:val="24"/>
          <w:highlight w:val="none"/>
          <w:lang w:eastAsia="zh-CN"/>
        </w:rPr>
        <w:t xml:space="preserve">）</w:t>
      </w:r>
      <w:r>
        <w:rPr>
          <w:rFonts w:hint="eastAsia" w:ascii="宋体" w:hAnsi="宋体" w:eastAsia="宋体" w:cs="宋体"/>
          <w:color w:val="000000" w:themeColor="text1"/>
          <w:spacing w:val="8"/>
          <w:sz w:val="24"/>
          <w:szCs w:val="24"/>
          <w:highlight w:val="none"/>
        </w:rPr>
        <w:t xml:space="preserve">，体检的医、护、技术人员应具有合法资质，并具备丰富的临床经验。在接到要求体检的通知后，应当做好各项体检的准备，确保体检程序合理、流程简便，尽量为参检人员提供便利。</w:t>
      </w:r>
      <w:r>
        <w:rPr>
          <w:color w:val="000000" w:themeColor="text1"/>
        </w:rPr>
      </w:r>
      <w:r/>
    </w:p>
    <w:p>
      <w:pPr>
        <w:pStyle w:val="1012"/>
        <w:ind w:left="0" w:right="0" w:firstLine="485"/>
        <w:pageBreakBefore w:val="0"/>
        <w:spacing w:line="400" w:lineRule="exact"/>
        <w:widowControl w:val="off"/>
        <w:rPr>
          <w:rFonts w:hint="eastAsia" w:ascii="宋体" w:hAnsi="宋体" w:eastAsia="宋体" w:cs="宋体"/>
          <w:color w:val="000000" w:themeColor="text1"/>
          <w:spacing w:val="8"/>
          <w:sz w:val="24"/>
          <w:szCs w:val="24"/>
          <w:highlight w:val="none"/>
        </w:rPr>
      </w:pPr>
      <w:r>
        <w:rPr>
          <w:rFonts w:hint="eastAsia" w:ascii="宋体" w:hAnsi="宋体" w:eastAsia="宋体" w:cs="宋体"/>
          <w:color w:val="000000" w:themeColor="text1"/>
          <w:spacing w:val="8"/>
          <w:sz w:val="24"/>
          <w:szCs w:val="24"/>
          <w:highlight w:val="none"/>
        </w:rPr>
        <w:t xml:space="preserve">1.</w:t>
      </w:r>
      <w:r>
        <w:rPr>
          <w:rFonts w:hint="eastAsia" w:ascii="宋体" w:hAnsi="宋体" w:eastAsia="宋体" w:cs="宋体"/>
          <w:color w:val="000000" w:themeColor="text1"/>
          <w:spacing w:val="8"/>
          <w:sz w:val="24"/>
          <w:szCs w:val="24"/>
          <w:highlight w:val="none"/>
          <w:lang w:val="en-US" w:eastAsia="zh-CN"/>
        </w:rPr>
        <w:t xml:space="preserve">3</w:t>
      </w:r>
      <w:r>
        <w:rPr>
          <w:rFonts w:hint="eastAsia" w:ascii="宋体" w:hAnsi="宋体" w:eastAsia="宋体" w:cs="宋体"/>
          <w:color w:val="000000" w:themeColor="text1"/>
          <w:spacing w:val="8"/>
          <w:sz w:val="24"/>
          <w:szCs w:val="24"/>
          <w:highlight w:val="none"/>
        </w:rPr>
        <w:t xml:space="preserve">参加本项目内科、外科、B超和妇科医生须具有中级及以上职称。</w:t>
      </w:r>
      <w:r>
        <w:rPr>
          <w:color w:val="000000" w:themeColor="text1"/>
        </w:rPr>
      </w:r>
      <w:r/>
    </w:p>
    <w:p>
      <w:pPr>
        <w:pStyle w:val="1012"/>
        <w:ind w:left="0" w:right="0" w:firstLine="485"/>
        <w:pageBreakBefore w:val="0"/>
        <w:spacing w:line="400" w:lineRule="exact"/>
        <w:widowControl w:val="off"/>
        <w:rPr>
          <w:rFonts w:hint="eastAsia" w:ascii="宋体" w:hAnsi="宋体" w:eastAsia="宋体" w:cs="宋体"/>
          <w:color w:val="000000" w:themeColor="text1"/>
          <w:spacing w:val="8"/>
          <w:sz w:val="24"/>
          <w:szCs w:val="24"/>
          <w:highlight w:val="none"/>
        </w:rPr>
      </w:pPr>
      <w:r>
        <w:rPr>
          <w:rFonts w:hint="eastAsia" w:ascii="宋体" w:hAnsi="宋体" w:eastAsia="宋体" w:cs="宋体"/>
          <w:color w:val="000000" w:themeColor="text1"/>
          <w:spacing w:val="8"/>
          <w:sz w:val="24"/>
          <w:szCs w:val="24"/>
          <w:highlight w:val="none"/>
          <w:lang w:val="en-US" w:eastAsia="zh-CN"/>
        </w:rPr>
        <w:t xml:space="preserve">1.4本次体检人数较多，投标人必须具备能容下较多车辆的停车场地和相应经验的体检能力。</w:t>
      </w:r>
      <w:r>
        <w:rPr>
          <w:color w:val="000000" w:themeColor="text1"/>
        </w:rPr>
      </w:r>
      <w:r/>
    </w:p>
    <w:p>
      <w:pPr>
        <w:pStyle w:val="1012"/>
        <w:ind w:left="0" w:right="0" w:firstLine="485"/>
        <w:pageBreakBefore w:val="0"/>
        <w:spacing w:line="400" w:lineRule="exact"/>
        <w:widowControl w:val="off"/>
        <w:rPr>
          <w:rFonts w:hint="eastAsia" w:ascii="宋体" w:hAnsi="宋体" w:eastAsia="宋体" w:cs="宋体"/>
          <w:color w:val="000000" w:themeColor="text1"/>
          <w:spacing w:val="7"/>
          <w:position w:val="1"/>
          <w:sz w:val="24"/>
          <w:szCs w:val="24"/>
          <w:highlight w:val="none"/>
        </w:rPr>
      </w:pPr>
      <w:r>
        <w:rPr>
          <w:rFonts w:hint="eastAsia" w:ascii="宋体" w:hAnsi="宋体" w:eastAsia="宋体" w:cs="宋体"/>
          <w:color w:val="000000" w:themeColor="text1"/>
          <w:spacing w:val="8"/>
          <w:sz w:val="24"/>
          <w:szCs w:val="24"/>
          <w:highlight w:val="none"/>
          <w:lang w:val="en-US" w:eastAsia="zh-CN"/>
        </w:rPr>
        <w:t xml:space="preserve">1.5如遇招标人的特殊需求可上门服务，为一线职工提供贴心便捷的服务</w:t>
      </w:r>
      <w:r>
        <w:rPr>
          <w:rFonts w:hint="eastAsia" w:ascii="宋体" w:hAnsi="宋体" w:eastAsia="宋体" w:cs="宋体"/>
          <w:color w:val="000000" w:themeColor="text1"/>
          <w:spacing w:val="7"/>
          <w:position w:val="1"/>
          <w:sz w:val="24"/>
          <w:szCs w:val="24"/>
          <w:highlight w:val="none"/>
          <w:lang w:val="en-US" w:eastAsia="zh-CN"/>
        </w:rPr>
        <w:t xml:space="preserve">。</w:t>
      </w:r>
      <w:r>
        <w:rPr>
          <w:color w:val="000000" w:themeColor="text1"/>
        </w:rPr>
      </w:r>
      <w:r/>
    </w:p>
    <w:p>
      <w:pPr>
        <w:pStyle w:val="1012"/>
        <w:ind w:left="0" w:right="0" w:firstLine="485"/>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b/>
          <w:bCs/>
          <w:color w:val="000000" w:themeColor="text1"/>
          <w:spacing w:val="7"/>
          <w:position w:val="1"/>
          <w:sz w:val="24"/>
          <w:szCs w:val="24"/>
          <w:highlight w:val="none"/>
        </w:rPr>
        <w:t xml:space="preserve">2</w:t>
      </w:r>
      <w:r>
        <w:rPr>
          <w:rFonts w:hint="eastAsia" w:ascii="宋体" w:hAnsi="宋体" w:eastAsia="宋体" w:cs="宋体"/>
          <w:b/>
          <w:bCs/>
          <w:color w:val="000000" w:themeColor="text1"/>
          <w:spacing w:val="6"/>
          <w:position w:val="1"/>
          <w:sz w:val="24"/>
          <w:szCs w:val="24"/>
          <w:highlight w:val="none"/>
        </w:rPr>
        <w:t xml:space="preserve">.服务标准</w:t>
      </w:r>
      <w:r>
        <w:rPr>
          <w:color w:val="000000" w:themeColor="text1"/>
        </w:rPr>
      </w:r>
      <w:r/>
    </w:p>
    <w:p>
      <w:pPr>
        <w:pStyle w:val="1012"/>
        <w:ind w:left="0" w:right="0" w:firstLine="485"/>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8"/>
          <w:sz w:val="24"/>
          <w:szCs w:val="24"/>
          <w:highlight w:val="none"/>
        </w:rPr>
        <w:t xml:space="preserve">(1)本次体检项目为团体套餐打包项目，且是否参加体检属于其个人权利</w:t>
      </w:r>
      <w:r>
        <w:rPr>
          <w:rFonts w:hint="eastAsia" w:ascii="宋体" w:hAnsi="宋体" w:eastAsia="宋体" w:cs="宋体"/>
          <w:color w:val="000000" w:themeColor="text1"/>
          <w:spacing w:val="6"/>
          <w:sz w:val="24"/>
          <w:szCs w:val="24"/>
          <w:highlight w:val="none"/>
        </w:rPr>
        <w:t xml:space="preserve">，</w:t>
      </w:r>
      <w:r>
        <w:rPr>
          <w:rFonts w:hint="eastAsia" w:ascii="宋体" w:hAnsi="宋体" w:eastAsia="宋体" w:cs="宋体"/>
          <w:color w:val="000000" w:themeColor="text1"/>
          <w:sz w:val="24"/>
          <w:szCs w:val="24"/>
          <w:highlight w:val="none"/>
        </w:rPr>
        <w:t xml:space="preserve"> </w:t>
      </w:r>
      <w:r>
        <w:rPr>
          <w:rFonts w:hint="eastAsia" w:ascii="宋体" w:hAnsi="宋体" w:eastAsia="宋体" w:cs="宋体"/>
          <w:color w:val="000000" w:themeColor="text1"/>
          <w:spacing w:val="12"/>
          <w:sz w:val="24"/>
          <w:szCs w:val="24"/>
          <w:highlight w:val="none"/>
        </w:rPr>
        <w:t xml:space="preserve">实</w:t>
      </w:r>
      <w:r>
        <w:rPr>
          <w:rFonts w:hint="eastAsia" w:ascii="宋体" w:hAnsi="宋体" w:eastAsia="宋体" w:cs="宋体"/>
          <w:color w:val="000000" w:themeColor="text1"/>
          <w:spacing w:val="8"/>
          <w:sz w:val="24"/>
          <w:szCs w:val="24"/>
          <w:highlight w:val="none"/>
        </w:rPr>
        <w:t xml:space="preserve">际结账将按参加体检人数结账。</w:t>
      </w:r>
      <w:r>
        <w:rPr>
          <w:color w:val="000000" w:themeColor="text1"/>
        </w:rPr>
      </w:r>
      <w:r/>
    </w:p>
    <w:p>
      <w:pPr>
        <w:pStyle w:val="1012"/>
        <w:ind w:left="0" w:right="0" w:firstLine="491"/>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23"/>
          <w:sz w:val="24"/>
          <w:szCs w:val="24"/>
          <w:highlight w:val="none"/>
        </w:rPr>
        <w:t xml:space="preserve">(</w:t>
      </w:r>
      <w:r>
        <w:rPr>
          <w:rFonts w:hint="eastAsia" w:ascii="宋体" w:hAnsi="宋体" w:eastAsia="宋体" w:cs="宋体"/>
          <w:color w:val="000000" w:themeColor="text1"/>
          <w:spacing w:val="12"/>
          <w:sz w:val="24"/>
          <w:szCs w:val="24"/>
          <w:highlight w:val="none"/>
        </w:rPr>
        <w:t xml:space="preserve">2)因成交体检单位体检质量不佳、服务质量差，不能按时提供职工的体</w:t>
      </w:r>
      <w:r>
        <w:rPr>
          <w:rFonts w:hint="eastAsia" w:ascii="宋体" w:hAnsi="宋体" w:eastAsia="宋体" w:cs="宋体"/>
          <w:color w:val="000000" w:themeColor="text1"/>
          <w:spacing w:val="15"/>
          <w:sz w:val="24"/>
          <w:szCs w:val="24"/>
          <w:highlight w:val="none"/>
        </w:rPr>
        <w:t xml:space="preserve">检</w:t>
      </w:r>
      <w:r>
        <w:rPr>
          <w:rFonts w:hint="eastAsia" w:ascii="宋体" w:hAnsi="宋体" w:eastAsia="宋体" w:cs="宋体"/>
          <w:color w:val="000000" w:themeColor="text1"/>
          <w:spacing w:val="9"/>
          <w:sz w:val="24"/>
          <w:szCs w:val="24"/>
          <w:highlight w:val="none"/>
        </w:rPr>
        <w:t xml:space="preserve">结果，影响采购人正常运作，采购人有权拒付一切费用。</w:t>
      </w:r>
      <w:r>
        <w:rPr>
          <w:color w:val="000000" w:themeColor="text1"/>
        </w:rPr>
      </w:r>
      <w:r/>
    </w:p>
    <w:p>
      <w:pPr>
        <w:pStyle w:val="1012"/>
        <w:ind w:left="0" w:right="0" w:firstLine="482"/>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23"/>
          <w:sz w:val="24"/>
          <w:szCs w:val="24"/>
          <w:highlight w:val="none"/>
        </w:rPr>
        <w:t xml:space="preserve">(</w:t>
      </w:r>
      <w:r>
        <w:rPr>
          <w:rFonts w:hint="eastAsia" w:ascii="宋体" w:hAnsi="宋体" w:eastAsia="宋体" w:cs="宋体"/>
          <w:color w:val="000000" w:themeColor="text1"/>
          <w:spacing w:val="12"/>
          <w:sz w:val="24"/>
          <w:szCs w:val="24"/>
          <w:highlight w:val="none"/>
        </w:rPr>
        <w:t xml:space="preserve">3)成交体检单位必须按规定使用一次性无菌针头和采血管为采购单位的</w:t>
      </w:r>
      <w:r>
        <w:rPr>
          <w:rFonts w:hint="eastAsia" w:ascii="宋体" w:hAnsi="宋体" w:eastAsia="宋体" w:cs="宋体"/>
          <w:color w:val="000000" w:themeColor="text1"/>
          <w:spacing w:val="11"/>
          <w:sz w:val="24"/>
          <w:szCs w:val="24"/>
          <w:highlight w:val="none"/>
        </w:rPr>
        <w:t xml:space="preserve">员</w:t>
      </w:r>
      <w:r>
        <w:rPr>
          <w:rFonts w:hint="eastAsia" w:ascii="宋体" w:hAnsi="宋体" w:eastAsia="宋体" w:cs="宋体"/>
          <w:color w:val="000000" w:themeColor="text1"/>
          <w:spacing w:val="8"/>
          <w:sz w:val="24"/>
          <w:szCs w:val="24"/>
          <w:highlight w:val="none"/>
        </w:rPr>
        <w:t xml:space="preserve">工体检，确保化验结果的准确性。</w:t>
      </w:r>
      <w:r>
        <w:rPr>
          <w:color w:val="000000" w:themeColor="text1"/>
        </w:rPr>
      </w:r>
      <w:r/>
    </w:p>
    <w:p>
      <w:pPr>
        <w:pStyle w:val="1012"/>
        <w:ind w:left="0" w:right="0" w:firstLine="491"/>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14"/>
          <w:sz w:val="24"/>
          <w:szCs w:val="24"/>
          <w:highlight w:val="none"/>
        </w:rPr>
        <w:t xml:space="preserve">(</w:t>
      </w:r>
      <w:r>
        <w:rPr>
          <w:rFonts w:hint="eastAsia" w:ascii="宋体" w:hAnsi="宋体" w:eastAsia="宋体" w:cs="宋体"/>
          <w:color w:val="000000" w:themeColor="text1"/>
          <w:spacing w:val="13"/>
          <w:sz w:val="24"/>
          <w:szCs w:val="24"/>
          <w:highlight w:val="none"/>
        </w:rPr>
        <w:t xml:space="preserve">4)成交体检单位承诺其拥有为采购人人员提供各种体检服务的资质和技</w:t>
      </w:r>
      <w:r>
        <w:rPr>
          <w:rFonts w:hint="eastAsia" w:ascii="宋体" w:hAnsi="宋体" w:eastAsia="宋体" w:cs="宋体"/>
          <w:color w:val="000000" w:themeColor="text1"/>
          <w:spacing w:val="4"/>
          <w:sz w:val="24"/>
          <w:szCs w:val="24"/>
          <w:highlight w:val="none"/>
        </w:rPr>
        <w:t xml:space="preserve">术、设备</w:t>
      </w:r>
      <w:r>
        <w:rPr>
          <w:rFonts w:hint="eastAsia" w:ascii="宋体" w:hAnsi="宋体" w:eastAsia="宋体" w:cs="宋体"/>
          <w:color w:val="000000" w:themeColor="text1"/>
          <w:spacing w:val="2"/>
          <w:sz w:val="24"/>
          <w:szCs w:val="24"/>
          <w:highlight w:val="none"/>
        </w:rPr>
        <w:t xml:space="preserve">条件，成交体检单位必须配备充足的体检医务人员及体检项目所需仪器，</w:t>
      </w:r>
      <w:r>
        <w:rPr>
          <w:rFonts w:hint="eastAsia" w:ascii="宋体" w:hAnsi="宋体" w:eastAsia="宋体" w:cs="宋体"/>
          <w:color w:val="000000" w:themeColor="text1"/>
          <w:spacing w:val="9"/>
          <w:sz w:val="24"/>
          <w:szCs w:val="24"/>
          <w:highlight w:val="none"/>
        </w:rPr>
        <w:t xml:space="preserve">体</w:t>
      </w:r>
      <w:r>
        <w:rPr>
          <w:rFonts w:hint="eastAsia" w:ascii="宋体" w:hAnsi="宋体" w:eastAsia="宋体" w:cs="宋体"/>
          <w:color w:val="000000" w:themeColor="text1"/>
          <w:spacing w:val="7"/>
          <w:sz w:val="24"/>
          <w:szCs w:val="24"/>
          <w:highlight w:val="none"/>
        </w:rPr>
        <w:t xml:space="preserve">检的医、护、技术人员应具有合法资质，并具备丰富的临床经验。在接到采购</w:t>
      </w:r>
      <w:r>
        <w:rPr>
          <w:rFonts w:hint="eastAsia" w:ascii="宋体" w:hAnsi="宋体" w:eastAsia="宋体" w:cs="宋体"/>
          <w:color w:val="000000" w:themeColor="text1"/>
          <w:spacing w:val="9"/>
          <w:sz w:val="24"/>
          <w:szCs w:val="24"/>
          <w:highlight w:val="none"/>
        </w:rPr>
        <w:t xml:space="preserve">人</w:t>
      </w:r>
      <w:r>
        <w:rPr>
          <w:rFonts w:hint="eastAsia" w:ascii="宋体" w:hAnsi="宋体" w:eastAsia="宋体" w:cs="宋体"/>
          <w:color w:val="000000" w:themeColor="text1"/>
          <w:spacing w:val="7"/>
          <w:sz w:val="24"/>
          <w:szCs w:val="24"/>
          <w:highlight w:val="none"/>
        </w:rPr>
        <w:t xml:space="preserve">要求体检的通知后，应当做好各项准备，确保体检程序合理、流程简便，尽量</w:t>
      </w:r>
      <w:r>
        <w:rPr>
          <w:rFonts w:hint="eastAsia" w:ascii="宋体" w:hAnsi="宋体" w:eastAsia="宋体" w:cs="宋体"/>
          <w:color w:val="000000" w:themeColor="text1"/>
          <w:spacing w:val="14"/>
          <w:sz w:val="24"/>
          <w:szCs w:val="24"/>
          <w:highlight w:val="none"/>
        </w:rPr>
        <w:t xml:space="preserve">为</w:t>
      </w:r>
      <w:r>
        <w:rPr>
          <w:rFonts w:hint="eastAsia" w:ascii="宋体" w:hAnsi="宋体" w:eastAsia="宋体" w:cs="宋体"/>
          <w:color w:val="000000" w:themeColor="text1"/>
          <w:spacing w:val="8"/>
          <w:sz w:val="24"/>
          <w:szCs w:val="24"/>
          <w:highlight w:val="none"/>
        </w:rPr>
        <w:t xml:space="preserve">采购人受检人员提供便利。</w:t>
      </w:r>
      <w:r>
        <w:rPr>
          <w:color w:val="000000" w:themeColor="text1"/>
        </w:rPr>
      </w:r>
      <w:r/>
    </w:p>
    <w:p>
      <w:pPr>
        <w:pStyle w:val="1012"/>
        <w:ind w:left="0" w:right="0" w:firstLine="491"/>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14"/>
          <w:sz w:val="24"/>
          <w:szCs w:val="24"/>
          <w:highlight w:val="none"/>
        </w:rPr>
        <w:t xml:space="preserve">(</w:t>
      </w:r>
      <w:r>
        <w:rPr>
          <w:rFonts w:hint="eastAsia" w:ascii="宋体" w:hAnsi="宋体" w:eastAsia="宋体" w:cs="宋体"/>
          <w:color w:val="000000" w:themeColor="text1"/>
          <w:spacing w:val="13"/>
          <w:sz w:val="24"/>
          <w:szCs w:val="24"/>
          <w:highlight w:val="none"/>
        </w:rPr>
        <w:t xml:space="preserve">5)采购单位的员工如对检验结果有怀疑，则由成交体检单位派人陪同至</w:t>
      </w:r>
      <w:r>
        <w:rPr>
          <w:rFonts w:hint="eastAsia" w:ascii="宋体" w:hAnsi="宋体" w:eastAsia="宋体" w:cs="宋体"/>
          <w:color w:val="000000" w:themeColor="text1"/>
          <w:spacing w:val="9"/>
          <w:sz w:val="24"/>
          <w:szCs w:val="24"/>
          <w:highlight w:val="none"/>
        </w:rPr>
        <w:t xml:space="preserve">双</w:t>
      </w:r>
      <w:r>
        <w:rPr>
          <w:rFonts w:hint="eastAsia" w:ascii="宋体" w:hAnsi="宋体" w:eastAsia="宋体" w:cs="宋体"/>
          <w:color w:val="000000" w:themeColor="text1"/>
          <w:spacing w:val="7"/>
          <w:sz w:val="24"/>
          <w:szCs w:val="24"/>
          <w:highlight w:val="none"/>
        </w:rPr>
        <w:t xml:space="preserve">方认可的同级医院检查，如检查结果与成交体检单位检查的结果一致，一切费</w:t>
      </w:r>
      <w:r>
        <w:rPr>
          <w:rFonts w:hint="eastAsia" w:ascii="宋体" w:hAnsi="宋体" w:eastAsia="宋体" w:cs="宋体"/>
          <w:color w:val="000000" w:themeColor="text1"/>
          <w:spacing w:val="18"/>
          <w:sz w:val="24"/>
          <w:szCs w:val="24"/>
          <w:highlight w:val="none"/>
        </w:rPr>
        <w:t xml:space="preserve">用</w:t>
      </w:r>
      <w:r>
        <w:rPr>
          <w:rFonts w:hint="eastAsia" w:ascii="宋体" w:hAnsi="宋体" w:eastAsia="宋体" w:cs="宋体"/>
          <w:color w:val="000000" w:themeColor="text1"/>
          <w:spacing w:val="9"/>
          <w:sz w:val="24"/>
          <w:szCs w:val="24"/>
          <w:highlight w:val="none"/>
        </w:rPr>
        <w:t xml:space="preserve">由员工本人支付。如结果不一致，则费用由成交体检单位支付。</w:t>
      </w:r>
      <w:r>
        <w:rPr>
          <w:color w:val="000000" w:themeColor="text1"/>
        </w:rPr>
      </w:r>
      <w:r/>
    </w:p>
    <w:p>
      <w:pPr>
        <w:pStyle w:val="1012"/>
        <w:ind w:left="0" w:right="0" w:firstLine="490"/>
        <w:pageBreakBefore w:val="0"/>
        <w:spacing w:line="400" w:lineRule="exact"/>
        <w:widowControl w:val="off"/>
        <w:rPr>
          <w:rFonts w:hint="eastAsia" w:ascii="宋体" w:hAnsi="宋体" w:eastAsia="宋体" w:cs="宋体"/>
          <w:color w:val="000000" w:themeColor="text1"/>
          <w:spacing w:val="13"/>
          <w:sz w:val="24"/>
          <w:szCs w:val="24"/>
          <w:highlight w:val="none"/>
        </w:rPr>
      </w:pPr>
      <w:r>
        <w:rPr>
          <w:rFonts w:hint="eastAsia" w:ascii="宋体" w:hAnsi="宋体" w:eastAsia="宋体" w:cs="宋体"/>
          <w:color w:val="000000" w:themeColor="text1"/>
          <w:spacing w:val="14"/>
          <w:sz w:val="24"/>
          <w:szCs w:val="24"/>
          <w:highlight w:val="none"/>
        </w:rPr>
        <w:t xml:space="preserve">(</w:t>
      </w:r>
      <w:r>
        <w:rPr>
          <w:rFonts w:hint="eastAsia" w:ascii="宋体" w:hAnsi="宋体" w:eastAsia="宋体" w:cs="宋体"/>
          <w:color w:val="000000" w:themeColor="text1"/>
          <w:spacing w:val="13"/>
          <w:sz w:val="24"/>
          <w:szCs w:val="24"/>
          <w:highlight w:val="none"/>
        </w:rPr>
        <w:t xml:space="preserve">6) 体检过程中，成交体检单位发现受检者体检结果高危异常时需第一时</w:t>
      </w:r>
      <w:r>
        <w:rPr>
          <w:rFonts w:hint="eastAsia" w:ascii="宋体" w:hAnsi="宋体" w:eastAsia="宋体" w:cs="宋体"/>
          <w:color w:val="000000" w:themeColor="text1"/>
          <w:spacing w:val="10"/>
          <w:sz w:val="24"/>
          <w:szCs w:val="24"/>
          <w:highlight w:val="none"/>
        </w:rPr>
        <w:t xml:space="preserve">间通知</w:t>
      </w:r>
      <w:r>
        <w:rPr>
          <w:rFonts w:hint="eastAsia" w:ascii="宋体" w:hAnsi="宋体" w:eastAsia="宋体" w:cs="宋体"/>
          <w:color w:val="000000" w:themeColor="text1"/>
          <w:spacing w:val="9"/>
          <w:sz w:val="24"/>
          <w:szCs w:val="24"/>
          <w:highlight w:val="none"/>
        </w:rPr>
        <w:t xml:space="preserve">到</w:t>
      </w:r>
      <w:r>
        <w:rPr>
          <w:rFonts w:hint="eastAsia" w:ascii="宋体" w:hAnsi="宋体" w:eastAsia="宋体" w:cs="宋体"/>
          <w:color w:val="000000" w:themeColor="text1"/>
          <w:spacing w:val="5"/>
          <w:sz w:val="24"/>
          <w:szCs w:val="24"/>
          <w:highlight w:val="none"/>
          <w:lang w:eastAsia="zh-CN"/>
        </w:rPr>
        <w:t xml:space="preserve">采购人</w:t>
      </w:r>
      <w:r>
        <w:rPr>
          <w:rFonts w:hint="eastAsia" w:ascii="宋体" w:hAnsi="宋体" w:eastAsia="宋体" w:cs="宋体"/>
          <w:color w:val="000000" w:themeColor="text1"/>
          <w:spacing w:val="5"/>
          <w:sz w:val="24"/>
          <w:szCs w:val="24"/>
          <w:highlight w:val="none"/>
        </w:rPr>
        <w:t xml:space="preserve">并提供纸质稿加盖成交体检单位部门章。如果显示员工有疾患，</w:t>
      </w:r>
      <w:r>
        <w:rPr>
          <w:rFonts w:hint="eastAsia" w:ascii="宋体" w:hAnsi="宋体" w:eastAsia="宋体" w:cs="宋体"/>
          <w:color w:val="000000" w:themeColor="text1"/>
          <w:spacing w:val="20"/>
          <w:sz w:val="24"/>
          <w:szCs w:val="24"/>
          <w:highlight w:val="none"/>
        </w:rPr>
        <w:t xml:space="preserve">成</w:t>
      </w:r>
      <w:r>
        <w:rPr>
          <w:rFonts w:hint="eastAsia" w:ascii="宋体" w:hAnsi="宋体" w:eastAsia="宋体" w:cs="宋体"/>
          <w:color w:val="000000" w:themeColor="text1"/>
          <w:spacing w:val="12"/>
          <w:sz w:val="24"/>
          <w:szCs w:val="24"/>
          <w:highlight w:val="none"/>
        </w:rPr>
        <w:t xml:space="preserve">交</w:t>
      </w:r>
      <w:r>
        <w:rPr>
          <w:rFonts w:hint="eastAsia" w:ascii="宋体" w:hAnsi="宋体" w:eastAsia="宋体" w:cs="宋体"/>
          <w:color w:val="000000" w:themeColor="text1"/>
          <w:spacing w:val="10"/>
          <w:sz w:val="24"/>
          <w:szCs w:val="24"/>
          <w:highlight w:val="none"/>
        </w:rPr>
        <w:t xml:space="preserve">体检单位应为患者提供咨询及治疗方案，需要住院治疗者，协助安排住院。</w:t>
      </w:r>
      <w:r>
        <w:rPr>
          <w:rFonts w:hint="eastAsia" w:ascii="宋体" w:hAnsi="宋体" w:eastAsia="宋体" w:cs="宋体"/>
          <w:color w:val="000000" w:themeColor="text1"/>
          <w:spacing w:val="7"/>
          <w:sz w:val="24"/>
          <w:szCs w:val="24"/>
          <w:highlight w:val="none"/>
        </w:rPr>
        <w:t xml:space="preserve">若发现重大疾病，必须到北京、上海、南京等医院治疗的，经医保审核同意后</w:t>
      </w:r>
      <w:r>
        <w:rPr>
          <w:rFonts w:hint="eastAsia" w:ascii="宋体" w:hAnsi="宋体" w:eastAsia="宋体" w:cs="宋体"/>
          <w:color w:val="000000" w:themeColor="text1"/>
          <w:spacing w:val="5"/>
          <w:sz w:val="24"/>
          <w:szCs w:val="24"/>
          <w:highlight w:val="none"/>
        </w:rPr>
        <w:t xml:space="preserve">成</w:t>
      </w:r>
      <w:r>
        <w:rPr>
          <w:rFonts w:hint="eastAsia" w:ascii="宋体" w:hAnsi="宋体" w:eastAsia="宋体" w:cs="宋体"/>
          <w:color w:val="000000" w:themeColor="text1"/>
          <w:sz w:val="24"/>
          <w:szCs w:val="24"/>
          <w:highlight w:val="none"/>
        </w:rPr>
        <w:t xml:space="preserve"> </w:t>
      </w:r>
      <w:r>
        <w:rPr>
          <w:rFonts w:hint="eastAsia" w:ascii="宋体" w:hAnsi="宋体" w:eastAsia="宋体" w:cs="宋体"/>
          <w:color w:val="000000" w:themeColor="text1"/>
          <w:spacing w:val="14"/>
          <w:sz w:val="24"/>
          <w:szCs w:val="24"/>
          <w:highlight w:val="none"/>
        </w:rPr>
        <w:t xml:space="preserve">交体检单位应配合开具转院证明。成交体检单位提供大</w:t>
      </w:r>
      <w:r>
        <w:rPr>
          <w:rFonts w:hint="eastAsia" w:ascii="宋体" w:hAnsi="宋体" w:eastAsia="宋体" w:cs="宋体"/>
          <w:color w:val="000000" w:themeColor="text1"/>
          <w:spacing w:val="13"/>
          <w:sz w:val="24"/>
          <w:szCs w:val="24"/>
          <w:highlight w:val="none"/>
        </w:rPr>
        <w:t xml:space="preserve">型设备检查和专家门诊绿色通道。</w:t>
      </w:r>
      <w:r>
        <w:rPr>
          <w:color w:val="000000" w:themeColor="text1"/>
        </w:rPr>
      </w:r>
      <w:r/>
    </w:p>
    <w:p>
      <w:pPr>
        <w:pStyle w:val="1012"/>
        <w:ind w:left="0" w:right="0" w:firstLine="490"/>
        <w:pageBreakBefore w:val="0"/>
        <w:spacing w:line="400" w:lineRule="exact"/>
        <w:widowControl w:val="off"/>
        <w:rPr>
          <w:rFonts w:hint="eastAsia" w:ascii="宋体" w:hAnsi="宋体" w:eastAsia="宋体" w:cs="宋体"/>
          <w:color w:val="000000" w:themeColor="text1"/>
          <w:spacing w:val="13"/>
          <w:sz w:val="24"/>
          <w:szCs w:val="24"/>
          <w:highlight w:val="none"/>
        </w:rPr>
      </w:pPr>
      <w:r>
        <w:rPr>
          <w:rFonts w:hint="eastAsia" w:ascii="宋体" w:hAnsi="宋体" w:eastAsia="宋体" w:cs="宋体"/>
          <w:color w:val="000000" w:themeColor="text1"/>
          <w:spacing w:val="13"/>
          <w:sz w:val="24"/>
          <w:szCs w:val="24"/>
          <w:highlight w:val="none"/>
        </w:rPr>
        <w:t xml:space="preserve">(7)免费提供营养早餐 (早餐保温措施到位) 及免费停车服务。</w:t>
      </w:r>
      <w:r>
        <w:rPr>
          <w:color w:val="000000" w:themeColor="text1"/>
        </w:rPr>
      </w:r>
      <w:r/>
    </w:p>
    <w:p>
      <w:pPr>
        <w:pStyle w:val="1012"/>
        <w:ind w:left="0" w:right="0" w:firstLine="49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13"/>
          <w:sz w:val="24"/>
          <w:szCs w:val="24"/>
          <w:highlight w:val="none"/>
        </w:rPr>
        <w:t xml:space="preserve">(8)成交体检单位必须在采购人规定的时间内提供有效、准确的各项检查报告，并提供完整的职工个人及团体健康体检分析报告书(具有权威性，包括纸质文件、电子版文</w:t>
      </w:r>
      <w:r>
        <w:rPr>
          <w:rFonts w:hint="eastAsia" w:ascii="宋体" w:hAnsi="宋体" w:eastAsia="宋体" w:cs="宋体"/>
          <w:color w:val="000000" w:themeColor="text1"/>
          <w:spacing w:val="10"/>
          <w:sz w:val="24"/>
          <w:szCs w:val="24"/>
          <w:highlight w:val="none"/>
        </w:rPr>
        <w:t xml:space="preserve">件，团体健康体检分析报告书包含服务期内各年度的体检</w:t>
      </w:r>
      <w:r>
        <w:rPr>
          <w:rFonts w:hint="eastAsia" w:ascii="宋体" w:hAnsi="宋体" w:eastAsia="宋体" w:cs="宋体"/>
          <w:color w:val="000000" w:themeColor="text1"/>
          <w:spacing w:val="7"/>
          <w:sz w:val="24"/>
          <w:szCs w:val="24"/>
          <w:highlight w:val="none"/>
        </w:rPr>
        <w:t xml:space="preserve">数据分析比较内容) 。成交体检单位有义务提供固定咨询联系方式，解答采购</w:t>
      </w:r>
      <w:r>
        <w:rPr>
          <w:rFonts w:hint="eastAsia" w:ascii="宋体" w:hAnsi="宋体" w:eastAsia="宋体" w:cs="宋体"/>
          <w:color w:val="000000" w:themeColor="text1"/>
          <w:spacing w:val="1"/>
          <w:sz w:val="24"/>
          <w:szCs w:val="24"/>
          <w:highlight w:val="none"/>
        </w:rPr>
        <w:t xml:space="preserve">人</w:t>
      </w:r>
      <w:r>
        <w:rPr>
          <w:rFonts w:hint="eastAsia" w:ascii="宋体" w:hAnsi="宋体" w:eastAsia="宋体" w:cs="宋体"/>
          <w:color w:val="000000" w:themeColor="text1"/>
          <w:spacing w:val="10"/>
          <w:sz w:val="24"/>
          <w:szCs w:val="24"/>
          <w:highlight w:val="none"/>
        </w:rPr>
        <w:t xml:space="preserve">参</w:t>
      </w:r>
      <w:r>
        <w:rPr>
          <w:rFonts w:hint="eastAsia" w:ascii="宋体" w:hAnsi="宋体" w:eastAsia="宋体" w:cs="宋体"/>
          <w:color w:val="000000" w:themeColor="text1"/>
          <w:spacing w:val="7"/>
          <w:sz w:val="24"/>
          <w:szCs w:val="24"/>
          <w:highlight w:val="none"/>
        </w:rPr>
        <w:t xml:space="preserve">与体检人员有关健康问题的疑虑。</w:t>
      </w:r>
      <w:r>
        <w:rPr>
          <w:color w:val="000000" w:themeColor="text1"/>
        </w:rPr>
      </w:r>
      <w:r/>
    </w:p>
    <w:p>
      <w:pPr>
        <w:pStyle w:val="1012"/>
        <w:ind w:left="0" w:right="0" w:firstLine="491"/>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14"/>
          <w:sz w:val="24"/>
          <w:szCs w:val="24"/>
          <w:highlight w:val="none"/>
        </w:rPr>
        <w:t xml:space="preserve">(</w:t>
      </w:r>
      <w:r>
        <w:rPr>
          <w:rFonts w:hint="eastAsia" w:ascii="宋体" w:hAnsi="宋体" w:eastAsia="宋体" w:cs="宋体"/>
          <w:color w:val="000000" w:themeColor="text1"/>
          <w:spacing w:val="13"/>
          <w:sz w:val="24"/>
          <w:szCs w:val="24"/>
          <w:highlight w:val="none"/>
        </w:rPr>
        <w:t xml:space="preserve">9)职工因出差等其它原因未在双方安排的时间内体检的，成交体检单</w:t>
      </w:r>
      <w:r>
        <w:rPr>
          <w:rFonts w:hint="eastAsia" w:ascii="宋体" w:hAnsi="宋体" w:eastAsia="宋体" w:cs="宋体"/>
          <w:color w:val="000000" w:themeColor="text1"/>
          <w:spacing w:val="16"/>
          <w:sz w:val="24"/>
          <w:szCs w:val="24"/>
          <w:highlight w:val="none"/>
        </w:rPr>
        <w:t xml:space="preserve">位</w:t>
      </w:r>
      <w:r>
        <w:rPr>
          <w:rFonts w:hint="eastAsia" w:ascii="宋体" w:hAnsi="宋体" w:eastAsia="宋体" w:cs="宋体"/>
          <w:color w:val="000000" w:themeColor="text1"/>
          <w:spacing w:val="10"/>
          <w:sz w:val="24"/>
          <w:szCs w:val="24"/>
          <w:highlight w:val="none"/>
        </w:rPr>
        <w:t xml:space="preserve">应</w:t>
      </w:r>
      <w:r>
        <w:rPr>
          <w:rFonts w:hint="eastAsia" w:ascii="宋体" w:hAnsi="宋体" w:eastAsia="宋体" w:cs="宋体"/>
          <w:color w:val="000000" w:themeColor="text1"/>
          <w:spacing w:val="8"/>
          <w:sz w:val="24"/>
          <w:szCs w:val="24"/>
          <w:highlight w:val="none"/>
        </w:rPr>
        <w:t xml:space="preserve">在后期为他们完成体检工作。</w:t>
      </w:r>
      <w:r>
        <w:rPr>
          <w:color w:val="000000" w:themeColor="text1"/>
        </w:rPr>
      </w:r>
      <w:r/>
    </w:p>
    <w:p>
      <w:pPr>
        <w:pStyle w:val="1012"/>
        <w:ind w:left="0" w:right="0" w:firstLine="490"/>
        <w:pageBreakBefore w:val="0"/>
        <w:spacing w:line="400" w:lineRule="exact"/>
        <w:widowControl w:val="off"/>
        <w:rPr>
          <w:rFonts w:hint="eastAsia" w:ascii="宋体" w:hAnsi="宋体" w:eastAsia="宋体" w:cs="宋体"/>
          <w:color w:val="000000" w:themeColor="text1"/>
          <w:spacing w:val="13"/>
          <w:sz w:val="24"/>
          <w:szCs w:val="24"/>
          <w:highlight w:val="none"/>
        </w:rPr>
      </w:pPr>
      <w:r>
        <w:rPr>
          <w:rFonts w:hint="eastAsia" w:ascii="宋体" w:hAnsi="宋体" w:eastAsia="宋体" w:cs="宋体"/>
          <w:color w:val="000000" w:themeColor="text1"/>
          <w:spacing w:val="13"/>
          <w:sz w:val="24"/>
          <w:szCs w:val="24"/>
          <w:highlight w:val="none"/>
        </w:rPr>
        <w:t xml:space="preserve">(10)保证每个参检人员所有体检项目能在体检当天一次性完成，除妇科等。</w:t>
      </w:r>
      <w:r>
        <w:rPr>
          <w:color w:val="000000" w:themeColor="text1"/>
        </w:rPr>
      </w:r>
      <w:r/>
    </w:p>
    <w:p>
      <w:pPr>
        <w:pStyle w:val="1012"/>
        <w:ind w:left="0" w:right="0" w:firstLine="490"/>
        <w:pageBreakBefore w:val="0"/>
        <w:spacing w:line="400" w:lineRule="exact"/>
        <w:widowControl w:val="off"/>
        <w:rPr>
          <w:rFonts w:hint="eastAsia" w:ascii="宋体" w:hAnsi="宋体" w:eastAsia="宋体" w:cs="宋体"/>
          <w:color w:val="000000" w:themeColor="text1"/>
          <w:spacing w:val="13"/>
          <w:sz w:val="24"/>
          <w:szCs w:val="24"/>
          <w:highlight w:val="none"/>
        </w:rPr>
      </w:pPr>
      <w:r>
        <w:rPr>
          <w:rFonts w:hint="eastAsia" w:ascii="宋体" w:hAnsi="宋体" w:eastAsia="宋体" w:cs="宋体"/>
          <w:color w:val="000000" w:themeColor="text1"/>
          <w:spacing w:val="13"/>
          <w:sz w:val="24"/>
          <w:szCs w:val="24"/>
          <w:highlight w:val="none"/>
        </w:rPr>
        <w:t xml:space="preserve">(11)体检结束后，成交体检单位应当书面统计各项套餐实际体检人员名单及人数并提交</w:t>
      </w:r>
      <w:r>
        <w:rPr>
          <w:rFonts w:hint="eastAsia" w:ascii="宋体" w:hAnsi="宋体" w:eastAsia="宋体" w:cs="宋体"/>
          <w:color w:val="000000" w:themeColor="text1"/>
          <w:spacing w:val="13"/>
          <w:sz w:val="24"/>
          <w:szCs w:val="24"/>
          <w:highlight w:val="none"/>
          <w:lang w:eastAsia="zh-CN"/>
        </w:rPr>
        <w:t xml:space="preserve">采购人</w:t>
      </w:r>
      <w:r>
        <w:rPr>
          <w:rFonts w:hint="eastAsia" w:ascii="宋体" w:hAnsi="宋体" w:eastAsia="宋体" w:cs="宋体"/>
          <w:color w:val="000000" w:themeColor="text1"/>
          <w:spacing w:val="13"/>
          <w:sz w:val="24"/>
          <w:szCs w:val="24"/>
          <w:highlight w:val="none"/>
        </w:rPr>
        <w:t xml:space="preserve">审核确认，作为结算总的体检费用的依据。</w:t>
      </w:r>
      <w:r>
        <w:rPr>
          <w:color w:val="000000" w:themeColor="text1"/>
        </w:rPr>
      </w:r>
      <w:r/>
    </w:p>
    <w:p>
      <w:pPr>
        <w:pStyle w:val="1012"/>
        <w:ind w:left="0" w:right="0" w:firstLine="490"/>
        <w:pageBreakBefore w:val="0"/>
        <w:spacing w:line="400" w:lineRule="exact"/>
        <w:widowControl w:val="off"/>
        <w:rPr>
          <w:rFonts w:hint="eastAsia" w:ascii="宋体" w:hAnsi="宋体" w:eastAsia="宋体" w:cs="宋体"/>
          <w:b/>
          <w:bCs/>
          <w:color w:val="000000" w:themeColor="text1"/>
          <w:spacing w:val="13"/>
          <w:sz w:val="24"/>
          <w:szCs w:val="24"/>
          <w:highlight w:val="none"/>
        </w:rPr>
      </w:pPr>
      <w:r>
        <w:rPr>
          <w:rFonts w:hint="eastAsia" w:ascii="宋体" w:hAnsi="宋体" w:eastAsia="宋体" w:cs="宋体"/>
          <w:b/>
          <w:bCs/>
          <w:color w:val="000000" w:themeColor="text1"/>
          <w:spacing w:val="13"/>
          <w:sz w:val="24"/>
          <w:szCs w:val="24"/>
          <w:highlight w:val="none"/>
        </w:rPr>
        <w:t xml:space="preserve">3.验收方案</w:t>
      </w:r>
      <w:r>
        <w:rPr>
          <w:color w:val="000000" w:themeColor="text1"/>
        </w:rPr>
      </w:r>
      <w:r/>
    </w:p>
    <w:p>
      <w:pPr>
        <w:pStyle w:val="1012"/>
        <w:ind w:left="0" w:right="0" w:firstLine="49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13"/>
          <w:sz w:val="24"/>
          <w:szCs w:val="24"/>
          <w:highlight w:val="none"/>
        </w:rPr>
        <w:t xml:space="preserve">成交体检单位所提供的服务必须</w:t>
      </w:r>
      <w:r>
        <w:rPr>
          <w:rFonts w:hint="eastAsia" w:ascii="宋体" w:hAnsi="宋体" w:eastAsia="宋体" w:cs="宋体"/>
          <w:color w:val="000000" w:themeColor="text1"/>
          <w:spacing w:val="6"/>
          <w:sz w:val="24"/>
          <w:szCs w:val="24"/>
          <w:highlight w:val="none"/>
        </w:rPr>
        <w:t xml:space="preserve">符合国家有关标准和</w:t>
      </w:r>
      <w:r>
        <w:rPr>
          <w:rFonts w:hint="eastAsia" w:ascii="宋体" w:hAnsi="宋体" w:eastAsia="宋体" w:cs="宋体"/>
          <w:color w:val="000000" w:themeColor="text1"/>
          <w:spacing w:val="6"/>
          <w:sz w:val="24"/>
          <w:szCs w:val="24"/>
          <w:highlight w:val="none"/>
          <w:lang w:eastAsia="zh-CN"/>
        </w:rPr>
        <w:t xml:space="preserve">本项目</w:t>
      </w:r>
      <w:r>
        <w:rPr>
          <w:rFonts w:hint="eastAsia" w:ascii="宋体" w:hAnsi="宋体" w:eastAsia="宋体" w:cs="宋体"/>
          <w:color w:val="000000" w:themeColor="text1"/>
          <w:spacing w:val="9"/>
          <w:sz w:val="24"/>
          <w:szCs w:val="24"/>
          <w:highlight w:val="none"/>
          <w:lang w:val="en-US" w:eastAsia="zh-CN"/>
        </w:rPr>
        <w:t xml:space="preserve">招标</w:t>
      </w:r>
      <w:r>
        <w:rPr>
          <w:rFonts w:hint="eastAsia" w:ascii="宋体" w:hAnsi="宋体" w:eastAsia="宋体" w:cs="宋体"/>
          <w:color w:val="000000" w:themeColor="text1"/>
          <w:spacing w:val="9"/>
          <w:sz w:val="24"/>
          <w:szCs w:val="24"/>
          <w:highlight w:val="none"/>
        </w:rPr>
        <w:t xml:space="preserve">文件和</w:t>
      </w:r>
      <w:r>
        <w:rPr>
          <w:rFonts w:hint="eastAsia" w:ascii="宋体" w:hAnsi="宋体" w:eastAsia="宋体" w:cs="宋体"/>
          <w:color w:val="000000" w:themeColor="text1"/>
          <w:spacing w:val="9"/>
          <w:sz w:val="24"/>
          <w:szCs w:val="24"/>
          <w:highlight w:val="none"/>
          <w:lang w:val="en-US" w:eastAsia="zh-CN"/>
        </w:rPr>
        <w:t xml:space="preserve">投标</w:t>
      </w:r>
      <w:r>
        <w:rPr>
          <w:rFonts w:hint="eastAsia" w:ascii="宋体" w:hAnsi="宋体" w:eastAsia="宋体" w:cs="宋体"/>
          <w:color w:val="000000" w:themeColor="text1"/>
          <w:spacing w:val="9"/>
          <w:sz w:val="24"/>
          <w:szCs w:val="24"/>
          <w:highlight w:val="none"/>
        </w:rPr>
        <w:t xml:space="preserve">文件的要求，通过验收的方式，验收合格后结账。</w:t>
      </w:r>
      <w:r>
        <w:rPr>
          <w:rFonts w:hint="eastAsia" w:ascii="宋体" w:hAnsi="宋体" w:eastAsia="宋体" w:cs="宋体"/>
          <w:color w:val="000000" w:themeColor="text1"/>
          <w:sz w:val="24"/>
          <w:szCs w:val="24"/>
          <w:highlight w:val="none"/>
        </w:rPr>
        <w:t xml:space="preserve"> </w:t>
      </w:r>
      <w:r>
        <w:rPr>
          <w:rFonts w:hint="eastAsia" w:ascii="宋体" w:hAnsi="宋体" w:eastAsia="宋体" w:cs="宋体"/>
          <w:color w:val="000000" w:themeColor="text1"/>
          <w:spacing w:val="17"/>
          <w:sz w:val="24"/>
          <w:szCs w:val="24"/>
          <w:highlight w:val="none"/>
        </w:rPr>
        <w:t xml:space="preserve">验</w:t>
      </w:r>
      <w:r>
        <w:rPr>
          <w:rFonts w:hint="eastAsia" w:ascii="宋体" w:hAnsi="宋体" w:eastAsia="宋体" w:cs="宋体"/>
          <w:color w:val="000000" w:themeColor="text1"/>
          <w:spacing w:val="9"/>
          <w:sz w:val="24"/>
          <w:szCs w:val="24"/>
          <w:highlight w:val="none"/>
        </w:rPr>
        <w:t xml:space="preserve">收不合格整改验收合格后结账。</w:t>
      </w:r>
      <w:r>
        <w:rPr>
          <w:color w:val="000000" w:themeColor="text1"/>
        </w:rPr>
      </w:r>
      <w:r/>
    </w:p>
    <w:p>
      <w:pPr>
        <w:pStyle w:val="1012"/>
        <w:ind w:left="0" w:right="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20"/>
          <w:sz w:val="24"/>
          <w:szCs w:val="24"/>
          <w:highlight w:val="none"/>
        </w:rPr>
        <w:t xml:space="preserve">(</w:t>
      </w:r>
      <w:r>
        <w:rPr>
          <w:rFonts w:hint="eastAsia" w:ascii="宋体" w:hAnsi="宋体" w:eastAsia="宋体" w:cs="宋体"/>
          <w:color w:val="000000" w:themeColor="text1"/>
          <w:spacing w:val="14"/>
          <w:sz w:val="24"/>
          <w:szCs w:val="24"/>
          <w:highlight w:val="none"/>
        </w:rPr>
        <w:t xml:space="preserve">1) 验收时间：</w:t>
      </w:r>
      <w:r>
        <w:rPr>
          <w:rFonts w:hint="eastAsia" w:ascii="宋体" w:hAnsi="宋体" w:eastAsia="宋体" w:cs="宋体"/>
          <w:color w:val="000000" w:themeColor="text1"/>
          <w:spacing w:val="14"/>
          <w:sz w:val="24"/>
          <w:szCs w:val="24"/>
          <w:highlight w:val="none"/>
          <w:u w:val="single"/>
        </w:rPr>
        <w:t xml:space="preserve"> 当次体检结束后</w:t>
      </w:r>
      <w:r>
        <w:rPr>
          <w:rFonts w:hint="eastAsia" w:ascii="宋体" w:hAnsi="宋体" w:eastAsia="宋体" w:cs="宋体"/>
          <w:color w:val="000000" w:themeColor="text1"/>
          <w:sz w:val="24"/>
          <w:szCs w:val="24"/>
          <w:highlight w:val="none"/>
          <w:u w:val="single"/>
        </w:rPr>
        <w:t xml:space="preserve"> </w:t>
      </w:r>
      <w:r>
        <w:rPr>
          <w:color w:val="000000" w:themeColor="text1"/>
        </w:rPr>
      </w:r>
      <w:r/>
    </w:p>
    <w:p>
      <w:pPr>
        <w:pStyle w:val="1012"/>
        <w:ind w:left="0" w:right="0"/>
        <w:pageBreakBefore w:val="0"/>
        <w:spacing w:line="400" w:lineRule="exact"/>
        <w:widowControl w:val="off"/>
        <w:rPr>
          <w:rFonts w:hint="eastAsia" w:ascii="宋体" w:hAnsi="宋体" w:eastAsia="宋体" w:cs="宋体"/>
          <w:color w:val="000000" w:themeColor="text1"/>
          <w:spacing w:val="12"/>
          <w:sz w:val="24"/>
          <w:szCs w:val="24"/>
          <w:highlight w:val="none"/>
        </w:rPr>
      </w:pPr>
      <w:r>
        <w:rPr>
          <w:rFonts w:hint="eastAsia" w:ascii="宋体" w:hAnsi="宋体" w:eastAsia="宋体" w:cs="宋体"/>
          <w:color w:val="000000" w:themeColor="text1"/>
          <w:spacing w:val="24"/>
          <w:sz w:val="24"/>
          <w:szCs w:val="24"/>
          <w:highlight w:val="none"/>
        </w:rPr>
        <w:t xml:space="preserve">(</w:t>
      </w:r>
      <w:r>
        <w:rPr>
          <w:rFonts w:hint="eastAsia" w:ascii="宋体" w:hAnsi="宋体" w:eastAsia="宋体" w:cs="宋体"/>
          <w:color w:val="000000" w:themeColor="text1"/>
          <w:spacing w:val="17"/>
          <w:sz w:val="24"/>
          <w:szCs w:val="24"/>
          <w:highlight w:val="none"/>
        </w:rPr>
        <w:t xml:space="preserve">2</w:t>
      </w:r>
      <w:r>
        <w:rPr>
          <w:rFonts w:hint="eastAsia" w:ascii="宋体" w:hAnsi="宋体" w:eastAsia="宋体" w:cs="宋体"/>
          <w:color w:val="000000" w:themeColor="text1"/>
          <w:spacing w:val="12"/>
          <w:sz w:val="24"/>
          <w:szCs w:val="24"/>
          <w:highlight w:val="none"/>
        </w:rPr>
        <w:t xml:space="preserve">) 验收方法：按服务验收表要求，是否按要求执行。</w:t>
      </w:r>
      <w:r>
        <w:rPr>
          <w:color w:val="000000" w:themeColor="text1"/>
        </w:rPr>
      </w:r>
      <w:r/>
    </w:p>
    <w:p>
      <w:pPr>
        <w:pStyle w:val="1012"/>
        <w:ind w:left="0" w:right="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25"/>
          <w:sz w:val="24"/>
          <w:szCs w:val="24"/>
          <w:highlight w:val="none"/>
        </w:rPr>
        <w:t xml:space="preserve">(</w:t>
      </w:r>
      <w:r>
        <w:rPr>
          <w:rFonts w:hint="eastAsia" w:ascii="宋体" w:hAnsi="宋体" w:eastAsia="宋体" w:cs="宋体"/>
          <w:color w:val="000000" w:themeColor="text1"/>
          <w:spacing w:val="18"/>
          <w:sz w:val="24"/>
          <w:szCs w:val="24"/>
          <w:highlight w:val="none"/>
        </w:rPr>
        <w:t xml:space="preserve">3) 服务验收表</w:t>
      </w:r>
      <w:r>
        <w:rPr>
          <w:rFonts w:hint="eastAsia" w:ascii="宋体" w:hAnsi="宋体" w:eastAsia="宋体" w:cs="宋体"/>
          <w:color w:val="000000" w:themeColor="text1"/>
          <w:spacing w:val="18"/>
          <w:sz w:val="24"/>
          <w:szCs w:val="24"/>
          <w:highlight w:val="none"/>
          <w:lang w:eastAsia="zh-CN"/>
        </w:rPr>
        <w:t xml:space="preserve">：</w:t>
      </w:r>
      <w:r>
        <w:rPr>
          <w:color w:val="000000" w:themeColor="text1"/>
        </w:rPr>
      </w:r>
      <w:r/>
    </w:p>
    <w:tbl>
      <w:tblPr>
        <w:tblW w:w="983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516"/>
        <w:gridCol w:w="6143"/>
        <w:gridCol w:w="2171"/>
      </w:tblGrid>
      <w:tr>
        <w:trPr>
          <w:trHeight w:val="449"/>
        </w:trPr>
        <w:tc>
          <w:tcPr>
            <w:tcW w:w="1516" w:type="dxa"/>
            <w:vAlign w:val="center"/>
            <w:textDirection w:val="lrTb"/>
            <w:noWrap w:val="false"/>
          </w:tcPr>
          <w:p>
            <w:pPr>
              <w:pStyle w:val="1012"/>
              <w:ind w:left="0" w:right="0"/>
              <w:jc w:val="center"/>
              <w:pageBreakBefore w:val="0"/>
              <w:spacing w:line="400" w:lineRule="exact"/>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pacing w:val="9"/>
                <w:sz w:val="24"/>
                <w:szCs w:val="24"/>
                <w:highlight w:val="none"/>
              </w:rPr>
              <w:t xml:space="preserve">服</w:t>
            </w:r>
            <w:r>
              <w:rPr>
                <w:rFonts w:hint="eastAsia" w:ascii="宋体" w:hAnsi="宋体" w:eastAsia="宋体" w:cs="宋体"/>
                <w:b/>
                <w:bCs/>
                <w:color w:val="000000" w:themeColor="text1"/>
                <w:spacing w:val="7"/>
                <w:sz w:val="24"/>
                <w:szCs w:val="24"/>
                <w:highlight w:val="none"/>
              </w:rPr>
              <w:t xml:space="preserve">务内容</w:t>
            </w:r>
            <w:r>
              <w:rPr>
                <w:color w:val="000000" w:themeColor="text1"/>
              </w:rPr>
            </w:r>
            <w:r/>
          </w:p>
        </w:tc>
        <w:tc>
          <w:tcPr>
            <w:tcW w:w="6143" w:type="dxa"/>
            <w:vAlign w:val="center"/>
            <w:textDirection w:val="lrTb"/>
            <w:noWrap w:val="false"/>
          </w:tcPr>
          <w:p>
            <w:pPr>
              <w:pStyle w:val="1012"/>
              <w:ind w:left="0" w:right="0"/>
              <w:jc w:val="center"/>
              <w:pageBreakBefore w:val="0"/>
              <w:spacing w:line="400" w:lineRule="exact"/>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pacing w:val="9"/>
                <w:sz w:val="24"/>
                <w:szCs w:val="24"/>
                <w:highlight w:val="none"/>
              </w:rPr>
              <w:t xml:space="preserve">服</w:t>
            </w:r>
            <w:r>
              <w:rPr>
                <w:rFonts w:hint="eastAsia" w:ascii="宋体" w:hAnsi="宋体" w:eastAsia="宋体" w:cs="宋体"/>
                <w:b/>
                <w:bCs/>
                <w:color w:val="000000" w:themeColor="text1"/>
                <w:spacing w:val="7"/>
                <w:sz w:val="24"/>
                <w:szCs w:val="24"/>
                <w:highlight w:val="none"/>
              </w:rPr>
              <w:t xml:space="preserve">务要求</w:t>
            </w:r>
            <w:r>
              <w:rPr>
                <w:color w:val="000000" w:themeColor="text1"/>
              </w:rPr>
            </w:r>
            <w:r/>
          </w:p>
        </w:tc>
        <w:tc>
          <w:tcPr>
            <w:tcW w:w="2171" w:type="dxa"/>
            <w:vAlign w:val="center"/>
            <w:textDirection w:val="lrTb"/>
            <w:noWrap w:val="false"/>
          </w:tcPr>
          <w:p>
            <w:pPr>
              <w:pStyle w:val="1012"/>
              <w:ind w:left="0" w:right="0"/>
              <w:jc w:val="center"/>
              <w:pageBreakBefore w:val="0"/>
              <w:spacing w:line="400" w:lineRule="exact"/>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pacing w:val="8"/>
                <w:sz w:val="24"/>
                <w:szCs w:val="24"/>
                <w:highlight w:val="none"/>
              </w:rPr>
              <w:t xml:space="preserve">验收结</w:t>
            </w:r>
            <w:r>
              <w:rPr>
                <w:rFonts w:hint="eastAsia" w:ascii="宋体" w:hAnsi="宋体" w:eastAsia="宋体" w:cs="宋体"/>
                <w:b/>
                <w:bCs/>
                <w:color w:val="000000" w:themeColor="text1"/>
                <w:spacing w:val="7"/>
                <w:sz w:val="24"/>
                <w:szCs w:val="24"/>
                <w:highlight w:val="none"/>
              </w:rPr>
              <w:t xml:space="preserve">果</w:t>
            </w:r>
            <w:r>
              <w:rPr>
                <w:color w:val="000000" w:themeColor="text1"/>
              </w:rPr>
            </w:r>
            <w:r/>
          </w:p>
        </w:tc>
      </w:tr>
      <w:tr>
        <w:trPr>
          <w:trHeight w:val="444"/>
        </w:trPr>
        <w:tc>
          <w:tcPr>
            <w:tcW w:w="1516" w:type="dxa"/>
            <w:vAlign w:val="center"/>
            <w:vMerge w:val="restart"/>
            <w:textDirection w:val="lrTb"/>
            <w:noWrap w:val="false"/>
          </w:tcPr>
          <w:p>
            <w:pPr>
              <w:pStyle w:val="1012"/>
              <w:ind w:left="0" w:right="0"/>
              <w:jc w:val="center"/>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一线职工</w:t>
            </w:r>
            <w:r>
              <w:rPr>
                <w:color w:val="000000" w:themeColor="text1"/>
              </w:rPr>
            </w:r>
            <w:r/>
          </w:p>
          <w:p>
            <w:pPr>
              <w:pStyle w:val="1012"/>
              <w:ind w:left="0" w:right="0"/>
              <w:jc w:val="center"/>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健康体检</w:t>
            </w:r>
            <w:r>
              <w:rPr>
                <w:color w:val="000000" w:themeColor="text1"/>
              </w:rPr>
            </w:r>
            <w:r/>
          </w:p>
        </w:tc>
        <w:tc>
          <w:tcPr>
            <w:tcW w:w="6143" w:type="dxa"/>
            <w:vAlign w:val="center"/>
            <w:textDirection w:val="lrTb"/>
            <w:noWrap w:val="false"/>
          </w:tcPr>
          <w:p>
            <w:pPr>
              <w:pStyle w:val="1012"/>
              <w:ind w:left="0" w:right="0"/>
              <w:jc w:val="center"/>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14"/>
                <w:sz w:val="24"/>
                <w:szCs w:val="24"/>
                <w:highlight w:val="none"/>
              </w:rPr>
              <w:t xml:space="preserve">是</w:t>
            </w:r>
            <w:r>
              <w:rPr>
                <w:rFonts w:hint="eastAsia" w:ascii="宋体" w:hAnsi="宋体" w:eastAsia="宋体" w:cs="宋体"/>
                <w:color w:val="000000" w:themeColor="text1"/>
                <w:spacing w:val="9"/>
                <w:sz w:val="24"/>
                <w:szCs w:val="24"/>
                <w:highlight w:val="none"/>
              </w:rPr>
              <w:t xml:space="preserve">否按采购人要求协商决定体检时间及天数</w:t>
            </w:r>
            <w:r>
              <w:rPr>
                <w:color w:val="000000" w:themeColor="text1"/>
              </w:rPr>
            </w:r>
            <w:r/>
          </w:p>
        </w:tc>
        <w:tc>
          <w:tcPr>
            <w:tcW w:w="2171" w:type="dxa"/>
            <w:vAlign w:val="center"/>
            <w:textDirection w:val="lrTb"/>
            <w:noWrap w:val="false"/>
          </w:tcPr>
          <w:p>
            <w:pPr>
              <w:pStyle w:val="1012"/>
              <w:ind w:left="0" w:right="0"/>
              <w:jc w:val="center"/>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r>
      <w:tr>
        <w:trPr>
          <w:trHeight w:val="444"/>
        </w:trPr>
        <w:tc>
          <w:tcPr>
            <w:tcW w:w="1516" w:type="dxa"/>
            <w:vAlign w:val="center"/>
            <w:vMerge w:val="continue"/>
            <w:textDirection w:val="lrTb"/>
            <w:noWrap w:val="false"/>
          </w:tcPr>
          <w:p>
            <w:pPr>
              <w:pStyle w:val="1012"/>
              <w:ind w:left="0" w:right="0"/>
              <w:jc w:val="center"/>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143" w:type="dxa"/>
            <w:vAlign w:val="center"/>
            <w:textDirection w:val="lrTb"/>
            <w:noWrap w:val="false"/>
          </w:tcPr>
          <w:p>
            <w:pPr>
              <w:pStyle w:val="1012"/>
              <w:ind w:left="0" w:right="0"/>
              <w:jc w:val="center"/>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15"/>
                <w:sz w:val="24"/>
                <w:szCs w:val="24"/>
                <w:highlight w:val="none"/>
              </w:rPr>
              <w:t xml:space="preserve">体</w:t>
            </w:r>
            <w:r>
              <w:rPr>
                <w:rFonts w:hint="eastAsia" w:ascii="宋体" w:hAnsi="宋体" w:eastAsia="宋体" w:cs="宋体"/>
                <w:color w:val="000000" w:themeColor="text1"/>
                <w:spacing w:val="9"/>
                <w:sz w:val="24"/>
                <w:szCs w:val="24"/>
                <w:highlight w:val="none"/>
              </w:rPr>
              <w:t xml:space="preserve">检设备配置是否满足体检项目需求</w:t>
            </w:r>
            <w:r>
              <w:rPr>
                <w:color w:val="000000" w:themeColor="text1"/>
              </w:rPr>
            </w:r>
            <w:r/>
          </w:p>
        </w:tc>
        <w:tc>
          <w:tcPr>
            <w:tcW w:w="2171" w:type="dxa"/>
            <w:vAlign w:val="center"/>
            <w:textDirection w:val="lrTb"/>
            <w:noWrap w:val="false"/>
          </w:tcPr>
          <w:p>
            <w:pPr>
              <w:pStyle w:val="1012"/>
              <w:ind w:left="0" w:right="0"/>
              <w:jc w:val="center"/>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r>
      <w:tr>
        <w:trPr>
          <w:trHeight w:val="444"/>
        </w:trPr>
        <w:tc>
          <w:tcPr>
            <w:tcW w:w="1516" w:type="dxa"/>
            <w:vAlign w:val="center"/>
            <w:vMerge w:val="continue"/>
            <w:textDirection w:val="lrTb"/>
            <w:noWrap w:val="false"/>
          </w:tcPr>
          <w:p>
            <w:pPr>
              <w:pStyle w:val="1012"/>
              <w:ind w:left="0" w:right="0"/>
              <w:jc w:val="center"/>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143" w:type="dxa"/>
            <w:vAlign w:val="center"/>
            <w:textDirection w:val="lrTb"/>
            <w:noWrap w:val="false"/>
          </w:tcPr>
          <w:p>
            <w:pPr>
              <w:pStyle w:val="1012"/>
              <w:ind w:left="0" w:right="0"/>
              <w:jc w:val="center"/>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16"/>
                <w:sz w:val="24"/>
                <w:szCs w:val="24"/>
                <w:highlight w:val="none"/>
              </w:rPr>
              <w:t xml:space="preserve">医</w:t>
            </w:r>
            <w:r>
              <w:rPr>
                <w:rFonts w:hint="eastAsia" w:ascii="宋体" w:hAnsi="宋体" w:eastAsia="宋体" w:cs="宋体"/>
                <w:color w:val="000000" w:themeColor="text1"/>
                <w:spacing w:val="9"/>
                <w:sz w:val="24"/>
                <w:szCs w:val="24"/>
                <w:highlight w:val="none"/>
              </w:rPr>
              <w:t xml:space="preserve">技</w:t>
            </w:r>
            <w:r>
              <w:rPr>
                <w:rFonts w:hint="eastAsia" w:ascii="宋体" w:hAnsi="宋体" w:eastAsia="宋体" w:cs="宋体"/>
                <w:color w:val="000000" w:themeColor="text1"/>
                <w:spacing w:val="8"/>
                <w:sz w:val="24"/>
                <w:szCs w:val="24"/>
                <w:highlight w:val="none"/>
              </w:rPr>
              <w:t xml:space="preserve">人员人数等是否满足合同要求</w:t>
            </w:r>
            <w:r>
              <w:rPr>
                <w:color w:val="000000" w:themeColor="text1"/>
              </w:rPr>
            </w:r>
            <w:r/>
          </w:p>
        </w:tc>
        <w:tc>
          <w:tcPr>
            <w:tcW w:w="2171" w:type="dxa"/>
            <w:vAlign w:val="center"/>
            <w:textDirection w:val="lrTb"/>
            <w:noWrap w:val="false"/>
          </w:tcPr>
          <w:p>
            <w:pPr>
              <w:pStyle w:val="1012"/>
              <w:ind w:left="0" w:right="0"/>
              <w:jc w:val="center"/>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r>
      <w:tr>
        <w:trPr>
          <w:trHeight w:val="445"/>
        </w:trPr>
        <w:tc>
          <w:tcPr>
            <w:tcW w:w="1516" w:type="dxa"/>
            <w:vAlign w:val="center"/>
            <w:vMerge w:val="continue"/>
            <w:textDirection w:val="lrTb"/>
            <w:noWrap w:val="false"/>
          </w:tcPr>
          <w:p>
            <w:pPr>
              <w:pStyle w:val="1012"/>
              <w:ind w:left="0" w:right="0"/>
              <w:jc w:val="center"/>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143" w:type="dxa"/>
            <w:vAlign w:val="center"/>
            <w:textDirection w:val="lrTb"/>
            <w:noWrap w:val="false"/>
          </w:tcPr>
          <w:p>
            <w:pPr>
              <w:pStyle w:val="1012"/>
              <w:ind w:left="0" w:right="0"/>
              <w:jc w:val="center"/>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10"/>
                <w:sz w:val="24"/>
                <w:szCs w:val="24"/>
                <w:highlight w:val="none"/>
              </w:rPr>
              <w:t xml:space="preserve">体</w:t>
            </w:r>
            <w:r>
              <w:rPr>
                <w:rFonts w:hint="eastAsia" w:ascii="宋体" w:hAnsi="宋体" w:eastAsia="宋体" w:cs="宋体"/>
                <w:color w:val="000000" w:themeColor="text1"/>
                <w:spacing w:val="9"/>
                <w:sz w:val="24"/>
                <w:szCs w:val="24"/>
                <w:highlight w:val="none"/>
              </w:rPr>
              <w:t xml:space="preserve">检项目是否按合同执行</w:t>
            </w:r>
            <w:r>
              <w:rPr>
                <w:color w:val="000000" w:themeColor="text1"/>
              </w:rPr>
            </w:r>
            <w:r/>
          </w:p>
        </w:tc>
        <w:tc>
          <w:tcPr>
            <w:tcW w:w="2171" w:type="dxa"/>
            <w:vAlign w:val="center"/>
            <w:textDirection w:val="lrTb"/>
            <w:noWrap w:val="false"/>
          </w:tcPr>
          <w:p>
            <w:pPr>
              <w:pStyle w:val="1012"/>
              <w:ind w:left="0" w:right="0"/>
              <w:jc w:val="center"/>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r>
      <w:tr>
        <w:trPr>
          <w:trHeight w:val="445"/>
        </w:trPr>
        <w:tc>
          <w:tcPr>
            <w:tcW w:w="1516" w:type="dxa"/>
            <w:vAlign w:val="center"/>
            <w:vMerge w:val="continue"/>
            <w:textDirection w:val="lrTb"/>
            <w:noWrap w:val="false"/>
          </w:tcPr>
          <w:p>
            <w:pPr>
              <w:pStyle w:val="1012"/>
              <w:ind w:left="0" w:right="0"/>
              <w:jc w:val="center"/>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143" w:type="dxa"/>
            <w:vAlign w:val="center"/>
            <w:textDirection w:val="lrTb"/>
            <w:noWrap w:val="false"/>
          </w:tcPr>
          <w:p>
            <w:pPr>
              <w:pStyle w:val="1012"/>
              <w:ind w:left="0" w:right="0"/>
              <w:jc w:val="center"/>
              <w:pageBreakBefore w:val="0"/>
              <w:spacing w:line="400" w:lineRule="exact"/>
              <w:widowControl w:val="off"/>
              <w:rPr>
                <w:rFonts w:hint="eastAsia" w:ascii="宋体" w:hAnsi="宋体" w:eastAsia="宋体" w:cs="宋体"/>
                <w:color w:val="000000" w:themeColor="text1"/>
                <w:spacing w:val="9"/>
                <w:sz w:val="24"/>
                <w:szCs w:val="24"/>
                <w:highlight w:val="none"/>
              </w:rPr>
            </w:pPr>
            <w:r>
              <w:rPr>
                <w:rFonts w:hint="eastAsia" w:ascii="宋体" w:hAnsi="宋体" w:eastAsia="宋体" w:cs="宋体"/>
                <w:color w:val="000000" w:themeColor="text1"/>
                <w:spacing w:val="9"/>
                <w:sz w:val="24"/>
                <w:szCs w:val="24"/>
                <w:highlight w:val="none"/>
              </w:rPr>
              <w:t xml:space="preserve">现场体检流程是否合理</w:t>
            </w:r>
            <w:r>
              <w:rPr>
                <w:color w:val="000000" w:themeColor="text1"/>
              </w:rPr>
            </w:r>
            <w:r/>
          </w:p>
        </w:tc>
        <w:tc>
          <w:tcPr>
            <w:tcW w:w="2171" w:type="dxa"/>
            <w:vAlign w:val="center"/>
            <w:textDirection w:val="lrTb"/>
            <w:noWrap w:val="false"/>
          </w:tcPr>
          <w:p>
            <w:pPr>
              <w:pStyle w:val="1012"/>
              <w:ind w:left="0" w:right="0"/>
              <w:jc w:val="center"/>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r>
      <w:tr>
        <w:trPr>
          <w:trHeight w:val="445"/>
        </w:trPr>
        <w:tc>
          <w:tcPr>
            <w:tcW w:w="1516" w:type="dxa"/>
            <w:vAlign w:val="center"/>
            <w:vMerge w:val="continue"/>
            <w:textDirection w:val="lrTb"/>
            <w:noWrap w:val="false"/>
          </w:tcPr>
          <w:p>
            <w:pPr>
              <w:pStyle w:val="1012"/>
              <w:ind w:left="0" w:right="0"/>
              <w:jc w:val="center"/>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143" w:type="dxa"/>
            <w:vAlign w:val="center"/>
            <w:textDirection w:val="lrTb"/>
            <w:noWrap w:val="false"/>
          </w:tcPr>
          <w:p>
            <w:pPr>
              <w:pStyle w:val="1012"/>
              <w:ind w:left="0" w:right="0"/>
              <w:jc w:val="center"/>
              <w:pageBreakBefore w:val="0"/>
              <w:spacing w:line="400" w:lineRule="exact"/>
              <w:widowControl w:val="off"/>
              <w:rPr>
                <w:rFonts w:hint="eastAsia" w:ascii="宋体" w:hAnsi="宋体" w:eastAsia="宋体" w:cs="宋体"/>
                <w:color w:val="000000" w:themeColor="text1"/>
                <w:spacing w:val="9"/>
                <w:sz w:val="24"/>
                <w:szCs w:val="24"/>
                <w:highlight w:val="none"/>
              </w:rPr>
            </w:pPr>
            <w:r>
              <w:rPr>
                <w:rFonts w:hint="eastAsia" w:ascii="宋体" w:hAnsi="宋体" w:eastAsia="宋体" w:cs="宋体"/>
                <w:color w:val="000000" w:themeColor="text1"/>
                <w:spacing w:val="9"/>
                <w:sz w:val="24"/>
                <w:szCs w:val="24"/>
                <w:highlight w:val="none"/>
              </w:rPr>
              <w:t xml:space="preserve">现场工作人员服务态度是否较好</w:t>
            </w:r>
            <w:r>
              <w:rPr>
                <w:color w:val="000000" w:themeColor="text1"/>
              </w:rPr>
            </w:r>
            <w:r/>
          </w:p>
        </w:tc>
        <w:tc>
          <w:tcPr>
            <w:tcW w:w="2171" w:type="dxa"/>
            <w:vAlign w:val="center"/>
            <w:textDirection w:val="lrTb"/>
            <w:noWrap w:val="false"/>
          </w:tcPr>
          <w:p>
            <w:pPr>
              <w:pStyle w:val="1012"/>
              <w:ind w:left="0" w:right="0"/>
              <w:jc w:val="center"/>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r>
      <w:tr>
        <w:trPr>
          <w:trHeight w:val="90"/>
        </w:trPr>
        <w:tc>
          <w:tcPr>
            <w:tcW w:w="1516" w:type="dxa"/>
            <w:vAlign w:val="center"/>
            <w:vMerge w:val="continue"/>
            <w:textDirection w:val="lrTb"/>
            <w:noWrap w:val="false"/>
          </w:tcPr>
          <w:p>
            <w:pPr>
              <w:pStyle w:val="1012"/>
              <w:ind w:left="0" w:right="0"/>
              <w:jc w:val="center"/>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143" w:type="dxa"/>
            <w:vAlign w:val="center"/>
            <w:textDirection w:val="lrTb"/>
            <w:noWrap w:val="false"/>
          </w:tcPr>
          <w:p>
            <w:pPr>
              <w:pStyle w:val="1012"/>
              <w:ind w:left="0" w:right="0"/>
              <w:jc w:val="center"/>
              <w:pageBreakBefore w:val="0"/>
              <w:spacing w:line="400" w:lineRule="exact"/>
              <w:widowControl w:val="off"/>
              <w:rPr>
                <w:rFonts w:hint="eastAsia" w:ascii="宋体" w:hAnsi="宋体" w:eastAsia="宋体" w:cs="宋体"/>
                <w:color w:val="000000" w:themeColor="text1"/>
                <w:spacing w:val="9"/>
                <w:sz w:val="24"/>
                <w:szCs w:val="24"/>
                <w:highlight w:val="none"/>
              </w:rPr>
            </w:pPr>
            <w:r>
              <w:rPr>
                <w:rFonts w:hint="eastAsia" w:ascii="宋体" w:hAnsi="宋体" w:eastAsia="宋体" w:cs="宋体"/>
                <w:color w:val="000000" w:themeColor="text1"/>
                <w:spacing w:val="9"/>
                <w:sz w:val="24"/>
                <w:szCs w:val="24"/>
                <w:highlight w:val="none"/>
              </w:rPr>
              <w:t xml:space="preserve">现场应急情况处理是否到位</w:t>
            </w:r>
            <w:r>
              <w:rPr>
                <w:color w:val="000000" w:themeColor="text1"/>
              </w:rPr>
            </w:r>
            <w:r/>
          </w:p>
        </w:tc>
        <w:tc>
          <w:tcPr>
            <w:tcW w:w="2171" w:type="dxa"/>
            <w:vAlign w:val="center"/>
            <w:textDirection w:val="lrTb"/>
            <w:noWrap w:val="false"/>
          </w:tcPr>
          <w:p>
            <w:pPr>
              <w:pStyle w:val="1012"/>
              <w:ind w:left="0" w:right="0"/>
              <w:jc w:val="center"/>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r>
      <w:tr>
        <w:trPr>
          <w:trHeight w:val="472"/>
        </w:trPr>
        <w:tc>
          <w:tcPr>
            <w:tcW w:w="1516" w:type="dxa"/>
            <w:vAlign w:val="center"/>
            <w:vMerge w:val="continue"/>
            <w:textDirection w:val="lrTb"/>
            <w:noWrap w:val="false"/>
          </w:tcPr>
          <w:p>
            <w:pPr>
              <w:pStyle w:val="1012"/>
              <w:ind w:left="0" w:right="0"/>
              <w:jc w:val="center"/>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143" w:type="dxa"/>
            <w:vAlign w:val="center"/>
            <w:textDirection w:val="lrTb"/>
            <w:noWrap w:val="false"/>
          </w:tcPr>
          <w:p>
            <w:pPr>
              <w:pStyle w:val="1012"/>
              <w:ind w:left="0" w:right="0"/>
              <w:jc w:val="center"/>
              <w:pageBreakBefore w:val="0"/>
              <w:spacing w:line="400" w:lineRule="exact"/>
              <w:widowControl w:val="off"/>
              <w:rPr>
                <w:rFonts w:hint="eastAsia" w:ascii="宋体" w:hAnsi="宋体" w:eastAsia="宋体" w:cs="宋体"/>
                <w:color w:val="000000" w:themeColor="text1"/>
                <w:spacing w:val="9"/>
                <w:sz w:val="24"/>
                <w:szCs w:val="24"/>
                <w:highlight w:val="none"/>
              </w:rPr>
            </w:pPr>
            <w:r>
              <w:rPr>
                <w:rFonts w:hint="eastAsia" w:ascii="宋体" w:hAnsi="宋体" w:eastAsia="宋体" w:cs="宋体"/>
                <w:color w:val="000000" w:themeColor="text1"/>
                <w:spacing w:val="9"/>
                <w:sz w:val="24"/>
                <w:szCs w:val="24"/>
                <w:highlight w:val="none"/>
              </w:rPr>
              <w:t xml:space="preserve">体检过程中发现体检高危值是否第一时间通知</w:t>
            </w:r>
            <w:r>
              <w:rPr>
                <w:rFonts w:hint="eastAsia" w:ascii="宋体" w:hAnsi="宋体" w:eastAsia="宋体" w:cs="宋体"/>
                <w:color w:val="000000" w:themeColor="text1"/>
                <w:spacing w:val="9"/>
                <w:sz w:val="24"/>
                <w:szCs w:val="24"/>
                <w:highlight w:val="none"/>
                <w:lang w:val="en-US" w:eastAsia="zh-CN"/>
              </w:rPr>
              <w:t xml:space="preserve">采购人</w:t>
            </w:r>
            <w:r>
              <w:rPr>
                <w:color w:val="000000" w:themeColor="text1"/>
              </w:rPr>
            </w:r>
            <w:r/>
          </w:p>
        </w:tc>
        <w:tc>
          <w:tcPr>
            <w:tcW w:w="2171" w:type="dxa"/>
            <w:vAlign w:val="center"/>
            <w:textDirection w:val="lrTb"/>
            <w:noWrap w:val="false"/>
          </w:tcPr>
          <w:p>
            <w:pPr>
              <w:pStyle w:val="1012"/>
              <w:ind w:left="0" w:right="0"/>
              <w:jc w:val="center"/>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r>
      <w:tr>
        <w:trPr>
          <w:trHeight w:val="445"/>
        </w:trPr>
        <w:tc>
          <w:tcPr>
            <w:tcW w:w="1516" w:type="dxa"/>
            <w:vAlign w:val="center"/>
            <w:vMerge w:val="continue"/>
            <w:textDirection w:val="lrTb"/>
            <w:noWrap w:val="false"/>
          </w:tcPr>
          <w:p>
            <w:pPr>
              <w:pStyle w:val="1012"/>
              <w:ind w:left="0" w:right="0"/>
              <w:jc w:val="center"/>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143" w:type="dxa"/>
            <w:vAlign w:val="center"/>
            <w:textDirection w:val="lrTb"/>
            <w:noWrap w:val="false"/>
          </w:tcPr>
          <w:p>
            <w:pPr>
              <w:pStyle w:val="1012"/>
              <w:ind w:left="0" w:right="0"/>
              <w:jc w:val="center"/>
              <w:pageBreakBefore w:val="0"/>
              <w:spacing w:line="400" w:lineRule="exact"/>
              <w:widowControl w:val="off"/>
              <w:rPr>
                <w:rFonts w:hint="eastAsia" w:ascii="宋体" w:hAnsi="宋体" w:eastAsia="宋体" w:cs="宋体"/>
                <w:color w:val="000000" w:themeColor="text1"/>
                <w:spacing w:val="9"/>
                <w:sz w:val="24"/>
                <w:szCs w:val="24"/>
                <w:highlight w:val="none"/>
              </w:rPr>
            </w:pPr>
            <w:r>
              <w:rPr>
                <w:rFonts w:hint="eastAsia" w:ascii="宋体" w:hAnsi="宋体" w:eastAsia="宋体" w:cs="宋体"/>
                <w:color w:val="000000" w:themeColor="text1"/>
                <w:spacing w:val="9"/>
                <w:sz w:val="24"/>
                <w:szCs w:val="24"/>
                <w:highlight w:val="none"/>
              </w:rPr>
              <w:t xml:space="preserve">后期补体检安排是否配合</w:t>
            </w:r>
            <w:r>
              <w:rPr>
                <w:color w:val="000000" w:themeColor="text1"/>
              </w:rPr>
            </w:r>
            <w:r/>
          </w:p>
        </w:tc>
        <w:tc>
          <w:tcPr>
            <w:tcW w:w="2171" w:type="dxa"/>
            <w:vAlign w:val="center"/>
            <w:textDirection w:val="lrTb"/>
            <w:noWrap w:val="false"/>
          </w:tcPr>
          <w:p>
            <w:pPr>
              <w:pStyle w:val="1012"/>
              <w:ind w:left="0" w:right="0"/>
              <w:jc w:val="center"/>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r>
      <w:tr>
        <w:trPr>
          <w:trHeight w:val="445"/>
        </w:trPr>
        <w:tc>
          <w:tcPr>
            <w:tcW w:w="1516" w:type="dxa"/>
            <w:vAlign w:val="center"/>
            <w:vMerge w:val="continue"/>
            <w:textDirection w:val="lrTb"/>
            <w:noWrap w:val="false"/>
          </w:tcPr>
          <w:p>
            <w:pPr>
              <w:pStyle w:val="1012"/>
              <w:ind w:left="0" w:right="0"/>
              <w:jc w:val="center"/>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143" w:type="dxa"/>
            <w:vAlign w:val="center"/>
            <w:textDirection w:val="lrTb"/>
            <w:noWrap w:val="false"/>
          </w:tcPr>
          <w:p>
            <w:pPr>
              <w:pStyle w:val="1012"/>
              <w:ind w:left="0" w:right="0"/>
              <w:jc w:val="center"/>
              <w:pageBreakBefore w:val="0"/>
              <w:spacing w:line="400" w:lineRule="exact"/>
              <w:widowControl w:val="off"/>
              <w:rPr>
                <w:rFonts w:hint="eastAsia" w:ascii="宋体" w:hAnsi="宋体" w:eastAsia="宋体" w:cs="宋体"/>
                <w:color w:val="000000" w:themeColor="text1"/>
                <w:spacing w:val="9"/>
                <w:sz w:val="24"/>
                <w:szCs w:val="24"/>
                <w:highlight w:val="none"/>
              </w:rPr>
            </w:pPr>
            <w:r>
              <w:rPr>
                <w:rFonts w:hint="eastAsia" w:ascii="宋体" w:hAnsi="宋体" w:eastAsia="宋体" w:cs="宋体"/>
                <w:color w:val="000000" w:themeColor="text1"/>
                <w:spacing w:val="9"/>
                <w:sz w:val="24"/>
                <w:szCs w:val="24"/>
                <w:highlight w:val="none"/>
              </w:rPr>
              <w:t xml:space="preserve">体检结束是否提供纸质及电子版职工体检结果</w:t>
            </w:r>
            <w:r>
              <w:rPr>
                <w:color w:val="000000" w:themeColor="text1"/>
              </w:rPr>
            </w:r>
            <w:r/>
          </w:p>
        </w:tc>
        <w:tc>
          <w:tcPr>
            <w:tcW w:w="2171" w:type="dxa"/>
            <w:vAlign w:val="center"/>
            <w:textDirection w:val="lrTb"/>
            <w:noWrap w:val="false"/>
          </w:tcPr>
          <w:p>
            <w:pPr>
              <w:pStyle w:val="1012"/>
              <w:ind w:left="0" w:right="0"/>
              <w:jc w:val="center"/>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r>
      <w:tr>
        <w:trPr>
          <w:trHeight w:val="449"/>
        </w:trPr>
        <w:tc>
          <w:tcPr>
            <w:gridSpan w:val="2"/>
            <w:tcW w:w="7659" w:type="dxa"/>
            <w:vAlign w:val="center"/>
            <w:textDirection w:val="lrTb"/>
            <w:noWrap w:val="false"/>
          </w:tcPr>
          <w:p>
            <w:pPr>
              <w:pStyle w:val="1012"/>
              <w:ind w:left="0" w:right="0"/>
              <w:jc w:val="center"/>
              <w:pageBreakBefore w:val="0"/>
              <w:spacing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b/>
                <w:bCs/>
                <w:color w:val="000000" w:themeColor="text1"/>
                <w:spacing w:val="8"/>
                <w:sz w:val="24"/>
                <w:szCs w:val="24"/>
                <w:highlight w:val="none"/>
              </w:rPr>
              <w:t xml:space="preserve">验收结</w:t>
            </w:r>
            <w:r>
              <w:rPr>
                <w:rFonts w:hint="eastAsia" w:ascii="宋体" w:hAnsi="宋体" w:eastAsia="宋体" w:cs="宋体"/>
                <w:b/>
                <w:bCs/>
                <w:color w:val="000000" w:themeColor="text1"/>
                <w:spacing w:val="7"/>
                <w:sz w:val="24"/>
                <w:szCs w:val="24"/>
                <w:highlight w:val="none"/>
              </w:rPr>
              <w:t xml:space="preserve">论</w:t>
            </w:r>
            <w:r>
              <w:rPr>
                <w:color w:val="000000" w:themeColor="text1"/>
              </w:rPr>
            </w:r>
            <w:r/>
          </w:p>
        </w:tc>
        <w:tc>
          <w:tcPr>
            <w:tcW w:w="2171" w:type="dxa"/>
            <w:vAlign w:val="center"/>
            <w:textDirection w:val="lrTb"/>
            <w:noWrap w:val="false"/>
          </w:tcPr>
          <w:p>
            <w:pPr>
              <w:pStyle w:val="1012"/>
              <w:ind w:left="0" w:right="0"/>
              <w:jc w:val="center"/>
              <w:pageBreakBefore w:val="0"/>
              <w:spacing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r>
    </w:tbl>
    <w:p>
      <w:pPr>
        <w:pStyle w:val="1012"/>
        <w:numPr>
          <w:ilvl w:val="0"/>
          <w:numId w:val="0"/>
        </w:numPr>
        <w:spacing w:line="400" w:lineRule="exact"/>
        <w:widowControl/>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lang w:val="en-US" w:eastAsia="zh-CN"/>
        </w:rPr>
        <w:t xml:space="preserve">四、</w:t>
      </w:r>
      <w:r>
        <w:rPr>
          <w:rFonts w:hint="eastAsia" w:ascii="宋体" w:hAnsi="宋体" w:eastAsia="宋体" w:cs="宋体"/>
          <w:b/>
          <w:bCs/>
          <w:color w:val="000000" w:themeColor="text1"/>
          <w:sz w:val="24"/>
          <w:szCs w:val="24"/>
        </w:rPr>
        <w:t xml:space="preserve">采购标的对应的中小企业划分标准所属行业一览表</w:t>
      </w:r>
      <w:r>
        <w:rPr>
          <w:color w:val="000000" w:themeColor="text1"/>
        </w:rPr>
      </w:r>
      <w:r/>
    </w:p>
    <w:tbl>
      <w:tblPr>
        <w:tblW w:w="989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4"/>
        <w:gridCol w:w="2745"/>
        <w:gridCol w:w="6328"/>
      </w:tblGrid>
      <w:tr>
        <w:trPr>
          <w:cantSplit/>
          <w:trHeight w:val="567"/>
        </w:trPr>
        <w:tc>
          <w:tcPr>
            <w:tcW w:w="824" w:type="dxa"/>
            <w:vAlign w:val="center"/>
            <w:textDirection w:val="lrTb"/>
            <w:noWrap w:val="false"/>
          </w:tcPr>
          <w:p>
            <w:pPr>
              <w:pStyle w:val="1012"/>
              <w:jc w:val="center"/>
              <w:spacing w:before="100" w:beforeAutospacing="1" w:after="100" w:afterAutospacing="1" w:line="400" w:lineRule="exact"/>
              <w:widowControl/>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 xml:space="preserve">序号</w:t>
            </w:r>
            <w:r>
              <w:rPr>
                <w:color w:val="000000" w:themeColor="text1"/>
              </w:rPr>
            </w:r>
            <w:r/>
          </w:p>
        </w:tc>
        <w:tc>
          <w:tcPr>
            <w:tcW w:w="2745" w:type="dxa"/>
            <w:vAlign w:val="center"/>
            <w:textDirection w:val="lrTb"/>
            <w:noWrap w:val="false"/>
          </w:tcPr>
          <w:p>
            <w:pPr>
              <w:pStyle w:val="1012"/>
              <w:jc w:val="center"/>
              <w:spacing w:before="100" w:beforeAutospacing="1" w:after="100" w:afterAutospacing="1" w:line="400" w:lineRule="exact"/>
              <w:widowControl/>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 xml:space="preserve">采购标的</w:t>
            </w:r>
            <w:r>
              <w:rPr>
                <w:color w:val="000000" w:themeColor="text1"/>
              </w:rPr>
            </w:r>
            <w:r/>
          </w:p>
        </w:tc>
        <w:tc>
          <w:tcPr>
            <w:tcW w:w="6328" w:type="dxa"/>
            <w:vAlign w:val="center"/>
            <w:textDirection w:val="lrTb"/>
            <w:noWrap w:val="false"/>
          </w:tcPr>
          <w:p>
            <w:pPr>
              <w:pStyle w:val="1012"/>
              <w:jc w:val="center"/>
              <w:spacing w:before="100" w:beforeAutospacing="1" w:after="100" w:afterAutospacing="1" w:line="400" w:lineRule="exact"/>
              <w:widowControl/>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 xml:space="preserve">对应中小企业划分标准所属行业</w:t>
            </w:r>
            <w:r>
              <w:rPr>
                <w:color w:val="000000" w:themeColor="text1"/>
              </w:rPr>
            </w:r>
            <w:r/>
          </w:p>
        </w:tc>
      </w:tr>
      <w:tr>
        <w:trPr>
          <w:cantSplit/>
          <w:trHeight w:val="567"/>
        </w:trPr>
        <w:tc>
          <w:tcPr>
            <w:tcW w:w="824" w:type="dxa"/>
            <w:vAlign w:val="center"/>
            <w:textDirection w:val="lrTb"/>
            <w:noWrap w:val="false"/>
          </w:tcPr>
          <w:p>
            <w:pPr>
              <w:pStyle w:val="1012"/>
              <w:jc w:val="center"/>
              <w:spacing w:before="100" w:beforeAutospacing="1" w:after="100" w:afterAutospacing="1" w:line="400" w:lineRule="exac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w:t>
            </w:r>
            <w:r>
              <w:rPr>
                <w:color w:val="000000" w:themeColor="text1"/>
              </w:rPr>
            </w:r>
            <w:r/>
          </w:p>
        </w:tc>
        <w:tc>
          <w:tcPr>
            <w:tcW w:w="2745" w:type="dxa"/>
            <w:vAlign w:val="center"/>
            <w:textDirection w:val="lrTb"/>
            <w:noWrap w:val="false"/>
          </w:tcPr>
          <w:p>
            <w:pPr>
              <w:pStyle w:val="1012"/>
              <w:jc w:val="center"/>
              <w:spacing w:before="100" w:beforeAutospacing="1" w:after="100" w:afterAutospacing="1" w:line="400" w:lineRule="exac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2026年度金坛工会一线职工体检项目</w:t>
            </w:r>
            <w:r>
              <w:rPr>
                <w:color w:val="000000" w:themeColor="text1"/>
              </w:rPr>
            </w:r>
            <w:r/>
          </w:p>
        </w:tc>
        <w:tc>
          <w:tcPr>
            <w:tcW w:w="6328" w:type="dxa"/>
            <w:vAlign w:val="center"/>
            <w:textDirection w:val="lrTb"/>
            <w:noWrap w:val="false"/>
          </w:tcPr>
          <w:p>
            <w:pPr>
              <w:pStyle w:val="1012"/>
              <w:spacing w:before="100" w:beforeAutospacing="1" w:after="100" w:afterAutospacing="1" w:line="400" w:lineRule="exact"/>
              <w:widowControl/>
              <w:rPr>
                <w:rFonts w:hint="eastAsia" w:ascii="宋体" w:hAnsi="宋体" w:eastAsia="宋体" w:cs="宋体"/>
                <w:color w:val="000000" w:themeColor="text1"/>
                <w:sz w:val="24"/>
                <w:szCs w:val="24"/>
              </w:rPr>
            </w:pPr>
            <w:r>
              <w:rPr>
                <w:rFonts w:hint="eastAsia" w:ascii="宋体" w:hAnsi="宋体" w:eastAsia="宋体" w:cs="Times New Roman"/>
                <w:color w:val="000000" w:themeColor="text1"/>
                <w:sz w:val="24"/>
                <w:lang w:val="zh-TW" w:eastAsia="zh-CN"/>
              </w:rPr>
              <w:t xml:space="preserve">本项目属于</w:t>
            </w:r>
            <w:r>
              <w:rPr>
                <w:rFonts w:hint="eastAsia" w:ascii="宋体" w:hAnsi="宋体" w:eastAsia="宋体" w:cs="Times New Roman"/>
                <w:b/>
                <w:bCs/>
                <w:color w:val="000000" w:themeColor="text1"/>
                <w:sz w:val="24"/>
                <w:u w:val="single"/>
                <w:lang w:val="en-US" w:eastAsia="zh-CN"/>
              </w:rPr>
              <w:t xml:space="preserve">服务</w:t>
            </w:r>
            <w:r>
              <w:rPr>
                <w:rFonts w:hint="eastAsia" w:ascii="宋体" w:hAnsi="宋体" w:eastAsia="宋体" w:cs="Times New Roman"/>
                <w:b/>
                <w:bCs/>
                <w:color w:val="000000" w:themeColor="text1"/>
                <w:sz w:val="24"/>
                <w:u w:val="single"/>
                <w:lang w:val="zh-TW" w:eastAsia="zh-CN"/>
              </w:rPr>
              <w:t xml:space="preserve">类</w:t>
            </w:r>
            <w:r>
              <w:rPr>
                <w:rFonts w:hint="eastAsia" w:ascii="宋体" w:hAnsi="宋体" w:eastAsia="宋体" w:cs="Times New Roman"/>
                <w:color w:val="000000" w:themeColor="text1"/>
                <w:sz w:val="24"/>
                <w:lang w:val="zh-TW" w:eastAsia="zh-CN"/>
              </w:rPr>
              <w:t xml:space="preserve">，采购标的对应的中小企业划分标准所属行业：</w:t>
            </w:r>
            <w:r>
              <w:rPr>
                <w:rFonts w:hint="eastAsia" w:ascii="宋体" w:hAnsi="宋体" w:eastAsia="宋体" w:cs="Times New Roman"/>
                <w:b/>
                <w:bCs/>
                <w:color w:val="000000" w:themeColor="text1"/>
                <w:sz w:val="24"/>
                <w:u w:val="single"/>
                <w:lang w:val="en-US" w:eastAsia="zh-CN"/>
              </w:rPr>
              <w:t xml:space="preserve">其他未列明行业</w:t>
            </w:r>
            <w:r>
              <w:rPr>
                <w:rFonts w:hint="eastAsia" w:ascii="宋体" w:hAnsi="宋体"/>
                <w:color w:val="000000" w:themeColor="text1"/>
                <w:sz w:val="24"/>
              </w:rPr>
              <w:t xml:space="preserve">（《关于印发中小企业划型标准规定的通知》工信部联企业</w:t>
            </w:r>
            <w:r>
              <w:rPr>
                <w:rFonts w:hint="eastAsia" w:ascii="宋体" w:hAnsi="宋体"/>
                <w:color w:val="000000" w:themeColor="text1"/>
                <w:sz w:val="24"/>
                <w:lang w:eastAsia="zh-CN"/>
              </w:rPr>
              <w:t xml:space="preserve">〔2011〕300号</w:t>
            </w:r>
            <w:r>
              <w:rPr>
                <w:rFonts w:hint="eastAsia" w:ascii="宋体" w:hAnsi="宋体"/>
                <w:color w:val="000000" w:themeColor="text1"/>
                <w:sz w:val="24"/>
              </w:rPr>
              <w:t xml:space="preserve">）。在填写时请正确选择中小企业声明函类型（货物、服务或工程），如填写错误或未填报则会导致资格审查不通过（专门面向中小企业采购）或报价不作相应扣除。</w:t>
            </w:r>
            <w:r>
              <w:rPr>
                <w:color w:val="000000" w:themeColor="text1"/>
              </w:rPr>
            </w:r>
            <w:r/>
          </w:p>
        </w:tc>
      </w:tr>
    </w:tbl>
    <w:p>
      <w:pPr>
        <w:pStyle w:val="1012"/>
        <w:contextualSpacing/>
        <w:ind w:left="0" w:right="0"/>
        <w:keepLines w:val="0"/>
        <w:keepNext w:val="0"/>
        <w:pageBreakBefore w:val="0"/>
        <w:spacing w:line="400" w:lineRule="exact"/>
        <w:widowControl w:val="off"/>
        <w:tabs>
          <w:tab w:val="center" w:pos="4873" w:leader="none"/>
        </w:tabs>
        <w:rPr>
          <w:rFonts w:hint="eastAsia" w:ascii="宋体" w:hAnsi="宋体" w:eastAsia="宋体" w:cs="宋体"/>
          <w:b/>
          <w:bCs w:val="0"/>
          <w:color w:val="000000" w:themeColor="text1"/>
          <w:sz w:val="24"/>
          <w:szCs w:val="24"/>
        </w:rPr>
      </w:pPr>
      <w:r>
        <w:rPr>
          <w:rFonts w:hint="eastAsia" w:ascii="宋体" w:hAnsi="宋体" w:eastAsia="宋体" w:cs="宋体"/>
          <w:b/>
          <w:bCs w:val="0"/>
          <w:color w:val="000000" w:themeColor="text1"/>
          <w:sz w:val="24"/>
          <w:szCs w:val="24"/>
          <w:lang w:val="en-US" w:eastAsia="zh-CN"/>
        </w:rPr>
        <w:t xml:space="preserve">五、报价方式</w:t>
      </w:r>
      <w:r>
        <w:rPr>
          <w:color w:val="000000" w:themeColor="text1"/>
        </w:rPr>
      </w:r>
      <w:r/>
    </w:p>
    <w:p>
      <w:pPr>
        <w:pStyle w:val="1012"/>
        <w:numPr>
          <w:ilvl w:val="0"/>
          <w:numId w:val="0"/>
        </w:numPr>
        <w:ind w:left="0" w:right="0" w:firstLine="480"/>
        <w:jc w:val="left"/>
        <w:keepLines w:val="0"/>
        <w:keepNext w:val="0"/>
        <w:pageBreakBefore w:val="0"/>
        <w:spacing w:line="400" w:lineRule="exact"/>
        <w:widowControl w:val="off"/>
        <w:rPr>
          <w:rFonts w:hint="eastAsia" w:ascii="宋体" w:hAnsi="宋体" w:eastAsia="宋体" w:cs="宋体"/>
          <w:b w:val="0"/>
          <w:bCs w:val="0"/>
          <w:color w:val="000000" w:themeColor="text1"/>
          <w:sz w:val="24"/>
          <w:szCs w:val="24"/>
          <w:highlight w:val="none"/>
        </w:rPr>
      </w:pPr>
      <w:r>
        <w:rPr>
          <w:color w:val="000000" w:themeColor="text1"/>
        </w:rPr>
      </w:r>
      <w:bookmarkStart w:id="817" w:name="_Toc99301425"/>
      <w:r>
        <w:rPr>
          <w:rFonts w:hint="eastAsia" w:ascii="宋体" w:hAnsi="宋体" w:eastAsia="宋体" w:cs="宋体"/>
          <w:b w:val="0"/>
          <w:bCs w:val="0"/>
          <w:color w:val="000000" w:themeColor="text1"/>
          <w:sz w:val="24"/>
          <w:szCs w:val="24"/>
          <w:highlight w:val="none"/>
          <w:lang w:eastAsia="zh-CN"/>
        </w:rPr>
        <w:t xml:space="preserve">本项目报价</w:t>
      </w:r>
      <w:r>
        <w:rPr>
          <w:rFonts w:hint="eastAsia" w:ascii="宋体" w:hAnsi="宋体" w:eastAsia="宋体" w:cs="宋体"/>
          <w:b w:val="0"/>
          <w:bCs w:val="0"/>
          <w:color w:val="000000" w:themeColor="text1"/>
          <w:sz w:val="24"/>
          <w:szCs w:val="24"/>
          <w:highlight w:val="none"/>
          <w:lang w:val="en-US" w:eastAsia="zh-CN"/>
        </w:rPr>
        <w:t xml:space="preserve">按</w:t>
      </w:r>
      <w:r>
        <w:rPr>
          <w:rFonts w:hint="eastAsia" w:ascii="宋体" w:hAnsi="宋体" w:eastAsia="宋体" w:cs="宋体"/>
          <w:b/>
          <w:bCs/>
          <w:color w:val="000000" w:themeColor="text1"/>
          <w:sz w:val="24"/>
          <w:szCs w:val="24"/>
          <w:highlight w:val="yellow"/>
          <w:u w:val="single"/>
          <w:lang w:val="en-US" w:eastAsia="zh-CN"/>
        </w:rPr>
        <w:t xml:space="preserve">男职工+女职工的单价之和报价</w:t>
      </w:r>
      <w:r>
        <w:rPr>
          <w:rFonts w:hint="eastAsia" w:ascii="宋体" w:hAnsi="宋体" w:eastAsia="宋体" w:cs="宋体"/>
          <w:b w:val="0"/>
          <w:bCs w:val="0"/>
          <w:color w:val="000000" w:themeColor="text1"/>
          <w:sz w:val="24"/>
          <w:szCs w:val="24"/>
          <w:highlight w:val="none"/>
          <w:lang w:eastAsia="zh-CN"/>
        </w:rPr>
        <w:t xml:space="preserve">，</w:t>
      </w:r>
      <w:r>
        <w:rPr>
          <w:rFonts w:hint="eastAsia" w:ascii="宋体" w:hAnsi="宋体" w:eastAsia="宋体" w:cs="宋体"/>
          <w:b w:val="0"/>
          <w:bCs w:val="0"/>
          <w:color w:val="000000" w:themeColor="text1"/>
          <w:sz w:val="24"/>
          <w:szCs w:val="24"/>
          <w:highlight w:val="none"/>
          <w:lang w:val="en-US" w:eastAsia="zh-CN"/>
        </w:rPr>
        <w:t xml:space="preserve">投标</w:t>
      </w:r>
      <w:r>
        <w:rPr>
          <w:rFonts w:hint="eastAsia" w:ascii="宋体" w:hAnsi="宋体" w:eastAsia="宋体" w:cs="宋体"/>
          <w:b w:val="0"/>
          <w:bCs w:val="0"/>
          <w:color w:val="000000" w:themeColor="text1"/>
          <w:sz w:val="24"/>
          <w:szCs w:val="24"/>
          <w:highlight w:val="none"/>
          <w:lang w:eastAsia="zh-CN"/>
        </w:rPr>
        <w:t xml:space="preserve">单价应包括</w:t>
      </w:r>
      <w:r>
        <w:rPr>
          <w:rFonts w:hint="eastAsia" w:ascii="宋体" w:hAnsi="宋体" w:eastAsia="宋体" w:cs="宋体"/>
          <w:b w:val="0"/>
          <w:bCs w:val="0"/>
          <w:color w:val="000000" w:themeColor="text1"/>
          <w:sz w:val="24"/>
          <w:szCs w:val="24"/>
          <w:highlight w:val="none"/>
          <w:lang w:val="en-US" w:eastAsia="zh-CN"/>
        </w:rPr>
        <w:t xml:space="preserve">招标</w:t>
      </w:r>
      <w:r>
        <w:rPr>
          <w:rFonts w:hint="eastAsia" w:ascii="宋体" w:hAnsi="宋体" w:eastAsia="宋体" w:cs="宋体"/>
          <w:b w:val="0"/>
          <w:bCs w:val="0"/>
          <w:color w:val="000000" w:themeColor="text1"/>
          <w:sz w:val="24"/>
          <w:szCs w:val="24"/>
          <w:highlight w:val="none"/>
          <w:lang w:eastAsia="zh-CN"/>
        </w:rPr>
        <w:t xml:space="preserve">文件所确定的采购范围相应服务的提供、人员(包括工资和补贴)、办公场所及设施、保险、劳保、管理、各种税费、利润、税金、政策性文件规定及合同包含的所有风险、责任等各项应有费用，以及为完成该项服务项目所涉及到的一切相关费用，采购人不再支付其他任何费用。报价货币为人民币，评审时以人民币为准。</w:t>
      </w:r>
      <w:r>
        <w:rPr>
          <w:color w:val="000000" w:themeColor="text1"/>
        </w:rPr>
      </w:r>
      <w:r/>
    </w:p>
    <w:p>
      <w:pPr>
        <w:pStyle w:val="1012"/>
        <w:numPr>
          <w:ilvl w:val="0"/>
          <w:numId w:val="0"/>
        </w:numPr>
        <w:ind w:right="0"/>
        <w:jc w:val="left"/>
        <w:keepLines w:val="0"/>
        <w:keepNext w:val="0"/>
        <w:pageBreakBefore w:val="0"/>
        <w:spacing w:line="400" w:lineRule="exact"/>
        <w:widowControl w:val="off"/>
        <w:rPr>
          <w:color w:val="000000" w:themeColor="text1"/>
        </w:rPr>
        <w:sectPr>
          <w:headerReference w:type="default" r:id="rId10"/>
          <w:footnotePr/>
          <w:endnotePr/>
          <w:type w:val="nextPage"/>
          <w:pgSz w:w="11906" w:h="16838" w:orient="portrait"/>
          <w:pgMar w:top="1440" w:right="1080" w:bottom="1440" w:left="1080" w:header="851" w:footer="992" w:gutter="0"/>
          <w:cols w:num="1" w:sep="0" w:space="1701" w:equalWidth="1"/>
          <w:docGrid w:linePitch="360"/>
        </w:sectPr>
      </w:pPr>
      <w:r>
        <w:rPr>
          <w:color w:val="000000" w:themeColor="text1"/>
          <w:lang w:val="en-US" w:eastAsia="zh-CN"/>
        </w:rPr>
      </w:r>
      <w:r>
        <w:rPr>
          <w:color w:val="000000" w:themeColor="text1"/>
        </w:rPr>
      </w:r>
      <w:r/>
    </w:p>
    <w:p>
      <w:pPr>
        <w:pStyle w:val="1012"/>
        <w:jc w:val="center"/>
        <w:keepLines w:val="0"/>
        <w:keepNext w:val="0"/>
        <w:pageBreakBefore w:val="0"/>
        <w:spacing w:line="400" w:lineRule="exact"/>
        <w:widowControl w:val="off"/>
        <w:rPr>
          <w:rFonts w:hint="eastAsia" w:ascii="宋体" w:hAnsi="宋体" w:cs="宋体"/>
          <w:b/>
          <w:color w:val="000000" w:themeColor="text1"/>
          <w:sz w:val="36"/>
          <w:szCs w:val="36"/>
        </w:rPr>
        <w:outlineLvl w:val="0"/>
      </w:pPr>
      <w:r>
        <w:rPr>
          <w:color w:val="000000" w:themeColor="text1"/>
        </w:rPr>
      </w:r>
      <w:bookmarkStart w:id="818" w:name="_Toc2398"/>
      <w:r>
        <w:rPr>
          <w:color w:val="000000" w:themeColor="text1"/>
        </w:rPr>
      </w:r>
      <w:bookmarkStart w:id="819" w:name="_Toc12053"/>
      <w:r>
        <w:rPr>
          <w:rFonts w:ascii="Times New Roman" w:hAnsi="Times New Roman" w:eastAsia="宋体" w:cs="Times New Roman"/>
          <w:b/>
          <w:color w:val="000000" w:themeColor="text1"/>
          <w:sz w:val="36"/>
          <w:szCs w:val="36"/>
        </w:rPr>
        <w:t xml:space="preserve">第六章   拟签订的合同文本</w:t>
      </w:r>
      <w:bookmarkEnd w:id="817"/>
      <w:r>
        <w:rPr>
          <w:color w:val="000000" w:themeColor="text1"/>
        </w:rPr>
      </w:r>
      <w:bookmarkEnd w:id="818"/>
      <w:r>
        <w:rPr>
          <w:color w:val="000000" w:themeColor="text1"/>
        </w:rPr>
      </w:r>
      <w:bookmarkEnd w:id="819"/>
      <w:r>
        <w:rPr>
          <w:color w:val="000000" w:themeColor="text1"/>
        </w:rPr>
      </w:r>
      <w:r/>
    </w:p>
    <w:p>
      <w:pPr>
        <w:pStyle w:val="1012"/>
        <w:jc w:val="center"/>
        <w:spacing w:line="360" w:lineRule="auto"/>
        <w:rPr>
          <w:rFonts w:hint="eastAsia" w:ascii="宋体" w:hAnsi="宋体" w:cs="宋体"/>
          <w:b/>
          <w:color w:val="000000" w:themeColor="text1"/>
          <w:sz w:val="36"/>
          <w:szCs w:val="36"/>
        </w:rPr>
        <w:outlineLvl w:val="0"/>
      </w:pPr>
      <w:r>
        <w:rPr>
          <w:color w:val="000000" w:themeColor="text1"/>
        </w:rPr>
      </w:r>
      <w:bookmarkStart w:id="820" w:name="_Toc11768"/>
      <w:r>
        <w:rPr>
          <w:color w:val="000000" w:themeColor="text1"/>
        </w:rPr>
      </w:r>
      <w:r/>
    </w:p>
    <w:p>
      <w:pPr>
        <w:pStyle w:val="1012"/>
        <w:jc w:val="center"/>
        <w:keepLines w:val="0"/>
        <w:keepNext w:val="0"/>
        <w:pageBreakBefore w:val="0"/>
        <w:spacing w:line="360" w:lineRule="auto"/>
        <w:widowControl w:val="off"/>
        <w:rPr>
          <w:rFonts w:hint="eastAsia" w:ascii="宋体" w:hAnsi="宋体" w:cs="宋体"/>
          <w:b/>
          <w:color w:val="000000" w:themeColor="text1"/>
          <w:sz w:val="36"/>
          <w:szCs w:val="36"/>
        </w:rPr>
        <w:outlineLvl w:val="9"/>
      </w:pPr>
      <w:r>
        <w:rPr>
          <w:rFonts w:hint="eastAsia" w:ascii="宋体" w:hAnsi="宋体" w:cs="宋体"/>
          <w:b/>
          <w:color w:val="000000" w:themeColor="text1"/>
          <w:sz w:val="36"/>
          <w:szCs w:val="36"/>
          <w:lang w:eastAsia="zh-CN"/>
        </w:rPr>
      </w:r>
      <w:r>
        <w:rPr>
          <w:color w:val="000000" w:themeColor="text1"/>
        </w:rPr>
      </w:r>
      <w:r/>
    </w:p>
    <w:p>
      <w:pPr>
        <w:pStyle w:val="1012"/>
        <w:jc w:val="center"/>
        <w:keepLines w:val="0"/>
        <w:keepNext w:val="0"/>
        <w:pageBreakBefore w:val="0"/>
        <w:spacing w:line="360" w:lineRule="auto"/>
        <w:widowControl w:val="off"/>
        <w:rPr>
          <w:rFonts w:hint="eastAsia"/>
          <w:b/>
          <w:color w:val="000000" w:themeColor="text1"/>
          <w:sz w:val="36"/>
          <w:szCs w:val="36"/>
        </w:rPr>
        <w:outlineLvl w:val="9"/>
      </w:pPr>
      <w:r>
        <w:rPr>
          <w:rFonts w:hint="eastAsia" w:ascii="宋体" w:hAnsi="宋体" w:cs="宋体"/>
          <w:b/>
          <w:color w:val="000000" w:themeColor="text1"/>
          <w:sz w:val="36"/>
          <w:szCs w:val="36"/>
          <w:lang w:eastAsia="zh-CN"/>
        </w:rPr>
        <w:t xml:space="preserve">2026年度金坛工会一线职工体检项目</w:t>
      </w:r>
      <w:r>
        <w:rPr>
          <w:rFonts w:hint="eastAsia" w:ascii="宋体" w:hAnsi="宋体" w:cs="宋体"/>
          <w:b/>
          <w:color w:val="000000" w:themeColor="text1"/>
          <w:sz w:val="36"/>
          <w:szCs w:val="36"/>
        </w:rPr>
        <w:t xml:space="preserve">合同</w:t>
      </w:r>
      <w:bookmarkEnd w:id="820"/>
      <w:r>
        <w:rPr>
          <w:color w:val="000000" w:themeColor="text1"/>
        </w:rPr>
      </w:r>
      <w:r/>
    </w:p>
    <w:p>
      <w:pPr>
        <w:pStyle w:val="1012"/>
        <w:jc w:val="both"/>
        <w:keepLines w:val="0"/>
        <w:keepNext w:val="0"/>
        <w:pageBreakBefore w:val="0"/>
        <w:spacing w:line="360" w:lineRule="auto"/>
        <w:widowControl w:val="off"/>
        <w:rPr>
          <w:rFonts w:hint="eastAsia"/>
          <w:b/>
          <w:color w:val="000000" w:themeColor="text1"/>
          <w:sz w:val="36"/>
          <w:szCs w:val="36"/>
        </w:rPr>
        <w:outlineLvl w:val="9"/>
      </w:pPr>
      <w:r>
        <w:rPr>
          <w:rFonts w:hint="eastAsia"/>
          <w:b/>
          <w:color w:val="000000" w:themeColor="text1"/>
          <w:sz w:val="36"/>
          <w:szCs w:val="36"/>
        </w:rPr>
      </w:r>
      <w:r>
        <w:rPr>
          <w:color w:val="000000" w:themeColor="text1"/>
        </w:rPr>
      </w:r>
      <w:r/>
    </w:p>
    <w:p>
      <w:pPr>
        <w:pStyle w:val="1012"/>
        <w:jc w:val="left"/>
        <w:keepLines w:val="0"/>
        <w:keepNext w:val="0"/>
        <w:pageBreakBefore w:val="0"/>
        <w:spacing w:line="480" w:lineRule="auto"/>
        <w:widowControl w:val="off"/>
        <w:rPr>
          <w:rFonts w:hint="eastAsia" w:ascii="宋体" w:hAnsi="宋体" w:eastAsia="宋体" w:cs="宋体"/>
          <w:b/>
          <w:color w:val="000000" w:themeColor="text1"/>
          <w:sz w:val="28"/>
          <w:szCs w:val="28"/>
        </w:rPr>
        <w:outlineLvl w:val="9"/>
      </w:pPr>
      <w:r>
        <w:rPr>
          <w:rFonts w:hint="eastAsia" w:ascii="宋体" w:hAnsi="宋体" w:eastAsia="宋体" w:cs="宋体"/>
          <w:b/>
          <w:color w:val="000000" w:themeColor="text1"/>
          <w:sz w:val="28"/>
          <w:szCs w:val="28"/>
        </w:rPr>
      </w:r>
      <w:r>
        <w:rPr>
          <w:color w:val="000000" w:themeColor="text1"/>
        </w:rPr>
      </w:r>
      <w:r/>
    </w:p>
    <w:p>
      <w:pPr>
        <w:pStyle w:val="1012"/>
        <w:ind w:firstLine="843"/>
        <w:jc w:val="left"/>
        <w:keepLines w:val="0"/>
        <w:keepNext w:val="0"/>
        <w:pageBreakBefore w:val="0"/>
        <w:spacing w:line="480" w:lineRule="auto"/>
        <w:widowControl w:val="off"/>
        <w:rPr>
          <w:rFonts w:ascii="宋体" w:hAnsi="宋体" w:eastAsia="宋体" w:cs="宋体"/>
          <w:b/>
          <w:color w:val="000000" w:themeColor="text1"/>
          <w:sz w:val="28"/>
          <w:szCs w:val="28"/>
        </w:rPr>
        <w:outlineLvl w:val="9"/>
      </w:pPr>
      <w:r>
        <w:rPr>
          <w:color w:val="000000" w:themeColor="text1"/>
        </w:rPr>
      </w:r>
      <w:bookmarkStart w:id="821" w:name="_Toc20491"/>
      <w:r>
        <w:rPr>
          <w:rFonts w:hint="eastAsia" w:ascii="宋体" w:hAnsi="宋体" w:eastAsia="宋体" w:cs="宋体"/>
          <w:b/>
          <w:color w:val="000000" w:themeColor="text1"/>
          <w:sz w:val="28"/>
          <w:szCs w:val="28"/>
        </w:rPr>
        <w:t xml:space="preserve">项目编号：</w:t>
      </w:r>
      <w:bookmarkEnd w:id="821"/>
      <w:r>
        <w:rPr>
          <w:color w:val="000000" w:themeColor="text1"/>
        </w:rPr>
      </w:r>
      <w:r/>
    </w:p>
    <w:p>
      <w:pPr>
        <w:pStyle w:val="1012"/>
        <w:ind w:firstLine="843"/>
        <w:jc w:val="left"/>
        <w:keepLines w:val="0"/>
        <w:keepNext w:val="0"/>
        <w:pageBreakBefore w:val="0"/>
        <w:spacing w:line="480" w:lineRule="auto"/>
        <w:widowControl w:val="off"/>
        <w:rPr>
          <w:rFonts w:hint="eastAsia" w:ascii="宋体" w:hAnsi="宋体" w:eastAsia="宋体" w:cs="宋体"/>
          <w:b/>
          <w:color w:val="000000" w:themeColor="text1"/>
          <w:sz w:val="28"/>
          <w:szCs w:val="28"/>
        </w:rPr>
        <w:outlineLvl w:val="9"/>
      </w:pPr>
      <w:r>
        <w:rPr>
          <w:color w:val="000000" w:themeColor="text1"/>
        </w:rPr>
      </w:r>
      <w:bookmarkStart w:id="822" w:name="_Toc1421"/>
      <w:r>
        <w:rPr>
          <w:rFonts w:hint="eastAsia" w:ascii="宋体" w:hAnsi="宋体" w:eastAsia="宋体" w:cs="宋体"/>
          <w:b/>
          <w:color w:val="000000" w:themeColor="text1"/>
          <w:sz w:val="28"/>
          <w:szCs w:val="28"/>
        </w:rPr>
        <w:t xml:space="preserve">项目名称：</w:t>
      </w:r>
      <w:bookmarkEnd w:id="822"/>
      <w:r>
        <w:rPr>
          <w:color w:val="000000" w:themeColor="text1"/>
        </w:rPr>
      </w:r>
      <w:r/>
    </w:p>
    <w:p>
      <w:pPr>
        <w:pStyle w:val="1012"/>
        <w:ind w:firstLine="843"/>
        <w:jc w:val="left"/>
        <w:keepLines w:val="0"/>
        <w:keepNext w:val="0"/>
        <w:pageBreakBefore w:val="0"/>
        <w:spacing w:line="480" w:lineRule="auto"/>
        <w:widowControl w:val="off"/>
        <w:rPr>
          <w:rFonts w:hint="eastAsia" w:ascii="宋体" w:hAnsi="宋体" w:eastAsia="宋体" w:cs="宋体"/>
          <w:b/>
          <w:color w:val="000000" w:themeColor="text1"/>
          <w:sz w:val="28"/>
          <w:szCs w:val="28"/>
        </w:rPr>
        <w:outlineLvl w:val="9"/>
      </w:pPr>
      <w:r>
        <w:rPr>
          <w:color w:val="000000" w:themeColor="text1"/>
        </w:rPr>
      </w:r>
      <w:bookmarkStart w:id="823" w:name="_Toc27150"/>
      <w:r>
        <w:rPr>
          <w:rFonts w:hint="eastAsia" w:ascii="宋体" w:hAnsi="宋体" w:eastAsia="宋体" w:cs="宋体"/>
          <w:b/>
          <w:color w:val="000000" w:themeColor="text1"/>
          <w:sz w:val="28"/>
          <w:szCs w:val="28"/>
        </w:rPr>
        <w:t xml:space="preserve">采购人名称：</w:t>
      </w:r>
      <w:bookmarkEnd w:id="823"/>
      <w:r>
        <w:rPr>
          <w:color w:val="000000" w:themeColor="text1"/>
        </w:rPr>
      </w:r>
      <w:r/>
    </w:p>
    <w:p>
      <w:pPr>
        <w:pStyle w:val="1012"/>
        <w:ind w:firstLine="843"/>
        <w:jc w:val="left"/>
        <w:keepLines w:val="0"/>
        <w:keepNext w:val="0"/>
        <w:pageBreakBefore w:val="0"/>
        <w:spacing w:line="480" w:lineRule="auto"/>
        <w:widowControl w:val="off"/>
        <w:rPr>
          <w:rFonts w:hint="eastAsia" w:ascii="宋体" w:hAnsi="宋体" w:eastAsia="宋体" w:cs="宋体"/>
          <w:b/>
          <w:color w:val="000000" w:themeColor="text1"/>
          <w:sz w:val="28"/>
          <w:szCs w:val="28"/>
        </w:rPr>
        <w:outlineLvl w:val="9"/>
      </w:pPr>
      <w:r>
        <w:rPr>
          <w:color w:val="000000" w:themeColor="text1"/>
        </w:rPr>
      </w:r>
      <w:bookmarkStart w:id="824" w:name="_Toc25829"/>
      <w:r>
        <w:rPr>
          <w:rFonts w:hint="eastAsia" w:ascii="宋体" w:hAnsi="宋体" w:eastAsia="宋体" w:cs="宋体"/>
          <w:b/>
          <w:color w:val="000000" w:themeColor="text1"/>
          <w:sz w:val="28"/>
          <w:szCs w:val="28"/>
        </w:rPr>
        <w:t xml:space="preserve">供应商名称：</w:t>
      </w:r>
      <w:bookmarkEnd w:id="824"/>
      <w:r>
        <w:rPr>
          <w:color w:val="000000" w:themeColor="text1"/>
        </w:rPr>
      </w:r>
      <w:r/>
    </w:p>
    <w:p>
      <w:pPr>
        <w:pStyle w:val="1012"/>
        <w:keepLines w:val="0"/>
        <w:keepNext w:val="0"/>
        <w:pageBreakBefore w:val="0"/>
        <w:spacing w:line="360" w:lineRule="auto"/>
        <w:widowControl w:val="off"/>
        <w:tabs>
          <w:tab w:val="left" w:pos="900" w:leader="none"/>
          <w:tab w:val="left" w:pos="1080" w:leader="none"/>
        </w:tabs>
        <w:rPr>
          <w:color w:val="000000" w:themeColor="text1"/>
          <w:sz w:val="18"/>
          <w:szCs w:val="18"/>
        </w:rPr>
        <w:outlineLvl w:val="9"/>
      </w:pPr>
      <w:r>
        <w:rPr>
          <w:color w:val="000000" w:themeColor="text1"/>
          <w:sz w:val="18"/>
          <w:szCs w:val="18"/>
        </w:rPr>
      </w:r>
      <w:r>
        <w:rPr>
          <w:color w:val="000000" w:themeColor="text1"/>
        </w:rPr>
      </w:r>
      <w:r/>
    </w:p>
    <w:p>
      <w:pPr>
        <w:pStyle w:val="1012"/>
        <w:jc w:val="left"/>
        <w:keepLines w:val="0"/>
        <w:keepNext w:val="0"/>
        <w:pageBreakBefore w:val="0"/>
        <w:widowControl w:val="off"/>
        <w:rPr>
          <w:rFonts w:hint="eastAsia" w:ascii="宋体" w:hAnsi="宋体" w:cs="宋体"/>
          <w:color w:val="000000" w:themeColor="text1"/>
          <w:sz w:val="24"/>
        </w:rPr>
        <w:sectPr>
          <w:footnotePr/>
          <w:endnotePr/>
          <w:type w:val="nextPage"/>
          <w:pgSz w:w="11907" w:h="16840" w:orient="portrait"/>
          <w:pgMar w:top="1440" w:right="1080" w:bottom="1440" w:left="1080" w:header="851" w:footer="851" w:gutter="0"/>
          <w:cols w:num="1" w:sep="0" w:space="1701" w:equalWidth="1"/>
          <w:docGrid w:linePitch="360"/>
        </w:sectPr>
        <w:outlineLvl w:val="9"/>
      </w:pPr>
      <w:r>
        <w:rPr>
          <w:rFonts w:hint="eastAsia" w:ascii="宋体" w:hAnsi="宋体" w:cs="宋体"/>
          <w:color w:val="000000" w:themeColor="text1"/>
          <w:sz w:val="24"/>
        </w:rPr>
      </w:r>
      <w:r>
        <w:rPr>
          <w:color w:val="000000" w:themeColor="text1"/>
        </w:rPr>
      </w:r>
      <w:r/>
    </w:p>
    <w:p>
      <w:pPr>
        <w:pStyle w:val="1012"/>
        <w:jc w:val="center"/>
        <w:keepLines w:val="0"/>
        <w:keepNext w:val="0"/>
        <w:pageBreakBefore w:val="0"/>
        <w:widowControl w:val="off"/>
        <w:rPr>
          <w:rFonts w:hint="eastAsia" w:ascii="宋体" w:hAnsi="宋体" w:eastAsia="宋体" w:cs="宋体"/>
          <w:b/>
          <w:bCs/>
          <w:color w:val="000000" w:themeColor="text1"/>
          <w:sz w:val="24"/>
          <w:szCs w:val="24"/>
        </w:rPr>
        <w:outlineLvl w:val="9"/>
      </w:pPr>
      <w:r>
        <w:rPr>
          <w:color w:val="000000" w:themeColor="text1"/>
        </w:rPr>
      </w:r>
      <w:bookmarkStart w:id="825" w:name="_Toc99301426"/>
      <w:r>
        <w:rPr>
          <w:rFonts w:hint="eastAsia" w:ascii="宋体" w:hAnsi="宋体" w:eastAsia="宋体" w:cs="宋体"/>
          <w:b/>
          <w:bCs/>
          <w:color w:val="000000" w:themeColor="text1"/>
          <w:sz w:val="32"/>
          <w:szCs w:val="32"/>
          <w:lang w:eastAsia="zh-CN"/>
        </w:rPr>
        <w:t xml:space="preserve">2026年度金坛工会一线职工体检项目</w:t>
      </w:r>
      <w:r>
        <w:rPr>
          <w:rFonts w:hint="eastAsia" w:ascii="宋体" w:hAnsi="宋体" w:eastAsia="宋体" w:cs="宋体"/>
          <w:b/>
          <w:bCs/>
          <w:color w:val="000000" w:themeColor="text1"/>
          <w:sz w:val="32"/>
          <w:szCs w:val="32"/>
        </w:rPr>
        <w:t xml:space="preserve">合同</w:t>
      </w:r>
      <w:r>
        <w:rPr>
          <w:color w:val="000000" w:themeColor="text1"/>
        </w:rPr>
      </w:r>
      <w:r/>
    </w:p>
    <w:p>
      <w:pPr>
        <w:pStyle w:val="1012"/>
        <w:ind w:firstLine="480"/>
        <w:keepLines w:val="0"/>
        <w:keepNext w:val="0"/>
        <w:pageBreakBefore w:val="0"/>
        <w:spacing w:line="400" w:lineRule="exact"/>
        <w:widowControl w:val="off"/>
        <w:rPr>
          <w:rFonts w:hint="eastAsia" w:ascii="宋体" w:hAnsi="宋体" w:eastAsia="宋体" w:cs="宋体"/>
          <w:color w:val="000000" w:themeColor="text1"/>
          <w:sz w:val="24"/>
          <w:szCs w:val="24"/>
        </w:rPr>
        <w:outlineLvl w:val="9"/>
      </w:pPr>
      <w:r>
        <w:rPr>
          <w:rFonts w:hint="eastAsia" w:ascii="宋体" w:hAnsi="宋体" w:eastAsia="宋体" w:cs="宋体"/>
          <w:color w:val="000000" w:themeColor="text1"/>
          <w:sz w:val="24"/>
          <w:szCs w:val="24"/>
        </w:rPr>
        <w:t xml:space="preserve">甲方：（</w:t>
      </w:r>
      <w:r>
        <w:rPr>
          <w:rFonts w:hint="eastAsia" w:ascii="宋体" w:hAnsi="宋体" w:eastAsia="宋体" w:cs="宋体"/>
          <w:color w:val="000000" w:themeColor="text1"/>
          <w:sz w:val="24"/>
          <w:szCs w:val="24"/>
          <w:lang w:val="en-US" w:eastAsia="zh-CN"/>
        </w:rPr>
        <w:t xml:space="preserve">采购人</w:t>
      </w:r>
      <w:r>
        <w:rPr>
          <w:rFonts w:hint="eastAsia" w:ascii="宋体" w:hAnsi="宋体" w:eastAsia="宋体" w:cs="宋体"/>
          <w:color w:val="000000" w:themeColor="text1"/>
          <w:sz w:val="24"/>
          <w:szCs w:val="24"/>
        </w:rPr>
        <w:t xml:space="preserve">）_________</w:t>
      </w:r>
      <w:r>
        <w:rPr>
          <w:color w:val="000000" w:themeColor="text1"/>
        </w:rPr>
      </w:r>
      <w:r/>
    </w:p>
    <w:p>
      <w:pPr>
        <w:pStyle w:val="1012"/>
        <w:ind w:firstLine="480"/>
        <w:keepLines w:val="0"/>
        <w:keepNext w:val="0"/>
        <w:pageBreakBefore w:val="0"/>
        <w:spacing w:line="400" w:lineRule="exact"/>
        <w:widowControl w:val="off"/>
        <w:rPr>
          <w:rFonts w:hint="eastAsia" w:ascii="宋体" w:hAnsi="宋体" w:eastAsia="宋体" w:cs="宋体"/>
          <w:color w:val="000000" w:themeColor="text1"/>
          <w:sz w:val="24"/>
          <w:szCs w:val="24"/>
        </w:rPr>
        <w:outlineLvl w:val="9"/>
      </w:pPr>
      <w:r>
        <w:rPr>
          <w:rFonts w:hint="eastAsia" w:ascii="宋体" w:hAnsi="宋体" w:eastAsia="宋体" w:cs="宋体"/>
          <w:color w:val="000000" w:themeColor="text1"/>
          <w:sz w:val="24"/>
          <w:szCs w:val="24"/>
        </w:rPr>
        <w:t xml:space="preserve">乙方：（</w:t>
      </w:r>
      <w:r>
        <w:rPr>
          <w:rFonts w:hint="eastAsia" w:ascii="宋体" w:hAnsi="宋体" w:eastAsia="宋体" w:cs="宋体"/>
          <w:color w:val="000000" w:themeColor="text1"/>
          <w:sz w:val="24"/>
          <w:szCs w:val="24"/>
          <w:lang w:val="en-US" w:eastAsia="zh-CN"/>
        </w:rPr>
        <w:t xml:space="preserve">中标人</w:t>
      </w:r>
      <w:r>
        <w:rPr>
          <w:rFonts w:hint="eastAsia" w:ascii="宋体" w:hAnsi="宋体" w:eastAsia="宋体" w:cs="宋体"/>
          <w:color w:val="000000" w:themeColor="text1"/>
          <w:sz w:val="24"/>
          <w:szCs w:val="24"/>
        </w:rPr>
        <w:t xml:space="preserve">）_________</w:t>
      </w:r>
      <w:r>
        <w:rPr>
          <w:color w:val="000000" w:themeColor="text1"/>
        </w:rPr>
      </w:r>
      <w:r/>
    </w:p>
    <w:p>
      <w:pPr>
        <w:pStyle w:val="1012"/>
        <w:ind w:left="0" w:firstLine="480"/>
        <w:jc w:val="left"/>
        <w:keepLines w:val="0"/>
        <w:keepNext w:val="0"/>
        <w:pageBreakBefore w:val="0"/>
        <w:spacing w:line="360" w:lineRule="exact"/>
        <w:widowControl w:val="off"/>
        <w:rPr>
          <w:rFonts w:hint="eastAsia" w:ascii="宋体" w:hAnsi="宋体" w:eastAsia="宋体" w:cs="宋体"/>
          <w:color w:val="000000" w:themeColor="text1"/>
          <w:sz w:val="24"/>
          <w:szCs w:val="24"/>
        </w:rPr>
        <w:outlineLvl w:val="9"/>
      </w:pPr>
      <w:r>
        <w:rPr>
          <w:rFonts w:hint="eastAsia" w:ascii="宋体" w:hAnsi="宋体" w:eastAsia="宋体" w:cs="宋体"/>
          <w:color w:val="000000" w:themeColor="text1"/>
          <w:sz w:val="24"/>
          <w:szCs w:val="24"/>
          <w:lang w:val="zh-CN" w:bidi="zh-CN"/>
        </w:rPr>
        <w:t xml:space="preserve">签订时间：</w:t>
      </w:r>
      <w:r>
        <w:rPr>
          <w:rFonts w:hint="eastAsia" w:ascii="宋体" w:hAnsi="宋体" w:eastAsia="宋体" w:cs="宋体"/>
          <w:color w:val="000000" w:themeColor="text1"/>
          <w:sz w:val="24"/>
          <w:szCs w:val="24"/>
        </w:rPr>
        <w:t xml:space="preserve">_________</w:t>
      </w:r>
      <w:r>
        <w:rPr>
          <w:rFonts w:hint="eastAsia" w:ascii="宋体" w:hAnsi="宋体" w:eastAsia="宋体" w:cs="宋体"/>
          <w:color w:val="000000" w:themeColor="text1"/>
          <w:sz w:val="24"/>
          <w:szCs w:val="24"/>
        </w:rPr>
        <w:t xml:space="preserve">______</w:t>
      </w:r>
      <w:r>
        <w:rPr>
          <w:color w:val="000000" w:themeColor="text1"/>
        </w:rPr>
      </w:r>
      <w:r/>
    </w:p>
    <w:p>
      <w:pPr>
        <w:pStyle w:val="1012"/>
        <w:ind w:firstLine="480"/>
        <w:keepLines w:val="0"/>
        <w:keepNext w:val="0"/>
        <w:pageBreakBefore w:val="0"/>
        <w:spacing w:line="400" w:lineRule="exact"/>
        <w:widowControl w:val="off"/>
        <w:rPr>
          <w:rFonts w:hint="eastAsia" w:ascii="宋体" w:hAnsi="宋体" w:eastAsia="宋体" w:cs="宋体"/>
          <w:color w:val="000000" w:themeColor="text1"/>
          <w:sz w:val="24"/>
          <w:szCs w:val="24"/>
        </w:rPr>
        <w:outlineLvl w:val="9"/>
      </w:pPr>
      <w:r>
        <w:rPr>
          <w:rFonts w:hint="eastAsia" w:ascii="宋体" w:hAnsi="宋体" w:eastAsia="宋体" w:cs="宋体"/>
          <w:color w:val="000000" w:themeColor="text1"/>
          <w:sz w:val="24"/>
          <w:szCs w:val="24"/>
          <w:lang w:eastAsia="zh-CN"/>
        </w:rPr>
        <w:t xml:space="preserve">为保障职工身体健康，提升职工生活品质，深化工会服务职工工作，现常州市金坛区总工会与</w:t>
      </w:r>
      <w:r>
        <w:rPr>
          <w:rFonts w:hint="eastAsia" w:ascii="宋体" w:hAnsi="宋体" w:eastAsia="宋体" w:cs="宋体"/>
          <w:color w:val="000000" w:themeColor="text1"/>
          <w:sz w:val="24"/>
          <w:szCs w:val="24"/>
          <w:u w:val="single"/>
          <w:lang w:val="en-US" w:eastAsia="zh-CN"/>
        </w:rPr>
        <w:t xml:space="preserve">    （乙方）       </w:t>
      </w:r>
      <w:r>
        <w:rPr>
          <w:rFonts w:hint="eastAsia" w:ascii="宋体" w:hAnsi="宋体" w:eastAsia="宋体" w:cs="宋体"/>
          <w:color w:val="000000" w:themeColor="text1"/>
          <w:sz w:val="24"/>
          <w:szCs w:val="24"/>
          <w:lang w:eastAsia="zh-CN"/>
        </w:rPr>
        <w:t xml:space="preserve">协商一致，就组织开展金坛区“</w:t>
      </w:r>
      <w:r>
        <w:rPr>
          <w:rFonts w:hint="eastAsia" w:ascii="宋体" w:hAnsi="宋体" w:eastAsia="宋体" w:cs="宋体"/>
          <w:color w:val="000000" w:themeColor="text1"/>
          <w:sz w:val="24"/>
          <w:szCs w:val="24"/>
          <w:u w:val="single"/>
          <w:lang w:eastAsia="zh-CN"/>
        </w:rPr>
        <w:t xml:space="preserve">2026年度金坛工会一线职工体检项目</w:t>
      </w:r>
      <w:r>
        <w:rPr>
          <w:rFonts w:hint="eastAsia" w:ascii="宋体" w:hAnsi="宋体" w:eastAsia="宋体" w:cs="宋体"/>
          <w:color w:val="000000" w:themeColor="text1"/>
          <w:sz w:val="24"/>
          <w:szCs w:val="24"/>
          <w:u w:val="single"/>
          <w:lang w:val="en-US" w:eastAsia="zh-CN"/>
        </w:rPr>
        <w:t xml:space="preserve">    包</w:t>
      </w:r>
      <w:r>
        <w:rPr>
          <w:rFonts w:hint="eastAsia" w:ascii="宋体" w:hAnsi="宋体" w:eastAsia="宋体" w:cs="宋体"/>
          <w:color w:val="000000" w:themeColor="text1"/>
          <w:sz w:val="24"/>
          <w:szCs w:val="24"/>
          <w:lang w:eastAsia="zh-CN"/>
        </w:rPr>
        <w:t xml:space="preserve">”达成协议如下:</w:t>
      </w:r>
      <w:r>
        <w:rPr>
          <w:color w:val="000000" w:themeColor="text1"/>
        </w:rPr>
      </w:r>
      <w:r/>
    </w:p>
    <w:p>
      <w:pPr>
        <w:pStyle w:val="1012"/>
        <w:jc w:val="both"/>
        <w:keepLines w:val="0"/>
        <w:keepNext w:val="0"/>
        <w:pageBreakBefore w:val="0"/>
        <w:spacing w:line="400" w:lineRule="exact"/>
        <w:widowControl w:val="off"/>
        <w:rPr>
          <w:rFonts w:hint="eastAsia" w:ascii="宋体" w:hAnsi="宋体" w:eastAsia="宋体" w:cs="宋体"/>
          <w:b/>
          <w:bCs/>
          <w:color w:val="000000" w:themeColor="text1"/>
          <w:sz w:val="24"/>
          <w:szCs w:val="24"/>
        </w:rPr>
        <w:outlineLvl w:val="9"/>
      </w:pPr>
      <w:r>
        <w:rPr>
          <w:rFonts w:hint="eastAsia" w:ascii="宋体" w:hAnsi="宋体" w:eastAsia="宋体" w:cs="宋体"/>
          <w:b/>
          <w:bCs/>
          <w:color w:val="000000" w:themeColor="text1"/>
          <w:sz w:val="24"/>
          <w:szCs w:val="24"/>
          <w:lang w:val="en-US" w:eastAsia="zh-CN" w:bidi="ar-SA"/>
        </w:rPr>
        <w:t xml:space="preserve">一、合同内容</w:t>
      </w:r>
      <w:r>
        <w:rPr>
          <w:color w:val="000000" w:themeColor="text1"/>
        </w:rPr>
      </w:r>
      <w:r/>
    </w:p>
    <w:p>
      <w:pPr>
        <w:pStyle w:val="1012"/>
        <w:ind w:firstLine="480"/>
        <w:keepLines w:val="0"/>
        <w:keepNext w:val="0"/>
        <w:pageBreakBefore w:val="0"/>
        <w:spacing w:line="400" w:lineRule="exact"/>
        <w:widowControl w:val="off"/>
        <w:rPr>
          <w:rFonts w:hint="eastAsia" w:ascii="宋体" w:hAnsi="宋体" w:eastAsia="宋体" w:cs="宋体"/>
          <w:color w:val="000000" w:themeColor="text1"/>
          <w:sz w:val="24"/>
          <w:szCs w:val="24"/>
        </w:rPr>
        <w:outlineLvl w:val="9"/>
      </w:pPr>
      <w:r>
        <w:rPr>
          <w:rFonts w:hint="eastAsia" w:ascii="宋体" w:hAnsi="宋体" w:eastAsia="宋体" w:cs="宋体"/>
          <w:color w:val="000000" w:themeColor="text1"/>
          <w:sz w:val="24"/>
          <w:szCs w:val="24"/>
        </w:rPr>
        <w:t xml:space="preserve">1.标的名称：</w:t>
      </w:r>
      <w:r>
        <w:rPr>
          <w:rFonts w:hint="eastAsia" w:ascii="宋体" w:hAnsi="宋体" w:eastAsia="宋体" w:cs="宋体"/>
          <w:color w:val="000000" w:themeColor="text1"/>
          <w:sz w:val="24"/>
          <w:szCs w:val="24"/>
          <w:u w:val="single"/>
          <w:lang w:eastAsia="zh-CN"/>
        </w:rPr>
        <w:t xml:space="preserve">2026年度金坛工会一线职工体检项目</w:t>
      </w:r>
      <w:r>
        <w:rPr>
          <w:rFonts w:hint="eastAsia" w:ascii="宋体" w:hAnsi="宋体" w:eastAsia="宋体" w:cs="宋体"/>
          <w:color w:val="000000" w:themeColor="text1"/>
          <w:sz w:val="24"/>
          <w:szCs w:val="24"/>
          <w:u w:val="single"/>
          <w:lang w:val="en-US" w:eastAsia="zh-CN"/>
        </w:rPr>
        <w:t xml:space="preserve">    包</w:t>
      </w:r>
      <w:r>
        <w:rPr>
          <w:color w:val="000000" w:themeColor="text1"/>
        </w:rPr>
      </w:r>
      <w:r/>
    </w:p>
    <w:p>
      <w:pPr>
        <w:pStyle w:val="1012"/>
        <w:ind w:firstLine="480"/>
        <w:keepLines w:val="0"/>
        <w:keepNext w:val="0"/>
        <w:pageBreakBefore w:val="0"/>
        <w:spacing w:line="400" w:lineRule="exact"/>
        <w:widowControl w:val="off"/>
        <w:rPr>
          <w:rFonts w:hint="eastAsia" w:ascii="宋体" w:hAnsi="宋体" w:eastAsia="宋体" w:cs="宋体"/>
          <w:color w:val="000000" w:themeColor="text1"/>
          <w:sz w:val="24"/>
          <w:szCs w:val="24"/>
        </w:rPr>
        <w:outlineLvl w:val="9"/>
      </w:pPr>
      <w:r>
        <w:rPr>
          <w:rFonts w:hint="eastAsia" w:ascii="宋体" w:hAnsi="宋体" w:eastAsia="宋体" w:cs="宋体"/>
          <w:color w:val="000000" w:themeColor="text1"/>
          <w:sz w:val="24"/>
          <w:szCs w:val="24"/>
          <w:lang w:val="en-US" w:eastAsia="zh-CN"/>
        </w:rPr>
        <w:t xml:space="preserve">2</w:t>
      </w:r>
      <w:r>
        <w:rPr>
          <w:rFonts w:hint="eastAsia" w:ascii="宋体" w:hAnsi="宋体" w:eastAsia="宋体" w:cs="宋体"/>
          <w:color w:val="000000" w:themeColor="text1"/>
          <w:sz w:val="24"/>
          <w:szCs w:val="24"/>
        </w:rPr>
        <w:t xml:space="preserve">.标的质量：</w:t>
      </w:r>
      <w:r>
        <w:rPr>
          <w:rFonts w:hint="eastAsia" w:ascii="宋体" w:hAnsi="宋体" w:eastAsia="宋体" w:cs="宋体"/>
          <w:color w:val="000000" w:themeColor="text1"/>
          <w:sz w:val="24"/>
          <w:szCs w:val="24"/>
          <w:lang w:val="en-US" w:eastAsia="zh-CN"/>
        </w:rPr>
        <w:t xml:space="preserve">合格，满足甲方要求及国家规定。</w:t>
      </w:r>
      <w:r>
        <w:rPr>
          <w:color w:val="000000" w:themeColor="text1"/>
        </w:rPr>
      </w:r>
      <w:r/>
    </w:p>
    <w:p>
      <w:pPr>
        <w:pStyle w:val="1012"/>
        <w:ind w:firstLine="480"/>
        <w:keepLines w:val="0"/>
        <w:keepNext w:val="0"/>
        <w:pageBreakBefore w:val="0"/>
        <w:spacing w:line="400" w:lineRule="exact"/>
        <w:widowControl w:val="off"/>
        <w:rPr>
          <w:rFonts w:hint="eastAsia" w:ascii="宋体" w:hAnsi="宋体" w:eastAsia="宋体" w:cs="宋体"/>
          <w:color w:val="000000" w:themeColor="text1"/>
          <w:sz w:val="24"/>
          <w:szCs w:val="24"/>
          <w:u w:val="single"/>
        </w:rPr>
        <w:outlineLvl w:val="9"/>
      </w:pPr>
      <w:r>
        <w:rPr>
          <w:rFonts w:hint="eastAsia" w:ascii="宋体" w:hAnsi="宋体" w:eastAsia="宋体" w:cs="宋体"/>
          <w:color w:val="000000" w:themeColor="text1"/>
          <w:sz w:val="24"/>
          <w:szCs w:val="24"/>
          <w:lang w:val="en-US" w:eastAsia="zh-CN"/>
        </w:rPr>
        <w:t xml:space="preserve">3</w:t>
      </w:r>
      <w:r>
        <w:rPr>
          <w:rFonts w:hint="eastAsia" w:ascii="宋体" w:hAnsi="宋体" w:eastAsia="宋体" w:cs="宋体"/>
          <w:color w:val="000000" w:themeColor="text1"/>
          <w:sz w:val="24"/>
          <w:szCs w:val="24"/>
        </w:rPr>
        <w:t xml:space="preserve">.标的数量：</w:t>
      </w:r>
      <w:r>
        <w:rPr>
          <w:rFonts w:hint="eastAsia" w:ascii="宋体" w:hAnsi="宋体" w:eastAsia="宋体" w:cs="宋体"/>
          <w:b w:val="0"/>
          <w:bCs/>
          <w:color w:val="000000" w:themeColor="text1"/>
          <w:sz w:val="24"/>
          <w:szCs w:val="24"/>
          <w:highlight w:val="none"/>
          <w:u w:val="none"/>
          <w:lang w:eastAsia="zh-CN"/>
        </w:rPr>
        <w:t xml:space="preserve">乙方为甲方组织的全区</w:t>
      </w:r>
      <w:r>
        <w:rPr>
          <w:rFonts w:hint="eastAsia" w:ascii="宋体" w:hAnsi="宋体" w:eastAsia="宋体" w:cs="宋体"/>
          <w:b w:val="0"/>
          <w:bCs/>
          <w:color w:val="000000" w:themeColor="text1"/>
          <w:sz w:val="24"/>
          <w:szCs w:val="24"/>
          <w:highlight w:val="none"/>
          <w:u w:val="single"/>
          <w:lang w:val="en-US" w:eastAsia="zh-CN"/>
        </w:rPr>
        <w:t xml:space="preserve">       </w:t>
      </w:r>
      <w:r>
        <w:rPr>
          <w:rFonts w:hint="eastAsia" w:ascii="宋体" w:hAnsi="宋体" w:eastAsia="宋体" w:cs="宋体"/>
          <w:b w:val="0"/>
          <w:bCs/>
          <w:color w:val="000000" w:themeColor="text1"/>
          <w:sz w:val="24"/>
          <w:szCs w:val="24"/>
          <w:highlight w:val="none"/>
          <w:u w:val="single"/>
          <w:lang w:eastAsia="zh-CN"/>
        </w:rPr>
        <w:t xml:space="preserve">名</w:t>
      </w:r>
      <w:r>
        <w:rPr>
          <w:rFonts w:hint="eastAsia" w:ascii="宋体" w:hAnsi="宋体" w:eastAsia="宋体" w:cs="宋体"/>
          <w:b w:val="0"/>
          <w:bCs/>
          <w:color w:val="000000" w:themeColor="text1"/>
          <w:sz w:val="24"/>
          <w:szCs w:val="24"/>
          <w:highlight w:val="none"/>
          <w:u w:val="single"/>
          <w:lang w:eastAsia="zh-CN"/>
        </w:rPr>
        <w:t xml:space="preserve">(</w:t>
      </w:r>
      <w:r>
        <w:rPr>
          <w:rFonts w:hint="eastAsia" w:ascii="宋体" w:hAnsi="宋体" w:eastAsia="宋体" w:cs="宋体"/>
          <w:b w:val="0"/>
          <w:bCs/>
          <w:color w:val="000000" w:themeColor="text1"/>
          <w:sz w:val="24"/>
          <w:szCs w:val="24"/>
          <w:highlight w:val="none"/>
          <w:u w:val="none"/>
          <w:lang w:eastAsia="zh-CN"/>
        </w:rPr>
        <w:t xml:space="preserve">按组织的实际人数算)一线职工进行体检，体检费由甲方承担。</w:t>
      </w:r>
      <w:r>
        <w:rPr>
          <w:color w:val="000000" w:themeColor="text1"/>
        </w:rPr>
      </w:r>
      <w:r/>
    </w:p>
    <w:p>
      <w:pPr>
        <w:pStyle w:val="1012"/>
        <w:ind w:firstLine="480"/>
        <w:keepLines w:val="0"/>
        <w:keepNext w:val="0"/>
        <w:pageBreakBefore w:val="0"/>
        <w:spacing w:line="400" w:lineRule="exact"/>
        <w:widowControl w:val="off"/>
        <w:rPr>
          <w:rFonts w:hint="eastAsia" w:ascii="宋体" w:hAnsi="宋体" w:eastAsia="宋体" w:cs="宋体"/>
          <w:color w:val="000000" w:themeColor="text1"/>
          <w:sz w:val="24"/>
          <w:szCs w:val="24"/>
          <w:u w:val="single"/>
        </w:rPr>
        <w:outlineLvl w:val="9"/>
      </w:pPr>
      <w:r>
        <w:rPr>
          <w:rFonts w:hint="eastAsia" w:ascii="宋体" w:hAnsi="宋体" w:eastAsia="宋体" w:cs="宋体"/>
          <w:color w:val="000000" w:themeColor="text1"/>
          <w:sz w:val="24"/>
          <w:szCs w:val="24"/>
          <w:lang w:val="en-US" w:eastAsia="zh-CN"/>
        </w:rPr>
        <w:t xml:space="preserve">4</w:t>
      </w:r>
      <w:r>
        <w:rPr>
          <w:rFonts w:hint="eastAsia" w:ascii="宋体" w:hAnsi="宋体" w:eastAsia="宋体" w:cs="宋体"/>
          <w:color w:val="000000" w:themeColor="text1"/>
          <w:sz w:val="24"/>
          <w:szCs w:val="24"/>
        </w:rPr>
        <w:t xml:space="preserve">.履行时间（期限）：</w:t>
      </w:r>
      <w:r>
        <w:rPr>
          <w:rFonts w:hint="eastAsia" w:ascii="宋体" w:hAnsi="宋体" w:eastAsia="宋体" w:cs="宋体"/>
          <w:color w:val="000000" w:themeColor="text1"/>
          <w:sz w:val="24"/>
          <w:szCs w:val="24"/>
          <w:u w:val="single"/>
          <w:lang w:val="en-US" w:eastAsia="zh-CN"/>
        </w:rPr>
        <w:t xml:space="preserve">合同签订之日起至2026年11月30日止。</w:t>
      </w:r>
      <w:r>
        <w:rPr>
          <w:color w:val="000000" w:themeColor="text1"/>
        </w:rPr>
      </w:r>
      <w:r/>
    </w:p>
    <w:p>
      <w:pPr>
        <w:pStyle w:val="1012"/>
        <w:ind w:firstLine="480"/>
        <w:keepLines w:val="0"/>
        <w:keepNext w:val="0"/>
        <w:pageBreakBefore w:val="0"/>
        <w:spacing w:line="400" w:lineRule="exact"/>
        <w:widowControl w:val="off"/>
        <w:rPr>
          <w:rFonts w:hint="eastAsia" w:ascii="宋体" w:hAnsi="宋体" w:eastAsia="宋体" w:cs="宋体"/>
          <w:color w:val="000000" w:themeColor="text1"/>
          <w:sz w:val="24"/>
          <w:szCs w:val="24"/>
        </w:rPr>
        <w:outlineLvl w:val="9"/>
      </w:pPr>
      <w:r>
        <w:rPr>
          <w:rFonts w:hint="eastAsia" w:ascii="宋体" w:hAnsi="宋体" w:eastAsia="宋体" w:cs="宋体"/>
          <w:color w:val="000000" w:themeColor="text1"/>
          <w:sz w:val="24"/>
          <w:szCs w:val="24"/>
          <w:lang w:val="en-US" w:eastAsia="zh-CN"/>
        </w:rPr>
        <w:t xml:space="preserve">5</w:t>
      </w:r>
      <w:r>
        <w:rPr>
          <w:rFonts w:hint="eastAsia" w:ascii="宋体" w:hAnsi="宋体" w:eastAsia="宋体" w:cs="宋体"/>
          <w:color w:val="000000" w:themeColor="text1"/>
          <w:sz w:val="24"/>
          <w:szCs w:val="24"/>
        </w:rPr>
        <w:t xml:space="preserve">.履行地点：</w:t>
      </w:r>
      <w:r>
        <w:rPr>
          <w:rFonts w:hint="eastAsia" w:ascii="宋体" w:hAnsi="宋体" w:eastAsia="宋体" w:cs="宋体"/>
          <w:color w:val="000000" w:themeColor="text1"/>
          <w:sz w:val="24"/>
          <w:szCs w:val="24"/>
          <w:u w:val="single"/>
          <w:lang w:val="en-US" w:eastAsia="zh-CN"/>
        </w:rPr>
        <w:t xml:space="preserve">招标人指定地点</w:t>
      </w:r>
      <w:r>
        <w:rPr>
          <w:color w:val="000000" w:themeColor="text1"/>
        </w:rPr>
      </w:r>
      <w:r/>
    </w:p>
    <w:p>
      <w:pPr>
        <w:pStyle w:val="1012"/>
        <w:ind w:firstLine="480"/>
        <w:keepLines w:val="0"/>
        <w:keepNext w:val="0"/>
        <w:pageBreakBefore w:val="0"/>
        <w:spacing w:line="400" w:lineRule="exact"/>
        <w:widowControl w:val="off"/>
        <w:rPr>
          <w:rFonts w:hint="eastAsia" w:ascii="宋体" w:hAnsi="宋体" w:eastAsia="宋体" w:cs="宋体"/>
          <w:color w:val="000000" w:themeColor="text1"/>
          <w:sz w:val="24"/>
          <w:szCs w:val="24"/>
        </w:rPr>
        <w:outlineLvl w:val="9"/>
      </w:pPr>
      <w:r>
        <w:rPr>
          <w:rFonts w:hint="eastAsia" w:ascii="宋体" w:hAnsi="宋体" w:eastAsia="宋体" w:cs="宋体"/>
          <w:color w:val="000000" w:themeColor="text1"/>
          <w:sz w:val="24"/>
          <w:szCs w:val="24"/>
          <w:lang w:val="en-US" w:eastAsia="zh-CN"/>
        </w:rPr>
        <w:t xml:space="preserve">6</w:t>
      </w:r>
      <w:r>
        <w:rPr>
          <w:rFonts w:hint="eastAsia" w:ascii="宋体" w:hAnsi="宋体" w:eastAsia="宋体" w:cs="宋体"/>
          <w:color w:val="000000" w:themeColor="text1"/>
          <w:sz w:val="24"/>
          <w:szCs w:val="24"/>
        </w:rPr>
        <w:t xml:space="preserve">.履行方式：</w:t>
      </w:r>
      <w:r>
        <w:rPr>
          <w:rFonts w:hint="eastAsia" w:ascii="宋体" w:hAnsi="宋体" w:eastAsia="宋体" w:cs="宋体"/>
          <w:color w:val="000000" w:themeColor="text1"/>
          <w:sz w:val="24"/>
          <w:szCs w:val="24"/>
          <w:lang w:val="en-US" w:eastAsia="zh-CN"/>
        </w:rPr>
        <w:t xml:space="preserve">现场服务</w:t>
      </w:r>
      <w:r>
        <w:rPr>
          <w:color w:val="000000" w:themeColor="text1"/>
        </w:rPr>
      </w:r>
      <w:r/>
    </w:p>
    <w:p>
      <w:pPr>
        <w:pStyle w:val="1012"/>
        <w:jc w:val="both"/>
        <w:keepLines w:val="0"/>
        <w:keepNext w:val="0"/>
        <w:pageBreakBefore w:val="0"/>
        <w:spacing w:line="400" w:lineRule="exact"/>
        <w:widowControl w:val="off"/>
        <w:rPr>
          <w:rFonts w:hint="eastAsia" w:ascii="宋体" w:hAnsi="宋体" w:eastAsia="宋体" w:cs="宋体"/>
          <w:b/>
          <w:bCs/>
          <w:color w:val="000000" w:themeColor="text1"/>
          <w:sz w:val="24"/>
          <w:szCs w:val="24"/>
        </w:rPr>
        <w:outlineLvl w:val="9"/>
      </w:pPr>
      <w:r>
        <w:rPr>
          <w:rFonts w:hint="eastAsia" w:ascii="宋体" w:hAnsi="宋体" w:eastAsia="宋体" w:cs="宋体"/>
          <w:b/>
          <w:bCs/>
          <w:color w:val="000000" w:themeColor="text1"/>
          <w:sz w:val="24"/>
          <w:szCs w:val="24"/>
          <w:lang w:val="en-US" w:eastAsia="zh-CN" w:bidi="ar-SA"/>
        </w:rPr>
        <w:t xml:space="preserve">二、合同金额</w:t>
      </w:r>
      <w:r>
        <w:rPr>
          <w:color w:val="000000" w:themeColor="text1"/>
        </w:rPr>
      </w:r>
      <w:r/>
    </w:p>
    <w:p>
      <w:pPr>
        <w:pStyle w:val="1012"/>
        <w:ind w:left="0" w:firstLine="482"/>
        <w:jc w:val="left"/>
        <w:keepLines w:val="0"/>
        <w:keepNext w:val="0"/>
        <w:pageBreakBefore w:val="0"/>
        <w:spacing w:line="400" w:lineRule="exact"/>
        <w:widowControl w:val="off"/>
        <w:rPr>
          <w:rFonts w:hint="eastAsia" w:ascii="宋体" w:hAnsi="宋体" w:eastAsia="宋体" w:cs="宋体"/>
          <w:color w:val="000000" w:themeColor="text1"/>
          <w:sz w:val="24"/>
          <w:szCs w:val="24"/>
        </w:rPr>
        <w:outlineLvl w:val="9"/>
      </w:pPr>
      <w:r>
        <w:rPr>
          <w:rFonts w:hint="eastAsia" w:ascii="宋体" w:hAnsi="宋体" w:eastAsia="宋体" w:cs="宋体"/>
          <w:b/>
          <w:bCs/>
          <w:color w:val="000000" w:themeColor="text1"/>
          <w:sz w:val="24"/>
          <w:szCs w:val="24"/>
          <w:lang w:val="zh-CN" w:bidi="zh-CN"/>
        </w:rPr>
        <w:t xml:space="preserve">1</w:t>
      </w:r>
      <w:r>
        <w:rPr>
          <w:rFonts w:hint="eastAsia" w:ascii="宋体" w:hAnsi="宋体" w:eastAsia="宋体" w:cs="宋体"/>
          <w:b/>
          <w:bCs/>
          <w:color w:val="000000" w:themeColor="text1"/>
          <w:sz w:val="24"/>
          <w:szCs w:val="24"/>
          <w:lang w:val="en-US" w:bidi="zh-CN"/>
        </w:rPr>
        <w:t xml:space="preserve">.</w:t>
      </w:r>
      <w:r>
        <w:rPr>
          <w:rFonts w:hint="eastAsia" w:ascii="宋体" w:hAnsi="宋体" w:eastAsia="宋体" w:cs="宋体"/>
          <w:b/>
          <w:bCs/>
          <w:color w:val="000000" w:themeColor="text1"/>
          <w:sz w:val="24"/>
          <w:szCs w:val="24"/>
          <w:lang w:val="zh-CN" w:bidi="zh-CN"/>
        </w:rPr>
        <w:t xml:space="preserve">本项目</w:t>
      </w:r>
      <w:r>
        <w:rPr>
          <w:rFonts w:hint="eastAsia" w:ascii="宋体" w:hAnsi="宋体" w:eastAsia="宋体" w:cs="宋体"/>
          <w:b/>
          <w:bCs/>
          <w:color w:val="000000" w:themeColor="text1"/>
          <w:sz w:val="24"/>
          <w:szCs w:val="24"/>
          <w:lang w:val="en-US" w:bidi="zh-CN"/>
        </w:rPr>
        <w:t xml:space="preserve">合同价</w:t>
      </w:r>
      <w:r>
        <w:rPr>
          <w:rFonts w:hint="eastAsia" w:ascii="宋体" w:hAnsi="宋体" w:eastAsia="宋体" w:cs="宋体"/>
          <w:color w:val="000000" w:themeColor="text1"/>
          <w:sz w:val="24"/>
          <w:szCs w:val="24"/>
          <w:lang w:val="zh-CN" w:bidi="zh-CN"/>
        </w:rPr>
        <w:t xml:space="preserve">：</w:t>
      </w:r>
      <w:r>
        <w:rPr>
          <w:color w:val="000000" w:themeColor="text1"/>
        </w:rPr>
      </w:r>
      <w:r/>
    </w:p>
    <w:p>
      <w:pPr>
        <w:pStyle w:val="1012"/>
        <w:ind w:firstLine="720"/>
        <w:jc w:val="left"/>
        <w:keepLines w:val="0"/>
        <w:keepNext w:val="0"/>
        <w:pageBreakBefore w:val="0"/>
        <w:spacing w:line="400" w:lineRule="exact"/>
        <w:widowControl w:val="off"/>
        <w:rPr>
          <w:rFonts w:hint="eastAsia" w:ascii="宋体" w:hAnsi="宋体" w:eastAsia="宋体" w:cs="宋体"/>
          <w:color w:val="000000" w:themeColor="text1"/>
          <w:sz w:val="24"/>
          <w:szCs w:val="24"/>
          <w:u w:val="single"/>
        </w:rPr>
        <w:outlineLvl w:val="9"/>
      </w:pPr>
      <w:r>
        <w:rPr>
          <w:rFonts w:hint="eastAsia" w:ascii="宋体" w:hAnsi="宋体" w:eastAsia="宋体" w:cs="宋体"/>
          <w:color w:val="000000" w:themeColor="text1"/>
          <w:sz w:val="24"/>
          <w:szCs w:val="24"/>
          <w:lang w:val="en-US" w:eastAsia="zh-CN" w:bidi="zh-CN"/>
        </w:rPr>
        <w:t xml:space="preserve">1.1</w:t>
      </w:r>
      <w:r>
        <w:rPr>
          <w:rFonts w:hint="eastAsia" w:ascii="宋体" w:hAnsi="宋体" w:eastAsia="宋体" w:cs="宋体"/>
          <w:color w:val="000000" w:themeColor="text1"/>
          <w:sz w:val="24"/>
          <w:szCs w:val="24"/>
          <w:lang w:val="zh-CN" w:eastAsia="zh-CN" w:bidi="zh-CN"/>
        </w:rPr>
        <w:t xml:space="preserve">男</w:t>
      </w:r>
      <w:r>
        <w:rPr>
          <w:rFonts w:hint="eastAsia" w:ascii="宋体" w:hAnsi="宋体" w:eastAsia="宋体" w:cs="宋体"/>
          <w:color w:val="000000" w:themeColor="text1"/>
          <w:sz w:val="24"/>
          <w:szCs w:val="24"/>
          <w:lang w:val="zh-CN" w:bidi="zh-CN"/>
        </w:rPr>
        <w:t xml:space="preserve">职工的体检费用为</w:t>
      </w:r>
      <w:r>
        <w:rPr>
          <w:rFonts w:hint="eastAsia" w:ascii="宋体" w:hAnsi="宋体" w:eastAsia="宋体" w:cs="宋体"/>
          <w:color w:val="000000" w:themeColor="text1"/>
          <w:sz w:val="24"/>
          <w:szCs w:val="24"/>
          <w:u w:val="single"/>
          <w:lang w:val="zh-CN" w:eastAsia="zh-CN" w:bidi="zh-CN"/>
        </w:rPr>
        <w:t xml:space="preserve">       </w:t>
      </w:r>
      <w:r>
        <w:rPr>
          <w:rFonts w:hint="eastAsia" w:ascii="宋体" w:hAnsi="宋体" w:eastAsia="宋体" w:cs="宋体"/>
          <w:color w:val="000000" w:themeColor="text1"/>
          <w:sz w:val="24"/>
          <w:szCs w:val="24"/>
          <w:u w:val="single"/>
          <w:lang w:val="en-US" w:eastAsia="zh-CN" w:bidi="zh-CN"/>
        </w:rPr>
        <w:t xml:space="preserve">  </w:t>
      </w:r>
      <w:r>
        <w:rPr>
          <w:rFonts w:hint="eastAsia" w:ascii="宋体" w:hAnsi="宋体" w:eastAsia="宋体" w:cs="宋体"/>
          <w:color w:val="000000" w:themeColor="text1"/>
          <w:sz w:val="24"/>
          <w:szCs w:val="24"/>
          <w:u w:val="none"/>
          <w:lang w:val="zh-CN" w:bidi="zh-CN"/>
        </w:rPr>
        <w:t xml:space="preserve">元</w:t>
      </w:r>
      <w:r>
        <w:rPr>
          <w:rFonts w:hint="eastAsia" w:ascii="宋体" w:hAnsi="宋体" w:eastAsia="宋体" w:cs="宋体"/>
          <w:color w:val="000000" w:themeColor="text1"/>
          <w:sz w:val="24"/>
          <w:szCs w:val="24"/>
          <w:u w:val="none"/>
          <w:lang w:val="zh-CN" w:eastAsia="zh-CN" w:bidi="zh-CN"/>
        </w:rPr>
        <w:t xml:space="preserve">/人；</w:t>
      </w:r>
      <w:r>
        <w:rPr>
          <w:color w:val="000000" w:themeColor="text1"/>
        </w:rPr>
      </w:r>
      <w:r/>
    </w:p>
    <w:p>
      <w:pPr>
        <w:pStyle w:val="1012"/>
        <w:ind w:firstLine="720"/>
        <w:jc w:val="left"/>
        <w:keepLines w:val="0"/>
        <w:keepNext w:val="0"/>
        <w:pageBreakBefore w:val="0"/>
        <w:spacing w:line="400" w:lineRule="exact"/>
        <w:widowControl w:val="off"/>
        <w:rPr>
          <w:rFonts w:hint="eastAsia" w:ascii="宋体" w:hAnsi="宋体" w:eastAsia="宋体" w:cs="宋体"/>
          <w:color w:val="000000" w:themeColor="text1"/>
          <w:sz w:val="24"/>
          <w:szCs w:val="24"/>
          <w:u w:val="single"/>
        </w:rPr>
        <w:outlineLvl w:val="9"/>
      </w:pPr>
      <w:r>
        <w:rPr>
          <w:rFonts w:hint="eastAsia" w:ascii="宋体" w:hAnsi="宋体" w:eastAsia="宋体" w:cs="宋体"/>
          <w:color w:val="000000" w:themeColor="text1"/>
          <w:sz w:val="24"/>
          <w:szCs w:val="24"/>
          <w:u w:val="none"/>
          <w:lang w:val="en-US" w:eastAsia="zh-CN" w:bidi="zh-CN"/>
        </w:rPr>
        <w:t xml:space="preserve">1.2</w:t>
      </w:r>
      <w:r>
        <w:rPr>
          <w:rFonts w:hint="eastAsia" w:ascii="宋体" w:hAnsi="宋体" w:eastAsia="宋体" w:cs="宋体"/>
          <w:color w:val="000000" w:themeColor="text1"/>
          <w:sz w:val="24"/>
          <w:szCs w:val="24"/>
          <w:u w:val="none"/>
          <w:lang w:val="zh-CN" w:eastAsia="zh-CN" w:bidi="zh-CN"/>
        </w:rPr>
        <w:t xml:space="preserve">女职工的体检费用为</w:t>
      </w:r>
      <w:r>
        <w:rPr>
          <w:rFonts w:hint="eastAsia" w:ascii="宋体" w:hAnsi="宋体" w:eastAsia="宋体" w:cs="宋体"/>
          <w:color w:val="000000" w:themeColor="text1"/>
          <w:sz w:val="24"/>
          <w:szCs w:val="24"/>
          <w:u w:val="single"/>
          <w:lang w:val="zh-CN" w:eastAsia="zh-CN" w:bidi="zh-CN"/>
        </w:rPr>
        <w:t xml:space="preserve">      </w:t>
      </w:r>
      <w:r>
        <w:rPr>
          <w:rFonts w:hint="eastAsia" w:ascii="宋体" w:hAnsi="宋体" w:eastAsia="宋体" w:cs="宋体"/>
          <w:color w:val="000000" w:themeColor="text1"/>
          <w:sz w:val="24"/>
          <w:szCs w:val="24"/>
          <w:u w:val="single"/>
          <w:lang w:val="en-US" w:eastAsia="zh-CN" w:bidi="zh-CN"/>
        </w:rPr>
        <w:t xml:space="preserve">  </w:t>
      </w:r>
      <w:r>
        <w:rPr>
          <w:rFonts w:hint="eastAsia" w:ascii="宋体" w:hAnsi="宋体" w:eastAsia="宋体" w:cs="宋体"/>
          <w:color w:val="000000" w:themeColor="text1"/>
          <w:sz w:val="24"/>
          <w:szCs w:val="24"/>
          <w:u w:val="single"/>
          <w:lang w:val="zh-CN" w:eastAsia="zh-CN" w:bidi="zh-CN"/>
        </w:rPr>
        <w:t xml:space="preserve"> </w:t>
      </w:r>
      <w:r>
        <w:rPr>
          <w:rFonts w:hint="eastAsia" w:ascii="宋体" w:hAnsi="宋体" w:eastAsia="宋体" w:cs="宋体"/>
          <w:color w:val="000000" w:themeColor="text1"/>
          <w:sz w:val="24"/>
          <w:szCs w:val="24"/>
          <w:u w:val="none"/>
          <w:lang w:val="zh-CN" w:eastAsia="zh-CN" w:bidi="zh-CN"/>
        </w:rPr>
        <w:t xml:space="preserve">元/人。</w:t>
      </w:r>
      <w:r>
        <w:rPr>
          <w:color w:val="000000" w:themeColor="text1"/>
        </w:rPr>
      </w:r>
      <w:r/>
    </w:p>
    <w:p>
      <w:pPr>
        <w:pStyle w:val="1012"/>
        <w:ind w:left="0" w:firstLine="482"/>
        <w:jc w:val="left"/>
        <w:keepLines w:val="0"/>
        <w:keepNext w:val="0"/>
        <w:pageBreakBefore w:val="0"/>
        <w:spacing w:line="400" w:lineRule="exact"/>
        <w:widowControl w:val="off"/>
        <w:rPr>
          <w:rFonts w:hint="eastAsia" w:ascii="宋体" w:hAnsi="宋体" w:eastAsia="宋体" w:cs="宋体"/>
          <w:color w:val="000000" w:themeColor="text1"/>
          <w:sz w:val="24"/>
          <w:szCs w:val="24"/>
          <w:u w:val="single"/>
        </w:rPr>
        <w:outlineLvl w:val="9"/>
      </w:pPr>
      <w:r>
        <w:rPr>
          <w:rFonts w:hint="eastAsia" w:ascii="宋体" w:hAnsi="宋体" w:eastAsia="宋体" w:cs="宋体"/>
          <w:b/>
          <w:bCs/>
          <w:color w:val="000000" w:themeColor="text1"/>
          <w:sz w:val="24"/>
          <w:szCs w:val="24"/>
          <w:lang w:val="zh-CN" w:bidi="zh-CN"/>
        </w:rPr>
        <w:t xml:space="preserve">2</w:t>
      </w:r>
      <w:r>
        <w:rPr>
          <w:rFonts w:hint="eastAsia" w:ascii="宋体" w:hAnsi="宋体" w:eastAsia="宋体" w:cs="宋体"/>
          <w:b/>
          <w:bCs/>
          <w:color w:val="000000" w:themeColor="text1"/>
          <w:sz w:val="24"/>
          <w:szCs w:val="24"/>
          <w:lang w:val="en-US" w:bidi="zh-CN"/>
        </w:rPr>
        <w:t xml:space="preserve">.</w:t>
      </w:r>
      <w:r>
        <w:rPr>
          <w:rFonts w:hint="eastAsia" w:ascii="宋体" w:hAnsi="宋体" w:eastAsia="宋体" w:cs="宋体"/>
          <w:b/>
          <w:bCs/>
          <w:color w:val="000000" w:themeColor="text1"/>
          <w:sz w:val="24"/>
          <w:szCs w:val="24"/>
          <w:lang w:val="zh-CN" w:bidi="zh-CN"/>
        </w:rPr>
        <w:t xml:space="preserve">合同价格形式</w:t>
      </w:r>
      <w:r>
        <w:rPr>
          <w:rFonts w:hint="eastAsia" w:ascii="宋体" w:hAnsi="宋体" w:eastAsia="宋体" w:cs="宋体"/>
          <w:color w:val="000000" w:themeColor="text1"/>
          <w:sz w:val="24"/>
          <w:szCs w:val="24"/>
          <w:lang w:val="zh-CN" w:bidi="zh-CN"/>
        </w:rPr>
        <w:t xml:space="preserve">：</w:t>
      </w:r>
      <w:r>
        <w:rPr>
          <w:rFonts w:hint="eastAsia" w:ascii="宋体" w:hAnsi="宋体" w:eastAsia="宋体" w:cs="宋体"/>
          <w:color w:val="000000" w:themeColor="text1"/>
          <w:sz w:val="24"/>
          <w:szCs w:val="24"/>
          <w:u w:val="single"/>
          <w:lang w:val="en-US" w:bidi="zh-CN"/>
        </w:rPr>
        <w:t xml:space="preserve"> 全费用固定单价 </w:t>
      </w:r>
      <w:r>
        <w:rPr>
          <w:color w:val="000000" w:themeColor="text1"/>
        </w:rPr>
      </w:r>
      <w:r/>
    </w:p>
    <w:p>
      <w:pPr>
        <w:pStyle w:val="1012"/>
        <w:ind w:firstLine="480"/>
        <w:keepLines w:val="0"/>
        <w:keepNext w:val="0"/>
        <w:pageBreakBefore w:val="0"/>
        <w:spacing w:line="400" w:lineRule="exact"/>
        <w:widowControl w:val="off"/>
        <w:rPr>
          <w:rFonts w:hint="eastAsia" w:ascii="宋体" w:hAnsi="宋体" w:eastAsia="宋体" w:cs="宋体"/>
          <w:color w:val="000000" w:themeColor="text1"/>
          <w:sz w:val="24"/>
          <w:szCs w:val="24"/>
        </w:rPr>
        <w:outlineLvl w:val="9"/>
      </w:pPr>
      <w:r>
        <w:rPr>
          <w:rFonts w:hint="eastAsia" w:ascii="宋体" w:hAnsi="宋体" w:eastAsia="宋体" w:cs="宋体"/>
          <w:color w:val="000000" w:themeColor="text1"/>
          <w:sz w:val="24"/>
          <w:szCs w:val="24"/>
          <w:lang w:val="zh-CN" w:bidi="zh-CN"/>
        </w:rPr>
        <w:t xml:space="preserve">合同价应</w:t>
      </w:r>
      <w:r>
        <w:rPr>
          <w:rFonts w:hint="eastAsia" w:ascii="宋体" w:hAnsi="宋体" w:eastAsia="宋体" w:cs="宋体"/>
          <w:b w:val="0"/>
          <w:bCs w:val="0"/>
          <w:color w:val="000000" w:themeColor="text1"/>
          <w:sz w:val="24"/>
          <w:szCs w:val="24"/>
          <w:highlight w:val="none"/>
          <w:lang w:eastAsia="zh-CN"/>
        </w:rPr>
        <w:t xml:space="preserve">包括</w:t>
      </w:r>
      <w:r>
        <w:rPr>
          <w:rFonts w:hint="eastAsia" w:ascii="宋体" w:hAnsi="宋体" w:eastAsia="宋体" w:cs="宋体"/>
          <w:b w:val="0"/>
          <w:bCs w:val="0"/>
          <w:color w:val="000000" w:themeColor="text1"/>
          <w:sz w:val="24"/>
          <w:szCs w:val="24"/>
          <w:highlight w:val="none"/>
          <w:lang w:val="en-US" w:eastAsia="zh-CN"/>
        </w:rPr>
        <w:t xml:space="preserve">招标</w:t>
      </w:r>
      <w:r>
        <w:rPr>
          <w:rFonts w:hint="eastAsia" w:ascii="宋体" w:hAnsi="宋体" w:eastAsia="宋体" w:cs="宋体"/>
          <w:b w:val="0"/>
          <w:bCs w:val="0"/>
          <w:color w:val="000000" w:themeColor="text1"/>
          <w:sz w:val="24"/>
          <w:szCs w:val="24"/>
          <w:highlight w:val="none"/>
          <w:lang w:eastAsia="zh-CN"/>
        </w:rPr>
        <w:t xml:space="preserve">文件所确定的采购范围相应服务的提供、人员(包括工资和补贴)、办公场所及设施、保险、劳保、管理、各种税费、利润、税金、政策性文件规定及合同包含的所有风险、责任等各项应有费用，以及为完成该项服务项目所涉及到的一切相关费用，</w:t>
      </w:r>
      <w:r>
        <w:rPr>
          <w:rFonts w:hint="eastAsia" w:ascii="宋体" w:hAnsi="宋体" w:eastAsia="宋体" w:cs="宋体"/>
          <w:b w:val="0"/>
          <w:bCs w:val="0"/>
          <w:color w:val="000000" w:themeColor="text1"/>
          <w:sz w:val="24"/>
          <w:szCs w:val="24"/>
          <w:highlight w:val="none"/>
          <w:lang w:val="en-US" w:eastAsia="zh-CN"/>
        </w:rPr>
        <w:t xml:space="preserve">甲方</w:t>
      </w:r>
      <w:r>
        <w:rPr>
          <w:rFonts w:hint="eastAsia" w:ascii="宋体" w:hAnsi="宋体" w:eastAsia="宋体" w:cs="宋体"/>
          <w:b w:val="0"/>
          <w:bCs w:val="0"/>
          <w:color w:val="000000" w:themeColor="text1"/>
          <w:sz w:val="24"/>
          <w:szCs w:val="24"/>
          <w:highlight w:val="none"/>
          <w:lang w:eastAsia="zh-CN"/>
        </w:rPr>
        <w:t xml:space="preserve">不再支付其他任何费用。报价货币为人民币，评审时以人民币为准。</w:t>
      </w:r>
      <w:r>
        <w:rPr>
          <w:color w:val="000000" w:themeColor="text1"/>
        </w:rPr>
      </w:r>
      <w:r/>
    </w:p>
    <w:p>
      <w:pPr>
        <w:pStyle w:val="1012"/>
        <w:jc w:val="left"/>
        <w:keepLines w:val="0"/>
        <w:keepNext w:val="0"/>
        <w:pageBreakBefore w:val="0"/>
        <w:spacing w:before="0" w:after="0" w:line="400" w:lineRule="exact"/>
        <w:widowControl w:val="off"/>
        <w:rPr>
          <w:rFonts w:hint="eastAsia" w:ascii="宋体" w:hAnsi="宋体" w:eastAsia="宋体" w:cs="宋体"/>
          <w:b/>
          <w:bCs/>
          <w:color w:val="000000" w:themeColor="text1"/>
          <w:sz w:val="24"/>
          <w:szCs w:val="24"/>
        </w:rPr>
        <w:outlineLvl w:val="9"/>
      </w:pPr>
      <w:r>
        <w:rPr>
          <w:rFonts w:hint="eastAsia" w:ascii="宋体" w:hAnsi="宋体" w:eastAsia="宋体" w:cs="宋体"/>
          <w:b/>
          <w:bCs/>
          <w:color w:val="000000" w:themeColor="text1"/>
          <w:sz w:val="24"/>
          <w:szCs w:val="24"/>
          <w:lang w:val="en-US" w:eastAsia="zh-CN" w:bidi="ar-SA"/>
        </w:rPr>
        <w:t xml:space="preserve">三、体检内容</w:t>
      </w:r>
      <w:r>
        <w:rPr>
          <w:color w:val="000000" w:themeColor="text1"/>
        </w:rPr>
      </w:r>
      <w:r/>
    </w:p>
    <w:p>
      <w:pPr>
        <w:pStyle w:val="1012"/>
        <w:ind w:firstLine="480"/>
        <w:jc w:val="left"/>
        <w:keepLines w:val="0"/>
        <w:keepNext w:val="0"/>
        <w:pageBreakBefore w:val="0"/>
        <w:spacing w:before="0" w:after="0" w:line="400" w:lineRule="exact"/>
        <w:widowControl w:val="off"/>
        <w:rPr>
          <w:rFonts w:hint="eastAsia" w:ascii="宋体" w:hAnsi="宋体" w:eastAsia="宋体" w:cs="宋体"/>
          <w:color w:val="000000" w:themeColor="text1"/>
          <w:sz w:val="24"/>
          <w:szCs w:val="24"/>
          <w:highlight w:val="none"/>
        </w:rPr>
        <w:outlineLvl w:val="9"/>
      </w:pPr>
      <w:r>
        <w:rPr>
          <w:rFonts w:hint="eastAsia" w:ascii="宋体" w:hAnsi="宋体" w:eastAsia="宋体" w:cs="宋体"/>
          <w:b w:val="0"/>
          <w:bCs/>
          <w:color w:val="000000" w:themeColor="text1"/>
          <w:sz w:val="24"/>
          <w:szCs w:val="24"/>
          <w:highlight w:val="none"/>
          <w:u w:val="none"/>
          <w:lang w:val="en-US" w:eastAsia="zh-CN"/>
        </w:rPr>
        <w:t xml:space="preserve">1.</w:t>
      </w:r>
      <w:r>
        <w:rPr>
          <w:rFonts w:hint="eastAsia" w:ascii="宋体" w:hAnsi="宋体" w:eastAsia="宋体" w:cs="宋体"/>
          <w:b w:val="0"/>
          <w:bCs/>
          <w:color w:val="000000" w:themeColor="text1"/>
          <w:sz w:val="24"/>
          <w:szCs w:val="24"/>
          <w:highlight w:val="none"/>
          <w:u w:val="none"/>
          <w:lang w:eastAsia="zh-CN"/>
        </w:rPr>
        <w:t xml:space="preserve">由乙方提供经甲方同意后的体检项目菜单</w:t>
      </w:r>
      <w:r>
        <w:rPr>
          <w:rFonts w:hint="eastAsia" w:ascii="宋体" w:hAnsi="宋体" w:eastAsia="宋体" w:cs="宋体"/>
          <w:b/>
          <w:bCs w:val="0"/>
          <w:color w:val="000000" w:themeColor="text1"/>
          <w:sz w:val="24"/>
          <w:szCs w:val="24"/>
          <w:highlight w:val="none"/>
          <w:u w:val="none"/>
          <w:lang w:eastAsia="zh-CN"/>
        </w:rPr>
        <w:t xml:space="preserve">(《附件1》)</w:t>
      </w:r>
      <w:r>
        <w:rPr>
          <w:rFonts w:hint="eastAsia" w:ascii="宋体" w:hAnsi="宋体" w:eastAsia="宋体" w:cs="宋体"/>
          <w:b w:val="0"/>
          <w:bCs/>
          <w:color w:val="000000" w:themeColor="text1"/>
          <w:sz w:val="24"/>
          <w:szCs w:val="24"/>
          <w:highlight w:val="none"/>
          <w:u w:val="none"/>
          <w:lang w:eastAsia="zh-CN"/>
        </w:rPr>
        <w:t xml:space="preserve">，严格按要求为一线职工体检，并为他们提供后续健康管理服务(如:建立体检电子档案、体检项目的解读、就医指导等等)。</w:t>
      </w:r>
      <w:r>
        <w:rPr>
          <w:color w:val="000000" w:themeColor="text1"/>
        </w:rPr>
      </w:r>
      <w:r/>
    </w:p>
    <w:p>
      <w:pPr>
        <w:pStyle w:val="1012"/>
        <w:ind w:left="0" w:right="0" w:firstLine="508"/>
        <w:pageBreakBefore w:val="0"/>
        <w:spacing w:line="400" w:lineRule="exact"/>
        <w:widowControl w:val="off"/>
        <w:rPr>
          <w:rFonts w:hint="eastAsia" w:ascii="宋体" w:hAnsi="宋体" w:eastAsia="宋体" w:cs="宋体"/>
          <w:b w:val="0"/>
          <w:bCs w:val="0"/>
          <w:color w:val="000000" w:themeColor="text1"/>
          <w:sz w:val="24"/>
          <w:szCs w:val="24"/>
          <w:highlight w:val="none"/>
        </w:rPr>
        <w:outlineLvl w:val="9"/>
      </w:pPr>
      <w:r>
        <w:rPr>
          <w:rFonts w:hint="eastAsia" w:ascii="宋体" w:hAnsi="宋体" w:eastAsia="宋体" w:cs="宋体"/>
          <w:b w:val="0"/>
          <w:bCs w:val="0"/>
          <w:color w:val="000000" w:themeColor="text1"/>
          <w:spacing w:val="7"/>
          <w:position w:val="1"/>
          <w:sz w:val="24"/>
          <w:szCs w:val="24"/>
          <w:highlight w:val="none"/>
          <w:lang w:val="en-US" w:eastAsia="zh-CN"/>
        </w:rPr>
        <w:t xml:space="preserve">2</w:t>
      </w:r>
      <w:r>
        <w:rPr>
          <w:rFonts w:hint="eastAsia" w:ascii="宋体" w:hAnsi="宋体" w:eastAsia="宋体" w:cs="宋体"/>
          <w:b w:val="0"/>
          <w:bCs w:val="0"/>
          <w:color w:val="000000" w:themeColor="text1"/>
          <w:spacing w:val="6"/>
          <w:position w:val="1"/>
          <w:sz w:val="24"/>
          <w:szCs w:val="24"/>
          <w:highlight w:val="none"/>
        </w:rPr>
        <w:t xml:space="preserve">.服务标准</w:t>
      </w:r>
      <w:r>
        <w:rPr>
          <w:color w:val="000000" w:themeColor="text1"/>
        </w:rPr>
      </w:r>
      <w:r/>
    </w:p>
    <w:p>
      <w:pPr>
        <w:pStyle w:val="1012"/>
        <w:ind w:firstLine="480"/>
        <w:keepLines w:val="0"/>
        <w:keepNext w:val="0"/>
        <w:pageBreakBefore w:val="0"/>
        <w:spacing w:line="400" w:lineRule="exact"/>
        <w:widowControl w:val="off"/>
        <w:rPr>
          <w:rFonts w:hint="eastAsia" w:ascii="宋体" w:hAnsi="宋体" w:eastAsia="宋体" w:cs="宋体"/>
          <w:b w:val="0"/>
          <w:bCs w:val="0"/>
          <w:color w:val="000000" w:themeColor="text1"/>
          <w:sz w:val="24"/>
          <w:szCs w:val="24"/>
          <w:highlight w:val="none"/>
        </w:rPr>
        <w:outlineLvl w:val="9"/>
      </w:pPr>
      <w:r>
        <w:rPr>
          <w:rFonts w:hint="eastAsia" w:ascii="宋体" w:hAnsi="宋体" w:eastAsia="宋体" w:cs="宋体"/>
          <w:b w:val="0"/>
          <w:bCs w:val="0"/>
          <w:color w:val="000000" w:themeColor="text1"/>
          <w:sz w:val="24"/>
          <w:szCs w:val="24"/>
          <w:highlight w:val="none"/>
          <w:lang w:eastAsia="zh-CN"/>
        </w:rPr>
        <w:t xml:space="preserve">(1) 本次体检项目为团体套餐打包项目，且是否参加体检属于其个人权利，实际结账将按参加体检人数结账。</w:t>
      </w:r>
      <w:r>
        <w:rPr>
          <w:color w:val="000000" w:themeColor="text1"/>
        </w:rPr>
      </w:r>
      <w:r/>
    </w:p>
    <w:p>
      <w:pPr>
        <w:pStyle w:val="1012"/>
        <w:ind w:firstLine="480"/>
        <w:keepLines w:val="0"/>
        <w:keepNext w:val="0"/>
        <w:pageBreakBefore w:val="0"/>
        <w:spacing w:line="400" w:lineRule="exact"/>
        <w:widowControl w:val="off"/>
        <w:rPr>
          <w:rFonts w:hint="eastAsia" w:ascii="宋体" w:hAnsi="宋体" w:eastAsia="宋体" w:cs="宋体"/>
          <w:b w:val="0"/>
          <w:bCs w:val="0"/>
          <w:color w:val="000000" w:themeColor="text1"/>
          <w:sz w:val="24"/>
          <w:szCs w:val="24"/>
          <w:highlight w:val="none"/>
        </w:rPr>
        <w:outlineLvl w:val="9"/>
      </w:pPr>
      <w:r>
        <w:rPr>
          <w:rFonts w:hint="eastAsia" w:ascii="宋体" w:hAnsi="宋体" w:eastAsia="宋体" w:cs="宋体"/>
          <w:b w:val="0"/>
          <w:bCs w:val="0"/>
          <w:color w:val="000000" w:themeColor="text1"/>
          <w:sz w:val="24"/>
          <w:szCs w:val="24"/>
          <w:highlight w:val="none"/>
          <w:lang w:eastAsia="zh-CN"/>
        </w:rPr>
        <w:t xml:space="preserve">(2) 因成交体检单位体检质量不佳、服务质量差，不能按时提供职工的体检结果，影响</w:t>
      </w:r>
      <w:r>
        <w:rPr>
          <w:rFonts w:hint="eastAsia" w:ascii="宋体" w:hAnsi="宋体" w:eastAsia="宋体" w:cs="宋体"/>
          <w:b w:val="0"/>
          <w:bCs w:val="0"/>
          <w:color w:val="000000" w:themeColor="text1"/>
          <w:sz w:val="24"/>
          <w:szCs w:val="24"/>
          <w:highlight w:val="none"/>
          <w:lang w:val="en-US" w:eastAsia="zh-CN"/>
        </w:rPr>
        <w:t xml:space="preserve">甲方</w:t>
      </w:r>
      <w:r>
        <w:rPr>
          <w:rFonts w:hint="eastAsia" w:ascii="宋体" w:hAnsi="宋体" w:eastAsia="宋体" w:cs="宋体"/>
          <w:b w:val="0"/>
          <w:bCs w:val="0"/>
          <w:color w:val="000000" w:themeColor="text1"/>
          <w:sz w:val="24"/>
          <w:szCs w:val="24"/>
          <w:highlight w:val="none"/>
          <w:lang w:eastAsia="zh-CN"/>
        </w:rPr>
        <w:t xml:space="preserve">正常运作，</w:t>
      </w:r>
      <w:r>
        <w:rPr>
          <w:rFonts w:hint="eastAsia" w:ascii="宋体" w:hAnsi="宋体" w:eastAsia="宋体" w:cs="宋体"/>
          <w:b w:val="0"/>
          <w:bCs w:val="0"/>
          <w:color w:val="000000" w:themeColor="text1"/>
          <w:sz w:val="24"/>
          <w:szCs w:val="24"/>
          <w:highlight w:val="none"/>
          <w:lang w:val="en-US" w:eastAsia="zh-CN"/>
        </w:rPr>
        <w:t xml:space="preserve">甲方</w:t>
      </w:r>
      <w:r>
        <w:rPr>
          <w:rFonts w:hint="eastAsia" w:ascii="宋体" w:hAnsi="宋体" w:eastAsia="宋体" w:cs="宋体"/>
          <w:b w:val="0"/>
          <w:bCs w:val="0"/>
          <w:color w:val="000000" w:themeColor="text1"/>
          <w:sz w:val="24"/>
          <w:szCs w:val="24"/>
          <w:highlight w:val="none"/>
          <w:lang w:eastAsia="zh-CN"/>
        </w:rPr>
        <w:t xml:space="preserve">有权拒付一切费用。</w:t>
      </w:r>
      <w:r>
        <w:rPr>
          <w:color w:val="000000" w:themeColor="text1"/>
        </w:rPr>
      </w:r>
      <w:r/>
    </w:p>
    <w:p>
      <w:pPr>
        <w:pStyle w:val="1012"/>
        <w:ind w:firstLine="480"/>
        <w:keepLines w:val="0"/>
        <w:keepNext w:val="0"/>
        <w:pageBreakBefore w:val="0"/>
        <w:spacing w:line="400" w:lineRule="exact"/>
        <w:widowControl w:val="off"/>
        <w:rPr>
          <w:rFonts w:hint="eastAsia" w:ascii="宋体" w:hAnsi="宋体" w:eastAsia="宋体" w:cs="宋体"/>
          <w:b w:val="0"/>
          <w:bCs w:val="0"/>
          <w:color w:val="000000" w:themeColor="text1"/>
          <w:sz w:val="24"/>
          <w:szCs w:val="24"/>
          <w:highlight w:val="none"/>
        </w:rPr>
        <w:outlineLvl w:val="9"/>
      </w:pPr>
      <w:r>
        <w:rPr>
          <w:rFonts w:hint="eastAsia" w:ascii="宋体" w:hAnsi="宋体" w:eastAsia="宋体" w:cs="宋体"/>
          <w:b w:val="0"/>
          <w:bCs w:val="0"/>
          <w:color w:val="000000" w:themeColor="text1"/>
          <w:sz w:val="24"/>
          <w:szCs w:val="24"/>
          <w:highlight w:val="none"/>
          <w:lang w:eastAsia="zh-CN"/>
        </w:rPr>
        <w:t xml:space="preserve">(3) 乙方必须按规定使用一次性无菌针头和采血管为</w:t>
      </w:r>
      <w:r>
        <w:rPr>
          <w:rFonts w:hint="eastAsia" w:ascii="宋体" w:hAnsi="宋体" w:eastAsia="宋体" w:cs="宋体"/>
          <w:b w:val="0"/>
          <w:bCs w:val="0"/>
          <w:color w:val="000000" w:themeColor="text1"/>
          <w:sz w:val="24"/>
          <w:szCs w:val="24"/>
          <w:highlight w:val="none"/>
          <w:lang w:val="en-US" w:eastAsia="zh-CN"/>
        </w:rPr>
        <w:t xml:space="preserve">甲方</w:t>
      </w:r>
      <w:r>
        <w:rPr>
          <w:rFonts w:hint="eastAsia" w:ascii="宋体" w:hAnsi="宋体" w:eastAsia="宋体" w:cs="宋体"/>
          <w:b w:val="0"/>
          <w:bCs w:val="0"/>
          <w:color w:val="000000" w:themeColor="text1"/>
          <w:sz w:val="24"/>
          <w:szCs w:val="24"/>
          <w:highlight w:val="none"/>
          <w:lang w:eastAsia="zh-CN"/>
        </w:rPr>
        <w:t xml:space="preserve">的员工体检，确保化验结果的准确性。</w:t>
      </w:r>
      <w:r>
        <w:rPr>
          <w:color w:val="000000" w:themeColor="text1"/>
        </w:rPr>
      </w:r>
      <w:r/>
    </w:p>
    <w:p>
      <w:pPr>
        <w:pStyle w:val="1012"/>
        <w:ind w:firstLine="480"/>
        <w:keepLines w:val="0"/>
        <w:keepNext w:val="0"/>
        <w:pageBreakBefore w:val="0"/>
        <w:spacing w:line="400" w:lineRule="exact"/>
        <w:widowControl w:val="off"/>
        <w:rPr>
          <w:rFonts w:hint="eastAsia" w:ascii="宋体" w:hAnsi="宋体" w:eastAsia="宋体" w:cs="宋体"/>
          <w:b w:val="0"/>
          <w:bCs w:val="0"/>
          <w:color w:val="000000" w:themeColor="text1"/>
          <w:sz w:val="24"/>
          <w:szCs w:val="24"/>
          <w:highlight w:val="none"/>
        </w:rPr>
        <w:outlineLvl w:val="9"/>
      </w:pPr>
      <w:r>
        <w:rPr>
          <w:rFonts w:hint="eastAsia" w:ascii="宋体" w:hAnsi="宋体" w:eastAsia="宋体" w:cs="宋体"/>
          <w:b w:val="0"/>
          <w:bCs w:val="0"/>
          <w:color w:val="000000" w:themeColor="text1"/>
          <w:sz w:val="24"/>
          <w:szCs w:val="24"/>
          <w:highlight w:val="none"/>
          <w:lang w:eastAsia="zh-CN"/>
        </w:rPr>
        <w:t xml:space="preserve">(4) 乙方承诺其拥有为甲方人员提供各种体检服务的资质和技术、设备条件，乙方必须配备充足的体检医务人员及体检项目所需仪器，体检的医、护、技术人员应具有合法资质，并具备丰富的临床经验。在接到甲方要求体检的通知后，应当做好各项准备，确保体检程序合理、流程简便，尽量为甲方受检人员提供便利。</w:t>
      </w:r>
      <w:r>
        <w:rPr>
          <w:color w:val="000000" w:themeColor="text1"/>
        </w:rPr>
      </w:r>
      <w:r/>
    </w:p>
    <w:p>
      <w:pPr>
        <w:pStyle w:val="1012"/>
        <w:ind w:firstLine="480"/>
        <w:keepLines w:val="0"/>
        <w:keepNext w:val="0"/>
        <w:pageBreakBefore w:val="0"/>
        <w:spacing w:line="400" w:lineRule="exact"/>
        <w:widowControl w:val="off"/>
        <w:rPr>
          <w:rFonts w:hint="eastAsia" w:ascii="宋体" w:hAnsi="宋体" w:eastAsia="宋体" w:cs="宋体"/>
          <w:b w:val="0"/>
          <w:bCs w:val="0"/>
          <w:color w:val="000000" w:themeColor="text1"/>
          <w:sz w:val="24"/>
          <w:szCs w:val="24"/>
          <w:highlight w:val="none"/>
        </w:rPr>
        <w:outlineLvl w:val="9"/>
      </w:pPr>
      <w:r>
        <w:rPr>
          <w:rFonts w:hint="eastAsia" w:ascii="宋体" w:hAnsi="宋体" w:eastAsia="宋体" w:cs="宋体"/>
          <w:b w:val="0"/>
          <w:bCs w:val="0"/>
          <w:color w:val="000000" w:themeColor="text1"/>
          <w:sz w:val="24"/>
          <w:szCs w:val="24"/>
          <w:highlight w:val="none"/>
          <w:lang w:eastAsia="zh-CN"/>
        </w:rPr>
        <w:t xml:space="preserve">(5) 采购单位的员工如对检验结果有怀疑，则由乙方派人陪同至双方认可的同级医院检查，如检查结果与乙方检查的结果一致，一切费用由员工本人支付。如结果不一致，则费用由乙方支付。</w:t>
      </w:r>
      <w:r>
        <w:rPr>
          <w:color w:val="000000" w:themeColor="text1"/>
        </w:rPr>
      </w:r>
      <w:r/>
    </w:p>
    <w:p>
      <w:pPr>
        <w:pStyle w:val="1012"/>
        <w:ind w:firstLine="480"/>
        <w:keepLines w:val="0"/>
        <w:keepNext w:val="0"/>
        <w:pageBreakBefore w:val="0"/>
        <w:spacing w:line="400" w:lineRule="exact"/>
        <w:widowControl w:val="off"/>
        <w:rPr>
          <w:rFonts w:hint="eastAsia" w:ascii="宋体" w:hAnsi="宋体" w:eastAsia="宋体" w:cs="宋体"/>
          <w:b w:val="0"/>
          <w:bCs w:val="0"/>
          <w:color w:val="000000" w:themeColor="text1"/>
          <w:sz w:val="24"/>
          <w:szCs w:val="24"/>
          <w:highlight w:val="none"/>
        </w:rPr>
        <w:outlineLvl w:val="9"/>
      </w:pPr>
      <w:r>
        <w:rPr>
          <w:rFonts w:hint="eastAsia" w:ascii="宋体" w:hAnsi="宋体" w:eastAsia="宋体" w:cs="宋体"/>
          <w:b w:val="0"/>
          <w:bCs w:val="0"/>
          <w:color w:val="000000" w:themeColor="text1"/>
          <w:sz w:val="24"/>
          <w:szCs w:val="24"/>
          <w:highlight w:val="none"/>
          <w:lang w:eastAsia="zh-CN"/>
        </w:rPr>
        <w:t xml:space="preserve">(6) 体检过程中，乙方发现受检者体检结果高危异常时需第一时间通知到甲方并提供纸质稿加盖乙方部门章。如果显示员工有疾患，乙方应为患者提供咨询及治疗方案，需要住院治疗者，协助安排住院。若发现重大疾病，必须到北京、上海、南京等医院治疗的，经医保审核同意后成 交体检单位应配合开具转院证明。乙方提供大型设备检查和专家门诊绿色通道。</w:t>
      </w:r>
      <w:r>
        <w:rPr>
          <w:color w:val="000000" w:themeColor="text1"/>
        </w:rPr>
      </w:r>
      <w:r/>
    </w:p>
    <w:p>
      <w:pPr>
        <w:pStyle w:val="1012"/>
        <w:ind w:firstLine="480"/>
        <w:keepLines w:val="0"/>
        <w:keepNext w:val="0"/>
        <w:pageBreakBefore w:val="0"/>
        <w:spacing w:line="400" w:lineRule="exact"/>
        <w:widowControl w:val="off"/>
        <w:rPr>
          <w:rFonts w:hint="eastAsia" w:ascii="宋体" w:hAnsi="宋体" w:eastAsia="宋体" w:cs="宋体"/>
          <w:b w:val="0"/>
          <w:bCs w:val="0"/>
          <w:color w:val="000000" w:themeColor="text1"/>
          <w:sz w:val="24"/>
          <w:szCs w:val="24"/>
          <w:highlight w:val="none"/>
        </w:rPr>
        <w:outlineLvl w:val="9"/>
      </w:pPr>
      <w:r>
        <w:rPr>
          <w:rFonts w:hint="eastAsia" w:ascii="宋体" w:hAnsi="宋体" w:eastAsia="宋体" w:cs="宋体"/>
          <w:b w:val="0"/>
          <w:bCs w:val="0"/>
          <w:color w:val="000000" w:themeColor="text1"/>
          <w:sz w:val="24"/>
          <w:szCs w:val="24"/>
          <w:highlight w:val="none"/>
          <w:lang w:eastAsia="zh-CN"/>
        </w:rPr>
        <w:t xml:space="preserve">(7) 免费提供营养早餐 (早餐保温措施到位) 及免费停车服务。</w:t>
      </w:r>
      <w:r>
        <w:rPr>
          <w:color w:val="000000" w:themeColor="text1"/>
        </w:rPr>
      </w:r>
      <w:r/>
    </w:p>
    <w:p>
      <w:pPr>
        <w:pStyle w:val="1012"/>
        <w:ind w:firstLine="480"/>
        <w:keepLines w:val="0"/>
        <w:keepNext w:val="0"/>
        <w:pageBreakBefore w:val="0"/>
        <w:spacing w:line="400" w:lineRule="exact"/>
        <w:widowControl w:val="off"/>
        <w:rPr>
          <w:rFonts w:hint="eastAsia" w:ascii="宋体" w:hAnsi="宋体" w:eastAsia="宋体" w:cs="宋体"/>
          <w:b w:val="0"/>
          <w:bCs w:val="0"/>
          <w:color w:val="000000" w:themeColor="text1"/>
          <w:sz w:val="24"/>
          <w:szCs w:val="24"/>
          <w:highlight w:val="none"/>
        </w:rPr>
        <w:outlineLvl w:val="9"/>
      </w:pPr>
      <w:r>
        <w:rPr>
          <w:rFonts w:hint="eastAsia" w:ascii="宋体" w:hAnsi="宋体" w:eastAsia="宋体" w:cs="宋体"/>
          <w:b w:val="0"/>
          <w:bCs w:val="0"/>
          <w:color w:val="000000" w:themeColor="text1"/>
          <w:sz w:val="24"/>
          <w:szCs w:val="24"/>
          <w:highlight w:val="none"/>
          <w:lang w:eastAsia="zh-CN"/>
        </w:rPr>
        <w:t xml:space="preserve">(8) 乙方必须在甲方规定的时间内提供有效、准确的各项检查报告，并提供完整的职工个人及团体健康体检分析报告书(具有权威性，包括纸质文件、电子版文件，团体健康体检分析报告书包含服务期内各年度的体检数据分析比较内容)。乙方有义务提供固定咨询联系方式，解答甲方参与体检人员有关健康问题的疑虑。</w:t>
      </w:r>
      <w:r>
        <w:rPr>
          <w:color w:val="000000" w:themeColor="text1"/>
        </w:rPr>
      </w:r>
      <w:r/>
    </w:p>
    <w:p>
      <w:pPr>
        <w:pStyle w:val="1012"/>
        <w:ind w:firstLine="480"/>
        <w:keepLines w:val="0"/>
        <w:keepNext w:val="0"/>
        <w:pageBreakBefore w:val="0"/>
        <w:spacing w:line="400" w:lineRule="exact"/>
        <w:widowControl w:val="off"/>
        <w:rPr>
          <w:rFonts w:hint="eastAsia" w:ascii="宋体" w:hAnsi="宋体" w:eastAsia="宋体" w:cs="宋体"/>
          <w:b w:val="0"/>
          <w:bCs w:val="0"/>
          <w:color w:val="000000" w:themeColor="text1"/>
          <w:sz w:val="24"/>
          <w:szCs w:val="24"/>
          <w:highlight w:val="none"/>
        </w:rPr>
        <w:outlineLvl w:val="9"/>
      </w:pPr>
      <w:r>
        <w:rPr>
          <w:rFonts w:hint="eastAsia" w:ascii="宋体" w:hAnsi="宋体" w:eastAsia="宋体" w:cs="宋体"/>
          <w:b w:val="0"/>
          <w:bCs w:val="0"/>
          <w:color w:val="000000" w:themeColor="text1"/>
          <w:sz w:val="24"/>
          <w:szCs w:val="24"/>
          <w:highlight w:val="none"/>
          <w:lang w:eastAsia="zh-CN"/>
        </w:rPr>
        <w:t xml:space="preserve">(9) 职工因出差等其它原因未在双方安排的时间内体检的，乙方应在后期为他们完成体检工作。</w:t>
      </w:r>
      <w:r>
        <w:rPr>
          <w:color w:val="000000" w:themeColor="text1"/>
        </w:rPr>
      </w:r>
      <w:r/>
    </w:p>
    <w:p>
      <w:pPr>
        <w:pStyle w:val="1012"/>
        <w:ind w:firstLine="480"/>
        <w:keepLines w:val="0"/>
        <w:keepNext w:val="0"/>
        <w:pageBreakBefore w:val="0"/>
        <w:spacing w:line="400" w:lineRule="exact"/>
        <w:widowControl w:val="off"/>
        <w:rPr>
          <w:rFonts w:hint="eastAsia" w:ascii="宋体" w:hAnsi="宋体" w:eastAsia="宋体" w:cs="宋体"/>
          <w:b w:val="0"/>
          <w:bCs w:val="0"/>
          <w:color w:val="000000" w:themeColor="text1"/>
          <w:sz w:val="24"/>
          <w:szCs w:val="24"/>
          <w:highlight w:val="none"/>
        </w:rPr>
        <w:outlineLvl w:val="9"/>
      </w:pPr>
      <w:r>
        <w:rPr>
          <w:rFonts w:hint="eastAsia" w:ascii="宋体" w:hAnsi="宋体" w:eastAsia="宋体" w:cs="宋体"/>
          <w:b w:val="0"/>
          <w:bCs w:val="0"/>
          <w:color w:val="000000" w:themeColor="text1"/>
          <w:sz w:val="24"/>
          <w:szCs w:val="24"/>
          <w:highlight w:val="none"/>
          <w:lang w:eastAsia="zh-CN"/>
        </w:rPr>
        <w:t xml:space="preserve">(10)保证每个参检人员所有体检项目能在体检当天一次性完成，除妇科等。</w:t>
      </w:r>
      <w:r>
        <w:rPr>
          <w:color w:val="000000" w:themeColor="text1"/>
        </w:rPr>
      </w:r>
      <w:r/>
    </w:p>
    <w:p>
      <w:pPr>
        <w:pStyle w:val="1012"/>
        <w:ind w:firstLine="480"/>
        <w:keepLines w:val="0"/>
        <w:keepNext w:val="0"/>
        <w:pageBreakBefore w:val="0"/>
        <w:spacing w:line="400" w:lineRule="exact"/>
        <w:widowControl w:val="off"/>
        <w:rPr>
          <w:rFonts w:hint="eastAsia" w:ascii="宋体" w:hAnsi="宋体" w:eastAsia="宋体" w:cs="宋体"/>
          <w:b w:val="0"/>
          <w:bCs w:val="0"/>
          <w:color w:val="000000" w:themeColor="text1"/>
          <w:sz w:val="24"/>
          <w:szCs w:val="24"/>
          <w:highlight w:val="none"/>
        </w:rPr>
        <w:outlineLvl w:val="9"/>
      </w:pPr>
      <w:r>
        <w:rPr>
          <w:rFonts w:hint="eastAsia" w:ascii="宋体" w:hAnsi="宋体" w:eastAsia="宋体" w:cs="宋体"/>
          <w:b w:val="0"/>
          <w:bCs w:val="0"/>
          <w:color w:val="000000" w:themeColor="text1"/>
          <w:sz w:val="24"/>
          <w:szCs w:val="24"/>
          <w:highlight w:val="none"/>
          <w:lang w:eastAsia="zh-CN"/>
        </w:rPr>
        <w:t xml:space="preserve">(11)体检结束后，乙方应当书面统计各项套餐实际体检人员名单及人数并提交甲方审核确认，作为结算总的体检费用的依据。</w:t>
      </w:r>
      <w:r>
        <w:rPr>
          <w:color w:val="000000" w:themeColor="text1"/>
        </w:rPr>
      </w:r>
      <w:r/>
    </w:p>
    <w:p>
      <w:pPr>
        <w:pStyle w:val="1012"/>
        <w:ind w:firstLine="480"/>
        <w:keepLines w:val="0"/>
        <w:keepNext w:val="0"/>
        <w:pageBreakBefore w:val="0"/>
        <w:spacing w:line="400" w:lineRule="exact"/>
        <w:widowControl w:val="off"/>
        <w:rPr>
          <w:rFonts w:hint="eastAsia" w:ascii="宋体" w:hAnsi="宋体" w:eastAsia="宋体" w:cs="宋体"/>
          <w:b w:val="0"/>
          <w:bCs w:val="0"/>
          <w:color w:val="000000" w:themeColor="text1"/>
          <w:sz w:val="24"/>
          <w:szCs w:val="24"/>
          <w:highlight w:val="none"/>
        </w:rPr>
        <w:outlineLvl w:val="9"/>
      </w:pPr>
      <w:r>
        <w:rPr>
          <w:rFonts w:hint="eastAsia" w:ascii="宋体" w:hAnsi="宋体" w:eastAsia="宋体" w:cs="宋体"/>
          <w:b w:val="0"/>
          <w:bCs w:val="0"/>
          <w:color w:val="000000" w:themeColor="text1"/>
          <w:sz w:val="24"/>
          <w:szCs w:val="24"/>
          <w:highlight w:val="none"/>
          <w:lang w:val="en-US" w:eastAsia="zh-CN"/>
        </w:rPr>
        <w:t xml:space="preserve">3.</w:t>
      </w:r>
      <w:r>
        <w:rPr>
          <w:rFonts w:hint="eastAsia" w:ascii="宋体" w:hAnsi="宋体" w:eastAsia="宋体" w:cs="宋体"/>
          <w:b w:val="0"/>
          <w:bCs w:val="0"/>
          <w:color w:val="000000" w:themeColor="text1"/>
          <w:sz w:val="24"/>
          <w:szCs w:val="24"/>
          <w:highlight w:val="none"/>
          <w:lang w:eastAsia="zh-CN"/>
        </w:rPr>
        <w:t xml:space="preserve">甲乙双方都必须确定两名以上工作人员具体负责一线职工体检工作，及时沟通、协商体检活动中有关事项和解决可能出现的有关问题。</w:t>
      </w:r>
      <w:r>
        <w:rPr>
          <w:color w:val="000000" w:themeColor="text1"/>
        </w:rPr>
      </w:r>
      <w:r/>
    </w:p>
    <w:p>
      <w:pPr>
        <w:pStyle w:val="1012"/>
        <w:ind w:firstLine="534"/>
        <w:jc w:val="left"/>
        <w:keepLines w:val="0"/>
        <w:keepNext w:val="0"/>
        <w:pageBreakBefore w:val="0"/>
        <w:spacing w:line="400" w:lineRule="exact"/>
        <w:widowControl w:val="off"/>
        <w:rPr>
          <w:rFonts w:ascii="宋体" w:hAnsi="宋体" w:eastAsia="宋体" w:cs="宋体"/>
          <w:color w:val="000000" w:themeColor="text1"/>
          <w:sz w:val="24"/>
          <w:szCs w:val="24"/>
        </w:rPr>
        <w:outlineLvl w:val="9"/>
      </w:pPr>
      <w:r>
        <w:rPr>
          <w:rFonts w:hint="eastAsia" w:ascii="宋体" w:hAnsi="宋体" w:eastAsia="宋体" w:cs="宋体"/>
          <w:b/>
          <w:bCs/>
          <w:color w:val="000000" w:themeColor="text1"/>
          <w:spacing w:val="13"/>
          <w:sz w:val="24"/>
          <w:szCs w:val="24"/>
          <w:highlight w:val="none"/>
          <w:lang w:val="en-US" w:eastAsia="zh-CN"/>
        </w:rPr>
        <w:t xml:space="preserve">4</w:t>
      </w:r>
      <w:r>
        <w:rPr>
          <w:rFonts w:hint="eastAsia" w:ascii="宋体" w:hAnsi="宋体" w:eastAsia="宋体" w:cs="宋体"/>
          <w:b/>
          <w:bCs/>
          <w:color w:val="000000" w:themeColor="text1"/>
          <w:spacing w:val="13"/>
          <w:sz w:val="24"/>
          <w:szCs w:val="24"/>
          <w:highlight w:val="none"/>
        </w:rPr>
        <w:t xml:space="preserve">.验收方案</w:t>
      </w:r>
      <w:r>
        <w:rPr>
          <w:rFonts w:hint="eastAsia" w:ascii="宋体" w:hAnsi="宋体" w:eastAsia="宋体" w:cs="宋体"/>
          <w:b/>
          <w:bCs/>
          <w:color w:val="000000" w:themeColor="text1"/>
          <w:spacing w:val="13"/>
          <w:sz w:val="24"/>
          <w:szCs w:val="24"/>
          <w:highlight w:val="none"/>
          <w:lang w:eastAsia="zh-CN"/>
        </w:rPr>
        <w:t xml:space="preserve">：</w:t>
      </w:r>
      <w:r>
        <w:rPr>
          <w:rFonts w:hint="eastAsia" w:ascii="宋体" w:hAnsi="宋体" w:eastAsia="宋体" w:cs="宋体"/>
          <w:b/>
          <w:bCs/>
          <w:color w:val="000000" w:themeColor="text1"/>
          <w:spacing w:val="13"/>
          <w:sz w:val="24"/>
          <w:szCs w:val="24"/>
          <w:highlight w:val="none"/>
          <w:lang w:val="en-US" w:eastAsia="zh-CN"/>
        </w:rPr>
        <w:t xml:space="preserve">详见附件二</w:t>
      </w:r>
      <w:r>
        <w:rPr>
          <w:color w:val="000000" w:themeColor="text1"/>
        </w:rPr>
      </w:r>
      <w:r/>
    </w:p>
    <w:p>
      <w:pPr>
        <w:pStyle w:val="1012"/>
        <w:ind w:left="0" w:firstLine="241"/>
        <w:jc w:val="left"/>
        <w:keepLines w:val="0"/>
        <w:keepNext w:val="0"/>
        <w:pageBreakBefore w:val="0"/>
        <w:spacing w:line="360" w:lineRule="exact"/>
        <w:widowControl w:val="off"/>
        <w:rPr>
          <w:rFonts w:hint="eastAsia" w:ascii="宋体" w:hAnsi="宋体" w:eastAsia="宋体" w:cs="宋体"/>
          <w:b/>
          <w:color w:val="000000" w:themeColor="text1"/>
          <w:sz w:val="24"/>
          <w:szCs w:val="24"/>
        </w:rPr>
        <w:outlineLvl w:val="9"/>
      </w:pPr>
      <w:r>
        <w:rPr>
          <w:rFonts w:hint="eastAsia" w:ascii="宋体" w:hAnsi="宋体" w:eastAsia="宋体" w:cs="宋体"/>
          <w:b/>
          <w:color w:val="000000" w:themeColor="text1"/>
          <w:sz w:val="24"/>
          <w:szCs w:val="24"/>
          <w:lang w:val="zh-CN" w:bidi="zh-CN"/>
        </w:rPr>
        <w:t xml:space="preserve">四、产权担保</w:t>
      </w:r>
      <w:r>
        <w:rPr>
          <w:color w:val="000000" w:themeColor="text1"/>
        </w:rPr>
      </w:r>
      <w:r/>
    </w:p>
    <w:p>
      <w:pPr>
        <w:pStyle w:val="1012"/>
        <w:ind w:left="0" w:firstLine="480"/>
        <w:jc w:val="left"/>
        <w:keepLines w:val="0"/>
        <w:keepNext w:val="0"/>
        <w:pageBreakBefore w:val="0"/>
        <w:spacing w:line="360" w:lineRule="exact"/>
        <w:widowControl w:val="off"/>
        <w:rPr>
          <w:rFonts w:hint="eastAsia" w:ascii="宋体" w:hAnsi="宋体" w:eastAsia="宋体" w:cs="宋体"/>
          <w:color w:val="000000" w:themeColor="text1"/>
          <w:sz w:val="24"/>
          <w:szCs w:val="24"/>
        </w:rPr>
        <w:outlineLvl w:val="9"/>
      </w:pPr>
      <w:r>
        <w:rPr>
          <w:rFonts w:hint="eastAsia" w:ascii="宋体" w:hAnsi="宋体" w:eastAsia="宋体" w:cs="宋体"/>
          <w:color w:val="000000" w:themeColor="text1"/>
          <w:sz w:val="24"/>
          <w:szCs w:val="24"/>
        </w:rPr>
        <w:t xml:space="preserve">1、乙方保证对其</w:t>
      </w:r>
      <w:r>
        <w:rPr>
          <w:rFonts w:hint="eastAsia" w:ascii="宋体" w:hAnsi="宋体" w:eastAsia="宋体" w:cs="宋体"/>
          <w:color w:val="000000" w:themeColor="text1"/>
          <w:sz w:val="24"/>
          <w:szCs w:val="24"/>
          <w:lang w:eastAsia="zh-CN"/>
        </w:rPr>
        <w:t xml:space="preserve">提供的服务</w:t>
      </w:r>
      <w:r>
        <w:rPr>
          <w:rFonts w:hint="eastAsia" w:ascii="宋体" w:hAnsi="宋体" w:eastAsia="宋体" w:cs="宋体"/>
          <w:color w:val="000000" w:themeColor="text1"/>
          <w:sz w:val="24"/>
          <w:szCs w:val="24"/>
        </w:rPr>
        <w:t xml:space="preserve">有合法的权利</w:t>
      </w:r>
      <w:r>
        <w:rPr>
          <w:color w:val="000000" w:themeColor="text1"/>
        </w:rPr>
      </w:r>
      <w:r/>
    </w:p>
    <w:p>
      <w:pPr>
        <w:pStyle w:val="1012"/>
        <w:ind w:left="0" w:firstLine="480"/>
        <w:jc w:val="left"/>
        <w:keepLines w:val="0"/>
        <w:keepNext w:val="0"/>
        <w:pageBreakBefore w:val="0"/>
        <w:spacing w:line="360" w:lineRule="exact"/>
        <w:widowControl w:val="off"/>
        <w:rPr>
          <w:rFonts w:hint="eastAsia" w:ascii="宋体" w:hAnsi="宋体" w:eastAsia="宋体" w:cs="宋体"/>
          <w:color w:val="000000" w:themeColor="text1"/>
          <w:sz w:val="24"/>
          <w:szCs w:val="24"/>
        </w:rPr>
        <w:outlineLvl w:val="9"/>
      </w:pPr>
      <w:r>
        <w:rPr>
          <w:rFonts w:hint="eastAsia" w:ascii="宋体" w:hAnsi="宋体" w:eastAsia="宋体" w:cs="宋体"/>
          <w:color w:val="000000" w:themeColor="text1"/>
          <w:sz w:val="24"/>
          <w:szCs w:val="24"/>
          <w:lang w:val="en-US" w:bidi="zh-CN"/>
        </w:rPr>
        <w:t xml:space="preserve">2</w:t>
      </w:r>
      <w:r>
        <w:rPr>
          <w:rFonts w:hint="eastAsia" w:ascii="宋体" w:hAnsi="宋体" w:eastAsia="宋体" w:cs="宋体"/>
          <w:color w:val="000000" w:themeColor="text1"/>
          <w:sz w:val="24"/>
          <w:szCs w:val="24"/>
          <w:lang w:bidi="zh-CN"/>
        </w:rPr>
        <w:t xml:space="preserve">、乙方提供的服务所采集到的信息，涉及到个人隐私和涉密内容，甲方及最终使用方负有相关保密责任和义务。</w:t>
      </w:r>
      <w:r>
        <w:rPr>
          <w:color w:val="000000" w:themeColor="text1"/>
        </w:rPr>
      </w:r>
      <w:r/>
    </w:p>
    <w:p>
      <w:pPr>
        <w:pStyle w:val="1012"/>
        <w:ind w:firstLine="241"/>
        <w:jc w:val="both"/>
        <w:keepLines w:val="0"/>
        <w:keepNext w:val="0"/>
        <w:pageBreakBefore w:val="0"/>
        <w:spacing w:line="400" w:lineRule="exact"/>
        <w:widowControl w:val="off"/>
        <w:rPr>
          <w:rFonts w:hint="eastAsia" w:ascii="宋体" w:hAnsi="宋体" w:eastAsia="宋体" w:cs="宋体"/>
          <w:b/>
          <w:bCs/>
          <w:color w:val="000000" w:themeColor="text1"/>
          <w:sz w:val="24"/>
          <w:szCs w:val="24"/>
        </w:rPr>
        <w:outlineLvl w:val="9"/>
      </w:pPr>
      <w:r>
        <w:rPr>
          <w:rFonts w:hint="eastAsia" w:ascii="宋体" w:hAnsi="宋体" w:eastAsia="宋体" w:cs="宋体"/>
          <w:b/>
          <w:bCs/>
          <w:color w:val="000000" w:themeColor="text1"/>
          <w:sz w:val="24"/>
          <w:szCs w:val="24"/>
          <w:lang w:val="en-US" w:eastAsia="zh-CN" w:bidi="ar-SA"/>
        </w:rPr>
        <w:t xml:space="preserve">五、</w:t>
      </w:r>
      <w:r>
        <w:rPr>
          <w:rFonts w:hint="eastAsia" w:ascii="宋体" w:hAnsi="宋体" w:eastAsia="宋体" w:cs="宋体"/>
          <w:b/>
          <w:bCs/>
          <w:color w:val="000000" w:themeColor="text1"/>
          <w:sz w:val="24"/>
          <w:szCs w:val="24"/>
          <w:lang w:val="en-US" w:eastAsia="zh-CN" w:bidi="ar-SA"/>
        </w:rPr>
        <w:t xml:space="preserve">履约保证金</w:t>
      </w:r>
      <w:r>
        <w:rPr>
          <w:color w:val="000000" w:themeColor="text1"/>
        </w:rPr>
      </w:r>
      <w:r/>
    </w:p>
    <w:p>
      <w:pPr>
        <w:pStyle w:val="1012"/>
        <w:ind w:firstLine="480"/>
        <w:keepLines w:val="0"/>
        <w:keepNext w:val="0"/>
        <w:pageBreakBefore w:val="0"/>
        <w:spacing w:line="400" w:lineRule="exact"/>
        <w:widowControl w:val="off"/>
        <w:rPr>
          <w:rFonts w:hint="eastAsia" w:ascii="宋体" w:hAnsi="宋体" w:eastAsia="宋体" w:cs="宋体"/>
          <w:color w:val="000000" w:themeColor="text1"/>
          <w:sz w:val="24"/>
          <w:szCs w:val="24"/>
        </w:rPr>
        <w:outlineLvl w:val="9"/>
      </w:pPr>
      <w:r>
        <w:rPr>
          <w:rFonts w:hint="eastAsia" w:ascii="宋体" w:hAnsi="宋体" w:eastAsia="宋体" w:cs="宋体"/>
          <w:color w:val="000000" w:themeColor="text1"/>
          <w:sz w:val="24"/>
          <w:szCs w:val="24"/>
        </w:rPr>
        <w:t xml:space="preserve">本项目</w:t>
      </w:r>
      <w:r>
        <w:rPr>
          <w:rFonts w:hint="eastAsia" w:ascii="宋体" w:hAnsi="宋体" w:eastAsia="宋体" w:cs="宋体"/>
          <w:color w:val="000000" w:themeColor="text1"/>
          <w:sz w:val="24"/>
          <w:szCs w:val="24"/>
          <w:u w:val="single"/>
          <w:lang w:val="en-US" w:eastAsia="zh-CN"/>
        </w:rPr>
        <w:t xml:space="preserve"> </w:t>
      </w:r>
      <w:r>
        <w:rPr>
          <w:rFonts w:hint="eastAsia" w:ascii="宋体" w:hAnsi="宋体" w:eastAsia="宋体" w:cs="宋体"/>
          <w:color w:val="000000" w:themeColor="text1"/>
          <w:sz w:val="24"/>
          <w:szCs w:val="24"/>
          <w:u w:val="single"/>
        </w:rPr>
        <w:t xml:space="preserve">收取</w:t>
      </w:r>
      <w:r>
        <w:rPr>
          <w:rFonts w:hint="eastAsia" w:ascii="宋体" w:hAnsi="宋体" w:eastAsia="宋体" w:cs="宋体"/>
          <w:color w:val="000000" w:themeColor="text1"/>
          <w:sz w:val="24"/>
          <w:szCs w:val="24"/>
          <w:u w:val="single"/>
          <w:lang w:val="en-US" w:eastAsia="zh-CN"/>
        </w:rPr>
        <w:t xml:space="preserve"> </w:t>
      </w:r>
      <w:r>
        <w:rPr>
          <w:rFonts w:hint="eastAsia" w:ascii="宋体" w:hAnsi="宋体" w:eastAsia="宋体" w:cs="宋体"/>
          <w:color w:val="000000" w:themeColor="text1"/>
          <w:sz w:val="24"/>
          <w:szCs w:val="24"/>
        </w:rPr>
        <w:t xml:space="preserve">履约保证金。</w:t>
      </w:r>
      <w:r>
        <w:rPr>
          <w:color w:val="000000" w:themeColor="text1"/>
        </w:rPr>
      </w:r>
      <w:r/>
    </w:p>
    <w:p>
      <w:pPr>
        <w:pStyle w:val="1012"/>
        <w:numPr>
          <w:ilvl w:val="0"/>
          <w:numId w:val="0"/>
        </w:numPr>
        <w:ind w:firstLine="480"/>
        <w:keepLines w:val="0"/>
        <w:keepNext w:val="0"/>
        <w:pageBreakBefore w:val="0"/>
        <w:spacing w:line="400" w:lineRule="exact"/>
        <w:widowControl w:val="off"/>
        <w:rPr>
          <w:rFonts w:hint="eastAsia" w:ascii="宋体" w:hAnsi="宋体" w:eastAsia="宋体" w:cs="宋体"/>
          <w:color w:val="000000" w:themeColor="text1"/>
          <w:sz w:val="24"/>
          <w:szCs w:val="24"/>
        </w:rPr>
        <w:outlineLvl w:val="9"/>
      </w:pPr>
      <w:r>
        <w:rPr>
          <w:rFonts w:hint="eastAsia" w:ascii="宋体" w:hAnsi="宋体" w:eastAsia="宋体" w:cs="宋体"/>
          <w:color w:val="000000" w:themeColor="text1"/>
          <w:sz w:val="24"/>
          <w:szCs w:val="24"/>
          <w:lang w:val="en-US" w:eastAsia="zh-CN"/>
        </w:rPr>
        <w:t xml:space="preserve">1.</w:t>
      </w:r>
      <w:r>
        <w:rPr>
          <w:rFonts w:hint="eastAsia" w:ascii="宋体" w:hAnsi="宋体" w:eastAsia="宋体" w:cs="宋体"/>
          <w:color w:val="000000" w:themeColor="text1"/>
          <w:sz w:val="24"/>
          <w:szCs w:val="24"/>
        </w:rPr>
        <w:t xml:space="preserve">乙方交纳人民币_________元作为本合同的履约保证金。（合同金额的5%）。</w:t>
      </w:r>
      <w:r>
        <w:rPr>
          <w:color w:val="000000" w:themeColor="text1"/>
        </w:rPr>
      </w:r>
      <w:r/>
    </w:p>
    <w:p>
      <w:pPr>
        <w:pStyle w:val="1012"/>
        <w:numPr>
          <w:ilvl w:val="0"/>
          <w:numId w:val="0"/>
        </w:numPr>
        <w:ind w:firstLine="480"/>
        <w:keepLines w:val="0"/>
        <w:keepNext w:val="0"/>
        <w:pageBreakBefore w:val="0"/>
        <w:spacing w:line="400" w:lineRule="exact"/>
        <w:widowControl w:val="off"/>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lang w:val="en-US" w:eastAsia="zh-CN"/>
        </w:rPr>
        <w:t xml:space="preserve">2.乙方</w:t>
      </w:r>
      <w:r>
        <w:rPr>
          <w:rFonts w:hint="eastAsia" w:ascii="宋体" w:hAnsi="宋体" w:eastAsia="宋体" w:cs="宋体"/>
          <w:color w:val="000000" w:themeColor="text1"/>
          <w:sz w:val="24"/>
          <w:szCs w:val="24"/>
        </w:rPr>
        <w:t xml:space="preserve">可以</w:t>
      </w:r>
      <w:r>
        <w:rPr>
          <w:rFonts w:hint="eastAsia" w:ascii="宋体" w:hAnsi="宋体" w:eastAsia="宋体" w:cs="宋体"/>
          <w:color w:val="000000" w:themeColor="text1"/>
          <w:sz w:val="24"/>
          <w:szCs w:val="24"/>
          <w:lang w:val="zh-TW" w:eastAsia="zh-CN"/>
        </w:rPr>
        <w:t xml:space="preserve">自主选择以</w:t>
      </w:r>
      <w:r>
        <w:rPr>
          <w:rFonts w:hint="eastAsia" w:ascii="宋体" w:hAnsi="宋体" w:eastAsia="宋体" w:cs="宋体"/>
          <w:color w:val="000000" w:themeColor="text1"/>
          <w:sz w:val="24"/>
          <w:szCs w:val="24"/>
          <w:lang w:val="en-US" w:eastAsia="zh-CN"/>
        </w:rPr>
        <w:t xml:space="preserve">现金或银行保函</w:t>
      </w:r>
      <w:r>
        <w:rPr>
          <w:rFonts w:hint="eastAsia" w:ascii="宋体" w:hAnsi="宋体" w:eastAsia="宋体" w:cs="宋体"/>
          <w:color w:val="000000" w:themeColor="text1"/>
          <w:sz w:val="24"/>
          <w:szCs w:val="24"/>
          <w:lang w:val="zh-TW" w:eastAsia="zh-CN"/>
        </w:rPr>
        <w:t xml:space="preserve">等形式缴纳或递交</w:t>
      </w:r>
      <w:r>
        <w:rPr>
          <w:rFonts w:hint="eastAsia" w:ascii="宋体" w:hAnsi="宋体" w:eastAsia="宋体" w:cs="宋体"/>
          <w:color w:val="000000" w:themeColor="text1"/>
          <w:sz w:val="24"/>
          <w:szCs w:val="24"/>
        </w:rPr>
        <w:t xml:space="preserve">，按照省市有关文件精神，鼓励优先采用电子履约保函（保险）形式。</w:t>
      </w:r>
      <w:r>
        <w:rPr>
          <w:rFonts w:hint="eastAsia"/>
          <w:color w:val="000000" w:themeColor="text1"/>
          <w:sz w:val="24"/>
          <w:highlight w:val="none"/>
          <w:lang w:val="en-US" w:eastAsia="zh-CN"/>
        </w:rPr>
        <w:t xml:space="preserve">甲方</w:t>
      </w:r>
      <w:r>
        <w:rPr>
          <w:rFonts w:hint="eastAsia"/>
          <w:color w:val="000000" w:themeColor="text1"/>
          <w:sz w:val="24"/>
          <w:highlight w:val="none"/>
          <w:lang w:val="zh-TW" w:eastAsia="zh-CN"/>
        </w:rPr>
        <w:t xml:space="preserve">将在终验完毕后返还乙方履约保证金。</w:t>
      </w:r>
      <w:r>
        <w:rPr>
          <w:color w:val="000000" w:themeColor="text1"/>
        </w:rPr>
      </w:r>
      <w:r/>
    </w:p>
    <w:p>
      <w:pPr>
        <w:pStyle w:val="1012"/>
        <w:ind w:firstLine="480"/>
        <w:keepLines w:val="0"/>
        <w:keepNext w:val="0"/>
        <w:pageBreakBefore w:val="0"/>
        <w:spacing w:line="400" w:lineRule="exact"/>
        <w:widowControl w:val="off"/>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lang w:val="en-US" w:eastAsia="zh-CN"/>
        </w:rPr>
        <w:t xml:space="preserve">2.</w:t>
      </w:r>
      <w:r>
        <w:rPr>
          <w:rFonts w:hint="eastAsia"/>
          <w:color w:val="000000" w:themeColor="text1"/>
          <w:sz w:val="24"/>
          <w:highlight w:val="none"/>
          <w:lang w:val="en-US" w:eastAsia="zh-CN"/>
        </w:rPr>
        <w:t xml:space="preserve">甲方</w:t>
      </w:r>
      <w:r>
        <w:rPr>
          <w:rFonts w:hint="eastAsia"/>
          <w:color w:val="000000" w:themeColor="text1"/>
          <w:sz w:val="24"/>
          <w:highlight w:val="none"/>
          <w:lang w:val="zh-TW" w:eastAsia="zh-CN"/>
        </w:rPr>
        <w:t xml:space="preserve">将在终验完毕后返还乙方履约保证金。</w:t>
      </w:r>
      <w:r>
        <w:rPr>
          <w:color w:val="000000" w:themeColor="text1"/>
        </w:rPr>
      </w:r>
      <w:r/>
    </w:p>
    <w:p>
      <w:pPr>
        <w:pStyle w:val="1012"/>
        <w:ind w:firstLine="241"/>
        <w:jc w:val="both"/>
        <w:keepLines w:val="0"/>
        <w:keepNext w:val="0"/>
        <w:pageBreakBefore w:val="0"/>
        <w:spacing w:line="400" w:lineRule="exact"/>
        <w:widowControl w:val="off"/>
        <w:rPr>
          <w:rFonts w:hint="eastAsia" w:ascii="宋体" w:hAnsi="宋体" w:eastAsia="宋体" w:cs="宋体"/>
          <w:b/>
          <w:bCs/>
          <w:color w:val="000000" w:themeColor="text1"/>
          <w:sz w:val="24"/>
          <w:szCs w:val="24"/>
        </w:rPr>
        <w:outlineLvl w:val="9"/>
      </w:pPr>
      <w:r>
        <w:rPr>
          <w:rFonts w:hint="eastAsia" w:ascii="宋体" w:hAnsi="宋体" w:eastAsia="宋体" w:cs="宋体"/>
          <w:b/>
          <w:bCs/>
          <w:color w:val="000000" w:themeColor="text1"/>
          <w:sz w:val="24"/>
          <w:szCs w:val="24"/>
          <w:lang w:val="en-US" w:eastAsia="zh-CN" w:bidi="ar-SA"/>
        </w:rPr>
        <w:t xml:space="preserve">六、合同转包或分包</w:t>
      </w:r>
      <w:r>
        <w:rPr>
          <w:color w:val="000000" w:themeColor="text1"/>
        </w:rPr>
      </w:r>
      <w:r/>
    </w:p>
    <w:p>
      <w:pPr>
        <w:pStyle w:val="1012"/>
        <w:ind w:firstLine="480"/>
        <w:keepLines w:val="0"/>
        <w:keepNext w:val="0"/>
        <w:pageBreakBefore w:val="0"/>
        <w:spacing w:line="400" w:lineRule="exact"/>
        <w:widowControl w:val="off"/>
        <w:rPr>
          <w:rFonts w:hint="eastAsia" w:ascii="宋体" w:hAnsi="宋体" w:eastAsia="宋体" w:cs="宋体"/>
          <w:color w:val="000000" w:themeColor="text1"/>
          <w:sz w:val="24"/>
          <w:szCs w:val="24"/>
        </w:rPr>
        <w:outlineLvl w:val="9"/>
      </w:pPr>
      <w:r>
        <w:rPr>
          <w:rFonts w:hint="eastAsia" w:ascii="宋体" w:hAnsi="宋体" w:eastAsia="宋体" w:cs="宋体"/>
          <w:color w:val="000000" w:themeColor="text1"/>
          <w:sz w:val="24"/>
          <w:szCs w:val="24"/>
          <w:lang w:val="en-US" w:eastAsia="zh-CN"/>
        </w:rPr>
        <w:t xml:space="preserve">1.</w:t>
      </w:r>
      <w:r>
        <w:rPr>
          <w:rFonts w:hint="eastAsia" w:ascii="宋体" w:hAnsi="宋体" w:eastAsia="宋体" w:cs="宋体"/>
          <w:color w:val="000000" w:themeColor="text1"/>
          <w:sz w:val="24"/>
          <w:szCs w:val="24"/>
        </w:rPr>
        <w:t xml:space="preserve">乙方不得将合同标的转包给他人履行。</w:t>
      </w:r>
      <w:r>
        <w:rPr>
          <w:color w:val="000000" w:themeColor="text1"/>
        </w:rPr>
      </w:r>
      <w:r/>
    </w:p>
    <w:p>
      <w:pPr>
        <w:pStyle w:val="1012"/>
        <w:ind w:firstLine="480"/>
        <w:keepLines w:val="0"/>
        <w:keepNext w:val="0"/>
        <w:pageBreakBefore w:val="0"/>
        <w:spacing w:line="400" w:lineRule="exact"/>
        <w:widowControl w:val="off"/>
        <w:rPr>
          <w:rFonts w:hint="eastAsia" w:ascii="宋体" w:hAnsi="宋体" w:eastAsia="宋体" w:cs="宋体"/>
          <w:color w:val="000000" w:themeColor="text1"/>
          <w:sz w:val="24"/>
          <w:szCs w:val="24"/>
        </w:rPr>
        <w:outlineLvl w:val="9"/>
      </w:pPr>
      <w:r>
        <w:rPr>
          <w:rFonts w:hint="eastAsia" w:ascii="宋体" w:hAnsi="宋体" w:eastAsia="宋体" w:cs="宋体"/>
          <w:color w:val="000000" w:themeColor="text1"/>
          <w:sz w:val="24"/>
          <w:szCs w:val="24"/>
          <w:lang w:val="en-US" w:eastAsia="zh-CN"/>
        </w:rPr>
        <w:t xml:space="preserve">2.</w:t>
      </w:r>
      <w:r>
        <w:rPr>
          <w:rFonts w:hint="eastAsia" w:ascii="宋体" w:hAnsi="宋体" w:eastAsia="宋体" w:cs="宋体"/>
          <w:color w:val="000000" w:themeColor="text1"/>
          <w:sz w:val="24"/>
          <w:szCs w:val="24"/>
        </w:rPr>
        <w:t xml:space="preserve">乙方不得将合同标的分包给他人履行。</w:t>
      </w:r>
      <w:r>
        <w:rPr>
          <w:color w:val="000000" w:themeColor="text1"/>
        </w:rPr>
      </w:r>
      <w:r/>
    </w:p>
    <w:p>
      <w:pPr>
        <w:pStyle w:val="1012"/>
        <w:ind w:firstLine="480"/>
        <w:keepLines w:val="0"/>
        <w:keepNext w:val="0"/>
        <w:pageBreakBefore w:val="0"/>
        <w:spacing w:line="400" w:lineRule="exact"/>
        <w:widowControl w:val="off"/>
        <w:rPr>
          <w:rFonts w:hint="eastAsia" w:ascii="宋体" w:hAnsi="宋体" w:eastAsia="宋体" w:cs="宋体"/>
          <w:color w:val="000000" w:themeColor="text1"/>
          <w:sz w:val="24"/>
          <w:szCs w:val="24"/>
        </w:rPr>
        <w:outlineLvl w:val="9"/>
      </w:pPr>
      <w:r>
        <w:rPr>
          <w:rFonts w:hint="eastAsia" w:ascii="宋体" w:hAnsi="宋体" w:eastAsia="宋体" w:cs="宋体"/>
          <w:color w:val="000000" w:themeColor="text1"/>
          <w:sz w:val="24"/>
          <w:szCs w:val="24"/>
          <w:lang w:val="en-US" w:eastAsia="zh-CN"/>
        </w:rPr>
        <w:t xml:space="preserve">3.</w:t>
      </w:r>
      <w:r>
        <w:rPr>
          <w:rFonts w:hint="eastAsia" w:ascii="宋体" w:hAnsi="宋体" w:eastAsia="宋体" w:cs="宋体"/>
          <w:color w:val="000000" w:themeColor="text1"/>
          <w:sz w:val="24"/>
          <w:szCs w:val="24"/>
        </w:rPr>
        <w:t xml:space="preserve">乙方如有转包或未经甲方同意的分包行为，甲方有权解除合同。</w:t>
      </w:r>
      <w:r>
        <w:rPr>
          <w:color w:val="000000" w:themeColor="text1"/>
        </w:rPr>
      </w:r>
      <w:r/>
    </w:p>
    <w:p>
      <w:pPr>
        <w:pStyle w:val="1012"/>
        <w:ind w:firstLine="241"/>
        <w:jc w:val="both"/>
        <w:keepLines w:val="0"/>
        <w:keepNext w:val="0"/>
        <w:pageBreakBefore w:val="0"/>
        <w:spacing w:line="400" w:lineRule="exact"/>
        <w:widowControl w:val="off"/>
        <w:rPr>
          <w:rFonts w:hint="eastAsia" w:ascii="宋体" w:hAnsi="宋体" w:eastAsia="宋体" w:cs="宋体"/>
          <w:b/>
          <w:bCs/>
          <w:color w:val="000000" w:themeColor="text1"/>
          <w:sz w:val="24"/>
          <w:szCs w:val="24"/>
        </w:rPr>
        <w:outlineLvl w:val="9"/>
      </w:pPr>
      <w:r>
        <w:rPr>
          <w:rFonts w:hint="eastAsia" w:ascii="宋体" w:hAnsi="宋体" w:eastAsia="宋体" w:cs="宋体"/>
          <w:b/>
          <w:bCs/>
          <w:color w:val="000000" w:themeColor="text1"/>
          <w:sz w:val="24"/>
          <w:szCs w:val="24"/>
          <w:lang w:val="en-US" w:eastAsia="zh-CN" w:bidi="ar-SA"/>
        </w:rPr>
        <w:t xml:space="preserve">七、合同款项支付</w:t>
      </w:r>
      <w:r>
        <w:rPr>
          <w:color w:val="000000" w:themeColor="text1"/>
        </w:rPr>
      </w:r>
      <w:r/>
    </w:p>
    <w:p>
      <w:pPr>
        <w:pStyle w:val="1012"/>
        <w:ind w:firstLine="480"/>
        <w:jc w:val="left"/>
        <w:keepLines w:val="0"/>
        <w:keepNext w:val="0"/>
        <w:pageBreakBefore w:val="0"/>
        <w:spacing w:line="400" w:lineRule="exact"/>
        <w:widowControl w:val="off"/>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lang w:eastAsia="zh-CN"/>
        </w:rPr>
        <w:t xml:space="preserve">本项目无预付款。当年每次体检工作结束并收到纸质及电子版职工体检结果，项目经甲方委托的第三方审计无误，乙方向</w:t>
      </w:r>
      <w:r>
        <w:rPr>
          <w:rFonts w:hint="eastAsia" w:ascii="宋体" w:hAnsi="宋体" w:eastAsia="宋体" w:cs="宋体"/>
          <w:color w:val="000000" w:themeColor="text1"/>
          <w:sz w:val="24"/>
          <w:szCs w:val="24"/>
          <w:highlight w:val="none"/>
          <w:lang w:val="en-US" w:eastAsia="zh-CN"/>
        </w:rPr>
        <w:t xml:space="preserve">甲方</w:t>
      </w:r>
      <w:r>
        <w:rPr>
          <w:rFonts w:hint="eastAsia" w:ascii="宋体" w:hAnsi="宋体" w:eastAsia="宋体" w:cs="宋体"/>
          <w:color w:val="000000" w:themeColor="text1"/>
          <w:sz w:val="24"/>
          <w:szCs w:val="24"/>
          <w:highlight w:val="none"/>
          <w:lang w:eastAsia="zh-CN"/>
        </w:rPr>
        <w:t xml:space="preserve">提供符合财务管理制度要求的合规发票，</w:t>
      </w:r>
      <w:r>
        <w:rPr>
          <w:rFonts w:hint="eastAsia" w:ascii="宋体" w:hAnsi="宋体" w:eastAsia="宋体" w:cs="宋体"/>
          <w:color w:val="000000" w:themeColor="text1"/>
          <w:sz w:val="24"/>
          <w:szCs w:val="24"/>
          <w:highlight w:val="none"/>
          <w:lang w:val="en-US" w:eastAsia="zh-CN"/>
        </w:rPr>
        <w:t xml:space="preserve">甲方</w:t>
      </w:r>
      <w:r>
        <w:rPr>
          <w:rFonts w:hint="eastAsia" w:ascii="宋体" w:hAnsi="宋体" w:eastAsia="宋体" w:cs="宋体"/>
          <w:color w:val="000000" w:themeColor="text1"/>
          <w:sz w:val="24"/>
          <w:szCs w:val="24"/>
          <w:highlight w:val="none"/>
          <w:lang w:eastAsia="zh-CN"/>
        </w:rPr>
        <w:t xml:space="preserve">在收到发票后</w:t>
      </w:r>
      <w:r>
        <w:rPr>
          <w:rFonts w:hint="eastAsia" w:ascii="宋体" w:hAnsi="宋体" w:eastAsia="宋体" w:cs="宋体"/>
          <w:color w:val="000000" w:themeColor="text1"/>
          <w:sz w:val="24"/>
          <w:szCs w:val="24"/>
          <w:highlight w:val="none"/>
          <w:lang w:val="en-US" w:eastAsia="zh-CN"/>
        </w:rPr>
        <w:t xml:space="preserve">45</w:t>
      </w:r>
      <w:r>
        <w:rPr>
          <w:rFonts w:hint="eastAsia" w:ascii="宋体" w:hAnsi="宋体" w:eastAsia="宋体" w:cs="宋体"/>
          <w:color w:val="000000" w:themeColor="text1"/>
          <w:sz w:val="24"/>
          <w:szCs w:val="24"/>
          <w:highlight w:val="none"/>
          <w:lang w:eastAsia="zh-CN"/>
        </w:rPr>
        <w:t xml:space="preserve">个工作日内，根据乙方提供的实际体检人数名单，</w:t>
      </w:r>
      <w:r>
        <w:rPr>
          <w:rFonts w:hint="eastAsia" w:ascii="宋体" w:hAnsi="宋体" w:eastAsia="宋体" w:cs="宋体"/>
          <w:color w:val="000000" w:themeColor="text1"/>
          <w:sz w:val="24"/>
          <w:szCs w:val="24"/>
          <w:highlight w:val="none"/>
          <w:lang w:val="en-US" w:eastAsia="zh-CN"/>
        </w:rPr>
        <w:t xml:space="preserve">甲方</w:t>
      </w:r>
      <w:r>
        <w:rPr>
          <w:rFonts w:hint="eastAsia" w:ascii="宋体" w:hAnsi="宋体" w:eastAsia="宋体" w:cs="宋体"/>
          <w:color w:val="000000" w:themeColor="text1"/>
          <w:sz w:val="24"/>
          <w:szCs w:val="24"/>
          <w:highlight w:val="none"/>
          <w:lang w:eastAsia="zh-CN"/>
        </w:rPr>
        <w:t xml:space="preserve">审核签字确认，以银行转帐方式支付本期次体检费的100%，最终付款金额不得超过</w:t>
      </w:r>
      <w:r>
        <w:rPr>
          <w:rFonts w:hint="eastAsia" w:ascii="宋体" w:hAnsi="宋体" w:eastAsia="宋体" w:cs="宋体"/>
          <w:color w:val="000000" w:themeColor="text1"/>
          <w:sz w:val="24"/>
          <w:szCs w:val="24"/>
          <w:highlight w:val="none"/>
          <w:u w:val="single"/>
          <w:lang w:val="en-US" w:eastAsia="zh-CN"/>
        </w:rPr>
        <w:t xml:space="preserve">      万元</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rPr>
        <w:t xml:space="preserve">发票所开项目</w:t>
      </w:r>
      <w:r>
        <w:rPr>
          <w:rFonts w:hint="eastAsia" w:ascii="宋体" w:hAnsi="宋体" w:eastAsia="宋体" w:cs="宋体"/>
          <w:color w:val="000000" w:themeColor="text1"/>
          <w:sz w:val="24"/>
          <w:szCs w:val="24"/>
          <w:highlight w:val="none"/>
          <w:lang w:eastAsia="zh-CN"/>
        </w:rPr>
        <w:t xml:space="preserve">名称</w:t>
      </w:r>
      <w:r>
        <w:rPr>
          <w:rFonts w:hint="eastAsia" w:ascii="宋体" w:hAnsi="宋体" w:eastAsia="宋体" w:cs="宋体"/>
          <w:color w:val="000000" w:themeColor="text1"/>
          <w:sz w:val="24"/>
          <w:szCs w:val="24"/>
          <w:highlight w:val="none"/>
        </w:rPr>
        <w:t xml:space="preserve">为</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b/>
          <w:bCs/>
          <w:color w:val="000000" w:themeColor="text1"/>
          <w:sz w:val="24"/>
          <w:szCs w:val="24"/>
          <w:u w:val="single"/>
          <w:lang w:eastAsia="zh-CN"/>
        </w:rPr>
        <w:t xml:space="preserve">2026年度金坛工会一线职工体检项目</w:t>
      </w:r>
      <w:r>
        <w:rPr>
          <w:rFonts w:hint="eastAsia" w:ascii="宋体" w:hAnsi="宋体" w:eastAsia="宋体" w:cs="宋体"/>
          <w:b/>
          <w:bCs/>
          <w:color w:val="000000" w:themeColor="text1"/>
          <w:sz w:val="24"/>
          <w:szCs w:val="24"/>
          <w:u w:val="single"/>
          <w:lang w:val="en-US" w:eastAsia="zh-CN"/>
        </w:rPr>
        <w:t xml:space="preserve">    包</w:t>
      </w:r>
      <w:r>
        <w:rPr>
          <w:rFonts w:hint="eastAsia" w:ascii="宋体" w:hAnsi="宋体" w:eastAsia="宋体" w:cs="宋体"/>
          <w:b/>
          <w:bCs/>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，甲方付款方式为银行转账</w:t>
      </w:r>
      <w:r>
        <w:rPr>
          <w:rFonts w:hint="eastAsia" w:ascii="宋体" w:hAnsi="宋体" w:eastAsia="宋体" w:cs="宋体"/>
          <w:color w:val="000000" w:themeColor="text1"/>
          <w:sz w:val="24"/>
          <w:szCs w:val="24"/>
          <w:highlight w:val="none"/>
          <w:lang w:eastAsia="zh-CN"/>
        </w:rPr>
        <w:t xml:space="preserve">。</w:t>
      </w:r>
      <w:r>
        <w:rPr>
          <w:color w:val="000000" w:themeColor="text1"/>
        </w:rPr>
      </w:r>
      <w:r/>
    </w:p>
    <w:p>
      <w:pPr>
        <w:pStyle w:val="1012"/>
        <w:numPr>
          <w:ilvl w:val="0"/>
          <w:numId w:val="0"/>
        </w:numPr>
        <w:ind w:firstLine="241"/>
        <w:jc w:val="both"/>
        <w:keepLines w:val="0"/>
        <w:keepNext w:val="0"/>
        <w:pageBreakBefore w:val="0"/>
        <w:spacing w:line="400" w:lineRule="exact"/>
        <w:widowControl w:val="off"/>
        <w:rPr>
          <w:rFonts w:hint="eastAsia" w:ascii="宋体" w:hAnsi="宋体" w:eastAsia="宋体" w:cs="宋体"/>
          <w:b/>
          <w:bCs/>
          <w:color w:val="000000" w:themeColor="text1"/>
          <w:sz w:val="24"/>
          <w:szCs w:val="24"/>
        </w:rPr>
        <w:outlineLvl w:val="9"/>
      </w:pPr>
      <w:r>
        <w:rPr>
          <w:rFonts w:hint="eastAsia" w:ascii="宋体" w:hAnsi="宋体" w:eastAsia="宋体" w:cs="宋体"/>
          <w:b/>
          <w:bCs/>
          <w:color w:val="000000" w:themeColor="text1"/>
          <w:sz w:val="24"/>
          <w:szCs w:val="24"/>
          <w:lang w:val="en-US" w:eastAsia="zh-CN" w:bidi="ar-SA"/>
        </w:rPr>
        <w:t xml:space="preserve">八、双方权利与义务</w:t>
      </w:r>
      <w:r>
        <w:rPr>
          <w:color w:val="000000" w:themeColor="text1"/>
        </w:rPr>
      </w:r>
      <w:r/>
    </w:p>
    <w:p>
      <w:pPr>
        <w:pStyle w:val="1012"/>
        <w:ind w:firstLine="482"/>
        <w:jc w:val="left"/>
        <w:keepLines w:val="0"/>
        <w:keepNext w:val="0"/>
        <w:pageBreakBefore w:val="0"/>
        <w:spacing w:line="400" w:lineRule="exact"/>
        <w:widowControl w:val="off"/>
        <w:rPr>
          <w:rFonts w:hint="eastAsia" w:ascii="宋体" w:hAnsi="宋体" w:eastAsia="宋体" w:cs="宋体"/>
          <w:b/>
          <w:bCs/>
          <w:color w:val="000000" w:themeColor="text1"/>
          <w:sz w:val="24"/>
          <w:szCs w:val="24"/>
          <w:highlight w:val="none"/>
        </w:rPr>
        <w:outlineLvl w:val="9"/>
      </w:pPr>
      <w:r>
        <w:rPr>
          <w:rFonts w:hint="eastAsia" w:ascii="宋体" w:hAnsi="宋体" w:eastAsia="宋体" w:cs="宋体"/>
          <w:b/>
          <w:bCs/>
          <w:color w:val="000000" w:themeColor="text1"/>
          <w:sz w:val="24"/>
          <w:szCs w:val="24"/>
          <w:highlight w:val="none"/>
          <w:lang w:eastAsia="zh-CN"/>
        </w:rPr>
        <w:t xml:space="preserve">（</w:t>
      </w:r>
      <w:r>
        <w:rPr>
          <w:rFonts w:hint="eastAsia" w:ascii="宋体" w:hAnsi="宋体" w:eastAsia="宋体" w:cs="宋体"/>
          <w:b/>
          <w:bCs/>
          <w:color w:val="000000" w:themeColor="text1"/>
          <w:sz w:val="24"/>
          <w:szCs w:val="24"/>
          <w:highlight w:val="none"/>
          <w:lang w:val="en-US" w:eastAsia="zh-CN"/>
        </w:rPr>
        <w:t xml:space="preserve">一</w:t>
      </w:r>
      <w:r>
        <w:rPr>
          <w:rFonts w:hint="eastAsia" w:ascii="宋体" w:hAnsi="宋体" w:eastAsia="宋体" w:cs="宋体"/>
          <w:b/>
          <w:bCs/>
          <w:color w:val="000000" w:themeColor="text1"/>
          <w:sz w:val="24"/>
          <w:szCs w:val="24"/>
          <w:highlight w:val="none"/>
          <w:lang w:eastAsia="zh-CN"/>
        </w:rPr>
        <w:t xml:space="preserve">）</w:t>
      </w:r>
      <w:r>
        <w:rPr>
          <w:rFonts w:hint="eastAsia" w:ascii="宋体" w:hAnsi="宋体" w:eastAsia="宋体" w:cs="宋体"/>
          <w:b/>
          <w:bCs/>
          <w:color w:val="000000" w:themeColor="text1"/>
          <w:sz w:val="24"/>
          <w:szCs w:val="24"/>
          <w:highlight w:val="none"/>
        </w:rPr>
        <w:t xml:space="preserve">甲方权利和义务:</w:t>
      </w:r>
      <w:r>
        <w:rPr>
          <w:color w:val="000000" w:themeColor="text1"/>
        </w:rPr>
      </w:r>
      <w:r/>
    </w:p>
    <w:p>
      <w:pPr>
        <w:pStyle w:val="1012"/>
        <w:numPr>
          <w:ilvl w:val="0"/>
          <w:numId w:val="0"/>
        </w:numPr>
        <w:ind w:firstLine="720"/>
        <w:jc w:val="left"/>
        <w:keepLines w:val="0"/>
        <w:keepNext w:val="0"/>
        <w:pageBreakBefore w:val="0"/>
        <w:spacing w:line="400" w:lineRule="exact"/>
        <w:widowControl w:val="off"/>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lang w:val="en-US" w:eastAsia="zh-CN"/>
        </w:rPr>
        <w:t xml:space="preserve">1.</w:t>
      </w:r>
      <w:r>
        <w:rPr>
          <w:rFonts w:hint="eastAsia" w:ascii="宋体" w:hAnsi="宋体" w:eastAsia="宋体" w:cs="宋体"/>
          <w:color w:val="000000" w:themeColor="text1"/>
          <w:sz w:val="24"/>
          <w:szCs w:val="24"/>
          <w:highlight w:val="none"/>
        </w:rPr>
        <w:t xml:space="preserve">甲方有权要求乙方为甲方客户提供优质服务，并应对乙方的服务提供必要的协助</w:t>
      </w:r>
      <w:r>
        <w:rPr>
          <w:rFonts w:hint="eastAsia" w:ascii="宋体" w:hAnsi="宋体" w:eastAsia="宋体" w:cs="宋体"/>
          <w:color w:val="000000" w:themeColor="text1"/>
          <w:sz w:val="24"/>
          <w:szCs w:val="24"/>
          <w:highlight w:val="none"/>
          <w:lang w:eastAsia="zh-CN"/>
        </w:rPr>
        <w:t xml:space="preserve">；</w:t>
      </w:r>
      <w:r>
        <w:rPr>
          <w:color w:val="000000" w:themeColor="text1"/>
        </w:rPr>
      </w:r>
      <w:r/>
    </w:p>
    <w:p>
      <w:pPr>
        <w:pStyle w:val="1012"/>
        <w:numPr>
          <w:ilvl w:val="0"/>
          <w:numId w:val="0"/>
        </w:numPr>
        <w:ind w:firstLine="720"/>
        <w:jc w:val="left"/>
        <w:keepLines w:val="0"/>
        <w:keepNext w:val="0"/>
        <w:pageBreakBefore w:val="0"/>
        <w:spacing w:line="400" w:lineRule="exact"/>
        <w:widowControl w:val="off"/>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lang w:val="en-US" w:eastAsia="zh-CN"/>
        </w:rPr>
        <w:t xml:space="preserve">2.</w:t>
      </w:r>
      <w:r>
        <w:rPr>
          <w:rFonts w:hint="eastAsia" w:ascii="宋体" w:hAnsi="宋体" w:eastAsia="宋体" w:cs="宋体"/>
          <w:color w:val="000000" w:themeColor="text1"/>
          <w:sz w:val="24"/>
          <w:szCs w:val="24"/>
          <w:highlight w:val="none"/>
        </w:rPr>
        <w:t xml:space="preserve">甲方负责收集各单位一线职工体检汇总表，待审查后送交乙方。双方协商确定单位体检时间，由甲方通知参检单位，并要求参检单位确定具体的联系人员(带队人员)</w:t>
      </w:r>
      <w:r>
        <w:rPr>
          <w:rFonts w:hint="eastAsia" w:ascii="宋体" w:hAnsi="宋体" w:eastAsia="宋体" w:cs="宋体"/>
          <w:color w:val="000000" w:themeColor="text1"/>
          <w:sz w:val="24"/>
          <w:szCs w:val="24"/>
          <w:highlight w:val="none"/>
          <w:lang w:eastAsia="zh-CN"/>
        </w:rPr>
        <w:t xml:space="preserve">；</w:t>
      </w:r>
      <w:r>
        <w:rPr>
          <w:color w:val="000000" w:themeColor="text1"/>
        </w:rPr>
      </w:r>
      <w:r/>
    </w:p>
    <w:p>
      <w:pPr>
        <w:pStyle w:val="1012"/>
        <w:ind w:firstLine="720"/>
        <w:jc w:val="left"/>
        <w:keepLines w:val="0"/>
        <w:keepNext w:val="0"/>
        <w:pageBreakBefore w:val="0"/>
        <w:spacing w:line="400" w:lineRule="exact"/>
        <w:widowControl w:val="off"/>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rPr>
        <w:t xml:space="preserve">甲方下发通知时应按乙方要求告知体检职工携带身份证、体检凭证等相关资料以进行身份确认，并告知体检职工应注意事项</w:t>
      </w:r>
      <w:r>
        <w:rPr>
          <w:rFonts w:hint="eastAsia" w:ascii="宋体" w:hAnsi="宋体" w:eastAsia="宋体" w:cs="宋体"/>
          <w:color w:val="000000" w:themeColor="text1"/>
          <w:sz w:val="24"/>
          <w:szCs w:val="24"/>
          <w:highlight w:val="none"/>
          <w:lang w:eastAsia="zh-CN"/>
        </w:rPr>
        <w:t xml:space="preserve">；</w:t>
      </w:r>
      <w:r>
        <w:rPr>
          <w:color w:val="000000" w:themeColor="text1"/>
        </w:rPr>
      </w:r>
      <w:r/>
    </w:p>
    <w:p>
      <w:pPr>
        <w:pStyle w:val="1012"/>
        <w:ind w:firstLine="720"/>
        <w:jc w:val="left"/>
        <w:keepLines w:val="0"/>
        <w:keepNext w:val="0"/>
        <w:pageBreakBefore w:val="0"/>
        <w:spacing w:line="400" w:lineRule="exact"/>
        <w:widowControl w:val="off"/>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lang w:val="en-US" w:eastAsia="zh-CN"/>
        </w:rPr>
        <w:t xml:space="preserve">4.</w:t>
      </w:r>
      <w:r>
        <w:rPr>
          <w:rFonts w:hint="eastAsia" w:ascii="宋体" w:hAnsi="宋体" w:eastAsia="宋体" w:cs="宋体"/>
          <w:color w:val="000000" w:themeColor="text1"/>
          <w:sz w:val="24"/>
          <w:szCs w:val="24"/>
          <w:highlight w:val="none"/>
        </w:rPr>
        <w:t xml:space="preserve">因特殊情况单位体检时间或体检职工需要更改的，甲方必须提前三天通知乙方，双方协商后再重新确定单位体检时间或修改职工名单。如有个别职工因特殊情况需要更改体检时间的，由双方商定后再重新确定体检时间。</w:t>
      </w:r>
      <w:r>
        <w:rPr>
          <w:color w:val="000000" w:themeColor="text1"/>
        </w:rPr>
      </w:r>
      <w:r/>
    </w:p>
    <w:p>
      <w:pPr>
        <w:pStyle w:val="1012"/>
        <w:ind w:firstLine="482"/>
        <w:jc w:val="left"/>
        <w:keepLines w:val="0"/>
        <w:keepNext w:val="0"/>
        <w:pageBreakBefore w:val="0"/>
        <w:spacing w:line="400" w:lineRule="exact"/>
        <w:widowControl w:val="off"/>
        <w:rPr>
          <w:rFonts w:hint="eastAsia" w:ascii="宋体" w:hAnsi="宋体" w:eastAsia="宋体" w:cs="宋体"/>
          <w:b/>
          <w:bCs/>
          <w:color w:val="000000" w:themeColor="text1"/>
          <w:sz w:val="24"/>
          <w:szCs w:val="24"/>
          <w:highlight w:val="none"/>
          <w:u w:val="none"/>
        </w:rPr>
        <w:outlineLvl w:val="9"/>
      </w:pPr>
      <w:r>
        <w:rPr>
          <w:rFonts w:hint="eastAsia" w:ascii="宋体" w:hAnsi="宋体" w:eastAsia="宋体" w:cs="宋体"/>
          <w:b/>
          <w:bCs/>
          <w:color w:val="000000" w:themeColor="text1"/>
          <w:sz w:val="24"/>
          <w:szCs w:val="24"/>
          <w:highlight w:val="none"/>
          <w:u w:val="none"/>
          <w:lang w:eastAsia="zh-CN"/>
        </w:rPr>
        <w:t xml:space="preserve">（</w:t>
      </w:r>
      <w:r>
        <w:rPr>
          <w:rFonts w:hint="eastAsia" w:ascii="宋体" w:hAnsi="宋体" w:eastAsia="宋体" w:cs="宋体"/>
          <w:b/>
          <w:bCs/>
          <w:color w:val="000000" w:themeColor="text1"/>
          <w:sz w:val="24"/>
          <w:szCs w:val="24"/>
          <w:highlight w:val="none"/>
          <w:u w:val="none"/>
          <w:lang w:val="en-US" w:eastAsia="zh-CN"/>
        </w:rPr>
        <w:t xml:space="preserve">二</w:t>
      </w:r>
      <w:r>
        <w:rPr>
          <w:rFonts w:hint="eastAsia" w:ascii="宋体" w:hAnsi="宋体" w:eastAsia="宋体" w:cs="宋体"/>
          <w:b/>
          <w:bCs/>
          <w:color w:val="000000" w:themeColor="text1"/>
          <w:sz w:val="24"/>
          <w:szCs w:val="24"/>
          <w:highlight w:val="none"/>
          <w:u w:val="none"/>
          <w:lang w:eastAsia="zh-CN"/>
        </w:rPr>
        <w:t xml:space="preserve">）</w:t>
      </w:r>
      <w:r>
        <w:rPr>
          <w:rFonts w:hint="eastAsia" w:ascii="宋体" w:hAnsi="宋体" w:eastAsia="宋体" w:cs="宋体"/>
          <w:b/>
          <w:bCs/>
          <w:color w:val="000000" w:themeColor="text1"/>
          <w:sz w:val="24"/>
          <w:szCs w:val="24"/>
          <w:highlight w:val="none"/>
          <w:u w:val="none"/>
        </w:rPr>
        <w:t xml:space="preserve">乙方权利和义务:</w:t>
      </w:r>
      <w:r>
        <w:rPr>
          <w:color w:val="000000" w:themeColor="text1"/>
        </w:rPr>
      </w:r>
      <w:r/>
    </w:p>
    <w:p>
      <w:pPr>
        <w:pStyle w:val="1012"/>
        <w:numPr>
          <w:ilvl w:val="0"/>
          <w:numId w:val="0"/>
        </w:numPr>
        <w:ind w:firstLine="720"/>
        <w:jc w:val="left"/>
        <w:keepLines w:val="0"/>
        <w:keepNext w:val="0"/>
        <w:pageBreakBefore w:val="0"/>
        <w:spacing w:before="0" w:after="0" w:line="400" w:lineRule="exact"/>
        <w:widowControl w:val="off"/>
        <w:rPr>
          <w:rFonts w:hint="eastAsia" w:ascii="宋体" w:hAnsi="宋体" w:eastAsia="宋体" w:cs="宋体"/>
          <w:b w:val="0"/>
          <w:bCs w:val="0"/>
          <w:color w:val="000000" w:themeColor="text1"/>
          <w:sz w:val="24"/>
          <w:szCs w:val="24"/>
          <w:highlight w:val="none"/>
          <w:u w:val="none"/>
        </w:rPr>
        <w:outlineLvl w:val="9"/>
      </w:pPr>
      <w:r>
        <w:rPr>
          <w:rFonts w:hint="eastAsia" w:ascii="宋体" w:hAnsi="宋体" w:eastAsia="宋体" w:cs="宋体"/>
          <w:b w:val="0"/>
          <w:bCs w:val="0"/>
          <w:color w:val="000000" w:themeColor="text1"/>
          <w:sz w:val="24"/>
          <w:szCs w:val="24"/>
          <w:highlight w:val="none"/>
          <w:u w:val="none"/>
          <w:lang w:val="en-US" w:eastAsia="zh-CN"/>
        </w:rPr>
        <w:t xml:space="preserve">1.</w:t>
      </w:r>
      <w:r>
        <w:rPr>
          <w:rFonts w:hint="eastAsia" w:ascii="宋体" w:hAnsi="宋体" w:eastAsia="宋体" w:cs="宋体"/>
          <w:b w:val="0"/>
          <w:bCs w:val="0"/>
          <w:color w:val="000000" w:themeColor="text1"/>
          <w:sz w:val="24"/>
          <w:szCs w:val="24"/>
          <w:highlight w:val="none"/>
          <w:u w:val="none"/>
        </w:rPr>
        <w:t xml:space="preserve">乙方应按本合同约定的时间及方式安排甲方客户体检</w:t>
      </w:r>
      <w:r>
        <w:rPr>
          <w:rFonts w:hint="eastAsia" w:ascii="宋体" w:hAnsi="宋体" w:eastAsia="宋体" w:cs="宋体"/>
          <w:b w:val="0"/>
          <w:bCs w:val="0"/>
          <w:color w:val="000000" w:themeColor="text1"/>
          <w:sz w:val="24"/>
          <w:szCs w:val="24"/>
          <w:highlight w:val="none"/>
          <w:u w:val="none"/>
          <w:lang w:eastAsia="zh-CN"/>
        </w:rPr>
        <w:t xml:space="preserve">；</w:t>
      </w:r>
      <w:r>
        <w:rPr>
          <w:color w:val="000000" w:themeColor="text1"/>
        </w:rPr>
      </w:r>
      <w:r/>
    </w:p>
    <w:p>
      <w:pPr>
        <w:pStyle w:val="1012"/>
        <w:numPr>
          <w:ilvl w:val="0"/>
          <w:numId w:val="0"/>
        </w:numPr>
        <w:ind w:firstLine="720"/>
        <w:jc w:val="left"/>
        <w:keepLines w:val="0"/>
        <w:keepNext w:val="0"/>
        <w:pageBreakBefore w:val="0"/>
        <w:spacing w:line="400" w:lineRule="exact"/>
        <w:widowControl w:val="off"/>
        <w:rPr>
          <w:rFonts w:hint="eastAsia" w:ascii="宋体" w:hAnsi="宋体" w:eastAsia="宋体" w:cs="宋体"/>
          <w:b w:val="0"/>
          <w:bCs w:val="0"/>
          <w:color w:val="000000" w:themeColor="text1"/>
          <w:sz w:val="24"/>
          <w:szCs w:val="24"/>
          <w:highlight w:val="none"/>
          <w:u w:val="none"/>
        </w:rPr>
        <w:outlineLvl w:val="9"/>
      </w:pPr>
      <w:r>
        <w:rPr>
          <w:rFonts w:hint="eastAsia" w:ascii="宋体" w:hAnsi="宋体" w:eastAsia="宋体" w:cs="宋体"/>
          <w:b w:val="0"/>
          <w:bCs w:val="0"/>
          <w:color w:val="000000" w:themeColor="text1"/>
          <w:sz w:val="24"/>
          <w:szCs w:val="24"/>
          <w:highlight w:val="none"/>
          <w:u w:val="none"/>
          <w:lang w:val="en-US" w:eastAsia="zh-CN"/>
        </w:rPr>
        <w:t xml:space="preserve">2.</w:t>
      </w:r>
      <w:r>
        <w:rPr>
          <w:rFonts w:hint="eastAsia" w:ascii="宋体" w:hAnsi="宋体" w:eastAsia="宋体" w:cs="宋体"/>
          <w:b w:val="0"/>
          <w:bCs w:val="0"/>
          <w:color w:val="000000" w:themeColor="text1"/>
          <w:sz w:val="24"/>
          <w:szCs w:val="24"/>
          <w:highlight w:val="none"/>
          <w:u w:val="none"/>
          <w:lang w:eastAsia="zh-CN"/>
        </w:rPr>
        <w:t xml:space="preserve">乙方有权向甲方员工宣传“健康管理”的理念；</w:t>
      </w:r>
      <w:r>
        <w:rPr>
          <w:color w:val="000000" w:themeColor="text1"/>
        </w:rPr>
      </w:r>
      <w:r/>
    </w:p>
    <w:p>
      <w:pPr>
        <w:pStyle w:val="1012"/>
        <w:numPr>
          <w:ilvl w:val="0"/>
          <w:numId w:val="0"/>
        </w:numPr>
        <w:ind w:firstLine="720"/>
        <w:jc w:val="left"/>
        <w:keepLines w:val="0"/>
        <w:keepNext w:val="0"/>
        <w:pageBreakBefore w:val="0"/>
        <w:spacing w:line="400" w:lineRule="exact"/>
        <w:widowControl w:val="off"/>
        <w:rPr>
          <w:rFonts w:hint="eastAsia" w:ascii="宋体" w:hAnsi="宋体" w:eastAsia="宋体" w:cs="宋体"/>
          <w:b w:val="0"/>
          <w:bCs w:val="0"/>
          <w:color w:val="000000" w:themeColor="text1"/>
          <w:sz w:val="24"/>
          <w:szCs w:val="24"/>
          <w:highlight w:val="none"/>
          <w:u w:val="none"/>
        </w:rPr>
        <w:outlineLvl w:val="9"/>
      </w:pPr>
      <w:r>
        <w:rPr>
          <w:rFonts w:hint="eastAsia" w:ascii="宋体" w:hAnsi="宋体" w:eastAsia="宋体" w:cs="宋体"/>
          <w:b w:val="0"/>
          <w:bCs w:val="0"/>
          <w:color w:val="000000" w:themeColor="text1"/>
          <w:sz w:val="24"/>
          <w:szCs w:val="24"/>
          <w:highlight w:val="none"/>
          <w:u w:val="none"/>
          <w:lang w:val="en-US" w:eastAsia="zh-CN"/>
        </w:rPr>
        <w:t xml:space="preserve">3.</w:t>
      </w:r>
      <w:r>
        <w:rPr>
          <w:rFonts w:hint="eastAsia" w:ascii="宋体" w:hAnsi="宋体" w:eastAsia="宋体" w:cs="宋体"/>
          <w:b w:val="0"/>
          <w:bCs w:val="0"/>
          <w:color w:val="000000" w:themeColor="text1"/>
          <w:sz w:val="24"/>
          <w:szCs w:val="24"/>
          <w:highlight w:val="none"/>
          <w:u w:val="none"/>
          <w:lang w:eastAsia="zh-CN"/>
        </w:rPr>
        <w:t xml:space="preserve">乙方必须在体检前，核查体检职工的身份证，要求其在汇总表上进行时实名签字，为体检费用结算提供依据；</w:t>
      </w:r>
      <w:r>
        <w:rPr>
          <w:color w:val="000000" w:themeColor="text1"/>
        </w:rPr>
      </w:r>
      <w:r/>
    </w:p>
    <w:p>
      <w:pPr>
        <w:pStyle w:val="1012"/>
        <w:numPr>
          <w:ilvl w:val="0"/>
          <w:numId w:val="0"/>
        </w:numPr>
        <w:ind w:firstLine="482"/>
        <w:jc w:val="left"/>
        <w:keepLines w:val="0"/>
        <w:keepNext w:val="0"/>
        <w:pageBreakBefore w:val="0"/>
        <w:spacing w:before="0" w:after="0" w:line="400" w:lineRule="exact"/>
        <w:widowControl w:val="off"/>
        <w:rPr>
          <w:rFonts w:hint="eastAsia" w:ascii="宋体" w:hAnsi="宋体" w:eastAsia="宋体" w:cs="宋体"/>
          <w:b w:val="0"/>
          <w:bCs w:val="0"/>
          <w:color w:val="000000" w:themeColor="text1"/>
          <w:sz w:val="24"/>
          <w:szCs w:val="24"/>
          <w:highlight w:val="none"/>
          <w:u w:val="none"/>
        </w:rPr>
        <w:outlineLvl w:val="9"/>
      </w:pPr>
      <w:r>
        <w:rPr>
          <w:rFonts w:hint="eastAsia" w:ascii="宋体" w:hAnsi="宋体" w:eastAsia="宋体" w:cs="宋体"/>
          <w:b/>
          <w:bCs/>
          <w:color w:val="000000" w:themeColor="text1"/>
          <w:sz w:val="24"/>
          <w:szCs w:val="24"/>
          <w:highlight w:val="none"/>
          <w:u w:val="none"/>
          <w:lang w:eastAsia="zh-CN"/>
        </w:rPr>
        <w:t xml:space="preserve">（</w:t>
      </w:r>
      <w:r>
        <w:rPr>
          <w:rFonts w:hint="eastAsia" w:ascii="宋体" w:hAnsi="宋体" w:eastAsia="宋体" w:cs="宋体"/>
          <w:b/>
          <w:bCs/>
          <w:color w:val="000000" w:themeColor="text1"/>
          <w:sz w:val="24"/>
          <w:szCs w:val="24"/>
          <w:highlight w:val="none"/>
          <w:u w:val="none"/>
          <w:lang w:val="en-US" w:eastAsia="zh-CN"/>
        </w:rPr>
        <w:t xml:space="preserve">三</w:t>
      </w:r>
      <w:r>
        <w:rPr>
          <w:rFonts w:hint="eastAsia" w:ascii="宋体" w:hAnsi="宋体" w:eastAsia="宋体" w:cs="宋体"/>
          <w:b/>
          <w:bCs/>
          <w:color w:val="000000" w:themeColor="text1"/>
          <w:sz w:val="24"/>
          <w:szCs w:val="24"/>
          <w:highlight w:val="none"/>
          <w:u w:val="none"/>
          <w:lang w:eastAsia="zh-CN"/>
        </w:rPr>
        <w:t xml:space="preserve">）</w:t>
      </w:r>
      <w:r>
        <w:rPr>
          <w:rFonts w:hint="eastAsia" w:ascii="宋体" w:hAnsi="宋体" w:eastAsia="宋体" w:cs="宋体"/>
          <w:b w:val="0"/>
          <w:bCs w:val="0"/>
          <w:color w:val="000000" w:themeColor="text1"/>
          <w:sz w:val="24"/>
          <w:szCs w:val="24"/>
          <w:highlight w:val="none"/>
          <w:u w:val="none"/>
          <w:lang w:eastAsia="zh-CN"/>
        </w:rPr>
        <w:t xml:space="preserve">甲乙双方具有保密义务，在未获得双方书面允许的情况下，不得向第三方披露有关双方的数据资料和内容，以及任何与本合同有关的信息。</w:t>
      </w:r>
      <w:r>
        <w:rPr>
          <w:color w:val="000000" w:themeColor="text1"/>
        </w:rPr>
      </w:r>
      <w:r/>
    </w:p>
    <w:p>
      <w:pPr>
        <w:pStyle w:val="1012"/>
        <w:ind w:firstLine="241"/>
        <w:jc w:val="left"/>
        <w:keepLines w:val="0"/>
        <w:keepNext w:val="0"/>
        <w:pageBreakBefore w:val="0"/>
        <w:spacing w:line="400" w:lineRule="exact"/>
        <w:widowControl w:val="off"/>
        <w:rPr>
          <w:rFonts w:hint="eastAsia" w:ascii="宋体" w:hAnsi="宋体" w:eastAsia="宋体" w:cs="宋体"/>
          <w:b/>
          <w:bCs/>
          <w:color w:val="000000" w:themeColor="text1"/>
          <w:sz w:val="24"/>
          <w:szCs w:val="24"/>
          <w:highlight w:val="none"/>
          <w:u w:val="none"/>
        </w:rPr>
        <w:outlineLvl w:val="9"/>
      </w:pPr>
      <w:r>
        <w:rPr>
          <w:rFonts w:hint="eastAsia" w:ascii="宋体" w:hAnsi="宋体" w:eastAsia="宋体" w:cs="宋体"/>
          <w:b/>
          <w:bCs/>
          <w:color w:val="000000" w:themeColor="text1"/>
          <w:sz w:val="24"/>
          <w:szCs w:val="24"/>
          <w:highlight w:val="none"/>
          <w:u w:val="none"/>
          <w:lang w:val="en-US" w:eastAsia="zh-CN"/>
        </w:rPr>
        <w:t xml:space="preserve">九</w:t>
      </w:r>
      <w:r>
        <w:rPr>
          <w:rFonts w:hint="eastAsia" w:ascii="宋体" w:hAnsi="宋体" w:eastAsia="宋体" w:cs="宋体"/>
          <w:b/>
          <w:bCs/>
          <w:color w:val="000000" w:themeColor="text1"/>
          <w:sz w:val="24"/>
          <w:szCs w:val="24"/>
          <w:highlight w:val="none"/>
          <w:u w:val="none"/>
          <w:lang w:eastAsia="zh-CN"/>
        </w:rPr>
        <w:t xml:space="preserve">、违约责任</w:t>
      </w:r>
      <w:r>
        <w:rPr>
          <w:color w:val="000000" w:themeColor="text1"/>
        </w:rPr>
      </w:r>
      <w:r/>
    </w:p>
    <w:p>
      <w:pPr>
        <w:pStyle w:val="1012"/>
        <w:numPr>
          <w:ilvl w:val="0"/>
          <w:numId w:val="0"/>
        </w:numPr>
        <w:ind w:firstLine="480"/>
        <w:jc w:val="left"/>
        <w:keepLines w:val="0"/>
        <w:keepNext w:val="0"/>
        <w:pageBreakBefore w:val="0"/>
        <w:spacing w:before="0" w:after="0" w:line="400" w:lineRule="exact"/>
        <w:widowControl w:val="off"/>
        <w:rPr>
          <w:rFonts w:hint="eastAsia" w:ascii="宋体" w:hAnsi="宋体" w:eastAsia="宋体" w:cs="宋体"/>
          <w:b w:val="0"/>
          <w:bCs w:val="0"/>
          <w:color w:val="000000" w:themeColor="text1"/>
          <w:sz w:val="24"/>
          <w:szCs w:val="24"/>
          <w:highlight w:val="none"/>
          <w:u w:val="none"/>
        </w:rPr>
        <w:outlineLvl w:val="9"/>
      </w:pPr>
      <w:r>
        <w:rPr>
          <w:rFonts w:hint="eastAsia" w:ascii="宋体" w:hAnsi="宋体" w:eastAsia="宋体" w:cs="宋体"/>
          <w:b w:val="0"/>
          <w:bCs w:val="0"/>
          <w:color w:val="000000" w:themeColor="text1"/>
          <w:sz w:val="24"/>
          <w:szCs w:val="24"/>
          <w:highlight w:val="none"/>
          <w:u w:val="none"/>
          <w:lang w:val="en-US" w:eastAsia="zh-CN"/>
        </w:rPr>
        <w:t xml:space="preserve">1.</w:t>
      </w:r>
      <w:r>
        <w:rPr>
          <w:rFonts w:hint="eastAsia" w:ascii="宋体" w:hAnsi="宋体" w:eastAsia="宋体" w:cs="宋体"/>
          <w:b w:val="0"/>
          <w:bCs w:val="0"/>
          <w:color w:val="000000" w:themeColor="text1"/>
          <w:sz w:val="24"/>
          <w:szCs w:val="24"/>
          <w:highlight w:val="none"/>
          <w:u w:val="none"/>
          <w:lang w:eastAsia="zh-CN"/>
        </w:rPr>
        <w:t xml:space="preserve">甲、乙双方均应严格遵守本合同的约定，如有违约，违约方应对由此给守约方造成的损失承担赔偿责任。</w:t>
      </w:r>
      <w:r>
        <w:rPr>
          <w:color w:val="000000" w:themeColor="text1"/>
        </w:rPr>
      </w:r>
      <w:r/>
    </w:p>
    <w:p>
      <w:pPr>
        <w:pStyle w:val="1012"/>
        <w:numPr>
          <w:ilvl w:val="0"/>
          <w:numId w:val="0"/>
        </w:numPr>
        <w:ind w:firstLine="480"/>
        <w:jc w:val="left"/>
        <w:keepLines w:val="0"/>
        <w:keepNext w:val="0"/>
        <w:pageBreakBefore w:val="0"/>
        <w:spacing w:before="0" w:after="0" w:line="400" w:lineRule="exact"/>
        <w:widowControl w:val="off"/>
        <w:rPr>
          <w:rFonts w:hint="eastAsia" w:ascii="宋体" w:hAnsi="宋体" w:eastAsia="宋体" w:cs="宋体"/>
          <w:b w:val="0"/>
          <w:bCs w:val="0"/>
          <w:color w:val="000000" w:themeColor="text1"/>
          <w:sz w:val="24"/>
          <w:szCs w:val="24"/>
          <w:highlight w:val="none"/>
          <w:u w:val="none"/>
        </w:rPr>
        <w:outlineLvl w:val="9"/>
      </w:pPr>
      <w:r>
        <w:rPr>
          <w:rFonts w:hint="eastAsia" w:ascii="宋体" w:hAnsi="宋体" w:eastAsia="宋体" w:cs="宋体"/>
          <w:b w:val="0"/>
          <w:bCs w:val="0"/>
          <w:color w:val="000000" w:themeColor="text1"/>
          <w:sz w:val="24"/>
          <w:szCs w:val="24"/>
          <w:highlight w:val="none"/>
          <w:u w:val="none"/>
          <w:lang w:val="en-US" w:eastAsia="zh-CN"/>
        </w:rPr>
        <w:t xml:space="preserve">2.</w:t>
      </w:r>
      <w:r>
        <w:rPr>
          <w:rFonts w:hint="eastAsia" w:ascii="宋体" w:hAnsi="宋体" w:eastAsia="宋体" w:cs="宋体"/>
          <w:b w:val="0"/>
          <w:bCs w:val="0"/>
          <w:color w:val="000000" w:themeColor="text1"/>
          <w:sz w:val="24"/>
          <w:szCs w:val="24"/>
          <w:highlight w:val="none"/>
          <w:u w:val="none"/>
          <w:lang w:eastAsia="zh-CN"/>
        </w:rPr>
        <w:t xml:space="preserve">如一方违约导致订立本合同的根本目的无法实现的，则构成实质性违约，守约方有权以书面方式通知违约方解除协议，自通知发出之日起5个工作日内本协议自动解除，同时违约方还应对由此给守约方造成的损失承担赔偿责任。</w:t>
      </w:r>
      <w:r>
        <w:rPr>
          <w:color w:val="000000" w:themeColor="text1"/>
        </w:rPr>
      </w:r>
      <w:r/>
    </w:p>
    <w:p>
      <w:pPr>
        <w:pStyle w:val="1012"/>
        <w:numPr>
          <w:ilvl w:val="0"/>
          <w:numId w:val="0"/>
        </w:numPr>
        <w:ind w:firstLine="480"/>
        <w:jc w:val="left"/>
        <w:keepLines w:val="0"/>
        <w:keepNext w:val="0"/>
        <w:pageBreakBefore w:val="0"/>
        <w:spacing w:before="0" w:after="0" w:line="400" w:lineRule="exact"/>
        <w:widowControl w:val="off"/>
        <w:rPr>
          <w:rFonts w:hint="eastAsia" w:ascii="宋体" w:hAnsi="宋体" w:eastAsia="宋体" w:cs="宋体"/>
          <w:b w:val="0"/>
          <w:bCs w:val="0"/>
          <w:color w:val="000000" w:themeColor="text1"/>
          <w:sz w:val="24"/>
          <w:szCs w:val="24"/>
          <w:highlight w:val="none"/>
          <w:u w:val="none"/>
        </w:rPr>
        <w:outlineLvl w:val="9"/>
      </w:pPr>
      <w:r>
        <w:rPr>
          <w:rFonts w:hint="eastAsia" w:ascii="宋体" w:hAnsi="宋体" w:eastAsia="宋体" w:cs="宋体"/>
          <w:b w:val="0"/>
          <w:bCs w:val="0"/>
          <w:color w:val="000000" w:themeColor="text1"/>
          <w:sz w:val="24"/>
          <w:szCs w:val="24"/>
          <w:highlight w:val="none"/>
          <w:u w:val="none"/>
          <w:lang w:val="en-US" w:eastAsia="zh-CN"/>
        </w:rPr>
        <w:t xml:space="preserve">3.</w:t>
      </w:r>
      <w:r>
        <w:rPr>
          <w:rFonts w:hint="eastAsia" w:ascii="宋体" w:hAnsi="宋体" w:eastAsia="宋体" w:cs="宋体"/>
          <w:b w:val="0"/>
          <w:bCs w:val="0"/>
          <w:color w:val="000000" w:themeColor="text1"/>
          <w:sz w:val="24"/>
          <w:szCs w:val="24"/>
          <w:highlight w:val="none"/>
          <w:u w:val="none"/>
          <w:lang w:eastAsia="zh-CN"/>
        </w:rPr>
        <w:t xml:space="preserve">甲方未能按期支付费用，每迟延一日按欠款总额千分之五承担违约金。</w:t>
      </w:r>
      <w:r>
        <w:rPr>
          <w:color w:val="000000" w:themeColor="text1"/>
        </w:rPr>
      </w:r>
      <w:r/>
    </w:p>
    <w:p>
      <w:pPr>
        <w:pStyle w:val="1012"/>
        <w:ind w:firstLine="480"/>
        <w:keepLines w:val="0"/>
        <w:keepNext w:val="0"/>
        <w:pageBreakBefore w:val="0"/>
        <w:spacing w:line="400" w:lineRule="exact"/>
        <w:widowControl w:val="off"/>
        <w:rPr>
          <w:rFonts w:hint="eastAsia" w:ascii="宋体" w:hAnsi="宋体" w:eastAsia="宋体" w:cs="宋体"/>
          <w:color w:val="000000" w:themeColor="text1"/>
          <w:sz w:val="24"/>
          <w:szCs w:val="24"/>
        </w:rPr>
        <w:outlineLvl w:val="9"/>
      </w:pPr>
      <w:r>
        <w:rPr>
          <w:rFonts w:hint="eastAsia" w:ascii="宋体" w:hAnsi="宋体" w:eastAsia="宋体" w:cs="宋体"/>
          <w:b w:val="0"/>
          <w:bCs w:val="0"/>
          <w:color w:val="000000" w:themeColor="text1"/>
          <w:sz w:val="24"/>
          <w:szCs w:val="24"/>
          <w:highlight w:val="none"/>
          <w:u w:val="none"/>
          <w:lang w:val="en-US" w:eastAsia="zh-CN"/>
        </w:rPr>
        <w:t xml:space="preserve">4.</w:t>
      </w:r>
      <w:r>
        <w:rPr>
          <w:rFonts w:hint="eastAsia" w:ascii="宋体" w:hAnsi="宋体" w:eastAsia="宋体" w:cs="宋体"/>
          <w:b w:val="0"/>
          <w:bCs w:val="0"/>
          <w:color w:val="000000" w:themeColor="text1"/>
          <w:sz w:val="24"/>
          <w:szCs w:val="24"/>
          <w:highlight w:val="none"/>
          <w:u w:val="none"/>
          <w:lang w:eastAsia="zh-CN"/>
        </w:rPr>
        <w:t xml:space="preserve">本协议下乙方为甲方提供的任何服务内容，只适用于甲方客户，具体名单以甲方提供给乙方名单为准。</w:t>
      </w:r>
      <w:r>
        <w:rPr>
          <w:color w:val="000000" w:themeColor="text1"/>
        </w:rPr>
      </w:r>
      <w:r/>
    </w:p>
    <w:p>
      <w:pPr>
        <w:pStyle w:val="1012"/>
        <w:ind w:firstLine="241"/>
        <w:jc w:val="both"/>
        <w:keepLines w:val="0"/>
        <w:keepNext w:val="0"/>
        <w:pageBreakBefore w:val="0"/>
        <w:spacing w:line="400" w:lineRule="exact"/>
        <w:widowControl w:val="off"/>
        <w:rPr>
          <w:rFonts w:hint="eastAsia" w:ascii="宋体" w:hAnsi="宋体" w:eastAsia="宋体" w:cs="宋体"/>
          <w:b/>
          <w:bCs/>
          <w:color w:val="000000" w:themeColor="text1"/>
          <w:sz w:val="24"/>
          <w:szCs w:val="24"/>
        </w:rPr>
        <w:outlineLvl w:val="9"/>
      </w:pPr>
      <w:r>
        <w:rPr>
          <w:rFonts w:hint="eastAsia" w:ascii="宋体" w:hAnsi="宋体" w:eastAsia="宋体" w:cs="宋体"/>
          <w:b/>
          <w:bCs/>
          <w:color w:val="000000" w:themeColor="text1"/>
          <w:sz w:val="24"/>
          <w:szCs w:val="24"/>
          <w:lang w:val="en-US" w:eastAsia="zh-CN" w:bidi="ar-SA"/>
        </w:rPr>
        <w:t xml:space="preserve">十、</w:t>
      </w:r>
      <w:r>
        <w:rPr>
          <w:rFonts w:hint="eastAsia" w:ascii="宋体" w:hAnsi="宋体" w:eastAsia="宋体" w:cs="宋体"/>
          <w:b/>
          <w:color w:val="000000" w:themeColor="text1"/>
          <w:sz w:val="24"/>
          <w:szCs w:val="24"/>
          <w:lang w:val="zh-CN" w:bidi="zh-CN"/>
        </w:rPr>
        <w:t xml:space="preserve">合同的变更和终止</w:t>
      </w:r>
      <w:r>
        <w:rPr>
          <w:color w:val="000000" w:themeColor="text1"/>
        </w:rPr>
      </w:r>
      <w:r/>
    </w:p>
    <w:p>
      <w:pPr>
        <w:pStyle w:val="1012"/>
        <w:ind w:left="0" w:firstLine="480"/>
        <w:jc w:val="left"/>
        <w:keepLines w:val="0"/>
        <w:keepNext w:val="0"/>
        <w:pageBreakBefore w:val="0"/>
        <w:spacing w:line="360" w:lineRule="exact"/>
        <w:widowControl w:val="off"/>
        <w:rPr>
          <w:rFonts w:hint="eastAsia" w:ascii="宋体" w:hAnsi="宋体" w:eastAsia="宋体" w:cs="宋体"/>
          <w:b w:val="0"/>
          <w:bCs/>
          <w:color w:val="000000" w:themeColor="text1"/>
          <w:sz w:val="24"/>
          <w:szCs w:val="24"/>
        </w:rPr>
        <w:outlineLvl w:val="9"/>
      </w:pPr>
      <w:r>
        <w:rPr>
          <w:rFonts w:hint="eastAsia" w:ascii="宋体" w:hAnsi="宋体" w:eastAsia="宋体" w:cs="宋体"/>
          <w:b w:val="0"/>
          <w:bCs/>
          <w:color w:val="000000" w:themeColor="text1"/>
          <w:sz w:val="24"/>
          <w:szCs w:val="24"/>
          <w:lang w:val="zh-CN" w:bidi="zh-CN"/>
        </w:rPr>
        <w:t xml:space="preserve">1.本合同一经签订，甲乙双方不得擅自变更、中止或终止合同。</w:t>
      </w:r>
      <w:r>
        <w:rPr>
          <w:color w:val="000000" w:themeColor="text1"/>
        </w:rPr>
      </w:r>
      <w:r/>
    </w:p>
    <w:p>
      <w:pPr>
        <w:pStyle w:val="1012"/>
        <w:ind w:left="0" w:firstLine="480"/>
        <w:jc w:val="left"/>
        <w:keepLines w:val="0"/>
        <w:keepNext w:val="0"/>
        <w:pageBreakBefore w:val="0"/>
        <w:spacing w:line="360" w:lineRule="exact"/>
        <w:widowControl w:val="off"/>
        <w:rPr>
          <w:rFonts w:hint="eastAsia" w:ascii="宋体" w:hAnsi="宋体" w:eastAsia="宋体" w:cs="宋体"/>
          <w:color w:val="000000" w:themeColor="text1"/>
          <w:sz w:val="24"/>
          <w:szCs w:val="24"/>
        </w:rPr>
        <w:outlineLvl w:val="9"/>
      </w:pPr>
      <w:r>
        <w:rPr>
          <w:rFonts w:hint="eastAsia" w:ascii="宋体" w:hAnsi="宋体" w:eastAsia="宋体" w:cs="宋体"/>
          <w:b w:val="0"/>
          <w:bCs/>
          <w:color w:val="000000" w:themeColor="text1"/>
          <w:sz w:val="24"/>
          <w:szCs w:val="24"/>
          <w:lang w:val="zh-CN" w:bidi="zh-CN"/>
        </w:rPr>
        <w:t xml:space="preserve">2.除发生法律规定的不能预见、不能避免并不能克服的客观情况外，甲乙双方不得放弃或拒绝履行合同。</w:t>
      </w:r>
      <w:r>
        <w:rPr>
          <w:color w:val="000000" w:themeColor="text1"/>
        </w:rPr>
      </w:r>
      <w:r/>
    </w:p>
    <w:p>
      <w:pPr>
        <w:pStyle w:val="1012"/>
        <w:ind w:firstLine="241"/>
        <w:jc w:val="left"/>
        <w:keepLines w:val="0"/>
        <w:keepNext w:val="0"/>
        <w:pageBreakBefore w:val="0"/>
        <w:spacing w:line="360" w:lineRule="exact"/>
        <w:widowControl w:val="off"/>
        <w:rPr>
          <w:rFonts w:hint="eastAsia" w:ascii="宋体" w:hAnsi="宋体" w:eastAsia="宋体" w:cs="宋体"/>
          <w:b/>
          <w:color w:val="000000" w:themeColor="text1"/>
          <w:sz w:val="24"/>
          <w:szCs w:val="24"/>
        </w:rPr>
        <w:outlineLvl w:val="9"/>
      </w:pPr>
      <w:r>
        <w:rPr>
          <w:rFonts w:hint="eastAsia" w:ascii="宋体" w:hAnsi="宋体" w:eastAsia="宋体" w:cs="宋体"/>
          <w:b/>
          <w:color w:val="000000" w:themeColor="text1"/>
          <w:sz w:val="24"/>
          <w:szCs w:val="24"/>
          <w:lang w:val="zh-CN" w:bidi="zh-CN"/>
        </w:rPr>
        <w:t xml:space="preserve">十</w:t>
      </w:r>
      <w:r>
        <w:rPr>
          <w:rFonts w:hint="eastAsia" w:ascii="宋体" w:hAnsi="宋体" w:eastAsia="宋体" w:cs="宋体"/>
          <w:b/>
          <w:color w:val="000000" w:themeColor="text1"/>
          <w:sz w:val="24"/>
          <w:szCs w:val="24"/>
          <w:lang w:val="en-US" w:bidi="zh-CN"/>
        </w:rPr>
        <w:t xml:space="preserve">一</w:t>
      </w:r>
      <w:r>
        <w:rPr>
          <w:rFonts w:hint="eastAsia" w:ascii="宋体" w:hAnsi="宋体" w:eastAsia="宋体" w:cs="宋体"/>
          <w:b/>
          <w:color w:val="000000" w:themeColor="text1"/>
          <w:sz w:val="24"/>
          <w:szCs w:val="24"/>
          <w:lang w:val="zh-CN" w:bidi="zh-CN"/>
        </w:rPr>
        <w:t xml:space="preserve">、合同的转让</w:t>
      </w:r>
      <w:r>
        <w:rPr>
          <w:color w:val="000000" w:themeColor="text1"/>
        </w:rPr>
      </w:r>
      <w:r/>
    </w:p>
    <w:p>
      <w:pPr>
        <w:pStyle w:val="1012"/>
        <w:ind w:firstLine="480"/>
        <w:jc w:val="both"/>
        <w:keepLines w:val="0"/>
        <w:keepNext w:val="0"/>
        <w:pageBreakBefore w:val="0"/>
        <w:spacing w:line="400" w:lineRule="exact"/>
        <w:widowControl w:val="off"/>
        <w:rPr>
          <w:rFonts w:hint="eastAsia" w:ascii="宋体" w:hAnsi="宋体" w:eastAsia="宋体" w:cs="宋体"/>
          <w:b/>
          <w:color w:val="000000" w:themeColor="text1"/>
          <w:sz w:val="24"/>
          <w:szCs w:val="24"/>
        </w:rPr>
        <w:outlineLvl w:val="9"/>
      </w:pPr>
      <w:r>
        <w:rPr>
          <w:rFonts w:hint="eastAsia" w:ascii="宋体" w:hAnsi="宋体" w:eastAsia="宋体" w:cs="宋体"/>
          <w:b w:val="0"/>
          <w:bCs/>
          <w:color w:val="000000" w:themeColor="text1"/>
          <w:sz w:val="24"/>
          <w:szCs w:val="24"/>
          <w:lang w:val="zh-CN" w:bidi="zh-CN"/>
        </w:rPr>
        <w:t xml:space="preserve">乙方不得擅自部分或全部转让其应履行的合同义务。</w:t>
      </w:r>
      <w:r>
        <w:rPr>
          <w:color w:val="000000" w:themeColor="text1"/>
        </w:rPr>
      </w:r>
      <w:r/>
    </w:p>
    <w:p>
      <w:pPr>
        <w:pStyle w:val="1012"/>
        <w:ind w:firstLine="241"/>
        <w:jc w:val="left"/>
        <w:keepLines w:val="0"/>
        <w:keepNext w:val="0"/>
        <w:pageBreakBefore w:val="0"/>
        <w:spacing w:line="360" w:lineRule="exact"/>
        <w:widowControl w:val="off"/>
        <w:rPr>
          <w:rFonts w:hint="eastAsia" w:ascii="宋体" w:hAnsi="宋体" w:eastAsia="宋体" w:cs="宋体"/>
          <w:b/>
          <w:color w:val="000000" w:themeColor="text1"/>
          <w:sz w:val="24"/>
          <w:szCs w:val="24"/>
        </w:rPr>
        <w:outlineLvl w:val="9"/>
      </w:pPr>
      <w:r>
        <w:rPr>
          <w:rFonts w:hint="eastAsia" w:ascii="宋体" w:hAnsi="宋体" w:eastAsia="宋体" w:cs="宋体"/>
          <w:b/>
          <w:color w:val="000000" w:themeColor="text1"/>
          <w:sz w:val="24"/>
          <w:szCs w:val="24"/>
          <w:lang w:val="zh-CN" w:bidi="zh-CN"/>
        </w:rPr>
        <w:t xml:space="preserve">十</w:t>
      </w:r>
      <w:r>
        <w:rPr>
          <w:rFonts w:hint="eastAsia" w:ascii="宋体" w:hAnsi="宋体" w:eastAsia="宋体" w:cs="宋体"/>
          <w:b/>
          <w:color w:val="000000" w:themeColor="text1"/>
          <w:sz w:val="24"/>
          <w:szCs w:val="24"/>
          <w:lang w:val="en-US" w:bidi="zh-CN"/>
        </w:rPr>
        <w:t xml:space="preserve">二</w:t>
      </w:r>
      <w:r>
        <w:rPr>
          <w:rFonts w:hint="eastAsia" w:ascii="宋体" w:hAnsi="宋体" w:eastAsia="宋体" w:cs="宋体"/>
          <w:b/>
          <w:color w:val="000000" w:themeColor="text1"/>
          <w:sz w:val="24"/>
          <w:szCs w:val="24"/>
          <w:lang w:val="zh-CN" w:bidi="zh-CN"/>
        </w:rPr>
        <w:t xml:space="preserve">、不可抗力</w:t>
      </w:r>
      <w:r>
        <w:rPr>
          <w:color w:val="000000" w:themeColor="text1"/>
        </w:rPr>
      </w:r>
      <w:r/>
    </w:p>
    <w:p>
      <w:pPr>
        <w:pStyle w:val="1012"/>
        <w:ind w:firstLine="480"/>
        <w:jc w:val="both"/>
        <w:keepLines w:val="0"/>
        <w:keepNext w:val="0"/>
        <w:pageBreakBefore w:val="0"/>
        <w:spacing w:line="400" w:lineRule="exact"/>
        <w:widowControl w:val="off"/>
        <w:rPr>
          <w:rFonts w:hint="eastAsia" w:ascii="宋体" w:hAnsi="宋体" w:eastAsia="宋体" w:cs="宋体"/>
          <w:b w:val="0"/>
          <w:bCs/>
          <w:color w:val="000000" w:themeColor="text1"/>
          <w:sz w:val="24"/>
          <w:szCs w:val="24"/>
        </w:rPr>
        <w:outlineLvl w:val="9"/>
      </w:pPr>
      <w:r>
        <w:rPr>
          <w:rFonts w:hint="eastAsia" w:ascii="宋体" w:hAnsi="宋体" w:eastAsia="宋体" w:cs="宋体"/>
          <w:b w:val="0"/>
          <w:bCs/>
          <w:color w:val="000000" w:themeColor="text1"/>
          <w:sz w:val="24"/>
          <w:szCs w:val="24"/>
          <w:lang w:val="zh-CN" w:bidi="zh-CN"/>
        </w:rPr>
        <w:t xml:space="preserve">甲、乙方中任何一方，因不可抗力不能按时或完全履行合同的，应及时通知对方，并在5日内提供相应证明。未履行完合同部分是否继续履行、如何履行等问题，可由双方初步协商，并向主管部门报告。确定为不可抗力原因造成的损失，免予承担责任。</w:t>
      </w:r>
      <w:r>
        <w:rPr>
          <w:color w:val="000000" w:themeColor="text1"/>
        </w:rPr>
      </w:r>
      <w:r/>
    </w:p>
    <w:p>
      <w:pPr>
        <w:pStyle w:val="1012"/>
        <w:ind w:firstLine="241"/>
        <w:jc w:val="both"/>
        <w:keepLines w:val="0"/>
        <w:keepNext w:val="0"/>
        <w:pageBreakBefore w:val="0"/>
        <w:spacing w:line="400" w:lineRule="exact"/>
        <w:widowControl w:val="off"/>
        <w:rPr>
          <w:rFonts w:hint="eastAsia" w:ascii="宋体" w:hAnsi="宋体" w:eastAsia="宋体" w:cs="宋体"/>
          <w:b/>
          <w:bCs/>
          <w:color w:val="000000" w:themeColor="text1"/>
          <w:sz w:val="24"/>
          <w:szCs w:val="24"/>
        </w:rPr>
        <w:outlineLvl w:val="9"/>
      </w:pPr>
      <w:r>
        <w:rPr>
          <w:rFonts w:hint="eastAsia" w:ascii="宋体" w:hAnsi="宋体" w:eastAsia="宋体" w:cs="宋体"/>
          <w:b/>
          <w:bCs/>
          <w:color w:val="000000" w:themeColor="text1"/>
          <w:sz w:val="24"/>
          <w:szCs w:val="24"/>
          <w:lang w:val="en-US" w:eastAsia="zh-CN" w:bidi="ar-SA"/>
        </w:rPr>
        <w:t xml:space="preserve">十三、解决争议的方法</w:t>
      </w:r>
      <w:r>
        <w:rPr>
          <w:color w:val="000000" w:themeColor="text1"/>
        </w:rPr>
      </w:r>
      <w:r/>
    </w:p>
    <w:p>
      <w:pPr>
        <w:pStyle w:val="1012"/>
        <w:ind w:firstLine="480"/>
        <w:keepLines w:val="0"/>
        <w:keepNext w:val="0"/>
        <w:pageBreakBefore w:val="0"/>
        <w:spacing w:line="400" w:lineRule="exact"/>
        <w:widowControl w:val="off"/>
        <w:rPr>
          <w:rFonts w:hint="eastAsia" w:ascii="宋体" w:hAnsi="宋体" w:eastAsia="宋体" w:cs="宋体"/>
          <w:b w:val="0"/>
          <w:bCs w:val="0"/>
          <w:color w:val="000000" w:themeColor="text1"/>
          <w:sz w:val="24"/>
          <w:szCs w:val="24"/>
          <w:highlight w:val="none"/>
          <w:u w:val="none"/>
        </w:rPr>
        <w:outlineLvl w:val="9"/>
      </w:pPr>
      <w:r>
        <w:rPr>
          <w:rFonts w:hint="eastAsia" w:ascii="宋体" w:hAnsi="宋体" w:eastAsia="宋体" w:cs="宋体"/>
          <w:b w:val="0"/>
          <w:bCs w:val="0"/>
          <w:color w:val="000000" w:themeColor="text1"/>
          <w:sz w:val="24"/>
          <w:szCs w:val="24"/>
          <w:highlight w:val="none"/>
          <w:u w:val="none"/>
          <w:lang w:eastAsia="zh-CN"/>
        </w:rPr>
        <w:t xml:space="preserve">1</w:t>
      </w:r>
      <w:r>
        <w:rPr>
          <w:rFonts w:hint="eastAsia" w:ascii="宋体" w:hAnsi="宋体" w:eastAsia="宋体" w:cs="宋体"/>
          <w:b w:val="0"/>
          <w:bCs w:val="0"/>
          <w:color w:val="000000" w:themeColor="text1"/>
          <w:sz w:val="24"/>
          <w:szCs w:val="24"/>
          <w:highlight w:val="none"/>
          <w:u w:val="none"/>
          <w:lang w:val="en-US" w:eastAsia="zh-CN"/>
        </w:rPr>
        <w:t xml:space="preserve">.</w:t>
      </w:r>
      <w:r>
        <w:rPr>
          <w:rFonts w:hint="eastAsia" w:ascii="宋体" w:hAnsi="宋体" w:eastAsia="宋体" w:cs="宋体"/>
          <w:b w:val="0"/>
          <w:bCs w:val="0"/>
          <w:color w:val="000000" w:themeColor="text1"/>
          <w:sz w:val="24"/>
          <w:szCs w:val="24"/>
          <w:highlight w:val="none"/>
          <w:u w:val="none"/>
          <w:lang w:eastAsia="zh-CN"/>
        </w:rPr>
        <w:t xml:space="preserve">乙方承诺会恪守法律法规和诊疗常规，提供业内优质的服务，切实保证乙方的检查质量。但需要甲方参检人员积极配合乙方医生的检查，主动提供已经发现的身体异常，为乙方医生做出准确判断提供重要参考。乙方将对所有经过国家权威机构鉴定乙方存在的过错负责；</w:t>
      </w:r>
      <w:r>
        <w:rPr>
          <w:rFonts w:hint="eastAsia" w:ascii="宋体" w:hAnsi="宋体" w:eastAsia="宋体" w:cs="宋体"/>
          <w:b w:val="0"/>
          <w:bCs w:val="0"/>
          <w:color w:val="000000" w:themeColor="text1"/>
          <w:sz w:val="24"/>
          <w:szCs w:val="24"/>
          <w:highlight w:val="none"/>
          <w:u w:val="none"/>
          <w:lang w:val="en-US" w:eastAsia="zh-CN"/>
        </w:rPr>
        <w:t xml:space="preserve">     </w:t>
      </w:r>
      <w:r>
        <w:rPr>
          <w:color w:val="000000" w:themeColor="text1"/>
        </w:rPr>
      </w:r>
      <w:r/>
    </w:p>
    <w:p>
      <w:pPr>
        <w:pStyle w:val="1012"/>
        <w:ind w:firstLine="480"/>
        <w:keepLines w:val="0"/>
        <w:keepNext w:val="0"/>
        <w:pageBreakBefore w:val="0"/>
        <w:spacing w:line="400" w:lineRule="exact"/>
        <w:widowControl w:val="off"/>
        <w:rPr>
          <w:rFonts w:hint="eastAsia" w:ascii="宋体" w:hAnsi="宋体" w:eastAsia="宋体" w:cs="宋体"/>
          <w:b w:val="0"/>
          <w:bCs w:val="0"/>
          <w:color w:val="000000" w:themeColor="text1"/>
          <w:sz w:val="24"/>
          <w:szCs w:val="24"/>
          <w:highlight w:val="none"/>
          <w:u w:val="none"/>
        </w:rPr>
        <w:outlineLvl w:val="9"/>
      </w:pPr>
      <w:r>
        <w:rPr>
          <w:rFonts w:hint="eastAsia" w:ascii="宋体" w:hAnsi="宋体" w:eastAsia="宋体" w:cs="宋体"/>
          <w:b w:val="0"/>
          <w:bCs w:val="0"/>
          <w:color w:val="000000" w:themeColor="text1"/>
          <w:sz w:val="24"/>
          <w:szCs w:val="24"/>
          <w:highlight w:val="none"/>
          <w:u w:val="none"/>
          <w:lang w:eastAsia="zh-CN"/>
        </w:rPr>
        <w:t xml:space="preserve">2</w:t>
      </w:r>
      <w:r>
        <w:rPr>
          <w:rFonts w:hint="eastAsia" w:ascii="宋体" w:hAnsi="宋体" w:eastAsia="宋体" w:cs="宋体"/>
          <w:b w:val="0"/>
          <w:bCs w:val="0"/>
          <w:color w:val="000000" w:themeColor="text1"/>
          <w:sz w:val="24"/>
          <w:szCs w:val="24"/>
          <w:highlight w:val="none"/>
          <w:u w:val="none"/>
          <w:lang w:val="en-US" w:eastAsia="zh-CN"/>
        </w:rPr>
        <w:t xml:space="preserve">.</w:t>
      </w:r>
      <w:r>
        <w:rPr>
          <w:rFonts w:hint="eastAsia" w:ascii="宋体" w:hAnsi="宋体" w:eastAsia="宋体" w:cs="宋体"/>
          <w:b w:val="0"/>
          <w:bCs w:val="0"/>
          <w:color w:val="000000" w:themeColor="text1"/>
          <w:sz w:val="24"/>
          <w:szCs w:val="24"/>
          <w:highlight w:val="none"/>
          <w:u w:val="none"/>
          <w:lang w:eastAsia="zh-CN"/>
        </w:rPr>
        <w:t xml:space="preserve">对于因本协议的解释及执行而产生的争议，应首先由双方通过友好协商或经由中立之第三方调解来解决。若协调不成，</w:t>
      </w:r>
      <w:r>
        <w:rPr>
          <w:rFonts w:hint="eastAsia" w:ascii="宋体" w:hAnsi="宋体" w:eastAsia="宋体" w:cs="宋体"/>
          <w:color w:val="000000" w:themeColor="text1"/>
          <w:sz w:val="24"/>
          <w:szCs w:val="24"/>
          <w:lang w:val="zh-CN" w:bidi="zh-CN"/>
        </w:rPr>
        <w:t xml:space="preserve">可向</w:t>
      </w:r>
      <w:r>
        <w:rPr>
          <w:rFonts w:hint="eastAsia" w:ascii="宋体" w:hAnsi="宋体" w:eastAsia="宋体" w:cs="宋体"/>
          <w:color w:val="000000" w:themeColor="text1"/>
          <w:sz w:val="24"/>
          <w:szCs w:val="24"/>
          <w:u w:val="single"/>
          <w:lang w:val="zh-CN" w:bidi="zh-CN"/>
        </w:rPr>
        <w:t xml:space="preserve">常州市金坛区</w:t>
      </w:r>
      <w:r>
        <w:rPr>
          <w:rFonts w:hint="eastAsia" w:ascii="宋体" w:hAnsi="宋体" w:eastAsia="宋体" w:cs="宋体"/>
          <w:color w:val="000000" w:themeColor="text1"/>
          <w:sz w:val="24"/>
          <w:szCs w:val="24"/>
          <w:lang w:val="zh-CN" w:bidi="zh-CN"/>
        </w:rPr>
        <w:t xml:space="preserve">人民法院起诉</w:t>
      </w:r>
      <w:r>
        <w:rPr>
          <w:rFonts w:hint="eastAsia" w:ascii="宋体" w:hAnsi="宋体" w:eastAsia="宋体" w:cs="宋体"/>
          <w:b w:val="0"/>
          <w:bCs w:val="0"/>
          <w:color w:val="000000" w:themeColor="text1"/>
          <w:sz w:val="24"/>
          <w:szCs w:val="24"/>
          <w:highlight w:val="none"/>
          <w:u w:val="none"/>
          <w:lang w:eastAsia="zh-CN"/>
        </w:rPr>
        <w:t xml:space="preserve">，败诉方应承担胜诉方支付的包括律师费在内的一切费用；</w:t>
      </w:r>
      <w:r>
        <w:rPr>
          <w:color w:val="000000" w:themeColor="text1"/>
        </w:rPr>
      </w:r>
      <w:r/>
    </w:p>
    <w:p>
      <w:pPr>
        <w:pStyle w:val="1012"/>
        <w:ind w:firstLine="241"/>
        <w:jc w:val="both"/>
        <w:keepLines w:val="0"/>
        <w:keepNext w:val="0"/>
        <w:pageBreakBefore w:val="0"/>
        <w:spacing w:line="400" w:lineRule="exact"/>
        <w:widowControl w:val="off"/>
        <w:rPr>
          <w:rFonts w:hint="eastAsia" w:ascii="宋体" w:hAnsi="宋体" w:eastAsia="宋体" w:cs="宋体"/>
          <w:b/>
          <w:bCs/>
          <w:color w:val="000000" w:themeColor="text1"/>
          <w:sz w:val="24"/>
          <w:szCs w:val="24"/>
        </w:rPr>
        <w:outlineLvl w:val="9"/>
      </w:pPr>
      <w:r>
        <w:rPr>
          <w:rFonts w:hint="eastAsia" w:ascii="宋体" w:hAnsi="宋体" w:eastAsia="宋体" w:cs="宋体"/>
          <w:b/>
          <w:bCs/>
          <w:color w:val="000000" w:themeColor="text1"/>
          <w:sz w:val="24"/>
          <w:szCs w:val="24"/>
          <w:lang w:val="en-US" w:eastAsia="zh-CN" w:bidi="ar-SA"/>
        </w:rPr>
        <w:t xml:space="preserve">十四、合同生效及其他</w:t>
      </w:r>
      <w:r>
        <w:rPr>
          <w:color w:val="000000" w:themeColor="text1"/>
        </w:rPr>
      </w:r>
      <w:r/>
    </w:p>
    <w:p>
      <w:pPr>
        <w:pStyle w:val="1012"/>
        <w:ind w:firstLine="480"/>
        <w:keepLines w:val="0"/>
        <w:keepNext w:val="0"/>
        <w:pageBreakBefore w:val="0"/>
        <w:spacing w:line="400" w:lineRule="exact"/>
        <w:widowControl w:val="off"/>
        <w:rPr>
          <w:rFonts w:hint="eastAsia" w:ascii="宋体" w:hAnsi="宋体" w:eastAsia="宋体" w:cs="宋体"/>
          <w:color w:val="000000" w:themeColor="text1"/>
          <w:sz w:val="24"/>
          <w:szCs w:val="24"/>
        </w:rPr>
        <w:outlineLvl w:val="9"/>
      </w:pPr>
      <w:r>
        <w:rPr>
          <w:rFonts w:hint="eastAsia" w:ascii="宋体" w:hAnsi="宋体" w:eastAsia="宋体" w:cs="宋体"/>
          <w:color w:val="000000" w:themeColor="text1"/>
          <w:sz w:val="24"/>
          <w:szCs w:val="24"/>
          <w:lang w:val="en-US" w:eastAsia="zh-CN"/>
        </w:rPr>
        <w:t xml:space="preserve">1.</w:t>
      </w:r>
      <w:r>
        <w:rPr>
          <w:rFonts w:hint="eastAsia" w:ascii="宋体" w:hAnsi="宋体" w:eastAsia="宋体" w:cs="宋体"/>
          <w:color w:val="000000" w:themeColor="text1"/>
          <w:sz w:val="24"/>
          <w:szCs w:val="24"/>
        </w:rPr>
        <w:t xml:space="preserve">合同经双方法定代表人或授权委托代表人签字并加盖单位公章后生效。</w:t>
      </w:r>
      <w:r>
        <w:rPr>
          <w:color w:val="000000" w:themeColor="text1"/>
        </w:rPr>
      </w:r>
      <w:r/>
    </w:p>
    <w:p>
      <w:pPr>
        <w:pStyle w:val="1012"/>
        <w:ind w:firstLine="480"/>
        <w:keepLines w:val="0"/>
        <w:keepNext w:val="0"/>
        <w:pageBreakBefore w:val="0"/>
        <w:spacing w:line="400" w:lineRule="exact"/>
        <w:widowControl w:val="off"/>
        <w:rPr>
          <w:rFonts w:hint="eastAsia" w:ascii="宋体" w:hAnsi="宋体" w:eastAsia="宋体" w:cs="宋体"/>
          <w:color w:val="000000" w:themeColor="text1"/>
          <w:sz w:val="24"/>
          <w:szCs w:val="24"/>
        </w:rPr>
        <w:outlineLvl w:val="9"/>
      </w:pPr>
      <w:r>
        <w:rPr>
          <w:rFonts w:hint="eastAsia" w:ascii="宋体" w:hAnsi="宋体" w:eastAsia="宋体" w:cs="宋体"/>
          <w:color w:val="000000" w:themeColor="text1"/>
          <w:sz w:val="24"/>
          <w:szCs w:val="24"/>
          <w:lang w:val="en-US" w:eastAsia="zh-CN"/>
        </w:rPr>
        <w:t xml:space="preserve">2.</w:t>
      </w:r>
      <w:r>
        <w:rPr>
          <w:rFonts w:hint="eastAsia" w:ascii="宋体" w:hAnsi="宋体" w:eastAsia="宋体" w:cs="宋体"/>
          <w:color w:val="000000" w:themeColor="text1"/>
          <w:sz w:val="24"/>
          <w:szCs w:val="24"/>
        </w:rPr>
        <w:t xml:space="preserve">本合同未尽事宜，遵照《中华人民共和国民法典》《中华人民共和国政府采购法》有关条文执行。</w:t>
      </w:r>
      <w:r>
        <w:rPr>
          <w:color w:val="000000" w:themeColor="text1"/>
        </w:rPr>
      </w:r>
      <w:r/>
    </w:p>
    <w:p>
      <w:pPr>
        <w:pStyle w:val="1012"/>
        <w:ind w:firstLine="480"/>
        <w:keepLines w:val="0"/>
        <w:keepNext w:val="0"/>
        <w:pageBreakBefore w:val="0"/>
        <w:spacing w:line="400" w:lineRule="exact"/>
        <w:widowControl w:val="off"/>
        <w:rPr>
          <w:rFonts w:hint="eastAsia" w:ascii="宋体" w:hAnsi="宋体" w:eastAsia="宋体" w:cs="宋体"/>
          <w:color w:val="000000" w:themeColor="text1"/>
          <w:sz w:val="24"/>
          <w:szCs w:val="24"/>
        </w:rPr>
        <w:outlineLvl w:val="9"/>
      </w:pPr>
      <w:r>
        <w:rPr>
          <w:rFonts w:hint="eastAsia" w:ascii="宋体" w:hAnsi="宋体" w:eastAsia="宋体" w:cs="宋体"/>
          <w:color w:val="000000" w:themeColor="text1"/>
          <w:sz w:val="24"/>
          <w:szCs w:val="24"/>
          <w:lang w:val="en-US" w:eastAsia="zh-CN"/>
        </w:rPr>
        <w:t xml:space="preserve">3.本合同正本一式陆份，具有同等法律效力，甲方执叁份，乙方执贰份，见证方执壹份。</w:t>
      </w:r>
      <w:r>
        <w:rPr>
          <w:color w:val="000000" w:themeColor="text1"/>
        </w:rPr>
      </w:r>
      <w:r/>
    </w:p>
    <w:tbl>
      <w:tblPr>
        <w:tblStyle w:val="1084"/>
        <w:tblW w:w="0" w:type="auto"/>
        <w:jc w:val="center"/>
        <w:tblInd w:w="87"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4749"/>
        <w:gridCol w:w="4823"/>
      </w:tblGrid>
      <w:tr>
        <w:trPr>
          <w:trHeight w:val="375"/>
        </w:trPr>
        <w:tc>
          <w:tcPr>
            <w:tcW w:w="4749" w:type="dxa"/>
            <w:vAlign w:val="top"/>
            <w:textDirection w:val="lrTb"/>
            <w:noWrap w:val="false"/>
          </w:tcPr>
          <w:p>
            <w:pPr>
              <w:pStyle w:val="1012"/>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color w:val="000000" w:themeColor="text1"/>
                <w:sz w:val="24"/>
                <w:szCs w:val="24"/>
              </w:rPr>
              <w:outlineLvl w:val="9"/>
              <w:suppressLineNumbers w:val="0"/>
            </w:pPr>
            <w:r>
              <w:rPr>
                <w:rFonts w:hint="eastAsia" w:ascii="宋体" w:hAnsi="宋体" w:eastAsia="宋体" w:cs="宋体"/>
                <w:color w:val="000000" w:themeColor="text1"/>
                <w:sz w:val="24"/>
                <w:szCs w:val="24"/>
                <w:lang w:val="zh-CN" w:bidi="zh-CN"/>
              </w:rPr>
              <w:t xml:space="preserve">甲方（盖章）：</w:t>
            </w:r>
            <w:r>
              <w:rPr>
                <w:color w:val="000000" w:themeColor="text1"/>
              </w:rPr>
            </w:r>
            <w:r/>
          </w:p>
        </w:tc>
        <w:tc>
          <w:tcPr>
            <w:tcW w:w="4823" w:type="dxa"/>
            <w:vAlign w:val="top"/>
            <w:textDirection w:val="lrTb"/>
            <w:noWrap w:val="false"/>
          </w:tcPr>
          <w:p>
            <w:pPr>
              <w:pStyle w:val="1012"/>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color w:val="000000" w:themeColor="text1"/>
                <w:sz w:val="24"/>
                <w:szCs w:val="24"/>
              </w:rPr>
              <w:outlineLvl w:val="9"/>
              <w:suppressLineNumbers w:val="0"/>
            </w:pPr>
            <w:r>
              <w:rPr>
                <w:rFonts w:hint="eastAsia" w:ascii="宋体" w:hAnsi="宋体" w:eastAsia="宋体" w:cs="宋体"/>
                <w:color w:val="000000" w:themeColor="text1"/>
                <w:sz w:val="24"/>
                <w:szCs w:val="24"/>
                <w:lang w:val="zh-CN" w:bidi="zh-CN"/>
              </w:rPr>
              <w:t xml:space="preserve">乙方（盖章）：</w:t>
            </w:r>
            <w:r>
              <w:rPr>
                <w:color w:val="000000" w:themeColor="text1"/>
              </w:rPr>
            </w:r>
            <w:r/>
          </w:p>
        </w:tc>
      </w:tr>
      <w:tr>
        <w:trPr/>
        <w:tc>
          <w:tcPr>
            <w:tcW w:w="4749" w:type="dxa"/>
            <w:vAlign w:val="top"/>
            <w:textDirection w:val="lrTb"/>
            <w:noWrap w:val="false"/>
          </w:tcPr>
          <w:p>
            <w:pPr>
              <w:pStyle w:val="1012"/>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color w:val="000000" w:themeColor="text1"/>
                <w:sz w:val="24"/>
                <w:szCs w:val="24"/>
              </w:rPr>
              <w:outlineLvl w:val="9"/>
              <w:suppressLineNumbers w:val="0"/>
            </w:pPr>
            <w:r>
              <w:rPr>
                <w:rFonts w:hint="eastAsia" w:ascii="宋体" w:hAnsi="宋体" w:eastAsia="宋体" w:cs="宋体"/>
                <w:color w:val="000000" w:themeColor="text1"/>
                <w:sz w:val="24"/>
                <w:szCs w:val="24"/>
                <w:lang w:val="zh-CN" w:bidi="zh-CN"/>
              </w:rPr>
              <w:t xml:space="preserve">地址：  </w:t>
            </w:r>
            <w:r>
              <w:rPr>
                <w:color w:val="000000" w:themeColor="text1"/>
              </w:rPr>
            </w:r>
            <w:r/>
          </w:p>
        </w:tc>
        <w:tc>
          <w:tcPr>
            <w:tcW w:w="4823" w:type="dxa"/>
            <w:vAlign w:val="top"/>
            <w:textDirection w:val="lrTb"/>
            <w:noWrap w:val="false"/>
          </w:tcPr>
          <w:p>
            <w:pPr>
              <w:pStyle w:val="1012"/>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color w:val="000000" w:themeColor="text1"/>
                <w:sz w:val="24"/>
                <w:szCs w:val="24"/>
              </w:rPr>
              <w:outlineLvl w:val="9"/>
              <w:suppressLineNumbers w:val="0"/>
            </w:pPr>
            <w:r>
              <w:rPr>
                <w:rFonts w:hint="eastAsia" w:ascii="宋体" w:hAnsi="宋体" w:eastAsia="宋体" w:cs="宋体"/>
                <w:color w:val="000000" w:themeColor="text1"/>
                <w:sz w:val="24"/>
                <w:szCs w:val="24"/>
                <w:lang w:val="zh-CN" w:bidi="zh-CN"/>
              </w:rPr>
              <w:t xml:space="preserve">地址：</w:t>
            </w:r>
            <w:r>
              <w:rPr>
                <w:color w:val="000000" w:themeColor="text1"/>
              </w:rPr>
            </w:r>
            <w:r/>
          </w:p>
        </w:tc>
      </w:tr>
      <w:tr>
        <w:trPr/>
        <w:tc>
          <w:tcPr>
            <w:tcW w:w="4749" w:type="dxa"/>
            <w:vAlign w:val="top"/>
            <w:textDirection w:val="lrTb"/>
            <w:noWrap w:val="false"/>
          </w:tcPr>
          <w:p>
            <w:pPr>
              <w:pStyle w:val="1012"/>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color w:val="000000" w:themeColor="text1"/>
                <w:sz w:val="24"/>
                <w:szCs w:val="24"/>
              </w:rPr>
              <w:outlineLvl w:val="9"/>
              <w:suppressLineNumbers w:val="0"/>
            </w:pPr>
            <w:r>
              <w:rPr>
                <w:rFonts w:hint="eastAsia" w:ascii="宋体" w:hAnsi="宋体" w:eastAsia="宋体" w:cs="宋体"/>
                <w:color w:val="000000" w:themeColor="text1"/>
                <w:sz w:val="24"/>
                <w:szCs w:val="24"/>
                <w:lang w:val="zh-CN" w:bidi="zh-CN"/>
              </w:rPr>
              <w:t xml:space="preserve">法定代表人或授权委托人（签字</w:t>
            </w:r>
            <w:r>
              <w:rPr>
                <w:rFonts w:hint="eastAsia" w:ascii="宋体" w:hAnsi="宋体" w:eastAsia="宋体" w:cs="宋体"/>
                <w:color w:val="000000" w:themeColor="text1"/>
                <w:sz w:val="24"/>
                <w:szCs w:val="24"/>
                <w:lang w:val="en-US" w:bidi="zh-CN"/>
              </w:rPr>
              <w:t xml:space="preserve">或盖章</w:t>
            </w:r>
            <w:r>
              <w:rPr>
                <w:rFonts w:hint="eastAsia" w:ascii="宋体" w:hAnsi="宋体" w:eastAsia="宋体" w:cs="宋体"/>
                <w:color w:val="000000" w:themeColor="text1"/>
                <w:sz w:val="24"/>
                <w:szCs w:val="24"/>
                <w:lang w:val="zh-CN" w:bidi="zh-CN"/>
              </w:rPr>
              <w:t xml:space="preserve">）：</w:t>
            </w:r>
            <w:r>
              <w:rPr>
                <w:color w:val="000000" w:themeColor="text1"/>
              </w:rPr>
            </w:r>
            <w:r/>
          </w:p>
        </w:tc>
        <w:tc>
          <w:tcPr>
            <w:tcW w:w="4823" w:type="dxa"/>
            <w:vAlign w:val="top"/>
            <w:textDirection w:val="lrTb"/>
            <w:noWrap w:val="false"/>
          </w:tcPr>
          <w:p>
            <w:pPr>
              <w:pStyle w:val="1012"/>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color w:val="000000" w:themeColor="text1"/>
                <w:sz w:val="24"/>
                <w:szCs w:val="24"/>
              </w:rPr>
              <w:outlineLvl w:val="9"/>
              <w:suppressLineNumbers w:val="0"/>
            </w:pPr>
            <w:r>
              <w:rPr>
                <w:rFonts w:hint="eastAsia" w:ascii="宋体" w:hAnsi="宋体" w:eastAsia="宋体" w:cs="宋体"/>
                <w:color w:val="000000" w:themeColor="text1"/>
                <w:sz w:val="24"/>
                <w:szCs w:val="24"/>
                <w:lang w:val="zh-CN" w:bidi="zh-CN"/>
              </w:rPr>
              <w:t xml:space="preserve">法定代表人或授权委托人（签字</w:t>
            </w:r>
            <w:r>
              <w:rPr>
                <w:rFonts w:hint="eastAsia" w:ascii="宋体" w:hAnsi="宋体" w:eastAsia="宋体" w:cs="宋体"/>
                <w:color w:val="000000" w:themeColor="text1"/>
                <w:sz w:val="24"/>
                <w:szCs w:val="24"/>
                <w:lang w:val="en-US" w:bidi="zh-CN"/>
              </w:rPr>
              <w:t xml:space="preserve">或盖章</w:t>
            </w:r>
            <w:r>
              <w:rPr>
                <w:rFonts w:hint="eastAsia" w:ascii="宋体" w:hAnsi="宋体" w:eastAsia="宋体" w:cs="宋体"/>
                <w:color w:val="000000" w:themeColor="text1"/>
                <w:sz w:val="24"/>
                <w:szCs w:val="24"/>
                <w:lang w:val="zh-CN" w:bidi="zh-CN"/>
              </w:rPr>
              <w:t xml:space="preserve">）：</w:t>
            </w:r>
            <w:r>
              <w:rPr>
                <w:color w:val="000000" w:themeColor="text1"/>
              </w:rPr>
            </w:r>
            <w:r/>
          </w:p>
        </w:tc>
      </w:tr>
      <w:tr>
        <w:trPr/>
        <w:tc>
          <w:tcPr>
            <w:tcW w:w="4749" w:type="dxa"/>
            <w:vAlign w:val="top"/>
            <w:textDirection w:val="lrTb"/>
            <w:noWrap w:val="false"/>
          </w:tcPr>
          <w:p>
            <w:pPr>
              <w:pStyle w:val="1012"/>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color w:val="000000" w:themeColor="text1"/>
                <w:sz w:val="24"/>
                <w:szCs w:val="24"/>
              </w:rPr>
              <w:outlineLvl w:val="9"/>
              <w:suppressLineNumbers w:val="0"/>
            </w:pPr>
            <w:r>
              <w:rPr>
                <w:rFonts w:hint="eastAsia" w:ascii="宋体" w:hAnsi="宋体" w:eastAsia="宋体" w:cs="宋体"/>
                <w:color w:val="000000" w:themeColor="text1"/>
                <w:sz w:val="24"/>
                <w:szCs w:val="24"/>
                <w:lang w:val="zh-CN" w:bidi="zh-CN"/>
              </w:rPr>
              <w:t xml:space="preserve">纳税人识别号： </w:t>
            </w:r>
            <w:r>
              <w:rPr>
                <w:color w:val="000000" w:themeColor="text1"/>
              </w:rPr>
            </w:r>
            <w:r/>
          </w:p>
        </w:tc>
        <w:tc>
          <w:tcPr>
            <w:tcW w:w="4823" w:type="dxa"/>
            <w:vAlign w:val="top"/>
            <w:textDirection w:val="lrTb"/>
            <w:noWrap w:val="false"/>
          </w:tcPr>
          <w:p>
            <w:pPr>
              <w:pStyle w:val="1012"/>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color w:val="000000" w:themeColor="text1"/>
                <w:sz w:val="24"/>
                <w:szCs w:val="24"/>
              </w:rPr>
              <w:outlineLvl w:val="9"/>
              <w:suppressLineNumbers w:val="0"/>
            </w:pPr>
            <w:r>
              <w:rPr>
                <w:rFonts w:hint="eastAsia" w:ascii="宋体" w:hAnsi="宋体" w:eastAsia="宋体" w:cs="宋体"/>
                <w:color w:val="000000" w:themeColor="text1"/>
                <w:sz w:val="24"/>
                <w:szCs w:val="24"/>
                <w:lang w:val="zh-CN" w:bidi="zh-CN"/>
              </w:rPr>
              <w:t xml:space="preserve">纳税人识别号：</w:t>
            </w:r>
            <w:r>
              <w:rPr>
                <w:color w:val="000000" w:themeColor="text1"/>
              </w:rPr>
            </w:r>
            <w:r/>
          </w:p>
        </w:tc>
      </w:tr>
      <w:tr>
        <w:trPr/>
        <w:tc>
          <w:tcPr>
            <w:tcW w:w="4749" w:type="dxa"/>
            <w:vAlign w:val="top"/>
            <w:textDirection w:val="lrTb"/>
            <w:noWrap w:val="false"/>
          </w:tcPr>
          <w:p>
            <w:pPr>
              <w:pStyle w:val="1012"/>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color w:val="000000" w:themeColor="text1"/>
                <w:sz w:val="24"/>
                <w:szCs w:val="24"/>
              </w:rPr>
              <w:outlineLvl w:val="9"/>
              <w:suppressLineNumbers w:val="0"/>
            </w:pPr>
            <w:r>
              <w:rPr>
                <w:rFonts w:hint="eastAsia" w:ascii="宋体" w:hAnsi="宋体" w:eastAsia="宋体" w:cs="宋体"/>
                <w:color w:val="000000" w:themeColor="text1"/>
                <w:sz w:val="24"/>
                <w:szCs w:val="24"/>
                <w:lang w:val="zh-CN" w:bidi="zh-CN"/>
              </w:rPr>
              <w:t xml:space="preserve">开户行：</w:t>
            </w:r>
            <w:r>
              <w:rPr>
                <w:color w:val="000000" w:themeColor="text1"/>
              </w:rPr>
            </w:r>
            <w:r/>
          </w:p>
        </w:tc>
        <w:tc>
          <w:tcPr>
            <w:tcW w:w="4823" w:type="dxa"/>
            <w:vAlign w:val="top"/>
            <w:textDirection w:val="lrTb"/>
            <w:noWrap w:val="false"/>
          </w:tcPr>
          <w:p>
            <w:pPr>
              <w:pStyle w:val="1012"/>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color w:val="000000" w:themeColor="text1"/>
                <w:sz w:val="24"/>
                <w:szCs w:val="24"/>
              </w:rPr>
              <w:outlineLvl w:val="9"/>
              <w:suppressLineNumbers w:val="0"/>
            </w:pPr>
            <w:r>
              <w:rPr>
                <w:rFonts w:hint="eastAsia" w:ascii="宋体" w:hAnsi="宋体" w:eastAsia="宋体" w:cs="宋体"/>
                <w:color w:val="000000" w:themeColor="text1"/>
                <w:sz w:val="24"/>
                <w:szCs w:val="24"/>
                <w:lang w:val="zh-CN" w:bidi="zh-CN"/>
              </w:rPr>
              <w:t xml:space="preserve">开户行：</w:t>
            </w:r>
            <w:r>
              <w:rPr>
                <w:color w:val="000000" w:themeColor="text1"/>
              </w:rPr>
            </w:r>
            <w:r/>
          </w:p>
        </w:tc>
      </w:tr>
      <w:tr>
        <w:trPr/>
        <w:tc>
          <w:tcPr>
            <w:tcW w:w="4749" w:type="dxa"/>
            <w:vAlign w:val="top"/>
            <w:textDirection w:val="lrTb"/>
            <w:noWrap w:val="false"/>
          </w:tcPr>
          <w:p>
            <w:pPr>
              <w:pStyle w:val="1012"/>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color w:val="000000" w:themeColor="text1"/>
                <w:sz w:val="24"/>
                <w:szCs w:val="24"/>
              </w:rPr>
              <w:outlineLvl w:val="9"/>
              <w:suppressLineNumbers w:val="0"/>
            </w:pPr>
            <w:r>
              <w:rPr>
                <w:rFonts w:hint="eastAsia" w:ascii="宋体" w:hAnsi="宋体" w:eastAsia="宋体" w:cs="宋体"/>
                <w:color w:val="000000" w:themeColor="text1"/>
                <w:sz w:val="24"/>
                <w:szCs w:val="24"/>
                <w:lang w:val="zh-CN" w:bidi="zh-CN"/>
              </w:rPr>
              <w:t xml:space="preserve">账号：</w:t>
            </w:r>
            <w:r>
              <w:rPr>
                <w:color w:val="000000" w:themeColor="text1"/>
              </w:rPr>
            </w:r>
            <w:r/>
          </w:p>
        </w:tc>
        <w:tc>
          <w:tcPr>
            <w:tcW w:w="4823" w:type="dxa"/>
            <w:vAlign w:val="top"/>
            <w:textDirection w:val="lrTb"/>
            <w:noWrap w:val="false"/>
          </w:tcPr>
          <w:p>
            <w:pPr>
              <w:pStyle w:val="1012"/>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color w:val="000000" w:themeColor="text1"/>
                <w:sz w:val="24"/>
                <w:szCs w:val="24"/>
              </w:rPr>
              <w:outlineLvl w:val="9"/>
              <w:suppressLineNumbers w:val="0"/>
            </w:pPr>
            <w:r>
              <w:rPr>
                <w:rFonts w:hint="eastAsia" w:ascii="宋体" w:hAnsi="宋体" w:eastAsia="宋体" w:cs="宋体"/>
                <w:color w:val="000000" w:themeColor="text1"/>
                <w:sz w:val="24"/>
                <w:szCs w:val="24"/>
                <w:lang w:val="zh-CN" w:bidi="zh-CN"/>
              </w:rPr>
              <w:t xml:space="preserve">账号：</w:t>
            </w:r>
            <w:r>
              <w:rPr>
                <w:color w:val="000000" w:themeColor="text1"/>
              </w:rPr>
            </w:r>
            <w:r/>
          </w:p>
        </w:tc>
      </w:tr>
      <w:tr>
        <w:trPr/>
        <w:tc>
          <w:tcPr>
            <w:tcW w:w="4749" w:type="dxa"/>
            <w:vAlign w:val="top"/>
            <w:textDirection w:val="lrTb"/>
            <w:noWrap w:val="false"/>
          </w:tcPr>
          <w:p>
            <w:pPr>
              <w:pStyle w:val="1012"/>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color w:val="000000" w:themeColor="text1"/>
                <w:sz w:val="24"/>
                <w:szCs w:val="24"/>
              </w:rPr>
              <w:outlineLvl w:val="9"/>
              <w:suppressLineNumbers w:val="0"/>
            </w:pPr>
            <w:r>
              <w:rPr>
                <w:rFonts w:hint="eastAsia" w:ascii="宋体" w:hAnsi="宋体" w:eastAsia="宋体" w:cs="宋体"/>
                <w:color w:val="000000" w:themeColor="text1"/>
                <w:sz w:val="24"/>
                <w:szCs w:val="24"/>
                <w:lang w:val="zh-CN" w:bidi="zh-CN"/>
              </w:rPr>
              <w:t xml:space="preserve">联系人：</w:t>
            </w:r>
            <w:r>
              <w:rPr>
                <w:color w:val="000000" w:themeColor="text1"/>
              </w:rPr>
            </w:r>
            <w:r/>
          </w:p>
        </w:tc>
        <w:tc>
          <w:tcPr>
            <w:tcW w:w="4823" w:type="dxa"/>
            <w:vAlign w:val="top"/>
            <w:textDirection w:val="lrTb"/>
            <w:noWrap w:val="false"/>
          </w:tcPr>
          <w:p>
            <w:pPr>
              <w:pStyle w:val="1012"/>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color w:val="000000" w:themeColor="text1"/>
                <w:sz w:val="24"/>
                <w:szCs w:val="24"/>
              </w:rPr>
              <w:outlineLvl w:val="9"/>
              <w:suppressLineNumbers w:val="0"/>
            </w:pPr>
            <w:r>
              <w:rPr>
                <w:rFonts w:hint="eastAsia" w:ascii="宋体" w:hAnsi="宋体" w:eastAsia="宋体" w:cs="宋体"/>
                <w:color w:val="000000" w:themeColor="text1"/>
                <w:sz w:val="24"/>
                <w:szCs w:val="24"/>
                <w:lang w:val="zh-CN" w:bidi="zh-CN"/>
              </w:rPr>
              <w:t xml:space="preserve">联系人：</w:t>
            </w:r>
            <w:r>
              <w:rPr>
                <w:color w:val="000000" w:themeColor="text1"/>
              </w:rPr>
            </w:r>
            <w:r/>
          </w:p>
        </w:tc>
      </w:tr>
      <w:tr>
        <w:trPr/>
        <w:tc>
          <w:tcPr>
            <w:tcW w:w="4749" w:type="dxa"/>
            <w:vAlign w:val="top"/>
            <w:textDirection w:val="lrTb"/>
            <w:noWrap w:val="false"/>
          </w:tcPr>
          <w:p>
            <w:pPr>
              <w:pStyle w:val="1012"/>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color w:val="000000" w:themeColor="text1"/>
                <w:sz w:val="24"/>
                <w:szCs w:val="24"/>
              </w:rPr>
              <w:outlineLvl w:val="9"/>
              <w:suppressLineNumbers w:val="0"/>
            </w:pPr>
            <w:r>
              <w:rPr>
                <w:rFonts w:hint="eastAsia" w:ascii="宋体" w:hAnsi="宋体" w:eastAsia="宋体" w:cs="宋体"/>
                <w:color w:val="000000" w:themeColor="text1"/>
                <w:sz w:val="24"/>
                <w:szCs w:val="24"/>
                <w:lang w:val="zh-CN" w:bidi="zh-CN"/>
              </w:rPr>
              <w:t xml:space="preserve">联系电话：</w:t>
            </w:r>
            <w:r>
              <w:rPr>
                <w:color w:val="000000" w:themeColor="text1"/>
              </w:rPr>
            </w:r>
            <w:r/>
          </w:p>
        </w:tc>
        <w:tc>
          <w:tcPr>
            <w:tcW w:w="4823" w:type="dxa"/>
            <w:vAlign w:val="top"/>
            <w:textDirection w:val="lrTb"/>
            <w:noWrap w:val="false"/>
          </w:tcPr>
          <w:p>
            <w:pPr>
              <w:pStyle w:val="1012"/>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color w:val="000000" w:themeColor="text1"/>
                <w:sz w:val="24"/>
                <w:szCs w:val="24"/>
              </w:rPr>
              <w:outlineLvl w:val="9"/>
              <w:suppressLineNumbers w:val="0"/>
            </w:pPr>
            <w:r>
              <w:rPr>
                <w:rFonts w:hint="eastAsia" w:ascii="宋体" w:hAnsi="宋体" w:eastAsia="宋体" w:cs="宋体"/>
                <w:color w:val="000000" w:themeColor="text1"/>
                <w:sz w:val="24"/>
                <w:szCs w:val="24"/>
                <w:lang w:val="zh-CN" w:bidi="zh-CN"/>
              </w:rPr>
              <w:t xml:space="preserve">联系电话：</w:t>
            </w:r>
            <w:r>
              <w:rPr>
                <w:color w:val="000000" w:themeColor="text1"/>
              </w:rPr>
            </w:r>
            <w:r/>
          </w:p>
        </w:tc>
      </w:tr>
      <w:tr>
        <w:trPr>
          <w:trHeight w:val="603"/>
        </w:trPr>
        <w:tc>
          <w:tcPr>
            <w:gridSpan w:val="2"/>
            <w:tcW w:w="9572" w:type="dxa"/>
            <w:vAlign w:val="center"/>
            <w:textDirection w:val="lrTb"/>
            <w:noWrap w:val="false"/>
          </w:tcPr>
          <w:p>
            <w:pPr>
              <w:pStyle w:val="1012"/>
              <w:ind w:left="0" w:right="0"/>
              <w:jc w:val="both"/>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4"/>
                <w:szCs w:val="24"/>
              </w:rPr>
              <w:outlineLvl w:val="9"/>
              <w:suppressLineNumbers w:val="0"/>
            </w:pPr>
            <w:r>
              <w:rPr>
                <w:rFonts w:hint="eastAsia" w:ascii="宋体" w:hAnsi="宋体" w:eastAsia="宋体" w:cs="宋体"/>
                <w:color w:val="000000" w:themeColor="text1"/>
                <w:sz w:val="24"/>
                <w:szCs w:val="24"/>
                <w:lang w:val="zh-CN" w:bidi="zh-CN"/>
              </w:rPr>
              <w:t xml:space="preserve">见证方（盖章）：</w:t>
            </w:r>
            <w:r>
              <w:rPr>
                <w:rFonts w:hint="eastAsia" w:ascii="宋体" w:hAnsi="宋体" w:eastAsia="宋体" w:cs="宋体"/>
                <w:color w:val="000000" w:themeColor="text1"/>
                <w:sz w:val="24"/>
                <w:szCs w:val="24"/>
                <w:lang w:val="zh-CN" w:eastAsia="zh-CN" w:bidi="zh-CN"/>
              </w:rPr>
              <w:t xml:space="preserve">江苏骏通建设项目管理咨询有限公司</w:t>
            </w:r>
            <w:r>
              <w:rPr>
                <w:color w:val="000000" w:themeColor="text1"/>
              </w:rPr>
            </w:r>
            <w:r/>
          </w:p>
        </w:tc>
      </w:tr>
    </w:tbl>
    <w:p>
      <w:pPr>
        <w:pStyle w:val="1012"/>
        <w:jc w:val="center"/>
        <w:pageBreakBefore w:val="0"/>
        <w:spacing w:line="360" w:lineRule="auto"/>
        <w:widowControl w:val="off"/>
        <w:rPr>
          <w:b/>
          <w:sz w:val="36"/>
          <w:szCs w:val="36"/>
        </w:rPr>
        <w:sectPr>
          <w:headerReference w:type="default" r:id="rId11"/>
          <w:footnotePr/>
          <w:endnotePr/>
          <w:type w:val="nextPage"/>
          <w:pgSz w:w="11907" w:h="16840" w:orient="portrait"/>
          <w:pgMar w:top="1440" w:right="1080" w:bottom="1440" w:left="1080" w:header="851" w:footer="851" w:gutter="0"/>
          <w:cols w:num="1" w:sep="0" w:space="1701" w:equalWidth="1"/>
          <w:docGrid w:linePitch="360"/>
        </w:sectPr>
        <w:outlineLvl w:val="9"/>
      </w:pPr>
      <w:r>
        <w:rPr>
          <w:b/>
          <w:sz w:val="36"/>
          <w:szCs w:val="36"/>
        </w:rPr>
      </w:r>
      <w:r/>
    </w:p>
    <w:p>
      <w:pPr>
        <w:pStyle w:val="1012"/>
        <w:jc w:val="both"/>
        <w:pageBreakBefore w:val="0"/>
        <w:spacing w:line="240" w:lineRule="auto"/>
        <w:widowControl w:val="off"/>
        <w:rPr>
          <w:rFonts w:hint="eastAsia" w:ascii="楷体_GB2312" w:hAnsi="宋体" w:eastAsia="楷体_GB2312" w:cs="宋体"/>
          <w:b/>
          <w:bCs/>
          <w:sz w:val="24"/>
          <w:szCs w:val="24"/>
          <w:lang w:val="en-US" w:eastAsia="zh-CN" w:bidi="ar-SA"/>
        </w:rPr>
        <w:outlineLvl w:val="9"/>
      </w:pPr>
      <w:r>
        <w:rPr>
          <w:rFonts w:ascii="宋体" w:hAnsi="宋体" w:eastAsia="宋体" w:cs="宋体"/>
          <w:b/>
          <w:bCs/>
          <w:color w:val="000000"/>
          <w:spacing w:val="1"/>
          <w:sz w:val="24"/>
          <w:szCs w:val="24"/>
          <w:highlight w:val="none"/>
        </w:rPr>
        <w:t xml:space="preserve">附件一：</w:t>
      </w:r>
      <w:r>
        <w:rPr>
          <w:rFonts w:hint="eastAsia" w:ascii="宋体" w:hAnsi="宋体" w:eastAsia="宋体" w:cs="宋体"/>
          <w:b/>
          <w:bCs/>
          <w:color w:val="000000"/>
          <w:spacing w:val="1"/>
          <w:sz w:val="24"/>
          <w:szCs w:val="24"/>
          <w:highlight w:val="none"/>
          <w:lang w:val="en-US" w:eastAsia="zh-CN"/>
        </w:rPr>
        <w:t xml:space="preserve">2026年度金坛区总工会一线职工体检</w:t>
      </w:r>
      <w:r>
        <w:rPr>
          <w:rFonts w:ascii="宋体" w:hAnsi="宋体" w:eastAsia="宋体" w:cs="宋体"/>
          <w:b/>
          <w:bCs/>
          <w:color w:val="000000"/>
          <w:spacing w:val="10"/>
          <w:sz w:val="24"/>
          <w:szCs w:val="24"/>
          <w:highlight w:val="none"/>
        </w:rPr>
        <w:t xml:space="preserve">个人套餐项目</w:t>
      </w:r>
      <w:r>
        <w:rPr>
          <w:rFonts w:hint="eastAsia" w:ascii="楷体_GB2312" w:hAnsi="宋体" w:eastAsia="楷体_GB2312" w:cs="宋体"/>
          <w:b/>
          <w:bCs/>
          <w:sz w:val="24"/>
          <w:szCs w:val="24"/>
          <w:lang w:val="en-US" w:eastAsia="zh-CN" w:bidi="ar-SA"/>
        </w:rPr>
      </w:r>
      <w:r/>
    </w:p>
    <w:tbl>
      <w:tblPr>
        <w:tblW w:w="10462" w:type="dxa"/>
        <w:jc w:val="center"/>
        <w:tblInd w:w="24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85"/>
        <w:gridCol w:w="2242"/>
        <w:gridCol w:w="3888"/>
        <w:gridCol w:w="732"/>
        <w:gridCol w:w="1200"/>
        <w:gridCol w:w="1315"/>
      </w:tblGrid>
      <w:tr>
        <w:trPr>
          <w:trHeight w:val="610"/>
        </w:trPr>
        <w:tc>
          <w:tcPr>
            <w:gridSpan w:val="2"/>
            <w:tcW w:w="3327" w:type="dxa"/>
            <w:vAlign w:val="center"/>
            <w:textDirection w:val="lrTb"/>
            <w:noWrap w:val="false"/>
          </w:tcPr>
          <w:p>
            <w:pPr>
              <w:pStyle w:val="1012"/>
              <w:ind w:left="0" w:right="0"/>
              <w:jc w:val="center"/>
              <w:keepLines w:val="0"/>
              <w:keepNext w:val="0"/>
              <w:pageBreakBefore w:val="0"/>
              <w:spacing w:before="0" w:after="0" w:line="360" w:lineRule="exact"/>
              <w:widowControl w:val="off"/>
              <w:rPr>
                <w:rFonts w:hint="eastAsia" w:ascii="宋体" w:hAnsi="宋体" w:eastAsia="宋体" w:cs="宋体"/>
                <w:b/>
                <w:bCs/>
                <w:sz w:val="24"/>
                <w:szCs w:val="24"/>
                <w:lang w:val="en-US" w:eastAsia="zh-CN" w:bidi="ar-SA"/>
              </w:rPr>
              <w:outlineLvl w:val="9"/>
            </w:pPr>
            <w:r>
              <w:rPr>
                <w:rFonts w:hint="eastAsia" w:ascii="宋体" w:hAnsi="宋体" w:eastAsia="宋体" w:cs="宋体"/>
                <w:b/>
                <w:bCs/>
                <w:sz w:val="24"/>
                <w:szCs w:val="24"/>
                <w:lang w:val="en-US" w:eastAsia="zh-CN" w:bidi="ar-SA"/>
              </w:rPr>
              <w:t xml:space="preserve">检查项目</w:t>
            </w:r>
            <w:r>
              <w:rPr>
                <w:rFonts w:hint="eastAsia" w:ascii="宋体" w:hAnsi="宋体" w:eastAsia="宋体" w:cs="宋体"/>
                <w:b/>
                <w:bCs/>
                <w:sz w:val="24"/>
                <w:szCs w:val="24"/>
                <w:lang w:val="en-US" w:eastAsia="zh-CN" w:bidi="ar-SA"/>
              </w:rPr>
            </w:r>
            <w:r/>
          </w:p>
        </w:tc>
        <w:tc>
          <w:tcPr>
            <w:tcW w:w="3888" w:type="dxa"/>
            <w:vAlign w:val="center"/>
            <w:textDirection w:val="lrTb"/>
            <w:noWrap w:val="false"/>
          </w:tcPr>
          <w:p>
            <w:pPr>
              <w:pStyle w:val="1012"/>
              <w:ind w:left="0" w:right="0"/>
              <w:jc w:val="center"/>
              <w:keepLines w:val="0"/>
              <w:keepNext w:val="0"/>
              <w:pageBreakBefore w:val="0"/>
              <w:spacing w:before="0" w:after="0" w:line="360" w:lineRule="exact"/>
              <w:widowControl w:val="off"/>
              <w:rPr>
                <w:rFonts w:hint="eastAsia" w:ascii="宋体" w:hAnsi="宋体" w:eastAsia="宋体" w:cs="宋体"/>
                <w:b/>
                <w:bCs/>
                <w:sz w:val="24"/>
                <w:szCs w:val="24"/>
                <w:lang w:val="en-US" w:eastAsia="zh-CN" w:bidi="ar-SA"/>
              </w:rPr>
              <w:outlineLvl w:val="9"/>
            </w:pPr>
            <w:r>
              <w:rPr>
                <w:rFonts w:hint="eastAsia" w:ascii="宋体" w:hAnsi="宋体" w:eastAsia="宋体" w:cs="宋体"/>
                <w:b/>
                <w:bCs/>
                <w:sz w:val="24"/>
                <w:szCs w:val="24"/>
                <w:lang w:val="en-US" w:eastAsia="zh-CN" w:bidi="ar-SA"/>
              </w:rPr>
              <w:t xml:space="preserve">临床意义</w:t>
            </w:r>
            <w:r>
              <w:rPr>
                <w:rFonts w:hint="eastAsia" w:ascii="宋体" w:hAnsi="宋体" w:eastAsia="宋体" w:cs="宋体"/>
                <w:b/>
                <w:bCs/>
                <w:sz w:val="24"/>
                <w:szCs w:val="24"/>
                <w:lang w:val="en-US" w:eastAsia="zh-CN" w:bidi="ar-SA"/>
              </w:rPr>
            </w:r>
            <w:r/>
          </w:p>
        </w:tc>
        <w:tc>
          <w:tcPr>
            <w:tcW w:w="732" w:type="dxa"/>
            <w:vAlign w:val="center"/>
            <w:textDirection w:val="lrTb"/>
            <w:noWrap w:val="false"/>
          </w:tcPr>
          <w:p>
            <w:pPr>
              <w:pStyle w:val="1012"/>
              <w:ind w:left="0" w:right="0"/>
              <w:jc w:val="center"/>
              <w:keepLines w:val="0"/>
              <w:keepNext w:val="0"/>
              <w:pageBreakBefore w:val="0"/>
              <w:spacing w:before="0" w:after="0" w:line="360" w:lineRule="exact"/>
              <w:widowControl w:val="off"/>
              <w:rPr>
                <w:rFonts w:hint="eastAsia" w:ascii="宋体" w:hAnsi="宋体" w:eastAsia="宋体" w:cs="宋体"/>
                <w:b/>
                <w:bCs/>
                <w:sz w:val="24"/>
                <w:szCs w:val="24"/>
                <w:lang w:val="en-US" w:eastAsia="en-US" w:bidi="ar-SA"/>
              </w:rPr>
              <w:outlineLvl w:val="9"/>
            </w:pPr>
            <w:r>
              <w:rPr>
                <w:rFonts w:hint="eastAsia" w:ascii="宋体" w:hAnsi="宋体" w:eastAsia="宋体" w:cs="宋体"/>
                <w:b/>
                <w:bCs/>
                <w:sz w:val="24"/>
                <w:szCs w:val="24"/>
                <w:lang w:val="en-US" w:eastAsia="en-US" w:bidi="ar-SA"/>
              </w:rPr>
              <w:t xml:space="preserve">男</w:t>
            </w:r>
            <w:r>
              <w:rPr>
                <w:rFonts w:hint="eastAsia" w:ascii="宋体" w:hAnsi="宋体" w:eastAsia="宋体" w:cs="宋体"/>
                <w:b/>
                <w:bCs/>
                <w:sz w:val="24"/>
                <w:szCs w:val="24"/>
                <w:lang w:val="en-US" w:eastAsia="en-US" w:bidi="ar-SA"/>
              </w:rPr>
            </w:r>
            <w:r/>
          </w:p>
        </w:tc>
        <w:tc>
          <w:tcPr>
            <w:tcW w:w="1200" w:type="dxa"/>
            <w:vAlign w:val="center"/>
            <w:textDirection w:val="lrTb"/>
            <w:noWrap w:val="false"/>
          </w:tcPr>
          <w:p>
            <w:pPr>
              <w:pStyle w:val="1012"/>
              <w:ind w:right="0"/>
              <w:jc w:val="center"/>
              <w:keepLines w:val="0"/>
              <w:keepNext w:val="0"/>
              <w:pageBreakBefore w:val="0"/>
              <w:spacing w:before="0" w:after="0" w:line="360" w:lineRule="exact"/>
              <w:widowControl w:val="off"/>
              <w:rPr>
                <w:rFonts w:hint="eastAsia" w:ascii="宋体" w:hAnsi="宋体" w:eastAsia="宋体" w:cs="宋体"/>
                <w:b/>
                <w:bCs/>
                <w:sz w:val="24"/>
                <w:szCs w:val="24"/>
                <w:lang w:val="en-US" w:eastAsia="zh-CN" w:bidi="ar-SA"/>
              </w:rPr>
              <w:outlineLvl w:val="9"/>
            </w:pPr>
            <w:r>
              <w:rPr>
                <w:rFonts w:hint="eastAsia" w:ascii="宋体" w:hAnsi="宋体" w:eastAsia="宋体" w:cs="宋体"/>
                <w:b/>
                <w:bCs/>
                <w:sz w:val="24"/>
                <w:szCs w:val="24"/>
                <w:lang w:val="en-US" w:eastAsia="zh-CN" w:bidi="ar-SA"/>
              </w:rPr>
              <w:t xml:space="preserve">女（未婚）</w:t>
            </w:r>
            <w:r>
              <w:rPr>
                <w:rFonts w:hint="eastAsia" w:ascii="宋体" w:hAnsi="宋体" w:eastAsia="宋体" w:cs="宋体"/>
                <w:b/>
                <w:bCs/>
                <w:sz w:val="24"/>
                <w:szCs w:val="24"/>
                <w:lang w:val="en-US" w:eastAsia="zh-CN" w:bidi="ar-SA"/>
              </w:rPr>
            </w:r>
            <w:r/>
          </w:p>
        </w:tc>
        <w:tc>
          <w:tcPr>
            <w:tcW w:w="1315" w:type="dxa"/>
            <w:vAlign w:val="center"/>
            <w:textDirection w:val="lrTb"/>
            <w:noWrap w:val="false"/>
          </w:tcPr>
          <w:p>
            <w:pPr>
              <w:pStyle w:val="1012"/>
              <w:ind w:left="0" w:right="0"/>
              <w:jc w:val="center"/>
              <w:keepLines w:val="0"/>
              <w:keepNext w:val="0"/>
              <w:pageBreakBefore w:val="0"/>
              <w:spacing w:before="0" w:after="0" w:line="360" w:lineRule="exact"/>
              <w:widowControl w:val="off"/>
              <w:rPr>
                <w:rFonts w:hint="eastAsia" w:ascii="宋体" w:hAnsi="宋体" w:eastAsia="宋体" w:cs="宋体"/>
                <w:b/>
                <w:bCs/>
                <w:sz w:val="24"/>
                <w:szCs w:val="24"/>
                <w:lang w:val="en-US" w:eastAsia="zh-CN" w:bidi="ar-SA"/>
              </w:rPr>
              <w:outlineLvl w:val="9"/>
            </w:pPr>
            <w:r>
              <w:rPr>
                <w:rFonts w:hint="eastAsia" w:ascii="宋体" w:hAnsi="宋体" w:eastAsia="宋体" w:cs="宋体"/>
                <w:b/>
                <w:bCs/>
                <w:sz w:val="24"/>
                <w:szCs w:val="24"/>
                <w:lang w:val="en-US" w:eastAsia="en-US" w:bidi="ar-SA"/>
              </w:rPr>
              <w:t xml:space="preserve">女</w:t>
            </w:r>
            <w:r>
              <w:rPr>
                <w:rFonts w:hint="eastAsia" w:ascii="宋体" w:hAnsi="宋体" w:eastAsia="宋体" w:cs="宋体"/>
                <w:b/>
                <w:bCs/>
                <w:sz w:val="24"/>
                <w:szCs w:val="24"/>
                <w:lang w:val="en-US" w:eastAsia="zh-CN" w:bidi="ar-SA"/>
              </w:rPr>
              <w:t xml:space="preserve">（已婚）</w:t>
            </w:r>
            <w:r>
              <w:rPr>
                <w:rFonts w:hint="eastAsia" w:ascii="宋体" w:hAnsi="宋体" w:eastAsia="宋体" w:cs="宋体"/>
                <w:b/>
                <w:bCs/>
                <w:sz w:val="24"/>
                <w:szCs w:val="24"/>
                <w:lang w:val="en-US" w:eastAsia="zh-CN" w:bidi="ar-SA"/>
              </w:rPr>
            </w:r>
            <w:r/>
          </w:p>
        </w:tc>
      </w:tr>
      <w:tr>
        <w:trPr>
          <w:trHeight w:val="712"/>
        </w:trPr>
        <w:tc>
          <w:tcPr>
            <w:tcW w:w="1085" w:type="dxa"/>
            <w:vAlign w:val="center"/>
            <w:textDirection w:val="lrTb"/>
            <w:noWrap w:val="false"/>
          </w:tcPr>
          <w:p>
            <w:pPr>
              <w:pStyle w:val="1012"/>
              <w:ind w:left="0" w:right="0"/>
              <w:jc w:val="center"/>
              <w:keepLines w:val="0"/>
              <w:keepNext w:val="0"/>
              <w:pageBreakBefore w:val="0"/>
              <w:spacing w:before="0" w:after="0"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t xml:space="preserve">一般检查</w:t>
            </w:r>
            <w:r>
              <w:rPr>
                <w:rFonts w:hint="eastAsia" w:ascii="宋体" w:hAnsi="宋体" w:eastAsia="宋体" w:cs="宋体"/>
                <w:b w:val="0"/>
                <w:bCs/>
                <w:sz w:val="24"/>
                <w:szCs w:val="24"/>
                <w:highlight w:val="none"/>
                <w:lang w:val="en-US" w:eastAsia="en-US" w:bidi="ar-SA"/>
              </w:rPr>
            </w:r>
            <w:r/>
          </w:p>
        </w:tc>
        <w:tc>
          <w:tcPr>
            <w:tcW w:w="2242" w:type="dxa"/>
            <w:vAlign w:val="center"/>
            <w:textDirection w:val="lrTb"/>
            <w:noWrap w:val="false"/>
          </w:tcPr>
          <w:p>
            <w:pPr>
              <w:pStyle w:val="1012"/>
              <w:ind w:left="0" w:right="0"/>
              <w:jc w:val="center"/>
              <w:keepLines w:val="0"/>
              <w:keepNext w:val="0"/>
              <w:pageBreakBefore w:val="0"/>
              <w:spacing w:before="0" w:after="0"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t xml:space="preserve">身高、体重、血压</w:t>
            </w:r>
            <w:r>
              <w:rPr>
                <w:rFonts w:hint="eastAsia" w:ascii="宋体" w:hAnsi="宋体" w:eastAsia="宋体" w:cs="宋体"/>
                <w:b w:val="0"/>
                <w:bCs/>
                <w:sz w:val="24"/>
                <w:szCs w:val="24"/>
                <w:highlight w:val="none"/>
                <w:lang w:val="en-US" w:eastAsia="en-US" w:bidi="ar-SA"/>
              </w:rPr>
            </w:r>
            <w:r/>
          </w:p>
        </w:tc>
        <w:tc>
          <w:tcPr>
            <w:tcW w:w="3888" w:type="dxa"/>
            <w:vAlign w:val="center"/>
            <w:textDirection w:val="lrTb"/>
            <w:noWrap w:val="false"/>
          </w:tcPr>
          <w:p>
            <w:pPr>
              <w:pStyle w:val="1012"/>
              <w:ind w:left="0" w:right="0"/>
              <w:jc w:val="center"/>
              <w:keepLines w:val="0"/>
              <w:keepNext w:val="0"/>
              <w:pageBreakBefore w:val="0"/>
              <w:spacing w:before="0" w:after="0"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t xml:space="preserve">体重是否正常，有无体重不足、超重或者肥胖；有无血压、脉搏异常等</w:t>
            </w:r>
            <w:r>
              <w:rPr>
                <w:rFonts w:hint="eastAsia" w:ascii="宋体" w:hAnsi="宋体" w:eastAsia="宋体" w:cs="宋体"/>
                <w:b w:val="0"/>
                <w:bCs/>
                <w:sz w:val="24"/>
                <w:szCs w:val="24"/>
                <w:highlight w:val="none"/>
                <w:lang w:val="en-US" w:eastAsia="en-US" w:bidi="ar-SA"/>
              </w:rPr>
            </w:r>
            <w:r/>
          </w:p>
        </w:tc>
        <w:tc>
          <w:tcPr>
            <w:tcW w:w="732" w:type="dxa"/>
            <w:vAlign w:val="center"/>
            <w:textDirection w:val="lrTb"/>
            <w:noWrap w:val="false"/>
          </w:tcPr>
          <w:p>
            <w:pPr>
              <w:pStyle w:val="1012"/>
              <w:ind w:left="0" w:right="0"/>
              <w:jc w:val="center"/>
              <w:keepLines w:val="0"/>
              <w:keepNext w:val="0"/>
              <w:pageBreakBefore w:val="0"/>
              <w:spacing w:before="0" w:after="0"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t xml:space="preserve">★</w:t>
            </w:r>
            <w:r>
              <w:rPr>
                <w:rFonts w:hint="eastAsia" w:ascii="宋体" w:hAnsi="宋体" w:eastAsia="宋体" w:cs="宋体"/>
                <w:b w:val="0"/>
                <w:bCs/>
                <w:sz w:val="24"/>
                <w:szCs w:val="24"/>
                <w:highlight w:val="none"/>
                <w:lang w:val="en-US" w:eastAsia="en-US" w:bidi="ar-SA"/>
              </w:rPr>
            </w:r>
            <w:r/>
          </w:p>
        </w:tc>
        <w:tc>
          <w:tcPr>
            <w:tcW w:w="1200" w:type="dxa"/>
            <w:vAlign w:val="center"/>
            <w:textDirection w:val="lrTb"/>
            <w:noWrap w:val="false"/>
          </w:tcPr>
          <w:p>
            <w:pPr>
              <w:pStyle w:val="1012"/>
              <w:ind w:left="0" w:right="0"/>
              <w:jc w:val="center"/>
              <w:keepLines w:val="0"/>
              <w:keepNext w:val="0"/>
              <w:pageBreakBefore w:val="0"/>
              <w:spacing w:before="0" w:after="0"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t xml:space="preserve">★</w:t>
            </w:r>
            <w:r>
              <w:rPr>
                <w:rFonts w:hint="eastAsia" w:ascii="宋体" w:hAnsi="宋体" w:eastAsia="宋体" w:cs="宋体"/>
                <w:b w:val="0"/>
                <w:bCs/>
                <w:sz w:val="24"/>
                <w:szCs w:val="24"/>
                <w:highlight w:val="none"/>
                <w:lang w:val="en-US" w:eastAsia="en-US" w:bidi="ar-SA"/>
              </w:rPr>
            </w:r>
            <w:r/>
          </w:p>
        </w:tc>
        <w:tc>
          <w:tcPr>
            <w:tcW w:w="1315" w:type="dxa"/>
            <w:vAlign w:val="center"/>
            <w:textDirection w:val="lrTb"/>
            <w:noWrap w:val="false"/>
          </w:tcPr>
          <w:p>
            <w:pPr>
              <w:pStyle w:val="1012"/>
              <w:ind w:left="0" w:right="0"/>
              <w:jc w:val="center"/>
              <w:keepLines w:val="0"/>
              <w:keepNext w:val="0"/>
              <w:pageBreakBefore w:val="0"/>
              <w:spacing w:before="0" w:after="0"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t xml:space="preserve">★</w:t>
            </w:r>
            <w:r>
              <w:rPr>
                <w:rFonts w:hint="eastAsia" w:ascii="宋体" w:hAnsi="宋体" w:eastAsia="宋体" w:cs="宋体"/>
                <w:b w:val="0"/>
                <w:bCs/>
                <w:sz w:val="24"/>
                <w:szCs w:val="24"/>
                <w:highlight w:val="none"/>
                <w:lang w:val="en-US" w:eastAsia="en-US" w:bidi="ar-SA"/>
              </w:rPr>
            </w:r>
            <w:r/>
          </w:p>
        </w:tc>
      </w:tr>
      <w:tr>
        <w:trPr>
          <w:trHeight w:val="698"/>
        </w:trPr>
        <w:tc>
          <w:tcPr>
            <w:tcW w:w="1085" w:type="dxa"/>
            <w:vAlign w:val="center"/>
            <w:textDirection w:val="lrTb"/>
            <w:noWrap w:val="false"/>
          </w:tcPr>
          <w:p>
            <w:pPr>
              <w:pStyle w:val="1012"/>
              <w:ind w:left="0" w:right="0"/>
              <w:jc w:val="center"/>
              <w:keepLines w:val="0"/>
              <w:keepNext w:val="0"/>
              <w:pageBreakBefore w:val="0"/>
              <w:spacing w:before="0" w:after="0"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r>
            <w:r/>
          </w:p>
          <w:p>
            <w:pPr>
              <w:pStyle w:val="1012"/>
              <w:ind w:left="0" w:right="0"/>
              <w:jc w:val="center"/>
              <w:keepLines w:val="0"/>
              <w:keepNext w:val="0"/>
              <w:pageBreakBefore w:val="0"/>
              <w:spacing w:before="0" w:after="0"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t xml:space="preserve">血常规</w:t>
            </w:r>
            <w:r>
              <w:rPr>
                <w:rFonts w:hint="eastAsia" w:ascii="宋体" w:hAnsi="宋体" w:eastAsia="宋体" w:cs="宋体"/>
                <w:b w:val="0"/>
                <w:bCs/>
                <w:sz w:val="24"/>
                <w:szCs w:val="24"/>
                <w:highlight w:val="none"/>
                <w:lang w:val="en-US" w:eastAsia="en-US" w:bidi="ar-SA"/>
              </w:rPr>
            </w:r>
            <w:r/>
          </w:p>
        </w:tc>
        <w:tc>
          <w:tcPr>
            <w:tcW w:w="2242" w:type="dxa"/>
            <w:vAlign w:val="center"/>
            <w:textDirection w:val="lrTb"/>
            <w:noWrap w:val="false"/>
          </w:tcPr>
          <w:p>
            <w:pPr>
              <w:pStyle w:val="1012"/>
              <w:ind w:left="0" w:right="0"/>
              <w:jc w:val="center"/>
              <w:keepLines w:val="0"/>
              <w:keepNext w:val="0"/>
              <w:pageBreakBefore w:val="0"/>
              <w:spacing w:before="0" w:after="0"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r>
            <w:r/>
          </w:p>
          <w:p>
            <w:pPr>
              <w:pStyle w:val="1012"/>
              <w:ind w:left="0" w:right="0"/>
              <w:jc w:val="center"/>
              <w:keepLines w:val="0"/>
              <w:keepNext w:val="0"/>
              <w:pageBreakBefore w:val="0"/>
              <w:spacing w:before="0" w:after="0"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t xml:space="preserve">二十四项（五分类）</w:t>
            </w:r>
            <w:r>
              <w:rPr>
                <w:rFonts w:hint="eastAsia" w:ascii="宋体" w:hAnsi="宋体" w:eastAsia="宋体" w:cs="宋体"/>
                <w:b w:val="0"/>
                <w:bCs/>
                <w:sz w:val="24"/>
                <w:szCs w:val="24"/>
                <w:highlight w:val="none"/>
                <w:lang w:val="en-US" w:eastAsia="en-US" w:bidi="ar-SA"/>
              </w:rPr>
            </w:r>
            <w:r/>
          </w:p>
        </w:tc>
        <w:tc>
          <w:tcPr>
            <w:tcW w:w="3888" w:type="dxa"/>
            <w:vAlign w:val="center"/>
            <w:textDirection w:val="lrTb"/>
            <w:noWrap w:val="false"/>
          </w:tcPr>
          <w:p>
            <w:pPr>
              <w:pStyle w:val="1012"/>
              <w:ind w:left="0" w:right="0"/>
              <w:jc w:val="center"/>
              <w:keepLines w:val="0"/>
              <w:keepNext w:val="0"/>
              <w:pageBreakBefore w:val="0"/>
              <w:spacing w:before="0" w:after="0"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t xml:space="preserve">分析白细胞、红细胞、血小板数量的变化以及血细  胞形态学的改变、有助于凝血及出血性疾病、贫血、感染等疾病诊断</w:t>
            </w:r>
            <w:r>
              <w:rPr>
                <w:rFonts w:hint="eastAsia" w:ascii="宋体" w:hAnsi="宋体" w:eastAsia="宋体" w:cs="宋体"/>
                <w:b w:val="0"/>
                <w:bCs/>
                <w:sz w:val="24"/>
                <w:szCs w:val="24"/>
                <w:highlight w:val="none"/>
                <w:lang w:val="en-US" w:eastAsia="en-US" w:bidi="ar-SA"/>
              </w:rPr>
            </w:r>
            <w:r/>
          </w:p>
        </w:tc>
        <w:tc>
          <w:tcPr>
            <w:tcW w:w="732" w:type="dxa"/>
            <w:vAlign w:val="center"/>
            <w:textDirection w:val="lrTb"/>
            <w:noWrap w:val="false"/>
          </w:tcPr>
          <w:p>
            <w:pPr>
              <w:pStyle w:val="1012"/>
              <w:ind w:left="0" w:right="0"/>
              <w:jc w:val="center"/>
              <w:keepLines w:val="0"/>
              <w:keepNext w:val="0"/>
              <w:pageBreakBefore w:val="0"/>
              <w:spacing w:before="0" w:after="0"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r>
            <w:r/>
          </w:p>
          <w:p>
            <w:pPr>
              <w:pStyle w:val="1012"/>
              <w:ind w:left="0" w:right="0"/>
              <w:jc w:val="center"/>
              <w:keepLines w:val="0"/>
              <w:keepNext w:val="0"/>
              <w:pageBreakBefore w:val="0"/>
              <w:spacing w:before="0" w:after="0"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t xml:space="preserve">★</w:t>
            </w:r>
            <w:r>
              <w:rPr>
                <w:rFonts w:hint="eastAsia" w:ascii="宋体" w:hAnsi="宋体" w:eastAsia="宋体" w:cs="宋体"/>
                <w:b w:val="0"/>
                <w:bCs/>
                <w:sz w:val="24"/>
                <w:szCs w:val="24"/>
                <w:highlight w:val="none"/>
                <w:lang w:val="en-US" w:eastAsia="en-US" w:bidi="ar-SA"/>
              </w:rPr>
            </w:r>
            <w:r/>
          </w:p>
        </w:tc>
        <w:tc>
          <w:tcPr>
            <w:tcW w:w="1200" w:type="dxa"/>
            <w:vAlign w:val="center"/>
            <w:textDirection w:val="lrTb"/>
            <w:noWrap w:val="false"/>
          </w:tcPr>
          <w:p>
            <w:pPr>
              <w:pStyle w:val="1012"/>
              <w:ind w:left="0" w:right="0"/>
              <w:jc w:val="center"/>
              <w:keepLines w:val="0"/>
              <w:keepNext w:val="0"/>
              <w:pageBreakBefore w:val="0"/>
              <w:spacing w:before="0" w:after="0"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r>
            <w:r/>
          </w:p>
          <w:p>
            <w:pPr>
              <w:pStyle w:val="1012"/>
              <w:ind w:left="0" w:right="0"/>
              <w:jc w:val="center"/>
              <w:keepLines w:val="0"/>
              <w:keepNext w:val="0"/>
              <w:pageBreakBefore w:val="0"/>
              <w:spacing w:before="0" w:after="0"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t xml:space="preserve">★</w:t>
            </w:r>
            <w:r>
              <w:rPr>
                <w:rFonts w:hint="eastAsia" w:ascii="宋体" w:hAnsi="宋体" w:eastAsia="宋体" w:cs="宋体"/>
                <w:b w:val="0"/>
                <w:bCs/>
                <w:sz w:val="24"/>
                <w:szCs w:val="24"/>
                <w:highlight w:val="none"/>
                <w:lang w:val="en-US" w:eastAsia="en-US" w:bidi="ar-SA"/>
              </w:rPr>
            </w:r>
            <w:r/>
          </w:p>
        </w:tc>
        <w:tc>
          <w:tcPr>
            <w:tcW w:w="1315" w:type="dxa"/>
            <w:vAlign w:val="center"/>
            <w:textDirection w:val="lrTb"/>
            <w:noWrap w:val="false"/>
          </w:tcPr>
          <w:p>
            <w:pPr>
              <w:pStyle w:val="1012"/>
              <w:ind w:left="0" w:right="0"/>
              <w:jc w:val="center"/>
              <w:keepLines w:val="0"/>
              <w:keepNext w:val="0"/>
              <w:pageBreakBefore w:val="0"/>
              <w:spacing w:before="0" w:after="0"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r>
            <w:r/>
          </w:p>
          <w:p>
            <w:pPr>
              <w:pStyle w:val="1012"/>
              <w:ind w:left="0" w:right="0"/>
              <w:jc w:val="center"/>
              <w:keepLines w:val="0"/>
              <w:keepNext w:val="0"/>
              <w:pageBreakBefore w:val="0"/>
              <w:spacing w:before="0" w:after="0"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t xml:space="preserve">★</w:t>
            </w:r>
            <w:r>
              <w:rPr>
                <w:rFonts w:hint="eastAsia" w:ascii="宋体" w:hAnsi="宋体" w:eastAsia="宋体" w:cs="宋体"/>
                <w:b w:val="0"/>
                <w:bCs/>
                <w:sz w:val="24"/>
                <w:szCs w:val="24"/>
                <w:highlight w:val="none"/>
                <w:lang w:val="en-US" w:eastAsia="en-US" w:bidi="ar-SA"/>
              </w:rPr>
            </w:r>
            <w:r/>
          </w:p>
        </w:tc>
      </w:tr>
      <w:tr>
        <w:trPr>
          <w:trHeight w:val="306"/>
        </w:trPr>
        <w:tc>
          <w:tcPr>
            <w:tcW w:w="1085" w:type="dxa"/>
            <w:vAlign w:val="center"/>
            <w:vMerge w:val="restart"/>
            <w:textDirection w:val="lrTb"/>
            <w:noWrap w:val="false"/>
          </w:tcPr>
          <w:p>
            <w:pPr>
              <w:pStyle w:val="1012"/>
              <w:ind w:left="0" w:right="0"/>
              <w:jc w:val="center"/>
              <w:keepLines w:val="0"/>
              <w:keepNext w:val="0"/>
              <w:pageBreakBefore w:val="0"/>
              <w:spacing w:before="0" w:after="0"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r>
            <w:r/>
          </w:p>
          <w:p>
            <w:pPr>
              <w:pStyle w:val="1012"/>
              <w:ind w:left="0" w:right="0"/>
              <w:jc w:val="center"/>
              <w:keepLines w:val="0"/>
              <w:keepNext w:val="0"/>
              <w:pageBreakBefore w:val="0"/>
              <w:spacing w:before="0" w:after="0"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r>
            <w:r/>
          </w:p>
          <w:p>
            <w:pPr>
              <w:pStyle w:val="1012"/>
              <w:ind w:left="0" w:right="0"/>
              <w:jc w:val="center"/>
              <w:keepLines w:val="0"/>
              <w:keepNext w:val="0"/>
              <w:pageBreakBefore w:val="0"/>
              <w:spacing w:before="0" w:after="0"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r>
            <w:r/>
          </w:p>
          <w:p>
            <w:pPr>
              <w:pStyle w:val="1012"/>
              <w:ind w:left="0" w:right="0"/>
              <w:jc w:val="center"/>
              <w:keepLines w:val="0"/>
              <w:keepNext w:val="0"/>
              <w:pageBreakBefore w:val="0"/>
              <w:spacing w:before="0" w:after="0"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r>
            <w:r/>
          </w:p>
          <w:p>
            <w:pPr>
              <w:pStyle w:val="1012"/>
              <w:ind w:left="0" w:right="0"/>
              <w:jc w:val="center"/>
              <w:keepLines w:val="0"/>
              <w:keepNext w:val="0"/>
              <w:pageBreakBefore w:val="0"/>
              <w:spacing w:before="0" w:after="0"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r>
            <w:r/>
          </w:p>
          <w:p>
            <w:pPr>
              <w:pStyle w:val="1012"/>
              <w:ind w:left="0" w:right="0"/>
              <w:jc w:val="center"/>
              <w:keepLines w:val="0"/>
              <w:keepNext w:val="0"/>
              <w:pageBreakBefore w:val="0"/>
              <w:spacing w:before="0" w:after="0"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r>
            <w:r/>
          </w:p>
          <w:p>
            <w:pPr>
              <w:pStyle w:val="1012"/>
              <w:ind w:left="0" w:right="0"/>
              <w:jc w:val="center"/>
              <w:keepLines w:val="0"/>
              <w:keepNext w:val="0"/>
              <w:pageBreakBefore w:val="0"/>
              <w:spacing w:before="0" w:after="0"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t xml:space="preserve">生化二十四项</w:t>
            </w:r>
            <w:r>
              <w:rPr>
                <w:rFonts w:hint="eastAsia" w:ascii="宋体" w:hAnsi="宋体" w:eastAsia="宋体" w:cs="宋体"/>
                <w:b w:val="0"/>
                <w:bCs/>
                <w:sz w:val="24"/>
                <w:szCs w:val="24"/>
                <w:highlight w:val="none"/>
                <w:lang w:val="en-US" w:eastAsia="en-US" w:bidi="ar-SA"/>
              </w:rPr>
            </w:r>
            <w:r/>
          </w:p>
        </w:tc>
        <w:tc>
          <w:tcPr>
            <w:tcW w:w="2242" w:type="dxa"/>
            <w:vAlign w:val="center"/>
            <w:textDirection w:val="lrTb"/>
            <w:noWrap w:val="false"/>
          </w:tcPr>
          <w:p>
            <w:pPr>
              <w:pStyle w:val="1012"/>
              <w:ind w:left="0" w:right="0"/>
              <w:jc w:val="center"/>
              <w:keepLines w:val="0"/>
              <w:keepNext w:val="0"/>
              <w:pageBreakBefore w:val="0"/>
              <w:spacing w:before="0" w:after="0"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t xml:space="preserve">血糖</w:t>
            </w:r>
            <w:r>
              <w:rPr>
                <w:rFonts w:hint="eastAsia" w:ascii="宋体" w:hAnsi="宋体" w:eastAsia="宋体" w:cs="宋体"/>
                <w:b w:val="0"/>
                <w:bCs/>
                <w:sz w:val="24"/>
                <w:szCs w:val="24"/>
                <w:highlight w:val="none"/>
                <w:lang w:val="en-US" w:eastAsia="en-US" w:bidi="ar-SA"/>
              </w:rPr>
            </w:r>
            <w:r/>
          </w:p>
        </w:tc>
        <w:tc>
          <w:tcPr>
            <w:tcW w:w="3888" w:type="dxa"/>
            <w:vAlign w:val="center"/>
            <w:textDirection w:val="lrTb"/>
            <w:noWrap w:val="false"/>
          </w:tcPr>
          <w:p>
            <w:pPr>
              <w:pStyle w:val="1012"/>
              <w:ind w:left="0" w:right="0"/>
              <w:jc w:val="center"/>
              <w:keepLines w:val="0"/>
              <w:keepNext w:val="0"/>
              <w:pageBreakBefore w:val="0"/>
              <w:spacing w:before="0" w:after="0"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t xml:space="preserve">有助诊断糖尿病或低血糖，用于筛检糖尿病的基本指标</w:t>
            </w:r>
            <w:r>
              <w:rPr>
                <w:rFonts w:hint="eastAsia" w:ascii="宋体" w:hAnsi="宋体" w:eastAsia="宋体" w:cs="宋体"/>
                <w:b w:val="0"/>
                <w:bCs/>
                <w:sz w:val="24"/>
                <w:szCs w:val="24"/>
                <w:highlight w:val="none"/>
                <w:lang w:val="en-US" w:eastAsia="en-US" w:bidi="ar-SA"/>
              </w:rPr>
            </w:r>
            <w:r/>
          </w:p>
        </w:tc>
        <w:tc>
          <w:tcPr>
            <w:tcW w:w="732" w:type="dxa"/>
            <w:vAlign w:val="center"/>
            <w:textDirection w:val="lrTb"/>
            <w:noWrap w:val="false"/>
          </w:tcPr>
          <w:p>
            <w:pPr>
              <w:pStyle w:val="1012"/>
              <w:ind w:left="0" w:right="0"/>
              <w:jc w:val="center"/>
              <w:keepLines w:val="0"/>
              <w:keepNext w:val="0"/>
              <w:pageBreakBefore w:val="0"/>
              <w:spacing w:before="0" w:after="0"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t xml:space="preserve">★</w:t>
            </w:r>
            <w:r>
              <w:rPr>
                <w:rFonts w:hint="eastAsia" w:ascii="宋体" w:hAnsi="宋体" w:eastAsia="宋体" w:cs="宋体"/>
                <w:b w:val="0"/>
                <w:bCs/>
                <w:sz w:val="24"/>
                <w:szCs w:val="24"/>
                <w:highlight w:val="none"/>
                <w:lang w:val="en-US" w:eastAsia="en-US" w:bidi="ar-SA"/>
              </w:rPr>
            </w:r>
            <w:r/>
          </w:p>
        </w:tc>
        <w:tc>
          <w:tcPr>
            <w:tcW w:w="1200" w:type="dxa"/>
            <w:vAlign w:val="center"/>
            <w:textDirection w:val="lrTb"/>
            <w:noWrap w:val="false"/>
          </w:tcPr>
          <w:p>
            <w:pPr>
              <w:pStyle w:val="1012"/>
              <w:ind w:left="0" w:right="0"/>
              <w:jc w:val="center"/>
              <w:keepLines w:val="0"/>
              <w:keepNext w:val="0"/>
              <w:pageBreakBefore w:val="0"/>
              <w:spacing w:before="0" w:after="0"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t xml:space="preserve">★</w:t>
            </w:r>
            <w:r>
              <w:rPr>
                <w:rFonts w:hint="eastAsia" w:ascii="宋体" w:hAnsi="宋体" w:eastAsia="宋体" w:cs="宋体"/>
                <w:b w:val="0"/>
                <w:bCs/>
                <w:sz w:val="24"/>
                <w:szCs w:val="24"/>
                <w:highlight w:val="none"/>
                <w:lang w:val="en-US" w:eastAsia="en-US" w:bidi="ar-SA"/>
              </w:rPr>
            </w:r>
            <w:r/>
          </w:p>
        </w:tc>
        <w:tc>
          <w:tcPr>
            <w:tcW w:w="1315" w:type="dxa"/>
            <w:vAlign w:val="center"/>
            <w:textDirection w:val="lrTb"/>
            <w:noWrap w:val="false"/>
          </w:tcPr>
          <w:p>
            <w:pPr>
              <w:pStyle w:val="1012"/>
              <w:ind w:left="0" w:right="0"/>
              <w:jc w:val="center"/>
              <w:keepLines w:val="0"/>
              <w:keepNext w:val="0"/>
              <w:pageBreakBefore w:val="0"/>
              <w:spacing w:before="0" w:after="0"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t xml:space="preserve">★</w:t>
            </w:r>
            <w:r>
              <w:rPr>
                <w:rFonts w:hint="eastAsia" w:ascii="宋体" w:hAnsi="宋体" w:eastAsia="宋体" w:cs="宋体"/>
                <w:b w:val="0"/>
                <w:bCs/>
                <w:sz w:val="24"/>
                <w:szCs w:val="24"/>
                <w:highlight w:val="none"/>
                <w:lang w:val="en-US" w:eastAsia="en-US" w:bidi="ar-SA"/>
              </w:rPr>
            </w:r>
            <w:r/>
          </w:p>
        </w:tc>
      </w:tr>
      <w:tr>
        <w:trPr>
          <w:trHeight w:val="933"/>
        </w:trPr>
        <w:tc>
          <w:tcPr>
            <w:tcW w:w="1085" w:type="dxa"/>
            <w:vAlign w:val="center"/>
            <w:vMerge w:val="continue"/>
            <w:textDirection w:val="lrTb"/>
            <w:noWrap w:val="false"/>
          </w:tcPr>
          <w:p>
            <w:pPr>
              <w:pStyle w:val="1012"/>
              <w:ind w:left="0" w:right="0" w:firstLine="480"/>
              <w:jc w:val="center"/>
              <w:keepLines w:val="0"/>
              <w:keepNext w:val="0"/>
              <w:pageBreakBefore w:val="0"/>
              <w:spacing w:line="360" w:lineRule="exact"/>
              <w:widowControl w:val="off"/>
              <w:rPr>
                <w:rFonts w:hint="eastAsia" w:ascii="宋体" w:hAnsi="宋体" w:eastAsia="宋体" w:cs="宋体"/>
                <w:b w:val="0"/>
                <w:bCs/>
                <w:sz w:val="24"/>
                <w:szCs w:val="24"/>
                <w:highlight w:val="none"/>
                <w:lang w:val="en-US" w:eastAsia="zh-CN" w:bidi="ar-SA"/>
              </w:rPr>
              <w:outlineLvl w:val="9"/>
            </w:pPr>
            <w:r>
              <w:rPr>
                <w:rFonts w:hint="eastAsia" w:ascii="宋体" w:hAnsi="宋体" w:eastAsia="宋体" w:cs="宋体"/>
                <w:b w:val="0"/>
                <w:bCs/>
                <w:sz w:val="24"/>
                <w:szCs w:val="24"/>
                <w:highlight w:val="none"/>
                <w:lang w:val="en-US" w:eastAsia="zh-CN" w:bidi="ar-SA"/>
              </w:rPr>
            </w:r>
            <w:r/>
          </w:p>
        </w:tc>
        <w:tc>
          <w:tcPr>
            <w:tcW w:w="2242" w:type="dxa"/>
            <w:vAlign w:val="center"/>
            <w:textDirection w:val="lrTb"/>
            <w:noWrap w:val="false"/>
          </w:tcPr>
          <w:p>
            <w:pPr>
              <w:pStyle w:val="1012"/>
              <w:ind w:left="0" w:right="0"/>
              <w:jc w:val="center"/>
              <w:keepLines w:val="0"/>
              <w:keepNext w:val="0"/>
              <w:pageBreakBefore w:val="0"/>
              <w:spacing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t xml:space="preserve">血脂四项</w:t>
            </w:r>
            <w:r>
              <w:rPr>
                <w:rFonts w:hint="eastAsia" w:ascii="宋体" w:hAnsi="宋体" w:eastAsia="宋体" w:cs="宋体"/>
                <w:b w:val="0"/>
                <w:bCs/>
                <w:sz w:val="24"/>
                <w:szCs w:val="24"/>
                <w:highlight w:val="none"/>
                <w:lang w:val="en-US" w:eastAsia="en-US" w:bidi="ar-SA"/>
              </w:rPr>
            </w:r>
            <w:r/>
          </w:p>
        </w:tc>
        <w:tc>
          <w:tcPr>
            <w:tcW w:w="3888" w:type="dxa"/>
            <w:vAlign w:val="center"/>
            <w:textDirection w:val="lrTb"/>
            <w:noWrap w:val="false"/>
          </w:tcPr>
          <w:p>
            <w:pPr>
              <w:pStyle w:val="1012"/>
              <w:ind w:left="0" w:right="0"/>
              <w:jc w:val="center"/>
              <w:keepLines w:val="0"/>
              <w:keepNext w:val="0"/>
              <w:pageBreakBefore w:val="0"/>
              <w:spacing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t xml:space="preserve">血脂升高是导致高血压、冠心病、心肌梗塞、动脉粥样硬化等疾病的高风险因素</w:t>
            </w:r>
            <w:r>
              <w:rPr>
                <w:rFonts w:hint="eastAsia" w:ascii="宋体" w:hAnsi="宋体" w:eastAsia="宋体" w:cs="宋体"/>
                <w:b w:val="0"/>
                <w:bCs/>
                <w:sz w:val="24"/>
                <w:szCs w:val="24"/>
                <w:highlight w:val="none"/>
                <w:lang w:val="en-US" w:eastAsia="en-US" w:bidi="ar-SA"/>
              </w:rPr>
            </w:r>
            <w:r/>
          </w:p>
        </w:tc>
        <w:tc>
          <w:tcPr>
            <w:tcW w:w="732" w:type="dxa"/>
            <w:vAlign w:val="center"/>
            <w:textDirection w:val="lrTb"/>
            <w:noWrap w:val="false"/>
          </w:tcPr>
          <w:p>
            <w:pPr>
              <w:pStyle w:val="1012"/>
              <w:ind w:left="0" w:right="0"/>
              <w:jc w:val="center"/>
              <w:keepLines w:val="0"/>
              <w:keepNext w:val="0"/>
              <w:pageBreakBefore w:val="0"/>
              <w:spacing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t xml:space="preserve">★</w:t>
            </w:r>
            <w:r>
              <w:rPr>
                <w:rFonts w:hint="eastAsia" w:ascii="宋体" w:hAnsi="宋体" w:eastAsia="宋体" w:cs="宋体"/>
                <w:b w:val="0"/>
                <w:bCs/>
                <w:sz w:val="24"/>
                <w:szCs w:val="24"/>
                <w:highlight w:val="none"/>
                <w:lang w:val="en-US" w:eastAsia="en-US" w:bidi="ar-SA"/>
              </w:rPr>
            </w:r>
            <w:r/>
          </w:p>
        </w:tc>
        <w:tc>
          <w:tcPr>
            <w:tcW w:w="1200" w:type="dxa"/>
            <w:vAlign w:val="center"/>
            <w:textDirection w:val="lrTb"/>
            <w:noWrap w:val="false"/>
          </w:tcPr>
          <w:p>
            <w:pPr>
              <w:pStyle w:val="1012"/>
              <w:ind w:left="0" w:right="0"/>
              <w:jc w:val="center"/>
              <w:keepLines w:val="0"/>
              <w:keepNext w:val="0"/>
              <w:pageBreakBefore w:val="0"/>
              <w:spacing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t xml:space="preserve">★</w:t>
            </w:r>
            <w:r>
              <w:rPr>
                <w:rFonts w:hint="eastAsia" w:ascii="宋体" w:hAnsi="宋体" w:eastAsia="宋体" w:cs="宋体"/>
                <w:b w:val="0"/>
                <w:bCs/>
                <w:sz w:val="24"/>
                <w:szCs w:val="24"/>
                <w:highlight w:val="none"/>
                <w:lang w:val="en-US" w:eastAsia="en-US" w:bidi="ar-SA"/>
              </w:rPr>
            </w:r>
            <w:r/>
          </w:p>
        </w:tc>
        <w:tc>
          <w:tcPr>
            <w:tcW w:w="1315" w:type="dxa"/>
            <w:vAlign w:val="center"/>
            <w:textDirection w:val="lrTb"/>
            <w:noWrap w:val="false"/>
          </w:tcPr>
          <w:p>
            <w:pPr>
              <w:pStyle w:val="1012"/>
              <w:ind w:left="0" w:right="0"/>
              <w:jc w:val="center"/>
              <w:keepLines w:val="0"/>
              <w:keepNext w:val="0"/>
              <w:pageBreakBefore w:val="0"/>
              <w:spacing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t xml:space="preserve">★</w:t>
            </w:r>
            <w:r>
              <w:rPr>
                <w:rFonts w:hint="eastAsia" w:ascii="宋体" w:hAnsi="宋体" w:eastAsia="宋体" w:cs="宋体"/>
                <w:b w:val="0"/>
                <w:bCs/>
                <w:sz w:val="24"/>
                <w:szCs w:val="24"/>
                <w:highlight w:val="none"/>
                <w:lang w:val="en-US" w:eastAsia="en-US" w:bidi="ar-SA"/>
              </w:rPr>
            </w:r>
            <w:r/>
          </w:p>
        </w:tc>
      </w:tr>
      <w:tr>
        <w:trPr>
          <w:trHeight w:val="405"/>
        </w:trPr>
        <w:tc>
          <w:tcPr>
            <w:tcW w:w="1085" w:type="dxa"/>
            <w:vAlign w:val="center"/>
            <w:vMerge w:val="continue"/>
            <w:textDirection w:val="lrTb"/>
            <w:noWrap w:val="false"/>
          </w:tcPr>
          <w:p>
            <w:pPr>
              <w:pStyle w:val="1012"/>
              <w:ind w:left="0" w:right="0" w:firstLine="480"/>
              <w:jc w:val="center"/>
              <w:keepLines w:val="0"/>
              <w:keepNext w:val="0"/>
              <w:pageBreakBefore w:val="0"/>
              <w:spacing w:line="360" w:lineRule="exact"/>
              <w:widowControl w:val="off"/>
              <w:rPr>
                <w:rFonts w:hint="eastAsia" w:ascii="宋体" w:hAnsi="宋体" w:eastAsia="宋体" w:cs="宋体"/>
                <w:b w:val="0"/>
                <w:bCs/>
                <w:sz w:val="24"/>
                <w:szCs w:val="24"/>
                <w:highlight w:val="none"/>
                <w:lang w:val="en-US" w:eastAsia="zh-CN" w:bidi="ar-SA"/>
              </w:rPr>
              <w:outlineLvl w:val="9"/>
            </w:pPr>
            <w:r>
              <w:rPr>
                <w:rFonts w:hint="eastAsia" w:ascii="宋体" w:hAnsi="宋体" w:eastAsia="宋体" w:cs="宋体"/>
                <w:b w:val="0"/>
                <w:bCs/>
                <w:sz w:val="24"/>
                <w:szCs w:val="24"/>
                <w:highlight w:val="none"/>
                <w:lang w:val="en-US" w:eastAsia="zh-CN" w:bidi="ar-SA"/>
              </w:rPr>
            </w:r>
            <w:r/>
          </w:p>
        </w:tc>
        <w:tc>
          <w:tcPr>
            <w:tcW w:w="2242" w:type="dxa"/>
            <w:vAlign w:val="center"/>
            <w:textDirection w:val="lrTb"/>
            <w:noWrap w:val="false"/>
          </w:tcPr>
          <w:p>
            <w:pPr>
              <w:pStyle w:val="1012"/>
              <w:ind w:left="0" w:right="0"/>
              <w:jc w:val="center"/>
              <w:keepLines w:val="0"/>
              <w:keepNext w:val="0"/>
              <w:pageBreakBefore w:val="0"/>
              <w:spacing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t xml:space="preserve">电解质 4 项</w:t>
            </w:r>
            <w:r>
              <w:rPr>
                <w:rFonts w:hint="eastAsia" w:ascii="宋体" w:hAnsi="宋体" w:eastAsia="宋体" w:cs="宋体"/>
                <w:b w:val="0"/>
                <w:bCs/>
                <w:sz w:val="24"/>
                <w:szCs w:val="24"/>
                <w:highlight w:val="none"/>
                <w:lang w:val="en-US" w:eastAsia="en-US" w:bidi="ar-SA"/>
              </w:rPr>
            </w:r>
            <w:r/>
          </w:p>
        </w:tc>
        <w:tc>
          <w:tcPr>
            <w:tcW w:w="3888" w:type="dxa"/>
            <w:vAlign w:val="center"/>
            <w:textDirection w:val="lrTb"/>
            <w:noWrap w:val="false"/>
          </w:tcPr>
          <w:p>
            <w:pPr>
              <w:pStyle w:val="1012"/>
              <w:ind w:left="0" w:right="0"/>
              <w:jc w:val="center"/>
              <w:keepLines w:val="0"/>
              <w:keepNext w:val="0"/>
              <w:pageBreakBefore w:val="0"/>
              <w:spacing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t xml:space="preserve">钾、钠、氯、钙等</w:t>
            </w:r>
            <w:r>
              <w:rPr>
                <w:rFonts w:hint="eastAsia" w:ascii="宋体" w:hAnsi="宋体" w:eastAsia="宋体" w:cs="宋体"/>
                <w:b w:val="0"/>
                <w:bCs/>
                <w:sz w:val="24"/>
                <w:szCs w:val="24"/>
                <w:highlight w:val="none"/>
                <w:lang w:val="en-US" w:eastAsia="en-US" w:bidi="ar-SA"/>
              </w:rPr>
            </w:r>
            <w:r/>
          </w:p>
        </w:tc>
        <w:tc>
          <w:tcPr>
            <w:tcW w:w="732" w:type="dxa"/>
            <w:vAlign w:val="center"/>
            <w:textDirection w:val="lrTb"/>
            <w:noWrap w:val="false"/>
          </w:tcPr>
          <w:p>
            <w:pPr>
              <w:pStyle w:val="1012"/>
              <w:ind w:left="0" w:right="0"/>
              <w:jc w:val="center"/>
              <w:keepLines w:val="0"/>
              <w:keepNext w:val="0"/>
              <w:pageBreakBefore w:val="0"/>
              <w:spacing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t xml:space="preserve">★</w:t>
            </w:r>
            <w:r>
              <w:rPr>
                <w:rFonts w:hint="eastAsia" w:ascii="宋体" w:hAnsi="宋体" w:eastAsia="宋体" w:cs="宋体"/>
                <w:b w:val="0"/>
                <w:bCs/>
                <w:sz w:val="24"/>
                <w:szCs w:val="24"/>
                <w:highlight w:val="none"/>
                <w:lang w:val="en-US" w:eastAsia="en-US" w:bidi="ar-SA"/>
              </w:rPr>
            </w:r>
            <w:r/>
          </w:p>
        </w:tc>
        <w:tc>
          <w:tcPr>
            <w:tcW w:w="1200" w:type="dxa"/>
            <w:vAlign w:val="center"/>
            <w:textDirection w:val="lrTb"/>
            <w:noWrap w:val="false"/>
          </w:tcPr>
          <w:p>
            <w:pPr>
              <w:pStyle w:val="1012"/>
              <w:ind w:left="0" w:right="0"/>
              <w:jc w:val="center"/>
              <w:keepLines w:val="0"/>
              <w:keepNext w:val="0"/>
              <w:pageBreakBefore w:val="0"/>
              <w:spacing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t xml:space="preserve">★</w:t>
            </w:r>
            <w:r>
              <w:rPr>
                <w:rFonts w:hint="eastAsia" w:ascii="宋体" w:hAnsi="宋体" w:eastAsia="宋体" w:cs="宋体"/>
                <w:b w:val="0"/>
                <w:bCs/>
                <w:sz w:val="24"/>
                <w:szCs w:val="24"/>
                <w:highlight w:val="none"/>
                <w:lang w:val="en-US" w:eastAsia="en-US" w:bidi="ar-SA"/>
              </w:rPr>
            </w:r>
            <w:r/>
          </w:p>
        </w:tc>
        <w:tc>
          <w:tcPr>
            <w:tcW w:w="1315" w:type="dxa"/>
            <w:vAlign w:val="center"/>
            <w:textDirection w:val="lrTb"/>
            <w:noWrap w:val="false"/>
          </w:tcPr>
          <w:p>
            <w:pPr>
              <w:pStyle w:val="1012"/>
              <w:ind w:left="0" w:right="0"/>
              <w:jc w:val="center"/>
              <w:keepLines w:val="0"/>
              <w:keepNext w:val="0"/>
              <w:pageBreakBefore w:val="0"/>
              <w:spacing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t xml:space="preserve">★</w:t>
            </w:r>
            <w:r>
              <w:rPr>
                <w:rFonts w:hint="eastAsia" w:ascii="宋体" w:hAnsi="宋体" w:eastAsia="宋体" w:cs="宋体"/>
                <w:b w:val="0"/>
                <w:bCs/>
                <w:sz w:val="24"/>
                <w:szCs w:val="24"/>
                <w:highlight w:val="none"/>
                <w:lang w:val="en-US" w:eastAsia="en-US" w:bidi="ar-SA"/>
              </w:rPr>
            </w:r>
            <w:r/>
          </w:p>
        </w:tc>
      </w:tr>
      <w:tr>
        <w:trPr>
          <w:trHeight w:val="425"/>
        </w:trPr>
        <w:tc>
          <w:tcPr>
            <w:tcW w:w="1085" w:type="dxa"/>
            <w:vAlign w:val="center"/>
            <w:vMerge w:val="continue"/>
            <w:textDirection w:val="lrTb"/>
            <w:noWrap w:val="false"/>
          </w:tcPr>
          <w:p>
            <w:pPr>
              <w:pStyle w:val="1012"/>
              <w:ind w:left="0" w:right="0" w:firstLine="480"/>
              <w:jc w:val="center"/>
              <w:keepLines w:val="0"/>
              <w:keepNext w:val="0"/>
              <w:pageBreakBefore w:val="0"/>
              <w:spacing w:line="360" w:lineRule="exact"/>
              <w:widowControl w:val="off"/>
              <w:rPr>
                <w:rFonts w:hint="eastAsia" w:ascii="宋体" w:hAnsi="宋体" w:eastAsia="宋体" w:cs="宋体"/>
                <w:b w:val="0"/>
                <w:bCs/>
                <w:sz w:val="24"/>
                <w:szCs w:val="24"/>
                <w:highlight w:val="none"/>
                <w:lang w:val="en-US" w:eastAsia="zh-CN" w:bidi="ar-SA"/>
              </w:rPr>
              <w:outlineLvl w:val="9"/>
            </w:pPr>
            <w:r>
              <w:rPr>
                <w:rFonts w:hint="eastAsia" w:ascii="宋体" w:hAnsi="宋体" w:eastAsia="宋体" w:cs="宋体"/>
                <w:b w:val="0"/>
                <w:bCs/>
                <w:sz w:val="24"/>
                <w:szCs w:val="24"/>
                <w:highlight w:val="none"/>
                <w:lang w:val="en-US" w:eastAsia="zh-CN" w:bidi="ar-SA"/>
              </w:rPr>
            </w:r>
            <w:r/>
          </w:p>
        </w:tc>
        <w:tc>
          <w:tcPr>
            <w:tcW w:w="2242" w:type="dxa"/>
            <w:vAlign w:val="center"/>
            <w:textDirection w:val="lrTb"/>
            <w:noWrap w:val="false"/>
          </w:tcPr>
          <w:p>
            <w:pPr>
              <w:pStyle w:val="1012"/>
              <w:ind w:left="0" w:right="0" w:firstLine="480"/>
              <w:jc w:val="both"/>
              <w:keepLines w:val="0"/>
              <w:keepNext w:val="0"/>
              <w:pageBreakBefore w:val="0"/>
              <w:spacing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t xml:space="preserve">生化 5 项</w:t>
            </w:r>
            <w:r>
              <w:rPr>
                <w:rFonts w:hint="eastAsia" w:ascii="宋体" w:hAnsi="宋体" w:eastAsia="宋体" w:cs="宋体"/>
                <w:b w:val="0"/>
                <w:bCs/>
                <w:sz w:val="24"/>
                <w:szCs w:val="24"/>
                <w:highlight w:val="none"/>
                <w:lang w:val="en-US" w:eastAsia="en-US" w:bidi="ar-SA"/>
              </w:rPr>
            </w:r>
            <w:r/>
          </w:p>
        </w:tc>
        <w:tc>
          <w:tcPr>
            <w:tcW w:w="3888" w:type="dxa"/>
            <w:vAlign w:val="center"/>
            <w:textDirection w:val="lrTb"/>
            <w:noWrap w:val="false"/>
          </w:tcPr>
          <w:p>
            <w:pPr>
              <w:pStyle w:val="1012"/>
              <w:ind w:left="0" w:right="0"/>
              <w:jc w:val="center"/>
              <w:keepLines w:val="0"/>
              <w:keepNext w:val="0"/>
              <w:pageBreakBefore w:val="0"/>
              <w:spacing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t xml:space="preserve">血清胆碱脂酶、血清肌酸激酶、乳酸脱氢酶等</w:t>
            </w:r>
            <w:r>
              <w:rPr>
                <w:rFonts w:hint="eastAsia" w:ascii="宋体" w:hAnsi="宋体" w:eastAsia="宋体" w:cs="宋体"/>
                <w:b w:val="0"/>
                <w:bCs/>
                <w:sz w:val="24"/>
                <w:szCs w:val="24"/>
                <w:highlight w:val="none"/>
                <w:lang w:val="en-US" w:eastAsia="en-US" w:bidi="ar-SA"/>
              </w:rPr>
            </w:r>
            <w:r/>
          </w:p>
        </w:tc>
        <w:tc>
          <w:tcPr>
            <w:tcW w:w="732" w:type="dxa"/>
            <w:vAlign w:val="center"/>
            <w:textDirection w:val="lrTb"/>
            <w:noWrap w:val="false"/>
          </w:tcPr>
          <w:p>
            <w:pPr>
              <w:pStyle w:val="1012"/>
              <w:ind w:left="0" w:right="0"/>
              <w:jc w:val="center"/>
              <w:keepLines w:val="0"/>
              <w:keepNext w:val="0"/>
              <w:pageBreakBefore w:val="0"/>
              <w:spacing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t xml:space="preserve">★</w:t>
            </w:r>
            <w:r>
              <w:rPr>
                <w:rFonts w:hint="eastAsia" w:ascii="宋体" w:hAnsi="宋体" w:eastAsia="宋体" w:cs="宋体"/>
                <w:b w:val="0"/>
                <w:bCs/>
                <w:sz w:val="24"/>
                <w:szCs w:val="24"/>
                <w:highlight w:val="none"/>
                <w:lang w:val="en-US" w:eastAsia="en-US" w:bidi="ar-SA"/>
              </w:rPr>
            </w:r>
            <w:r/>
          </w:p>
        </w:tc>
        <w:tc>
          <w:tcPr>
            <w:tcW w:w="1200" w:type="dxa"/>
            <w:vAlign w:val="center"/>
            <w:textDirection w:val="lrTb"/>
            <w:noWrap w:val="false"/>
          </w:tcPr>
          <w:p>
            <w:pPr>
              <w:pStyle w:val="1012"/>
              <w:ind w:left="0" w:right="0"/>
              <w:jc w:val="center"/>
              <w:keepLines w:val="0"/>
              <w:keepNext w:val="0"/>
              <w:pageBreakBefore w:val="0"/>
              <w:spacing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t xml:space="preserve">★</w:t>
            </w:r>
            <w:r>
              <w:rPr>
                <w:rFonts w:hint="eastAsia" w:ascii="宋体" w:hAnsi="宋体" w:eastAsia="宋体" w:cs="宋体"/>
                <w:b w:val="0"/>
                <w:bCs/>
                <w:sz w:val="24"/>
                <w:szCs w:val="24"/>
                <w:highlight w:val="none"/>
                <w:lang w:val="en-US" w:eastAsia="en-US" w:bidi="ar-SA"/>
              </w:rPr>
            </w:r>
            <w:r/>
          </w:p>
        </w:tc>
        <w:tc>
          <w:tcPr>
            <w:tcW w:w="1315" w:type="dxa"/>
            <w:vAlign w:val="center"/>
            <w:textDirection w:val="lrTb"/>
            <w:noWrap w:val="false"/>
          </w:tcPr>
          <w:p>
            <w:pPr>
              <w:pStyle w:val="1012"/>
              <w:ind w:left="0" w:right="0"/>
              <w:jc w:val="center"/>
              <w:keepLines w:val="0"/>
              <w:keepNext w:val="0"/>
              <w:pageBreakBefore w:val="0"/>
              <w:spacing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t xml:space="preserve">★</w:t>
            </w:r>
            <w:r>
              <w:rPr>
                <w:rFonts w:hint="eastAsia" w:ascii="宋体" w:hAnsi="宋体" w:eastAsia="宋体" w:cs="宋体"/>
                <w:b w:val="0"/>
                <w:bCs/>
                <w:sz w:val="24"/>
                <w:szCs w:val="24"/>
                <w:highlight w:val="none"/>
                <w:lang w:val="en-US" w:eastAsia="en-US" w:bidi="ar-SA"/>
              </w:rPr>
            </w:r>
            <w:r/>
          </w:p>
        </w:tc>
      </w:tr>
      <w:tr>
        <w:trPr>
          <w:trHeight w:val="1153"/>
        </w:trPr>
        <w:tc>
          <w:tcPr>
            <w:tcW w:w="1085" w:type="dxa"/>
            <w:vAlign w:val="center"/>
            <w:vMerge w:val="continue"/>
            <w:textDirection w:val="lrTb"/>
            <w:noWrap w:val="false"/>
          </w:tcPr>
          <w:p>
            <w:pPr>
              <w:pStyle w:val="1012"/>
              <w:ind w:left="0" w:right="0" w:firstLine="480"/>
              <w:jc w:val="center"/>
              <w:keepLines w:val="0"/>
              <w:keepNext w:val="0"/>
              <w:pageBreakBefore w:val="0"/>
              <w:spacing w:line="360" w:lineRule="exact"/>
              <w:widowControl w:val="off"/>
              <w:rPr>
                <w:rFonts w:hint="eastAsia" w:ascii="宋体" w:hAnsi="宋体" w:eastAsia="宋体" w:cs="宋体"/>
                <w:b w:val="0"/>
                <w:bCs/>
                <w:sz w:val="24"/>
                <w:szCs w:val="24"/>
                <w:highlight w:val="none"/>
                <w:lang w:val="en-US" w:eastAsia="zh-CN" w:bidi="ar-SA"/>
              </w:rPr>
              <w:outlineLvl w:val="9"/>
            </w:pPr>
            <w:r>
              <w:rPr>
                <w:rFonts w:hint="eastAsia" w:ascii="宋体" w:hAnsi="宋体" w:eastAsia="宋体" w:cs="宋体"/>
                <w:b w:val="0"/>
                <w:bCs/>
                <w:sz w:val="24"/>
                <w:szCs w:val="24"/>
                <w:highlight w:val="none"/>
                <w:lang w:val="en-US" w:eastAsia="zh-CN" w:bidi="ar-SA"/>
              </w:rPr>
            </w:r>
            <w:r/>
          </w:p>
        </w:tc>
        <w:tc>
          <w:tcPr>
            <w:tcW w:w="2242" w:type="dxa"/>
            <w:vAlign w:val="center"/>
            <w:textDirection w:val="lrTb"/>
            <w:noWrap w:val="false"/>
          </w:tcPr>
          <w:p>
            <w:pPr>
              <w:pStyle w:val="1012"/>
              <w:ind w:left="0" w:right="0"/>
              <w:jc w:val="center"/>
              <w:keepLines w:val="0"/>
              <w:keepNext w:val="0"/>
              <w:pageBreakBefore w:val="0"/>
              <w:spacing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t xml:space="preserve">肝功能 6 项（丙氨酸氨基转移酶，天门冬氨酸氨基转移酶，总蛋白，白蛋白， 总胆红素，直接胆红素）</w:t>
            </w:r>
            <w:r>
              <w:rPr>
                <w:rFonts w:hint="eastAsia" w:ascii="宋体" w:hAnsi="宋体" w:eastAsia="宋体" w:cs="宋体"/>
                <w:b w:val="0"/>
                <w:bCs/>
                <w:sz w:val="24"/>
                <w:szCs w:val="24"/>
                <w:highlight w:val="none"/>
                <w:lang w:val="en-US" w:eastAsia="en-US" w:bidi="ar-SA"/>
              </w:rPr>
            </w:r>
            <w:r/>
          </w:p>
        </w:tc>
        <w:tc>
          <w:tcPr>
            <w:tcW w:w="3888" w:type="dxa"/>
            <w:vAlign w:val="center"/>
            <w:textDirection w:val="lrTb"/>
            <w:noWrap w:val="false"/>
          </w:tcPr>
          <w:p>
            <w:pPr>
              <w:pStyle w:val="1012"/>
              <w:ind w:left="0" w:right="0" w:firstLine="480"/>
              <w:jc w:val="center"/>
              <w:keepLines w:val="0"/>
              <w:keepNext w:val="0"/>
              <w:pageBreakBefore w:val="0"/>
              <w:spacing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r>
            <w:r/>
          </w:p>
          <w:p>
            <w:pPr>
              <w:pStyle w:val="1012"/>
              <w:ind w:left="0" w:right="0"/>
              <w:jc w:val="center"/>
              <w:keepLines w:val="0"/>
              <w:keepNext w:val="0"/>
              <w:pageBreakBefore w:val="0"/>
              <w:spacing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t xml:space="preserve">可较好地了解肝脏功能状况，有助于诊断急慢性肝炎、脂肪肝、肝硬化等疾病</w:t>
            </w:r>
            <w:r>
              <w:rPr>
                <w:rFonts w:hint="eastAsia" w:ascii="宋体" w:hAnsi="宋体" w:eastAsia="宋体" w:cs="宋体"/>
                <w:b w:val="0"/>
                <w:bCs/>
                <w:sz w:val="24"/>
                <w:szCs w:val="24"/>
                <w:highlight w:val="none"/>
                <w:lang w:val="en-US" w:eastAsia="en-US" w:bidi="ar-SA"/>
              </w:rPr>
            </w:r>
            <w:r/>
          </w:p>
        </w:tc>
        <w:tc>
          <w:tcPr>
            <w:tcW w:w="732" w:type="dxa"/>
            <w:vAlign w:val="center"/>
            <w:textDirection w:val="lrTb"/>
            <w:noWrap w:val="false"/>
          </w:tcPr>
          <w:p>
            <w:pPr>
              <w:pStyle w:val="1012"/>
              <w:ind w:left="0" w:right="0" w:firstLine="480"/>
              <w:jc w:val="center"/>
              <w:keepLines w:val="0"/>
              <w:keepNext w:val="0"/>
              <w:pageBreakBefore w:val="0"/>
              <w:spacing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r>
            <w:r/>
          </w:p>
          <w:p>
            <w:pPr>
              <w:pStyle w:val="1012"/>
              <w:ind w:left="0" w:right="0" w:firstLine="480"/>
              <w:jc w:val="center"/>
              <w:keepLines w:val="0"/>
              <w:keepNext w:val="0"/>
              <w:pageBreakBefore w:val="0"/>
              <w:spacing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r>
            <w:r/>
          </w:p>
          <w:p>
            <w:pPr>
              <w:pStyle w:val="1012"/>
              <w:ind w:left="0" w:right="0"/>
              <w:jc w:val="center"/>
              <w:keepLines w:val="0"/>
              <w:keepNext w:val="0"/>
              <w:pageBreakBefore w:val="0"/>
              <w:spacing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t xml:space="preserve">★</w:t>
            </w:r>
            <w:r>
              <w:rPr>
                <w:rFonts w:hint="eastAsia" w:ascii="宋体" w:hAnsi="宋体" w:eastAsia="宋体" w:cs="宋体"/>
                <w:b w:val="0"/>
                <w:bCs/>
                <w:sz w:val="24"/>
                <w:szCs w:val="24"/>
                <w:highlight w:val="none"/>
                <w:lang w:val="en-US" w:eastAsia="en-US" w:bidi="ar-SA"/>
              </w:rPr>
            </w:r>
            <w:r/>
          </w:p>
        </w:tc>
        <w:tc>
          <w:tcPr>
            <w:tcW w:w="1200" w:type="dxa"/>
            <w:vAlign w:val="center"/>
            <w:textDirection w:val="lrTb"/>
            <w:noWrap w:val="false"/>
          </w:tcPr>
          <w:p>
            <w:pPr>
              <w:pStyle w:val="1012"/>
              <w:ind w:left="0" w:right="0" w:firstLine="480"/>
              <w:jc w:val="center"/>
              <w:keepLines w:val="0"/>
              <w:keepNext w:val="0"/>
              <w:pageBreakBefore w:val="0"/>
              <w:spacing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r>
            <w:r/>
          </w:p>
          <w:p>
            <w:pPr>
              <w:pStyle w:val="1012"/>
              <w:ind w:left="0" w:right="0" w:firstLine="480"/>
              <w:jc w:val="center"/>
              <w:keepLines w:val="0"/>
              <w:keepNext w:val="0"/>
              <w:pageBreakBefore w:val="0"/>
              <w:spacing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r>
            <w:r/>
          </w:p>
          <w:p>
            <w:pPr>
              <w:pStyle w:val="1012"/>
              <w:ind w:left="0" w:right="0"/>
              <w:jc w:val="center"/>
              <w:keepLines w:val="0"/>
              <w:keepNext w:val="0"/>
              <w:pageBreakBefore w:val="0"/>
              <w:spacing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t xml:space="preserve">★</w:t>
            </w:r>
            <w:r>
              <w:rPr>
                <w:rFonts w:hint="eastAsia" w:ascii="宋体" w:hAnsi="宋体" w:eastAsia="宋体" w:cs="宋体"/>
                <w:b w:val="0"/>
                <w:bCs/>
                <w:sz w:val="24"/>
                <w:szCs w:val="24"/>
                <w:highlight w:val="none"/>
                <w:lang w:val="en-US" w:eastAsia="en-US" w:bidi="ar-SA"/>
              </w:rPr>
            </w:r>
            <w:r/>
          </w:p>
        </w:tc>
        <w:tc>
          <w:tcPr>
            <w:tcW w:w="1315" w:type="dxa"/>
            <w:vAlign w:val="center"/>
            <w:textDirection w:val="lrTb"/>
            <w:noWrap w:val="false"/>
          </w:tcPr>
          <w:p>
            <w:pPr>
              <w:pStyle w:val="1012"/>
              <w:ind w:left="0" w:right="0" w:firstLine="480"/>
              <w:jc w:val="center"/>
              <w:keepLines w:val="0"/>
              <w:keepNext w:val="0"/>
              <w:pageBreakBefore w:val="0"/>
              <w:spacing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r>
            <w:r/>
          </w:p>
          <w:p>
            <w:pPr>
              <w:pStyle w:val="1012"/>
              <w:ind w:left="0" w:right="0" w:firstLine="480"/>
              <w:jc w:val="center"/>
              <w:keepLines w:val="0"/>
              <w:keepNext w:val="0"/>
              <w:pageBreakBefore w:val="0"/>
              <w:spacing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r>
            <w:r/>
          </w:p>
          <w:p>
            <w:pPr>
              <w:pStyle w:val="1012"/>
              <w:ind w:left="0" w:right="0"/>
              <w:jc w:val="center"/>
              <w:keepLines w:val="0"/>
              <w:keepNext w:val="0"/>
              <w:pageBreakBefore w:val="0"/>
              <w:spacing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t xml:space="preserve">★</w:t>
            </w:r>
            <w:r>
              <w:rPr>
                <w:rFonts w:hint="eastAsia" w:ascii="宋体" w:hAnsi="宋体" w:eastAsia="宋体" w:cs="宋体"/>
                <w:b w:val="0"/>
                <w:bCs/>
                <w:sz w:val="24"/>
                <w:szCs w:val="24"/>
                <w:highlight w:val="none"/>
                <w:lang w:val="en-US" w:eastAsia="en-US" w:bidi="ar-SA"/>
              </w:rPr>
            </w:r>
            <w:r/>
          </w:p>
        </w:tc>
      </w:tr>
      <w:tr>
        <w:trPr>
          <w:trHeight w:val="965" w:hRule="exact"/>
        </w:trPr>
        <w:tc>
          <w:tcPr>
            <w:tcW w:w="1085" w:type="dxa"/>
            <w:vAlign w:val="center"/>
            <w:vMerge w:val="continue"/>
            <w:textDirection w:val="lrTb"/>
            <w:noWrap w:val="false"/>
          </w:tcPr>
          <w:p>
            <w:pPr>
              <w:pStyle w:val="1012"/>
              <w:ind w:left="0" w:right="0" w:firstLine="480"/>
              <w:jc w:val="center"/>
              <w:keepLines w:val="0"/>
              <w:keepNext w:val="0"/>
              <w:pageBreakBefore w:val="0"/>
              <w:spacing w:line="360" w:lineRule="exact"/>
              <w:widowControl w:val="off"/>
              <w:rPr>
                <w:rFonts w:hint="eastAsia" w:ascii="宋体" w:hAnsi="宋体" w:eastAsia="宋体" w:cs="宋体"/>
                <w:b w:val="0"/>
                <w:bCs/>
                <w:sz w:val="24"/>
                <w:szCs w:val="24"/>
                <w:highlight w:val="none"/>
                <w:lang w:val="en-US" w:eastAsia="zh-CN" w:bidi="ar-SA"/>
              </w:rPr>
              <w:outlineLvl w:val="9"/>
            </w:pPr>
            <w:r>
              <w:rPr>
                <w:rFonts w:hint="eastAsia" w:ascii="宋体" w:hAnsi="宋体" w:eastAsia="宋体" w:cs="宋体"/>
                <w:b w:val="0"/>
                <w:bCs/>
                <w:sz w:val="24"/>
                <w:szCs w:val="24"/>
                <w:highlight w:val="none"/>
                <w:lang w:val="en-US" w:eastAsia="zh-CN" w:bidi="ar-SA"/>
              </w:rPr>
            </w:r>
            <w:r/>
          </w:p>
        </w:tc>
        <w:tc>
          <w:tcPr>
            <w:tcW w:w="2242" w:type="dxa"/>
            <w:vAlign w:val="center"/>
            <w:textDirection w:val="lrTb"/>
            <w:noWrap w:val="false"/>
          </w:tcPr>
          <w:p>
            <w:pPr>
              <w:pStyle w:val="1012"/>
              <w:ind w:left="0" w:right="0" w:firstLine="480"/>
              <w:jc w:val="center"/>
              <w:keepLines w:val="0"/>
              <w:keepNext w:val="0"/>
              <w:pageBreakBefore w:val="0"/>
              <w:spacing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t xml:space="preserve">肾功能 3 项</w:t>
            </w:r>
            <w:r>
              <w:rPr>
                <w:rFonts w:hint="eastAsia" w:ascii="宋体" w:hAnsi="宋体" w:eastAsia="宋体" w:cs="宋体"/>
                <w:b w:val="0"/>
                <w:bCs/>
                <w:sz w:val="24"/>
                <w:szCs w:val="24"/>
                <w:highlight w:val="none"/>
                <w:lang w:val="en-US" w:eastAsia="en-US" w:bidi="ar-SA"/>
              </w:rPr>
            </w:r>
            <w:r/>
          </w:p>
        </w:tc>
        <w:tc>
          <w:tcPr>
            <w:tcW w:w="3888" w:type="dxa"/>
            <w:vAlign w:val="center"/>
            <w:textDirection w:val="lrTb"/>
            <w:noWrap w:val="false"/>
          </w:tcPr>
          <w:p>
            <w:pPr>
              <w:pStyle w:val="1012"/>
              <w:ind w:left="0" w:right="0"/>
              <w:jc w:val="center"/>
              <w:keepLines w:val="0"/>
              <w:keepNext w:val="0"/>
              <w:pageBreakBefore w:val="0"/>
              <w:spacing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t xml:space="preserve">血尿素、肌酐、尿酸检测，用于辅助诊断肾功能异常、痛风、尿酸偏高等</w:t>
            </w:r>
            <w:r>
              <w:rPr>
                <w:rFonts w:hint="eastAsia" w:ascii="宋体" w:hAnsi="宋体" w:eastAsia="宋体" w:cs="宋体"/>
                <w:b w:val="0"/>
                <w:bCs/>
                <w:sz w:val="24"/>
                <w:szCs w:val="24"/>
                <w:highlight w:val="none"/>
                <w:lang w:val="en-US" w:eastAsia="en-US" w:bidi="ar-SA"/>
              </w:rPr>
            </w:r>
            <w:r/>
          </w:p>
        </w:tc>
        <w:tc>
          <w:tcPr>
            <w:tcW w:w="732" w:type="dxa"/>
            <w:vAlign w:val="center"/>
            <w:textDirection w:val="lrTb"/>
            <w:noWrap w:val="false"/>
          </w:tcPr>
          <w:p>
            <w:pPr>
              <w:pStyle w:val="1012"/>
              <w:ind w:left="0" w:right="0"/>
              <w:jc w:val="center"/>
              <w:keepLines w:val="0"/>
              <w:keepNext w:val="0"/>
              <w:pageBreakBefore w:val="0"/>
              <w:spacing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t xml:space="preserve">★</w:t>
            </w:r>
            <w:r>
              <w:rPr>
                <w:rFonts w:hint="eastAsia" w:ascii="宋体" w:hAnsi="宋体" w:eastAsia="宋体" w:cs="宋体"/>
                <w:b w:val="0"/>
                <w:bCs/>
                <w:sz w:val="24"/>
                <w:szCs w:val="24"/>
                <w:highlight w:val="none"/>
                <w:lang w:val="en-US" w:eastAsia="en-US" w:bidi="ar-SA"/>
              </w:rPr>
            </w:r>
            <w:r/>
          </w:p>
        </w:tc>
        <w:tc>
          <w:tcPr>
            <w:tcW w:w="1200" w:type="dxa"/>
            <w:vAlign w:val="center"/>
            <w:textDirection w:val="lrTb"/>
            <w:noWrap w:val="false"/>
          </w:tcPr>
          <w:p>
            <w:pPr>
              <w:pStyle w:val="1012"/>
              <w:ind w:left="0" w:right="0"/>
              <w:jc w:val="center"/>
              <w:keepLines w:val="0"/>
              <w:keepNext w:val="0"/>
              <w:pageBreakBefore w:val="0"/>
              <w:spacing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t xml:space="preserve">★</w:t>
            </w:r>
            <w:r>
              <w:rPr>
                <w:rFonts w:hint="eastAsia" w:ascii="宋体" w:hAnsi="宋体" w:eastAsia="宋体" w:cs="宋体"/>
                <w:b w:val="0"/>
                <w:bCs/>
                <w:sz w:val="24"/>
                <w:szCs w:val="24"/>
                <w:highlight w:val="none"/>
                <w:lang w:val="en-US" w:eastAsia="en-US" w:bidi="ar-SA"/>
              </w:rPr>
            </w:r>
            <w:r/>
          </w:p>
        </w:tc>
        <w:tc>
          <w:tcPr>
            <w:tcW w:w="1315" w:type="dxa"/>
            <w:vAlign w:val="center"/>
            <w:textDirection w:val="lrTb"/>
            <w:noWrap w:val="false"/>
          </w:tcPr>
          <w:p>
            <w:pPr>
              <w:pStyle w:val="1012"/>
              <w:ind w:left="0" w:right="0"/>
              <w:jc w:val="center"/>
              <w:keepLines w:val="0"/>
              <w:keepNext w:val="0"/>
              <w:pageBreakBefore w:val="0"/>
              <w:spacing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t xml:space="preserve">★</w:t>
            </w:r>
            <w:r>
              <w:rPr>
                <w:rFonts w:hint="eastAsia" w:ascii="宋体" w:hAnsi="宋体" w:eastAsia="宋体" w:cs="宋体"/>
                <w:b w:val="0"/>
                <w:bCs/>
                <w:sz w:val="24"/>
                <w:szCs w:val="24"/>
                <w:highlight w:val="none"/>
                <w:lang w:val="en-US" w:eastAsia="en-US" w:bidi="ar-SA"/>
              </w:rPr>
            </w:r>
            <w:r/>
          </w:p>
        </w:tc>
      </w:tr>
      <w:tr>
        <w:trPr>
          <w:trHeight w:val="1390"/>
        </w:trPr>
        <w:tc>
          <w:tcPr>
            <w:tcW w:w="1085" w:type="dxa"/>
            <w:vAlign w:val="center"/>
            <w:textDirection w:val="lrTb"/>
            <w:noWrap w:val="false"/>
          </w:tcPr>
          <w:p>
            <w:pPr>
              <w:pStyle w:val="1012"/>
              <w:ind w:left="0" w:right="0"/>
              <w:jc w:val="center"/>
              <w:keepLines w:val="0"/>
              <w:keepNext w:val="0"/>
              <w:pageBreakBefore w:val="0"/>
              <w:spacing w:before="0" w:after="0"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t xml:space="preserve">尿常规</w:t>
            </w:r>
            <w:r>
              <w:rPr>
                <w:rFonts w:hint="eastAsia" w:ascii="宋体" w:hAnsi="宋体" w:eastAsia="宋体" w:cs="宋体"/>
                <w:b w:val="0"/>
                <w:bCs/>
                <w:sz w:val="24"/>
                <w:szCs w:val="24"/>
                <w:highlight w:val="none"/>
                <w:lang w:val="en-US" w:eastAsia="en-US" w:bidi="ar-SA"/>
              </w:rPr>
            </w:r>
            <w:r/>
          </w:p>
        </w:tc>
        <w:tc>
          <w:tcPr>
            <w:tcW w:w="2242" w:type="dxa"/>
            <w:vAlign w:val="center"/>
            <w:textDirection w:val="lrTb"/>
            <w:noWrap w:val="false"/>
          </w:tcPr>
          <w:p>
            <w:pPr>
              <w:pStyle w:val="1012"/>
              <w:ind w:left="0" w:right="0"/>
              <w:jc w:val="center"/>
              <w:keepLines w:val="0"/>
              <w:keepNext w:val="0"/>
              <w:pageBreakBefore w:val="0"/>
              <w:spacing w:before="0" w:after="0"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t xml:space="preserve">干化学十四项+尿沉渣</w:t>
            </w:r>
            <w:r>
              <w:rPr>
                <w:rFonts w:hint="eastAsia" w:ascii="宋体" w:hAnsi="宋体" w:eastAsia="宋体" w:cs="宋体"/>
                <w:b w:val="0"/>
                <w:bCs/>
                <w:sz w:val="24"/>
                <w:szCs w:val="24"/>
                <w:highlight w:val="none"/>
                <w:lang w:val="en-US" w:eastAsia="en-US" w:bidi="ar-SA"/>
              </w:rPr>
            </w:r>
            <w:r/>
          </w:p>
        </w:tc>
        <w:tc>
          <w:tcPr>
            <w:tcW w:w="3888" w:type="dxa"/>
            <w:vAlign w:val="center"/>
            <w:textDirection w:val="lrTb"/>
            <w:noWrap w:val="false"/>
          </w:tcPr>
          <w:p>
            <w:pPr>
              <w:pStyle w:val="1012"/>
              <w:ind w:left="0" w:right="0"/>
              <w:jc w:val="center"/>
              <w:keepLines w:val="0"/>
              <w:keepNext w:val="0"/>
              <w:pageBreakBefore w:val="0"/>
              <w:spacing w:before="0" w:after="0"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t xml:space="preserve">有助于诊断泌尿系统疾病、糖尿病、</w:t>
            </w:r>
            <w:r>
              <w:rPr>
                <w:rFonts w:hint="eastAsia" w:ascii="宋体" w:hAnsi="宋体" w:eastAsia="宋体" w:cs="宋体"/>
                <w:b w:val="0"/>
                <w:bCs/>
                <w:sz w:val="24"/>
                <w:szCs w:val="24"/>
                <w:highlight w:val="none"/>
                <w:lang w:val="en-US" w:eastAsia="en-US" w:bidi="ar-SA"/>
              </w:rPr>
            </w:r>
            <w:r/>
          </w:p>
          <w:p>
            <w:pPr>
              <w:pStyle w:val="1012"/>
              <w:ind w:left="0" w:right="0"/>
              <w:jc w:val="center"/>
              <w:keepLines w:val="0"/>
              <w:keepNext w:val="0"/>
              <w:pageBreakBefore w:val="0"/>
              <w:spacing w:before="0" w:after="0"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t xml:space="preserve">急慢性肾病、肾炎、泌尿感染、出血、结石等疾病</w:t>
            </w:r>
            <w:r>
              <w:rPr>
                <w:rFonts w:hint="eastAsia" w:ascii="宋体" w:hAnsi="宋体" w:eastAsia="宋体" w:cs="宋体"/>
                <w:b w:val="0"/>
                <w:bCs/>
                <w:sz w:val="24"/>
                <w:szCs w:val="24"/>
                <w:highlight w:val="none"/>
                <w:lang w:val="en-US" w:eastAsia="en-US" w:bidi="ar-SA"/>
              </w:rPr>
            </w:r>
            <w:r/>
          </w:p>
        </w:tc>
        <w:tc>
          <w:tcPr>
            <w:tcW w:w="732" w:type="dxa"/>
            <w:vAlign w:val="center"/>
            <w:textDirection w:val="lrTb"/>
            <w:noWrap w:val="false"/>
          </w:tcPr>
          <w:p>
            <w:pPr>
              <w:pStyle w:val="1012"/>
              <w:ind w:left="0" w:right="0"/>
              <w:jc w:val="center"/>
              <w:keepLines w:val="0"/>
              <w:keepNext w:val="0"/>
              <w:pageBreakBefore w:val="0"/>
              <w:spacing w:before="0" w:after="0"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t xml:space="preserve">★</w:t>
            </w:r>
            <w:r>
              <w:rPr>
                <w:rFonts w:hint="eastAsia" w:ascii="宋体" w:hAnsi="宋体" w:eastAsia="宋体" w:cs="宋体"/>
                <w:b w:val="0"/>
                <w:bCs/>
                <w:sz w:val="24"/>
                <w:szCs w:val="24"/>
                <w:highlight w:val="none"/>
                <w:lang w:val="en-US" w:eastAsia="en-US" w:bidi="ar-SA"/>
              </w:rPr>
            </w:r>
            <w:r/>
          </w:p>
        </w:tc>
        <w:tc>
          <w:tcPr>
            <w:tcW w:w="1200" w:type="dxa"/>
            <w:vAlign w:val="center"/>
            <w:textDirection w:val="lrTb"/>
            <w:noWrap w:val="false"/>
          </w:tcPr>
          <w:p>
            <w:pPr>
              <w:pStyle w:val="1012"/>
              <w:ind w:left="0" w:right="0"/>
              <w:jc w:val="center"/>
              <w:keepLines w:val="0"/>
              <w:keepNext w:val="0"/>
              <w:pageBreakBefore w:val="0"/>
              <w:spacing w:before="0" w:after="0"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t xml:space="preserve">★</w:t>
            </w:r>
            <w:r>
              <w:rPr>
                <w:rFonts w:hint="eastAsia" w:ascii="宋体" w:hAnsi="宋体" w:eastAsia="宋体" w:cs="宋体"/>
                <w:b w:val="0"/>
                <w:bCs/>
                <w:sz w:val="24"/>
                <w:szCs w:val="24"/>
                <w:highlight w:val="none"/>
                <w:lang w:val="en-US" w:eastAsia="en-US" w:bidi="ar-SA"/>
              </w:rPr>
            </w:r>
            <w:r/>
          </w:p>
        </w:tc>
        <w:tc>
          <w:tcPr>
            <w:tcW w:w="1315" w:type="dxa"/>
            <w:vAlign w:val="center"/>
            <w:textDirection w:val="lrTb"/>
            <w:noWrap w:val="false"/>
          </w:tcPr>
          <w:p>
            <w:pPr>
              <w:pStyle w:val="1012"/>
              <w:ind w:left="0" w:right="0"/>
              <w:jc w:val="center"/>
              <w:keepLines w:val="0"/>
              <w:keepNext w:val="0"/>
              <w:pageBreakBefore w:val="0"/>
              <w:spacing w:before="0" w:after="0"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t xml:space="preserve">★</w:t>
            </w:r>
            <w:r>
              <w:rPr>
                <w:rFonts w:hint="eastAsia" w:ascii="宋体" w:hAnsi="宋体" w:eastAsia="宋体" w:cs="宋体"/>
                <w:b w:val="0"/>
                <w:bCs/>
                <w:sz w:val="24"/>
                <w:szCs w:val="24"/>
                <w:highlight w:val="none"/>
                <w:lang w:val="en-US" w:eastAsia="en-US" w:bidi="ar-SA"/>
              </w:rPr>
            </w:r>
            <w:r/>
          </w:p>
        </w:tc>
      </w:tr>
      <w:tr>
        <w:trPr>
          <w:trHeight w:val="923" w:hRule="exact"/>
        </w:trPr>
        <w:tc>
          <w:tcPr>
            <w:tcW w:w="1085" w:type="dxa"/>
            <w:vAlign w:val="center"/>
            <w:textDirection w:val="lrTb"/>
            <w:noWrap w:val="false"/>
          </w:tcPr>
          <w:p>
            <w:pPr>
              <w:pStyle w:val="1012"/>
              <w:ind w:left="0" w:right="0"/>
              <w:jc w:val="center"/>
              <w:keepLines w:val="0"/>
              <w:keepNext w:val="0"/>
              <w:pageBreakBefore w:val="0"/>
              <w:spacing w:before="0" w:after="0"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t xml:space="preserve">十二导联</w:t>
            </w:r>
            <w:r>
              <w:rPr>
                <w:rFonts w:hint="eastAsia" w:ascii="宋体" w:hAnsi="宋体" w:eastAsia="宋体" w:cs="宋体"/>
                <w:b w:val="0"/>
                <w:bCs/>
                <w:sz w:val="24"/>
                <w:szCs w:val="24"/>
                <w:highlight w:val="none"/>
                <w:lang w:val="en-US" w:eastAsia="en-US" w:bidi="ar-SA"/>
              </w:rPr>
            </w:r>
            <w:r/>
          </w:p>
          <w:p>
            <w:pPr>
              <w:pStyle w:val="1012"/>
              <w:ind w:left="0" w:right="0"/>
              <w:jc w:val="center"/>
              <w:keepLines w:val="0"/>
              <w:keepNext w:val="0"/>
              <w:pageBreakBefore w:val="0"/>
              <w:spacing w:before="0" w:after="0"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t xml:space="preserve">心电图</w:t>
            </w:r>
            <w:r>
              <w:rPr>
                <w:rFonts w:hint="eastAsia" w:ascii="宋体" w:hAnsi="宋体" w:eastAsia="宋体" w:cs="宋体"/>
                <w:b w:val="0"/>
                <w:bCs/>
                <w:sz w:val="24"/>
                <w:szCs w:val="24"/>
                <w:highlight w:val="none"/>
                <w:lang w:val="en-US" w:eastAsia="en-US" w:bidi="ar-SA"/>
              </w:rPr>
            </w:r>
            <w:r/>
          </w:p>
        </w:tc>
        <w:tc>
          <w:tcPr>
            <w:tcW w:w="2242" w:type="dxa"/>
            <w:vAlign w:val="center"/>
            <w:textDirection w:val="lrTb"/>
            <w:noWrap w:val="false"/>
          </w:tcPr>
          <w:p>
            <w:pPr>
              <w:pStyle w:val="1012"/>
              <w:ind w:left="0" w:right="0"/>
              <w:jc w:val="center"/>
              <w:keepLines w:val="0"/>
              <w:keepNext w:val="0"/>
              <w:pageBreakBefore w:val="0"/>
              <w:spacing w:before="0" w:after="0"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t xml:space="preserve">静态心电图检查</w:t>
            </w:r>
            <w:r>
              <w:rPr>
                <w:rFonts w:hint="eastAsia" w:ascii="宋体" w:hAnsi="宋体" w:eastAsia="宋体" w:cs="宋体"/>
                <w:b w:val="0"/>
                <w:bCs/>
                <w:sz w:val="24"/>
                <w:szCs w:val="24"/>
                <w:highlight w:val="none"/>
                <w:lang w:val="en-US" w:eastAsia="en-US" w:bidi="ar-SA"/>
              </w:rPr>
            </w:r>
            <w:r/>
          </w:p>
        </w:tc>
        <w:tc>
          <w:tcPr>
            <w:tcW w:w="3888" w:type="dxa"/>
            <w:vAlign w:val="center"/>
            <w:textDirection w:val="lrTb"/>
            <w:noWrap w:val="false"/>
          </w:tcPr>
          <w:p>
            <w:pPr>
              <w:pStyle w:val="1012"/>
              <w:ind w:left="0" w:right="0"/>
              <w:jc w:val="center"/>
              <w:keepLines w:val="0"/>
              <w:keepNext w:val="0"/>
              <w:pageBreakBefore w:val="0"/>
              <w:spacing w:before="0" w:after="0"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t xml:space="preserve">发现有无心律失常、缺血性心脏病、心肌病变等</w:t>
            </w:r>
            <w:r>
              <w:rPr>
                <w:rFonts w:hint="eastAsia" w:ascii="宋体" w:hAnsi="宋体" w:eastAsia="宋体" w:cs="宋体"/>
                <w:b w:val="0"/>
                <w:bCs/>
                <w:sz w:val="24"/>
                <w:szCs w:val="24"/>
                <w:highlight w:val="none"/>
                <w:lang w:val="en-US" w:eastAsia="en-US" w:bidi="ar-SA"/>
              </w:rPr>
            </w:r>
            <w:r/>
          </w:p>
        </w:tc>
        <w:tc>
          <w:tcPr>
            <w:tcW w:w="732" w:type="dxa"/>
            <w:vAlign w:val="center"/>
            <w:textDirection w:val="lrTb"/>
            <w:noWrap w:val="false"/>
          </w:tcPr>
          <w:p>
            <w:pPr>
              <w:pStyle w:val="1012"/>
              <w:ind w:left="0" w:right="0"/>
              <w:jc w:val="center"/>
              <w:keepLines w:val="0"/>
              <w:keepNext w:val="0"/>
              <w:pageBreakBefore w:val="0"/>
              <w:spacing w:before="0" w:after="0"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t xml:space="preserve">★</w:t>
            </w:r>
            <w:r>
              <w:rPr>
                <w:rFonts w:hint="eastAsia" w:ascii="宋体" w:hAnsi="宋体" w:eastAsia="宋体" w:cs="宋体"/>
                <w:b w:val="0"/>
                <w:bCs/>
                <w:sz w:val="24"/>
                <w:szCs w:val="24"/>
                <w:highlight w:val="none"/>
                <w:lang w:val="en-US" w:eastAsia="en-US" w:bidi="ar-SA"/>
              </w:rPr>
            </w:r>
            <w:r/>
          </w:p>
        </w:tc>
        <w:tc>
          <w:tcPr>
            <w:tcW w:w="1200" w:type="dxa"/>
            <w:vAlign w:val="center"/>
            <w:textDirection w:val="lrTb"/>
            <w:noWrap w:val="false"/>
          </w:tcPr>
          <w:p>
            <w:pPr>
              <w:pStyle w:val="1012"/>
              <w:ind w:left="0" w:right="0"/>
              <w:jc w:val="center"/>
              <w:keepLines w:val="0"/>
              <w:keepNext w:val="0"/>
              <w:pageBreakBefore w:val="0"/>
              <w:spacing w:before="0" w:after="0"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t xml:space="preserve">★</w:t>
            </w:r>
            <w:r>
              <w:rPr>
                <w:rFonts w:hint="eastAsia" w:ascii="宋体" w:hAnsi="宋体" w:eastAsia="宋体" w:cs="宋体"/>
                <w:b w:val="0"/>
                <w:bCs/>
                <w:sz w:val="24"/>
                <w:szCs w:val="24"/>
                <w:highlight w:val="none"/>
                <w:lang w:val="en-US" w:eastAsia="en-US" w:bidi="ar-SA"/>
              </w:rPr>
            </w:r>
            <w:r/>
          </w:p>
        </w:tc>
        <w:tc>
          <w:tcPr>
            <w:tcW w:w="1315" w:type="dxa"/>
            <w:vAlign w:val="center"/>
            <w:textDirection w:val="lrTb"/>
            <w:noWrap w:val="false"/>
          </w:tcPr>
          <w:p>
            <w:pPr>
              <w:pStyle w:val="1012"/>
              <w:ind w:left="0" w:right="0"/>
              <w:jc w:val="center"/>
              <w:keepLines w:val="0"/>
              <w:keepNext w:val="0"/>
              <w:pageBreakBefore w:val="0"/>
              <w:spacing w:before="0" w:after="0"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t xml:space="preserve">★</w:t>
            </w:r>
            <w:r>
              <w:rPr>
                <w:rFonts w:hint="eastAsia" w:ascii="宋体" w:hAnsi="宋体" w:eastAsia="宋体" w:cs="宋体"/>
                <w:b w:val="0"/>
                <w:bCs/>
                <w:sz w:val="24"/>
                <w:szCs w:val="24"/>
                <w:highlight w:val="none"/>
                <w:lang w:val="en-US" w:eastAsia="en-US" w:bidi="ar-SA"/>
              </w:rPr>
            </w:r>
            <w:r/>
          </w:p>
        </w:tc>
      </w:tr>
      <w:tr>
        <w:trPr>
          <w:trHeight w:val="400"/>
        </w:trPr>
        <w:tc>
          <w:tcPr>
            <w:tcW w:w="1085" w:type="dxa"/>
            <w:vAlign w:val="center"/>
            <w:vMerge w:val="restart"/>
            <w:textDirection w:val="lrTb"/>
            <w:noWrap w:val="false"/>
          </w:tcPr>
          <w:p>
            <w:pPr>
              <w:pStyle w:val="1012"/>
              <w:ind w:left="0" w:right="0"/>
              <w:jc w:val="center"/>
              <w:keepLines w:val="0"/>
              <w:keepNext w:val="0"/>
              <w:pageBreakBefore w:val="0"/>
              <w:spacing w:before="0" w:after="0"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r>
            <w:r/>
          </w:p>
          <w:p>
            <w:pPr>
              <w:pStyle w:val="1012"/>
              <w:ind w:left="0" w:right="0"/>
              <w:jc w:val="center"/>
              <w:keepLines w:val="0"/>
              <w:keepNext w:val="0"/>
              <w:pageBreakBefore w:val="0"/>
              <w:spacing w:before="0" w:after="0"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r>
            <w:r/>
          </w:p>
          <w:p>
            <w:pPr>
              <w:pStyle w:val="1012"/>
              <w:ind w:left="0" w:right="0"/>
              <w:jc w:val="center"/>
              <w:keepLines w:val="0"/>
              <w:keepNext w:val="0"/>
              <w:pageBreakBefore w:val="0"/>
              <w:spacing w:before="0" w:after="0"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r>
            <w:r/>
          </w:p>
          <w:p>
            <w:pPr>
              <w:pStyle w:val="1012"/>
              <w:ind w:left="0" w:right="0"/>
              <w:jc w:val="center"/>
              <w:keepLines w:val="0"/>
              <w:keepNext w:val="0"/>
              <w:pageBreakBefore w:val="0"/>
              <w:spacing w:before="0" w:after="0"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r>
            <w:r/>
          </w:p>
          <w:p>
            <w:pPr>
              <w:pStyle w:val="1012"/>
              <w:ind w:left="0" w:right="0"/>
              <w:jc w:val="center"/>
              <w:keepLines w:val="0"/>
              <w:keepNext w:val="0"/>
              <w:pageBreakBefore w:val="0"/>
              <w:spacing w:before="0" w:after="0"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t xml:space="preserve">彩超</w:t>
            </w:r>
            <w:r>
              <w:rPr>
                <w:rFonts w:hint="eastAsia" w:ascii="宋体" w:hAnsi="宋体" w:eastAsia="宋体" w:cs="宋体"/>
                <w:b w:val="0"/>
                <w:bCs/>
                <w:sz w:val="24"/>
                <w:szCs w:val="24"/>
                <w:highlight w:val="none"/>
                <w:lang w:val="en-US" w:eastAsia="en-US" w:bidi="ar-SA"/>
              </w:rPr>
            </w:r>
            <w:r/>
          </w:p>
        </w:tc>
        <w:tc>
          <w:tcPr>
            <w:tcW w:w="2242" w:type="dxa"/>
            <w:vAlign w:val="center"/>
            <w:textDirection w:val="lrTb"/>
            <w:noWrap w:val="false"/>
          </w:tcPr>
          <w:p>
            <w:pPr>
              <w:pStyle w:val="1012"/>
              <w:ind w:left="0" w:right="0"/>
              <w:jc w:val="center"/>
              <w:keepLines w:val="0"/>
              <w:keepNext w:val="0"/>
              <w:pageBreakBefore w:val="0"/>
              <w:spacing w:before="0" w:after="0"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t xml:space="preserve">乳腺彩超</w:t>
            </w:r>
            <w:r>
              <w:rPr>
                <w:rFonts w:hint="eastAsia" w:ascii="宋体" w:hAnsi="宋体" w:eastAsia="宋体" w:cs="宋体"/>
                <w:b w:val="0"/>
                <w:bCs/>
                <w:sz w:val="24"/>
                <w:szCs w:val="24"/>
                <w:highlight w:val="none"/>
                <w:lang w:val="en-US" w:eastAsia="en-US" w:bidi="ar-SA"/>
              </w:rPr>
            </w:r>
            <w:r/>
          </w:p>
        </w:tc>
        <w:tc>
          <w:tcPr>
            <w:tcW w:w="3888" w:type="dxa"/>
            <w:vAlign w:val="center"/>
            <w:textDirection w:val="lrTb"/>
            <w:noWrap w:val="false"/>
          </w:tcPr>
          <w:p>
            <w:pPr>
              <w:pStyle w:val="1012"/>
              <w:ind w:left="0" w:right="0"/>
              <w:jc w:val="center"/>
              <w:keepLines w:val="0"/>
              <w:keepNext w:val="0"/>
              <w:pageBreakBefore w:val="0"/>
              <w:spacing w:before="0" w:after="0"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t xml:space="preserve">乳腺炎、乳腺增生、乳腺癌等</w:t>
            </w:r>
            <w:r>
              <w:rPr>
                <w:rFonts w:hint="eastAsia" w:ascii="宋体" w:hAnsi="宋体" w:eastAsia="宋体" w:cs="宋体"/>
                <w:b w:val="0"/>
                <w:bCs/>
                <w:sz w:val="24"/>
                <w:szCs w:val="24"/>
                <w:highlight w:val="none"/>
                <w:lang w:val="en-US" w:eastAsia="en-US" w:bidi="ar-SA"/>
              </w:rPr>
            </w:r>
            <w:r/>
          </w:p>
        </w:tc>
        <w:tc>
          <w:tcPr>
            <w:tcW w:w="732" w:type="dxa"/>
            <w:vAlign w:val="center"/>
            <w:textDirection w:val="lrTb"/>
            <w:noWrap w:val="false"/>
          </w:tcPr>
          <w:p>
            <w:pPr>
              <w:pStyle w:val="1012"/>
              <w:ind w:left="0" w:right="0"/>
              <w:jc w:val="center"/>
              <w:keepLines w:val="0"/>
              <w:keepNext w:val="0"/>
              <w:pageBreakBefore w:val="0"/>
              <w:spacing w:before="0" w:after="0"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r>
            <w:r/>
          </w:p>
        </w:tc>
        <w:tc>
          <w:tcPr>
            <w:tcW w:w="1200" w:type="dxa"/>
            <w:vAlign w:val="center"/>
            <w:textDirection w:val="lrTb"/>
            <w:noWrap w:val="false"/>
          </w:tcPr>
          <w:p>
            <w:pPr>
              <w:pStyle w:val="1012"/>
              <w:ind w:left="0" w:right="0"/>
              <w:jc w:val="center"/>
              <w:keepLines w:val="0"/>
              <w:keepNext w:val="0"/>
              <w:pageBreakBefore w:val="0"/>
              <w:spacing w:before="0" w:after="0"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t xml:space="preserve">★</w:t>
            </w:r>
            <w:r>
              <w:rPr>
                <w:rFonts w:hint="eastAsia" w:ascii="宋体" w:hAnsi="宋体" w:eastAsia="宋体" w:cs="宋体"/>
                <w:b w:val="0"/>
                <w:bCs/>
                <w:sz w:val="24"/>
                <w:szCs w:val="24"/>
                <w:highlight w:val="none"/>
                <w:lang w:val="en-US" w:eastAsia="en-US" w:bidi="ar-SA"/>
              </w:rPr>
            </w:r>
            <w:r/>
          </w:p>
        </w:tc>
        <w:tc>
          <w:tcPr>
            <w:tcW w:w="1315" w:type="dxa"/>
            <w:vAlign w:val="center"/>
            <w:textDirection w:val="lrTb"/>
            <w:noWrap w:val="false"/>
          </w:tcPr>
          <w:p>
            <w:pPr>
              <w:pStyle w:val="1012"/>
              <w:ind w:left="0" w:right="0"/>
              <w:jc w:val="center"/>
              <w:keepLines w:val="0"/>
              <w:keepNext w:val="0"/>
              <w:pageBreakBefore w:val="0"/>
              <w:spacing w:before="0" w:after="0"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t xml:space="preserve">★</w:t>
            </w:r>
            <w:r>
              <w:rPr>
                <w:rFonts w:hint="eastAsia" w:ascii="宋体" w:hAnsi="宋体" w:eastAsia="宋体" w:cs="宋体"/>
                <w:b w:val="0"/>
                <w:bCs/>
                <w:sz w:val="24"/>
                <w:szCs w:val="24"/>
                <w:highlight w:val="none"/>
                <w:lang w:val="en-US" w:eastAsia="en-US" w:bidi="ar-SA"/>
              </w:rPr>
            </w:r>
            <w:r/>
          </w:p>
        </w:tc>
      </w:tr>
      <w:tr>
        <w:trPr>
          <w:trHeight w:val="950"/>
        </w:trPr>
        <w:tc>
          <w:tcPr>
            <w:tcW w:w="1085" w:type="dxa"/>
            <w:vAlign w:val="center"/>
            <w:vMerge w:val="continue"/>
            <w:textDirection w:val="lrTb"/>
            <w:noWrap w:val="false"/>
          </w:tcPr>
          <w:p>
            <w:pPr>
              <w:pStyle w:val="1012"/>
              <w:ind w:left="0" w:right="0" w:firstLine="480"/>
              <w:jc w:val="center"/>
              <w:keepLines w:val="0"/>
              <w:keepNext w:val="0"/>
              <w:pageBreakBefore w:val="0"/>
              <w:spacing w:line="360" w:lineRule="exact"/>
              <w:widowControl w:val="off"/>
              <w:rPr>
                <w:rFonts w:hint="eastAsia" w:ascii="宋体" w:hAnsi="宋体" w:eastAsia="宋体" w:cs="宋体"/>
                <w:b w:val="0"/>
                <w:bCs/>
                <w:sz w:val="24"/>
                <w:szCs w:val="24"/>
                <w:highlight w:val="none"/>
                <w:lang w:val="en-US" w:eastAsia="zh-CN" w:bidi="ar-SA"/>
              </w:rPr>
              <w:outlineLvl w:val="9"/>
            </w:pPr>
            <w:r>
              <w:rPr>
                <w:rFonts w:hint="eastAsia" w:ascii="宋体" w:hAnsi="宋体" w:eastAsia="宋体" w:cs="宋体"/>
                <w:b w:val="0"/>
                <w:bCs/>
                <w:sz w:val="24"/>
                <w:szCs w:val="24"/>
                <w:highlight w:val="none"/>
                <w:lang w:val="en-US" w:eastAsia="zh-CN" w:bidi="ar-SA"/>
              </w:rPr>
            </w:r>
            <w:r/>
          </w:p>
        </w:tc>
        <w:tc>
          <w:tcPr>
            <w:tcW w:w="2242" w:type="dxa"/>
            <w:vAlign w:val="center"/>
            <w:textDirection w:val="lrTb"/>
            <w:noWrap w:val="false"/>
          </w:tcPr>
          <w:p>
            <w:pPr>
              <w:pStyle w:val="1012"/>
              <w:ind w:left="0" w:right="0"/>
              <w:jc w:val="center"/>
              <w:keepLines w:val="0"/>
              <w:keepNext w:val="0"/>
              <w:pageBreakBefore w:val="0"/>
              <w:spacing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t xml:space="preserve">肝、胆、脾、胰、肾</w:t>
            </w:r>
            <w:r>
              <w:rPr>
                <w:rFonts w:hint="eastAsia" w:ascii="宋体" w:hAnsi="宋体" w:eastAsia="宋体" w:cs="宋体"/>
                <w:b w:val="0"/>
                <w:bCs/>
                <w:sz w:val="24"/>
                <w:szCs w:val="24"/>
                <w:highlight w:val="none"/>
                <w:lang w:val="en-US" w:eastAsia="en-US" w:bidi="ar-SA"/>
              </w:rPr>
            </w:r>
            <w:r/>
          </w:p>
        </w:tc>
        <w:tc>
          <w:tcPr>
            <w:tcW w:w="3888" w:type="dxa"/>
            <w:vAlign w:val="center"/>
            <w:textDirection w:val="lrTb"/>
            <w:noWrap w:val="false"/>
          </w:tcPr>
          <w:p>
            <w:pPr>
              <w:pStyle w:val="1012"/>
              <w:ind w:left="0" w:right="0"/>
              <w:jc w:val="center"/>
              <w:keepLines w:val="0"/>
              <w:keepNext w:val="0"/>
              <w:pageBreakBefore w:val="0"/>
              <w:spacing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t xml:space="preserve">检查腹部脏器有无大小形态功能有无改变占位性病变</w:t>
            </w:r>
            <w:r>
              <w:rPr>
                <w:rFonts w:hint="eastAsia" w:ascii="宋体" w:hAnsi="宋体" w:eastAsia="宋体" w:cs="宋体"/>
                <w:b w:val="0"/>
                <w:bCs/>
                <w:sz w:val="24"/>
                <w:szCs w:val="24"/>
                <w:highlight w:val="none"/>
                <w:lang w:val="en-US" w:eastAsia="en-US" w:bidi="ar-SA"/>
              </w:rPr>
            </w:r>
            <w:r/>
          </w:p>
        </w:tc>
        <w:tc>
          <w:tcPr>
            <w:tcW w:w="732" w:type="dxa"/>
            <w:vAlign w:val="center"/>
            <w:textDirection w:val="lrTb"/>
            <w:noWrap w:val="false"/>
          </w:tcPr>
          <w:p>
            <w:pPr>
              <w:pStyle w:val="1012"/>
              <w:ind w:left="0" w:right="0"/>
              <w:jc w:val="center"/>
              <w:keepLines w:val="0"/>
              <w:keepNext w:val="0"/>
              <w:pageBreakBefore w:val="0"/>
              <w:spacing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t xml:space="preserve">★</w:t>
            </w:r>
            <w:r>
              <w:rPr>
                <w:rFonts w:hint="eastAsia" w:ascii="宋体" w:hAnsi="宋体" w:eastAsia="宋体" w:cs="宋体"/>
                <w:b w:val="0"/>
                <w:bCs/>
                <w:sz w:val="24"/>
                <w:szCs w:val="24"/>
                <w:highlight w:val="none"/>
                <w:lang w:val="en-US" w:eastAsia="en-US" w:bidi="ar-SA"/>
              </w:rPr>
            </w:r>
            <w:r/>
          </w:p>
        </w:tc>
        <w:tc>
          <w:tcPr>
            <w:tcW w:w="1200" w:type="dxa"/>
            <w:vAlign w:val="center"/>
            <w:textDirection w:val="lrTb"/>
            <w:noWrap w:val="false"/>
          </w:tcPr>
          <w:p>
            <w:pPr>
              <w:pStyle w:val="1012"/>
              <w:ind w:left="0" w:right="0"/>
              <w:jc w:val="center"/>
              <w:keepLines w:val="0"/>
              <w:keepNext w:val="0"/>
              <w:pageBreakBefore w:val="0"/>
              <w:spacing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t xml:space="preserve">★</w:t>
            </w:r>
            <w:r>
              <w:rPr>
                <w:rFonts w:hint="eastAsia" w:ascii="宋体" w:hAnsi="宋体" w:eastAsia="宋体" w:cs="宋体"/>
                <w:b w:val="0"/>
                <w:bCs/>
                <w:sz w:val="24"/>
                <w:szCs w:val="24"/>
                <w:highlight w:val="none"/>
                <w:lang w:val="en-US" w:eastAsia="en-US" w:bidi="ar-SA"/>
              </w:rPr>
            </w:r>
            <w:r/>
          </w:p>
        </w:tc>
        <w:tc>
          <w:tcPr>
            <w:tcW w:w="1315" w:type="dxa"/>
            <w:vAlign w:val="center"/>
            <w:textDirection w:val="lrTb"/>
            <w:noWrap w:val="false"/>
          </w:tcPr>
          <w:p>
            <w:pPr>
              <w:pStyle w:val="1012"/>
              <w:ind w:left="0" w:right="0"/>
              <w:jc w:val="center"/>
              <w:keepLines w:val="0"/>
              <w:keepNext w:val="0"/>
              <w:pageBreakBefore w:val="0"/>
              <w:spacing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t xml:space="preserve">★</w:t>
            </w:r>
            <w:r>
              <w:rPr>
                <w:rFonts w:hint="eastAsia" w:ascii="宋体" w:hAnsi="宋体" w:eastAsia="宋体" w:cs="宋体"/>
                <w:b w:val="0"/>
                <w:bCs/>
                <w:sz w:val="24"/>
                <w:szCs w:val="24"/>
                <w:highlight w:val="none"/>
                <w:lang w:val="en-US" w:eastAsia="en-US" w:bidi="ar-SA"/>
              </w:rPr>
            </w:r>
            <w:r/>
          </w:p>
        </w:tc>
      </w:tr>
      <w:tr>
        <w:trPr>
          <w:trHeight w:val="522"/>
        </w:trPr>
        <w:tc>
          <w:tcPr>
            <w:tcW w:w="1085" w:type="dxa"/>
            <w:vAlign w:val="center"/>
            <w:vMerge w:val="continue"/>
            <w:textDirection w:val="lrTb"/>
            <w:noWrap w:val="false"/>
          </w:tcPr>
          <w:p>
            <w:pPr>
              <w:pStyle w:val="1012"/>
              <w:ind w:left="0" w:right="0" w:firstLine="480"/>
              <w:jc w:val="center"/>
              <w:keepLines w:val="0"/>
              <w:keepNext w:val="0"/>
              <w:pageBreakBefore w:val="0"/>
              <w:spacing w:line="360" w:lineRule="exact"/>
              <w:widowControl w:val="off"/>
              <w:rPr>
                <w:rFonts w:hint="eastAsia" w:ascii="宋体" w:hAnsi="宋体" w:eastAsia="宋体" w:cs="宋体"/>
                <w:b w:val="0"/>
                <w:bCs/>
                <w:sz w:val="24"/>
                <w:szCs w:val="24"/>
                <w:highlight w:val="none"/>
                <w:lang w:val="en-US" w:eastAsia="zh-CN" w:bidi="ar-SA"/>
              </w:rPr>
              <w:outlineLvl w:val="9"/>
            </w:pPr>
            <w:r>
              <w:rPr>
                <w:rFonts w:hint="eastAsia" w:ascii="宋体" w:hAnsi="宋体" w:eastAsia="宋体" w:cs="宋体"/>
                <w:b w:val="0"/>
                <w:bCs/>
                <w:sz w:val="24"/>
                <w:szCs w:val="24"/>
                <w:highlight w:val="none"/>
                <w:lang w:val="en-US" w:eastAsia="zh-CN" w:bidi="ar-SA"/>
              </w:rPr>
            </w:r>
            <w:r/>
          </w:p>
        </w:tc>
        <w:tc>
          <w:tcPr>
            <w:tcW w:w="2242" w:type="dxa"/>
            <w:vAlign w:val="center"/>
            <w:textDirection w:val="lrTb"/>
            <w:noWrap w:val="false"/>
          </w:tcPr>
          <w:p>
            <w:pPr>
              <w:pStyle w:val="1012"/>
              <w:ind w:left="0" w:right="0"/>
              <w:jc w:val="center"/>
              <w:keepLines w:val="0"/>
              <w:keepNext w:val="0"/>
              <w:pageBreakBefore w:val="0"/>
              <w:spacing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t xml:space="preserve">甲状腺彩超</w:t>
            </w:r>
            <w:r>
              <w:rPr>
                <w:rFonts w:hint="eastAsia" w:ascii="宋体" w:hAnsi="宋体" w:eastAsia="宋体" w:cs="宋体"/>
                <w:b w:val="0"/>
                <w:bCs/>
                <w:sz w:val="24"/>
                <w:szCs w:val="24"/>
                <w:highlight w:val="none"/>
                <w:lang w:val="en-US" w:eastAsia="en-US" w:bidi="ar-SA"/>
              </w:rPr>
            </w:r>
            <w:r/>
          </w:p>
        </w:tc>
        <w:tc>
          <w:tcPr>
            <w:tcW w:w="3888" w:type="dxa"/>
            <w:vAlign w:val="center"/>
            <w:textDirection w:val="lrTb"/>
            <w:noWrap w:val="false"/>
          </w:tcPr>
          <w:p>
            <w:pPr>
              <w:pStyle w:val="1012"/>
              <w:ind w:left="0" w:right="0"/>
              <w:jc w:val="center"/>
              <w:keepLines w:val="0"/>
              <w:keepNext w:val="0"/>
              <w:pageBreakBefore w:val="0"/>
              <w:spacing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t xml:space="preserve">甲状腺是否有病变的筛查</w:t>
            </w:r>
            <w:r>
              <w:rPr>
                <w:rFonts w:hint="eastAsia" w:ascii="宋体" w:hAnsi="宋体" w:eastAsia="宋体" w:cs="宋体"/>
                <w:b w:val="0"/>
                <w:bCs/>
                <w:sz w:val="24"/>
                <w:szCs w:val="24"/>
                <w:highlight w:val="none"/>
                <w:lang w:val="en-US" w:eastAsia="en-US" w:bidi="ar-SA"/>
              </w:rPr>
            </w:r>
            <w:r/>
          </w:p>
        </w:tc>
        <w:tc>
          <w:tcPr>
            <w:tcW w:w="732" w:type="dxa"/>
            <w:vAlign w:val="center"/>
            <w:textDirection w:val="lrTb"/>
            <w:noWrap w:val="false"/>
          </w:tcPr>
          <w:p>
            <w:pPr>
              <w:pStyle w:val="1012"/>
              <w:ind w:left="0" w:right="0"/>
              <w:jc w:val="center"/>
              <w:keepLines w:val="0"/>
              <w:keepNext w:val="0"/>
              <w:pageBreakBefore w:val="0"/>
              <w:spacing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t xml:space="preserve">★</w:t>
            </w:r>
            <w:r>
              <w:rPr>
                <w:rFonts w:hint="eastAsia" w:ascii="宋体" w:hAnsi="宋体" w:eastAsia="宋体" w:cs="宋体"/>
                <w:b w:val="0"/>
                <w:bCs/>
                <w:sz w:val="24"/>
                <w:szCs w:val="24"/>
                <w:highlight w:val="none"/>
                <w:lang w:val="en-US" w:eastAsia="en-US" w:bidi="ar-SA"/>
              </w:rPr>
            </w:r>
            <w:r/>
          </w:p>
        </w:tc>
        <w:tc>
          <w:tcPr>
            <w:tcW w:w="1200" w:type="dxa"/>
            <w:vAlign w:val="center"/>
            <w:textDirection w:val="lrTb"/>
            <w:noWrap w:val="false"/>
          </w:tcPr>
          <w:p>
            <w:pPr>
              <w:pStyle w:val="1012"/>
              <w:ind w:left="0" w:right="0"/>
              <w:jc w:val="center"/>
              <w:keepLines w:val="0"/>
              <w:keepNext w:val="0"/>
              <w:pageBreakBefore w:val="0"/>
              <w:spacing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t xml:space="preserve">★</w:t>
            </w:r>
            <w:r>
              <w:rPr>
                <w:rFonts w:hint="eastAsia" w:ascii="宋体" w:hAnsi="宋体" w:eastAsia="宋体" w:cs="宋体"/>
                <w:b w:val="0"/>
                <w:bCs/>
                <w:sz w:val="24"/>
                <w:szCs w:val="24"/>
                <w:highlight w:val="none"/>
                <w:lang w:val="en-US" w:eastAsia="en-US" w:bidi="ar-SA"/>
              </w:rPr>
            </w:r>
            <w:r/>
          </w:p>
        </w:tc>
        <w:tc>
          <w:tcPr>
            <w:tcW w:w="1315" w:type="dxa"/>
            <w:vAlign w:val="center"/>
            <w:textDirection w:val="lrTb"/>
            <w:noWrap w:val="false"/>
          </w:tcPr>
          <w:p>
            <w:pPr>
              <w:pStyle w:val="1012"/>
              <w:ind w:left="0" w:right="0"/>
              <w:jc w:val="center"/>
              <w:keepLines w:val="0"/>
              <w:keepNext w:val="0"/>
              <w:pageBreakBefore w:val="0"/>
              <w:spacing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t xml:space="preserve">★</w:t>
            </w:r>
            <w:r>
              <w:rPr>
                <w:rFonts w:hint="eastAsia" w:ascii="宋体" w:hAnsi="宋体" w:eastAsia="宋体" w:cs="宋体"/>
                <w:b w:val="0"/>
                <w:bCs/>
                <w:sz w:val="24"/>
                <w:szCs w:val="24"/>
                <w:highlight w:val="none"/>
                <w:lang w:val="en-US" w:eastAsia="en-US" w:bidi="ar-SA"/>
              </w:rPr>
            </w:r>
            <w:r/>
          </w:p>
        </w:tc>
      </w:tr>
      <w:tr>
        <w:trPr>
          <w:trHeight w:val="567"/>
        </w:trPr>
        <w:tc>
          <w:tcPr>
            <w:tcW w:w="1085" w:type="dxa"/>
            <w:vAlign w:val="center"/>
            <w:vMerge w:val="continue"/>
            <w:textDirection w:val="lrTb"/>
            <w:noWrap w:val="false"/>
          </w:tcPr>
          <w:p>
            <w:pPr>
              <w:pStyle w:val="1012"/>
              <w:ind w:left="0" w:right="0" w:firstLine="480"/>
              <w:jc w:val="center"/>
              <w:keepLines w:val="0"/>
              <w:keepNext w:val="0"/>
              <w:pageBreakBefore w:val="0"/>
              <w:spacing w:line="360" w:lineRule="exact"/>
              <w:widowControl w:val="off"/>
              <w:rPr>
                <w:rFonts w:hint="eastAsia" w:ascii="宋体" w:hAnsi="宋体" w:eastAsia="宋体" w:cs="宋体"/>
                <w:b w:val="0"/>
                <w:bCs/>
                <w:sz w:val="24"/>
                <w:szCs w:val="24"/>
                <w:highlight w:val="none"/>
                <w:lang w:val="en-US" w:eastAsia="zh-CN" w:bidi="ar-SA"/>
              </w:rPr>
              <w:outlineLvl w:val="9"/>
            </w:pPr>
            <w:r>
              <w:rPr>
                <w:rFonts w:hint="eastAsia" w:ascii="宋体" w:hAnsi="宋体" w:eastAsia="宋体" w:cs="宋体"/>
                <w:b w:val="0"/>
                <w:bCs/>
                <w:sz w:val="24"/>
                <w:szCs w:val="24"/>
                <w:highlight w:val="none"/>
                <w:lang w:val="en-US" w:eastAsia="zh-CN" w:bidi="ar-SA"/>
              </w:rPr>
            </w:r>
            <w:r/>
          </w:p>
        </w:tc>
        <w:tc>
          <w:tcPr>
            <w:tcW w:w="2242" w:type="dxa"/>
            <w:vAlign w:val="center"/>
            <w:textDirection w:val="lrTb"/>
            <w:noWrap w:val="false"/>
          </w:tcPr>
          <w:p>
            <w:pPr>
              <w:pStyle w:val="1012"/>
              <w:ind w:left="0" w:right="0"/>
              <w:jc w:val="center"/>
              <w:keepLines w:val="0"/>
              <w:keepNext w:val="0"/>
              <w:pageBreakBefore w:val="0"/>
              <w:spacing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t xml:space="preserve">前列腺</w:t>
            </w:r>
            <w:r>
              <w:rPr>
                <w:rFonts w:hint="eastAsia" w:ascii="宋体" w:hAnsi="宋体" w:eastAsia="宋体" w:cs="宋体"/>
                <w:b w:val="0"/>
                <w:bCs/>
                <w:sz w:val="24"/>
                <w:szCs w:val="24"/>
                <w:highlight w:val="none"/>
                <w:lang w:val="en-US" w:eastAsia="en-US" w:bidi="ar-SA"/>
              </w:rPr>
            </w:r>
            <w:r/>
          </w:p>
        </w:tc>
        <w:tc>
          <w:tcPr>
            <w:tcW w:w="3888" w:type="dxa"/>
            <w:vAlign w:val="center"/>
            <w:textDirection w:val="lrTb"/>
            <w:noWrap w:val="false"/>
          </w:tcPr>
          <w:p>
            <w:pPr>
              <w:pStyle w:val="1012"/>
              <w:ind w:left="0" w:right="0"/>
              <w:jc w:val="center"/>
              <w:keepLines w:val="0"/>
              <w:keepNext w:val="0"/>
              <w:pageBreakBefore w:val="0"/>
              <w:spacing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t xml:space="preserve">前列腺病变的筛查</w:t>
            </w:r>
            <w:r>
              <w:rPr>
                <w:rFonts w:hint="eastAsia" w:ascii="宋体" w:hAnsi="宋体" w:eastAsia="宋体" w:cs="宋体"/>
                <w:b w:val="0"/>
                <w:bCs/>
                <w:sz w:val="24"/>
                <w:szCs w:val="24"/>
                <w:highlight w:val="none"/>
                <w:lang w:val="en-US" w:eastAsia="en-US" w:bidi="ar-SA"/>
              </w:rPr>
            </w:r>
            <w:r/>
          </w:p>
        </w:tc>
        <w:tc>
          <w:tcPr>
            <w:tcW w:w="732" w:type="dxa"/>
            <w:vAlign w:val="center"/>
            <w:textDirection w:val="lrTb"/>
            <w:noWrap w:val="false"/>
          </w:tcPr>
          <w:p>
            <w:pPr>
              <w:pStyle w:val="1012"/>
              <w:ind w:left="0" w:right="0"/>
              <w:jc w:val="center"/>
              <w:keepLines w:val="0"/>
              <w:keepNext w:val="0"/>
              <w:pageBreakBefore w:val="0"/>
              <w:spacing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t xml:space="preserve">★</w:t>
            </w:r>
            <w:r>
              <w:rPr>
                <w:rFonts w:hint="eastAsia" w:ascii="宋体" w:hAnsi="宋体" w:eastAsia="宋体" w:cs="宋体"/>
                <w:b w:val="0"/>
                <w:bCs/>
                <w:sz w:val="24"/>
                <w:szCs w:val="24"/>
                <w:highlight w:val="none"/>
                <w:lang w:val="en-US" w:eastAsia="en-US" w:bidi="ar-SA"/>
              </w:rPr>
            </w:r>
            <w:r/>
          </w:p>
        </w:tc>
        <w:tc>
          <w:tcPr>
            <w:tcW w:w="1200" w:type="dxa"/>
            <w:vAlign w:val="center"/>
            <w:textDirection w:val="lrTb"/>
            <w:noWrap w:val="false"/>
          </w:tcPr>
          <w:p>
            <w:pPr>
              <w:pStyle w:val="1012"/>
              <w:ind w:left="0" w:right="0" w:firstLine="480"/>
              <w:jc w:val="center"/>
              <w:keepLines w:val="0"/>
              <w:keepNext w:val="0"/>
              <w:pageBreakBefore w:val="0"/>
              <w:spacing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r>
            <w:r/>
          </w:p>
        </w:tc>
        <w:tc>
          <w:tcPr>
            <w:tcW w:w="1315" w:type="dxa"/>
            <w:vAlign w:val="center"/>
            <w:textDirection w:val="lrTb"/>
            <w:noWrap w:val="false"/>
          </w:tcPr>
          <w:p>
            <w:pPr>
              <w:pStyle w:val="1012"/>
              <w:ind w:left="0" w:right="0" w:firstLine="480"/>
              <w:jc w:val="center"/>
              <w:keepLines w:val="0"/>
              <w:keepNext w:val="0"/>
              <w:pageBreakBefore w:val="0"/>
              <w:spacing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r>
            <w:r/>
          </w:p>
        </w:tc>
      </w:tr>
      <w:tr>
        <w:trPr>
          <w:trHeight w:val="917"/>
        </w:trPr>
        <w:tc>
          <w:tcPr>
            <w:tcW w:w="1085" w:type="dxa"/>
            <w:vAlign w:val="center"/>
            <w:vMerge w:val="continue"/>
            <w:textDirection w:val="lrTb"/>
            <w:noWrap w:val="false"/>
          </w:tcPr>
          <w:p>
            <w:pPr>
              <w:pStyle w:val="1012"/>
              <w:ind w:left="0" w:right="0" w:firstLine="480"/>
              <w:jc w:val="center"/>
              <w:keepLines w:val="0"/>
              <w:keepNext w:val="0"/>
              <w:pageBreakBefore w:val="0"/>
              <w:spacing w:line="360" w:lineRule="exact"/>
              <w:widowControl w:val="off"/>
              <w:rPr>
                <w:rFonts w:hint="eastAsia" w:ascii="宋体" w:hAnsi="宋体" w:eastAsia="宋体" w:cs="宋体"/>
                <w:b w:val="0"/>
                <w:bCs/>
                <w:sz w:val="24"/>
                <w:szCs w:val="24"/>
                <w:highlight w:val="none"/>
                <w:lang w:val="en-US" w:eastAsia="zh-CN" w:bidi="ar-SA"/>
              </w:rPr>
              <w:outlineLvl w:val="9"/>
            </w:pPr>
            <w:r>
              <w:rPr>
                <w:rFonts w:hint="eastAsia" w:ascii="宋体" w:hAnsi="宋体" w:eastAsia="宋体" w:cs="宋体"/>
                <w:b w:val="0"/>
                <w:bCs/>
                <w:sz w:val="24"/>
                <w:szCs w:val="24"/>
                <w:highlight w:val="none"/>
                <w:lang w:val="en-US" w:eastAsia="zh-CN" w:bidi="ar-SA"/>
              </w:rPr>
            </w:r>
            <w:r/>
          </w:p>
        </w:tc>
        <w:tc>
          <w:tcPr>
            <w:tcW w:w="2242" w:type="dxa"/>
            <w:vAlign w:val="center"/>
            <w:textDirection w:val="lrTb"/>
            <w:noWrap w:val="false"/>
          </w:tcPr>
          <w:p>
            <w:pPr>
              <w:pStyle w:val="1012"/>
              <w:ind w:left="0" w:right="0"/>
              <w:jc w:val="center"/>
              <w:keepLines w:val="0"/>
              <w:keepNext w:val="0"/>
              <w:pageBreakBefore w:val="0"/>
              <w:spacing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t xml:space="preserve">子宫双侧附件</w:t>
            </w:r>
            <w:r>
              <w:rPr>
                <w:rFonts w:hint="eastAsia" w:ascii="宋体" w:hAnsi="宋体" w:eastAsia="宋体" w:cs="宋体"/>
                <w:b w:val="0"/>
                <w:bCs/>
                <w:sz w:val="24"/>
                <w:szCs w:val="24"/>
                <w:highlight w:val="none"/>
                <w:lang w:val="en-US" w:eastAsia="en-US" w:bidi="ar-SA"/>
              </w:rPr>
            </w:r>
            <w:r/>
          </w:p>
        </w:tc>
        <w:tc>
          <w:tcPr>
            <w:tcW w:w="3888" w:type="dxa"/>
            <w:vAlign w:val="center"/>
            <w:textDirection w:val="lrTb"/>
            <w:noWrap w:val="false"/>
          </w:tcPr>
          <w:p>
            <w:pPr>
              <w:pStyle w:val="1012"/>
              <w:ind w:left="0" w:right="0"/>
              <w:jc w:val="center"/>
              <w:keepLines w:val="0"/>
              <w:keepNext w:val="0"/>
              <w:pageBreakBefore w:val="0"/>
              <w:spacing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t xml:space="preserve">检查子宫及附件有无大小形态功能有无改变、有无占位性病变</w:t>
            </w:r>
            <w:r>
              <w:rPr>
                <w:rFonts w:hint="eastAsia" w:ascii="宋体" w:hAnsi="宋体" w:eastAsia="宋体" w:cs="宋体"/>
                <w:b w:val="0"/>
                <w:bCs/>
                <w:sz w:val="24"/>
                <w:szCs w:val="24"/>
                <w:highlight w:val="none"/>
                <w:lang w:val="en-US" w:eastAsia="en-US" w:bidi="ar-SA"/>
              </w:rPr>
            </w:r>
            <w:r/>
          </w:p>
        </w:tc>
        <w:tc>
          <w:tcPr>
            <w:tcW w:w="732" w:type="dxa"/>
            <w:vAlign w:val="center"/>
            <w:textDirection w:val="lrTb"/>
            <w:noWrap w:val="false"/>
          </w:tcPr>
          <w:p>
            <w:pPr>
              <w:pStyle w:val="1012"/>
              <w:ind w:left="0" w:right="0" w:firstLine="480"/>
              <w:jc w:val="center"/>
              <w:keepLines w:val="0"/>
              <w:keepNext w:val="0"/>
              <w:pageBreakBefore w:val="0"/>
              <w:spacing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r>
            <w:r/>
          </w:p>
        </w:tc>
        <w:tc>
          <w:tcPr>
            <w:tcW w:w="1200" w:type="dxa"/>
            <w:vAlign w:val="center"/>
            <w:textDirection w:val="lrTb"/>
            <w:noWrap w:val="false"/>
          </w:tcPr>
          <w:p>
            <w:pPr>
              <w:pStyle w:val="1012"/>
              <w:ind w:left="0" w:right="0"/>
              <w:jc w:val="center"/>
              <w:keepLines w:val="0"/>
              <w:keepNext w:val="0"/>
              <w:pageBreakBefore w:val="0"/>
              <w:spacing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t xml:space="preserve">★</w:t>
            </w:r>
            <w:r>
              <w:rPr>
                <w:rFonts w:hint="eastAsia" w:ascii="宋体" w:hAnsi="宋体" w:eastAsia="宋体" w:cs="宋体"/>
                <w:b w:val="0"/>
                <w:bCs/>
                <w:sz w:val="24"/>
                <w:szCs w:val="24"/>
                <w:highlight w:val="none"/>
                <w:lang w:val="en-US" w:eastAsia="en-US" w:bidi="ar-SA"/>
              </w:rPr>
            </w:r>
            <w:r/>
          </w:p>
        </w:tc>
        <w:tc>
          <w:tcPr>
            <w:tcW w:w="1315" w:type="dxa"/>
            <w:vAlign w:val="center"/>
            <w:textDirection w:val="lrTb"/>
            <w:noWrap w:val="false"/>
          </w:tcPr>
          <w:p>
            <w:pPr>
              <w:pStyle w:val="1012"/>
              <w:ind w:left="0" w:right="0"/>
              <w:jc w:val="center"/>
              <w:keepLines w:val="0"/>
              <w:keepNext w:val="0"/>
              <w:pageBreakBefore w:val="0"/>
              <w:spacing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t xml:space="preserve">★</w:t>
            </w:r>
            <w:r>
              <w:rPr>
                <w:rFonts w:hint="eastAsia" w:ascii="宋体" w:hAnsi="宋体" w:eastAsia="宋体" w:cs="宋体"/>
                <w:b w:val="0"/>
                <w:bCs/>
                <w:sz w:val="24"/>
                <w:szCs w:val="24"/>
                <w:highlight w:val="none"/>
                <w:lang w:val="en-US" w:eastAsia="en-US" w:bidi="ar-SA"/>
              </w:rPr>
            </w:r>
            <w:r/>
          </w:p>
        </w:tc>
      </w:tr>
      <w:tr>
        <w:trPr>
          <w:trHeight w:val="1324"/>
        </w:trPr>
        <w:tc>
          <w:tcPr>
            <w:tcW w:w="1085" w:type="dxa"/>
            <w:vAlign w:val="center"/>
            <w:textDirection w:val="lrTb"/>
            <w:noWrap w:val="false"/>
          </w:tcPr>
          <w:p>
            <w:pPr>
              <w:pStyle w:val="1012"/>
              <w:ind w:left="0" w:right="0"/>
              <w:jc w:val="center"/>
              <w:keepLines w:val="0"/>
              <w:keepNext w:val="0"/>
              <w:pageBreakBefore w:val="0"/>
              <w:spacing w:before="0" w:after="0"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r>
            <w:r/>
          </w:p>
          <w:p>
            <w:pPr>
              <w:pStyle w:val="1012"/>
              <w:ind w:left="0" w:right="0"/>
              <w:jc w:val="center"/>
              <w:keepLines w:val="0"/>
              <w:keepNext w:val="0"/>
              <w:pageBreakBefore w:val="0"/>
              <w:spacing w:before="0" w:after="0"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t xml:space="preserve">肿瘤标志物</w:t>
            </w:r>
            <w:r>
              <w:rPr>
                <w:rFonts w:hint="eastAsia" w:ascii="宋体" w:hAnsi="宋体" w:eastAsia="宋体" w:cs="宋体"/>
                <w:b w:val="0"/>
                <w:bCs/>
                <w:sz w:val="24"/>
                <w:szCs w:val="24"/>
                <w:highlight w:val="none"/>
                <w:lang w:val="en-US" w:eastAsia="en-US" w:bidi="ar-SA"/>
              </w:rPr>
            </w:r>
            <w:r/>
          </w:p>
        </w:tc>
        <w:tc>
          <w:tcPr>
            <w:tcW w:w="2242" w:type="dxa"/>
            <w:vAlign w:val="center"/>
            <w:textDirection w:val="lrTb"/>
            <w:noWrap w:val="false"/>
          </w:tcPr>
          <w:p>
            <w:pPr>
              <w:pStyle w:val="1012"/>
              <w:ind w:left="0" w:right="0"/>
              <w:jc w:val="center"/>
              <w:keepLines w:val="0"/>
              <w:keepNext w:val="0"/>
              <w:pageBreakBefore w:val="0"/>
              <w:spacing w:before="0" w:after="0"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r>
            <w:r/>
          </w:p>
          <w:p>
            <w:pPr>
              <w:pStyle w:val="1012"/>
              <w:ind w:left="0" w:right="0"/>
              <w:jc w:val="center"/>
              <w:keepLines w:val="0"/>
              <w:keepNext w:val="0"/>
              <w:pageBreakBefore w:val="0"/>
              <w:spacing w:before="0" w:after="0"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t xml:space="preserve">甲胎蛋白、癌胚抗原</w:t>
            </w:r>
            <w:r>
              <w:rPr>
                <w:rFonts w:hint="eastAsia" w:ascii="宋体" w:hAnsi="宋体" w:eastAsia="宋体" w:cs="宋体"/>
                <w:b w:val="0"/>
                <w:bCs/>
                <w:sz w:val="24"/>
                <w:szCs w:val="24"/>
                <w:highlight w:val="none"/>
                <w:lang w:val="en-US" w:eastAsia="en-US" w:bidi="ar-SA"/>
              </w:rPr>
            </w:r>
            <w:r/>
          </w:p>
        </w:tc>
        <w:tc>
          <w:tcPr>
            <w:tcW w:w="3888" w:type="dxa"/>
            <w:vAlign w:val="center"/>
            <w:textDirection w:val="lrTb"/>
            <w:noWrap w:val="false"/>
          </w:tcPr>
          <w:p>
            <w:pPr>
              <w:pStyle w:val="1012"/>
              <w:ind w:left="0" w:right="0"/>
              <w:jc w:val="center"/>
              <w:keepLines w:val="0"/>
              <w:keepNext w:val="0"/>
              <w:pageBreakBefore w:val="0"/>
              <w:spacing w:before="0" w:after="0"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t xml:space="preserve">肿瘤筛查指标。用于原发性肝癌、生殖细胞瘤、肝硬化、消化道肿瘤等辅助诊断；肿瘤治疗疗效及随访</w:t>
            </w:r>
            <w:r>
              <w:rPr>
                <w:rFonts w:hint="eastAsia" w:ascii="宋体" w:hAnsi="宋体" w:eastAsia="宋体" w:cs="宋体"/>
                <w:b w:val="0"/>
                <w:bCs/>
                <w:sz w:val="24"/>
                <w:szCs w:val="24"/>
                <w:highlight w:val="none"/>
                <w:lang w:val="en-US" w:eastAsia="en-US" w:bidi="ar-SA"/>
              </w:rPr>
            </w:r>
            <w:r/>
          </w:p>
        </w:tc>
        <w:tc>
          <w:tcPr>
            <w:tcW w:w="732" w:type="dxa"/>
            <w:vAlign w:val="center"/>
            <w:textDirection w:val="lrTb"/>
            <w:noWrap w:val="false"/>
          </w:tcPr>
          <w:p>
            <w:pPr>
              <w:pStyle w:val="1012"/>
              <w:ind w:left="0" w:right="0"/>
              <w:jc w:val="center"/>
              <w:keepLines w:val="0"/>
              <w:keepNext w:val="0"/>
              <w:pageBreakBefore w:val="0"/>
              <w:spacing w:before="0" w:after="0"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r>
            <w:r/>
          </w:p>
          <w:p>
            <w:pPr>
              <w:pStyle w:val="1012"/>
              <w:ind w:left="0" w:right="0"/>
              <w:jc w:val="center"/>
              <w:keepLines w:val="0"/>
              <w:keepNext w:val="0"/>
              <w:pageBreakBefore w:val="0"/>
              <w:spacing w:before="0" w:after="0"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t xml:space="preserve">★</w:t>
            </w:r>
            <w:r>
              <w:rPr>
                <w:rFonts w:hint="eastAsia" w:ascii="宋体" w:hAnsi="宋体" w:eastAsia="宋体" w:cs="宋体"/>
                <w:b w:val="0"/>
                <w:bCs/>
                <w:sz w:val="24"/>
                <w:szCs w:val="24"/>
                <w:highlight w:val="none"/>
                <w:lang w:val="en-US" w:eastAsia="en-US" w:bidi="ar-SA"/>
              </w:rPr>
            </w:r>
            <w:r/>
          </w:p>
        </w:tc>
        <w:tc>
          <w:tcPr>
            <w:tcW w:w="1200" w:type="dxa"/>
            <w:vAlign w:val="center"/>
            <w:textDirection w:val="lrTb"/>
            <w:noWrap w:val="false"/>
          </w:tcPr>
          <w:p>
            <w:pPr>
              <w:pStyle w:val="1012"/>
              <w:ind w:left="0" w:right="0"/>
              <w:jc w:val="center"/>
              <w:keepLines w:val="0"/>
              <w:keepNext w:val="0"/>
              <w:pageBreakBefore w:val="0"/>
              <w:spacing w:before="0" w:after="0"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r>
            <w:r/>
          </w:p>
          <w:p>
            <w:pPr>
              <w:pStyle w:val="1012"/>
              <w:ind w:left="0" w:right="0"/>
              <w:jc w:val="center"/>
              <w:keepLines w:val="0"/>
              <w:keepNext w:val="0"/>
              <w:pageBreakBefore w:val="0"/>
              <w:spacing w:before="0" w:after="0"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t xml:space="preserve">★</w:t>
            </w:r>
            <w:r>
              <w:rPr>
                <w:rFonts w:hint="eastAsia" w:ascii="宋体" w:hAnsi="宋体" w:eastAsia="宋体" w:cs="宋体"/>
                <w:b w:val="0"/>
                <w:bCs/>
                <w:sz w:val="24"/>
                <w:szCs w:val="24"/>
                <w:highlight w:val="none"/>
                <w:lang w:val="en-US" w:eastAsia="en-US" w:bidi="ar-SA"/>
              </w:rPr>
            </w:r>
            <w:r/>
          </w:p>
        </w:tc>
        <w:tc>
          <w:tcPr>
            <w:tcW w:w="1315" w:type="dxa"/>
            <w:vAlign w:val="center"/>
            <w:textDirection w:val="lrTb"/>
            <w:noWrap w:val="false"/>
          </w:tcPr>
          <w:p>
            <w:pPr>
              <w:pStyle w:val="1012"/>
              <w:ind w:left="0" w:right="0"/>
              <w:jc w:val="center"/>
              <w:keepLines w:val="0"/>
              <w:keepNext w:val="0"/>
              <w:pageBreakBefore w:val="0"/>
              <w:spacing w:before="0" w:after="0"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r>
            <w:r/>
          </w:p>
          <w:p>
            <w:pPr>
              <w:pStyle w:val="1012"/>
              <w:ind w:left="0" w:right="0"/>
              <w:jc w:val="center"/>
              <w:keepLines w:val="0"/>
              <w:keepNext w:val="0"/>
              <w:pageBreakBefore w:val="0"/>
              <w:spacing w:before="0" w:after="0"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t xml:space="preserve">★</w:t>
            </w:r>
            <w:r>
              <w:rPr>
                <w:rFonts w:hint="eastAsia" w:ascii="宋体" w:hAnsi="宋体" w:eastAsia="宋体" w:cs="宋体"/>
                <w:b w:val="0"/>
                <w:bCs/>
                <w:sz w:val="24"/>
                <w:szCs w:val="24"/>
                <w:highlight w:val="none"/>
                <w:lang w:val="en-US" w:eastAsia="en-US" w:bidi="ar-SA"/>
              </w:rPr>
            </w:r>
            <w:r/>
          </w:p>
        </w:tc>
      </w:tr>
      <w:tr>
        <w:trPr>
          <w:trHeight w:val="957"/>
        </w:trPr>
        <w:tc>
          <w:tcPr>
            <w:tcW w:w="1085" w:type="dxa"/>
            <w:vAlign w:val="center"/>
            <w:textDirection w:val="lrTb"/>
            <w:noWrap w:val="false"/>
          </w:tcPr>
          <w:p>
            <w:pPr>
              <w:pStyle w:val="1012"/>
              <w:ind w:left="0" w:right="0"/>
              <w:jc w:val="center"/>
              <w:keepLines w:val="0"/>
              <w:keepNext w:val="0"/>
              <w:pageBreakBefore w:val="0"/>
              <w:spacing w:before="0" w:after="0" w:line="360" w:lineRule="exact"/>
              <w:widowControl w:val="off"/>
              <w:rPr>
                <w:rFonts w:hint="eastAsia" w:ascii="宋体" w:hAnsi="宋体" w:eastAsia="宋体" w:cs="宋体"/>
                <w:b w:val="0"/>
                <w:bCs/>
                <w:sz w:val="24"/>
                <w:szCs w:val="24"/>
                <w:highlight w:val="none"/>
                <w:lang w:val="en-US" w:eastAsia="zh-CN" w:bidi="ar-SA"/>
              </w:rPr>
              <w:outlineLvl w:val="9"/>
            </w:pPr>
            <w:r>
              <w:rPr>
                <w:rFonts w:hint="eastAsia" w:ascii="宋体" w:hAnsi="宋体" w:eastAsia="宋体" w:cs="宋体"/>
                <w:b w:val="0"/>
                <w:bCs/>
                <w:sz w:val="24"/>
                <w:szCs w:val="24"/>
                <w:highlight w:val="none"/>
                <w:lang w:val="en-US" w:eastAsia="zh-CN" w:bidi="ar-SA"/>
              </w:rPr>
              <w:t xml:space="preserve">CT</w:t>
            </w:r>
            <w:r>
              <w:rPr>
                <w:rFonts w:hint="eastAsia" w:ascii="宋体" w:hAnsi="宋体" w:eastAsia="宋体" w:cs="宋体"/>
                <w:b w:val="0"/>
                <w:bCs/>
                <w:sz w:val="24"/>
                <w:szCs w:val="24"/>
                <w:highlight w:val="none"/>
                <w:lang w:val="en-US" w:eastAsia="zh-CN" w:bidi="ar-SA"/>
              </w:rPr>
            </w:r>
            <w:r/>
          </w:p>
        </w:tc>
        <w:tc>
          <w:tcPr>
            <w:tcW w:w="2242" w:type="dxa"/>
            <w:vAlign w:val="center"/>
            <w:textDirection w:val="lrTb"/>
            <w:noWrap w:val="false"/>
          </w:tcPr>
          <w:p>
            <w:pPr>
              <w:pStyle w:val="1012"/>
              <w:ind w:left="0" w:right="0"/>
              <w:jc w:val="center"/>
              <w:keepLines w:val="0"/>
              <w:keepNext w:val="0"/>
              <w:pageBreakBefore w:val="0"/>
              <w:spacing w:before="0" w:after="0"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zh-CN" w:bidi="ar-SA"/>
              </w:rPr>
              <w:t xml:space="preserve">胸部（不出片）</w:t>
            </w:r>
            <w:r>
              <w:rPr>
                <w:rFonts w:hint="eastAsia" w:ascii="宋体" w:hAnsi="宋体" w:eastAsia="宋体" w:cs="宋体"/>
                <w:b w:val="0"/>
                <w:bCs/>
                <w:sz w:val="24"/>
                <w:szCs w:val="24"/>
                <w:highlight w:val="none"/>
                <w:lang w:val="en-US" w:eastAsia="en-US" w:bidi="ar-SA"/>
              </w:rPr>
            </w:r>
            <w:r/>
          </w:p>
        </w:tc>
        <w:tc>
          <w:tcPr>
            <w:tcW w:w="3888" w:type="dxa"/>
            <w:vAlign w:val="center"/>
            <w:textDirection w:val="lrTb"/>
            <w:noWrap w:val="false"/>
          </w:tcPr>
          <w:p>
            <w:pPr>
              <w:pStyle w:val="1012"/>
              <w:ind w:left="0" w:right="0"/>
              <w:jc w:val="center"/>
              <w:keepLines w:val="0"/>
              <w:keepNext w:val="0"/>
              <w:pageBreakBefore w:val="0"/>
              <w:spacing w:before="0" w:after="0"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t xml:space="preserve">广泛应用于各大医院，对胸部病变是首选，特别是在体检方面应用非常广泛。</w:t>
            </w:r>
            <w:r>
              <w:rPr>
                <w:rFonts w:hint="eastAsia" w:ascii="宋体" w:hAnsi="宋体" w:eastAsia="宋体" w:cs="宋体"/>
                <w:b w:val="0"/>
                <w:bCs/>
                <w:sz w:val="24"/>
                <w:szCs w:val="24"/>
                <w:highlight w:val="none"/>
                <w:lang w:val="en-US" w:eastAsia="en-US" w:bidi="ar-SA"/>
              </w:rPr>
            </w:r>
            <w:r/>
          </w:p>
        </w:tc>
        <w:tc>
          <w:tcPr>
            <w:tcW w:w="732" w:type="dxa"/>
            <w:vAlign w:val="center"/>
            <w:textDirection w:val="lrTb"/>
            <w:noWrap w:val="false"/>
          </w:tcPr>
          <w:p>
            <w:pPr>
              <w:pStyle w:val="1012"/>
              <w:ind w:left="0" w:right="0"/>
              <w:jc w:val="center"/>
              <w:keepLines w:val="0"/>
              <w:keepNext w:val="0"/>
              <w:pageBreakBefore w:val="0"/>
              <w:spacing w:before="0" w:after="0"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r>
            <w:r/>
          </w:p>
          <w:p>
            <w:pPr>
              <w:pStyle w:val="1012"/>
              <w:ind w:left="0" w:right="0"/>
              <w:jc w:val="center"/>
              <w:keepLines w:val="0"/>
              <w:keepNext w:val="0"/>
              <w:pageBreakBefore w:val="0"/>
              <w:spacing w:before="0" w:after="0"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t xml:space="preserve">★</w:t>
            </w:r>
            <w:r>
              <w:rPr>
                <w:rFonts w:hint="eastAsia" w:ascii="宋体" w:hAnsi="宋体" w:eastAsia="宋体" w:cs="宋体"/>
                <w:b w:val="0"/>
                <w:bCs/>
                <w:sz w:val="24"/>
                <w:szCs w:val="24"/>
                <w:highlight w:val="none"/>
                <w:lang w:val="en-US" w:eastAsia="en-US" w:bidi="ar-SA"/>
              </w:rPr>
            </w:r>
            <w:r/>
          </w:p>
        </w:tc>
        <w:tc>
          <w:tcPr>
            <w:tcW w:w="1200" w:type="dxa"/>
            <w:vAlign w:val="center"/>
            <w:textDirection w:val="lrTb"/>
            <w:noWrap w:val="false"/>
          </w:tcPr>
          <w:p>
            <w:pPr>
              <w:pStyle w:val="1012"/>
              <w:ind w:left="0" w:right="0"/>
              <w:jc w:val="center"/>
              <w:keepLines w:val="0"/>
              <w:keepNext w:val="0"/>
              <w:pageBreakBefore w:val="0"/>
              <w:spacing w:before="0" w:after="0"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r>
            <w:r/>
          </w:p>
          <w:p>
            <w:pPr>
              <w:pStyle w:val="1012"/>
              <w:ind w:left="0" w:right="0"/>
              <w:jc w:val="center"/>
              <w:keepLines w:val="0"/>
              <w:keepNext w:val="0"/>
              <w:pageBreakBefore w:val="0"/>
              <w:spacing w:before="0" w:after="0"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t xml:space="preserve">★</w:t>
            </w:r>
            <w:r>
              <w:rPr>
                <w:rFonts w:hint="eastAsia" w:ascii="宋体" w:hAnsi="宋体" w:eastAsia="宋体" w:cs="宋体"/>
                <w:b w:val="0"/>
                <w:bCs/>
                <w:sz w:val="24"/>
                <w:szCs w:val="24"/>
                <w:highlight w:val="none"/>
                <w:lang w:val="en-US" w:eastAsia="en-US" w:bidi="ar-SA"/>
              </w:rPr>
            </w:r>
            <w:r/>
          </w:p>
        </w:tc>
        <w:tc>
          <w:tcPr>
            <w:tcW w:w="1315" w:type="dxa"/>
            <w:vAlign w:val="center"/>
            <w:textDirection w:val="lrTb"/>
            <w:noWrap w:val="false"/>
          </w:tcPr>
          <w:p>
            <w:pPr>
              <w:pStyle w:val="1012"/>
              <w:ind w:left="0" w:right="0"/>
              <w:jc w:val="center"/>
              <w:keepLines w:val="0"/>
              <w:keepNext w:val="0"/>
              <w:pageBreakBefore w:val="0"/>
              <w:spacing w:before="0" w:after="0"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r>
            <w:r/>
          </w:p>
          <w:p>
            <w:pPr>
              <w:pStyle w:val="1012"/>
              <w:ind w:left="0" w:right="0"/>
              <w:jc w:val="center"/>
              <w:keepLines w:val="0"/>
              <w:keepNext w:val="0"/>
              <w:pageBreakBefore w:val="0"/>
              <w:spacing w:before="0" w:after="0"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t xml:space="preserve">★</w:t>
            </w:r>
            <w:r>
              <w:rPr>
                <w:rFonts w:hint="eastAsia" w:ascii="宋体" w:hAnsi="宋体" w:eastAsia="宋体" w:cs="宋体"/>
                <w:b w:val="0"/>
                <w:bCs/>
                <w:sz w:val="24"/>
                <w:szCs w:val="24"/>
                <w:highlight w:val="none"/>
                <w:lang w:val="en-US" w:eastAsia="en-US" w:bidi="ar-SA"/>
              </w:rPr>
            </w:r>
            <w:r/>
          </w:p>
        </w:tc>
      </w:tr>
      <w:tr>
        <w:trPr>
          <w:trHeight w:val="440"/>
        </w:trPr>
        <w:tc>
          <w:tcPr>
            <w:tcW w:w="1085" w:type="dxa"/>
            <w:vAlign w:val="center"/>
            <w:vMerge w:val="restart"/>
            <w:textDirection w:val="lrTb"/>
            <w:noWrap w:val="false"/>
          </w:tcPr>
          <w:p>
            <w:pPr>
              <w:pStyle w:val="1012"/>
              <w:ind w:left="0" w:right="0"/>
              <w:jc w:val="center"/>
              <w:keepLines w:val="0"/>
              <w:keepNext w:val="0"/>
              <w:pageBreakBefore w:val="0"/>
              <w:spacing w:before="0" w:after="0"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r>
            <w:r/>
          </w:p>
          <w:p>
            <w:pPr>
              <w:pStyle w:val="1012"/>
              <w:ind w:left="0" w:right="0"/>
              <w:jc w:val="center"/>
              <w:keepLines w:val="0"/>
              <w:keepNext w:val="0"/>
              <w:pageBreakBefore w:val="0"/>
              <w:spacing w:before="0" w:after="0"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t xml:space="preserve">妇科</w:t>
            </w:r>
            <w:r>
              <w:rPr>
                <w:rFonts w:hint="eastAsia" w:ascii="宋体" w:hAnsi="宋体" w:eastAsia="宋体" w:cs="宋体"/>
                <w:b w:val="0"/>
                <w:bCs/>
                <w:sz w:val="24"/>
                <w:szCs w:val="24"/>
                <w:highlight w:val="none"/>
                <w:lang w:val="en-US" w:eastAsia="en-US" w:bidi="ar-SA"/>
              </w:rPr>
            </w:r>
            <w:r/>
          </w:p>
        </w:tc>
        <w:tc>
          <w:tcPr>
            <w:tcW w:w="2242" w:type="dxa"/>
            <w:vAlign w:val="center"/>
            <w:textDirection w:val="lrTb"/>
            <w:noWrap w:val="false"/>
          </w:tcPr>
          <w:p>
            <w:pPr>
              <w:pStyle w:val="1012"/>
              <w:ind w:left="0" w:right="0"/>
              <w:jc w:val="center"/>
              <w:keepLines w:val="0"/>
              <w:keepNext w:val="0"/>
              <w:pageBreakBefore w:val="0"/>
              <w:spacing w:before="0" w:after="0"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t xml:space="preserve">妇科检查</w:t>
            </w:r>
            <w:r>
              <w:rPr>
                <w:rFonts w:hint="eastAsia" w:ascii="宋体" w:hAnsi="宋体" w:eastAsia="宋体" w:cs="宋体"/>
                <w:b w:val="0"/>
                <w:bCs/>
                <w:sz w:val="24"/>
                <w:szCs w:val="24"/>
                <w:highlight w:val="none"/>
                <w:lang w:val="en-US" w:eastAsia="en-US" w:bidi="ar-SA"/>
              </w:rPr>
            </w:r>
            <w:r/>
          </w:p>
        </w:tc>
        <w:tc>
          <w:tcPr>
            <w:tcW w:w="3888" w:type="dxa"/>
            <w:vAlign w:val="center"/>
            <w:vMerge w:val="restart"/>
            <w:textDirection w:val="lrTb"/>
            <w:noWrap w:val="false"/>
          </w:tcPr>
          <w:p>
            <w:pPr>
              <w:pStyle w:val="1012"/>
              <w:ind w:left="0" w:right="0"/>
              <w:jc w:val="center"/>
              <w:keepLines w:val="0"/>
              <w:keepNext w:val="0"/>
              <w:pageBreakBefore w:val="0"/>
              <w:spacing w:before="0" w:after="0"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t xml:space="preserve">系统及附件有无异常，有无细菌、霉菌、滴虫等感染</w:t>
            </w:r>
            <w:r>
              <w:rPr>
                <w:rFonts w:hint="eastAsia" w:ascii="宋体" w:hAnsi="宋体" w:eastAsia="宋体" w:cs="宋体"/>
                <w:b w:val="0"/>
                <w:bCs/>
                <w:sz w:val="24"/>
                <w:szCs w:val="24"/>
                <w:highlight w:val="none"/>
                <w:lang w:val="en-US" w:eastAsia="en-US" w:bidi="ar-SA"/>
              </w:rPr>
            </w:r>
            <w:r/>
          </w:p>
        </w:tc>
        <w:tc>
          <w:tcPr>
            <w:tcW w:w="732" w:type="dxa"/>
            <w:vAlign w:val="center"/>
            <w:textDirection w:val="lrTb"/>
            <w:noWrap w:val="false"/>
          </w:tcPr>
          <w:p>
            <w:pPr>
              <w:pStyle w:val="1012"/>
              <w:ind w:left="0" w:right="0"/>
              <w:jc w:val="center"/>
              <w:keepLines w:val="0"/>
              <w:keepNext w:val="0"/>
              <w:pageBreakBefore w:val="0"/>
              <w:spacing w:before="0" w:after="0"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r>
            <w:r/>
          </w:p>
        </w:tc>
        <w:tc>
          <w:tcPr>
            <w:tcW w:w="1200" w:type="dxa"/>
            <w:vAlign w:val="center"/>
            <w:textDirection w:val="lrTb"/>
            <w:noWrap w:val="false"/>
          </w:tcPr>
          <w:p>
            <w:pPr>
              <w:pStyle w:val="1012"/>
              <w:ind w:left="0" w:right="0"/>
              <w:jc w:val="center"/>
              <w:keepLines w:val="0"/>
              <w:keepNext w:val="0"/>
              <w:pageBreakBefore w:val="0"/>
              <w:spacing w:before="0" w:after="0"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r>
            <w:r/>
          </w:p>
        </w:tc>
        <w:tc>
          <w:tcPr>
            <w:tcW w:w="1315" w:type="dxa"/>
            <w:vAlign w:val="center"/>
            <w:textDirection w:val="lrTb"/>
            <w:noWrap w:val="false"/>
          </w:tcPr>
          <w:p>
            <w:pPr>
              <w:pStyle w:val="1012"/>
              <w:ind w:left="0" w:right="0"/>
              <w:jc w:val="center"/>
              <w:keepLines w:val="0"/>
              <w:keepNext w:val="0"/>
              <w:pageBreakBefore w:val="0"/>
              <w:spacing w:before="0" w:after="0"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t xml:space="preserve">★</w:t>
            </w:r>
            <w:r>
              <w:rPr>
                <w:rFonts w:hint="eastAsia" w:ascii="宋体" w:hAnsi="宋体" w:eastAsia="宋体" w:cs="宋体"/>
                <w:b w:val="0"/>
                <w:bCs/>
                <w:sz w:val="24"/>
                <w:szCs w:val="24"/>
                <w:highlight w:val="none"/>
                <w:lang w:val="en-US" w:eastAsia="en-US" w:bidi="ar-SA"/>
              </w:rPr>
            </w:r>
            <w:r/>
          </w:p>
        </w:tc>
      </w:tr>
      <w:tr>
        <w:trPr>
          <w:trHeight w:val="230"/>
        </w:trPr>
        <w:tc>
          <w:tcPr>
            <w:tcW w:w="1085" w:type="dxa"/>
            <w:vAlign w:val="center"/>
            <w:vMerge w:val="continue"/>
            <w:textDirection w:val="lrTb"/>
            <w:noWrap w:val="false"/>
          </w:tcPr>
          <w:p>
            <w:pPr>
              <w:pStyle w:val="1012"/>
              <w:ind w:left="0" w:right="0" w:firstLine="480"/>
              <w:jc w:val="center"/>
              <w:keepLines w:val="0"/>
              <w:keepNext w:val="0"/>
              <w:pageBreakBefore w:val="0"/>
              <w:spacing w:line="360" w:lineRule="exact"/>
              <w:widowControl w:val="off"/>
              <w:rPr>
                <w:rFonts w:hint="eastAsia" w:ascii="宋体" w:hAnsi="宋体" w:eastAsia="宋体" w:cs="宋体"/>
                <w:b w:val="0"/>
                <w:bCs/>
                <w:sz w:val="24"/>
                <w:szCs w:val="24"/>
                <w:highlight w:val="none"/>
                <w:lang w:val="en-US" w:eastAsia="zh-CN" w:bidi="ar-SA"/>
              </w:rPr>
              <w:outlineLvl w:val="9"/>
            </w:pPr>
            <w:r>
              <w:rPr>
                <w:rFonts w:hint="eastAsia" w:ascii="宋体" w:hAnsi="宋体" w:eastAsia="宋体" w:cs="宋体"/>
                <w:b w:val="0"/>
                <w:bCs/>
                <w:sz w:val="24"/>
                <w:szCs w:val="24"/>
                <w:highlight w:val="none"/>
                <w:lang w:val="en-US" w:eastAsia="zh-CN" w:bidi="ar-SA"/>
              </w:rPr>
            </w:r>
            <w:r/>
          </w:p>
        </w:tc>
        <w:tc>
          <w:tcPr>
            <w:tcW w:w="2242" w:type="dxa"/>
            <w:vAlign w:val="center"/>
            <w:textDirection w:val="lrTb"/>
            <w:noWrap w:val="false"/>
          </w:tcPr>
          <w:p>
            <w:pPr>
              <w:pStyle w:val="1012"/>
              <w:ind w:left="0" w:right="0"/>
              <w:jc w:val="center"/>
              <w:keepLines w:val="0"/>
              <w:keepNext w:val="0"/>
              <w:pageBreakBefore w:val="0"/>
              <w:spacing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t xml:space="preserve">白带常规</w:t>
            </w:r>
            <w:r>
              <w:rPr>
                <w:rFonts w:hint="eastAsia" w:ascii="宋体" w:hAnsi="宋体" w:eastAsia="宋体" w:cs="宋体"/>
                <w:b w:val="0"/>
                <w:bCs/>
                <w:sz w:val="24"/>
                <w:szCs w:val="24"/>
                <w:highlight w:val="none"/>
                <w:lang w:val="en-US" w:eastAsia="en-US" w:bidi="ar-SA"/>
              </w:rPr>
            </w:r>
            <w:r/>
          </w:p>
        </w:tc>
        <w:tc>
          <w:tcPr>
            <w:tcW w:w="3888" w:type="dxa"/>
            <w:vAlign w:val="center"/>
            <w:vMerge w:val="continue"/>
            <w:textDirection w:val="lrTb"/>
            <w:noWrap w:val="false"/>
          </w:tcPr>
          <w:p>
            <w:pPr>
              <w:pStyle w:val="1012"/>
              <w:ind w:left="0" w:right="0" w:firstLine="480"/>
              <w:jc w:val="center"/>
              <w:keepLines w:val="0"/>
              <w:keepNext w:val="0"/>
              <w:pageBreakBefore w:val="0"/>
              <w:spacing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r>
            <w:r/>
          </w:p>
        </w:tc>
        <w:tc>
          <w:tcPr>
            <w:tcW w:w="732" w:type="dxa"/>
            <w:vAlign w:val="center"/>
            <w:textDirection w:val="lrTb"/>
            <w:noWrap w:val="false"/>
          </w:tcPr>
          <w:p>
            <w:pPr>
              <w:pStyle w:val="1012"/>
              <w:ind w:left="0" w:right="0" w:firstLine="480"/>
              <w:jc w:val="center"/>
              <w:keepLines w:val="0"/>
              <w:keepNext w:val="0"/>
              <w:pageBreakBefore w:val="0"/>
              <w:spacing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r>
            <w:r/>
          </w:p>
        </w:tc>
        <w:tc>
          <w:tcPr>
            <w:tcW w:w="1200" w:type="dxa"/>
            <w:vAlign w:val="center"/>
            <w:textDirection w:val="lrTb"/>
            <w:noWrap w:val="false"/>
          </w:tcPr>
          <w:p>
            <w:pPr>
              <w:pStyle w:val="1012"/>
              <w:ind w:left="0" w:right="0" w:firstLine="480"/>
              <w:jc w:val="center"/>
              <w:keepLines w:val="0"/>
              <w:keepNext w:val="0"/>
              <w:pageBreakBefore w:val="0"/>
              <w:spacing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r>
            <w:r/>
          </w:p>
        </w:tc>
        <w:tc>
          <w:tcPr>
            <w:tcW w:w="1315" w:type="dxa"/>
            <w:vAlign w:val="center"/>
            <w:textDirection w:val="lrTb"/>
            <w:noWrap w:val="false"/>
          </w:tcPr>
          <w:p>
            <w:pPr>
              <w:pStyle w:val="1012"/>
              <w:ind w:left="0" w:right="0"/>
              <w:jc w:val="center"/>
              <w:keepLines w:val="0"/>
              <w:keepNext w:val="0"/>
              <w:pageBreakBefore w:val="0"/>
              <w:spacing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t xml:space="preserve">★</w:t>
            </w:r>
            <w:r>
              <w:rPr>
                <w:rFonts w:hint="eastAsia" w:ascii="宋体" w:hAnsi="宋体" w:eastAsia="宋体" w:cs="宋体"/>
                <w:b w:val="0"/>
                <w:bCs/>
                <w:sz w:val="24"/>
                <w:szCs w:val="24"/>
                <w:highlight w:val="none"/>
                <w:lang w:val="en-US" w:eastAsia="en-US" w:bidi="ar-SA"/>
              </w:rPr>
            </w:r>
            <w:r/>
          </w:p>
        </w:tc>
      </w:tr>
      <w:tr>
        <w:trPr>
          <w:trHeight w:val="583"/>
        </w:trPr>
        <w:tc>
          <w:tcPr>
            <w:tcW w:w="1085" w:type="dxa"/>
            <w:vAlign w:val="center"/>
            <w:vMerge w:val="continue"/>
            <w:textDirection w:val="lrTb"/>
            <w:noWrap w:val="false"/>
          </w:tcPr>
          <w:p>
            <w:pPr>
              <w:pStyle w:val="1012"/>
              <w:ind w:left="0" w:right="0" w:firstLine="480"/>
              <w:jc w:val="center"/>
              <w:keepLines w:val="0"/>
              <w:keepNext w:val="0"/>
              <w:pageBreakBefore w:val="0"/>
              <w:spacing w:line="360" w:lineRule="exact"/>
              <w:widowControl w:val="off"/>
              <w:rPr>
                <w:rFonts w:hint="eastAsia" w:ascii="宋体" w:hAnsi="宋体" w:eastAsia="宋体" w:cs="宋体"/>
                <w:b w:val="0"/>
                <w:bCs/>
                <w:sz w:val="24"/>
                <w:szCs w:val="24"/>
                <w:highlight w:val="none"/>
                <w:lang w:val="en-US" w:eastAsia="zh-CN" w:bidi="ar-SA"/>
              </w:rPr>
              <w:outlineLvl w:val="9"/>
            </w:pPr>
            <w:r>
              <w:rPr>
                <w:rFonts w:hint="eastAsia" w:ascii="宋体" w:hAnsi="宋体" w:eastAsia="宋体" w:cs="宋体"/>
                <w:b w:val="0"/>
                <w:bCs/>
                <w:sz w:val="24"/>
                <w:szCs w:val="24"/>
                <w:highlight w:val="none"/>
                <w:lang w:val="en-US" w:eastAsia="zh-CN" w:bidi="ar-SA"/>
              </w:rPr>
            </w:r>
            <w:r/>
          </w:p>
        </w:tc>
        <w:tc>
          <w:tcPr>
            <w:tcW w:w="2242" w:type="dxa"/>
            <w:vAlign w:val="center"/>
            <w:textDirection w:val="lrTb"/>
            <w:noWrap w:val="false"/>
          </w:tcPr>
          <w:p>
            <w:pPr>
              <w:pStyle w:val="1012"/>
              <w:ind w:left="0" w:right="0"/>
              <w:jc w:val="center"/>
              <w:keepLines w:val="0"/>
              <w:keepNext w:val="0"/>
              <w:pageBreakBefore w:val="0"/>
              <w:spacing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t xml:space="preserve">TCT</w:t>
            </w:r>
            <w:r>
              <w:rPr>
                <w:rFonts w:hint="eastAsia" w:ascii="宋体" w:hAnsi="宋体" w:eastAsia="宋体" w:cs="宋体"/>
                <w:b w:val="0"/>
                <w:bCs/>
                <w:sz w:val="24"/>
                <w:szCs w:val="24"/>
                <w:highlight w:val="none"/>
                <w:lang w:val="en-US" w:eastAsia="en-US" w:bidi="ar-SA"/>
              </w:rPr>
            </w:r>
            <w:r/>
          </w:p>
        </w:tc>
        <w:tc>
          <w:tcPr>
            <w:tcW w:w="3888" w:type="dxa"/>
            <w:vAlign w:val="center"/>
            <w:textDirection w:val="lrTb"/>
            <w:noWrap w:val="false"/>
          </w:tcPr>
          <w:p>
            <w:pPr>
              <w:pStyle w:val="1012"/>
              <w:ind w:left="0" w:right="0"/>
              <w:jc w:val="center"/>
              <w:keepLines w:val="0"/>
              <w:keepNext w:val="0"/>
              <w:pageBreakBefore w:val="0"/>
              <w:spacing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t xml:space="preserve">宫颈癌前病变的筛查</w:t>
            </w:r>
            <w:r>
              <w:rPr>
                <w:rFonts w:hint="eastAsia" w:ascii="宋体" w:hAnsi="宋体" w:eastAsia="宋体" w:cs="宋体"/>
                <w:b w:val="0"/>
                <w:bCs/>
                <w:sz w:val="24"/>
                <w:szCs w:val="24"/>
                <w:highlight w:val="none"/>
                <w:lang w:val="en-US" w:eastAsia="en-US" w:bidi="ar-SA"/>
              </w:rPr>
            </w:r>
            <w:r/>
          </w:p>
        </w:tc>
        <w:tc>
          <w:tcPr>
            <w:tcW w:w="732" w:type="dxa"/>
            <w:vAlign w:val="center"/>
            <w:textDirection w:val="lrTb"/>
            <w:noWrap w:val="false"/>
          </w:tcPr>
          <w:p>
            <w:pPr>
              <w:pStyle w:val="1012"/>
              <w:ind w:left="0" w:right="0" w:firstLine="480"/>
              <w:jc w:val="center"/>
              <w:keepLines w:val="0"/>
              <w:keepNext w:val="0"/>
              <w:pageBreakBefore w:val="0"/>
              <w:spacing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r>
            <w:r/>
          </w:p>
        </w:tc>
        <w:tc>
          <w:tcPr>
            <w:tcW w:w="1200" w:type="dxa"/>
            <w:vAlign w:val="center"/>
            <w:textDirection w:val="lrTb"/>
            <w:noWrap w:val="false"/>
          </w:tcPr>
          <w:p>
            <w:pPr>
              <w:pStyle w:val="1012"/>
              <w:ind w:left="0" w:right="0" w:firstLine="480"/>
              <w:jc w:val="center"/>
              <w:keepLines w:val="0"/>
              <w:keepNext w:val="0"/>
              <w:pageBreakBefore w:val="0"/>
              <w:spacing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r>
            <w:r/>
          </w:p>
        </w:tc>
        <w:tc>
          <w:tcPr>
            <w:tcW w:w="1315" w:type="dxa"/>
            <w:vAlign w:val="center"/>
            <w:textDirection w:val="lrTb"/>
            <w:noWrap w:val="false"/>
          </w:tcPr>
          <w:p>
            <w:pPr>
              <w:pStyle w:val="1012"/>
              <w:ind w:left="0" w:right="0"/>
              <w:jc w:val="center"/>
              <w:keepLines w:val="0"/>
              <w:keepNext w:val="0"/>
              <w:pageBreakBefore w:val="0"/>
              <w:spacing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t xml:space="preserve">★</w:t>
            </w:r>
            <w:r>
              <w:rPr>
                <w:rFonts w:hint="eastAsia" w:ascii="宋体" w:hAnsi="宋体" w:eastAsia="宋体" w:cs="宋体"/>
                <w:b w:val="0"/>
                <w:bCs/>
                <w:sz w:val="24"/>
                <w:szCs w:val="24"/>
                <w:highlight w:val="none"/>
                <w:lang w:val="en-US" w:eastAsia="en-US" w:bidi="ar-SA"/>
              </w:rPr>
            </w:r>
            <w:r/>
          </w:p>
        </w:tc>
      </w:tr>
      <w:tr>
        <w:trPr>
          <w:trHeight w:val="417"/>
        </w:trPr>
        <w:tc>
          <w:tcPr>
            <w:tcW w:w="1085" w:type="dxa"/>
            <w:vAlign w:val="center"/>
            <w:textDirection w:val="lrTb"/>
            <w:noWrap w:val="false"/>
          </w:tcPr>
          <w:p>
            <w:pPr>
              <w:pStyle w:val="1012"/>
              <w:ind w:left="0" w:right="0"/>
              <w:jc w:val="center"/>
              <w:keepLines w:val="0"/>
              <w:keepNext w:val="0"/>
              <w:pageBreakBefore w:val="0"/>
              <w:spacing w:before="0" w:after="0"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t xml:space="preserve">个人汇总分析</w:t>
            </w:r>
            <w:r>
              <w:rPr>
                <w:rFonts w:hint="eastAsia" w:ascii="宋体" w:hAnsi="宋体" w:eastAsia="宋体" w:cs="宋体"/>
                <w:b w:val="0"/>
                <w:bCs/>
                <w:sz w:val="24"/>
                <w:szCs w:val="24"/>
                <w:highlight w:val="none"/>
                <w:lang w:val="en-US" w:eastAsia="en-US" w:bidi="ar-SA"/>
              </w:rPr>
            </w:r>
            <w:r/>
          </w:p>
        </w:tc>
        <w:tc>
          <w:tcPr>
            <w:tcW w:w="2242" w:type="dxa"/>
            <w:vAlign w:val="center"/>
            <w:textDirection w:val="lrTb"/>
            <w:noWrap w:val="false"/>
          </w:tcPr>
          <w:p>
            <w:pPr>
              <w:pStyle w:val="1012"/>
              <w:ind w:left="0" w:right="0"/>
              <w:jc w:val="center"/>
              <w:keepLines w:val="0"/>
              <w:keepNext w:val="0"/>
              <w:pageBreakBefore w:val="0"/>
              <w:spacing w:before="0" w:after="0"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t xml:space="preserve">个人汇总分析</w:t>
            </w:r>
            <w:r>
              <w:rPr>
                <w:rFonts w:hint="eastAsia" w:ascii="宋体" w:hAnsi="宋体" w:eastAsia="宋体" w:cs="宋体"/>
                <w:b w:val="0"/>
                <w:bCs/>
                <w:sz w:val="24"/>
                <w:szCs w:val="24"/>
                <w:highlight w:val="none"/>
                <w:lang w:val="en-US" w:eastAsia="en-US" w:bidi="ar-SA"/>
              </w:rPr>
            </w:r>
            <w:r/>
          </w:p>
        </w:tc>
        <w:tc>
          <w:tcPr>
            <w:tcW w:w="3888" w:type="dxa"/>
            <w:vAlign w:val="center"/>
            <w:textDirection w:val="lrTb"/>
            <w:noWrap w:val="false"/>
          </w:tcPr>
          <w:p>
            <w:pPr>
              <w:pStyle w:val="1012"/>
              <w:ind w:left="0" w:right="0"/>
              <w:jc w:val="center"/>
              <w:keepLines w:val="0"/>
              <w:keepNext w:val="0"/>
              <w:pageBreakBefore w:val="0"/>
              <w:spacing w:before="0" w:after="0"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t xml:space="preserve">所有项目综合分析</w:t>
            </w:r>
            <w:r>
              <w:rPr>
                <w:rFonts w:hint="eastAsia" w:ascii="宋体" w:hAnsi="宋体" w:eastAsia="宋体" w:cs="宋体"/>
                <w:b w:val="0"/>
                <w:bCs/>
                <w:sz w:val="24"/>
                <w:szCs w:val="24"/>
                <w:highlight w:val="none"/>
                <w:lang w:val="en-US" w:eastAsia="en-US" w:bidi="ar-SA"/>
              </w:rPr>
            </w:r>
            <w:r/>
          </w:p>
        </w:tc>
        <w:tc>
          <w:tcPr>
            <w:tcW w:w="732" w:type="dxa"/>
            <w:vAlign w:val="center"/>
            <w:textDirection w:val="lrTb"/>
            <w:noWrap w:val="false"/>
          </w:tcPr>
          <w:p>
            <w:pPr>
              <w:pStyle w:val="1012"/>
              <w:ind w:left="0" w:right="0"/>
              <w:jc w:val="center"/>
              <w:keepLines w:val="0"/>
              <w:keepNext w:val="0"/>
              <w:pageBreakBefore w:val="0"/>
              <w:spacing w:before="0" w:after="0"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t xml:space="preserve">★</w:t>
            </w:r>
            <w:r>
              <w:rPr>
                <w:rFonts w:hint="eastAsia" w:ascii="宋体" w:hAnsi="宋体" w:eastAsia="宋体" w:cs="宋体"/>
                <w:b w:val="0"/>
                <w:bCs/>
                <w:sz w:val="24"/>
                <w:szCs w:val="24"/>
                <w:highlight w:val="none"/>
                <w:lang w:val="en-US" w:eastAsia="en-US" w:bidi="ar-SA"/>
              </w:rPr>
            </w:r>
            <w:r/>
          </w:p>
        </w:tc>
        <w:tc>
          <w:tcPr>
            <w:tcW w:w="1200" w:type="dxa"/>
            <w:vAlign w:val="center"/>
            <w:textDirection w:val="lrTb"/>
            <w:noWrap w:val="false"/>
          </w:tcPr>
          <w:p>
            <w:pPr>
              <w:pStyle w:val="1012"/>
              <w:ind w:left="0" w:right="0"/>
              <w:jc w:val="center"/>
              <w:keepLines w:val="0"/>
              <w:keepNext w:val="0"/>
              <w:pageBreakBefore w:val="0"/>
              <w:spacing w:before="0" w:after="0"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t xml:space="preserve">★</w:t>
            </w:r>
            <w:r>
              <w:rPr>
                <w:rFonts w:hint="eastAsia" w:ascii="宋体" w:hAnsi="宋体" w:eastAsia="宋体" w:cs="宋体"/>
                <w:b w:val="0"/>
                <w:bCs/>
                <w:sz w:val="24"/>
                <w:szCs w:val="24"/>
                <w:highlight w:val="none"/>
                <w:lang w:val="en-US" w:eastAsia="en-US" w:bidi="ar-SA"/>
              </w:rPr>
            </w:r>
            <w:r/>
          </w:p>
        </w:tc>
        <w:tc>
          <w:tcPr>
            <w:tcW w:w="1315" w:type="dxa"/>
            <w:vAlign w:val="center"/>
            <w:textDirection w:val="lrTb"/>
            <w:noWrap w:val="false"/>
          </w:tcPr>
          <w:p>
            <w:pPr>
              <w:pStyle w:val="1012"/>
              <w:ind w:left="0" w:right="0"/>
              <w:jc w:val="center"/>
              <w:keepLines w:val="0"/>
              <w:keepNext w:val="0"/>
              <w:pageBreakBefore w:val="0"/>
              <w:spacing w:before="0" w:after="0"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t xml:space="preserve">★</w:t>
            </w:r>
            <w:r>
              <w:rPr>
                <w:rFonts w:hint="eastAsia" w:ascii="宋体" w:hAnsi="宋体" w:eastAsia="宋体" w:cs="宋体"/>
                <w:b w:val="0"/>
                <w:bCs/>
                <w:sz w:val="24"/>
                <w:szCs w:val="24"/>
                <w:highlight w:val="none"/>
                <w:lang w:val="en-US" w:eastAsia="en-US" w:bidi="ar-SA"/>
              </w:rPr>
            </w:r>
            <w:r/>
          </w:p>
        </w:tc>
      </w:tr>
      <w:tr>
        <w:trPr>
          <w:trHeight w:val="573"/>
        </w:trPr>
        <w:tc>
          <w:tcPr>
            <w:tcW w:w="1085" w:type="dxa"/>
            <w:vAlign w:val="center"/>
            <w:textDirection w:val="lrTb"/>
            <w:noWrap w:val="false"/>
          </w:tcPr>
          <w:p>
            <w:pPr>
              <w:pStyle w:val="1012"/>
              <w:ind w:left="0" w:right="0"/>
              <w:jc w:val="center"/>
              <w:keepLines w:val="0"/>
              <w:keepNext w:val="0"/>
              <w:pageBreakBefore w:val="0"/>
              <w:spacing w:before="0" w:after="0"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t xml:space="preserve">健康管理</w:t>
            </w:r>
            <w:r>
              <w:rPr>
                <w:rFonts w:hint="eastAsia" w:ascii="宋体" w:hAnsi="宋体" w:eastAsia="宋体" w:cs="宋体"/>
                <w:b w:val="0"/>
                <w:bCs/>
                <w:sz w:val="24"/>
                <w:szCs w:val="24"/>
                <w:highlight w:val="none"/>
                <w:lang w:val="en-US" w:eastAsia="en-US" w:bidi="ar-SA"/>
              </w:rPr>
            </w:r>
            <w:r/>
          </w:p>
        </w:tc>
        <w:tc>
          <w:tcPr>
            <w:tcW w:w="2242" w:type="dxa"/>
            <w:vAlign w:val="center"/>
            <w:textDirection w:val="lrTb"/>
            <w:noWrap w:val="false"/>
          </w:tcPr>
          <w:p>
            <w:pPr>
              <w:pStyle w:val="1012"/>
              <w:ind w:left="0" w:right="0"/>
              <w:jc w:val="center"/>
              <w:keepLines w:val="0"/>
              <w:keepNext w:val="0"/>
              <w:pageBreakBefore w:val="0"/>
              <w:spacing w:before="0" w:after="0"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t xml:space="preserve">健康管理</w:t>
            </w:r>
            <w:r>
              <w:rPr>
                <w:rFonts w:hint="eastAsia" w:ascii="宋体" w:hAnsi="宋体" w:eastAsia="宋体" w:cs="宋体"/>
                <w:b w:val="0"/>
                <w:bCs/>
                <w:sz w:val="24"/>
                <w:szCs w:val="24"/>
                <w:highlight w:val="none"/>
                <w:lang w:val="en-US" w:eastAsia="en-US" w:bidi="ar-SA"/>
              </w:rPr>
            </w:r>
            <w:r/>
          </w:p>
        </w:tc>
        <w:tc>
          <w:tcPr>
            <w:tcW w:w="3888" w:type="dxa"/>
            <w:vAlign w:val="center"/>
            <w:textDirection w:val="lrTb"/>
            <w:noWrap w:val="false"/>
          </w:tcPr>
          <w:p>
            <w:pPr>
              <w:pStyle w:val="1012"/>
              <w:ind w:left="0" w:right="0"/>
              <w:jc w:val="center"/>
              <w:keepLines w:val="0"/>
              <w:keepNext w:val="0"/>
              <w:pageBreakBefore w:val="0"/>
              <w:spacing w:before="0" w:after="0"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t xml:space="preserve">膳食指导、专家免费会诊、报告解读</w:t>
            </w:r>
            <w:r>
              <w:rPr>
                <w:rFonts w:hint="eastAsia" w:ascii="宋体" w:hAnsi="宋体" w:eastAsia="宋体" w:cs="宋体"/>
                <w:b w:val="0"/>
                <w:bCs/>
                <w:sz w:val="24"/>
                <w:szCs w:val="24"/>
                <w:highlight w:val="none"/>
                <w:lang w:val="en-US" w:eastAsia="en-US" w:bidi="ar-SA"/>
              </w:rPr>
            </w:r>
            <w:r/>
          </w:p>
        </w:tc>
        <w:tc>
          <w:tcPr>
            <w:tcW w:w="732" w:type="dxa"/>
            <w:vAlign w:val="center"/>
            <w:textDirection w:val="lrTb"/>
            <w:noWrap w:val="false"/>
          </w:tcPr>
          <w:p>
            <w:pPr>
              <w:pStyle w:val="1012"/>
              <w:ind w:left="0" w:right="0"/>
              <w:jc w:val="center"/>
              <w:keepLines w:val="0"/>
              <w:keepNext w:val="0"/>
              <w:pageBreakBefore w:val="0"/>
              <w:spacing w:before="0" w:after="0"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t xml:space="preserve">★</w:t>
            </w:r>
            <w:r>
              <w:rPr>
                <w:rFonts w:hint="eastAsia" w:ascii="宋体" w:hAnsi="宋体" w:eastAsia="宋体" w:cs="宋体"/>
                <w:b w:val="0"/>
                <w:bCs/>
                <w:sz w:val="24"/>
                <w:szCs w:val="24"/>
                <w:highlight w:val="none"/>
                <w:lang w:val="en-US" w:eastAsia="en-US" w:bidi="ar-SA"/>
              </w:rPr>
            </w:r>
            <w:r/>
          </w:p>
        </w:tc>
        <w:tc>
          <w:tcPr>
            <w:tcW w:w="1200" w:type="dxa"/>
            <w:vAlign w:val="center"/>
            <w:textDirection w:val="lrTb"/>
            <w:noWrap w:val="false"/>
          </w:tcPr>
          <w:p>
            <w:pPr>
              <w:pStyle w:val="1012"/>
              <w:ind w:left="0" w:right="0"/>
              <w:jc w:val="center"/>
              <w:keepLines w:val="0"/>
              <w:keepNext w:val="0"/>
              <w:pageBreakBefore w:val="0"/>
              <w:spacing w:before="0" w:after="0"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t xml:space="preserve">★</w:t>
            </w:r>
            <w:r>
              <w:rPr>
                <w:rFonts w:hint="eastAsia" w:ascii="宋体" w:hAnsi="宋体" w:eastAsia="宋体" w:cs="宋体"/>
                <w:b w:val="0"/>
                <w:bCs/>
                <w:sz w:val="24"/>
                <w:szCs w:val="24"/>
                <w:highlight w:val="none"/>
                <w:lang w:val="en-US" w:eastAsia="en-US" w:bidi="ar-SA"/>
              </w:rPr>
            </w:r>
            <w:r/>
          </w:p>
        </w:tc>
        <w:tc>
          <w:tcPr>
            <w:tcW w:w="1315" w:type="dxa"/>
            <w:vAlign w:val="center"/>
            <w:textDirection w:val="lrTb"/>
            <w:noWrap w:val="false"/>
          </w:tcPr>
          <w:p>
            <w:pPr>
              <w:pStyle w:val="1012"/>
              <w:ind w:left="0" w:right="0"/>
              <w:jc w:val="center"/>
              <w:keepLines w:val="0"/>
              <w:keepNext w:val="0"/>
              <w:pageBreakBefore w:val="0"/>
              <w:spacing w:before="0" w:after="0"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t xml:space="preserve">★</w:t>
            </w:r>
            <w:r>
              <w:rPr>
                <w:rFonts w:hint="eastAsia" w:ascii="宋体" w:hAnsi="宋体" w:eastAsia="宋体" w:cs="宋体"/>
                <w:b w:val="0"/>
                <w:bCs/>
                <w:sz w:val="24"/>
                <w:szCs w:val="24"/>
                <w:highlight w:val="none"/>
                <w:lang w:val="en-US" w:eastAsia="en-US" w:bidi="ar-SA"/>
              </w:rPr>
            </w:r>
            <w:r/>
          </w:p>
        </w:tc>
      </w:tr>
      <w:tr>
        <w:trPr>
          <w:trHeight w:val="584"/>
        </w:trPr>
        <w:tc>
          <w:tcPr>
            <w:tcW w:w="1085" w:type="dxa"/>
            <w:vAlign w:val="center"/>
            <w:textDirection w:val="lrTb"/>
            <w:noWrap w:val="false"/>
          </w:tcPr>
          <w:p>
            <w:pPr>
              <w:pStyle w:val="1012"/>
              <w:ind w:left="0" w:right="0"/>
              <w:jc w:val="center"/>
              <w:keepLines w:val="0"/>
              <w:keepNext w:val="0"/>
              <w:pageBreakBefore w:val="0"/>
              <w:spacing w:before="0" w:after="0"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t xml:space="preserve">营养早餐</w:t>
            </w:r>
            <w:r>
              <w:rPr>
                <w:rFonts w:hint="eastAsia" w:ascii="宋体" w:hAnsi="宋体" w:eastAsia="宋体" w:cs="宋体"/>
                <w:b w:val="0"/>
                <w:bCs/>
                <w:sz w:val="24"/>
                <w:szCs w:val="24"/>
                <w:highlight w:val="none"/>
                <w:lang w:val="en-US" w:eastAsia="en-US" w:bidi="ar-SA"/>
              </w:rPr>
            </w:r>
            <w:r/>
          </w:p>
        </w:tc>
        <w:tc>
          <w:tcPr>
            <w:tcW w:w="2242" w:type="dxa"/>
            <w:vAlign w:val="center"/>
            <w:textDirection w:val="lrTb"/>
            <w:noWrap w:val="false"/>
          </w:tcPr>
          <w:p>
            <w:pPr>
              <w:pStyle w:val="1012"/>
              <w:ind w:left="0" w:right="0"/>
              <w:jc w:val="center"/>
              <w:keepLines w:val="0"/>
              <w:keepNext w:val="0"/>
              <w:pageBreakBefore w:val="0"/>
              <w:spacing w:before="0" w:after="0"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t xml:space="preserve">自助营养早餐</w:t>
            </w:r>
            <w:r>
              <w:rPr>
                <w:rFonts w:hint="eastAsia" w:ascii="宋体" w:hAnsi="宋体" w:eastAsia="宋体" w:cs="宋体"/>
                <w:b w:val="0"/>
                <w:bCs/>
                <w:sz w:val="24"/>
                <w:szCs w:val="24"/>
                <w:highlight w:val="none"/>
                <w:lang w:val="en-US" w:eastAsia="en-US" w:bidi="ar-SA"/>
              </w:rPr>
            </w:r>
            <w:r/>
          </w:p>
        </w:tc>
        <w:tc>
          <w:tcPr>
            <w:tcW w:w="3888" w:type="dxa"/>
            <w:vAlign w:val="center"/>
            <w:textDirection w:val="lrTb"/>
            <w:noWrap w:val="false"/>
          </w:tcPr>
          <w:p>
            <w:pPr>
              <w:pStyle w:val="1012"/>
              <w:ind w:left="0" w:right="0"/>
              <w:jc w:val="center"/>
              <w:keepLines w:val="0"/>
              <w:keepNext w:val="0"/>
              <w:pageBreakBefore w:val="0"/>
              <w:spacing w:before="0" w:after="0"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t xml:space="preserve">自助营养早餐</w:t>
            </w:r>
            <w:r>
              <w:rPr>
                <w:rFonts w:hint="eastAsia" w:ascii="宋体" w:hAnsi="宋体" w:eastAsia="宋体" w:cs="宋体"/>
                <w:b w:val="0"/>
                <w:bCs/>
                <w:sz w:val="24"/>
                <w:szCs w:val="24"/>
                <w:highlight w:val="none"/>
                <w:lang w:val="en-US" w:eastAsia="en-US" w:bidi="ar-SA"/>
              </w:rPr>
            </w:r>
            <w:r/>
          </w:p>
        </w:tc>
        <w:tc>
          <w:tcPr>
            <w:tcW w:w="732" w:type="dxa"/>
            <w:vAlign w:val="center"/>
            <w:textDirection w:val="lrTb"/>
            <w:noWrap w:val="false"/>
          </w:tcPr>
          <w:p>
            <w:pPr>
              <w:pStyle w:val="1012"/>
              <w:ind w:left="0" w:right="0"/>
              <w:jc w:val="center"/>
              <w:keepLines w:val="0"/>
              <w:keepNext w:val="0"/>
              <w:pageBreakBefore w:val="0"/>
              <w:spacing w:before="0" w:after="0"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t xml:space="preserve">★</w:t>
            </w:r>
            <w:r>
              <w:rPr>
                <w:rFonts w:hint="eastAsia" w:ascii="宋体" w:hAnsi="宋体" w:eastAsia="宋体" w:cs="宋体"/>
                <w:b w:val="0"/>
                <w:bCs/>
                <w:sz w:val="24"/>
                <w:szCs w:val="24"/>
                <w:highlight w:val="none"/>
                <w:lang w:val="en-US" w:eastAsia="en-US" w:bidi="ar-SA"/>
              </w:rPr>
            </w:r>
            <w:r/>
          </w:p>
        </w:tc>
        <w:tc>
          <w:tcPr>
            <w:tcW w:w="1200" w:type="dxa"/>
            <w:vAlign w:val="center"/>
            <w:textDirection w:val="lrTb"/>
            <w:noWrap w:val="false"/>
          </w:tcPr>
          <w:p>
            <w:pPr>
              <w:pStyle w:val="1012"/>
              <w:ind w:left="0" w:right="0"/>
              <w:jc w:val="center"/>
              <w:keepLines w:val="0"/>
              <w:keepNext w:val="0"/>
              <w:pageBreakBefore w:val="0"/>
              <w:spacing w:before="0" w:after="0"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t xml:space="preserve">★</w:t>
            </w:r>
            <w:r>
              <w:rPr>
                <w:rFonts w:hint="eastAsia" w:ascii="宋体" w:hAnsi="宋体" w:eastAsia="宋体" w:cs="宋体"/>
                <w:b w:val="0"/>
                <w:bCs/>
                <w:sz w:val="24"/>
                <w:szCs w:val="24"/>
                <w:highlight w:val="none"/>
                <w:lang w:val="en-US" w:eastAsia="en-US" w:bidi="ar-SA"/>
              </w:rPr>
            </w:r>
            <w:r/>
          </w:p>
        </w:tc>
        <w:tc>
          <w:tcPr>
            <w:tcW w:w="1315" w:type="dxa"/>
            <w:vAlign w:val="center"/>
            <w:textDirection w:val="lrTb"/>
            <w:noWrap w:val="false"/>
          </w:tcPr>
          <w:p>
            <w:pPr>
              <w:pStyle w:val="1012"/>
              <w:ind w:left="0" w:right="0"/>
              <w:jc w:val="center"/>
              <w:keepLines w:val="0"/>
              <w:keepNext w:val="0"/>
              <w:pageBreakBefore w:val="0"/>
              <w:spacing w:before="0" w:after="0"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t xml:space="preserve">★</w:t>
            </w:r>
            <w:r>
              <w:rPr>
                <w:rFonts w:hint="eastAsia" w:ascii="宋体" w:hAnsi="宋体" w:eastAsia="宋体" w:cs="宋体"/>
                <w:b w:val="0"/>
                <w:bCs/>
                <w:sz w:val="24"/>
                <w:szCs w:val="24"/>
                <w:highlight w:val="none"/>
                <w:lang w:val="en-US" w:eastAsia="en-US" w:bidi="ar-SA"/>
              </w:rPr>
            </w:r>
            <w:r/>
          </w:p>
        </w:tc>
      </w:tr>
    </w:tbl>
    <w:p>
      <w:pPr>
        <w:pStyle w:val="1012"/>
        <w:jc w:val="both"/>
        <w:keepLines/>
        <w:keepNext/>
        <w:pageBreakBefore w:val="0"/>
        <w:spacing w:before="0" w:after="0" w:line="400" w:lineRule="exact"/>
        <w:widowControl w:val="off"/>
        <w:rPr>
          <w:rFonts w:hint="eastAsia" w:ascii="宋体" w:hAnsi="宋体" w:eastAsia="宋体" w:cs="宋体"/>
          <w:b w:val="0"/>
          <w:bCs w:val="0"/>
          <w:color w:val="000000"/>
          <w:sz w:val="24"/>
          <w:szCs w:val="24"/>
          <w:highlight w:val="none"/>
          <w:u w:val="none"/>
          <w:lang w:val="zh-CN" w:eastAsia="zh-CN" w:bidi="ar-SA"/>
        </w:rPr>
        <w:outlineLvl w:val="9"/>
      </w:pPr>
      <w:r>
        <w:rPr>
          <w:rFonts w:hint="eastAsia" w:ascii="宋体" w:hAnsi="宋体" w:eastAsia="宋体" w:cs="宋体"/>
          <w:b w:val="0"/>
          <w:bCs w:val="0"/>
          <w:color w:val="000000"/>
          <w:sz w:val="24"/>
          <w:szCs w:val="24"/>
          <w:highlight w:val="none"/>
          <w:u w:val="none"/>
          <w:lang w:val="zh-CN" w:eastAsia="zh-CN" w:bidi="ar-SA"/>
        </w:rPr>
      </w:r>
      <w:r/>
    </w:p>
    <w:p>
      <w:pPr>
        <w:pStyle w:val="1012"/>
        <w:jc w:val="both"/>
        <w:keepLines/>
        <w:keepNext/>
        <w:pageBreakBefore w:val="0"/>
        <w:spacing w:before="0" w:after="0" w:line="400" w:lineRule="exact"/>
        <w:widowControl w:val="off"/>
        <w:rPr>
          <w:rFonts w:hint="eastAsia" w:ascii="宋体" w:hAnsi="宋体" w:eastAsia="宋体" w:cs="宋体"/>
          <w:b w:val="0"/>
          <w:bCs w:val="0"/>
          <w:color w:val="000000"/>
          <w:sz w:val="24"/>
          <w:szCs w:val="24"/>
          <w:highlight w:val="none"/>
          <w:u w:val="none"/>
          <w:lang w:val="zh-CN" w:eastAsia="zh-CN" w:bidi="ar-SA"/>
        </w:rPr>
        <w:outlineLvl w:val="9"/>
      </w:pPr>
      <w:r>
        <w:rPr>
          <w:rFonts w:hint="eastAsia" w:ascii="宋体" w:hAnsi="宋体" w:eastAsia="宋体" w:cs="宋体"/>
          <w:b w:val="0"/>
          <w:bCs w:val="0"/>
          <w:color w:val="000000"/>
          <w:sz w:val="24"/>
          <w:szCs w:val="24"/>
          <w:highlight w:val="none"/>
          <w:u w:val="none"/>
          <w:lang w:val="zh-CN" w:eastAsia="zh-CN" w:bidi="ar-SA"/>
        </w:rPr>
      </w:r>
      <w:r/>
    </w:p>
    <w:tbl>
      <w:tblPr>
        <w:tblStyle w:val="1084"/>
        <w:tblW w:w="0" w:type="auto"/>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right w:w="108" w:type="dxa"/>
        </w:tblCellMar>
        <w:tblLook w:val="04A0" w:firstRow="1" w:lastRow="0" w:firstColumn="1" w:lastColumn="0" w:noHBand="0" w:noVBand="1"/>
      </w:tblPr>
      <w:tblGrid>
        <w:gridCol w:w="4981"/>
        <w:gridCol w:w="4982"/>
      </w:tblGrid>
      <w:tr>
        <w:trPr/>
        <w:tc>
          <w:tcPr>
            <w:tcW w:w="4981" w:type="dxa"/>
            <w:vAlign w:val="top"/>
            <w:textDirection w:val="lrTb"/>
            <w:noWrap w:val="false"/>
          </w:tcPr>
          <w:p>
            <w:pPr>
              <w:pStyle w:val="1012"/>
              <w:jc w:val="both"/>
              <w:keepLines/>
              <w:keepNext/>
              <w:pageBreakBefore w:val="0"/>
              <w:spacing w:before="0" w:after="0" w:line="400" w:lineRule="exact"/>
              <w:widowControl w:val="off"/>
              <w:rPr>
                <w:rFonts w:hint="eastAsia" w:ascii="宋体" w:hAnsi="宋体" w:eastAsia="宋体" w:cs="宋体"/>
                <w:b w:val="0"/>
                <w:bCs w:val="0"/>
                <w:color w:val="000000"/>
                <w:sz w:val="24"/>
                <w:szCs w:val="24"/>
                <w:highlight w:val="none"/>
                <w:u w:val="none"/>
                <w:vertAlign w:val="baseline"/>
                <w:lang w:val="zh-CN" w:eastAsia="zh-CN" w:bidi="ar-SA"/>
              </w:rPr>
              <w:outlineLvl w:val="9"/>
            </w:pPr>
            <w:r>
              <w:rPr>
                <w:rFonts w:hint="eastAsia" w:ascii="宋体" w:hAnsi="宋体" w:eastAsia="宋体" w:cs="宋体"/>
                <w:b w:val="0"/>
                <w:bCs w:val="0"/>
                <w:color w:val="000000"/>
                <w:sz w:val="24"/>
                <w:szCs w:val="24"/>
                <w:highlight w:val="none"/>
                <w:u w:val="none"/>
                <w:lang w:val="zh-CN" w:eastAsia="zh-CN" w:bidi="ar-SA"/>
              </w:rPr>
              <w:t xml:space="preserve">甲方：</w:t>
            </w:r>
            <w:r>
              <w:rPr>
                <w:rFonts w:hint="eastAsia" w:ascii="宋体" w:hAnsi="宋体" w:eastAsia="宋体" w:cs="宋体"/>
                <w:b w:val="0"/>
                <w:bCs w:val="0"/>
                <w:color w:val="000000"/>
                <w:sz w:val="24"/>
                <w:szCs w:val="24"/>
                <w:highlight w:val="none"/>
                <w:u w:val="none"/>
                <w:lang w:val="en-US" w:eastAsia="zh-CN" w:bidi="ar-SA"/>
              </w:rPr>
              <w:t xml:space="preserve">  </w:t>
            </w:r>
            <w:r>
              <w:rPr>
                <w:rFonts w:hint="eastAsia" w:ascii="宋体" w:hAnsi="宋体" w:eastAsia="宋体" w:cs="宋体"/>
                <w:b w:val="0"/>
                <w:bCs w:val="0"/>
                <w:color w:val="000000"/>
                <w:sz w:val="24"/>
                <w:szCs w:val="24"/>
                <w:highlight w:val="none"/>
                <w:u w:val="none"/>
                <w:vertAlign w:val="baseline"/>
                <w:lang w:val="zh-CN" w:eastAsia="zh-CN" w:bidi="ar-SA"/>
              </w:rPr>
            </w:r>
            <w:r/>
          </w:p>
        </w:tc>
        <w:tc>
          <w:tcPr>
            <w:tcW w:w="4982" w:type="dxa"/>
            <w:vAlign w:val="top"/>
            <w:textDirection w:val="lrTb"/>
            <w:noWrap w:val="false"/>
          </w:tcPr>
          <w:p>
            <w:pPr>
              <w:pStyle w:val="1012"/>
              <w:jc w:val="both"/>
              <w:keepLines/>
              <w:keepNext/>
              <w:pageBreakBefore w:val="0"/>
              <w:spacing w:before="0" w:after="0" w:line="400" w:lineRule="exact"/>
              <w:widowControl w:val="off"/>
              <w:rPr>
                <w:rFonts w:hint="eastAsia" w:ascii="宋体" w:hAnsi="宋体" w:eastAsia="宋体" w:cs="宋体"/>
                <w:b w:val="0"/>
                <w:bCs w:val="0"/>
                <w:color w:val="000000"/>
                <w:sz w:val="24"/>
                <w:szCs w:val="24"/>
                <w:highlight w:val="none"/>
                <w:u w:val="none"/>
                <w:vertAlign w:val="baseline"/>
                <w:lang w:val="zh-CN" w:eastAsia="zh-CN" w:bidi="ar-SA"/>
              </w:rPr>
              <w:outlineLvl w:val="9"/>
            </w:pPr>
            <w:r>
              <w:rPr>
                <w:rFonts w:hint="eastAsia" w:ascii="宋体" w:hAnsi="宋体" w:eastAsia="宋体" w:cs="宋体"/>
                <w:b w:val="0"/>
                <w:bCs w:val="0"/>
                <w:color w:val="000000"/>
                <w:sz w:val="24"/>
                <w:szCs w:val="24"/>
                <w:highlight w:val="none"/>
                <w:u w:val="none"/>
                <w:lang w:val="en-US" w:eastAsia="zh-CN" w:bidi="ar-SA"/>
              </w:rPr>
              <w:t xml:space="preserve">乙</w:t>
            </w:r>
            <w:r>
              <w:rPr>
                <w:rFonts w:hint="eastAsia" w:ascii="宋体" w:hAnsi="宋体" w:eastAsia="宋体" w:cs="宋体"/>
                <w:b w:val="0"/>
                <w:bCs w:val="0"/>
                <w:color w:val="000000"/>
                <w:sz w:val="24"/>
                <w:szCs w:val="24"/>
                <w:highlight w:val="none"/>
                <w:u w:val="none"/>
                <w:lang w:val="zh-CN" w:eastAsia="zh-CN" w:bidi="ar-SA"/>
              </w:rPr>
              <w:t xml:space="preserve">方：</w:t>
            </w:r>
            <w:r>
              <w:rPr>
                <w:rFonts w:hint="eastAsia" w:ascii="宋体" w:hAnsi="宋体" w:eastAsia="宋体" w:cs="宋体"/>
                <w:b w:val="0"/>
                <w:bCs w:val="0"/>
                <w:color w:val="000000"/>
                <w:sz w:val="24"/>
                <w:szCs w:val="24"/>
                <w:highlight w:val="none"/>
                <w:u w:val="none"/>
                <w:vertAlign w:val="baseline"/>
                <w:lang w:val="zh-CN" w:eastAsia="zh-CN" w:bidi="ar-SA"/>
              </w:rPr>
            </w:r>
            <w:r/>
          </w:p>
        </w:tc>
      </w:tr>
      <w:tr>
        <w:trPr/>
        <w:tc>
          <w:tcPr>
            <w:tcW w:w="4981" w:type="dxa"/>
            <w:vAlign w:val="top"/>
            <w:textDirection w:val="lrTb"/>
            <w:noWrap w:val="false"/>
          </w:tcPr>
          <w:p>
            <w:pPr>
              <w:pStyle w:val="1012"/>
              <w:jc w:val="both"/>
              <w:keepLines/>
              <w:keepNext/>
              <w:pageBreakBefore w:val="0"/>
              <w:spacing w:before="0" w:after="0" w:line="400" w:lineRule="exact"/>
              <w:widowControl w:val="off"/>
              <w:rPr>
                <w:rFonts w:hint="eastAsia" w:ascii="宋体" w:hAnsi="宋体" w:eastAsia="宋体" w:cs="宋体"/>
                <w:b w:val="0"/>
                <w:bCs w:val="0"/>
                <w:color w:val="000000"/>
                <w:sz w:val="24"/>
                <w:szCs w:val="24"/>
                <w:highlight w:val="none"/>
                <w:u w:val="none"/>
                <w:lang w:val="en-US" w:eastAsia="zh-CN" w:bidi="ar-SA"/>
              </w:rPr>
              <w:outlineLvl w:val="9"/>
            </w:pPr>
            <w:r>
              <w:rPr>
                <w:rFonts w:hint="eastAsia" w:ascii="宋体" w:hAnsi="宋体" w:eastAsia="宋体" w:cs="宋体"/>
                <w:b w:val="0"/>
                <w:bCs w:val="0"/>
                <w:color w:val="000000"/>
                <w:sz w:val="24"/>
                <w:szCs w:val="24"/>
                <w:highlight w:val="none"/>
                <w:u w:val="none"/>
                <w:lang w:val="zh-CN" w:eastAsia="zh-CN" w:bidi="ar-SA"/>
              </w:rPr>
              <w:t xml:space="preserve">法</w:t>
            </w:r>
            <w:r>
              <w:rPr>
                <w:rFonts w:hint="eastAsia" w:ascii="宋体" w:hAnsi="宋体" w:eastAsia="宋体" w:cs="宋体"/>
                <w:b w:val="0"/>
                <w:bCs w:val="0"/>
                <w:color w:val="000000"/>
                <w:sz w:val="24"/>
                <w:szCs w:val="24"/>
                <w:highlight w:val="none"/>
                <w:u w:val="none"/>
                <w:lang w:val="en-US" w:eastAsia="zh-CN" w:bidi="ar-SA"/>
              </w:rPr>
              <w:t xml:space="preserve">定代表人</w:t>
            </w:r>
            <w:r>
              <w:rPr>
                <w:rFonts w:hint="eastAsia" w:ascii="宋体" w:hAnsi="宋体" w:eastAsia="宋体" w:cs="宋体"/>
                <w:b w:val="0"/>
                <w:bCs w:val="0"/>
                <w:color w:val="000000"/>
                <w:sz w:val="24"/>
                <w:szCs w:val="24"/>
                <w:highlight w:val="none"/>
                <w:u w:val="none"/>
                <w:lang w:val="en-US" w:eastAsia="zh-CN" w:bidi="ar-SA"/>
              </w:rPr>
            </w:r>
            <w:r/>
          </w:p>
          <w:p>
            <w:pPr>
              <w:pStyle w:val="1012"/>
              <w:jc w:val="both"/>
              <w:keepLines/>
              <w:keepNext/>
              <w:pageBreakBefore w:val="0"/>
              <w:spacing w:before="0" w:after="0" w:line="400" w:lineRule="exact"/>
              <w:widowControl w:val="off"/>
              <w:rPr>
                <w:rFonts w:hint="eastAsia" w:ascii="宋体" w:hAnsi="宋体" w:eastAsia="宋体" w:cs="宋体"/>
                <w:b w:val="0"/>
                <w:bCs w:val="0"/>
                <w:color w:val="000000"/>
                <w:sz w:val="24"/>
                <w:szCs w:val="24"/>
                <w:highlight w:val="none"/>
                <w:u w:val="none"/>
                <w:vertAlign w:val="baseline"/>
                <w:lang w:val="zh-CN" w:eastAsia="zh-CN" w:bidi="ar-SA"/>
              </w:rPr>
              <w:outlineLvl w:val="9"/>
            </w:pPr>
            <w:r>
              <w:rPr>
                <w:rFonts w:hint="eastAsia" w:ascii="宋体" w:hAnsi="宋体" w:eastAsia="宋体" w:cs="宋体"/>
                <w:sz w:val="24"/>
                <w:szCs w:val="24"/>
                <w:lang w:val="zh-CN" w:bidi="zh-CN"/>
              </w:rPr>
              <w:t xml:space="preserve">或授权委托人（签字</w:t>
            </w:r>
            <w:r>
              <w:rPr>
                <w:rFonts w:hint="eastAsia" w:ascii="宋体" w:hAnsi="宋体" w:eastAsia="宋体" w:cs="宋体"/>
                <w:sz w:val="24"/>
                <w:szCs w:val="24"/>
                <w:lang w:val="en-US" w:bidi="zh-CN"/>
              </w:rPr>
              <w:t xml:space="preserve">或盖章</w:t>
            </w:r>
            <w:r>
              <w:rPr>
                <w:rFonts w:hint="eastAsia" w:ascii="宋体" w:hAnsi="宋体" w:eastAsia="宋体" w:cs="宋体"/>
                <w:sz w:val="24"/>
                <w:szCs w:val="24"/>
                <w:lang w:val="zh-CN" w:bidi="zh-CN"/>
              </w:rPr>
              <w:t xml:space="preserve">）</w:t>
            </w:r>
            <w:r>
              <w:rPr>
                <w:rFonts w:hint="eastAsia" w:ascii="宋体" w:hAnsi="宋体" w:eastAsia="宋体" w:cs="宋体"/>
                <w:b w:val="0"/>
                <w:bCs w:val="0"/>
                <w:color w:val="000000"/>
                <w:sz w:val="24"/>
                <w:szCs w:val="24"/>
                <w:highlight w:val="none"/>
                <w:u w:val="none"/>
                <w:lang w:val="zh-CN" w:eastAsia="zh-CN" w:bidi="ar-SA"/>
              </w:rPr>
              <w:t xml:space="preserve">：</w:t>
            </w:r>
            <w:r>
              <w:rPr>
                <w:rFonts w:hint="eastAsia" w:ascii="宋体" w:hAnsi="宋体" w:eastAsia="宋体" w:cs="宋体"/>
                <w:b w:val="0"/>
                <w:bCs w:val="0"/>
                <w:color w:val="000000"/>
                <w:sz w:val="24"/>
                <w:szCs w:val="24"/>
                <w:highlight w:val="none"/>
                <w:u w:val="none"/>
                <w:vertAlign w:val="baseline"/>
                <w:lang w:val="zh-CN" w:eastAsia="zh-CN" w:bidi="ar-SA"/>
              </w:rPr>
            </w:r>
            <w:r/>
          </w:p>
        </w:tc>
        <w:tc>
          <w:tcPr>
            <w:tcW w:w="4982" w:type="dxa"/>
            <w:vAlign w:val="top"/>
            <w:textDirection w:val="lrTb"/>
            <w:noWrap w:val="false"/>
          </w:tcPr>
          <w:p>
            <w:pPr>
              <w:pStyle w:val="1012"/>
              <w:jc w:val="both"/>
              <w:keepLines/>
              <w:keepNext/>
              <w:pageBreakBefore w:val="0"/>
              <w:spacing w:before="0" w:after="0" w:line="400" w:lineRule="exact"/>
              <w:widowControl w:val="off"/>
              <w:rPr>
                <w:rFonts w:hint="eastAsia" w:ascii="宋体" w:hAnsi="宋体" w:eastAsia="宋体" w:cs="宋体"/>
                <w:b w:val="0"/>
                <w:bCs w:val="0"/>
                <w:color w:val="000000"/>
                <w:sz w:val="24"/>
                <w:szCs w:val="24"/>
                <w:highlight w:val="none"/>
                <w:u w:val="none"/>
                <w:lang w:val="en-US" w:eastAsia="zh-CN" w:bidi="ar-SA"/>
              </w:rPr>
              <w:outlineLvl w:val="9"/>
            </w:pPr>
            <w:r>
              <w:rPr>
                <w:rFonts w:hint="eastAsia" w:ascii="宋体" w:hAnsi="宋体" w:eastAsia="宋体" w:cs="宋体"/>
                <w:b w:val="0"/>
                <w:bCs w:val="0"/>
                <w:color w:val="000000"/>
                <w:sz w:val="24"/>
                <w:szCs w:val="24"/>
                <w:highlight w:val="none"/>
                <w:u w:val="none"/>
                <w:lang w:val="zh-CN" w:eastAsia="zh-CN" w:bidi="ar-SA"/>
              </w:rPr>
              <w:t xml:space="preserve">法</w:t>
            </w:r>
            <w:r>
              <w:rPr>
                <w:rFonts w:hint="eastAsia" w:ascii="宋体" w:hAnsi="宋体" w:eastAsia="宋体" w:cs="宋体"/>
                <w:b w:val="0"/>
                <w:bCs w:val="0"/>
                <w:color w:val="000000"/>
                <w:sz w:val="24"/>
                <w:szCs w:val="24"/>
                <w:highlight w:val="none"/>
                <w:u w:val="none"/>
                <w:lang w:val="en-US" w:eastAsia="zh-CN" w:bidi="ar-SA"/>
              </w:rPr>
              <w:t xml:space="preserve">定代表人</w:t>
            </w:r>
            <w:r>
              <w:rPr>
                <w:rFonts w:hint="eastAsia" w:ascii="宋体" w:hAnsi="宋体" w:eastAsia="宋体" w:cs="宋体"/>
                <w:b w:val="0"/>
                <w:bCs w:val="0"/>
                <w:color w:val="000000"/>
                <w:sz w:val="24"/>
                <w:szCs w:val="24"/>
                <w:highlight w:val="none"/>
                <w:u w:val="none"/>
                <w:lang w:val="en-US" w:eastAsia="zh-CN" w:bidi="ar-SA"/>
              </w:rPr>
            </w:r>
            <w:r/>
          </w:p>
          <w:p>
            <w:pPr>
              <w:pStyle w:val="1012"/>
              <w:jc w:val="both"/>
              <w:keepLines/>
              <w:keepNext/>
              <w:pageBreakBefore w:val="0"/>
              <w:spacing w:before="0" w:after="0" w:line="400" w:lineRule="exact"/>
              <w:widowControl w:val="off"/>
              <w:rPr>
                <w:rFonts w:hint="eastAsia" w:ascii="宋体" w:hAnsi="宋体" w:eastAsia="宋体" w:cs="宋体"/>
                <w:b w:val="0"/>
                <w:bCs w:val="0"/>
                <w:color w:val="000000"/>
                <w:sz w:val="24"/>
                <w:szCs w:val="24"/>
                <w:highlight w:val="none"/>
                <w:u w:val="none"/>
                <w:vertAlign w:val="baseline"/>
                <w:lang w:val="zh-CN" w:eastAsia="zh-CN" w:bidi="ar-SA"/>
              </w:rPr>
              <w:outlineLvl w:val="9"/>
            </w:pPr>
            <w:r>
              <w:rPr>
                <w:rFonts w:hint="eastAsia" w:ascii="宋体" w:hAnsi="宋体" w:eastAsia="宋体" w:cs="宋体"/>
                <w:sz w:val="24"/>
                <w:szCs w:val="24"/>
                <w:lang w:val="zh-CN" w:bidi="zh-CN"/>
              </w:rPr>
              <w:t xml:space="preserve">或授权委托人（签字</w:t>
            </w:r>
            <w:r>
              <w:rPr>
                <w:rFonts w:hint="eastAsia" w:ascii="宋体" w:hAnsi="宋体" w:eastAsia="宋体" w:cs="宋体"/>
                <w:sz w:val="24"/>
                <w:szCs w:val="24"/>
                <w:lang w:val="en-US" w:bidi="zh-CN"/>
              </w:rPr>
              <w:t xml:space="preserve">或盖章</w:t>
            </w:r>
            <w:r>
              <w:rPr>
                <w:rFonts w:hint="eastAsia" w:ascii="宋体" w:hAnsi="宋体" w:eastAsia="宋体" w:cs="宋体"/>
                <w:sz w:val="24"/>
                <w:szCs w:val="24"/>
                <w:lang w:val="zh-CN" w:bidi="zh-CN"/>
              </w:rPr>
              <w:t xml:space="preserve">）</w:t>
            </w:r>
            <w:r>
              <w:rPr>
                <w:rFonts w:hint="eastAsia" w:ascii="宋体" w:hAnsi="宋体" w:eastAsia="宋体" w:cs="宋体"/>
                <w:b w:val="0"/>
                <w:bCs w:val="0"/>
                <w:color w:val="000000"/>
                <w:sz w:val="24"/>
                <w:szCs w:val="24"/>
                <w:highlight w:val="none"/>
                <w:u w:val="none"/>
                <w:lang w:val="zh-CN" w:eastAsia="zh-CN" w:bidi="ar-SA"/>
              </w:rPr>
              <w:t xml:space="preserve">：</w:t>
            </w:r>
            <w:r>
              <w:rPr>
                <w:rFonts w:hint="eastAsia" w:ascii="宋体" w:hAnsi="宋体" w:eastAsia="宋体" w:cs="宋体"/>
                <w:b w:val="0"/>
                <w:bCs w:val="0"/>
                <w:color w:val="000000"/>
                <w:sz w:val="24"/>
                <w:szCs w:val="24"/>
                <w:highlight w:val="none"/>
                <w:u w:val="none"/>
                <w:vertAlign w:val="baseline"/>
                <w:lang w:val="zh-CN" w:eastAsia="zh-CN" w:bidi="ar-SA"/>
              </w:rPr>
            </w:r>
            <w:r/>
          </w:p>
        </w:tc>
      </w:tr>
      <w:tr>
        <w:trPr/>
        <w:tc>
          <w:tcPr>
            <w:tcW w:w="4981" w:type="dxa"/>
            <w:vAlign w:val="top"/>
            <w:textDirection w:val="lrTb"/>
            <w:noWrap w:val="false"/>
          </w:tcPr>
          <w:p>
            <w:pPr>
              <w:pStyle w:val="1012"/>
              <w:jc w:val="both"/>
              <w:keepLines/>
              <w:keepNext/>
              <w:pageBreakBefore w:val="0"/>
              <w:spacing w:before="0" w:after="0" w:line="400" w:lineRule="exact"/>
              <w:widowControl w:val="off"/>
              <w:rPr>
                <w:rFonts w:hint="eastAsia" w:ascii="宋体" w:hAnsi="宋体" w:eastAsia="宋体" w:cs="宋体"/>
                <w:b w:val="0"/>
                <w:bCs w:val="0"/>
                <w:color w:val="000000"/>
                <w:sz w:val="24"/>
                <w:szCs w:val="24"/>
                <w:highlight w:val="none"/>
                <w:u w:val="none"/>
                <w:vertAlign w:val="baseline"/>
                <w:lang w:val="zh-CN" w:eastAsia="zh-CN" w:bidi="ar-SA"/>
              </w:rPr>
              <w:outlineLvl w:val="9"/>
            </w:pPr>
            <w:r>
              <w:rPr>
                <w:rFonts w:hint="eastAsia" w:ascii="宋体" w:hAnsi="宋体" w:eastAsia="宋体" w:cs="宋体"/>
                <w:b w:val="0"/>
                <w:bCs w:val="0"/>
                <w:color w:val="000000"/>
                <w:sz w:val="24"/>
                <w:szCs w:val="24"/>
                <w:highlight w:val="none"/>
                <w:u w:val="none"/>
                <w:lang w:val="en-US" w:eastAsia="zh-CN"/>
              </w:rPr>
              <w:t xml:space="preserve">日期：  </w:t>
            </w:r>
            <w:r>
              <w:rPr>
                <w:rFonts w:hint="eastAsia" w:ascii="宋体" w:hAnsi="宋体" w:eastAsia="宋体" w:cs="宋体"/>
                <w:b w:val="0"/>
                <w:bCs w:val="0"/>
                <w:color w:val="000000"/>
                <w:sz w:val="24"/>
                <w:szCs w:val="24"/>
                <w:highlight w:val="none"/>
                <w:u w:val="none"/>
                <w:lang w:eastAsia="zh-CN"/>
              </w:rPr>
              <w:t xml:space="preserve">年</w:t>
            </w:r>
            <w:r>
              <w:rPr>
                <w:rFonts w:hint="eastAsia" w:ascii="宋体" w:hAnsi="宋体" w:eastAsia="宋体" w:cs="宋体"/>
                <w:b w:val="0"/>
                <w:bCs w:val="0"/>
                <w:color w:val="000000"/>
                <w:sz w:val="24"/>
                <w:szCs w:val="24"/>
                <w:highlight w:val="none"/>
                <w:u w:val="none"/>
                <w:lang w:val="en-US" w:eastAsia="zh-CN"/>
              </w:rPr>
              <w:t xml:space="preserve">    月    日</w:t>
            </w:r>
            <w:r>
              <w:rPr>
                <w:rFonts w:hint="eastAsia" w:ascii="宋体" w:hAnsi="宋体" w:eastAsia="宋体" w:cs="宋体"/>
                <w:b w:val="0"/>
                <w:bCs w:val="0"/>
                <w:color w:val="000000"/>
                <w:sz w:val="24"/>
                <w:szCs w:val="24"/>
                <w:highlight w:val="none"/>
                <w:u w:val="none"/>
                <w:vertAlign w:val="baseline"/>
                <w:lang w:val="zh-CN" w:eastAsia="zh-CN" w:bidi="ar-SA"/>
              </w:rPr>
            </w:r>
            <w:r/>
          </w:p>
        </w:tc>
        <w:tc>
          <w:tcPr>
            <w:tcW w:w="4982" w:type="dxa"/>
            <w:vAlign w:val="top"/>
            <w:textDirection w:val="lrTb"/>
            <w:noWrap w:val="false"/>
          </w:tcPr>
          <w:p>
            <w:pPr>
              <w:pStyle w:val="1012"/>
              <w:jc w:val="both"/>
              <w:keepLines/>
              <w:keepNext/>
              <w:pageBreakBefore w:val="0"/>
              <w:spacing w:before="0" w:after="0" w:line="400" w:lineRule="exact"/>
              <w:widowControl w:val="off"/>
              <w:rPr>
                <w:rFonts w:hint="eastAsia" w:ascii="宋体" w:hAnsi="宋体" w:eastAsia="宋体" w:cs="宋体"/>
                <w:b w:val="0"/>
                <w:bCs w:val="0"/>
                <w:color w:val="000000"/>
                <w:sz w:val="24"/>
                <w:szCs w:val="24"/>
                <w:highlight w:val="none"/>
                <w:u w:val="none"/>
                <w:vertAlign w:val="baseline"/>
                <w:lang w:val="zh-CN" w:eastAsia="zh-CN" w:bidi="ar-SA"/>
              </w:rPr>
              <w:outlineLvl w:val="9"/>
            </w:pPr>
            <w:r>
              <w:rPr>
                <w:rFonts w:hint="eastAsia" w:ascii="宋体" w:hAnsi="宋体" w:eastAsia="宋体" w:cs="宋体"/>
                <w:b w:val="0"/>
                <w:bCs w:val="0"/>
                <w:color w:val="000000"/>
                <w:sz w:val="24"/>
                <w:szCs w:val="24"/>
                <w:highlight w:val="none"/>
                <w:u w:val="none"/>
                <w:lang w:val="en-US" w:eastAsia="zh-CN"/>
              </w:rPr>
              <w:t xml:space="preserve">日期：  </w:t>
            </w:r>
            <w:r>
              <w:rPr>
                <w:rFonts w:hint="eastAsia" w:ascii="宋体" w:hAnsi="宋体" w:eastAsia="宋体" w:cs="宋体"/>
                <w:b w:val="0"/>
                <w:bCs w:val="0"/>
                <w:color w:val="000000"/>
                <w:sz w:val="24"/>
                <w:szCs w:val="24"/>
                <w:highlight w:val="none"/>
                <w:u w:val="none"/>
                <w:lang w:eastAsia="zh-CN"/>
              </w:rPr>
              <w:t xml:space="preserve">年</w:t>
            </w:r>
            <w:r>
              <w:rPr>
                <w:rFonts w:hint="eastAsia" w:ascii="宋体" w:hAnsi="宋体" w:eastAsia="宋体" w:cs="宋体"/>
                <w:b w:val="0"/>
                <w:bCs w:val="0"/>
                <w:color w:val="000000"/>
                <w:sz w:val="24"/>
                <w:szCs w:val="24"/>
                <w:highlight w:val="none"/>
                <w:u w:val="none"/>
                <w:lang w:val="en-US" w:eastAsia="zh-CN"/>
              </w:rPr>
              <w:t xml:space="preserve">    月    日</w:t>
            </w:r>
            <w:r>
              <w:rPr>
                <w:rFonts w:hint="eastAsia" w:ascii="宋体" w:hAnsi="宋体" w:eastAsia="宋体" w:cs="宋体"/>
                <w:b w:val="0"/>
                <w:bCs w:val="0"/>
                <w:color w:val="000000"/>
                <w:sz w:val="24"/>
                <w:szCs w:val="24"/>
                <w:highlight w:val="none"/>
                <w:u w:val="none"/>
                <w:vertAlign w:val="baseline"/>
                <w:lang w:val="zh-CN" w:eastAsia="zh-CN" w:bidi="ar-SA"/>
              </w:rPr>
            </w:r>
            <w:r/>
          </w:p>
        </w:tc>
      </w:tr>
    </w:tbl>
    <w:p>
      <w:pPr>
        <w:pStyle w:val="1012"/>
        <w:jc w:val="left"/>
        <w:pageBreakBefore w:val="0"/>
        <w:spacing w:before="65" w:line="228" w:lineRule="auto"/>
        <w:widowControl w:val="off"/>
        <w:rPr>
          <w:rFonts w:ascii="宋体" w:hAnsi="宋体" w:eastAsia="宋体" w:cs="宋体"/>
          <w:b/>
          <w:bCs/>
          <w:color w:val="000000"/>
          <w:spacing w:val="1"/>
          <w:sz w:val="28"/>
          <w:szCs w:val="28"/>
          <w:highlight w:val="none"/>
        </w:rPr>
        <w:sectPr>
          <w:headerReference w:type="default" r:id="rId12"/>
          <w:footerReference w:type="default" r:id="rId16"/>
          <w:footnotePr/>
          <w:endnotePr/>
          <w:type w:val="nextPage"/>
          <w:pgSz w:w="11907" w:h="16840" w:orient="portrait"/>
          <w:pgMar w:top="1440" w:right="1080" w:bottom="1440" w:left="1080" w:header="851" w:footer="851" w:gutter="0"/>
          <w:cols w:num="1" w:sep="0" w:space="1701" w:equalWidth="1"/>
          <w:docGrid w:linePitch="360"/>
        </w:sectPr>
        <w:outlineLvl w:val="9"/>
      </w:pPr>
      <w:r>
        <w:rPr>
          <w:rFonts w:ascii="宋体" w:hAnsi="宋体" w:eastAsia="宋体" w:cs="宋体"/>
          <w:b/>
          <w:bCs/>
          <w:color w:val="000000"/>
          <w:spacing w:val="1"/>
          <w:sz w:val="28"/>
          <w:szCs w:val="28"/>
          <w:highlight w:val="none"/>
        </w:rPr>
      </w:r>
      <w:r/>
    </w:p>
    <w:p>
      <w:pPr>
        <w:pStyle w:val="1012"/>
        <w:jc w:val="left"/>
        <w:pageBreakBefore w:val="0"/>
        <w:spacing w:before="65" w:line="228" w:lineRule="auto"/>
        <w:widowControl w:val="off"/>
        <w:rPr>
          <w:rFonts w:ascii="宋体" w:hAnsi="宋体" w:eastAsia="宋体" w:cs="宋体"/>
          <w:b/>
          <w:bCs/>
          <w:color w:val="000000"/>
          <w:sz w:val="28"/>
          <w:szCs w:val="28"/>
          <w:highlight w:val="none"/>
        </w:rPr>
        <w:outlineLvl w:val="9"/>
      </w:pPr>
      <w:r>
        <w:rPr>
          <w:rFonts w:ascii="宋体" w:hAnsi="宋体" w:eastAsia="宋体" w:cs="宋体"/>
          <w:b/>
          <w:bCs/>
          <w:color w:val="000000"/>
          <w:spacing w:val="1"/>
          <w:sz w:val="28"/>
          <w:szCs w:val="28"/>
          <w:highlight w:val="none"/>
        </w:rPr>
        <w:t xml:space="preserve">附件</w:t>
      </w:r>
      <w:r>
        <w:rPr>
          <w:rFonts w:hint="eastAsia" w:ascii="宋体" w:hAnsi="宋体" w:eastAsia="宋体" w:cs="宋体"/>
          <w:b/>
          <w:bCs/>
          <w:color w:val="000000"/>
          <w:spacing w:val="1"/>
          <w:sz w:val="28"/>
          <w:szCs w:val="28"/>
          <w:highlight w:val="none"/>
          <w:lang w:eastAsia="zh-CN"/>
        </w:rPr>
        <w:t xml:space="preserve">二</w:t>
      </w:r>
      <w:r>
        <w:rPr>
          <w:rFonts w:ascii="宋体" w:hAnsi="宋体" w:eastAsia="宋体" w:cs="宋体"/>
          <w:b/>
          <w:bCs/>
          <w:color w:val="000000"/>
          <w:spacing w:val="1"/>
          <w:sz w:val="28"/>
          <w:szCs w:val="28"/>
          <w:highlight w:val="none"/>
        </w:rPr>
        <w:t xml:space="preserve">：</w:t>
      </w:r>
      <w:r>
        <w:rPr>
          <w:rFonts w:ascii="宋体" w:hAnsi="宋体" w:eastAsia="宋体" w:cs="宋体"/>
          <w:b/>
          <w:bCs/>
          <w:color w:val="000000"/>
          <w:spacing w:val="4"/>
          <w:sz w:val="28"/>
          <w:szCs w:val="28"/>
          <w:highlight w:val="none"/>
        </w:rPr>
        <w:t xml:space="preserve">教职工健康体检服务验收方案</w:t>
      </w:r>
      <w:r>
        <w:rPr>
          <w:rFonts w:ascii="宋体" w:hAnsi="宋体" w:eastAsia="宋体" w:cs="宋体"/>
          <w:b/>
          <w:bCs/>
          <w:color w:val="000000"/>
          <w:sz w:val="28"/>
          <w:szCs w:val="28"/>
          <w:highlight w:val="none"/>
        </w:rPr>
      </w:r>
      <w:r/>
    </w:p>
    <w:p>
      <w:pPr>
        <w:pStyle w:val="1012"/>
        <w:ind w:right="0"/>
        <w:pageBreakBefore w:val="0"/>
        <w:spacing w:line="400" w:lineRule="exact"/>
        <w:widowControl w:val="off"/>
        <w:rPr>
          <w:rFonts w:hint="eastAsia" w:ascii="宋体" w:hAnsi="宋体" w:eastAsia="宋体" w:cs="宋体"/>
          <w:color w:val="000000"/>
          <w:spacing w:val="4"/>
          <w:sz w:val="24"/>
          <w:szCs w:val="24"/>
          <w:highlight w:val="none"/>
        </w:rPr>
        <w:outlineLvl w:val="9"/>
      </w:pPr>
      <w:r>
        <w:rPr>
          <w:rFonts w:hint="eastAsia" w:ascii="宋体" w:hAnsi="宋体" w:eastAsia="宋体" w:cs="宋体"/>
          <w:color w:val="000000"/>
          <w:spacing w:val="4"/>
          <w:sz w:val="24"/>
          <w:szCs w:val="24"/>
          <w:highlight w:val="none"/>
        </w:rPr>
      </w:r>
      <w:r/>
    </w:p>
    <w:p>
      <w:pPr>
        <w:pStyle w:val="1012"/>
        <w:ind w:right="0" w:firstLine="248"/>
        <w:pageBreakBefore w:val="0"/>
        <w:spacing w:line="40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pacing w:val="4"/>
          <w:sz w:val="24"/>
          <w:szCs w:val="24"/>
          <w:highlight w:val="none"/>
        </w:rPr>
        <w:t xml:space="preserve">乙方所提供的服</w:t>
      </w:r>
      <w:r>
        <w:rPr>
          <w:rFonts w:hint="eastAsia" w:ascii="宋体" w:hAnsi="宋体" w:eastAsia="宋体" w:cs="宋体"/>
          <w:color w:val="000000"/>
          <w:spacing w:val="3"/>
          <w:sz w:val="24"/>
          <w:szCs w:val="24"/>
          <w:highlight w:val="none"/>
        </w:rPr>
        <w:t xml:space="preserve">务</w:t>
      </w:r>
      <w:r>
        <w:rPr>
          <w:rFonts w:hint="eastAsia" w:ascii="宋体" w:hAnsi="宋体" w:eastAsia="宋体" w:cs="宋体"/>
          <w:color w:val="000000"/>
          <w:spacing w:val="2"/>
          <w:sz w:val="24"/>
          <w:szCs w:val="24"/>
          <w:highlight w:val="none"/>
        </w:rPr>
        <w:t xml:space="preserve">必须符合国家有关标准和</w:t>
      </w:r>
      <w:r>
        <w:rPr>
          <w:rFonts w:hint="eastAsia" w:ascii="宋体" w:hAnsi="宋体" w:eastAsia="宋体" w:cs="宋体"/>
          <w:color w:val="000000"/>
          <w:spacing w:val="2"/>
          <w:sz w:val="24"/>
          <w:szCs w:val="24"/>
          <w:highlight w:val="none"/>
          <w:u w:val="single"/>
          <w:lang w:val="en-US" w:eastAsia="zh-CN"/>
        </w:rPr>
        <w:t xml:space="preserve">     </w:t>
      </w:r>
      <w:r>
        <w:rPr>
          <w:rFonts w:hint="eastAsia" w:ascii="宋体" w:hAnsi="宋体" w:eastAsia="宋体" w:cs="宋体"/>
          <w:color w:val="000000"/>
          <w:spacing w:val="2"/>
          <w:sz w:val="24"/>
          <w:szCs w:val="24"/>
          <w:highlight w:val="none"/>
        </w:rPr>
        <w:t xml:space="preserve">号采购</w:t>
      </w:r>
      <w:r>
        <w:rPr>
          <w:rFonts w:hint="eastAsia" w:ascii="宋体" w:hAnsi="宋体" w:eastAsia="宋体" w:cs="宋体"/>
          <w:color w:val="000000"/>
          <w:spacing w:val="2"/>
          <w:sz w:val="24"/>
          <w:szCs w:val="24"/>
          <w:highlight w:val="none"/>
          <w:lang w:val="en-US" w:eastAsia="zh-CN"/>
        </w:rPr>
        <w:t xml:space="preserve">招标</w:t>
      </w:r>
      <w:r>
        <w:rPr>
          <w:rFonts w:hint="eastAsia" w:ascii="宋体" w:hAnsi="宋体" w:eastAsia="宋体" w:cs="宋体"/>
          <w:color w:val="000000"/>
          <w:spacing w:val="8"/>
          <w:sz w:val="24"/>
          <w:szCs w:val="24"/>
          <w:highlight w:val="none"/>
        </w:rPr>
        <w:t xml:space="preserve">文件和</w:t>
      </w:r>
      <w:r>
        <w:rPr>
          <w:rFonts w:hint="eastAsia" w:ascii="宋体" w:hAnsi="宋体" w:eastAsia="宋体" w:cs="宋体"/>
          <w:color w:val="000000"/>
          <w:spacing w:val="8"/>
          <w:sz w:val="24"/>
          <w:szCs w:val="24"/>
          <w:highlight w:val="none"/>
          <w:lang w:val="en-US" w:eastAsia="zh-CN"/>
        </w:rPr>
        <w:t xml:space="preserve">投标</w:t>
      </w:r>
      <w:r>
        <w:rPr>
          <w:rFonts w:hint="eastAsia" w:ascii="宋体" w:hAnsi="宋体" w:eastAsia="宋体" w:cs="宋体"/>
          <w:color w:val="000000"/>
          <w:spacing w:val="8"/>
          <w:sz w:val="24"/>
          <w:szCs w:val="24"/>
          <w:highlight w:val="none"/>
        </w:rPr>
        <w:t xml:space="preserve">文件的要求。</w:t>
      </w:r>
      <w:r>
        <w:rPr>
          <w:rFonts w:hint="eastAsia" w:ascii="宋体" w:hAnsi="宋体" w:eastAsia="宋体" w:cs="宋体"/>
          <w:color w:val="000000"/>
          <w:sz w:val="24"/>
          <w:szCs w:val="24"/>
          <w:highlight w:val="none"/>
        </w:rPr>
      </w:r>
      <w:r/>
    </w:p>
    <w:p>
      <w:pPr>
        <w:pStyle w:val="1012"/>
        <w:numPr>
          <w:ilvl w:val="0"/>
          <w:numId w:val="0"/>
        </w:numPr>
        <w:ind w:right="0" w:firstLine="254"/>
        <w:pageBreakBefore w:val="0"/>
        <w:spacing w:line="400" w:lineRule="exact"/>
        <w:widowControl w:val="off"/>
        <w:rPr>
          <w:rFonts w:hint="eastAsia" w:ascii="宋体" w:hAnsi="宋体" w:eastAsia="宋体" w:cs="宋体"/>
          <w:color w:val="000000"/>
          <w:sz w:val="24"/>
          <w:szCs w:val="24"/>
          <w:highlight w:val="none"/>
          <w:u w:val="single"/>
          <w:lang w:eastAsia="zh-CN"/>
        </w:rPr>
        <w:outlineLvl w:val="9"/>
      </w:pPr>
      <w:r>
        <w:rPr>
          <w:rFonts w:hint="eastAsia" w:ascii="宋体" w:hAnsi="宋体" w:eastAsia="宋体" w:cs="宋体"/>
          <w:color w:val="000000"/>
          <w:spacing w:val="7"/>
          <w:sz w:val="24"/>
          <w:szCs w:val="24"/>
          <w:highlight w:val="none"/>
          <w:lang w:val="en-US" w:eastAsia="zh-CN"/>
        </w:rPr>
        <w:t xml:space="preserve">1.</w:t>
      </w:r>
      <w:r>
        <w:rPr>
          <w:rFonts w:hint="eastAsia" w:ascii="宋体" w:hAnsi="宋体" w:eastAsia="宋体" w:cs="宋体"/>
          <w:color w:val="000000"/>
          <w:spacing w:val="7"/>
          <w:sz w:val="24"/>
          <w:szCs w:val="24"/>
          <w:highlight w:val="none"/>
        </w:rPr>
        <w:t xml:space="preserve">验收时间：</w:t>
      </w:r>
      <w:r>
        <w:rPr>
          <w:rFonts w:hint="eastAsia" w:ascii="宋体" w:hAnsi="宋体" w:eastAsia="宋体" w:cs="宋体"/>
          <w:color w:val="000000"/>
          <w:spacing w:val="7"/>
          <w:sz w:val="24"/>
          <w:szCs w:val="24"/>
          <w:highlight w:val="none"/>
          <w:u w:val="single"/>
        </w:rPr>
        <w:t xml:space="preserve"> 当次体检结束后</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lang w:eastAsia="zh-CN"/>
        </w:rPr>
      </w:r>
      <w:r/>
    </w:p>
    <w:p>
      <w:pPr>
        <w:pStyle w:val="1012"/>
        <w:numPr>
          <w:ilvl w:val="0"/>
          <w:numId w:val="0"/>
        </w:numPr>
        <w:ind w:right="0" w:firstLine="248"/>
        <w:pageBreakBefore w:val="0"/>
        <w:spacing w:line="40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pacing w:val="4"/>
          <w:sz w:val="24"/>
          <w:szCs w:val="24"/>
          <w:highlight w:val="none"/>
        </w:rPr>
        <w:t xml:space="preserve">2.验收方法：</w:t>
      </w:r>
      <w:r>
        <w:rPr>
          <w:rFonts w:hint="eastAsia" w:ascii="宋体" w:hAnsi="宋体" w:eastAsia="宋体" w:cs="宋体"/>
          <w:color w:val="000000"/>
          <w:spacing w:val="4"/>
          <w:sz w:val="24"/>
          <w:szCs w:val="24"/>
          <w:highlight w:val="none"/>
          <w:u w:val="single"/>
        </w:rPr>
        <w:t xml:space="preserve">按服务验收表要求，是否按要求执行。</w:t>
      </w:r>
      <w:r>
        <w:rPr>
          <w:rFonts w:hint="eastAsia" w:ascii="宋体" w:hAnsi="宋体" w:eastAsia="宋体" w:cs="宋体"/>
          <w:color w:val="000000"/>
          <w:sz w:val="24"/>
          <w:szCs w:val="24"/>
          <w:highlight w:val="none"/>
        </w:rPr>
      </w:r>
      <w:r/>
    </w:p>
    <w:p>
      <w:pPr>
        <w:pStyle w:val="1012"/>
        <w:ind w:right="0" w:firstLine="258"/>
        <w:pageBreakBefore w:val="0"/>
        <w:spacing w:line="400" w:lineRule="exact"/>
        <w:widowControl w:val="off"/>
        <w:rPr>
          <w:rFonts w:hint="eastAsia" w:ascii="宋体" w:hAnsi="宋体" w:eastAsia="宋体" w:cs="宋体"/>
          <w:b/>
          <w:bCs/>
          <w:sz w:val="24"/>
          <w:szCs w:val="24"/>
          <w:lang w:val="en-US" w:eastAsia="zh-CN" w:bidi="ar-SA"/>
        </w:rPr>
        <w:outlineLvl w:val="9"/>
      </w:pPr>
      <w:r>
        <w:rPr>
          <w:rFonts w:hint="eastAsia" w:ascii="宋体" w:hAnsi="宋体" w:eastAsia="宋体" w:cs="宋体"/>
          <w:color w:val="000000"/>
          <w:spacing w:val="9"/>
          <w:position w:val="1"/>
          <w:sz w:val="24"/>
          <w:szCs w:val="24"/>
          <w:highlight w:val="none"/>
        </w:rPr>
        <w:t xml:space="preserve">3</w:t>
      </w:r>
      <w:r>
        <w:rPr>
          <w:rFonts w:hint="eastAsia" w:ascii="宋体" w:hAnsi="宋体" w:eastAsia="宋体" w:cs="宋体"/>
          <w:color w:val="000000"/>
          <w:spacing w:val="6"/>
          <w:position w:val="1"/>
          <w:sz w:val="24"/>
          <w:szCs w:val="24"/>
          <w:highlight w:val="none"/>
        </w:rPr>
        <w:t xml:space="preserve">.服务验收表</w:t>
      </w:r>
      <w:r>
        <w:rPr>
          <w:rFonts w:hint="eastAsia" w:ascii="宋体" w:hAnsi="宋体" w:eastAsia="宋体" w:cs="宋体"/>
          <w:color w:val="000000"/>
          <w:spacing w:val="6"/>
          <w:position w:val="1"/>
          <w:sz w:val="24"/>
          <w:szCs w:val="24"/>
          <w:highlight w:val="none"/>
          <w:lang w:eastAsia="zh-CN"/>
        </w:rPr>
        <w:t xml:space="preserve">：</w:t>
      </w:r>
      <w:r>
        <w:rPr>
          <w:rFonts w:hint="eastAsia" w:ascii="宋体" w:hAnsi="宋体" w:eastAsia="宋体" w:cs="宋体"/>
          <w:b/>
          <w:bCs/>
          <w:sz w:val="24"/>
          <w:szCs w:val="24"/>
          <w:lang w:val="en-US" w:eastAsia="zh-CN" w:bidi="ar-SA"/>
        </w:rPr>
      </w:r>
      <w:r/>
    </w:p>
    <w:tbl>
      <w:tblPr>
        <w:tblW w:w="9292"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650"/>
        <w:gridCol w:w="2997"/>
        <w:gridCol w:w="2740"/>
        <w:gridCol w:w="1905"/>
      </w:tblGrid>
      <w:tr>
        <w:trPr>
          <w:trHeight w:val="449"/>
        </w:trPr>
        <w:tc>
          <w:tcPr>
            <w:tcW w:w="1650" w:type="dxa"/>
            <w:vAlign w:val="top"/>
            <w:textDirection w:val="lrTb"/>
            <w:noWrap w:val="false"/>
          </w:tcPr>
          <w:p>
            <w:pPr>
              <w:pStyle w:val="1012"/>
              <w:ind w:left="0" w:right="0"/>
              <w:jc w:val="center"/>
              <w:pageBreakBefore w:val="0"/>
              <w:spacing w:line="400" w:lineRule="exact"/>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pacing w:val="9"/>
                <w:sz w:val="24"/>
                <w:szCs w:val="24"/>
                <w:highlight w:val="none"/>
              </w:rPr>
              <w:t xml:space="preserve">服</w:t>
            </w:r>
            <w:r>
              <w:rPr>
                <w:rFonts w:hint="eastAsia" w:ascii="宋体" w:hAnsi="宋体" w:eastAsia="宋体" w:cs="宋体"/>
                <w:b/>
                <w:bCs/>
                <w:color w:val="000000"/>
                <w:spacing w:val="7"/>
                <w:sz w:val="24"/>
                <w:szCs w:val="24"/>
                <w:highlight w:val="none"/>
              </w:rPr>
              <w:t xml:space="preserve">务内容</w:t>
            </w:r>
            <w:r>
              <w:rPr>
                <w:rFonts w:hint="eastAsia" w:ascii="宋体" w:hAnsi="宋体" w:eastAsia="宋体" w:cs="宋体"/>
                <w:b/>
                <w:bCs/>
                <w:color w:val="000000"/>
                <w:sz w:val="24"/>
                <w:szCs w:val="24"/>
                <w:highlight w:val="none"/>
              </w:rPr>
            </w:r>
            <w:r/>
          </w:p>
        </w:tc>
        <w:tc>
          <w:tcPr>
            <w:gridSpan w:val="2"/>
            <w:tcW w:w="5737" w:type="dxa"/>
            <w:vAlign w:val="top"/>
            <w:textDirection w:val="lrTb"/>
            <w:noWrap w:val="false"/>
          </w:tcPr>
          <w:p>
            <w:pPr>
              <w:pStyle w:val="1012"/>
              <w:ind w:left="0" w:right="0"/>
              <w:jc w:val="center"/>
              <w:pageBreakBefore w:val="0"/>
              <w:spacing w:line="400" w:lineRule="exact"/>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pacing w:val="9"/>
                <w:sz w:val="24"/>
                <w:szCs w:val="24"/>
                <w:highlight w:val="none"/>
              </w:rPr>
              <w:t xml:space="preserve">服</w:t>
            </w:r>
            <w:r>
              <w:rPr>
                <w:rFonts w:hint="eastAsia" w:ascii="宋体" w:hAnsi="宋体" w:eastAsia="宋体" w:cs="宋体"/>
                <w:b/>
                <w:bCs/>
                <w:color w:val="000000"/>
                <w:spacing w:val="7"/>
                <w:sz w:val="24"/>
                <w:szCs w:val="24"/>
                <w:highlight w:val="none"/>
              </w:rPr>
              <w:t xml:space="preserve">务要求</w:t>
            </w:r>
            <w:r>
              <w:rPr>
                <w:rFonts w:hint="eastAsia" w:ascii="宋体" w:hAnsi="宋体" w:eastAsia="宋体" w:cs="宋体"/>
                <w:b/>
                <w:bCs/>
                <w:color w:val="000000"/>
                <w:sz w:val="24"/>
                <w:szCs w:val="24"/>
                <w:highlight w:val="none"/>
              </w:rPr>
            </w:r>
            <w:r/>
          </w:p>
        </w:tc>
        <w:tc>
          <w:tcPr>
            <w:tcW w:w="1905" w:type="dxa"/>
            <w:vAlign w:val="top"/>
            <w:textDirection w:val="lrTb"/>
            <w:noWrap w:val="false"/>
          </w:tcPr>
          <w:p>
            <w:pPr>
              <w:pStyle w:val="1012"/>
              <w:ind w:left="0" w:right="0"/>
              <w:jc w:val="center"/>
              <w:pageBreakBefore w:val="0"/>
              <w:spacing w:line="400" w:lineRule="exact"/>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pacing w:val="8"/>
                <w:sz w:val="24"/>
                <w:szCs w:val="24"/>
                <w:highlight w:val="none"/>
              </w:rPr>
              <w:t xml:space="preserve">验收结</w:t>
            </w:r>
            <w:r>
              <w:rPr>
                <w:rFonts w:hint="eastAsia" w:ascii="宋体" w:hAnsi="宋体" w:eastAsia="宋体" w:cs="宋体"/>
                <w:b/>
                <w:bCs/>
                <w:color w:val="000000"/>
                <w:spacing w:val="7"/>
                <w:sz w:val="24"/>
                <w:szCs w:val="24"/>
                <w:highlight w:val="none"/>
              </w:rPr>
              <w:t xml:space="preserve">果</w:t>
            </w:r>
            <w:r>
              <w:rPr>
                <w:rFonts w:hint="eastAsia" w:ascii="宋体" w:hAnsi="宋体" w:eastAsia="宋体" w:cs="宋体"/>
                <w:b/>
                <w:bCs/>
                <w:color w:val="000000"/>
                <w:sz w:val="24"/>
                <w:szCs w:val="24"/>
                <w:highlight w:val="none"/>
              </w:rPr>
            </w:r>
            <w:r/>
          </w:p>
        </w:tc>
      </w:tr>
      <w:tr>
        <w:trPr>
          <w:trHeight w:val="444"/>
        </w:trPr>
        <w:tc>
          <w:tcPr>
            <w:tcW w:w="1650" w:type="dxa"/>
            <w:vAlign w:val="center"/>
            <w:vMerge w:val="restart"/>
            <w:textDirection w:val="lrTb"/>
            <w:noWrap w:val="false"/>
          </w:tcPr>
          <w:p>
            <w:pPr>
              <w:pStyle w:val="1012"/>
              <w:ind w:left="0" w:right="0"/>
              <w:jc w:val="center"/>
              <w:pageBreakBefore w:val="0"/>
              <w:spacing w:line="400" w:lineRule="exact"/>
              <w:widowControl w:val="off"/>
              <w:rPr>
                <w:rFonts w:hint="eastAsia" w:ascii="宋体" w:hAnsi="宋体" w:eastAsia="宋体" w:cs="宋体"/>
                <w:color w:val="000000"/>
                <w:spacing w:val="7"/>
                <w:sz w:val="24"/>
                <w:szCs w:val="24"/>
                <w:highlight w:val="none"/>
              </w:rPr>
              <w:outlineLvl w:val="9"/>
            </w:pPr>
            <w:r>
              <w:rPr>
                <w:rFonts w:hint="eastAsia" w:ascii="宋体" w:hAnsi="宋体" w:eastAsia="宋体" w:cs="宋体"/>
                <w:color w:val="000000"/>
                <w:spacing w:val="9"/>
                <w:sz w:val="24"/>
                <w:szCs w:val="24"/>
                <w:highlight w:val="none"/>
                <w:lang w:val="en-US" w:eastAsia="zh-CN"/>
              </w:rPr>
              <w:t xml:space="preserve">一线</w:t>
            </w:r>
            <w:r>
              <w:rPr>
                <w:rFonts w:hint="eastAsia" w:ascii="宋体" w:hAnsi="宋体" w:eastAsia="宋体" w:cs="宋体"/>
                <w:color w:val="000000"/>
                <w:spacing w:val="7"/>
                <w:sz w:val="24"/>
                <w:szCs w:val="24"/>
                <w:highlight w:val="none"/>
              </w:rPr>
              <w:t xml:space="preserve">职工</w:t>
            </w:r>
            <w:r>
              <w:rPr>
                <w:rFonts w:hint="eastAsia" w:ascii="宋体" w:hAnsi="宋体" w:eastAsia="宋体" w:cs="宋体"/>
                <w:color w:val="000000"/>
                <w:spacing w:val="7"/>
                <w:sz w:val="24"/>
                <w:szCs w:val="24"/>
                <w:highlight w:val="none"/>
              </w:rPr>
            </w:r>
            <w:r/>
          </w:p>
          <w:p>
            <w:pPr>
              <w:pStyle w:val="1012"/>
              <w:ind w:left="0" w:right="0"/>
              <w:jc w:val="center"/>
              <w:pageBreakBefore w:val="0"/>
              <w:spacing w:line="40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pacing w:val="7"/>
                <w:sz w:val="24"/>
                <w:szCs w:val="24"/>
                <w:highlight w:val="none"/>
              </w:rPr>
              <w:t xml:space="preserve">健康</w:t>
            </w:r>
            <w:r>
              <w:rPr>
                <w:rFonts w:hint="eastAsia" w:ascii="宋体" w:hAnsi="宋体" w:eastAsia="宋体" w:cs="宋体"/>
                <w:color w:val="000000"/>
                <w:spacing w:val="5"/>
                <w:sz w:val="24"/>
                <w:szCs w:val="24"/>
                <w:highlight w:val="none"/>
              </w:rPr>
              <w:t xml:space="preserve">体检</w:t>
            </w:r>
            <w:r>
              <w:rPr>
                <w:rFonts w:hint="eastAsia" w:ascii="宋体" w:hAnsi="宋体" w:eastAsia="宋体" w:cs="宋体"/>
                <w:color w:val="000000"/>
                <w:sz w:val="24"/>
                <w:szCs w:val="24"/>
                <w:highlight w:val="none"/>
              </w:rPr>
            </w:r>
            <w:r/>
          </w:p>
        </w:tc>
        <w:tc>
          <w:tcPr>
            <w:gridSpan w:val="2"/>
            <w:tcW w:w="5737" w:type="dxa"/>
            <w:vAlign w:val="center"/>
            <w:textDirection w:val="lrTb"/>
            <w:noWrap w:val="false"/>
          </w:tcPr>
          <w:p>
            <w:pPr>
              <w:pStyle w:val="1012"/>
              <w:ind w:left="0" w:right="0"/>
              <w:jc w:val="both"/>
              <w:pageBreakBefore w:val="0"/>
              <w:spacing w:line="40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pacing w:val="13"/>
                <w:sz w:val="24"/>
                <w:szCs w:val="24"/>
                <w:highlight w:val="none"/>
              </w:rPr>
              <w:t xml:space="preserve">是</w:t>
            </w:r>
            <w:r>
              <w:rPr>
                <w:rFonts w:hint="eastAsia" w:ascii="宋体" w:hAnsi="宋体" w:eastAsia="宋体" w:cs="宋体"/>
                <w:color w:val="000000"/>
                <w:spacing w:val="9"/>
                <w:sz w:val="24"/>
                <w:szCs w:val="24"/>
                <w:highlight w:val="none"/>
              </w:rPr>
              <w:t xml:space="preserve">否按甲方要求协商决定体检时间及天数</w:t>
            </w:r>
            <w:r>
              <w:rPr>
                <w:rFonts w:hint="eastAsia" w:ascii="宋体" w:hAnsi="宋体" w:eastAsia="宋体" w:cs="宋体"/>
                <w:color w:val="000000"/>
                <w:sz w:val="24"/>
                <w:szCs w:val="24"/>
                <w:highlight w:val="none"/>
              </w:rPr>
            </w:r>
            <w:r/>
          </w:p>
        </w:tc>
        <w:tc>
          <w:tcPr>
            <w:tcW w:w="1905" w:type="dxa"/>
            <w:vAlign w:val="center"/>
            <w:textDirection w:val="lrTb"/>
            <w:noWrap w:val="false"/>
          </w:tcPr>
          <w:p>
            <w:pPr>
              <w:pStyle w:val="1012"/>
              <w:ind w:left="0" w:right="0"/>
              <w:jc w:val="center"/>
              <w:pageBreakBefore w:val="0"/>
              <w:spacing w:line="40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r>
      <w:tr>
        <w:trPr>
          <w:trHeight w:val="444"/>
        </w:trPr>
        <w:tc>
          <w:tcPr>
            <w:tcW w:w="1650" w:type="dxa"/>
            <w:vAlign w:val="top"/>
            <w:vMerge w:val="continue"/>
            <w:textDirection w:val="lrTb"/>
            <w:noWrap w:val="false"/>
          </w:tcPr>
          <w:p>
            <w:pPr>
              <w:pStyle w:val="1012"/>
              <w:ind w:left="0" w:right="0"/>
              <w:pageBreakBefore w:val="0"/>
              <w:spacing w:line="40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gridSpan w:val="2"/>
            <w:tcW w:w="5737" w:type="dxa"/>
            <w:vAlign w:val="top"/>
            <w:textDirection w:val="lrTb"/>
            <w:noWrap w:val="false"/>
          </w:tcPr>
          <w:p>
            <w:pPr>
              <w:pStyle w:val="1012"/>
              <w:ind w:left="0" w:right="0"/>
              <w:pageBreakBefore w:val="0"/>
              <w:spacing w:line="40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pacing w:val="15"/>
                <w:sz w:val="24"/>
                <w:szCs w:val="24"/>
                <w:highlight w:val="none"/>
              </w:rPr>
              <w:t xml:space="preserve">体</w:t>
            </w:r>
            <w:r>
              <w:rPr>
                <w:rFonts w:hint="eastAsia" w:ascii="宋体" w:hAnsi="宋体" w:eastAsia="宋体" w:cs="宋体"/>
                <w:color w:val="000000"/>
                <w:spacing w:val="9"/>
                <w:sz w:val="24"/>
                <w:szCs w:val="24"/>
                <w:highlight w:val="none"/>
              </w:rPr>
              <w:t xml:space="preserve">检设备配置是否满足体检项目需求</w:t>
            </w:r>
            <w:r>
              <w:rPr>
                <w:rFonts w:hint="eastAsia" w:ascii="宋体" w:hAnsi="宋体" w:eastAsia="宋体" w:cs="宋体"/>
                <w:color w:val="000000"/>
                <w:sz w:val="24"/>
                <w:szCs w:val="24"/>
                <w:highlight w:val="none"/>
              </w:rPr>
            </w:r>
            <w:r/>
          </w:p>
        </w:tc>
        <w:tc>
          <w:tcPr>
            <w:tcW w:w="1905" w:type="dxa"/>
            <w:vAlign w:val="top"/>
            <w:textDirection w:val="lrTb"/>
            <w:noWrap w:val="false"/>
          </w:tcPr>
          <w:p>
            <w:pPr>
              <w:pStyle w:val="1012"/>
              <w:ind w:left="0" w:right="0"/>
              <w:pageBreakBefore w:val="0"/>
              <w:spacing w:line="40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r>
      <w:tr>
        <w:trPr>
          <w:trHeight w:val="444"/>
        </w:trPr>
        <w:tc>
          <w:tcPr>
            <w:tcW w:w="1650" w:type="dxa"/>
            <w:vAlign w:val="top"/>
            <w:vMerge w:val="continue"/>
            <w:textDirection w:val="lrTb"/>
            <w:noWrap w:val="false"/>
          </w:tcPr>
          <w:p>
            <w:pPr>
              <w:pStyle w:val="1012"/>
              <w:ind w:left="0" w:right="0"/>
              <w:pageBreakBefore w:val="0"/>
              <w:spacing w:line="40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gridSpan w:val="2"/>
            <w:tcW w:w="5737" w:type="dxa"/>
            <w:vAlign w:val="top"/>
            <w:textDirection w:val="lrTb"/>
            <w:noWrap w:val="false"/>
          </w:tcPr>
          <w:p>
            <w:pPr>
              <w:pStyle w:val="1012"/>
              <w:ind w:left="0" w:right="0"/>
              <w:pageBreakBefore w:val="0"/>
              <w:spacing w:line="40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pacing w:val="16"/>
                <w:sz w:val="24"/>
                <w:szCs w:val="24"/>
                <w:highlight w:val="none"/>
              </w:rPr>
              <w:t xml:space="preserve">医</w:t>
            </w:r>
            <w:r>
              <w:rPr>
                <w:rFonts w:hint="eastAsia" w:ascii="宋体" w:hAnsi="宋体" w:eastAsia="宋体" w:cs="宋体"/>
                <w:color w:val="000000"/>
                <w:spacing w:val="9"/>
                <w:sz w:val="24"/>
                <w:szCs w:val="24"/>
                <w:highlight w:val="none"/>
              </w:rPr>
              <w:t xml:space="preserve">技</w:t>
            </w:r>
            <w:r>
              <w:rPr>
                <w:rFonts w:hint="eastAsia" w:ascii="宋体" w:hAnsi="宋体" w:eastAsia="宋体" w:cs="宋体"/>
                <w:color w:val="000000"/>
                <w:spacing w:val="8"/>
                <w:sz w:val="24"/>
                <w:szCs w:val="24"/>
                <w:highlight w:val="none"/>
              </w:rPr>
              <w:t xml:space="preserve">人员人数等是否满足合同要求</w:t>
            </w:r>
            <w:r>
              <w:rPr>
                <w:rFonts w:hint="eastAsia" w:ascii="宋体" w:hAnsi="宋体" w:eastAsia="宋体" w:cs="宋体"/>
                <w:color w:val="000000"/>
                <w:sz w:val="24"/>
                <w:szCs w:val="24"/>
                <w:highlight w:val="none"/>
              </w:rPr>
            </w:r>
            <w:r/>
          </w:p>
        </w:tc>
        <w:tc>
          <w:tcPr>
            <w:tcW w:w="1905" w:type="dxa"/>
            <w:vAlign w:val="top"/>
            <w:textDirection w:val="lrTb"/>
            <w:noWrap w:val="false"/>
          </w:tcPr>
          <w:p>
            <w:pPr>
              <w:pStyle w:val="1012"/>
              <w:ind w:left="0" w:right="0"/>
              <w:pageBreakBefore w:val="0"/>
              <w:spacing w:line="40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r>
      <w:tr>
        <w:trPr>
          <w:trHeight w:val="445"/>
        </w:trPr>
        <w:tc>
          <w:tcPr>
            <w:tcW w:w="1650" w:type="dxa"/>
            <w:vAlign w:val="top"/>
            <w:vMerge w:val="continue"/>
            <w:textDirection w:val="lrTb"/>
            <w:noWrap w:val="false"/>
          </w:tcPr>
          <w:p>
            <w:pPr>
              <w:pStyle w:val="1012"/>
              <w:ind w:left="0" w:right="0"/>
              <w:pageBreakBefore w:val="0"/>
              <w:spacing w:line="40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gridSpan w:val="2"/>
            <w:tcW w:w="5737" w:type="dxa"/>
            <w:vAlign w:val="top"/>
            <w:textDirection w:val="lrTb"/>
            <w:noWrap w:val="false"/>
          </w:tcPr>
          <w:p>
            <w:pPr>
              <w:pStyle w:val="1012"/>
              <w:ind w:left="0" w:right="0"/>
              <w:pageBreakBefore w:val="0"/>
              <w:spacing w:line="40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pacing w:val="10"/>
                <w:sz w:val="24"/>
                <w:szCs w:val="24"/>
                <w:highlight w:val="none"/>
              </w:rPr>
              <w:t xml:space="preserve">体</w:t>
            </w:r>
            <w:r>
              <w:rPr>
                <w:rFonts w:hint="eastAsia" w:ascii="宋体" w:hAnsi="宋体" w:eastAsia="宋体" w:cs="宋体"/>
                <w:color w:val="000000"/>
                <w:spacing w:val="9"/>
                <w:sz w:val="24"/>
                <w:szCs w:val="24"/>
                <w:highlight w:val="none"/>
              </w:rPr>
              <w:t xml:space="preserve">检项目是否按合同执行</w:t>
            </w:r>
            <w:r>
              <w:rPr>
                <w:rFonts w:hint="eastAsia" w:ascii="宋体" w:hAnsi="宋体" w:eastAsia="宋体" w:cs="宋体"/>
                <w:color w:val="000000"/>
                <w:sz w:val="24"/>
                <w:szCs w:val="24"/>
                <w:highlight w:val="none"/>
              </w:rPr>
            </w:r>
            <w:r/>
          </w:p>
        </w:tc>
        <w:tc>
          <w:tcPr>
            <w:tcW w:w="1905" w:type="dxa"/>
            <w:vAlign w:val="top"/>
            <w:textDirection w:val="lrTb"/>
            <w:noWrap w:val="false"/>
          </w:tcPr>
          <w:p>
            <w:pPr>
              <w:pStyle w:val="1012"/>
              <w:ind w:left="0" w:right="0"/>
              <w:pageBreakBefore w:val="0"/>
              <w:spacing w:line="40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r>
      <w:tr>
        <w:trPr>
          <w:trHeight w:val="445"/>
        </w:trPr>
        <w:tc>
          <w:tcPr>
            <w:tcW w:w="1650" w:type="dxa"/>
            <w:vAlign w:val="top"/>
            <w:vMerge w:val="continue"/>
            <w:textDirection w:val="lrTb"/>
            <w:noWrap w:val="false"/>
          </w:tcPr>
          <w:p>
            <w:pPr>
              <w:pStyle w:val="1012"/>
              <w:ind w:left="0" w:right="0"/>
              <w:pageBreakBefore w:val="0"/>
              <w:spacing w:line="40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gridSpan w:val="2"/>
            <w:tcW w:w="5737" w:type="dxa"/>
            <w:vAlign w:val="top"/>
            <w:textDirection w:val="lrTb"/>
            <w:noWrap w:val="false"/>
          </w:tcPr>
          <w:p>
            <w:pPr>
              <w:pStyle w:val="1012"/>
              <w:ind w:left="0" w:right="0"/>
              <w:pageBreakBefore w:val="0"/>
              <w:spacing w:line="40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pacing w:val="9"/>
                <w:sz w:val="24"/>
                <w:szCs w:val="24"/>
                <w:highlight w:val="none"/>
              </w:rPr>
              <w:t xml:space="preserve">现场体检流程是否合</w:t>
            </w:r>
            <w:r>
              <w:rPr>
                <w:rFonts w:hint="eastAsia" w:ascii="宋体" w:hAnsi="宋体" w:eastAsia="宋体" w:cs="宋体"/>
                <w:color w:val="000000"/>
                <w:spacing w:val="7"/>
                <w:sz w:val="24"/>
                <w:szCs w:val="24"/>
                <w:highlight w:val="none"/>
              </w:rPr>
              <w:t xml:space="preserve">理</w:t>
            </w:r>
            <w:r>
              <w:rPr>
                <w:rFonts w:hint="eastAsia" w:ascii="宋体" w:hAnsi="宋体" w:eastAsia="宋体" w:cs="宋体"/>
                <w:color w:val="000000"/>
                <w:sz w:val="24"/>
                <w:szCs w:val="24"/>
                <w:highlight w:val="none"/>
              </w:rPr>
            </w:r>
            <w:r/>
          </w:p>
        </w:tc>
        <w:tc>
          <w:tcPr>
            <w:tcW w:w="1905" w:type="dxa"/>
            <w:vAlign w:val="top"/>
            <w:textDirection w:val="lrTb"/>
            <w:noWrap w:val="false"/>
          </w:tcPr>
          <w:p>
            <w:pPr>
              <w:pStyle w:val="1012"/>
              <w:ind w:left="0" w:right="0"/>
              <w:pageBreakBefore w:val="0"/>
              <w:spacing w:line="40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r>
      <w:tr>
        <w:trPr>
          <w:trHeight w:val="445"/>
        </w:trPr>
        <w:tc>
          <w:tcPr>
            <w:tcW w:w="1650" w:type="dxa"/>
            <w:vAlign w:val="top"/>
            <w:vMerge w:val="continue"/>
            <w:textDirection w:val="lrTb"/>
            <w:noWrap w:val="false"/>
          </w:tcPr>
          <w:p>
            <w:pPr>
              <w:pStyle w:val="1012"/>
              <w:ind w:left="0" w:right="0"/>
              <w:pageBreakBefore w:val="0"/>
              <w:spacing w:line="40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gridSpan w:val="2"/>
            <w:tcW w:w="5737" w:type="dxa"/>
            <w:vAlign w:val="top"/>
            <w:textDirection w:val="lrTb"/>
            <w:noWrap w:val="false"/>
          </w:tcPr>
          <w:p>
            <w:pPr>
              <w:pStyle w:val="1012"/>
              <w:ind w:left="0" w:right="0"/>
              <w:pageBreakBefore w:val="0"/>
              <w:spacing w:line="40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pacing w:val="11"/>
                <w:sz w:val="24"/>
                <w:szCs w:val="24"/>
                <w:highlight w:val="none"/>
              </w:rPr>
              <w:t xml:space="preserve">现</w:t>
            </w:r>
            <w:r>
              <w:rPr>
                <w:rFonts w:hint="eastAsia" w:ascii="宋体" w:hAnsi="宋体" w:eastAsia="宋体" w:cs="宋体"/>
                <w:color w:val="000000"/>
                <w:spacing w:val="9"/>
                <w:sz w:val="24"/>
                <w:szCs w:val="24"/>
                <w:highlight w:val="none"/>
              </w:rPr>
              <w:t xml:space="preserve">场工作人员服务态度是否较好</w:t>
            </w:r>
            <w:r>
              <w:rPr>
                <w:rFonts w:hint="eastAsia" w:ascii="宋体" w:hAnsi="宋体" w:eastAsia="宋体" w:cs="宋体"/>
                <w:color w:val="000000"/>
                <w:sz w:val="24"/>
                <w:szCs w:val="24"/>
                <w:highlight w:val="none"/>
              </w:rPr>
            </w:r>
            <w:r/>
          </w:p>
        </w:tc>
        <w:tc>
          <w:tcPr>
            <w:tcW w:w="1905" w:type="dxa"/>
            <w:vAlign w:val="top"/>
            <w:textDirection w:val="lrTb"/>
            <w:noWrap w:val="false"/>
          </w:tcPr>
          <w:p>
            <w:pPr>
              <w:pStyle w:val="1012"/>
              <w:ind w:left="0" w:right="0"/>
              <w:pageBreakBefore w:val="0"/>
              <w:spacing w:line="40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r>
      <w:tr>
        <w:trPr>
          <w:trHeight w:val="445"/>
        </w:trPr>
        <w:tc>
          <w:tcPr>
            <w:tcW w:w="1650" w:type="dxa"/>
            <w:vAlign w:val="top"/>
            <w:vMerge w:val="continue"/>
            <w:textDirection w:val="lrTb"/>
            <w:noWrap w:val="false"/>
          </w:tcPr>
          <w:p>
            <w:pPr>
              <w:pStyle w:val="1012"/>
              <w:ind w:left="0" w:right="0"/>
              <w:pageBreakBefore w:val="0"/>
              <w:spacing w:line="40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gridSpan w:val="2"/>
            <w:tcW w:w="5737" w:type="dxa"/>
            <w:vAlign w:val="top"/>
            <w:textDirection w:val="lrTb"/>
            <w:noWrap w:val="false"/>
          </w:tcPr>
          <w:p>
            <w:pPr>
              <w:pStyle w:val="1012"/>
              <w:ind w:left="0" w:right="0"/>
              <w:pageBreakBefore w:val="0"/>
              <w:spacing w:line="40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pacing w:val="9"/>
                <w:sz w:val="24"/>
                <w:szCs w:val="24"/>
                <w:highlight w:val="none"/>
              </w:rPr>
              <w:t xml:space="preserve">现场应急情况处理是否到位</w:t>
            </w:r>
            <w:r>
              <w:rPr>
                <w:rFonts w:hint="eastAsia" w:ascii="宋体" w:hAnsi="宋体" w:eastAsia="宋体" w:cs="宋体"/>
                <w:color w:val="000000"/>
                <w:sz w:val="24"/>
                <w:szCs w:val="24"/>
                <w:highlight w:val="none"/>
              </w:rPr>
            </w:r>
            <w:r/>
          </w:p>
        </w:tc>
        <w:tc>
          <w:tcPr>
            <w:tcW w:w="1905" w:type="dxa"/>
            <w:vAlign w:val="top"/>
            <w:textDirection w:val="lrTb"/>
            <w:noWrap w:val="false"/>
          </w:tcPr>
          <w:p>
            <w:pPr>
              <w:pStyle w:val="1012"/>
              <w:ind w:left="0" w:right="0"/>
              <w:pageBreakBefore w:val="0"/>
              <w:spacing w:line="40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r>
      <w:tr>
        <w:trPr>
          <w:trHeight w:val="445"/>
        </w:trPr>
        <w:tc>
          <w:tcPr>
            <w:tcW w:w="1650" w:type="dxa"/>
            <w:vAlign w:val="top"/>
            <w:vMerge w:val="continue"/>
            <w:textDirection w:val="lrTb"/>
            <w:noWrap w:val="false"/>
          </w:tcPr>
          <w:p>
            <w:pPr>
              <w:pStyle w:val="1012"/>
              <w:ind w:left="0" w:right="0"/>
              <w:pageBreakBefore w:val="0"/>
              <w:spacing w:line="40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gridSpan w:val="2"/>
            <w:tcW w:w="5737" w:type="dxa"/>
            <w:vAlign w:val="top"/>
            <w:textDirection w:val="lrTb"/>
            <w:noWrap w:val="false"/>
          </w:tcPr>
          <w:p>
            <w:pPr>
              <w:pStyle w:val="1012"/>
              <w:ind w:left="0" w:right="0"/>
              <w:pageBreakBefore w:val="0"/>
              <w:spacing w:line="40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pacing w:val="18"/>
                <w:sz w:val="24"/>
                <w:szCs w:val="24"/>
                <w:highlight w:val="none"/>
              </w:rPr>
              <w:t xml:space="preserve">体</w:t>
            </w:r>
            <w:r>
              <w:rPr>
                <w:rFonts w:hint="eastAsia" w:ascii="宋体" w:hAnsi="宋体" w:eastAsia="宋体" w:cs="宋体"/>
                <w:color w:val="000000"/>
                <w:spacing w:val="12"/>
                <w:sz w:val="24"/>
                <w:szCs w:val="24"/>
                <w:highlight w:val="none"/>
              </w:rPr>
              <w:t xml:space="preserve">检</w:t>
            </w:r>
            <w:r>
              <w:rPr>
                <w:rFonts w:hint="eastAsia" w:ascii="宋体" w:hAnsi="宋体" w:eastAsia="宋体" w:cs="宋体"/>
                <w:color w:val="000000"/>
                <w:spacing w:val="9"/>
                <w:sz w:val="24"/>
                <w:szCs w:val="24"/>
                <w:highlight w:val="none"/>
              </w:rPr>
              <w:t xml:space="preserve">过程中发现体检高危值是否第一时间通知甲方</w:t>
            </w:r>
            <w:r>
              <w:rPr>
                <w:rFonts w:hint="eastAsia" w:ascii="宋体" w:hAnsi="宋体" w:eastAsia="宋体" w:cs="宋体"/>
                <w:color w:val="000000"/>
                <w:sz w:val="24"/>
                <w:szCs w:val="24"/>
                <w:highlight w:val="none"/>
              </w:rPr>
            </w:r>
            <w:r/>
          </w:p>
        </w:tc>
        <w:tc>
          <w:tcPr>
            <w:tcW w:w="1905" w:type="dxa"/>
            <w:vAlign w:val="top"/>
            <w:textDirection w:val="lrTb"/>
            <w:noWrap w:val="false"/>
          </w:tcPr>
          <w:p>
            <w:pPr>
              <w:pStyle w:val="1012"/>
              <w:ind w:left="0" w:right="0"/>
              <w:pageBreakBefore w:val="0"/>
              <w:spacing w:line="40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r>
      <w:tr>
        <w:trPr>
          <w:trHeight w:val="445"/>
        </w:trPr>
        <w:tc>
          <w:tcPr>
            <w:tcW w:w="1650" w:type="dxa"/>
            <w:vAlign w:val="top"/>
            <w:vMerge w:val="continue"/>
            <w:textDirection w:val="lrTb"/>
            <w:noWrap w:val="false"/>
          </w:tcPr>
          <w:p>
            <w:pPr>
              <w:pStyle w:val="1012"/>
              <w:ind w:left="0" w:right="0"/>
              <w:pageBreakBefore w:val="0"/>
              <w:spacing w:line="40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gridSpan w:val="2"/>
            <w:tcW w:w="5737" w:type="dxa"/>
            <w:vAlign w:val="top"/>
            <w:textDirection w:val="lrTb"/>
            <w:noWrap w:val="false"/>
          </w:tcPr>
          <w:p>
            <w:pPr>
              <w:pStyle w:val="1012"/>
              <w:ind w:left="0" w:right="0"/>
              <w:pageBreakBefore w:val="0"/>
              <w:spacing w:line="40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pacing w:val="9"/>
                <w:sz w:val="24"/>
                <w:szCs w:val="24"/>
                <w:highlight w:val="none"/>
              </w:rPr>
              <w:t xml:space="preserve">后期补体检安排是否配</w:t>
            </w:r>
            <w:r>
              <w:rPr>
                <w:rFonts w:hint="eastAsia" w:ascii="宋体" w:hAnsi="宋体" w:eastAsia="宋体" w:cs="宋体"/>
                <w:color w:val="000000"/>
                <w:spacing w:val="8"/>
                <w:sz w:val="24"/>
                <w:szCs w:val="24"/>
                <w:highlight w:val="none"/>
              </w:rPr>
              <w:t xml:space="preserve">合</w:t>
            </w:r>
            <w:r>
              <w:rPr>
                <w:rFonts w:hint="eastAsia" w:ascii="宋体" w:hAnsi="宋体" w:eastAsia="宋体" w:cs="宋体"/>
                <w:color w:val="000000"/>
                <w:sz w:val="24"/>
                <w:szCs w:val="24"/>
                <w:highlight w:val="none"/>
              </w:rPr>
            </w:r>
            <w:r/>
          </w:p>
        </w:tc>
        <w:tc>
          <w:tcPr>
            <w:tcW w:w="1905" w:type="dxa"/>
            <w:vAlign w:val="top"/>
            <w:textDirection w:val="lrTb"/>
            <w:noWrap w:val="false"/>
          </w:tcPr>
          <w:p>
            <w:pPr>
              <w:pStyle w:val="1012"/>
              <w:ind w:left="0" w:right="0"/>
              <w:pageBreakBefore w:val="0"/>
              <w:spacing w:line="40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r>
      <w:tr>
        <w:trPr>
          <w:trHeight w:val="445"/>
        </w:trPr>
        <w:tc>
          <w:tcPr>
            <w:tcW w:w="1650" w:type="dxa"/>
            <w:vAlign w:val="top"/>
            <w:vMerge w:val="continue"/>
            <w:textDirection w:val="lrTb"/>
            <w:noWrap w:val="false"/>
          </w:tcPr>
          <w:p>
            <w:pPr>
              <w:pStyle w:val="1012"/>
              <w:ind w:left="0" w:right="0"/>
              <w:pageBreakBefore w:val="0"/>
              <w:spacing w:line="40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gridSpan w:val="2"/>
            <w:tcW w:w="5737" w:type="dxa"/>
            <w:vAlign w:val="top"/>
            <w:textDirection w:val="lrTb"/>
            <w:noWrap w:val="false"/>
          </w:tcPr>
          <w:p>
            <w:pPr>
              <w:pStyle w:val="1012"/>
              <w:ind w:left="0" w:right="0"/>
              <w:pageBreakBefore w:val="0"/>
              <w:spacing w:line="40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pacing w:val="18"/>
                <w:sz w:val="24"/>
                <w:szCs w:val="24"/>
                <w:highlight w:val="none"/>
              </w:rPr>
              <w:t xml:space="preserve">体</w:t>
            </w:r>
            <w:r>
              <w:rPr>
                <w:rFonts w:hint="eastAsia" w:ascii="宋体" w:hAnsi="宋体" w:eastAsia="宋体" w:cs="宋体"/>
                <w:color w:val="000000"/>
                <w:spacing w:val="10"/>
                <w:sz w:val="24"/>
                <w:szCs w:val="24"/>
                <w:highlight w:val="none"/>
              </w:rPr>
              <w:t xml:space="preserve">检</w:t>
            </w:r>
            <w:r>
              <w:rPr>
                <w:rFonts w:hint="eastAsia" w:ascii="宋体" w:hAnsi="宋体" w:eastAsia="宋体" w:cs="宋体"/>
                <w:color w:val="000000"/>
                <w:spacing w:val="9"/>
                <w:sz w:val="24"/>
                <w:szCs w:val="24"/>
                <w:highlight w:val="none"/>
              </w:rPr>
              <w:t xml:space="preserve">结束是否提供纸质及电子版职工体检结果</w:t>
            </w:r>
            <w:r>
              <w:rPr>
                <w:rFonts w:hint="eastAsia" w:ascii="宋体" w:hAnsi="宋体" w:eastAsia="宋体" w:cs="宋体"/>
                <w:color w:val="000000"/>
                <w:sz w:val="24"/>
                <w:szCs w:val="24"/>
                <w:highlight w:val="none"/>
              </w:rPr>
            </w:r>
            <w:r/>
          </w:p>
        </w:tc>
        <w:tc>
          <w:tcPr>
            <w:tcW w:w="1905" w:type="dxa"/>
            <w:vAlign w:val="top"/>
            <w:textDirection w:val="lrTb"/>
            <w:noWrap w:val="false"/>
          </w:tcPr>
          <w:p>
            <w:pPr>
              <w:pStyle w:val="1012"/>
              <w:ind w:left="0" w:right="0"/>
              <w:pageBreakBefore w:val="0"/>
              <w:spacing w:line="40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r>
      <w:tr>
        <w:trPr>
          <w:trHeight w:val="453"/>
        </w:trPr>
        <w:tc>
          <w:tcPr>
            <w:gridSpan w:val="2"/>
            <w:tcW w:w="4647" w:type="dxa"/>
            <w:vAlign w:val="top"/>
            <w:textDirection w:val="lrTb"/>
            <w:noWrap w:val="false"/>
          </w:tcPr>
          <w:p>
            <w:pPr>
              <w:pStyle w:val="1012"/>
              <w:ind w:left="0" w:right="0"/>
              <w:pageBreakBefore w:val="0"/>
              <w:spacing w:line="40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pacing w:val="8"/>
                <w:sz w:val="24"/>
                <w:szCs w:val="24"/>
                <w:highlight w:val="none"/>
              </w:rPr>
              <w:t xml:space="preserve">验收结</w:t>
            </w:r>
            <w:r>
              <w:rPr>
                <w:rFonts w:hint="eastAsia" w:ascii="宋体" w:hAnsi="宋体" w:eastAsia="宋体" w:cs="宋体"/>
                <w:color w:val="000000"/>
                <w:spacing w:val="7"/>
                <w:sz w:val="24"/>
                <w:szCs w:val="24"/>
                <w:highlight w:val="none"/>
              </w:rPr>
              <w:t xml:space="preserve">论</w:t>
            </w:r>
            <w:r>
              <w:rPr>
                <w:rFonts w:hint="eastAsia" w:ascii="宋体" w:hAnsi="宋体" w:eastAsia="宋体" w:cs="宋体"/>
                <w:color w:val="000000"/>
                <w:sz w:val="24"/>
                <w:szCs w:val="24"/>
                <w:highlight w:val="none"/>
              </w:rPr>
            </w:r>
            <w:r/>
          </w:p>
        </w:tc>
        <w:tc>
          <w:tcPr>
            <w:gridSpan w:val="2"/>
            <w:tcW w:w="4645" w:type="dxa"/>
            <w:vAlign w:val="top"/>
            <w:textDirection w:val="lrTb"/>
            <w:noWrap w:val="false"/>
          </w:tcPr>
          <w:p>
            <w:pPr>
              <w:pStyle w:val="1012"/>
              <w:ind w:left="0" w:right="0"/>
              <w:pageBreakBefore w:val="0"/>
              <w:spacing w:line="40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r>
      <w:tr>
        <w:trPr>
          <w:trHeight w:val="524"/>
        </w:trPr>
        <w:tc>
          <w:tcPr>
            <w:gridSpan w:val="2"/>
            <w:tcW w:w="4647" w:type="dxa"/>
            <w:vAlign w:val="top"/>
            <w:textDirection w:val="lrTb"/>
            <w:noWrap w:val="false"/>
          </w:tcPr>
          <w:p>
            <w:pPr>
              <w:pStyle w:val="1012"/>
              <w:ind w:left="0" w:right="0"/>
              <w:pageBreakBefore w:val="0"/>
              <w:spacing w:line="40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pacing w:val="9"/>
                <w:sz w:val="24"/>
                <w:szCs w:val="24"/>
                <w:highlight w:val="none"/>
              </w:rPr>
              <w:t xml:space="preserve">部</w:t>
            </w:r>
            <w:r>
              <w:rPr>
                <w:rFonts w:hint="eastAsia" w:ascii="宋体" w:hAnsi="宋体" w:eastAsia="宋体" w:cs="宋体"/>
                <w:color w:val="000000"/>
                <w:spacing w:val="6"/>
                <w:sz w:val="24"/>
                <w:szCs w:val="24"/>
                <w:highlight w:val="none"/>
              </w:rPr>
              <w:t xml:space="preserve">门 (签字盖章) ：</w:t>
            </w:r>
            <w:r>
              <w:rPr>
                <w:rFonts w:hint="eastAsia" w:ascii="宋体" w:hAnsi="宋体" w:eastAsia="宋体" w:cs="宋体"/>
                <w:color w:val="000000"/>
                <w:sz w:val="24"/>
                <w:szCs w:val="24"/>
                <w:highlight w:val="none"/>
              </w:rPr>
            </w:r>
            <w:r/>
          </w:p>
        </w:tc>
        <w:tc>
          <w:tcPr>
            <w:gridSpan w:val="2"/>
            <w:tcW w:w="4645" w:type="dxa"/>
            <w:vAlign w:val="top"/>
            <w:textDirection w:val="lrTb"/>
            <w:noWrap w:val="false"/>
          </w:tcPr>
          <w:p>
            <w:pPr>
              <w:pStyle w:val="1012"/>
              <w:ind w:left="0" w:right="0"/>
              <w:pageBreakBefore w:val="0"/>
              <w:spacing w:line="40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pacing w:val="6"/>
                <w:sz w:val="24"/>
                <w:szCs w:val="24"/>
                <w:highlight w:val="none"/>
              </w:rPr>
              <w:t xml:space="preserve">项目负责人：</w:t>
            </w:r>
            <w:r>
              <w:rPr>
                <w:rFonts w:hint="eastAsia" w:ascii="宋体" w:hAnsi="宋体" w:eastAsia="宋体" w:cs="宋体"/>
                <w:color w:val="000000"/>
                <w:sz w:val="24"/>
                <w:szCs w:val="24"/>
                <w:highlight w:val="none"/>
              </w:rPr>
            </w:r>
            <w:r/>
          </w:p>
        </w:tc>
      </w:tr>
    </w:tbl>
    <w:p>
      <w:pPr>
        <w:pStyle w:val="1012"/>
        <w:ind w:left="0" w:right="0"/>
        <w:pageBreakBefore w:val="0"/>
        <w:spacing w:line="400" w:lineRule="exact"/>
        <w:widowControl w:val="off"/>
        <w:rPr>
          <w:rFonts w:hint="eastAsia" w:ascii="宋体" w:hAnsi="宋体" w:eastAsia="宋体" w:cs="宋体"/>
          <w:b/>
          <w:bCs/>
          <w:sz w:val="24"/>
          <w:szCs w:val="24"/>
          <w:lang w:val="en-US" w:eastAsia="zh-CN" w:bidi="ar-SA"/>
        </w:rPr>
        <w:outlineLvl w:val="9"/>
      </w:pPr>
      <w:r>
        <w:rPr>
          <w:rFonts w:hint="eastAsia" w:ascii="宋体" w:hAnsi="宋体" w:eastAsia="宋体" w:cs="宋体"/>
          <w:b/>
          <w:bCs/>
          <w:sz w:val="24"/>
          <w:szCs w:val="24"/>
          <w:lang w:val="en-US" w:eastAsia="zh-CN" w:bidi="ar-SA"/>
        </w:rPr>
      </w:r>
      <w:r/>
    </w:p>
    <w:tbl>
      <w:tblPr>
        <w:tblStyle w:val="1084"/>
        <w:tblW w:w="0" w:type="auto"/>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4981"/>
        <w:gridCol w:w="4982"/>
      </w:tblGrid>
      <w:tr>
        <w:trPr/>
        <w:tc>
          <w:tcPr>
            <w:tcW w:w="4981" w:type="dxa"/>
            <w:vAlign w:val="top"/>
            <w:textDirection w:val="lrTb"/>
            <w:noWrap w:val="false"/>
          </w:tcPr>
          <w:p>
            <w:pPr>
              <w:pStyle w:val="1012"/>
              <w:jc w:val="both"/>
              <w:keepLines/>
              <w:keepNext/>
              <w:pageBreakBefore w:val="0"/>
              <w:spacing w:before="0" w:after="0" w:line="400" w:lineRule="exact"/>
              <w:widowControl w:val="off"/>
              <w:rPr>
                <w:rFonts w:hint="eastAsia" w:ascii="宋体" w:hAnsi="宋体" w:eastAsia="宋体" w:cs="宋体"/>
                <w:b w:val="0"/>
                <w:bCs w:val="0"/>
                <w:color w:val="000000"/>
                <w:sz w:val="24"/>
                <w:szCs w:val="24"/>
                <w:highlight w:val="none"/>
                <w:u w:val="none"/>
                <w:vertAlign w:val="baseline"/>
                <w:lang w:val="zh-CN" w:eastAsia="zh-CN" w:bidi="ar-SA"/>
              </w:rPr>
              <w:outlineLvl w:val="9"/>
            </w:pPr>
            <w:r>
              <w:rPr>
                <w:rFonts w:hint="eastAsia" w:ascii="宋体" w:hAnsi="宋体" w:eastAsia="宋体" w:cs="宋体"/>
                <w:b w:val="0"/>
                <w:bCs w:val="0"/>
                <w:color w:val="000000"/>
                <w:sz w:val="24"/>
                <w:szCs w:val="24"/>
                <w:highlight w:val="none"/>
                <w:u w:val="none"/>
                <w:lang w:val="zh-CN" w:eastAsia="zh-CN" w:bidi="ar-SA"/>
              </w:rPr>
              <w:t xml:space="preserve">甲方：</w:t>
            </w:r>
            <w:r>
              <w:rPr>
                <w:rFonts w:hint="eastAsia" w:ascii="宋体" w:hAnsi="宋体" w:eastAsia="宋体" w:cs="宋体"/>
                <w:b w:val="0"/>
                <w:bCs w:val="0"/>
                <w:color w:val="000000"/>
                <w:sz w:val="24"/>
                <w:szCs w:val="24"/>
                <w:highlight w:val="none"/>
                <w:u w:val="none"/>
                <w:lang w:val="en-US" w:eastAsia="zh-CN" w:bidi="ar-SA"/>
              </w:rPr>
              <w:t xml:space="preserve">  </w:t>
            </w:r>
            <w:r>
              <w:rPr>
                <w:rFonts w:hint="eastAsia" w:ascii="宋体" w:hAnsi="宋体" w:eastAsia="宋体" w:cs="宋体"/>
                <w:b w:val="0"/>
                <w:bCs w:val="0"/>
                <w:color w:val="000000"/>
                <w:sz w:val="24"/>
                <w:szCs w:val="24"/>
                <w:highlight w:val="none"/>
                <w:u w:val="none"/>
                <w:vertAlign w:val="baseline"/>
                <w:lang w:val="zh-CN" w:eastAsia="zh-CN" w:bidi="ar-SA"/>
              </w:rPr>
            </w:r>
            <w:r/>
          </w:p>
        </w:tc>
        <w:tc>
          <w:tcPr>
            <w:tcW w:w="4982" w:type="dxa"/>
            <w:vAlign w:val="top"/>
            <w:textDirection w:val="lrTb"/>
            <w:noWrap w:val="false"/>
          </w:tcPr>
          <w:p>
            <w:pPr>
              <w:pStyle w:val="1012"/>
              <w:jc w:val="both"/>
              <w:keepLines/>
              <w:keepNext/>
              <w:pageBreakBefore w:val="0"/>
              <w:spacing w:before="0" w:after="0" w:line="400" w:lineRule="exact"/>
              <w:widowControl w:val="off"/>
              <w:rPr>
                <w:rFonts w:hint="eastAsia" w:ascii="宋体" w:hAnsi="宋体" w:eastAsia="宋体" w:cs="宋体"/>
                <w:b w:val="0"/>
                <w:bCs w:val="0"/>
                <w:color w:val="000000"/>
                <w:sz w:val="24"/>
                <w:szCs w:val="24"/>
                <w:highlight w:val="none"/>
                <w:u w:val="none"/>
                <w:vertAlign w:val="baseline"/>
                <w:lang w:val="zh-CN" w:eastAsia="zh-CN" w:bidi="ar-SA"/>
              </w:rPr>
              <w:outlineLvl w:val="9"/>
            </w:pPr>
            <w:r>
              <w:rPr>
                <w:rFonts w:hint="eastAsia" w:ascii="宋体" w:hAnsi="宋体" w:eastAsia="宋体" w:cs="宋体"/>
                <w:b w:val="0"/>
                <w:bCs w:val="0"/>
                <w:color w:val="000000"/>
                <w:sz w:val="24"/>
                <w:szCs w:val="24"/>
                <w:highlight w:val="none"/>
                <w:u w:val="none"/>
                <w:lang w:val="en-US" w:eastAsia="zh-CN" w:bidi="ar-SA"/>
              </w:rPr>
              <w:t xml:space="preserve">乙</w:t>
            </w:r>
            <w:r>
              <w:rPr>
                <w:rFonts w:hint="eastAsia" w:ascii="宋体" w:hAnsi="宋体" w:eastAsia="宋体" w:cs="宋体"/>
                <w:b w:val="0"/>
                <w:bCs w:val="0"/>
                <w:color w:val="000000"/>
                <w:sz w:val="24"/>
                <w:szCs w:val="24"/>
                <w:highlight w:val="none"/>
                <w:u w:val="none"/>
                <w:lang w:val="zh-CN" w:eastAsia="zh-CN" w:bidi="ar-SA"/>
              </w:rPr>
              <w:t xml:space="preserve">方：</w:t>
            </w:r>
            <w:r>
              <w:rPr>
                <w:rFonts w:hint="eastAsia" w:ascii="宋体" w:hAnsi="宋体" w:eastAsia="宋体" w:cs="宋体"/>
                <w:b w:val="0"/>
                <w:bCs w:val="0"/>
                <w:color w:val="000000"/>
                <w:sz w:val="24"/>
                <w:szCs w:val="24"/>
                <w:highlight w:val="none"/>
                <w:u w:val="none"/>
                <w:vertAlign w:val="baseline"/>
                <w:lang w:val="zh-CN" w:eastAsia="zh-CN" w:bidi="ar-SA"/>
              </w:rPr>
            </w:r>
            <w:r/>
          </w:p>
        </w:tc>
      </w:tr>
      <w:tr>
        <w:trPr/>
        <w:tc>
          <w:tcPr>
            <w:tcW w:w="4981" w:type="dxa"/>
            <w:vAlign w:val="top"/>
            <w:textDirection w:val="lrTb"/>
            <w:noWrap w:val="false"/>
          </w:tcPr>
          <w:p>
            <w:pPr>
              <w:pStyle w:val="1012"/>
              <w:jc w:val="both"/>
              <w:keepLines/>
              <w:keepNext/>
              <w:pageBreakBefore w:val="0"/>
              <w:spacing w:before="0" w:after="0" w:line="400" w:lineRule="exact"/>
              <w:widowControl w:val="off"/>
              <w:rPr>
                <w:rFonts w:hint="eastAsia" w:ascii="宋体" w:hAnsi="宋体" w:eastAsia="宋体" w:cs="宋体"/>
                <w:b w:val="0"/>
                <w:bCs w:val="0"/>
                <w:color w:val="000000"/>
                <w:sz w:val="24"/>
                <w:szCs w:val="24"/>
                <w:highlight w:val="none"/>
                <w:u w:val="none"/>
                <w:lang w:val="en-US" w:eastAsia="zh-CN" w:bidi="ar-SA"/>
              </w:rPr>
              <w:outlineLvl w:val="9"/>
            </w:pPr>
            <w:r>
              <w:rPr>
                <w:rFonts w:hint="eastAsia" w:ascii="宋体" w:hAnsi="宋体" w:eastAsia="宋体" w:cs="宋体"/>
                <w:b w:val="0"/>
                <w:bCs w:val="0"/>
                <w:color w:val="000000"/>
                <w:sz w:val="24"/>
                <w:szCs w:val="24"/>
                <w:highlight w:val="none"/>
                <w:u w:val="none"/>
                <w:lang w:val="zh-CN" w:eastAsia="zh-CN" w:bidi="ar-SA"/>
              </w:rPr>
              <w:t xml:space="preserve">法</w:t>
            </w:r>
            <w:r>
              <w:rPr>
                <w:rFonts w:hint="eastAsia" w:ascii="宋体" w:hAnsi="宋体" w:eastAsia="宋体" w:cs="宋体"/>
                <w:b w:val="0"/>
                <w:bCs w:val="0"/>
                <w:color w:val="000000"/>
                <w:sz w:val="24"/>
                <w:szCs w:val="24"/>
                <w:highlight w:val="none"/>
                <w:u w:val="none"/>
                <w:lang w:val="en-US" w:eastAsia="zh-CN" w:bidi="ar-SA"/>
              </w:rPr>
              <w:t xml:space="preserve">定代表人</w:t>
            </w:r>
            <w:r>
              <w:rPr>
                <w:rFonts w:hint="eastAsia" w:ascii="宋体" w:hAnsi="宋体" w:eastAsia="宋体" w:cs="宋体"/>
                <w:b w:val="0"/>
                <w:bCs w:val="0"/>
                <w:color w:val="000000"/>
                <w:sz w:val="24"/>
                <w:szCs w:val="24"/>
                <w:highlight w:val="none"/>
                <w:u w:val="none"/>
                <w:lang w:val="en-US" w:eastAsia="zh-CN" w:bidi="ar-SA"/>
              </w:rPr>
            </w:r>
            <w:r/>
          </w:p>
          <w:p>
            <w:pPr>
              <w:pStyle w:val="1012"/>
              <w:jc w:val="both"/>
              <w:keepLines/>
              <w:keepNext/>
              <w:pageBreakBefore w:val="0"/>
              <w:spacing w:before="0" w:after="0" w:line="400" w:lineRule="exact"/>
              <w:widowControl w:val="off"/>
              <w:rPr>
                <w:rFonts w:hint="eastAsia" w:ascii="宋体" w:hAnsi="宋体" w:eastAsia="宋体" w:cs="宋体"/>
                <w:b w:val="0"/>
                <w:bCs w:val="0"/>
                <w:color w:val="000000"/>
                <w:sz w:val="24"/>
                <w:szCs w:val="24"/>
                <w:highlight w:val="none"/>
                <w:u w:val="none"/>
                <w:vertAlign w:val="baseline"/>
                <w:lang w:val="zh-CN" w:eastAsia="zh-CN" w:bidi="ar-SA"/>
              </w:rPr>
              <w:outlineLvl w:val="9"/>
            </w:pPr>
            <w:r>
              <w:rPr>
                <w:rFonts w:hint="eastAsia" w:ascii="宋体" w:hAnsi="宋体" w:eastAsia="宋体" w:cs="宋体"/>
                <w:sz w:val="24"/>
                <w:szCs w:val="24"/>
                <w:lang w:val="zh-CN" w:bidi="zh-CN"/>
              </w:rPr>
              <w:t xml:space="preserve">或授权委托人（签字</w:t>
            </w:r>
            <w:r>
              <w:rPr>
                <w:rFonts w:hint="eastAsia" w:ascii="宋体" w:hAnsi="宋体" w:eastAsia="宋体" w:cs="宋体"/>
                <w:sz w:val="24"/>
                <w:szCs w:val="24"/>
                <w:lang w:val="en-US" w:bidi="zh-CN"/>
              </w:rPr>
              <w:t xml:space="preserve">或盖章</w:t>
            </w:r>
            <w:r>
              <w:rPr>
                <w:rFonts w:hint="eastAsia" w:ascii="宋体" w:hAnsi="宋体" w:eastAsia="宋体" w:cs="宋体"/>
                <w:sz w:val="24"/>
                <w:szCs w:val="24"/>
                <w:lang w:val="zh-CN" w:bidi="zh-CN"/>
              </w:rPr>
              <w:t xml:space="preserve">）</w:t>
            </w:r>
            <w:r>
              <w:rPr>
                <w:rFonts w:hint="eastAsia" w:ascii="宋体" w:hAnsi="宋体" w:eastAsia="宋体" w:cs="宋体"/>
                <w:b w:val="0"/>
                <w:bCs w:val="0"/>
                <w:color w:val="000000"/>
                <w:sz w:val="24"/>
                <w:szCs w:val="24"/>
                <w:highlight w:val="none"/>
                <w:u w:val="none"/>
                <w:lang w:val="zh-CN" w:eastAsia="zh-CN" w:bidi="ar-SA"/>
              </w:rPr>
              <w:t xml:space="preserve">：</w:t>
            </w:r>
            <w:r>
              <w:rPr>
                <w:rFonts w:hint="eastAsia" w:ascii="宋体" w:hAnsi="宋体" w:eastAsia="宋体" w:cs="宋体"/>
                <w:b w:val="0"/>
                <w:bCs w:val="0"/>
                <w:color w:val="000000"/>
                <w:sz w:val="24"/>
                <w:szCs w:val="24"/>
                <w:highlight w:val="none"/>
                <w:u w:val="none"/>
                <w:vertAlign w:val="baseline"/>
                <w:lang w:val="zh-CN" w:eastAsia="zh-CN" w:bidi="ar-SA"/>
              </w:rPr>
            </w:r>
            <w:r/>
          </w:p>
        </w:tc>
        <w:tc>
          <w:tcPr>
            <w:tcW w:w="4982" w:type="dxa"/>
            <w:vAlign w:val="top"/>
            <w:textDirection w:val="lrTb"/>
            <w:noWrap w:val="false"/>
          </w:tcPr>
          <w:p>
            <w:pPr>
              <w:pStyle w:val="1012"/>
              <w:jc w:val="both"/>
              <w:keepLines/>
              <w:keepNext/>
              <w:pageBreakBefore w:val="0"/>
              <w:spacing w:before="0" w:after="0" w:line="400" w:lineRule="exact"/>
              <w:widowControl w:val="off"/>
              <w:rPr>
                <w:rFonts w:hint="eastAsia" w:ascii="宋体" w:hAnsi="宋体" w:eastAsia="宋体" w:cs="宋体"/>
                <w:b w:val="0"/>
                <w:bCs w:val="0"/>
                <w:color w:val="000000"/>
                <w:sz w:val="24"/>
                <w:szCs w:val="24"/>
                <w:highlight w:val="none"/>
                <w:u w:val="none"/>
                <w:lang w:val="en-US" w:eastAsia="zh-CN" w:bidi="ar-SA"/>
              </w:rPr>
              <w:outlineLvl w:val="9"/>
            </w:pPr>
            <w:r>
              <w:rPr>
                <w:rFonts w:hint="eastAsia" w:ascii="宋体" w:hAnsi="宋体" w:eastAsia="宋体" w:cs="宋体"/>
                <w:b w:val="0"/>
                <w:bCs w:val="0"/>
                <w:color w:val="000000"/>
                <w:sz w:val="24"/>
                <w:szCs w:val="24"/>
                <w:highlight w:val="none"/>
                <w:u w:val="none"/>
                <w:lang w:val="zh-CN" w:eastAsia="zh-CN" w:bidi="ar-SA"/>
              </w:rPr>
              <w:t xml:space="preserve">法</w:t>
            </w:r>
            <w:r>
              <w:rPr>
                <w:rFonts w:hint="eastAsia" w:ascii="宋体" w:hAnsi="宋体" w:eastAsia="宋体" w:cs="宋体"/>
                <w:b w:val="0"/>
                <w:bCs w:val="0"/>
                <w:color w:val="000000"/>
                <w:sz w:val="24"/>
                <w:szCs w:val="24"/>
                <w:highlight w:val="none"/>
                <w:u w:val="none"/>
                <w:lang w:val="en-US" w:eastAsia="zh-CN" w:bidi="ar-SA"/>
              </w:rPr>
              <w:t xml:space="preserve">定代表人</w:t>
            </w:r>
            <w:r>
              <w:rPr>
                <w:rFonts w:hint="eastAsia" w:ascii="宋体" w:hAnsi="宋体" w:eastAsia="宋体" w:cs="宋体"/>
                <w:b w:val="0"/>
                <w:bCs w:val="0"/>
                <w:color w:val="000000"/>
                <w:sz w:val="24"/>
                <w:szCs w:val="24"/>
                <w:highlight w:val="none"/>
                <w:u w:val="none"/>
                <w:lang w:val="en-US" w:eastAsia="zh-CN" w:bidi="ar-SA"/>
              </w:rPr>
            </w:r>
            <w:r/>
          </w:p>
          <w:p>
            <w:pPr>
              <w:pStyle w:val="1012"/>
              <w:jc w:val="both"/>
              <w:keepLines/>
              <w:keepNext/>
              <w:pageBreakBefore w:val="0"/>
              <w:spacing w:before="0" w:after="0" w:line="400" w:lineRule="exact"/>
              <w:widowControl w:val="off"/>
              <w:rPr>
                <w:rFonts w:hint="eastAsia" w:ascii="宋体" w:hAnsi="宋体" w:eastAsia="宋体" w:cs="宋体"/>
                <w:b w:val="0"/>
                <w:bCs w:val="0"/>
                <w:color w:val="000000"/>
                <w:sz w:val="24"/>
                <w:szCs w:val="24"/>
                <w:highlight w:val="none"/>
                <w:u w:val="none"/>
                <w:vertAlign w:val="baseline"/>
                <w:lang w:val="zh-CN" w:eastAsia="zh-CN" w:bidi="ar-SA"/>
              </w:rPr>
              <w:outlineLvl w:val="9"/>
            </w:pPr>
            <w:r>
              <w:rPr>
                <w:rFonts w:hint="eastAsia" w:ascii="宋体" w:hAnsi="宋体" w:eastAsia="宋体" w:cs="宋体"/>
                <w:sz w:val="24"/>
                <w:szCs w:val="24"/>
                <w:lang w:val="zh-CN" w:bidi="zh-CN"/>
              </w:rPr>
              <w:t xml:space="preserve">或授权委托人（签字</w:t>
            </w:r>
            <w:r>
              <w:rPr>
                <w:rFonts w:hint="eastAsia" w:ascii="宋体" w:hAnsi="宋体" w:eastAsia="宋体" w:cs="宋体"/>
                <w:sz w:val="24"/>
                <w:szCs w:val="24"/>
                <w:lang w:val="en-US" w:bidi="zh-CN"/>
              </w:rPr>
              <w:t xml:space="preserve">或盖章</w:t>
            </w:r>
            <w:r>
              <w:rPr>
                <w:rFonts w:hint="eastAsia" w:ascii="宋体" w:hAnsi="宋体" w:eastAsia="宋体" w:cs="宋体"/>
                <w:sz w:val="24"/>
                <w:szCs w:val="24"/>
                <w:lang w:val="zh-CN" w:bidi="zh-CN"/>
              </w:rPr>
              <w:t xml:space="preserve">）</w:t>
            </w:r>
            <w:r>
              <w:rPr>
                <w:rFonts w:hint="eastAsia" w:ascii="宋体" w:hAnsi="宋体" w:eastAsia="宋体" w:cs="宋体"/>
                <w:b w:val="0"/>
                <w:bCs w:val="0"/>
                <w:color w:val="000000"/>
                <w:sz w:val="24"/>
                <w:szCs w:val="24"/>
                <w:highlight w:val="none"/>
                <w:u w:val="none"/>
                <w:lang w:val="zh-CN" w:eastAsia="zh-CN" w:bidi="ar-SA"/>
              </w:rPr>
              <w:t xml:space="preserve">：</w:t>
            </w:r>
            <w:r>
              <w:rPr>
                <w:rFonts w:hint="eastAsia" w:ascii="宋体" w:hAnsi="宋体" w:eastAsia="宋体" w:cs="宋体"/>
                <w:b w:val="0"/>
                <w:bCs w:val="0"/>
                <w:color w:val="000000"/>
                <w:sz w:val="24"/>
                <w:szCs w:val="24"/>
                <w:highlight w:val="none"/>
                <w:u w:val="none"/>
                <w:vertAlign w:val="baseline"/>
                <w:lang w:val="zh-CN" w:eastAsia="zh-CN" w:bidi="ar-SA"/>
              </w:rPr>
            </w:r>
            <w:r/>
          </w:p>
        </w:tc>
      </w:tr>
      <w:tr>
        <w:trPr/>
        <w:tc>
          <w:tcPr>
            <w:tcW w:w="4981" w:type="dxa"/>
            <w:vAlign w:val="top"/>
            <w:textDirection w:val="lrTb"/>
            <w:noWrap w:val="false"/>
          </w:tcPr>
          <w:p>
            <w:pPr>
              <w:pStyle w:val="1012"/>
              <w:jc w:val="both"/>
              <w:keepLines/>
              <w:keepNext/>
              <w:pageBreakBefore w:val="0"/>
              <w:spacing w:before="0" w:after="0" w:line="400" w:lineRule="exact"/>
              <w:widowControl w:val="off"/>
              <w:rPr>
                <w:rFonts w:hint="eastAsia" w:ascii="宋体" w:hAnsi="宋体" w:eastAsia="宋体" w:cs="宋体"/>
                <w:b w:val="0"/>
                <w:bCs w:val="0"/>
                <w:color w:val="000000"/>
                <w:sz w:val="24"/>
                <w:szCs w:val="24"/>
                <w:highlight w:val="none"/>
                <w:u w:val="none"/>
                <w:vertAlign w:val="baseline"/>
                <w:lang w:val="zh-CN" w:eastAsia="zh-CN" w:bidi="ar-SA"/>
              </w:rPr>
              <w:outlineLvl w:val="9"/>
            </w:pPr>
            <w:r>
              <w:rPr>
                <w:rFonts w:hint="eastAsia" w:ascii="宋体" w:hAnsi="宋体" w:eastAsia="宋体" w:cs="宋体"/>
                <w:b w:val="0"/>
                <w:bCs w:val="0"/>
                <w:color w:val="000000"/>
                <w:sz w:val="24"/>
                <w:szCs w:val="24"/>
                <w:highlight w:val="none"/>
                <w:u w:val="none"/>
                <w:lang w:val="en-US" w:eastAsia="zh-CN"/>
              </w:rPr>
              <w:t xml:space="preserve">日期：  </w:t>
            </w:r>
            <w:r>
              <w:rPr>
                <w:rFonts w:hint="eastAsia" w:ascii="宋体" w:hAnsi="宋体" w:eastAsia="宋体" w:cs="宋体"/>
                <w:b w:val="0"/>
                <w:bCs w:val="0"/>
                <w:color w:val="000000"/>
                <w:sz w:val="24"/>
                <w:szCs w:val="24"/>
                <w:highlight w:val="none"/>
                <w:u w:val="none"/>
                <w:lang w:eastAsia="zh-CN"/>
              </w:rPr>
              <w:t xml:space="preserve">年</w:t>
            </w:r>
            <w:r>
              <w:rPr>
                <w:rFonts w:hint="eastAsia" w:ascii="宋体" w:hAnsi="宋体" w:eastAsia="宋体" w:cs="宋体"/>
                <w:b w:val="0"/>
                <w:bCs w:val="0"/>
                <w:color w:val="000000"/>
                <w:sz w:val="24"/>
                <w:szCs w:val="24"/>
                <w:highlight w:val="none"/>
                <w:u w:val="none"/>
                <w:lang w:val="en-US" w:eastAsia="zh-CN"/>
              </w:rPr>
              <w:t xml:space="preserve">    月    日</w:t>
            </w:r>
            <w:r>
              <w:rPr>
                <w:rFonts w:hint="eastAsia" w:ascii="宋体" w:hAnsi="宋体" w:eastAsia="宋体" w:cs="宋体"/>
                <w:b w:val="0"/>
                <w:bCs w:val="0"/>
                <w:color w:val="000000"/>
                <w:sz w:val="24"/>
                <w:szCs w:val="24"/>
                <w:highlight w:val="none"/>
                <w:u w:val="none"/>
                <w:vertAlign w:val="baseline"/>
                <w:lang w:val="zh-CN" w:eastAsia="zh-CN" w:bidi="ar-SA"/>
              </w:rPr>
            </w:r>
            <w:r/>
          </w:p>
        </w:tc>
        <w:tc>
          <w:tcPr>
            <w:tcW w:w="4982" w:type="dxa"/>
            <w:vAlign w:val="top"/>
            <w:textDirection w:val="lrTb"/>
            <w:noWrap w:val="false"/>
          </w:tcPr>
          <w:p>
            <w:pPr>
              <w:pStyle w:val="1012"/>
              <w:jc w:val="both"/>
              <w:keepLines/>
              <w:keepNext/>
              <w:pageBreakBefore w:val="0"/>
              <w:spacing w:before="0" w:after="0" w:line="400" w:lineRule="exact"/>
              <w:widowControl w:val="off"/>
              <w:rPr>
                <w:rFonts w:hint="eastAsia" w:ascii="宋体" w:hAnsi="宋体" w:eastAsia="宋体" w:cs="宋体"/>
                <w:b w:val="0"/>
                <w:bCs w:val="0"/>
                <w:color w:val="000000"/>
                <w:sz w:val="24"/>
                <w:szCs w:val="24"/>
                <w:highlight w:val="none"/>
                <w:u w:val="none"/>
                <w:vertAlign w:val="baseline"/>
                <w:lang w:val="zh-CN" w:eastAsia="zh-CN" w:bidi="ar-SA"/>
              </w:rPr>
              <w:outlineLvl w:val="9"/>
            </w:pPr>
            <w:r>
              <w:rPr>
                <w:rFonts w:hint="eastAsia" w:ascii="宋体" w:hAnsi="宋体" w:eastAsia="宋体" w:cs="宋体"/>
                <w:b w:val="0"/>
                <w:bCs w:val="0"/>
                <w:color w:val="000000"/>
                <w:sz w:val="24"/>
                <w:szCs w:val="24"/>
                <w:highlight w:val="none"/>
                <w:u w:val="none"/>
                <w:lang w:val="en-US" w:eastAsia="zh-CN"/>
              </w:rPr>
              <w:t xml:space="preserve">日期：  </w:t>
            </w:r>
            <w:r>
              <w:rPr>
                <w:rFonts w:hint="eastAsia" w:ascii="宋体" w:hAnsi="宋体" w:eastAsia="宋体" w:cs="宋体"/>
                <w:b w:val="0"/>
                <w:bCs w:val="0"/>
                <w:color w:val="000000"/>
                <w:sz w:val="24"/>
                <w:szCs w:val="24"/>
                <w:highlight w:val="none"/>
                <w:u w:val="none"/>
                <w:lang w:eastAsia="zh-CN"/>
              </w:rPr>
              <w:t xml:space="preserve">年</w:t>
            </w:r>
            <w:r>
              <w:rPr>
                <w:rFonts w:hint="eastAsia" w:ascii="宋体" w:hAnsi="宋体" w:eastAsia="宋体" w:cs="宋体"/>
                <w:b w:val="0"/>
                <w:bCs w:val="0"/>
                <w:color w:val="000000"/>
                <w:sz w:val="24"/>
                <w:szCs w:val="24"/>
                <w:highlight w:val="none"/>
                <w:u w:val="none"/>
                <w:lang w:val="en-US" w:eastAsia="zh-CN"/>
              </w:rPr>
              <w:t xml:space="preserve">    月    日</w:t>
            </w:r>
            <w:r>
              <w:rPr>
                <w:rFonts w:hint="eastAsia" w:ascii="宋体" w:hAnsi="宋体" w:eastAsia="宋体" w:cs="宋体"/>
                <w:b w:val="0"/>
                <w:bCs w:val="0"/>
                <w:color w:val="000000"/>
                <w:sz w:val="24"/>
                <w:szCs w:val="24"/>
                <w:highlight w:val="none"/>
                <w:u w:val="none"/>
                <w:vertAlign w:val="baseline"/>
                <w:lang w:val="zh-CN" w:eastAsia="zh-CN" w:bidi="ar-SA"/>
              </w:rPr>
            </w:r>
            <w:r/>
          </w:p>
        </w:tc>
      </w:tr>
    </w:tbl>
    <w:p>
      <w:pPr>
        <w:pStyle w:val="1012"/>
        <w:ind w:right="0" w:firstLine="240"/>
        <w:pageBreakBefore w:val="0"/>
        <w:spacing w:line="40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1012"/>
        <w:ind w:left="0" w:right="0"/>
        <w:pageBreakBefore w:val="0"/>
        <w:spacing w:before="0" w:after="0" w:line="400" w:lineRule="exact"/>
        <w:widowControl w:val="off"/>
        <w:rPr>
          <w:rFonts w:hint="eastAsia" w:ascii="宋体" w:hAnsi="宋体" w:eastAsia="宋体" w:cs="宋体"/>
          <w:sz w:val="24"/>
          <w:szCs w:val="24"/>
        </w:rPr>
        <w:sectPr>
          <w:footnotePr/>
          <w:endnotePr/>
          <w:type w:val="nextPage"/>
          <w:pgSz w:w="11907" w:h="16840" w:orient="portrait"/>
          <w:pgMar w:top="1440" w:right="1080" w:bottom="1440" w:left="1080" w:header="851" w:footer="851" w:gutter="0"/>
          <w:cols w:num="1" w:sep="0" w:space="1701" w:equalWidth="1"/>
          <w:docGrid w:linePitch="360"/>
        </w:sectPr>
        <w:outlineLvl w:val="9"/>
      </w:pPr>
      <w:r>
        <w:rPr>
          <w:rFonts w:hint="eastAsia" w:ascii="宋体" w:hAnsi="宋体" w:eastAsia="宋体" w:cs="宋体"/>
          <w:sz w:val="24"/>
          <w:szCs w:val="24"/>
        </w:rPr>
      </w:r>
      <w:r/>
    </w:p>
    <w:p>
      <w:pPr>
        <w:pStyle w:val="1012"/>
        <w:jc w:val="center"/>
        <w:keepLines w:val="0"/>
        <w:keepNext w:val="0"/>
        <w:pageBreakBefore w:val="0"/>
        <w:spacing w:line="400" w:lineRule="exact"/>
        <w:widowControl w:val="off"/>
        <w:rPr>
          <w:rFonts w:ascii="Times New Roman" w:hAnsi="Times New Roman" w:eastAsia="宋体" w:cs="Times New Roman"/>
          <w:b/>
          <w:sz w:val="36"/>
          <w:szCs w:val="36"/>
        </w:rPr>
        <w:outlineLvl w:val="0"/>
      </w:pPr>
      <w:r/>
      <w:bookmarkStart w:id="826" w:name="_Toc5375"/>
      <w:r/>
      <w:bookmarkStart w:id="827" w:name="_Toc21852"/>
      <w:r>
        <w:rPr>
          <w:rFonts w:ascii="Times New Roman" w:hAnsi="Times New Roman" w:eastAsia="宋体" w:cs="Times New Roman"/>
          <w:b/>
          <w:sz w:val="36"/>
          <w:szCs w:val="36"/>
        </w:rPr>
        <w:t xml:space="preserve">第七章   投标文件格式</w:t>
      </w:r>
      <w:bookmarkEnd w:id="825"/>
      <w:r/>
      <w:bookmarkEnd w:id="826"/>
      <w:r/>
      <w:bookmarkEnd w:id="827"/>
      <w:r>
        <w:rPr>
          <w:rFonts w:ascii="Times New Roman" w:hAnsi="Times New Roman" w:eastAsia="宋体" w:cs="Times New Roman"/>
          <w:b/>
          <w:sz w:val="36"/>
          <w:szCs w:val="36"/>
        </w:rPr>
      </w:r>
      <w:r/>
    </w:p>
    <w:p>
      <w:pPr>
        <w:pStyle w:val="1012"/>
        <w:ind w:left="142"/>
        <w:spacing w:line="360" w:lineRule="auto"/>
        <w:tabs>
          <w:tab w:val="left" w:pos="900" w:leader="none"/>
          <w:tab w:val="left" w:pos="1980" w:leader="none"/>
        </w:tabs>
        <w:rPr>
          <w:b/>
          <w:sz w:val="24"/>
        </w:rPr>
      </w:pPr>
      <w:r>
        <w:rPr>
          <w:b/>
          <w:sz w:val="24"/>
        </w:rPr>
      </w:r>
      <w:r/>
    </w:p>
    <w:p>
      <w:pPr>
        <w:pStyle w:val="1012"/>
        <w:ind w:left="142"/>
        <w:spacing w:line="360" w:lineRule="auto"/>
        <w:tabs>
          <w:tab w:val="left" w:pos="900" w:leader="none"/>
          <w:tab w:val="left" w:pos="1980" w:leader="none"/>
        </w:tabs>
        <w:rPr>
          <w:sz w:val="24"/>
        </w:rPr>
      </w:pPr>
      <w:r>
        <w:rPr>
          <w:b/>
          <w:sz w:val="24"/>
        </w:rPr>
        <w:t xml:space="preserve">投标人编制文件须知</w:t>
      </w:r>
      <w:r>
        <w:rPr>
          <w:sz w:val="24"/>
        </w:rPr>
      </w:r>
      <w:r/>
    </w:p>
    <w:p>
      <w:pPr>
        <w:pStyle w:val="1012"/>
        <w:ind w:left="142"/>
        <w:spacing w:line="360" w:lineRule="auto"/>
        <w:tabs>
          <w:tab w:val="left" w:pos="900" w:leader="none"/>
          <w:tab w:val="left" w:pos="1980" w:leader="none"/>
        </w:tabs>
        <w:rPr>
          <w:sz w:val="24"/>
        </w:rPr>
      </w:pPr>
      <w:r>
        <w:rPr>
          <w:sz w:val="24"/>
        </w:rPr>
        <w:t xml:space="preserve">1、投标人按照本部分的顺序编制投标文件（资格证明文件）、投标文件（商务技术文件），编制中涉及格式资料的，应按照本部分提供的内容和格式（所有表格的格式可扩展）填写提交。</w:t>
      </w:r>
      <w:r>
        <w:rPr>
          <w:sz w:val="24"/>
        </w:rPr>
      </w:r>
      <w:r/>
    </w:p>
    <w:p>
      <w:pPr>
        <w:pStyle w:val="1012"/>
        <w:ind w:left="142"/>
        <w:spacing w:line="360" w:lineRule="auto"/>
        <w:tabs>
          <w:tab w:val="left" w:pos="900" w:leader="none"/>
          <w:tab w:val="left" w:pos="1980" w:leader="none"/>
        </w:tabs>
        <w:rPr>
          <w:sz w:val="24"/>
        </w:rPr>
      </w:pPr>
      <w:r>
        <w:rPr>
          <w:sz w:val="24"/>
        </w:rPr>
        <w:t xml:space="preserve">2、</w:t>
      </w:r>
      <w:r>
        <w:rPr>
          <w:sz w:val="24"/>
        </w:rPr>
        <w:t xml:space="preserve">对于招标文件中标记了“实质性格式”文件的，</w:t>
      </w:r>
      <w:r>
        <w:rPr>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sz w:val="24"/>
        </w:rPr>
        <w:t xml:space="preserve">否则</w:t>
      </w:r>
      <w:r>
        <w:rPr>
          <w:b/>
          <w:sz w:val="24"/>
        </w:rPr>
        <w:t xml:space="preserve">投标无效</w:t>
      </w:r>
      <w:r>
        <w:rPr>
          <w:sz w:val="24"/>
        </w:rPr>
        <w:t xml:space="preserve">。未标记“实质性格式”的文件和招标文件未提供格式的内容，可由投标人自行编写。</w:t>
      </w:r>
      <w:r>
        <w:rPr>
          <w:sz w:val="24"/>
        </w:rPr>
      </w:r>
      <w:r/>
    </w:p>
    <w:p>
      <w:pPr>
        <w:pStyle w:val="1012"/>
        <w:ind w:left="142"/>
        <w:spacing w:line="360" w:lineRule="auto"/>
        <w:tabs>
          <w:tab w:val="left" w:pos="900" w:leader="none"/>
          <w:tab w:val="left" w:pos="1980" w:leader="none"/>
        </w:tabs>
        <w:rPr>
          <w:rFonts w:hint="eastAsia"/>
          <w:sz w:val="24"/>
        </w:rPr>
      </w:pPr>
      <w:r>
        <w:rPr>
          <w:sz w:val="24"/>
        </w:rPr>
        <w:t xml:space="preserve">3、全部声明和问题的回答及所附材料必须是真实的、准确的和完整的。</w:t>
      </w:r>
      <w:r>
        <w:rPr>
          <w:rFonts w:hint="eastAsia"/>
          <w:sz w:val="24"/>
        </w:rPr>
      </w:r>
      <w:r/>
    </w:p>
    <w:p>
      <w:pPr>
        <w:pStyle w:val="1012"/>
        <w:ind w:left="142"/>
        <w:spacing w:line="360" w:lineRule="auto"/>
        <w:tabs>
          <w:tab w:val="left" w:pos="900" w:leader="none"/>
          <w:tab w:val="left" w:pos="1980" w:leader="none"/>
        </w:tabs>
        <w:rPr>
          <w:sz w:val="24"/>
        </w:rPr>
      </w:pPr>
      <w:r>
        <w:rPr>
          <w:rFonts w:hint="eastAsia"/>
          <w:sz w:val="24"/>
        </w:rPr>
        <w:t xml:space="preserve">4、实行电子化不见面交易方式的，加盖公章、签名等均通过</w:t>
      </w:r>
      <w:r>
        <w:rPr>
          <w:sz w:val="24"/>
        </w:rPr>
        <w:t xml:space="preserve">投标文件编制工具</w:t>
      </w:r>
      <w:r>
        <w:rPr>
          <w:rFonts w:hint="eastAsia"/>
          <w:sz w:val="24"/>
        </w:rPr>
        <w:t xml:space="preserve">加盖电子公章、</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sz w:val="24"/>
        </w:rPr>
        <w:t xml:space="preserve">。</w:t>
      </w:r>
      <w:r>
        <w:rPr>
          <w:sz w:val="24"/>
        </w:rPr>
      </w:r>
      <w:r/>
    </w:p>
    <w:p>
      <w:pPr>
        <w:pStyle w:val="1012"/>
        <w:jc w:val="left"/>
        <w:widowControl/>
        <w:rPr>
          <w:b/>
          <w:sz w:val="30"/>
          <w:szCs w:val="20"/>
        </w:rPr>
      </w:pPr>
      <w:r>
        <w:rPr>
          <w:sz w:val="24"/>
        </w:rPr>
        <w:br w:type="page" w:clear="all"/>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rPr>
          <w:b/>
          <w:spacing w:val="20"/>
          <w:sz w:val="24"/>
        </w:rPr>
        <w:t xml:space="preserve">一、资格证明文件格式</w:t>
      </w:r>
      <w:r>
        <w:rPr>
          <w:b/>
          <w:sz w:val="30"/>
          <w:szCs w:val="20"/>
        </w:rPr>
      </w:r>
      <w:r/>
    </w:p>
    <w:p>
      <w:pPr>
        <w:pStyle w:val="1012"/>
        <w:rPr>
          <w:b/>
          <w:spacing w:val="20"/>
          <w:szCs w:val="21"/>
        </w:rPr>
      </w:pPr>
      <w:r>
        <w:rPr>
          <w:b/>
          <w:spacing w:val="20"/>
          <w:szCs w:val="21"/>
        </w:rPr>
      </w:r>
      <w:r/>
    </w:p>
    <w:p>
      <w:pPr>
        <w:pStyle w:val="1012"/>
        <w:rPr>
          <w:b/>
          <w:sz w:val="24"/>
        </w:rPr>
      </w:pPr>
      <w:r>
        <w:rPr>
          <w:b/>
          <w:spacing w:val="20"/>
          <w:sz w:val="24"/>
        </w:rPr>
        <w:t xml:space="preserve">投标文件</w:t>
      </w:r>
      <w:r>
        <w:rPr>
          <w:b/>
          <w:sz w:val="24"/>
        </w:rPr>
        <w:t xml:space="preserve">封面（非实质性格式）</w:t>
      </w:r>
      <w:r>
        <w:rPr>
          <w:b/>
          <w:sz w:val="24"/>
        </w:rPr>
      </w:r>
      <w:r/>
    </w:p>
    <w:p>
      <w:pPr>
        <w:pStyle w:val="1012"/>
        <w:jc w:val="center"/>
        <w:rPr>
          <w:szCs w:val="21"/>
        </w:rPr>
      </w:pPr>
      <w:r>
        <w:rPr>
          <w:szCs w:val="21"/>
        </w:rPr>
      </w:r>
      <w:r/>
    </w:p>
    <w:p>
      <w:pPr>
        <w:pStyle w:val="1012"/>
        <w:jc w:val="center"/>
        <w:rPr>
          <w:b/>
          <w:spacing w:val="60"/>
          <w:sz w:val="84"/>
          <w:szCs w:val="84"/>
        </w:rPr>
      </w:pPr>
      <w:r>
        <w:rPr>
          <w:b/>
          <w:spacing w:val="60"/>
          <w:sz w:val="84"/>
          <w:szCs w:val="84"/>
        </w:rPr>
        <w:t xml:space="preserve">投 标 文 件</w:t>
      </w:r>
      <w:r>
        <w:rPr>
          <w:b/>
          <w:spacing w:val="60"/>
          <w:sz w:val="84"/>
          <w:szCs w:val="84"/>
        </w:rPr>
      </w:r>
      <w:r/>
    </w:p>
    <w:p>
      <w:pPr>
        <w:pStyle w:val="1012"/>
        <w:ind w:firstLine="963"/>
        <w:rPr>
          <w:rFonts w:hint="eastAsia"/>
          <w:b/>
          <w:spacing w:val="60"/>
          <w:sz w:val="52"/>
          <w:szCs w:val="52"/>
        </w:rPr>
      </w:pPr>
      <w:r>
        <w:rPr>
          <w:rFonts w:hint="eastAsia"/>
          <w:b/>
          <w:spacing w:val="60"/>
          <w:sz w:val="52"/>
          <w:szCs w:val="52"/>
        </w:rPr>
      </w:r>
      <w:r/>
    </w:p>
    <w:p>
      <w:pPr>
        <w:pStyle w:val="1012"/>
        <w:ind w:firstLine="963"/>
        <w:rPr>
          <w:rFonts w:hint="eastAsia"/>
          <w:b/>
          <w:spacing w:val="60"/>
          <w:sz w:val="52"/>
          <w:szCs w:val="52"/>
        </w:rPr>
      </w:pPr>
      <w:r>
        <w:rPr>
          <w:rFonts w:hint="eastAsia"/>
          <w:b/>
          <w:spacing w:val="60"/>
          <w:sz w:val="52"/>
          <w:szCs w:val="52"/>
        </w:rPr>
      </w:r>
      <w:r/>
    </w:p>
    <w:p>
      <w:pPr>
        <w:pStyle w:val="1012"/>
        <w:ind w:firstLine="542"/>
        <w:rPr>
          <w:b/>
          <w:spacing w:val="20"/>
          <w:sz w:val="32"/>
          <w:szCs w:val="32"/>
        </w:rPr>
      </w:pPr>
      <w:r>
        <w:rPr>
          <w:b/>
          <w:spacing w:val="20"/>
          <w:sz w:val="32"/>
          <w:szCs w:val="32"/>
        </w:rPr>
      </w:r>
      <w:r/>
    </w:p>
    <w:p>
      <w:pPr>
        <w:pStyle w:val="1012"/>
        <w:ind w:firstLine="542"/>
        <w:rPr>
          <w:b/>
          <w:spacing w:val="20"/>
          <w:sz w:val="32"/>
          <w:szCs w:val="32"/>
        </w:rPr>
      </w:pPr>
      <w:r>
        <w:rPr>
          <w:b/>
          <w:spacing w:val="20"/>
          <w:sz w:val="32"/>
          <w:szCs w:val="32"/>
        </w:rPr>
      </w:r>
      <w:r/>
    </w:p>
    <w:p>
      <w:pPr>
        <w:pStyle w:val="1012"/>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1012"/>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1012"/>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               </w:t>
      </w:r>
      <w:r>
        <w:rPr>
          <w:rFonts w:ascii="宋体" w:hAnsi="宋体"/>
          <w:b/>
          <w:sz w:val="36"/>
          <w:u w:val="single"/>
        </w:rPr>
      </w:r>
      <w:r/>
    </w:p>
    <w:p>
      <w:pPr>
        <w:pStyle w:val="1012"/>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rPr>
      </w:r>
      <w:r/>
    </w:p>
    <w:p>
      <w:pPr>
        <w:pStyle w:val="1012"/>
        <w:jc w:val="center"/>
        <w:rPr>
          <w:b/>
          <w:sz w:val="32"/>
          <w:szCs w:val="32"/>
        </w:rPr>
      </w:pPr>
      <w:r>
        <w:rPr>
          <w:b/>
          <w:sz w:val="32"/>
          <w:szCs w:val="32"/>
        </w:rPr>
      </w:r>
      <w:r/>
    </w:p>
    <w:p>
      <w:pPr>
        <w:pStyle w:val="1012"/>
        <w:jc w:val="center"/>
        <w:pageBreakBefore w:val="0"/>
        <w:rPr>
          <w:rFonts w:ascii="宋体" w:hAnsi="宋体"/>
          <w:b/>
          <w:sz w:val="32"/>
          <w:szCs w:val="32"/>
        </w:rPr>
        <w:outlineLvl w:val="9"/>
      </w:pPr>
      <w:r>
        <w:rPr>
          <w:b/>
          <w:spacing w:val="20"/>
          <w:sz w:val="32"/>
          <w:szCs w:val="32"/>
        </w:rPr>
        <w:br w:type="page" w:clear="all"/>
      </w:r>
      <w:r>
        <w:rPr>
          <w:rFonts w:hint="eastAsia" w:ascii="宋体" w:hAnsi="宋体"/>
          <w:b/>
          <w:sz w:val="32"/>
          <w:szCs w:val="32"/>
        </w:rPr>
        <w:t xml:space="preserve">一、资格证明文件</w:t>
      </w:r>
      <w:r>
        <w:rPr>
          <w:rFonts w:ascii="宋体" w:hAnsi="宋体"/>
          <w:b/>
          <w:sz w:val="32"/>
          <w:szCs w:val="32"/>
        </w:rPr>
      </w:r>
      <w:r/>
    </w:p>
    <w:p>
      <w:pPr>
        <w:pStyle w:val="1012"/>
        <w:pageBreakBefore w:val="0"/>
        <w:rPr>
          <w:b/>
        </w:rPr>
        <w:outlineLvl w:val="9"/>
      </w:pPr>
      <w:r>
        <w:rPr>
          <w:b/>
        </w:rPr>
      </w:r>
      <w:r/>
    </w:p>
    <w:p>
      <w:pPr>
        <w:pStyle w:val="1012"/>
        <w:pageBreakBefore w:val="0"/>
        <w:spacing w:line="360" w:lineRule="auto"/>
        <w:rPr>
          <w:sz w:val="24"/>
        </w:rPr>
        <w:outlineLvl w:val="9"/>
      </w:pPr>
      <w:r>
        <w:rPr>
          <w:color w:val="000000"/>
          <w:sz w:val="24"/>
          <w:szCs w:val="20"/>
        </w:rPr>
        <w:t xml:space="preserve">1 </w:t>
      </w:r>
      <w:r>
        <w:rPr>
          <w:sz w:val="24"/>
        </w:rPr>
        <w:t xml:space="preserve">满足《中华人民共和国政府采购法》第二十二条规定及法律法规的其他规定</w:t>
      </w:r>
      <w:r>
        <w:rPr>
          <w:sz w:val="24"/>
        </w:rPr>
      </w:r>
      <w:r/>
    </w:p>
    <w:p>
      <w:pPr>
        <w:pStyle w:val="1012"/>
        <w:pageBreakBefore w:val="0"/>
        <w:spacing w:line="360" w:lineRule="auto"/>
        <w:rPr>
          <w:rFonts w:hint="eastAsia" w:ascii="宋体" w:hAnsi="宋体" w:cs="宋体"/>
          <w:b/>
          <w:sz w:val="28"/>
          <w:szCs w:val="28"/>
        </w:rPr>
        <w:outlineLvl w:val="9"/>
      </w:pPr>
      <w:r>
        <w:rPr>
          <w:rFonts w:ascii="Times New Roman"/>
          <w:b/>
          <w:color w:val="000000"/>
          <w:u w:val="none"/>
        </w:rPr>
        <w:t xml:space="preserve">1-</w:t>
      </w:r>
      <w:r>
        <w:rPr>
          <w:rFonts w:hint="eastAsia" w:ascii="Times New Roman"/>
          <w:b/>
          <w:color w:val="000000"/>
          <w:u w:val="none"/>
        </w:rPr>
        <w:t xml:space="preserve">1</w:t>
      </w:r>
      <w:r>
        <w:rPr>
          <w:rFonts w:ascii="Times New Roman"/>
          <w:b/>
          <w:color w:val="000000"/>
          <w:u w:val="none"/>
        </w:rPr>
        <w:t xml:space="preserve"> 投标人资格声明</w:t>
      </w:r>
      <w:r>
        <w:rPr>
          <w:rFonts w:hint="eastAsia" w:ascii="Times New Roman"/>
          <w:b/>
          <w:color w:val="000000"/>
          <w:u w:val="none"/>
        </w:rPr>
        <w:t xml:space="preserve">函</w:t>
      </w:r>
      <w:r>
        <w:rPr>
          <w:rFonts w:ascii="Times New Roman"/>
          <w:b/>
          <w:color w:val="000000"/>
          <w:u w:val="none"/>
        </w:rPr>
        <w:t xml:space="preserve">（实质性格式）</w:t>
      </w:r>
      <w:r>
        <w:rPr>
          <w:rFonts w:hint="eastAsia" w:ascii="宋体" w:hAnsi="宋体" w:cs="宋体"/>
          <w:b/>
          <w:sz w:val="28"/>
          <w:szCs w:val="28"/>
        </w:rPr>
      </w:r>
      <w:r/>
    </w:p>
    <w:p>
      <w:pPr>
        <w:pStyle w:val="1012"/>
        <w:jc w:val="center"/>
        <w:pageBreakBefore w:val="0"/>
        <w:spacing w:before="120" w:line="360" w:lineRule="auto"/>
        <w:widowControl/>
        <w:outlineLvl w:val="9"/>
      </w:pPr>
      <w:r>
        <w:rPr>
          <w:rFonts w:hint="eastAsia" w:ascii="宋体" w:hAnsi="宋体" w:cs="宋体"/>
          <w:b/>
          <w:sz w:val="28"/>
          <w:szCs w:val="28"/>
        </w:rPr>
        <w:t xml:space="preserve">投标人资格声明函</w:t>
      </w:r>
      <w:r/>
    </w:p>
    <w:p>
      <w:pPr>
        <w:pStyle w:val="1034"/>
        <w:ind w:firstLine="480"/>
        <w:pageBreakBefore w:val="0"/>
        <w:spacing w:line="460" w:lineRule="exact"/>
        <w:outlineLvl w:val="9"/>
      </w:pPr>
      <w:r>
        <w:rPr>
          <w:rFonts w:hint="eastAsia"/>
        </w:rPr>
        <w:t xml:space="preserve">致：</w:t>
      </w:r>
      <w:r>
        <w:rPr>
          <w:rFonts w:hint="eastAsia"/>
          <w:u w:val="single"/>
        </w:rPr>
        <w:t xml:space="preserve">（采购人名称）</w:t>
      </w:r>
      <w:r/>
    </w:p>
    <w:p>
      <w:pPr>
        <w:pStyle w:val="1034"/>
        <w:ind w:firstLine="480"/>
        <w:pageBreakBefore w:val="0"/>
        <w:spacing w:line="460" w:lineRule="exact"/>
        <w:outlineLvl w:val="9"/>
      </w:pPr>
      <w:r>
        <w:rPr>
          <w:rFonts w:hint="eastAsia"/>
        </w:rPr>
        <w:t xml:space="preserve">按照《中华人民共和国政府采购法》第二十二条和招标文件的规定，我单位郑重声明如下：</w:t>
      </w:r>
      <w:r/>
    </w:p>
    <w:p>
      <w:pPr>
        <w:pStyle w:val="1034"/>
        <w:ind w:firstLine="480"/>
        <w:pageBreakBefore w:val="0"/>
        <w:spacing w:line="460" w:lineRule="exact"/>
        <w:outlineLvl w:val="9"/>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rPr>
        <w:t xml:space="preserve">（如属于分公司经总公司授权参与项目，由总公司承担民事责任的，需提供总公司项目授权书）</w:t>
      </w:r>
      <w:r>
        <w:rPr>
          <w:rFonts w:hint="eastAsia"/>
        </w:rPr>
        <w:t xml:space="preserve">。</w:t>
      </w:r>
      <w:r/>
    </w:p>
    <w:p>
      <w:pPr>
        <w:pStyle w:val="1034"/>
        <w:ind w:firstLine="480"/>
        <w:pageBreakBefore w:val="0"/>
        <w:spacing w:line="460" w:lineRule="exact"/>
        <w:outlineLvl w:val="9"/>
      </w:pPr>
      <w:r>
        <w:rPr>
          <w:rFonts w:hint="eastAsia"/>
        </w:rPr>
        <w:t xml:space="preserve">二、我单位具有良好的商业信誉（指投标人经营状况良好，无本资格声明第</w:t>
      </w:r>
      <w:r>
        <w:rPr>
          <w:rFonts w:hint="eastAsia"/>
          <w:lang w:val="en-US" w:eastAsia="zh-CN"/>
        </w:rPr>
        <w:t xml:space="preserve">九</w:t>
      </w:r>
      <w:r>
        <w:rPr>
          <w:rFonts w:hint="eastAsia"/>
        </w:rPr>
        <w:t xml:space="preserve">条情形）和健全的财务会计制度。</w:t>
      </w:r>
      <w:r/>
    </w:p>
    <w:p>
      <w:pPr>
        <w:pStyle w:val="1034"/>
        <w:ind w:firstLine="480"/>
        <w:pageBreakBefore w:val="0"/>
        <w:spacing w:line="460" w:lineRule="exact"/>
        <w:outlineLvl w:val="9"/>
      </w:pPr>
      <w:r>
        <w:rPr>
          <w:rFonts w:hint="eastAsia"/>
        </w:rPr>
        <w:t xml:space="preserve">三、我单位依法进行纳税和社会保险申报并实际履行了义务。</w:t>
      </w:r>
      <w:r/>
    </w:p>
    <w:p>
      <w:pPr>
        <w:pStyle w:val="1034"/>
        <w:ind w:firstLine="480"/>
        <w:pageBreakBefore w:val="0"/>
        <w:spacing w:line="460" w:lineRule="exact"/>
        <w:outlineLvl w:val="9"/>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1034"/>
        <w:ind w:firstLine="480"/>
        <w:pageBreakBefore w:val="0"/>
        <w:spacing w:line="460" w:lineRule="exact"/>
        <w:outlineLvl w:val="9"/>
      </w:pPr>
      <w:r>
        <w:rPr>
          <w:rFonts w:hint="eastAsia"/>
        </w:rPr>
        <w:t xml:space="preserve">主要设备有：</w:t>
      </w:r>
      <w:r>
        <w:rPr>
          <w:u w:val="single"/>
        </w:rPr>
        <w:t xml:space="preserve">            </w:t>
      </w:r>
      <w:r/>
    </w:p>
    <w:p>
      <w:pPr>
        <w:pStyle w:val="1034"/>
        <w:ind w:firstLine="480"/>
        <w:pageBreakBefore w:val="0"/>
        <w:spacing w:line="460" w:lineRule="exact"/>
        <w:outlineLvl w:val="9"/>
      </w:pPr>
      <w:r>
        <w:rPr>
          <w:rFonts w:hint="eastAsia"/>
        </w:rPr>
        <w:t xml:space="preserve">主要专业技术能力有</w:t>
      </w:r>
      <w:r>
        <w:rPr>
          <w:rFonts w:hint="eastAsia"/>
          <w:u w:val="single"/>
        </w:rPr>
        <w:t xml:space="preserve">                 </w:t>
      </w:r>
      <w:r/>
    </w:p>
    <w:p>
      <w:pPr>
        <w:pStyle w:val="1034"/>
        <w:ind w:firstLine="480"/>
        <w:pageBreakBefore w:val="0"/>
        <w:spacing w:line="460" w:lineRule="exact"/>
        <w:outlineLvl w:val="9"/>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034"/>
        <w:ind w:firstLine="480"/>
        <w:pageBreakBefore w:val="0"/>
        <w:spacing w:line="460" w:lineRule="exact"/>
        <w:outlineLvl w:val="9"/>
      </w:pPr>
      <w:r>
        <w:rPr>
          <w:rFonts w:hint="eastAsia"/>
        </w:rPr>
        <w:t xml:space="preserve">六、我单位具备法律、行政法规规定的其他条件。</w:t>
      </w:r>
      <w:r/>
    </w:p>
    <w:p>
      <w:pPr>
        <w:pStyle w:val="1034"/>
        <w:ind w:firstLine="480"/>
        <w:pageBreakBefore w:val="0"/>
        <w:spacing w:line="460" w:lineRule="exact"/>
        <w:outlineLvl w:val="9"/>
      </w:pPr>
      <w:r>
        <w:rPr>
          <w:rFonts w:hint="eastAsia"/>
        </w:rPr>
        <w:t xml:space="preserve">七、与我单位存在“单位负责人为同一人或者存在直接控股、管理关系”的其他单位信息如下（如无此情形的，填写“无”）：</w:t>
      </w:r>
      <w:r/>
    </w:p>
    <w:p>
      <w:pPr>
        <w:pStyle w:val="1034"/>
        <w:ind w:firstLine="480"/>
        <w:pageBreakBefore w:val="0"/>
        <w:spacing w:line="460" w:lineRule="exact"/>
        <w:outlineLvl w:val="9"/>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1034"/>
        <w:ind w:firstLine="480"/>
        <w:pageBreakBefore w:val="0"/>
        <w:spacing w:line="460" w:lineRule="exact"/>
        <w:outlineLvl w:val="9"/>
      </w:pPr>
      <w:r>
        <w:rPr>
          <w:rFonts w:hint="eastAsia"/>
        </w:rPr>
        <w:t xml:space="preserve">2、我单位直接控股的其他单位如下：</w:t>
      </w:r>
      <w:r>
        <w:rPr>
          <w:rFonts w:hint="eastAsia"/>
          <w:u w:val="single"/>
        </w:rPr>
        <w:t xml:space="preserve">                    </w:t>
      </w:r>
      <w:r>
        <w:rPr>
          <w:rFonts w:hint="eastAsia"/>
        </w:rPr>
        <w:t xml:space="preserve"> </w:t>
      </w:r>
      <w:r/>
    </w:p>
    <w:p>
      <w:pPr>
        <w:pStyle w:val="1034"/>
        <w:ind w:firstLine="480"/>
        <w:pageBreakBefore w:val="0"/>
        <w:spacing w:line="460" w:lineRule="exact"/>
        <w:outlineLvl w:val="9"/>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1034"/>
        <w:ind w:firstLine="480"/>
        <w:pageBreakBefore w:val="0"/>
        <w:spacing w:line="460" w:lineRule="exact"/>
        <w:outlineLvl w:val="9"/>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1034"/>
        <w:ind w:firstLine="480"/>
        <w:pageBreakBefore w:val="0"/>
        <w:spacing w:line="460" w:lineRule="exact"/>
        <w:outlineLvl w:val="9"/>
      </w:pPr>
      <w:r>
        <w:rPr>
          <w:rFonts w:hint="eastAsia"/>
        </w:rPr>
        <w:t xml:space="preserve">九、</w:t>
      </w:r>
      <w:r>
        <w:t xml:space="preserve">我单位无以下不良信用记录情形：</w:t>
      </w:r>
      <w:r/>
    </w:p>
    <w:p>
      <w:pPr>
        <w:pStyle w:val="1034"/>
        <w:ind w:firstLine="480"/>
        <w:pageBreakBefore w:val="0"/>
        <w:spacing w:line="460" w:lineRule="exact"/>
        <w:outlineLvl w:val="9"/>
      </w:pPr>
      <w:r>
        <w:t xml:space="preserve">1</w:t>
      </w:r>
      <w:r>
        <w:rPr>
          <w:rFonts w:hint="eastAsia"/>
        </w:rPr>
        <w:t xml:space="preserve">、在“信用中国”网站被列入失信被执行人和重大税收违法案件当事人名单；</w:t>
      </w:r>
      <w:r/>
    </w:p>
    <w:p>
      <w:pPr>
        <w:pStyle w:val="1034"/>
        <w:ind w:firstLine="480"/>
        <w:pageBreakBefore w:val="0"/>
        <w:spacing w:line="460" w:lineRule="exact"/>
        <w:outlineLvl w:val="9"/>
      </w:pPr>
      <w:r>
        <w:t xml:space="preserve">2</w:t>
      </w:r>
      <w:r>
        <w:rPr>
          <w:rFonts w:hint="eastAsia"/>
        </w:rPr>
        <w:t xml:space="preserve">、在“中国政府采购网”网站被列入政府采购严重违法失信行为记录名单；</w:t>
      </w:r>
      <w:r/>
    </w:p>
    <w:p>
      <w:pPr>
        <w:pStyle w:val="1034"/>
        <w:ind w:firstLine="480"/>
        <w:pageBreakBefore w:val="0"/>
        <w:spacing w:line="460" w:lineRule="exact"/>
        <w:outlineLvl w:val="9"/>
      </w:pPr>
      <w:r>
        <w:t xml:space="preserve">3</w:t>
      </w:r>
      <w:r>
        <w:rPr>
          <w:rFonts w:hint="eastAsia"/>
        </w:rPr>
        <w:t xml:space="preserve">、</w:t>
      </w:r>
      <w:r>
        <w:t xml:space="preserve">不符合《</w:t>
      </w:r>
      <w:r>
        <w:rPr>
          <w:rFonts w:hint="eastAsia"/>
          <w:lang w:eastAsia="zh-CN"/>
        </w:rPr>
        <w:t xml:space="preserve">中华人民共和国政府采购法</w:t>
      </w:r>
      <w:r>
        <w:t xml:space="preserve">》第二十二条规定的条件。</w:t>
      </w:r>
      <w:r/>
    </w:p>
    <w:p>
      <w:pPr>
        <w:pStyle w:val="1034"/>
        <w:ind w:firstLine="480"/>
        <w:pageBreakBefore w:val="0"/>
        <w:spacing w:line="460" w:lineRule="exact"/>
        <w:outlineLvl w:val="9"/>
      </w:pPr>
      <w:r/>
      <w:r/>
    </w:p>
    <w:p>
      <w:pPr>
        <w:pStyle w:val="1034"/>
        <w:ind w:firstLine="480"/>
        <w:pageBreakBefore w:val="0"/>
        <w:spacing w:line="460" w:lineRule="exact"/>
        <w:outlineLvl w:val="9"/>
      </w:pPr>
      <w:r>
        <w:rPr>
          <w:rFonts w:hint="eastAsia"/>
        </w:rPr>
        <w:t xml:space="preserve">我单位保证上述声明的事项都是真实的，如有虚假，我单位愿意承担相应的法律责任，并承担因此所造成的一切损失。</w:t>
      </w:r>
      <w:r/>
    </w:p>
    <w:p>
      <w:pPr>
        <w:pStyle w:val="1034"/>
        <w:ind w:firstLine="480"/>
        <w:pageBreakBefore w:val="0"/>
        <w:spacing w:line="460" w:lineRule="exact"/>
        <w:outlineLvl w:val="9"/>
      </w:pPr>
      <w:r/>
      <w:r/>
    </w:p>
    <w:p>
      <w:pPr>
        <w:pStyle w:val="1034"/>
        <w:ind w:firstLine="480"/>
        <w:pageBreakBefore w:val="0"/>
        <w:spacing w:line="460" w:lineRule="exact"/>
        <w:outlineLvl w:val="9"/>
      </w:pPr>
      <w:r/>
      <w:r/>
    </w:p>
    <w:p>
      <w:pPr>
        <w:pStyle w:val="1034"/>
        <w:ind w:firstLine="480"/>
        <w:pageBreakBefore w:val="0"/>
        <w:spacing w:line="460" w:lineRule="exact"/>
        <w:rPr>
          <w:rFonts w:hint="eastAsia"/>
        </w:rPr>
        <w:outlineLvl w:val="9"/>
      </w:pPr>
      <w:r>
        <w:rPr>
          <w:rFonts w:hint="eastAsia"/>
        </w:rPr>
        <w:t xml:space="preserve">                                            投标人（加盖公章）：</w:t>
      </w:r>
      <w:r>
        <w:rPr>
          <w:rFonts w:hint="eastAsia"/>
        </w:rPr>
      </w:r>
      <w:r/>
    </w:p>
    <w:p>
      <w:pPr>
        <w:pStyle w:val="1034"/>
        <w:ind w:firstLine="4862"/>
        <w:pageBreakBefore w:val="0"/>
        <w:spacing w:line="460" w:lineRule="exact"/>
        <w:outlineLvl w:val="9"/>
      </w:pPr>
      <w:r>
        <w:rPr>
          <w:rFonts w:hint="eastAsia"/>
        </w:rPr>
        <w:t xml:space="preserve">法定代表人（或单位负责人）签字或盖章：</w:t>
      </w:r>
      <w:r/>
    </w:p>
    <w:p>
      <w:pPr>
        <w:pStyle w:val="1034"/>
        <w:ind w:firstLine="4920"/>
        <w:pageBreakBefore w:val="0"/>
        <w:spacing w:line="460" w:lineRule="exact"/>
        <w:rPr>
          <w:rFonts w:hint="eastAsia"/>
        </w:rPr>
        <w:outlineLvl w:val="9"/>
      </w:pPr>
      <w:r>
        <w:rPr>
          <w:rFonts w:hint="eastAsia"/>
        </w:rPr>
        <w:t xml:space="preserve">日期：    年    月    日</w:t>
      </w:r>
      <w:r>
        <w:rPr>
          <w:rFonts w:hint="eastAsia"/>
        </w:rPr>
      </w:r>
      <w:r/>
    </w:p>
    <w:p>
      <w:pPr>
        <w:pStyle w:val="1012"/>
        <w:pageBreakBefore w:val="0"/>
        <w:spacing w:line="360" w:lineRule="auto"/>
        <w:rPr>
          <w:rFonts w:hint="eastAsia"/>
          <w:sz w:val="24"/>
        </w:rPr>
        <w:outlineLvl w:val="9"/>
      </w:pPr>
      <w:r>
        <w:rPr>
          <w:rFonts w:hint="eastAsia"/>
          <w:sz w:val="24"/>
        </w:rPr>
      </w:r>
      <w:r/>
    </w:p>
    <w:p>
      <w:pPr>
        <w:pStyle w:val="1012"/>
        <w:pageBreakBefore w:val="0"/>
        <w:spacing w:line="360" w:lineRule="auto"/>
        <w:rPr>
          <w:rFonts w:hint="eastAsia"/>
          <w:sz w:val="24"/>
        </w:rPr>
        <w:outlineLvl w:val="9"/>
      </w:pPr>
      <w:r>
        <w:rPr>
          <w:rFonts w:hint="eastAsia"/>
          <w:sz w:val="24"/>
        </w:rPr>
      </w:r>
      <w:r/>
    </w:p>
    <w:p>
      <w:pPr>
        <w:pStyle w:val="1012"/>
        <w:pageBreakBefore w:val="0"/>
        <w:spacing w:line="360" w:lineRule="auto"/>
        <w:rPr>
          <w:sz w:val="24"/>
        </w:rPr>
        <w:outlineLvl w:val="9"/>
      </w:pPr>
      <w:r>
        <w:rPr>
          <w:sz w:val="24"/>
        </w:rPr>
        <w:t xml:space="preserve">说明：</w:t>
      </w:r>
      <w:r>
        <w:rPr>
          <w:rFonts w:hint="eastAsia"/>
          <w:sz w:val="24"/>
        </w:rPr>
        <w:t xml:space="preserve">供应商承诺不实的，依据《</w:t>
      </w:r>
      <w:r>
        <w:rPr>
          <w:rFonts w:hint="eastAsia"/>
          <w:sz w:val="24"/>
          <w:lang w:eastAsia="zh-CN"/>
        </w:rPr>
        <w:t xml:space="preserve">中华人民共和国政府采购法</w:t>
      </w:r>
      <w:r>
        <w:rPr>
          <w:rFonts w:hint="eastAsia"/>
          <w:sz w:val="24"/>
        </w:rPr>
        <w:t xml:space="preserve">》第七十七条“提供虚假材料谋取中标、成交的”有关规定予以处理</w:t>
      </w:r>
      <w:r>
        <w:rPr>
          <w:sz w:val="24"/>
        </w:rPr>
        <w:t xml:space="preserve">。</w:t>
      </w:r>
      <w:r>
        <w:rPr>
          <w:sz w:val="24"/>
        </w:rPr>
      </w:r>
      <w:r/>
    </w:p>
    <w:p>
      <w:pPr>
        <w:pStyle w:val="1012"/>
        <w:pageBreakBefore w:val="0"/>
        <w:spacing w:line="360" w:lineRule="auto"/>
        <w:tabs>
          <w:tab w:val="left" w:pos="5580" w:leader="none"/>
        </w:tabs>
        <w:rPr>
          <w:sz w:val="24"/>
        </w:rPr>
        <w:outlineLvl w:val="9"/>
      </w:pPr>
      <w:r>
        <w:rPr>
          <w:sz w:val="24"/>
        </w:rPr>
      </w:r>
      <w:r/>
    </w:p>
    <w:p>
      <w:pPr>
        <w:pStyle w:val="1012"/>
        <w:pageBreakBefore w:val="0"/>
        <w:spacing w:line="360" w:lineRule="auto"/>
        <w:rPr>
          <w:b/>
          <w:bCs/>
          <w:color w:val="000000"/>
          <w:sz w:val="24"/>
          <w:szCs w:val="20"/>
          <w:vertAlign w:val="baseline"/>
          <w:lang w:val="en-US" w:eastAsia="zh-CN"/>
        </w:rPr>
        <w:outlineLvl w:val="9"/>
      </w:pPr>
      <w:r>
        <w:rPr>
          <w:rFonts w:hint="eastAsia" w:ascii="Times New Roman" w:hAnsi="Times New Roman" w:eastAsia="宋体" w:cs="Times New Roman"/>
          <w:b/>
          <w:bCs/>
          <w:color w:val="000000"/>
          <w:sz w:val="24"/>
          <w:szCs w:val="20"/>
          <w:lang w:val="en-US" w:eastAsia="zh-CN"/>
        </w:rPr>
        <w:t xml:space="preserve">营业执照（或事业单位登记证书）（可另起一页放置）</w:t>
      </w:r>
      <w:r>
        <w:rPr>
          <w:b/>
          <w:bCs/>
          <w:color w:val="000000"/>
          <w:sz w:val="24"/>
          <w:szCs w:val="20"/>
          <w:vertAlign w:val="baseline"/>
          <w:lang w:val="en-US" w:eastAsia="zh-CN"/>
        </w:rPr>
      </w:r>
      <w:r/>
    </w:p>
    <w:tbl>
      <w:tblPr>
        <w:tblStyle w:val="108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right w:w="108" w:type="dxa"/>
        </w:tblCellMar>
        <w:tblLook w:val="04A0" w:firstRow="1" w:lastRow="0" w:firstColumn="1" w:lastColumn="0" w:noHBand="0" w:noVBand="1"/>
      </w:tblPr>
      <w:tblGrid>
        <w:gridCol w:w="9963"/>
      </w:tblGrid>
      <w:tr>
        <w:trPr>
          <w:trHeight w:val="4163"/>
        </w:trPr>
        <w:tc>
          <w:tcPr>
            <w:tcW w:w="9963" w:type="dxa"/>
            <w:vAlign w:val="top"/>
            <w:textDirection w:val="lrTb"/>
            <w:noWrap w:val="false"/>
          </w:tcPr>
          <w:p>
            <w:pPr>
              <w:pStyle w:val="1012"/>
              <w:pageBreakBefore w:val="0"/>
              <w:spacing w:line="360" w:lineRule="auto"/>
              <w:rPr>
                <w:b/>
                <w:bCs/>
                <w:color w:val="000000"/>
                <w:sz w:val="24"/>
                <w:szCs w:val="20"/>
                <w:vertAlign w:val="baseline"/>
                <w:lang w:val="en-US" w:eastAsia="zh-CN"/>
              </w:rPr>
              <w:outlineLvl w:val="9"/>
            </w:pPr>
            <w:r>
              <w:rPr>
                <w:b/>
                <w:bCs/>
                <w:color w:val="000000"/>
                <w:sz w:val="24"/>
                <w:szCs w:val="20"/>
                <w:vertAlign w:val="baseline"/>
                <w:lang w:val="en-US" w:eastAsia="zh-CN"/>
              </w:rPr>
            </w:r>
            <w:r/>
          </w:p>
        </w:tc>
      </w:tr>
    </w:tbl>
    <w:p>
      <w:pPr>
        <w:pStyle w:val="1012"/>
        <w:pageBreakBefore w:val="0"/>
        <w:spacing w:line="360" w:lineRule="auto"/>
        <w:rPr>
          <w:b/>
          <w:bCs/>
          <w:color w:val="000000"/>
          <w:sz w:val="24"/>
          <w:szCs w:val="20"/>
          <w:lang w:val="en-US" w:eastAsia="zh-CN"/>
        </w:rPr>
        <w:sectPr>
          <w:footnotePr/>
          <w:endnotePr/>
          <w:type w:val="nextPage"/>
          <w:pgSz w:w="11907" w:h="16840" w:orient="portrait"/>
          <w:pgMar w:top="1440" w:right="1080" w:bottom="1440" w:left="1080" w:header="851" w:footer="851" w:gutter="0"/>
          <w:cols w:num="1" w:sep="0" w:space="1701" w:equalWidth="1"/>
          <w:docGrid w:linePitch="360"/>
        </w:sectPr>
        <w:outlineLvl w:val="9"/>
      </w:pPr>
      <w:r>
        <w:rPr>
          <w:b/>
          <w:bCs/>
          <w:color w:val="000000"/>
          <w:sz w:val="24"/>
          <w:szCs w:val="20"/>
          <w:lang w:val="en-US" w:eastAsia="zh-CN"/>
        </w:rPr>
      </w:r>
      <w:r/>
    </w:p>
    <w:p>
      <w:pPr>
        <w:pStyle w:val="1012"/>
        <w:pageBreakBefore w:val="0"/>
        <w:spacing w:line="360" w:lineRule="auto"/>
        <w:tabs>
          <w:tab w:val="left" w:pos="8280" w:leader="none"/>
        </w:tabs>
        <w:rPr>
          <w:color w:val="000000"/>
          <w:sz w:val="24"/>
          <w:szCs w:val="20"/>
        </w:rPr>
        <w:outlineLvl w:val="9"/>
      </w:pPr>
      <w:r>
        <w:rPr>
          <w:color w:val="000000"/>
          <w:sz w:val="24"/>
          <w:szCs w:val="20"/>
        </w:rPr>
        <w:t xml:space="preserve">2 落实政府采购政策需满足的资格要求（</w:t>
      </w:r>
      <w:r>
        <w:rPr>
          <w:rFonts w:hint="eastAsia"/>
          <w:color w:val="000000"/>
          <w:sz w:val="24"/>
          <w:szCs w:val="20"/>
          <w:lang w:val="en-US" w:eastAsia="zh-CN"/>
        </w:rPr>
        <w:t xml:space="preserve">详见公告</w:t>
      </w:r>
      <w:r>
        <w:rPr>
          <w:color w:val="000000"/>
          <w:sz w:val="24"/>
          <w:szCs w:val="20"/>
        </w:rPr>
        <w:t xml:space="preserve">）</w:t>
      </w:r>
      <w:r>
        <w:rPr>
          <w:color w:val="000000"/>
          <w:sz w:val="24"/>
          <w:szCs w:val="20"/>
        </w:rPr>
      </w:r>
      <w:r/>
    </w:p>
    <w:p>
      <w:pPr>
        <w:pStyle w:val="1012"/>
        <w:pageBreakBefore w:val="0"/>
        <w:spacing w:line="360" w:lineRule="auto"/>
        <w:tabs>
          <w:tab w:val="left" w:pos="8280" w:leader="none"/>
        </w:tabs>
        <w:rPr>
          <w:color w:val="000000"/>
          <w:sz w:val="24"/>
          <w:szCs w:val="20"/>
        </w:rPr>
        <w:outlineLvl w:val="9"/>
      </w:pPr>
      <w:r>
        <w:rPr>
          <w:color w:val="000000"/>
          <w:sz w:val="24"/>
          <w:szCs w:val="20"/>
        </w:rPr>
        <w:t xml:space="preserve">2-3 </w:t>
      </w:r>
      <w:r>
        <w:rPr>
          <w:sz w:val="24"/>
        </w:rPr>
        <w:t xml:space="preserve">其它落实政府采购政策的资格要求</w:t>
      </w:r>
      <w:r>
        <w:rPr>
          <w:color w:val="000000"/>
          <w:sz w:val="24"/>
          <w:szCs w:val="20"/>
        </w:rPr>
        <w:t xml:space="preserve">（</w:t>
      </w:r>
      <w:r>
        <w:rPr>
          <w:rFonts w:hint="eastAsia" w:ascii="Times New Roman" w:eastAsia="宋体"/>
          <w:color w:val="000000"/>
          <w:sz w:val="24"/>
          <w:szCs w:val="20"/>
          <w:lang w:val="en-US" w:eastAsia="zh-CN"/>
        </w:rPr>
        <w:t xml:space="preserve">详见公告</w:t>
      </w:r>
      <w:r>
        <w:rPr>
          <w:color w:val="000000"/>
          <w:sz w:val="24"/>
          <w:szCs w:val="20"/>
        </w:rPr>
        <w:t xml:space="preserve">）</w:t>
      </w:r>
      <w:r>
        <w:rPr>
          <w:color w:val="000000"/>
          <w:sz w:val="24"/>
          <w:szCs w:val="20"/>
        </w:rPr>
      </w:r>
      <w:r/>
    </w:p>
    <w:p>
      <w:pPr>
        <w:pStyle w:val="1012"/>
        <w:pageBreakBefore w:val="0"/>
        <w:spacing w:line="360" w:lineRule="auto"/>
        <w:tabs>
          <w:tab w:val="left" w:pos="8280" w:leader="none"/>
        </w:tabs>
        <w:rPr>
          <w:color w:val="000000"/>
          <w:sz w:val="24"/>
          <w:szCs w:val="20"/>
        </w:rPr>
        <w:outlineLvl w:val="9"/>
      </w:pPr>
      <w:r>
        <w:rPr>
          <w:color w:val="000000"/>
          <w:sz w:val="24"/>
          <w:szCs w:val="20"/>
        </w:rPr>
        <w:t xml:space="preserve">3 </w:t>
      </w:r>
      <w:r>
        <w:rPr>
          <w:sz w:val="24"/>
        </w:rPr>
        <w:t xml:space="preserve">本项目的特定资格要求</w:t>
      </w:r>
      <w:r>
        <w:rPr>
          <w:color w:val="000000"/>
          <w:sz w:val="24"/>
          <w:szCs w:val="20"/>
        </w:rPr>
        <w:t xml:space="preserve">（</w:t>
      </w:r>
      <w:r>
        <w:rPr>
          <w:rFonts w:hint="eastAsia" w:ascii="Times New Roman" w:eastAsia="宋体"/>
          <w:color w:val="000000"/>
          <w:sz w:val="24"/>
          <w:szCs w:val="20"/>
          <w:lang w:val="en-US" w:eastAsia="zh-CN"/>
        </w:rPr>
        <w:t xml:space="preserve">详见公告</w:t>
      </w:r>
      <w:r>
        <w:rPr>
          <w:color w:val="000000"/>
          <w:sz w:val="24"/>
          <w:szCs w:val="20"/>
        </w:rPr>
        <w:t xml:space="preserve">）</w:t>
      </w:r>
      <w:r>
        <w:rPr>
          <w:color w:val="000000"/>
          <w:sz w:val="24"/>
          <w:szCs w:val="20"/>
        </w:rPr>
      </w:r>
      <w:r/>
    </w:p>
    <w:p>
      <w:pPr>
        <w:pStyle w:val="1012"/>
        <w:jc w:val="left"/>
        <w:pageBreakBefore w:val="0"/>
        <w:widowControl/>
        <w:rPr>
          <w:rFonts w:hint="eastAsia" w:eastAsia="宋体"/>
          <w:sz w:val="24"/>
          <w:szCs w:val="20"/>
          <w:lang w:eastAsia="zh-CN"/>
        </w:rPr>
        <w:outlineLvl w:val="9"/>
      </w:pPr>
      <w:r>
        <w:rPr>
          <w:color w:val="000000"/>
          <w:sz w:val="24"/>
          <w:szCs w:val="20"/>
        </w:rPr>
        <w:t xml:space="preserve">3-2其他</w:t>
      </w:r>
      <w:r>
        <w:rPr>
          <w:sz w:val="24"/>
          <w:szCs w:val="20"/>
        </w:rPr>
        <w:t xml:space="preserve">特定资格要求</w:t>
      </w:r>
      <w:r>
        <w:rPr>
          <w:rFonts w:hint="eastAsia"/>
          <w:sz w:val="24"/>
          <w:szCs w:val="20"/>
          <w:lang w:eastAsia="zh-CN"/>
        </w:rPr>
        <w:t xml:space="preserve">：（</w:t>
      </w:r>
      <w:r>
        <w:rPr>
          <w:rFonts w:hint="eastAsia"/>
          <w:sz w:val="24"/>
          <w:szCs w:val="20"/>
          <w:lang w:val="en-US" w:eastAsia="zh-CN"/>
        </w:rPr>
        <w:t xml:space="preserve">详见公告</w:t>
      </w:r>
      <w:r>
        <w:rPr>
          <w:rFonts w:hint="eastAsia"/>
          <w:sz w:val="24"/>
          <w:szCs w:val="20"/>
          <w:lang w:eastAsia="zh-CN"/>
        </w:rPr>
        <w:t xml:space="preserve">）</w:t>
      </w:r>
      <w:r>
        <w:rPr>
          <w:rFonts w:hint="eastAsia" w:eastAsia="宋体"/>
          <w:sz w:val="24"/>
          <w:szCs w:val="20"/>
          <w:lang w:eastAsia="zh-CN"/>
        </w:rPr>
      </w:r>
      <w:r/>
    </w:p>
    <w:p>
      <w:pPr>
        <w:pStyle w:val="1012"/>
        <w:pageBreakBefore w:val="0"/>
        <w:spacing w:line="360" w:lineRule="auto"/>
        <w:rPr>
          <w:rFonts w:hint="eastAsia"/>
          <w:sz w:val="24"/>
          <w:szCs w:val="20"/>
        </w:rPr>
        <w:outlineLvl w:val="9"/>
      </w:pPr>
      <w:r>
        <w:rPr>
          <w:rFonts w:hint="eastAsia"/>
          <w:sz w:val="24"/>
          <w:szCs w:val="20"/>
        </w:rPr>
      </w:r>
      <w:r/>
    </w:p>
    <w:p>
      <w:pPr>
        <w:pStyle w:val="1012"/>
        <w:ind w:left="719" w:hanging="240"/>
        <w:pageBreakBefore w:val="0"/>
        <w:spacing w:line="360" w:lineRule="auto"/>
        <w:rPr>
          <w:rFonts w:hint="eastAsia"/>
          <w:sz w:val="24"/>
          <w:szCs w:val="20"/>
        </w:rPr>
        <w:outlineLvl w:val="9"/>
      </w:pPr>
      <w:r>
        <w:rPr>
          <w:rFonts w:hint="eastAsia"/>
          <w:sz w:val="24"/>
          <w:szCs w:val="20"/>
        </w:rPr>
      </w:r>
      <w:r/>
    </w:p>
    <w:p>
      <w:pPr>
        <w:pStyle w:val="1012"/>
        <w:ind w:left="719" w:hanging="240"/>
        <w:pageBreakBefore w:val="0"/>
        <w:spacing w:line="360" w:lineRule="auto"/>
        <w:rPr>
          <w:rFonts w:hint="eastAsia"/>
          <w:sz w:val="24"/>
          <w:szCs w:val="20"/>
        </w:rPr>
        <w:outlineLvl w:val="9"/>
      </w:pPr>
      <w:r>
        <w:rPr>
          <w:rFonts w:hint="eastAsia"/>
          <w:sz w:val="24"/>
          <w:szCs w:val="20"/>
        </w:rPr>
      </w:r>
      <w:r/>
    </w:p>
    <w:p>
      <w:pPr>
        <w:pStyle w:val="1012"/>
        <w:ind w:left="719" w:hanging="240"/>
        <w:pageBreakBefore w:val="0"/>
        <w:spacing w:line="360" w:lineRule="auto"/>
        <w:rPr>
          <w:rFonts w:hint="eastAsia"/>
          <w:sz w:val="24"/>
          <w:szCs w:val="20"/>
        </w:rPr>
        <w:outlineLvl w:val="9"/>
      </w:pPr>
      <w:r>
        <w:rPr>
          <w:rFonts w:hint="eastAsia"/>
          <w:sz w:val="24"/>
          <w:szCs w:val="20"/>
        </w:rPr>
      </w:r>
      <w:r/>
    </w:p>
    <w:p>
      <w:pPr>
        <w:pStyle w:val="1012"/>
        <w:ind w:left="719" w:hanging="240"/>
        <w:pageBreakBefore w:val="0"/>
        <w:spacing w:line="360" w:lineRule="auto"/>
        <w:rPr>
          <w:rFonts w:hint="eastAsia"/>
          <w:sz w:val="24"/>
          <w:szCs w:val="20"/>
        </w:rPr>
        <w:outlineLvl w:val="9"/>
      </w:pPr>
      <w:r>
        <w:rPr>
          <w:rFonts w:hint="eastAsia"/>
          <w:sz w:val="24"/>
          <w:szCs w:val="20"/>
        </w:rPr>
      </w:r>
      <w:r/>
    </w:p>
    <w:p>
      <w:pPr>
        <w:pStyle w:val="1012"/>
        <w:ind w:left="719" w:hanging="240"/>
        <w:pageBreakBefore w:val="0"/>
        <w:spacing w:line="360" w:lineRule="auto"/>
        <w:rPr>
          <w:rFonts w:hint="eastAsia"/>
          <w:sz w:val="24"/>
          <w:szCs w:val="20"/>
        </w:rPr>
        <w:outlineLvl w:val="9"/>
      </w:pPr>
      <w:r>
        <w:rPr>
          <w:rFonts w:hint="eastAsia"/>
          <w:sz w:val="24"/>
          <w:szCs w:val="20"/>
        </w:rPr>
      </w:r>
      <w:r/>
    </w:p>
    <w:p>
      <w:pPr>
        <w:pStyle w:val="1012"/>
        <w:ind w:left="719" w:hanging="240"/>
        <w:pageBreakBefore w:val="0"/>
        <w:spacing w:line="360" w:lineRule="auto"/>
        <w:rPr>
          <w:rFonts w:hint="eastAsia"/>
          <w:sz w:val="24"/>
          <w:szCs w:val="20"/>
        </w:rPr>
        <w:outlineLvl w:val="9"/>
      </w:pPr>
      <w:r>
        <w:rPr>
          <w:rFonts w:hint="eastAsia"/>
          <w:sz w:val="24"/>
          <w:szCs w:val="20"/>
        </w:rPr>
      </w:r>
      <w:r/>
    </w:p>
    <w:p>
      <w:pPr>
        <w:pStyle w:val="1012"/>
        <w:ind w:left="719" w:hanging="240"/>
        <w:pageBreakBefore w:val="0"/>
        <w:spacing w:line="360" w:lineRule="auto"/>
        <w:rPr>
          <w:rFonts w:hint="eastAsia"/>
          <w:sz w:val="24"/>
          <w:szCs w:val="20"/>
        </w:rPr>
        <w:outlineLvl w:val="9"/>
      </w:pPr>
      <w:r>
        <w:rPr>
          <w:rFonts w:hint="eastAsia"/>
          <w:sz w:val="24"/>
          <w:szCs w:val="20"/>
        </w:rPr>
      </w:r>
      <w:r/>
    </w:p>
    <w:p>
      <w:pPr>
        <w:pStyle w:val="1012"/>
        <w:ind w:left="719" w:hanging="240"/>
        <w:pageBreakBefore w:val="0"/>
        <w:spacing w:line="360" w:lineRule="auto"/>
        <w:rPr>
          <w:rFonts w:hint="eastAsia"/>
          <w:sz w:val="24"/>
          <w:szCs w:val="20"/>
        </w:rPr>
        <w:outlineLvl w:val="9"/>
      </w:pPr>
      <w:r>
        <w:rPr>
          <w:rFonts w:hint="eastAsia"/>
          <w:sz w:val="24"/>
          <w:szCs w:val="20"/>
        </w:rPr>
      </w:r>
      <w:r/>
    </w:p>
    <w:p>
      <w:pPr>
        <w:pStyle w:val="1012"/>
        <w:ind w:left="719" w:hanging="240"/>
        <w:pageBreakBefore w:val="0"/>
        <w:spacing w:line="360" w:lineRule="auto"/>
        <w:rPr>
          <w:rFonts w:hint="eastAsia"/>
          <w:sz w:val="24"/>
          <w:szCs w:val="20"/>
        </w:rPr>
        <w:outlineLvl w:val="9"/>
      </w:pPr>
      <w:r>
        <w:rPr>
          <w:rFonts w:hint="eastAsia"/>
          <w:sz w:val="24"/>
          <w:szCs w:val="20"/>
        </w:rPr>
      </w:r>
      <w:r/>
    </w:p>
    <w:p>
      <w:pPr>
        <w:pStyle w:val="1012"/>
        <w:ind w:left="719" w:hanging="240"/>
        <w:pageBreakBefore w:val="0"/>
        <w:spacing w:line="360" w:lineRule="auto"/>
        <w:rPr>
          <w:rFonts w:hint="eastAsia"/>
          <w:sz w:val="24"/>
          <w:szCs w:val="20"/>
        </w:rPr>
        <w:outlineLvl w:val="9"/>
      </w:pPr>
      <w:r>
        <w:rPr>
          <w:rFonts w:hint="eastAsia"/>
          <w:sz w:val="24"/>
          <w:szCs w:val="20"/>
        </w:rPr>
      </w:r>
      <w:r/>
    </w:p>
    <w:p>
      <w:pPr>
        <w:pStyle w:val="1012"/>
        <w:ind w:left="719" w:hanging="240"/>
        <w:pageBreakBefore w:val="0"/>
        <w:spacing w:line="360" w:lineRule="auto"/>
        <w:rPr>
          <w:rFonts w:hint="eastAsia"/>
          <w:sz w:val="24"/>
          <w:szCs w:val="20"/>
        </w:rPr>
        <w:outlineLvl w:val="9"/>
      </w:pPr>
      <w:r>
        <w:rPr>
          <w:rFonts w:hint="eastAsia"/>
          <w:sz w:val="24"/>
          <w:szCs w:val="20"/>
        </w:rPr>
      </w:r>
      <w:r/>
    </w:p>
    <w:p>
      <w:pPr>
        <w:pStyle w:val="1012"/>
        <w:ind w:left="719" w:hanging="240"/>
        <w:pageBreakBefore w:val="0"/>
        <w:spacing w:line="360" w:lineRule="auto"/>
        <w:rPr>
          <w:rFonts w:hint="eastAsia"/>
          <w:sz w:val="24"/>
          <w:szCs w:val="20"/>
        </w:rPr>
        <w:outlineLvl w:val="9"/>
      </w:pPr>
      <w:r>
        <w:rPr>
          <w:rFonts w:hint="eastAsia"/>
          <w:sz w:val="24"/>
          <w:szCs w:val="20"/>
        </w:rPr>
      </w:r>
      <w:r/>
    </w:p>
    <w:p>
      <w:pPr>
        <w:pStyle w:val="1012"/>
        <w:ind w:left="719" w:hanging="240"/>
        <w:pageBreakBefore w:val="0"/>
        <w:spacing w:line="360" w:lineRule="auto"/>
        <w:rPr>
          <w:rFonts w:hint="eastAsia"/>
          <w:sz w:val="24"/>
          <w:szCs w:val="20"/>
        </w:rPr>
        <w:outlineLvl w:val="9"/>
      </w:pPr>
      <w:r>
        <w:rPr>
          <w:rFonts w:hint="eastAsia"/>
          <w:sz w:val="24"/>
          <w:szCs w:val="20"/>
        </w:rPr>
      </w:r>
      <w:r/>
    </w:p>
    <w:p>
      <w:pPr>
        <w:pStyle w:val="1012"/>
        <w:ind w:left="719" w:hanging="240"/>
        <w:pageBreakBefore w:val="0"/>
        <w:spacing w:line="360" w:lineRule="auto"/>
        <w:rPr>
          <w:rFonts w:hint="eastAsia"/>
          <w:sz w:val="24"/>
          <w:szCs w:val="20"/>
        </w:rPr>
        <w:outlineLvl w:val="9"/>
      </w:pPr>
      <w:r>
        <w:rPr>
          <w:rFonts w:hint="eastAsia"/>
          <w:sz w:val="24"/>
          <w:szCs w:val="20"/>
        </w:rPr>
      </w:r>
      <w:r/>
    </w:p>
    <w:p>
      <w:pPr>
        <w:pStyle w:val="1012"/>
        <w:ind w:left="719" w:hanging="240"/>
        <w:pageBreakBefore w:val="0"/>
        <w:spacing w:line="360" w:lineRule="auto"/>
        <w:rPr>
          <w:rFonts w:hint="eastAsia"/>
          <w:sz w:val="24"/>
          <w:szCs w:val="20"/>
        </w:rPr>
        <w:outlineLvl w:val="9"/>
      </w:pPr>
      <w:r>
        <w:rPr>
          <w:rFonts w:hint="eastAsia"/>
          <w:sz w:val="24"/>
          <w:szCs w:val="20"/>
        </w:rPr>
      </w:r>
      <w:r/>
    </w:p>
    <w:p>
      <w:pPr>
        <w:pStyle w:val="1012"/>
        <w:ind w:left="719" w:hanging="240"/>
        <w:pageBreakBefore w:val="0"/>
        <w:spacing w:line="360" w:lineRule="auto"/>
        <w:rPr>
          <w:rFonts w:hint="eastAsia"/>
          <w:sz w:val="24"/>
          <w:szCs w:val="20"/>
        </w:rPr>
        <w:outlineLvl w:val="9"/>
      </w:pPr>
      <w:r>
        <w:rPr>
          <w:rFonts w:hint="eastAsia"/>
          <w:sz w:val="24"/>
          <w:szCs w:val="20"/>
        </w:rPr>
      </w:r>
      <w:r/>
    </w:p>
    <w:p>
      <w:pPr>
        <w:pStyle w:val="1012"/>
        <w:ind w:left="719" w:hanging="240"/>
        <w:pageBreakBefore w:val="0"/>
        <w:spacing w:line="360" w:lineRule="auto"/>
        <w:rPr>
          <w:rFonts w:hint="eastAsia"/>
          <w:sz w:val="24"/>
          <w:szCs w:val="20"/>
        </w:rPr>
        <w:outlineLvl w:val="9"/>
      </w:pPr>
      <w:r>
        <w:rPr>
          <w:rFonts w:hint="eastAsia"/>
          <w:sz w:val="24"/>
          <w:szCs w:val="20"/>
        </w:rPr>
      </w:r>
      <w:r/>
    </w:p>
    <w:p>
      <w:pPr>
        <w:pStyle w:val="1012"/>
        <w:jc w:val="center"/>
        <w:pageBreakBefore w:val="0"/>
        <w:widowControl/>
        <w:rPr>
          <w:rFonts w:ascii="宋体" w:hAnsi="宋体"/>
          <w:b/>
          <w:sz w:val="32"/>
          <w:szCs w:val="32"/>
        </w:rPr>
        <w:sectPr>
          <w:headerReference w:type="even" r:id="rId13"/>
          <w:headerReference w:type="first" r:id="rId14"/>
          <w:footerReference w:type="even" r:id="rId17"/>
          <w:footerReference w:type="first" r:id="rId18"/>
          <w:footnotePr/>
          <w:endnotePr/>
          <w:type w:val="nextPage"/>
          <w:pgSz w:w="11907" w:h="16840" w:orient="portrait"/>
          <w:pgMar w:top="1440" w:right="1080" w:bottom="1440" w:left="1080" w:header="851" w:footer="851" w:gutter="0"/>
          <w:cols w:num="1" w:sep="0" w:space="1701" w:equalWidth="1"/>
          <w:docGrid w:linePitch="360"/>
        </w:sectPr>
        <w:outlineLvl w:val="9"/>
      </w:pPr>
      <w:r>
        <w:rPr>
          <w:rFonts w:ascii="宋体" w:hAnsi="宋体"/>
          <w:b/>
          <w:sz w:val="32"/>
          <w:szCs w:val="32"/>
        </w:rPr>
      </w:r>
      <w:r/>
    </w:p>
    <w:p>
      <w:pPr>
        <w:pStyle w:val="1012"/>
        <w:jc w:val="center"/>
        <w:pageBreakBefore w:val="0"/>
        <w:widowControl/>
        <w:rPr>
          <w:rFonts w:hint="eastAsia" w:ascii="宋体" w:hAnsi="宋体"/>
          <w:b/>
          <w:sz w:val="32"/>
          <w:szCs w:val="32"/>
        </w:rPr>
        <w:outlineLvl w:val="9"/>
      </w:pPr>
      <w:r>
        <w:rPr>
          <w:rFonts w:ascii="宋体" w:hAnsi="宋体"/>
          <w:b/>
          <w:sz w:val="32"/>
          <w:szCs w:val="32"/>
        </w:rPr>
        <w:t xml:space="preserve">二、商务技术文件格式</w:t>
      </w:r>
      <w:bookmarkStart w:id="828" w:name="_Toc226965829"/>
      <w:r/>
      <w:bookmarkStart w:id="829" w:name="_Toc127151556"/>
      <w:r/>
      <w:bookmarkStart w:id="830" w:name="_Toc150480794"/>
      <w:r/>
      <w:bookmarkStart w:id="831" w:name="_Toc226337252"/>
      <w:r/>
      <w:bookmarkStart w:id="832" w:name="_Toc226309800"/>
      <w:r/>
      <w:bookmarkStart w:id="833" w:name="_Toc226965746"/>
      <w:r/>
      <w:bookmarkStart w:id="834" w:name="_Toc150774761"/>
      <w:r/>
      <w:bookmarkStart w:id="835" w:name="_Toc195842921"/>
      <w:r/>
      <w:bookmarkStart w:id="836" w:name="_Toc142311058"/>
      <w:r/>
      <w:bookmarkStart w:id="837" w:name="_Ref467988698"/>
      <w:r/>
      <w:bookmarkStart w:id="838" w:name="_Toc480942349"/>
      <w:r/>
      <w:bookmarkStart w:id="839" w:name="_Toc520356217"/>
      <w:r>
        <w:rPr>
          <w:rFonts w:hint="eastAsia" w:ascii="宋体" w:hAnsi="宋体"/>
          <w:b/>
          <w:sz w:val="32"/>
          <w:szCs w:val="32"/>
        </w:rPr>
      </w:r>
      <w:r/>
    </w:p>
    <w:p>
      <w:pPr>
        <w:pStyle w:val="1012"/>
        <w:jc w:val="center"/>
        <w:pageBreakBefore w:val="0"/>
        <w:widowControl/>
        <w:rPr>
          <w:rFonts w:hint="eastAsia" w:ascii="宋体" w:hAnsi="宋体"/>
          <w:b/>
          <w:sz w:val="32"/>
          <w:szCs w:val="32"/>
        </w:rPr>
        <w:outlineLvl w:val="9"/>
      </w:pPr>
      <w:r>
        <w:rPr>
          <w:rFonts w:hint="eastAsia" w:ascii="宋体" w:hAnsi="宋体"/>
          <w:b/>
          <w:sz w:val="32"/>
          <w:szCs w:val="32"/>
        </w:rPr>
      </w:r>
      <w:r/>
    </w:p>
    <w:p>
      <w:pPr>
        <w:pStyle w:val="1012"/>
        <w:pageBreakBefore w:val="0"/>
        <w:spacing w:line="360" w:lineRule="auto"/>
        <w:rPr>
          <w:rFonts w:hint="eastAsia"/>
          <w:b/>
          <w:color w:val="000000"/>
          <w:sz w:val="36"/>
          <w:szCs w:val="36"/>
        </w:rPr>
        <w:outlineLvl w:val="9"/>
      </w:pPr>
      <w:r>
        <w:rPr>
          <w:rFonts w:hint="eastAsia"/>
          <w:color w:val="000000"/>
          <w:sz w:val="24"/>
        </w:rPr>
        <w:t xml:space="preserve">1</w:t>
      </w:r>
      <w:r>
        <w:rPr>
          <w:color w:val="000000"/>
          <w:sz w:val="24"/>
          <w:szCs w:val="20"/>
        </w:rPr>
        <w:t xml:space="preserve">  </w:t>
      </w:r>
      <w:r>
        <w:rPr>
          <w:color w:val="000000"/>
          <w:sz w:val="24"/>
        </w:rPr>
        <w:t xml:space="preserve">投标</w:t>
      </w:r>
      <w:bookmarkEnd w:id="828"/>
      <w:r/>
      <w:bookmarkEnd w:id="829"/>
      <w:r/>
      <w:bookmarkEnd w:id="830"/>
      <w:r/>
      <w:bookmarkEnd w:id="831"/>
      <w:r/>
      <w:bookmarkEnd w:id="832"/>
      <w:r/>
      <w:bookmarkEnd w:id="833"/>
      <w:r/>
      <w:bookmarkEnd w:id="834"/>
      <w:r/>
      <w:bookmarkEnd w:id="835"/>
      <w:r/>
      <w:bookmarkEnd w:id="836"/>
      <w:r/>
      <w:bookmarkEnd w:id="837"/>
      <w:r/>
      <w:bookmarkEnd w:id="838"/>
      <w:r/>
      <w:bookmarkEnd w:id="839"/>
      <w:r>
        <w:rPr>
          <w:rFonts w:hint="eastAsia"/>
          <w:color w:val="000000"/>
          <w:sz w:val="24"/>
        </w:rPr>
        <w:t xml:space="preserve">函</w:t>
      </w:r>
      <w:r>
        <w:rPr>
          <w:color w:val="000000"/>
          <w:sz w:val="24"/>
          <w:szCs w:val="20"/>
        </w:rPr>
        <w:t xml:space="preserve">（实质性格式）</w:t>
      </w:r>
      <w:r>
        <w:rPr>
          <w:rFonts w:hint="eastAsia"/>
          <w:b/>
          <w:color w:val="000000"/>
          <w:sz w:val="36"/>
          <w:szCs w:val="36"/>
        </w:rPr>
      </w:r>
      <w:r/>
    </w:p>
    <w:p>
      <w:pPr>
        <w:pStyle w:val="1012"/>
        <w:jc w:val="center"/>
        <w:pageBreakBefore w:val="0"/>
        <w:spacing w:line="360" w:lineRule="auto"/>
        <w:tabs>
          <w:tab w:val="left" w:pos="2775" w:leader="none"/>
          <w:tab w:val="center" w:pos="4153" w:leader="none"/>
        </w:tabs>
        <w:rPr>
          <w:rFonts w:hint="eastAsia" w:ascii="Times New Roman" w:hAnsi="Times New Roman" w:eastAsia="宋体" w:cs="Times New Roman"/>
          <w:b/>
          <w:color w:val="000000"/>
          <w:sz w:val="36"/>
          <w:szCs w:val="36"/>
          <w:lang w:val="en-US" w:eastAsia="zh-CN"/>
        </w:rPr>
        <w:outlineLvl w:val="9"/>
      </w:pPr>
      <w:r>
        <w:rPr>
          <w:rFonts w:hint="eastAsia" w:ascii="Times New Roman" w:hAnsi="Times New Roman" w:eastAsia="宋体" w:cs="Times New Roman"/>
          <w:b/>
          <w:color w:val="000000"/>
          <w:sz w:val="36"/>
          <w:szCs w:val="36"/>
          <w:lang w:val="en-US" w:eastAsia="zh-CN"/>
        </w:rPr>
        <w:t xml:space="preserve">投标函</w:t>
      </w:r>
      <w:r>
        <w:rPr>
          <w:rFonts w:hint="eastAsia" w:ascii="Times New Roman" w:hAnsi="Times New Roman" w:eastAsia="宋体" w:cs="Times New Roman"/>
          <w:b/>
          <w:color w:val="000000"/>
          <w:sz w:val="36"/>
          <w:szCs w:val="36"/>
          <w:lang w:val="en-US" w:eastAsia="zh-CN"/>
        </w:rPr>
      </w:r>
      <w:r/>
    </w:p>
    <w:p>
      <w:pPr>
        <w:pStyle w:val="1012"/>
        <w:pageBreakBefore w:val="0"/>
        <w:spacing w:line="360" w:lineRule="auto"/>
        <w:tabs>
          <w:tab w:val="left" w:pos="5580" w:leader="none"/>
        </w:tabs>
        <w:rPr>
          <w:color w:val="000000"/>
          <w:sz w:val="24"/>
        </w:rPr>
        <w:outlineLvl w:val="9"/>
      </w:pPr>
      <w:r>
        <w:rPr>
          <w:color w:val="000000"/>
          <w:sz w:val="24"/>
        </w:rPr>
        <w:t xml:space="preserve">致：</w:t>
      </w:r>
      <w:r>
        <w:rPr>
          <w:color w:val="000000"/>
          <w:sz w:val="24"/>
          <w:u w:val="single"/>
        </w:rPr>
        <w:t xml:space="preserve">（采购人或采购代理机构）</w:t>
      </w:r>
      <w:r>
        <w:rPr>
          <w:color w:val="000000"/>
          <w:sz w:val="24"/>
        </w:rPr>
      </w:r>
      <w:r/>
    </w:p>
    <w:p>
      <w:pPr>
        <w:pStyle w:val="1012"/>
        <w:pageBreakBefore w:val="0"/>
        <w:spacing w:line="360" w:lineRule="auto"/>
        <w:tabs>
          <w:tab w:val="left" w:pos="5580" w:leader="none"/>
        </w:tabs>
        <w:rPr>
          <w:color w:val="000000"/>
          <w:sz w:val="24"/>
          <w:szCs w:val="20"/>
        </w:rPr>
        <w:outlineLvl w:val="9"/>
      </w:pPr>
      <w:r>
        <w:rPr>
          <w:color w:val="000000"/>
          <w:sz w:val="24"/>
          <w:szCs w:val="20"/>
        </w:rPr>
      </w:r>
      <w:r/>
    </w:p>
    <w:p>
      <w:pPr>
        <w:pStyle w:val="1012"/>
        <w:ind w:firstLine="408"/>
        <w:pageBreakBefore w:val="0"/>
        <w:spacing w:line="360" w:lineRule="auto"/>
        <w:tabs>
          <w:tab w:val="left" w:pos="5580" w:leader="none"/>
        </w:tabs>
        <w:rPr>
          <w:color w:val="000000"/>
          <w:sz w:val="24"/>
          <w:szCs w:val="20"/>
        </w:rPr>
        <w:outlineLvl w:val="9"/>
      </w:pPr>
      <w:r>
        <w:rPr>
          <w:color w:val="000000"/>
          <w:sz w:val="24"/>
          <w:szCs w:val="20"/>
        </w:rPr>
        <w:t xml:space="preserve">我方参加你方就___________（项目名称，项目编号/包号）组织的招标活动，并对此项目进行投标。</w:t>
      </w:r>
      <w:r>
        <w:rPr>
          <w:color w:val="000000"/>
          <w:sz w:val="24"/>
          <w:szCs w:val="20"/>
        </w:rPr>
      </w:r>
      <w:r/>
    </w:p>
    <w:p>
      <w:pPr>
        <w:pStyle w:val="1012"/>
        <w:ind w:firstLine="408"/>
        <w:pageBreakBefore w:val="0"/>
        <w:spacing w:line="360" w:lineRule="auto"/>
        <w:tabs>
          <w:tab w:val="left" w:pos="5580" w:leader="none"/>
        </w:tabs>
        <w:rPr>
          <w:color w:val="000000"/>
          <w:sz w:val="24"/>
          <w:szCs w:val="20"/>
        </w:rPr>
        <w:outlineLvl w:val="9"/>
      </w:pPr>
      <w:r>
        <w:rPr>
          <w:color w:val="000000"/>
          <w:sz w:val="24"/>
          <w:szCs w:val="20"/>
        </w:rPr>
        <w:t xml:space="preserve">1. 我方</w:t>
      </w:r>
      <w:r>
        <w:rPr>
          <w:color w:val="000000"/>
          <w:sz w:val="24"/>
        </w:rPr>
        <w:t xml:space="preserve">已详细审查全部招标文件</w:t>
      </w:r>
      <w:r>
        <w:rPr>
          <w:color w:val="000000"/>
          <w:sz w:val="24"/>
          <w:szCs w:val="20"/>
        </w:rPr>
        <w:t xml:space="preserve">，自愿参与投标并承诺如下：</w:t>
      </w:r>
      <w:r>
        <w:rPr>
          <w:color w:val="000000"/>
          <w:sz w:val="24"/>
          <w:szCs w:val="20"/>
        </w:rPr>
      </w:r>
      <w:r/>
    </w:p>
    <w:p>
      <w:pPr>
        <w:pStyle w:val="1012"/>
        <w:ind w:left="360" w:firstLine="72"/>
        <w:pageBreakBefore w:val="0"/>
        <w:spacing w:line="360" w:lineRule="auto"/>
        <w:tabs>
          <w:tab w:val="left" w:pos="720" w:leader="none"/>
          <w:tab w:val="left" w:pos="900" w:leader="none"/>
        </w:tabs>
        <w:rPr>
          <w:color w:val="000000"/>
          <w:sz w:val="24"/>
          <w:szCs w:val="20"/>
        </w:rPr>
        <w:outlineLvl w:val="9"/>
      </w:pPr>
      <w:r>
        <w:rPr>
          <w:color w:val="000000"/>
          <w:sz w:val="24"/>
          <w:szCs w:val="20"/>
        </w:rPr>
        <w:t xml:space="preserve">（1）本投标有效期为自提交投标文件的截止之日起</w:t>
      </w:r>
      <w:r>
        <w:rPr>
          <w:rFonts w:hint="eastAsia"/>
          <w:sz w:val="24"/>
          <w:lang w:val="en-US" w:eastAsia="zh-CN"/>
        </w:rPr>
        <w:t xml:space="preserve">120</w:t>
      </w:r>
      <w:r>
        <w:rPr>
          <w:color w:val="000000"/>
          <w:sz w:val="24"/>
          <w:szCs w:val="20"/>
        </w:rPr>
        <w:t xml:space="preserve">个日历日。</w:t>
      </w:r>
      <w:r>
        <w:rPr>
          <w:color w:val="000000"/>
          <w:sz w:val="24"/>
          <w:szCs w:val="20"/>
        </w:rPr>
      </w:r>
      <w:r/>
    </w:p>
    <w:p>
      <w:pPr>
        <w:pStyle w:val="1012"/>
        <w:ind w:left="360" w:firstLine="72"/>
        <w:pageBreakBefore w:val="0"/>
        <w:spacing w:line="360" w:lineRule="auto"/>
        <w:tabs>
          <w:tab w:val="left" w:pos="720" w:leader="none"/>
          <w:tab w:val="left" w:pos="900" w:leader="none"/>
        </w:tabs>
        <w:rPr>
          <w:color w:val="000000"/>
          <w:sz w:val="24"/>
          <w:szCs w:val="20"/>
        </w:rPr>
        <w:outlineLvl w:val="9"/>
      </w:pPr>
      <w:r>
        <w:rPr>
          <w:color w:val="000000"/>
          <w:sz w:val="24"/>
          <w:szCs w:val="20"/>
        </w:rPr>
        <w:t xml:space="preserve">（2）除合同条款及采购需求偏离表列出的偏离外，我方响应招标文件的全部要求。</w:t>
      </w:r>
      <w:r>
        <w:rPr>
          <w:color w:val="000000"/>
          <w:sz w:val="24"/>
          <w:szCs w:val="20"/>
        </w:rPr>
      </w:r>
      <w:r/>
    </w:p>
    <w:p>
      <w:pPr>
        <w:pStyle w:val="1012"/>
        <w:ind w:firstLine="420"/>
        <w:pageBreakBefore w:val="0"/>
        <w:spacing w:line="360" w:lineRule="auto"/>
        <w:tabs>
          <w:tab w:val="left" w:pos="5580" w:leader="none"/>
        </w:tabs>
        <w:rPr>
          <w:color w:val="000000"/>
          <w:sz w:val="24"/>
          <w:szCs w:val="20"/>
        </w:rPr>
        <w:outlineLvl w:val="9"/>
      </w:pPr>
      <w:r>
        <w:rPr>
          <w:color w:val="000000"/>
          <w:sz w:val="24"/>
          <w:szCs w:val="20"/>
        </w:rPr>
        <w:t xml:space="preserve">（3）我方已提供的全部文件资料是真实、准确的，并对此承担一切法律后果。</w:t>
      </w:r>
      <w:r>
        <w:rPr>
          <w:color w:val="000000"/>
          <w:sz w:val="24"/>
          <w:szCs w:val="20"/>
        </w:rPr>
      </w:r>
      <w:r/>
    </w:p>
    <w:p>
      <w:pPr>
        <w:pStyle w:val="1012"/>
        <w:ind w:firstLine="420"/>
        <w:pageBreakBefore w:val="0"/>
        <w:spacing w:line="360" w:lineRule="auto"/>
        <w:tabs>
          <w:tab w:val="left" w:pos="5580" w:leader="none"/>
        </w:tabs>
        <w:rPr>
          <w:color w:val="000000"/>
          <w:sz w:val="24"/>
        </w:rPr>
        <w:outlineLvl w:val="9"/>
      </w:pPr>
      <w:r>
        <w:rPr>
          <w:color w:val="000000"/>
          <w:sz w:val="24"/>
          <w:szCs w:val="20"/>
        </w:rPr>
        <w:t xml:space="preserve">（4）如我方中标，我方将在法律规定的期限内与你方签订合同，按照招标文件要求提交履约保证金，并在合同约定的期限内完成合同规定的全部义务。</w:t>
      </w:r>
      <w:r>
        <w:rPr>
          <w:color w:val="000000"/>
          <w:sz w:val="24"/>
        </w:rPr>
      </w:r>
      <w:r/>
    </w:p>
    <w:p>
      <w:pPr>
        <w:pStyle w:val="1012"/>
        <w:ind w:left="420"/>
        <w:pageBreakBefore w:val="0"/>
        <w:spacing w:line="360" w:lineRule="auto"/>
        <w:rPr>
          <w:color w:val="000000"/>
          <w:sz w:val="24"/>
        </w:rPr>
        <w:outlineLvl w:val="9"/>
      </w:pPr>
      <w:r>
        <w:rPr>
          <w:color w:val="000000"/>
          <w:sz w:val="24"/>
        </w:rPr>
        <w:t xml:space="preserve">2. 其他补充条款（如有）：</w:t>
      </w:r>
      <w:r>
        <w:rPr>
          <w:color w:val="000000"/>
          <w:sz w:val="24"/>
          <w:szCs w:val="20"/>
        </w:rPr>
        <w:t xml:space="preserve">___________</w:t>
      </w:r>
      <w:r>
        <w:rPr>
          <w:color w:val="000000"/>
          <w:sz w:val="24"/>
        </w:rPr>
        <w:t xml:space="preserve">。</w:t>
      </w:r>
      <w:r>
        <w:rPr>
          <w:color w:val="000000"/>
          <w:sz w:val="24"/>
        </w:rPr>
      </w:r>
      <w:r/>
    </w:p>
    <w:p>
      <w:pPr>
        <w:pStyle w:val="1012"/>
        <w:ind w:firstLine="480"/>
        <w:pageBreakBefore w:val="0"/>
        <w:spacing w:line="360" w:lineRule="auto"/>
        <w:rPr>
          <w:color w:val="000000"/>
          <w:sz w:val="24"/>
        </w:rPr>
        <w:outlineLvl w:val="9"/>
      </w:pPr>
      <w:r>
        <w:rPr>
          <w:color w:val="000000"/>
          <w:sz w:val="24"/>
        </w:rPr>
        <w:t xml:space="preserve">与本投标有关的一切正式往来信函请寄：</w:t>
      </w:r>
      <w:r>
        <w:rPr>
          <w:color w:val="000000"/>
          <w:sz w:val="24"/>
        </w:rPr>
      </w:r>
      <w:r/>
    </w:p>
    <w:p>
      <w:pPr>
        <w:pStyle w:val="1012"/>
        <w:ind w:left="420"/>
        <w:pageBreakBefore w:val="0"/>
        <w:spacing w:line="360" w:lineRule="auto"/>
        <w:tabs>
          <w:tab w:val="left" w:pos="5580" w:leader="none"/>
        </w:tabs>
        <w:rPr>
          <w:color w:val="000000"/>
          <w:sz w:val="24"/>
          <w:szCs w:val="20"/>
        </w:rPr>
        <w:outlineLvl w:val="9"/>
      </w:pPr>
      <w:r>
        <w:rPr>
          <w:color w:val="000000"/>
          <w:sz w:val="24"/>
          <w:szCs w:val="20"/>
        </w:rPr>
      </w:r>
      <w:r/>
    </w:p>
    <w:p>
      <w:pPr>
        <w:pStyle w:val="1012"/>
        <w:ind w:left="420"/>
        <w:pageBreakBefore w:val="0"/>
        <w:spacing w:line="360" w:lineRule="auto"/>
        <w:tabs>
          <w:tab w:val="left" w:pos="5580" w:leader="none"/>
        </w:tabs>
        <w:rPr>
          <w:color w:val="000000"/>
          <w:sz w:val="24"/>
          <w:szCs w:val="20"/>
        </w:rPr>
        <w:outlineLvl w:val="9"/>
      </w:pPr>
      <w:r>
        <w:rPr>
          <w:color w:val="000000"/>
          <w:sz w:val="24"/>
          <w:szCs w:val="20"/>
        </w:rPr>
        <w:t xml:space="preserve">地址_________________________     传真____________________________</w:t>
      </w:r>
      <w:r>
        <w:rPr>
          <w:color w:val="000000"/>
          <w:sz w:val="24"/>
          <w:szCs w:val="20"/>
        </w:rPr>
      </w:r>
      <w:r/>
    </w:p>
    <w:p>
      <w:pPr>
        <w:pStyle w:val="1012"/>
        <w:ind w:left="420"/>
        <w:pageBreakBefore w:val="0"/>
        <w:spacing w:line="360" w:lineRule="auto"/>
        <w:tabs>
          <w:tab w:val="left" w:pos="5580" w:leader="none"/>
        </w:tabs>
        <w:rPr>
          <w:color w:val="000000"/>
          <w:sz w:val="24"/>
          <w:szCs w:val="20"/>
        </w:rPr>
        <w:outlineLvl w:val="9"/>
      </w:pPr>
      <w:r>
        <w:rPr>
          <w:color w:val="000000"/>
          <w:sz w:val="24"/>
          <w:szCs w:val="20"/>
        </w:rPr>
        <w:t xml:space="preserve">电话_________________________     电子函件________________________</w:t>
      </w:r>
      <w:r>
        <w:rPr>
          <w:color w:val="000000"/>
          <w:sz w:val="24"/>
          <w:szCs w:val="20"/>
        </w:rPr>
      </w:r>
      <w:r/>
    </w:p>
    <w:p>
      <w:pPr>
        <w:pStyle w:val="1012"/>
        <w:ind w:left="420"/>
        <w:pageBreakBefore w:val="0"/>
        <w:spacing w:line="360" w:lineRule="auto"/>
        <w:tabs>
          <w:tab w:val="left" w:pos="5580" w:leader="none"/>
        </w:tabs>
        <w:rPr>
          <w:color w:val="000000"/>
          <w:sz w:val="24"/>
          <w:szCs w:val="20"/>
        </w:rPr>
        <w:outlineLvl w:val="9"/>
      </w:pPr>
      <w:r>
        <w:rPr>
          <w:color w:val="000000"/>
          <w:sz w:val="24"/>
          <w:szCs w:val="20"/>
        </w:rPr>
      </w:r>
      <w:r/>
    </w:p>
    <w:p>
      <w:pPr>
        <w:pStyle w:val="1012"/>
        <w:ind w:left="420"/>
        <w:pageBreakBefore w:val="0"/>
        <w:spacing w:line="360" w:lineRule="auto"/>
        <w:tabs>
          <w:tab w:val="left" w:pos="5580" w:leader="none"/>
        </w:tabs>
        <w:rPr>
          <w:color w:val="000000"/>
          <w:sz w:val="24"/>
          <w:szCs w:val="20"/>
        </w:rPr>
        <w:outlineLvl w:val="9"/>
      </w:pPr>
      <w:r>
        <w:rPr>
          <w:color w:val="000000"/>
          <w:sz w:val="24"/>
          <w:szCs w:val="20"/>
        </w:rPr>
        <w:t xml:space="preserve">投标人名称（加盖公章） ___________</w:t>
      </w:r>
      <w:r>
        <w:rPr>
          <w:color w:val="000000"/>
          <w:sz w:val="24"/>
          <w:szCs w:val="20"/>
        </w:rPr>
      </w:r>
      <w:r/>
    </w:p>
    <w:p>
      <w:pPr>
        <w:pStyle w:val="1012"/>
        <w:ind w:left="420"/>
        <w:pageBreakBefore w:val="0"/>
        <w:spacing w:line="360" w:lineRule="auto"/>
        <w:tabs>
          <w:tab w:val="left" w:pos="5580" w:leader="none"/>
        </w:tabs>
        <w:rPr>
          <w:color w:val="000000"/>
          <w:sz w:val="24"/>
          <w:szCs w:val="20"/>
        </w:rPr>
        <w:outlineLvl w:val="9"/>
      </w:pPr>
      <w:r>
        <w:rPr>
          <w:color w:val="000000"/>
          <w:sz w:val="24"/>
          <w:szCs w:val="20"/>
        </w:rPr>
        <w:t xml:space="preserve">日期：_____年______月______日    </w:t>
      </w:r>
      <w:r>
        <w:rPr>
          <w:color w:val="000000"/>
          <w:sz w:val="24"/>
          <w:szCs w:val="20"/>
        </w:rPr>
      </w:r>
      <w:r/>
    </w:p>
    <w:p>
      <w:pPr>
        <w:pStyle w:val="1012"/>
        <w:ind w:left="420"/>
        <w:pageBreakBefore w:val="0"/>
        <w:spacing w:line="360" w:lineRule="auto"/>
        <w:tabs>
          <w:tab w:val="left" w:pos="5580" w:leader="none"/>
        </w:tabs>
        <w:rPr>
          <w:color w:val="000000"/>
          <w:sz w:val="24"/>
          <w:szCs w:val="20"/>
          <w:u w:val="single"/>
        </w:rPr>
        <w:outlineLvl w:val="9"/>
      </w:pPr>
      <w:r>
        <w:rPr>
          <w:color w:val="000000"/>
          <w:sz w:val="24"/>
          <w:szCs w:val="20"/>
          <w:u w:val="single"/>
        </w:rPr>
      </w:r>
      <w:r/>
    </w:p>
    <w:p>
      <w:pPr>
        <w:pStyle w:val="1012"/>
        <w:jc w:val="left"/>
        <w:pageBreakBefore w:val="0"/>
        <w:widowControl/>
        <w:rPr>
          <w:rFonts w:hint="eastAsia"/>
          <w:color w:val="000000"/>
          <w:sz w:val="24"/>
        </w:rPr>
        <w:outlineLvl w:val="9"/>
      </w:pPr>
      <w:r/>
      <w:bookmarkStart w:id="840" w:name="_Hlt520356243"/>
      <w:r/>
      <w:bookmarkEnd w:id="840"/>
      <w:r/>
      <w:bookmarkStart w:id="841" w:name="_Hlt520355938"/>
      <w:r/>
      <w:bookmarkEnd w:id="841"/>
      <w:r>
        <w:rPr>
          <w:color w:val="000000"/>
          <w:sz w:val="24"/>
        </w:rPr>
        <w:br w:type="page" w:clear="all"/>
      </w:r>
      <w:r>
        <w:rPr>
          <w:rFonts w:hint="eastAsia"/>
          <w:color w:val="000000"/>
          <w:sz w:val="24"/>
        </w:rPr>
      </w:r>
      <w:r/>
    </w:p>
    <w:p>
      <w:pPr>
        <w:pStyle w:val="1012"/>
        <w:jc w:val="left"/>
        <w:pageBreakBefore w:val="0"/>
        <w:widowControl/>
        <w:rPr>
          <w:rFonts w:hint="eastAsia" w:ascii="宋体" w:hAnsi="宋体"/>
          <w:b/>
          <w:sz w:val="32"/>
          <w:szCs w:val="32"/>
        </w:rPr>
        <w:outlineLvl w:val="9"/>
      </w:pPr>
      <w:r>
        <w:rPr>
          <w:rFonts w:hint="eastAsia"/>
          <w:color w:val="000000"/>
          <w:sz w:val="24"/>
        </w:rPr>
        <w:t xml:space="preserve">2</w:t>
      </w:r>
      <w:r>
        <w:rPr>
          <w:color w:val="000000"/>
          <w:sz w:val="24"/>
        </w:rPr>
        <w:t xml:space="preserve">  </w:t>
      </w:r>
      <w:r>
        <w:rPr>
          <w:rFonts w:hint="eastAsia"/>
          <w:color w:val="000000"/>
          <w:sz w:val="24"/>
        </w:rPr>
        <w:t xml:space="preserve">法定代表人资格证明书</w:t>
      </w:r>
      <w:r>
        <w:rPr>
          <w:color w:val="000000"/>
          <w:sz w:val="24"/>
          <w:szCs w:val="20"/>
        </w:rPr>
        <w:t xml:space="preserve">（实质性格式）</w:t>
      </w:r>
      <w:r>
        <w:rPr>
          <w:rFonts w:hint="eastAsia" w:ascii="宋体" w:hAnsi="宋体"/>
          <w:b/>
          <w:sz w:val="32"/>
          <w:szCs w:val="32"/>
        </w:rPr>
      </w:r>
      <w:r/>
    </w:p>
    <w:p>
      <w:pPr>
        <w:pStyle w:val="1012"/>
        <w:jc w:val="center"/>
        <w:pageBreakBefore w:val="0"/>
        <w:spacing w:line="360" w:lineRule="auto"/>
        <w:tabs>
          <w:tab w:val="left" w:pos="2775" w:leader="none"/>
          <w:tab w:val="center" w:pos="4153" w:leader="none"/>
        </w:tabs>
        <w:rPr>
          <w:rFonts w:hint="eastAsia" w:ascii="Times New Roman" w:hAnsi="Times New Roman" w:eastAsia="宋体" w:cs="Times New Roman"/>
          <w:b/>
          <w:color w:val="000000"/>
          <w:sz w:val="36"/>
          <w:szCs w:val="36"/>
          <w:lang w:val="en-US" w:eastAsia="zh-CN"/>
        </w:rPr>
        <w:outlineLvl w:val="9"/>
      </w:pPr>
      <w:r>
        <w:rPr>
          <w:rFonts w:hint="eastAsia" w:ascii="Times New Roman" w:hAnsi="Times New Roman" w:eastAsia="宋体" w:cs="Times New Roman"/>
          <w:b/>
          <w:color w:val="000000"/>
          <w:sz w:val="36"/>
          <w:szCs w:val="36"/>
          <w:lang w:val="en-US" w:eastAsia="zh-CN"/>
        </w:rPr>
        <w:t xml:space="preserve">法定代表人资格证明书</w:t>
      </w:r>
      <w:r>
        <w:rPr>
          <w:rFonts w:hint="eastAsia" w:ascii="Times New Roman" w:hAnsi="Times New Roman" w:eastAsia="宋体" w:cs="Times New Roman"/>
          <w:b/>
          <w:color w:val="000000"/>
          <w:sz w:val="36"/>
          <w:szCs w:val="36"/>
          <w:lang w:val="en-US" w:eastAsia="zh-CN"/>
        </w:rPr>
      </w:r>
      <w:r/>
    </w:p>
    <w:p>
      <w:pPr>
        <w:pStyle w:val="1012"/>
        <w:pageBreakBefore w:val="0"/>
        <w:spacing w:line="560" w:lineRule="exact"/>
        <w:rPr>
          <w:rFonts w:ascii="宋体" w:hAnsi="宋体"/>
          <w:sz w:val="24"/>
        </w:rPr>
        <w:outlineLvl w:val="9"/>
      </w:pPr>
      <w:r>
        <w:rPr>
          <w:rFonts w:hint="eastAsia" w:ascii="宋体" w:hAnsi="宋体"/>
          <w:sz w:val="24"/>
        </w:rPr>
        <w:t xml:space="preserve">单位名称:</w:t>
      </w:r>
      <w:r>
        <w:rPr>
          <w:rFonts w:ascii="宋体" w:hAnsi="宋体"/>
          <w:sz w:val="24"/>
        </w:rPr>
      </w:r>
      <w:r/>
    </w:p>
    <w:p>
      <w:pPr>
        <w:pStyle w:val="1012"/>
        <w:pageBreakBefore w:val="0"/>
        <w:spacing w:line="560" w:lineRule="exact"/>
        <w:rPr>
          <w:rFonts w:ascii="宋体" w:hAnsi="宋体"/>
          <w:sz w:val="24"/>
        </w:rPr>
        <w:outlineLvl w:val="9"/>
      </w:pPr>
      <w:r>
        <w:rPr>
          <w:rFonts w:hint="eastAsia" w:ascii="宋体" w:hAnsi="宋体"/>
          <w:sz w:val="24"/>
        </w:rPr>
        <w:t xml:space="preserve">地址:</w:t>
      </w:r>
      <w:r>
        <w:rPr>
          <w:rFonts w:ascii="宋体" w:hAnsi="宋体"/>
          <w:sz w:val="24"/>
        </w:rPr>
      </w:r>
      <w:r/>
    </w:p>
    <w:p>
      <w:pPr>
        <w:pStyle w:val="1012"/>
        <w:pageBreakBefore w:val="0"/>
        <w:spacing w:line="560" w:lineRule="exact"/>
        <w:rPr>
          <w:rFonts w:ascii="宋体" w:hAnsi="宋体"/>
          <w:sz w:val="24"/>
        </w:rPr>
        <w:outlineLvl w:val="9"/>
      </w:pPr>
      <w:r>
        <w:rPr>
          <w:rFonts w:hint="eastAsia" w:ascii="宋体" w:hAnsi="宋体"/>
          <w:sz w:val="24"/>
        </w:rPr>
        <w:t xml:space="preserve">姓名:     性别:       年龄:      职务:</w:t>
      </w:r>
      <w:r>
        <w:rPr>
          <w:rFonts w:ascii="宋体" w:hAnsi="宋体"/>
          <w:sz w:val="24"/>
        </w:rPr>
      </w:r>
      <w:r/>
    </w:p>
    <w:p>
      <w:pPr>
        <w:pStyle w:val="1012"/>
        <w:ind w:firstLine="480"/>
        <w:pageBreakBefore w:val="0"/>
        <w:spacing w:line="560" w:lineRule="exact"/>
        <w:rPr>
          <w:rFonts w:ascii="宋体" w:hAnsi="宋体"/>
          <w:sz w:val="24"/>
        </w:rPr>
        <w:outlineLvl w:val="9"/>
      </w:pPr>
      <w:r>
        <w:rPr>
          <w:rFonts w:hint="eastAsia" w:ascii="宋体" w:hAnsi="宋体"/>
          <w:sz w:val="24"/>
        </w:rPr>
        <w:t xml:space="preserve">系</w:t>
      </w:r>
      <w:r>
        <w:rPr>
          <w:rFonts w:hint="eastAsia" w:ascii="宋体" w:hAnsi="宋体"/>
          <w:sz w:val="24"/>
          <w:u w:val="single"/>
        </w:rPr>
        <w:t xml:space="preserve">（投标单位名称）</w:t>
      </w:r>
      <w:r>
        <w:rPr>
          <w:rFonts w:hint="eastAsia" w:ascii="宋体" w:hAnsi="宋体"/>
          <w:sz w:val="24"/>
        </w:rPr>
        <w:t xml:space="preserve">的法定代表人。为参与</w:t>
      </w:r>
      <w:r>
        <w:rPr>
          <w:rFonts w:hint="eastAsia" w:ascii="宋体" w:hAnsi="宋体"/>
          <w:sz w:val="24"/>
          <w:u w:val="single"/>
          <w:lang w:val="en-US" w:eastAsia="zh-CN"/>
        </w:rPr>
        <w:t xml:space="preserve">     </w:t>
      </w:r>
      <w:r>
        <w:rPr>
          <w:color w:val="000000"/>
          <w:sz w:val="24"/>
          <w:szCs w:val="20"/>
          <w:u w:val="single"/>
        </w:rPr>
        <w:t xml:space="preserve">（项目名称，项目编号/包号）</w:t>
      </w:r>
      <w:r>
        <w:rPr>
          <w:rFonts w:hint="eastAsia" w:ascii="宋体" w:hAnsi="宋体"/>
          <w:sz w:val="24"/>
        </w:rPr>
        <w:t xml:space="preserve">的政府采购活动，</w:t>
      </w:r>
      <w:r>
        <w:rPr>
          <w:rFonts w:ascii="宋体" w:hAnsi="宋体"/>
          <w:color w:val="000000"/>
          <w:sz w:val="24"/>
          <w:szCs w:val="20"/>
        </w:rPr>
        <w:t xml:space="preserve">签署、澄清确认、递交、撤回、修改</w:t>
      </w:r>
      <w:r>
        <w:rPr>
          <w:rFonts w:hint="eastAsia" w:ascii="宋体" w:hAnsi="宋体"/>
          <w:sz w:val="24"/>
        </w:rPr>
        <w:t xml:space="preserve">上述项目的投标文件、进行合同谈判、签署合同和处理与之有关的一切事务。</w:t>
      </w:r>
      <w:r>
        <w:rPr>
          <w:rFonts w:ascii="宋体" w:hAnsi="宋体"/>
          <w:sz w:val="24"/>
        </w:rPr>
      </w:r>
      <w:r/>
    </w:p>
    <w:p>
      <w:pPr>
        <w:pStyle w:val="1012"/>
        <w:pageBreakBefore w:val="0"/>
        <w:spacing w:line="560" w:lineRule="exact"/>
        <w:rPr>
          <w:rFonts w:ascii="宋体" w:hAnsi="宋体"/>
          <w:sz w:val="24"/>
        </w:rPr>
        <w:outlineLvl w:val="9"/>
      </w:pPr>
      <w:r>
        <w:rPr>
          <w:rFonts w:hint="eastAsia" w:ascii="宋体" w:hAnsi="宋体"/>
          <w:sz w:val="24"/>
        </w:rPr>
        <w:t xml:space="preserve">特此证明。</w:t>
      </w:r>
      <w:r>
        <w:rPr>
          <w:rFonts w:ascii="宋体" w:hAnsi="宋体"/>
          <w:sz w:val="24"/>
        </w:rPr>
      </w:r>
      <w:r/>
    </w:p>
    <w:p>
      <w:pPr>
        <w:pStyle w:val="1012"/>
        <w:pageBreakBefore w:val="0"/>
        <w:spacing w:line="560" w:lineRule="exact"/>
        <w:rPr>
          <w:rFonts w:ascii="宋体" w:hAnsi="宋体"/>
          <w:sz w:val="24"/>
        </w:rPr>
        <w:outlineLvl w:val="9"/>
      </w:pPr>
      <w:r>
        <w:rPr>
          <w:rFonts w:ascii="宋体" w:hAnsi="宋体"/>
          <w:sz w:val="24"/>
        </w:rPr>
      </w:r>
      <w:r/>
    </w:p>
    <w:p>
      <w:pPr>
        <w:pStyle w:val="1044"/>
        <w:ind w:right="-46"/>
        <w:pageBreakBefore w:val="0"/>
        <w:spacing w:line="583" w:lineRule="auto"/>
        <w:tabs>
          <w:tab w:val="left" w:pos="567" w:leader="none"/>
        </w:tabs>
        <w:rPr>
          <w:spacing w:val="-3"/>
        </w:rPr>
        <w:outlineLvl w:val="9"/>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rPr>
          <w:spacing w:val="-3"/>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12"/>
              <w:jc w:val="left"/>
              <w:pageBreakBefore w:val="0"/>
              <w:spacing w:line="360" w:lineRule="auto"/>
              <w:tabs>
                <w:tab w:val="left" w:pos="5580" w:leader="none"/>
              </w:tabs>
              <w:rPr>
                <w:rFonts w:ascii="宋体" w:hAnsi="宋体"/>
                <w:color w:val="000000"/>
                <w:sz w:val="24"/>
                <w:szCs w:val="20"/>
              </w:rPr>
              <w:outlineLvl w:val="9"/>
            </w:pPr>
            <w:r>
              <w:rPr>
                <w:rFonts w:ascii="宋体" w:hAnsi="宋体"/>
                <w:color w:val="000000"/>
                <w:sz w:val="24"/>
                <w:szCs w:val="20"/>
              </w:rPr>
            </w:r>
            <w:r/>
          </w:p>
          <w:p>
            <w:pPr>
              <w:pStyle w:val="1012"/>
              <w:jc w:val="left"/>
              <w:pageBreakBefore w:val="0"/>
              <w:spacing w:line="360" w:lineRule="auto"/>
              <w:tabs>
                <w:tab w:val="left" w:pos="5580" w:leader="none"/>
              </w:tabs>
              <w:rPr>
                <w:rFonts w:ascii="宋体" w:hAnsi="宋体"/>
                <w:color w:val="000000"/>
                <w:sz w:val="24"/>
                <w:szCs w:val="20"/>
              </w:rPr>
              <w:outlineLvl w:val="9"/>
            </w:pPr>
            <w:r>
              <w:rPr>
                <w:rFonts w:ascii="宋体" w:hAnsi="宋体"/>
                <w:color w:val="000000"/>
                <w:sz w:val="24"/>
                <w:szCs w:val="20"/>
              </w:rPr>
            </w:r>
            <w:r/>
          </w:p>
          <w:p>
            <w:pPr>
              <w:pStyle w:val="1012"/>
              <w:jc w:val="left"/>
              <w:pageBreakBefore w:val="0"/>
              <w:spacing w:line="360" w:lineRule="auto"/>
              <w:tabs>
                <w:tab w:val="left" w:pos="5580" w:leader="none"/>
              </w:tabs>
              <w:rPr>
                <w:rFonts w:ascii="宋体" w:hAnsi="宋体"/>
                <w:color w:val="000000"/>
                <w:sz w:val="24"/>
                <w:szCs w:val="20"/>
              </w:rPr>
              <w:outlineLvl w:val="9"/>
            </w:pPr>
            <w:r>
              <w:rPr>
                <w:rFonts w:ascii="宋体" w:hAnsi="宋体"/>
                <w:color w:val="000000"/>
                <w:sz w:val="24"/>
                <w:szCs w:val="20"/>
              </w:rPr>
            </w:r>
            <w:r/>
          </w:p>
        </w:tc>
        <w:tc>
          <w:tcPr>
            <w:tcW w:w="4536" w:type="dxa"/>
            <w:vAlign w:val="top"/>
            <w:textDirection w:val="lrTb"/>
            <w:noWrap w:val="false"/>
          </w:tcPr>
          <w:p>
            <w:pPr>
              <w:pStyle w:val="1012"/>
              <w:jc w:val="left"/>
              <w:pageBreakBefore w:val="0"/>
              <w:spacing w:line="360" w:lineRule="auto"/>
              <w:tabs>
                <w:tab w:val="left" w:pos="5580" w:leader="none"/>
              </w:tabs>
              <w:rPr>
                <w:rFonts w:ascii="宋体" w:hAnsi="宋体"/>
                <w:color w:val="000000"/>
                <w:sz w:val="24"/>
                <w:szCs w:val="20"/>
              </w:rPr>
              <w:outlineLvl w:val="9"/>
            </w:pPr>
            <w:r>
              <w:rPr>
                <w:rFonts w:ascii="宋体" w:hAnsi="宋体"/>
                <w:color w:val="000000"/>
                <w:sz w:val="24"/>
                <w:szCs w:val="20"/>
              </w:rPr>
            </w:r>
            <w:r/>
          </w:p>
          <w:p>
            <w:pPr>
              <w:pStyle w:val="1012"/>
              <w:jc w:val="left"/>
              <w:pageBreakBefore w:val="0"/>
              <w:spacing w:line="360" w:lineRule="auto"/>
              <w:tabs>
                <w:tab w:val="left" w:pos="5580" w:leader="none"/>
              </w:tabs>
              <w:rPr>
                <w:rFonts w:ascii="宋体" w:hAnsi="宋体"/>
                <w:color w:val="000000"/>
                <w:sz w:val="24"/>
                <w:szCs w:val="20"/>
              </w:rPr>
              <w:outlineLvl w:val="9"/>
            </w:pPr>
            <w:r>
              <w:rPr>
                <w:rFonts w:ascii="宋体" w:hAnsi="宋体"/>
                <w:color w:val="000000"/>
                <w:sz w:val="24"/>
                <w:szCs w:val="20"/>
              </w:rPr>
            </w:r>
            <w:r/>
          </w:p>
          <w:p>
            <w:pPr>
              <w:pStyle w:val="1012"/>
              <w:jc w:val="left"/>
              <w:pageBreakBefore w:val="0"/>
              <w:spacing w:line="360" w:lineRule="auto"/>
              <w:tabs>
                <w:tab w:val="left" w:pos="5580" w:leader="none"/>
              </w:tabs>
              <w:rPr>
                <w:rFonts w:ascii="宋体" w:hAnsi="宋体"/>
                <w:color w:val="000000"/>
                <w:sz w:val="24"/>
                <w:szCs w:val="20"/>
              </w:rPr>
              <w:outlineLvl w:val="9"/>
            </w:pPr>
            <w:r>
              <w:rPr>
                <w:rFonts w:ascii="宋体" w:hAnsi="宋体"/>
                <w:color w:val="000000"/>
                <w:sz w:val="24"/>
                <w:szCs w:val="20"/>
              </w:rPr>
            </w:r>
            <w:r/>
          </w:p>
        </w:tc>
      </w:tr>
    </w:tbl>
    <w:p>
      <w:pPr>
        <w:pStyle w:val="1012"/>
        <w:pageBreakBefore w:val="0"/>
        <w:spacing w:line="560" w:lineRule="exact"/>
        <w:rPr>
          <w:rFonts w:ascii="宋体" w:hAnsi="宋体"/>
          <w:sz w:val="24"/>
        </w:rPr>
        <w:outlineLvl w:val="9"/>
      </w:pPr>
      <w:r>
        <w:rPr>
          <w:rFonts w:hint="eastAsia" w:ascii="宋体" w:hAnsi="宋体"/>
          <w:sz w:val="24"/>
        </w:rPr>
        <w:t xml:space="preserve">                     投标人：（加盖公章）</w:t>
      </w:r>
      <w:r>
        <w:rPr>
          <w:rFonts w:ascii="宋体" w:hAnsi="宋体"/>
          <w:sz w:val="24"/>
        </w:rPr>
      </w:r>
      <w:r/>
    </w:p>
    <w:p>
      <w:pPr>
        <w:pStyle w:val="1012"/>
        <w:pageBreakBefore w:val="0"/>
        <w:spacing w:line="560" w:lineRule="exact"/>
        <w:rPr>
          <w:rFonts w:ascii="宋体" w:hAnsi="宋体"/>
          <w:sz w:val="24"/>
        </w:rPr>
        <w:outlineLvl w:val="9"/>
      </w:pPr>
      <w:r>
        <w:rPr>
          <w:rFonts w:hint="eastAsia" w:ascii="宋体" w:hAnsi="宋体"/>
          <w:sz w:val="24"/>
        </w:rPr>
        <w:t xml:space="preserve">                       法定代表人</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ascii="宋体" w:hAnsi="宋体"/>
          <w:sz w:val="24"/>
        </w:rPr>
        <w:t xml:space="preserve">：</w:t>
      </w:r>
      <w:r>
        <w:rPr>
          <w:rFonts w:ascii="宋体" w:hAnsi="宋体"/>
          <w:sz w:val="24"/>
        </w:rPr>
      </w:r>
      <w:r/>
    </w:p>
    <w:p>
      <w:pPr>
        <w:pStyle w:val="1012"/>
        <w:ind w:firstLine="4320"/>
        <w:pageBreakBefore w:val="0"/>
        <w:spacing w:line="560" w:lineRule="exact"/>
        <w:rPr>
          <w:rFonts w:ascii="宋体" w:hAnsi="宋体"/>
          <w:sz w:val="24"/>
        </w:rPr>
        <w:outlineLvl w:val="9"/>
      </w:pPr>
      <w:r>
        <w:rPr>
          <w:rFonts w:hint="eastAsia" w:ascii="宋体" w:hAnsi="宋体"/>
          <w:sz w:val="24"/>
        </w:rPr>
        <w:t xml:space="preserve">日期：    年    月    日</w:t>
      </w:r>
      <w:r>
        <w:rPr>
          <w:rFonts w:ascii="宋体" w:hAnsi="宋体"/>
          <w:sz w:val="24"/>
        </w:rPr>
      </w:r>
      <w:r/>
    </w:p>
    <w:p>
      <w:pPr>
        <w:pStyle w:val="1012"/>
        <w:jc w:val="left"/>
        <w:pageBreakBefore w:val="0"/>
        <w:widowControl/>
        <w:rPr>
          <w:rFonts w:hint="eastAsia"/>
          <w:color w:val="000000"/>
          <w:sz w:val="24"/>
        </w:rPr>
        <w:outlineLvl w:val="9"/>
      </w:pPr>
      <w:r>
        <w:rPr>
          <w:rFonts w:hint="eastAsia"/>
          <w:color w:val="000000"/>
          <w:sz w:val="24"/>
        </w:rPr>
      </w:r>
      <w:r/>
    </w:p>
    <w:p>
      <w:pPr>
        <w:pStyle w:val="1012"/>
        <w:jc w:val="left"/>
        <w:pageBreakBefore w:val="0"/>
        <w:widowControl/>
        <w:rPr>
          <w:rFonts w:hint="eastAsia"/>
          <w:color w:val="000000"/>
          <w:sz w:val="24"/>
        </w:rPr>
        <w:outlineLvl w:val="9"/>
      </w:pPr>
      <w:r>
        <w:rPr>
          <w:rFonts w:hint="eastAsia"/>
          <w:color w:val="000000"/>
          <w:sz w:val="24"/>
        </w:rPr>
      </w:r>
      <w:r/>
    </w:p>
    <w:p>
      <w:pPr>
        <w:pStyle w:val="1012"/>
        <w:jc w:val="left"/>
        <w:pageBreakBefore w:val="0"/>
        <w:widowControl/>
        <w:rPr>
          <w:rFonts w:hint="eastAsia"/>
          <w:color w:val="000000"/>
          <w:sz w:val="24"/>
        </w:rPr>
        <w:outlineLvl w:val="9"/>
      </w:pPr>
      <w:r>
        <w:rPr>
          <w:rFonts w:hint="eastAsia"/>
          <w:color w:val="000000"/>
          <w:sz w:val="24"/>
        </w:rPr>
      </w:r>
      <w:r/>
    </w:p>
    <w:p>
      <w:pPr>
        <w:pStyle w:val="1012"/>
        <w:jc w:val="left"/>
        <w:pageBreakBefore w:val="0"/>
        <w:spacing w:line="360" w:lineRule="auto"/>
        <w:tabs>
          <w:tab w:val="left" w:pos="5580" w:leader="none"/>
        </w:tabs>
        <w:rPr>
          <w:rFonts w:ascii="宋体" w:hAnsi="宋体"/>
          <w:color w:val="000000"/>
          <w:sz w:val="24"/>
          <w:szCs w:val="20"/>
        </w:rPr>
        <w:outlineLvl w:val="9"/>
      </w:pPr>
      <w:r>
        <w:rPr>
          <w:rFonts w:hint="eastAsia" w:ascii="宋体" w:hAnsi="宋体"/>
          <w:color w:val="000000"/>
          <w:sz w:val="24"/>
          <w:szCs w:val="20"/>
        </w:rPr>
        <w:t xml:space="preserve">说明</w:t>
      </w:r>
      <w:r>
        <w:rPr>
          <w:rFonts w:ascii="宋体" w:hAnsi="宋体"/>
          <w:color w:val="000000"/>
          <w:sz w:val="24"/>
          <w:szCs w:val="20"/>
        </w:rPr>
        <w:t xml:space="preserve">：</w:t>
      </w:r>
      <w:r>
        <w:rPr>
          <w:rFonts w:ascii="宋体" w:hAnsi="宋体"/>
          <w:color w:val="000000"/>
          <w:sz w:val="24"/>
          <w:szCs w:val="20"/>
        </w:rPr>
      </w:r>
      <w:r/>
    </w:p>
    <w:p>
      <w:pPr>
        <w:pStyle w:val="1012"/>
        <w:jc w:val="left"/>
        <w:pageBreakBefore w:val="0"/>
        <w:spacing w:line="360" w:lineRule="auto"/>
        <w:tabs>
          <w:tab w:val="left" w:pos="5580" w:leader="none"/>
        </w:tabs>
        <w:rPr>
          <w:rFonts w:ascii="宋体" w:hAnsi="宋体"/>
          <w:color w:val="000000"/>
          <w:sz w:val="24"/>
          <w:szCs w:val="20"/>
        </w:rPr>
        <w:outlineLvl w:val="9"/>
      </w:pPr>
      <w:r>
        <w:rPr>
          <w:rFonts w:ascii="宋体" w:hAnsi="宋体"/>
          <w:color w:val="000000"/>
          <w:sz w:val="24"/>
          <w:szCs w:val="20"/>
        </w:rPr>
        <w:t xml:space="preserve">1.若供应商为事业单位或其他组织或分支机构（仅当</w:t>
      </w:r>
      <w:r>
        <w:rPr>
          <w:rFonts w:hint="eastAsia" w:ascii="宋体" w:hAnsi="宋体"/>
          <w:color w:val="000000"/>
          <w:sz w:val="24"/>
          <w:szCs w:val="20"/>
        </w:rPr>
        <w:t xml:space="preserve">招标</w:t>
      </w:r>
      <w:r>
        <w:rPr>
          <w:rFonts w:ascii="宋体" w:hAnsi="宋体"/>
          <w:color w:val="000000"/>
          <w:sz w:val="24"/>
          <w:szCs w:val="20"/>
        </w:rPr>
        <w:t xml:space="preserve">文件注明允许分支机构</w:t>
      </w:r>
      <w:r>
        <w:rPr>
          <w:rFonts w:hint="eastAsia" w:ascii="宋体" w:hAnsi="宋体"/>
          <w:color w:val="000000"/>
          <w:sz w:val="24"/>
          <w:szCs w:val="20"/>
        </w:rPr>
        <w:t xml:space="preserve">投标</w:t>
      </w:r>
      <w:r>
        <w:rPr>
          <w:rFonts w:ascii="宋体" w:hAnsi="宋体"/>
          <w:color w:val="000000"/>
          <w:sz w:val="24"/>
          <w:szCs w:val="20"/>
        </w:rPr>
        <w:t xml:space="preserve">的），则法定代表人（单位负责人）</w:t>
      </w:r>
      <w:r>
        <w:rPr>
          <w:rFonts w:hint="eastAsia" w:ascii="宋体" w:hAnsi="宋体"/>
          <w:color w:val="000000"/>
          <w:sz w:val="24"/>
          <w:szCs w:val="20"/>
        </w:rPr>
        <w:t xml:space="preserve">处</w:t>
      </w:r>
      <w:r>
        <w:rPr>
          <w:rFonts w:ascii="宋体" w:hAnsi="宋体"/>
          <w:color w:val="000000"/>
          <w:sz w:val="24"/>
          <w:szCs w:val="20"/>
        </w:rPr>
        <w:t xml:space="preserve">的签署人可为单位负责人</w:t>
      </w:r>
      <w:r>
        <w:rPr>
          <w:rFonts w:hint="eastAsia" w:ascii="宋体" w:hAnsi="宋体"/>
          <w:color w:val="000000"/>
          <w:sz w:val="24"/>
          <w:szCs w:val="20"/>
        </w:rPr>
        <w:t xml:space="preserve">。</w:t>
      </w:r>
      <w:r>
        <w:rPr>
          <w:rFonts w:ascii="宋体" w:hAnsi="宋体"/>
          <w:color w:val="000000"/>
          <w:sz w:val="24"/>
          <w:szCs w:val="20"/>
        </w:rPr>
      </w:r>
      <w:r/>
    </w:p>
    <w:p>
      <w:pPr>
        <w:pStyle w:val="1012"/>
        <w:jc w:val="left"/>
        <w:pageBreakBefore w:val="0"/>
        <w:spacing w:line="360" w:lineRule="auto"/>
        <w:tabs>
          <w:tab w:val="left" w:pos="5580" w:leader="none"/>
        </w:tabs>
        <w:rPr>
          <w:rFonts w:hint="eastAsia"/>
          <w:color w:val="000000"/>
          <w:sz w:val="24"/>
        </w:rPr>
        <w:outlineLvl w:val="9"/>
      </w:pPr>
      <w:r>
        <w:rPr>
          <w:rFonts w:hint="eastAsia" w:ascii="宋体" w:hAnsi="宋体"/>
          <w:color w:val="000000"/>
          <w:sz w:val="24"/>
          <w:szCs w:val="20"/>
          <w:lang w:val="en-US" w:eastAsia="zh-CN"/>
        </w:rPr>
        <w:t xml:space="preserve">2</w:t>
      </w:r>
      <w:r>
        <w:rPr>
          <w:rFonts w:ascii="宋体" w:hAnsi="宋体"/>
          <w:color w:val="000000"/>
          <w:sz w:val="24"/>
          <w:szCs w:val="20"/>
        </w:rPr>
        <w:t xml:space="preserve">.</w:t>
      </w:r>
      <w:r>
        <w:rPr>
          <w:rFonts w:hint="eastAsia" w:ascii="宋体" w:hAnsi="宋体"/>
          <w:color w:val="000000"/>
          <w:sz w:val="24"/>
          <w:szCs w:val="20"/>
        </w:rPr>
        <w:t xml:space="preserve">供应商为自然人的情形，可不提供本</w:t>
      </w:r>
      <w:r>
        <w:rPr>
          <w:rFonts w:ascii="宋体" w:hAnsi="宋体"/>
          <w:color w:val="000000"/>
          <w:sz w:val="24"/>
          <w:szCs w:val="20"/>
        </w:rPr>
        <w:t xml:space="preserve">《</w:t>
      </w:r>
      <w:r>
        <w:rPr>
          <w:rFonts w:hint="eastAsia" w:ascii="宋体" w:hAnsi="宋体"/>
          <w:color w:val="000000"/>
          <w:sz w:val="24"/>
          <w:szCs w:val="20"/>
        </w:rPr>
        <w:t xml:space="preserve">授权委托书</w:t>
      </w:r>
      <w:r>
        <w:rPr>
          <w:rFonts w:ascii="宋体" w:hAnsi="宋体"/>
          <w:color w:val="000000"/>
          <w:sz w:val="24"/>
          <w:szCs w:val="20"/>
        </w:rPr>
        <w:t xml:space="preserve">》</w:t>
      </w:r>
      <w:r>
        <w:rPr>
          <w:rFonts w:hint="eastAsia" w:ascii="宋体" w:hAnsi="宋体"/>
          <w:color w:val="000000"/>
          <w:sz w:val="24"/>
          <w:szCs w:val="20"/>
        </w:rPr>
        <w:t xml:space="preserve">。</w:t>
      </w:r>
      <w:r>
        <w:rPr>
          <w:rFonts w:hint="eastAsia"/>
          <w:color w:val="000000"/>
          <w:sz w:val="24"/>
        </w:rPr>
      </w:r>
      <w:r/>
    </w:p>
    <w:p>
      <w:pPr>
        <w:pStyle w:val="1012"/>
        <w:jc w:val="left"/>
        <w:pageBreakBefore w:val="0"/>
        <w:widowControl/>
        <w:rPr>
          <w:rFonts w:hint="eastAsia"/>
          <w:color w:val="000000"/>
          <w:sz w:val="24"/>
        </w:rPr>
        <w:sectPr>
          <w:footnotePr/>
          <w:endnotePr/>
          <w:type w:val="nextPage"/>
          <w:pgSz w:w="11907" w:h="16840" w:orient="portrait"/>
          <w:pgMar w:top="1440" w:right="1080" w:bottom="1440" w:left="1080" w:header="851" w:footer="851" w:gutter="0"/>
          <w:cols w:num="1" w:sep="0" w:space="1701" w:equalWidth="1"/>
          <w:docGrid w:linePitch="360"/>
        </w:sectPr>
        <w:outlineLvl w:val="9"/>
      </w:pPr>
      <w:r>
        <w:rPr>
          <w:rFonts w:hint="eastAsia"/>
          <w:color w:val="000000"/>
          <w:sz w:val="24"/>
        </w:rPr>
      </w:r>
      <w:r/>
    </w:p>
    <w:p>
      <w:pPr>
        <w:pStyle w:val="1012"/>
        <w:jc w:val="left"/>
        <w:pageBreakBefore w:val="0"/>
        <w:spacing w:line="360" w:lineRule="auto"/>
        <w:tabs>
          <w:tab w:val="left" w:pos="2775" w:leader="none"/>
          <w:tab w:val="center" w:pos="4153" w:leader="none"/>
        </w:tabs>
        <w:rPr>
          <w:color w:val="000000"/>
          <w:sz w:val="24"/>
          <w:szCs w:val="20"/>
        </w:rPr>
        <w:outlineLvl w:val="9"/>
      </w:pPr>
      <w:r>
        <w:rPr>
          <w:rFonts w:hint="eastAsia"/>
          <w:color w:val="000000"/>
          <w:sz w:val="24"/>
        </w:rPr>
        <w:t xml:space="preserve">3</w:t>
      </w:r>
      <w:r>
        <w:rPr>
          <w:rFonts w:hint="eastAsia"/>
          <w:color w:val="000000"/>
          <w:sz w:val="24"/>
          <w:lang w:val="en-US" w:eastAsia="zh-CN"/>
        </w:rPr>
        <w:t xml:space="preserve">.</w:t>
      </w:r>
      <w:r>
        <w:rPr>
          <w:rFonts w:hint="eastAsia"/>
          <w:color w:val="000000"/>
          <w:sz w:val="24"/>
        </w:rPr>
        <w:t xml:space="preserve">政府采购供应商信用承诺书</w:t>
      </w:r>
      <w:r>
        <w:rPr>
          <w:color w:val="000000"/>
          <w:sz w:val="24"/>
          <w:szCs w:val="20"/>
        </w:rPr>
        <w:t xml:space="preserve">（实质性格式）</w:t>
      </w:r>
      <w:r>
        <w:rPr>
          <w:color w:val="000000"/>
          <w:sz w:val="24"/>
          <w:szCs w:val="20"/>
        </w:rPr>
      </w:r>
      <w:r/>
    </w:p>
    <w:p>
      <w:pPr>
        <w:pStyle w:val="1012"/>
        <w:jc w:val="center"/>
        <w:pageBreakBefore w:val="0"/>
        <w:spacing w:line="360" w:lineRule="auto"/>
        <w:tabs>
          <w:tab w:val="left" w:pos="2775" w:leader="none"/>
          <w:tab w:val="center" w:pos="4153" w:leader="none"/>
        </w:tabs>
        <w:rPr>
          <w:rFonts w:hint="eastAsia" w:ascii="Times New Roman" w:hAnsi="Times New Roman" w:eastAsia="宋体" w:cs="Times New Roman"/>
          <w:b/>
          <w:color w:val="000000"/>
          <w:sz w:val="36"/>
          <w:szCs w:val="36"/>
          <w:lang w:val="en-US" w:eastAsia="zh-CN"/>
        </w:rPr>
        <w:outlineLvl w:val="9"/>
      </w:pPr>
      <w:r>
        <w:rPr>
          <w:rFonts w:hint="eastAsia" w:ascii="Times New Roman" w:hAnsi="Times New Roman" w:eastAsia="宋体" w:cs="Times New Roman"/>
          <w:b/>
          <w:color w:val="000000"/>
          <w:sz w:val="36"/>
          <w:szCs w:val="36"/>
          <w:lang w:val="en-US" w:eastAsia="zh-CN"/>
        </w:rPr>
        <w:t xml:space="preserve">政府采购供应商信用承诺书</w:t>
      </w:r>
      <w:r>
        <w:rPr>
          <w:rFonts w:hint="eastAsia" w:ascii="Times New Roman" w:hAnsi="Times New Roman" w:eastAsia="宋体" w:cs="Times New Roman"/>
          <w:b/>
          <w:color w:val="000000"/>
          <w:sz w:val="36"/>
          <w:szCs w:val="36"/>
          <w:lang w:val="en-US" w:eastAsia="zh-CN"/>
        </w:rPr>
      </w:r>
      <w:r/>
    </w:p>
    <w:p>
      <w:pPr>
        <w:pStyle w:val="1012"/>
        <w:ind w:firstLine="640"/>
        <w:pageBreakBefore w:val="0"/>
        <w:outlineLvl w:val="9"/>
      </w:pPr>
      <w:r/>
      <w:r/>
    </w:p>
    <w:p>
      <w:pPr>
        <w:pStyle w:val="1012"/>
        <w:ind w:firstLine="480"/>
        <w:pageBreakBefore w:val="0"/>
        <w:spacing w:line="276" w:lineRule="auto"/>
        <w:rPr>
          <w:rFonts w:ascii="宋体" w:hAnsi="宋体"/>
          <w:sz w:val="24"/>
        </w:rPr>
        <w:outlineLvl w:val="9"/>
      </w:pPr>
      <w:r>
        <w:rPr>
          <w:rFonts w:hint="eastAsia" w:ascii="宋体" w:hAnsi="宋体"/>
          <w:sz w:val="24"/>
        </w:rPr>
        <w:t xml:space="preserve">为维护公开、公平、公正的政府采购市场秩序，树立诚实守信的供应商形象，本单位在参与政府采购活动中,自愿作出以下承诺：</w:t>
      </w:r>
      <w:r>
        <w:rPr>
          <w:rFonts w:ascii="宋体" w:hAnsi="宋体"/>
          <w:sz w:val="24"/>
        </w:rPr>
      </w:r>
      <w:r/>
    </w:p>
    <w:p>
      <w:pPr>
        <w:pStyle w:val="1012"/>
        <w:ind w:firstLine="480"/>
        <w:pageBreakBefore w:val="0"/>
        <w:spacing w:line="276" w:lineRule="auto"/>
        <w:rPr>
          <w:rFonts w:ascii="宋体" w:hAnsi="宋体"/>
          <w:sz w:val="24"/>
        </w:rPr>
        <w:outlineLvl w:val="9"/>
      </w:pPr>
      <w:r>
        <w:rPr>
          <w:rFonts w:hint="eastAsia" w:ascii="宋体" w:hAnsi="宋体"/>
          <w:sz w:val="24"/>
        </w:rPr>
        <w:t xml:space="preserve">一、严格遵守国家法律、法规和规章，全面履行应尽的责任和义务，全面做到履约守信，具备《政府采购法》第二十二条第一款规定的条件。</w:t>
      </w:r>
      <w:r>
        <w:rPr>
          <w:rFonts w:ascii="宋体" w:hAnsi="宋体"/>
          <w:sz w:val="24"/>
        </w:rPr>
      </w:r>
      <w:r/>
    </w:p>
    <w:p>
      <w:pPr>
        <w:pStyle w:val="1012"/>
        <w:ind w:firstLine="480"/>
        <w:pageBreakBefore w:val="0"/>
        <w:spacing w:line="276" w:lineRule="auto"/>
        <w:rPr>
          <w:rFonts w:ascii="宋体" w:hAnsi="宋体"/>
          <w:sz w:val="24"/>
        </w:rPr>
        <w:outlineLvl w:val="9"/>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sz w:val="24"/>
        </w:rPr>
      </w:r>
      <w:r/>
    </w:p>
    <w:p>
      <w:pPr>
        <w:pStyle w:val="1012"/>
        <w:ind w:firstLine="480"/>
        <w:pageBreakBefore w:val="0"/>
        <w:spacing w:line="276" w:lineRule="auto"/>
        <w:rPr>
          <w:rFonts w:ascii="宋体" w:hAnsi="宋体"/>
          <w:sz w:val="24"/>
        </w:rPr>
        <w:outlineLvl w:val="9"/>
      </w:pPr>
      <w:r>
        <w:rPr>
          <w:rFonts w:hint="eastAsia" w:ascii="宋体" w:hAnsi="宋体"/>
          <w:sz w:val="24"/>
        </w:rPr>
        <w:t xml:space="preserve">三、本单位提供给注册登记部门、行业管理部门、司法部门、行业组织以及在政府采购活动中提交的所有资料均合法、真实、有效，无任何伪造、修改、</w:t>
      </w:r>
      <w:r>
        <w:rPr>
          <w:rFonts w:hint="eastAsia" w:ascii="宋体" w:hAnsi="宋体"/>
          <w:sz w:val="24"/>
          <w:lang w:eastAsia="zh-CN"/>
        </w:rPr>
        <w:t xml:space="preserve">虚假成分</w:t>
      </w:r>
      <w:r>
        <w:rPr>
          <w:rFonts w:hint="eastAsia" w:ascii="宋体" w:hAnsi="宋体"/>
          <w:sz w:val="24"/>
        </w:rPr>
        <w:t xml:space="preserve">，并对所提供资料的真实性负责。</w:t>
      </w:r>
      <w:r>
        <w:rPr>
          <w:rFonts w:ascii="宋体" w:hAnsi="宋体"/>
          <w:sz w:val="24"/>
        </w:rPr>
      </w:r>
      <w:r/>
    </w:p>
    <w:p>
      <w:pPr>
        <w:pStyle w:val="1012"/>
        <w:ind w:firstLine="480"/>
        <w:pageBreakBefore w:val="0"/>
        <w:spacing w:line="276" w:lineRule="auto"/>
        <w:rPr>
          <w:rFonts w:ascii="宋体" w:hAnsi="宋体"/>
          <w:sz w:val="24"/>
        </w:rPr>
        <w:outlineLvl w:val="9"/>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rPr>
          <w:rFonts w:ascii="宋体" w:hAnsi="宋体"/>
          <w:sz w:val="24"/>
        </w:rPr>
      </w:r>
      <w:r/>
    </w:p>
    <w:p>
      <w:pPr>
        <w:pStyle w:val="1012"/>
        <w:ind w:firstLine="480"/>
        <w:pageBreakBefore w:val="0"/>
        <w:spacing w:line="276" w:lineRule="auto"/>
        <w:rPr>
          <w:rFonts w:ascii="宋体" w:hAnsi="宋体"/>
          <w:sz w:val="24"/>
        </w:rPr>
        <w:outlineLvl w:val="9"/>
      </w:pPr>
      <w:r>
        <w:rPr>
          <w:rFonts w:hint="eastAsia" w:ascii="宋体" w:hAnsi="宋体"/>
          <w:sz w:val="24"/>
        </w:rPr>
        <w:t xml:space="preserve">五、承诺本单位自觉接受行政管理部门、行业组织、社会公众、新闻舆论的监督。 </w:t>
      </w:r>
      <w:r>
        <w:rPr>
          <w:rFonts w:ascii="宋体" w:hAnsi="宋体"/>
          <w:sz w:val="24"/>
        </w:rPr>
      </w:r>
      <w:r/>
    </w:p>
    <w:p>
      <w:pPr>
        <w:pStyle w:val="1012"/>
        <w:ind w:firstLine="480"/>
        <w:pageBreakBefore w:val="0"/>
        <w:spacing w:line="276" w:lineRule="auto"/>
        <w:rPr>
          <w:rFonts w:ascii="宋体" w:hAnsi="宋体"/>
          <w:sz w:val="24"/>
        </w:rPr>
        <w:outlineLvl w:val="9"/>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sz w:val="24"/>
        </w:rPr>
      </w:r>
      <w:r/>
    </w:p>
    <w:p>
      <w:pPr>
        <w:pStyle w:val="1012"/>
        <w:ind w:firstLine="480"/>
        <w:pageBreakBefore w:val="0"/>
        <w:spacing w:line="276" w:lineRule="auto"/>
        <w:rPr>
          <w:rFonts w:ascii="宋体" w:hAnsi="宋体"/>
          <w:sz w:val="24"/>
        </w:rPr>
        <w:outlineLvl w:val="9"/>
      </w:pPr>
      <w:r>
        <w:rPr>
          <w:rFonts w:hint="eastAsia" w:ascii="宋体" w:hAnsi="宋体"/>
          <w:sz w:val="24"/>
        </w:rPr>
        <w:t xml:space="preserve">七、承诺本单位在信用中国（江苏）网站中无</w:t>
      </w:r>
      <w:r>
        <w:rPr>
          <w:rFonts w:hint="eastAsia" w:ascii="宋体" w:hAnsi="宋体" w:eastAsia="宋体" w:cs="Times New Roman"/>
          <w:sz w:val="24"/>
          <w:lang w:val="en-US" w:eastAsia="zh-CN"/>
        </w:rPr>
        <w:t xml:space="preserve">重大</w:t>
      </w:r>
      <w:r>
        <w:rPr>
          <w:rFonts w:hint="eastAsia" w:ascii="宋体" w:hAnsi="宋体"/>
          <w:sz w:val="24"/>
        </w:rPr>
        <w:t xml:space="preserve">违法违规、较重或严重失信记录。 </w:t>
      </w:r>
      <w:r>
        <w:rPr>
          <w:rFonts w:ascii="宋体" w:hAnsi="宋体"/>
          <w:sz w:val="24"/>
        </w:rPr>
      </w:r>
      <w:r/>
    </w:p>
    <w:p>
      <w:pPr>
        <w:pStyle w:val="1012"/>
        <w:ind w:firstLine="480"/>
        <w:pageBreakBefore w:val="0"/>
        <w:spacing w:line="276" w:lineRule="auto"/>
        <w:rPr>
          <w:rFonts w:ascii="宋体" w:hAnsi="宋体"/>
          <w:sz w:val="24"/>
        </w:rPr>
        <w:outlineLvl w:val="9"/>
      </w:pPr>
      <w:r>
        <w:rPr>
          <w:rFonts w:hint="eastAsia" w:ascii="宋体" w:hAnsi="宋体"/>
          <w:sz w:val="24"/>
        </w:rPr>
        <w:t xml:space="preserve">八、承诺本单位提出政府采购质疑和投诉坚持依法依规、诚实信用原则。</w:t>
      </w:r>
      <w:r>
        <w:rPr>
          <w:rFonts w:ascii="宋体" w:hAnsi="宋体"/>
          <w:sz w:val="24"/>
        </w:rPr>
      </w:r>
      <w:r/>
    </w:p>
    <w:p>
      <w:pPr>
        <w:pStyle w:val="1012"/>
        <w:ind w:firstLine="480"/>
        <w:pageBreakBefore w:val="0"/>
        <w:spacing w:line="276" w:lineRule="auto"/>
        <w:rPr>
          <w:rFonts w:ascii="宋体" w:hAnsi="宋体"/>
          <w:sz w:val="24"/>
        </w:rPr>
        <w:outlineLvl w:val="9"/>
      </w:pPr>
      <w:r>
        <w:rPr>
          <w:rFonts w:hint="eastAsia" w:ascii="宋体" w:hAnsi="宋体"/>
          <w:sz w:val="24"/>
        </w:rPr>
        <w:t xml:space="preserve">九、根据政府采购相关法律法规的规定需要作出的其他承诺。 </w:t>
      </w:r>
      <w:r>
        <w:rPr>
          <w:rFonts w:ascii="宋体" w:hAnsi="宋体"/>
          <w:sz w:val="24"/>
        </w:rPr>
      </w:r>
      <w:r/>
    </w:p>
    <w:p>
      <w:pPr>
        <w:pStyle w:val="1012"/>
        <w:ind w:firstLine="480"/>
        <w:pageBreakBefore w:val="0"/>
        <w:spacing w:line="276" w:lineRule="auto"/>
        <w:rPr>
          <w:rFonts w:ascii="宋体" w:hAnsi="宋体"/>
          <w:sz w:val="24"/>
        </w:rPr>
        <w:outlineLvl w:val="9"/>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rPr>
          <w:rFonts w:ascii="宋体" w:hAnsi="宋体"/>
          <w:sz w:val="24"/>
        </w:rPr>
      </w:r>
      <w:r/>
    </w:p>
    <w:p>
      <w:pPr>
        <w:pStyle w:val="1012"/>
        <w:ind w:firstLine="480"/>
        <w:pageBreakBefore w:val="0"/>
        <w:spacing w:line="276" w:lineRule="auto"/>
        <w:rPr>
          <w:rFonts w:ascii="宋体" w:hAnsi="宋体"/>
          <w:sz w:val="24"/>
        </w:rPr>
        <w:outlineLvl w:val="9"/>
      </w:pPr>
      <w:r>
        <w:rPr>
          <w:rFonts w:hint="eastAsia" w:ascii="宋体" w:hAnsi="宋体"/>
          <w:sz w:val="24"/>
        </w:rPr>
        <w:t xml:space="preserve">十一、承诺本单位同意将以上承诺事项上网公示，违背承诺约定行为将作为失信信息，记录到常州市公共信用信息系统，并予以公开。</w:t>
      </w:r>
      <w:r>
        <w:rPr>
          <w:rFonts w:ascii="宋体" w:hAnsi="宋体"/>
          <w:sz w:val="24"/>
        </w:rPr>
      </w:r>
      <w:r/>
    </w:p>
    <w:p>
      <w:pPr>
        <w:pStyle w:val="1263"/>
        <w:ind w:right="1050" w:firstLine="2880"/>
        <w:jc w:val="both"/>
        <w:pageBreakBefore w:val="0"/>
        <w:spacing w:line="276" w:lineRule="auto"/>
        <w:rPr>
          <w:rFonts w:ascii="宋体" w:hAnsi="宋体" w:eastAsia="宋体"/>
          <w:sz w:val="24"/>
          <w:szCs w:val="22"/>
        </w:rPr>
        <w:outlineLvl w:val="9"/>
      </w:pPr>
      <w:r>
        <w:rPr>
          <w:rFonts w:ascii="宋体" w:hAnsi="宋体" w:eastAsia="宋体"/>
          <w:sz w:val="24"/>
          <w:szCs w:val="22"/>
        </w:rPr>
      </w:r>
      <w:r/>
    </w:p>
    <w:p>
      <w:pPr>
        <w:pStyle w:val="1012"/>
        <w:pageBreakBefore w:val="0"/>
        <w:spacing w:before="25" w:after="25" w:line="360" w:lineRule="auto"/>
        <w:rPr>
          <w:color w:val="000000"/>
          <w:sz w:val="24"/>
          <w:lang w:val="zh-CN"/>
        </w:rPr>
        <w:outlineLvl w:val="9"/>
      </w:pPr>
      <w:r>
        <w:rPr>
          <w:color w:val="000000"/>
          <w:sz w:val="24"/>
        </w:rPr>
        <w:t xml:space="preserve">投标人名称（加盖公章）</w:t>
      </w:r>
      <w:r>
        <w:rPr>
          <w:color w:val="000000"/>
          <w:sz w:val="24"/>
          <w:lang w:val="zh-CN"/>
        </w:rPr>
        <w:t xml:space="preserve">：____________</w:t>
      </w:r>
      <w:r>
        <w:rPr>
          <w:color w:val="000000"/>
          <w:sz w:val="24"/>
          <w:lang w:val="zh-CN"/>
        </w:rPr>
      </w:r>
      <w:r/>
    </w:p>
    <w:p>
      <w:pPr>
        <w:pStyle w:val="1012"/>
        <w:pageBreakBefore w:val="0"/>
        <w:spacing w:before="25" w:after="25" w:line="360" w:lineRule="auto"/>
        <w:rPr>
          <w:color w:val="000000"/>
          <w:sz w:val="24"/>
          <w:lang w:val="zh-CN"/>
        </w:rPr>
        <w:outlineLvl w:val="9"/>
      </w:pPr>
      <w:r>
        <w:rPr>
          <w:color w:val="000000"/>
          <w:sz w:val="24"/>
          <w:szCs w:val="20"/>
        </w:rPr>
        <w:t xml:space="preserve">日期：_____年______月______日   </w:t>
      </w:r>
      <w:r>
        <w:rPr>
          <w:color w:val="000000"/>
          <w:sz w:val="24"/>
          <w:lang w:val="zh-CN"/>
        </w:rPr>
      </w:r>
      <w:r/>
    </w:p>
    <w:p>
      <w:pPr>
        <w:pStyle w:val="1012"/>
        <w:jc w:val="left"/>
        <w:pageBreakBefore w:val="0"/>
        <w:widowControl/>
        <w:rPr>
          <w:color w:val="000000"/>
          <w:sz w:val="24"/>
          <w:szCs w:val="20"/>
        </w:rPr>
        <w:outlineLvl w:val="9"/>
      </w:pPr>
      <w:r/>
      <w:bookmarkStart w:id="842" w:name="_Hlt520274393"/>
      <w:r/>
      <w:bookmarkEnd w:id="842"/>
      <w:r/>
      <w:bookmarkStart w:id="843" w:name="_Hlt520355504"/>
      <w:r/>
      <w:bookmarkEnd w:id="843"/>
      <w:r/>
      <w:bookmarkStart w:id="844" w:name="_Hlt520343000"/>
      <w:r/>
      <w:bookmarkEnd w:id="844"/>
      <w:r/>
      <w:bookmarkStart w:id="845" w:name="_Hlt520273711"/>
      <w:r/>
      <w:bookmarkEnd w:id="845"/>
      <w:r/>
      <w:bookmarkStart w:id="846" w:name="_Hlt520350918"/>
      <w:r/>
      <w:bookmarkEnd w:id="846"/>
      <w:r/>
      <w:bookmarkStart w:id="847" w:name="_Hlt520343392"/>
      <w:r/>
      <w:bookmarkEnd w:id="847"/>
      <w:r/>
      <w:bookmarkStart w:id="848" w:name="_Hlt520274121"/>
      <w:r/>
      <w:bookmarkEnd w:id="848"/>
      <w:r/>
      <w:bookmarkStart w:id="849" w:name="_Hlt520274407"/>
      <w:r/>
      <w:bookmarkEnd w:id="849"/>
      <w:r/>
      <w:bookmarkStart w:id="850" w:name="_Hlt520271212"/>
      <w:r/>
      <w:bookmarkEnd w:id="850"/>
      <w:r/>
      <w:bookmarkStart w:id="851" w:name="_Hlt520274065"/>
      <w:r/>
      <w:bookmarkEnd w:id="851"/>
      <w:r/>
      <w:bookmarkStart w:id="852" w:name="_Toc480942350"/>
      <w:r/>
      <w:bookmarkStart w:id="853" w:name="_Toc195842922"/>
      <w:r/>
      <w:bookmarkStart w:id="854" w:name="_Toc226965747"/>
      <w:r/>
      <w:bookmarkStart w:id="855" w:name="_Toc127151557"/>
      <w:r/>
      <w:bookmarkStart w:id="856" w:name="_Toc305158899"/>
      <w:r/>
      <w:bookmarkStart w:id="857" w:name="_Toc264969247"/>
      <w:r/>
      <w:bookmarkStart w:id="858" w:name="_Toc150480795"/>
      <w:r/>
      <w:bookmarkStart w:id="859" w:name="_Toc142311059"/>
      <w:r/>
      <w:bookmarkStart w:id="860" w:name="_Toc150774762"/>
      <w:r/>
      <w:bookmarkStart w:id="861" w:name="_Toc226309801"/>
      <w:r/>
      <w:bookmarkStart w:id="862" w:name="_Toc520356218"/>
      <w:r/>
      <w:bookmarkStart w:id="863" w:name="_Toc226965830"/>
      <w:r/>
      <w:bookmarkStart w:id="864" w:name="_Toc305158825"/>
      <w:r/>
      <w:bookmarkStart w:id="865" w:name="_Toc265228395"/>
      <w:r/>
      <w:bookmarkStart w:id="866" w:name="_Toc226337253"/>
      <w:r/>
      <w:bookmarkStart w:id="867" w:name="_Ref467988705"/>
      <w:r>
        <w:rPr>
          <w:color w:val="000000"/>
          <w:sz w:val="24"/>
          <w:szCs w:val="20"/>
        </w:rPr>
        <w:br w:type="page" w:clear="all"/>
      </w:r>
      <w:r>
        <w:rPr>
          <w:rFonts w:hint="eastAsia"/>
          <w:color w:val="000000"/>
          <w:sz w:val="24"/>
          <w:szCs w:val="20"/>
        </w:rPr>
        <w:t xml:space="preserve">4</w:t>
      </w:r>
      <w:r>
        <w:rPr>
          <w:rFonts w:hint="eastAsia"/>
          <w:color w:val="000000"/>
          <w:sz w:val="24"/>
          <w:szCs w:val="20"/>
          <w:lang w:val="en-US" w:eastAsia="zh-CN"/>
        </w:rPr>
        <w:t xml:space="preserve">.</w:t>
      </w:r>
      <w:r>
        <w:rPr>
          <w:color w:val="000000"/>
          <w:sz w:val="24"/>
          <w:szCs w:val="20"/>
        </w:rPr>
        <w:t xml:space="preserve">开标一览表</w:t>
      </w:r>
      <w:bookmarkEnd w:id="852"/>
      <w:r/>
      <w:bookmarkEnd w:id="853"/>
      <w:r/>
      <w:bookmarkEnd w:id="854"/>
      <w:r/>
      <w:bookmarkEnd w:id="855"/>
      <w:r/>
      <w:bookmarkEnd w:id="856"/>
      <w:r/>
      <w:bookmarkEnd w:id="857"/>
      <w:r/>
      <w:bookmarkEnd w:id="858"/>
      <w:r/>
      <w:bookmarkEnd w:id="859"/>
      <w:r/>
      <w:bookmarkEnd w:id="860"/>
      <w:r/>
      <w:bookmarkEnd w:id="861"/>
      <w:r/>
      <w:bookmarkEnd w:id="862"/>
      <w:r/>
      <w:bookmarkEnd w:id="863"/>
      <w:r/>
      <w:bookmarkEnd w:id="864"/>
      <w:r/>
      <w:bookmarkEnd w:id="865"/>
      <w:r/>
      <w:bookmarkEnd w:id="866"/>
      <w:r/>
      <w:bookmarkEnd w:id="867"/>
      <w:r>
        <w:rPr>
          <w:color w:val="000000"/>
          <w:sz w:val="24"/>
          <w:szCs w:val="20"/>
        </w:rPr>
        <w:t xml:space="preserve">（实质性格式）</w:t>
      </w:r>
      <w:r>
        <w:rPr>
          <w:color w:val="000000"/>
          <w:sz w:val="24"/>
          <w:szCs w:val="20"/>
        </w:rPr>
      </w:r>
      <w:r/>
    </w:p>
    <w:p>
      <w:pPr>
        <w:pStyle w:val="1012"/>
        <w:jc w:val="center"/>
        <w:pageBreakBefore w:val="0"/>
        <w:spacing w:line="360" w:lineRule="auto"/>
        <w:tabs>
          <w:tab w:val="left" w:pos="2775" w:leader="none"/>
          <w:tab w:val="center" w:pos="4153" w:leader="none"/>
        </w:tabs>
        <w:rPr>
          <w:rFonts w:hint="eastAsia" w:ascii="Times New Roman" w:hAnsi="Times New Roman" w:eastAsia="宋体" w:cs="Times New Roman"/>
          <w:b/>
          <w:color w:val="000000"/>
          <w:sz w:val="36"/>
          <w:szCs w:val="36"/>
          <w:lang w:val="en-US" w:eastAsia="zh-CN"/>
        </w:rPr>
        <w:outlineLvl w:val="9"/>
      </w:pPr>
      <w:r/>
      <w:bookmarkStart w:id="868" w:name="_Toc226965748"/>
      <w:r/>
      <w:bookmarkStart w:id="869" w:name="_Toc195842923"/>
      <w:r/>
      <w:bookmarkStart w:id="870" w:name="_Toc305158900"/>
      <w:r/>
      <w:bookmarkStart w:id="871" w:name="_Toc164608672"/>
      <w:r/>
      <w:bookmarkStart w:id="872" w:name="_Toc265228396"/>
      <w:r/>
      <w:bookmarkStart w:id="873" w:name="_Toc264969248"/>
      <w:r/>
      <w:bookmarkStart w:id="874" w:name="_Toc305158826"/>
      <w:r/>
      <w:bookmarkStart w:id="875" w:name="_Toc226337254"/>
      <w:r/>
      <w:bookmarkStart w:id="876" w:name="_Toc226309802"/>
      <w:r/>
      <w:bookmarkStart w:id="877" w:name="_Toc164608827"/>
      <w:r/>
      <w:bookmarkStart w:id="878" w:name="_Toc226965831"/>
      <w:r>
        <w:rPr>
          <w:rFonts w:hint="eastAsia" w:ascii="Times New Roman" w:hAnsi="Times New Roman" w:eastAsia="宋体" w:cs="Times New Roman"/>
          <w:b/>
          <w:color w:val="000000"/>
          <w:sz w:val="36"/>
          <w:szCs w:val="36"/>
          <w:lang w:val="en-US" w:eastAsia="zh-CN"/>
        </w:rPr>
        <w:t xml:space="preserve">开标一览表</w:t>
      </w:r>
      <w:bookmarkEnd w:id="868"/>
      <w:r/>
      <w:bookmarkEnd w:id="869"/>
      <w:r/>
      <w:bookmarkEnd w:id="870"/>
      <w:r/>
      <w:bookmarkEnd w:id="871"/>
      <w:r/>
      <w:bookmarkEnd w:id="872"/>
      <w:r/>
      <w:bookmarkEnd w:id="873"/>
      <w:r/>
      <w:bookmarkEnd w:id="874"/>
      <w:r/>
      <w:bookmarkEnd w:id="875"/>
      <w:r/>
      <w:bookmarkEnd w:id="876"/>
      <w:r/>
      <w:bookmarkEnd w:id="877"/>
      <w:r/>
      <w:bookmarkEnd w:id="878"/>
      <w:r>
        <w:rPr>
          <w:rFonts w:hint="eastAsia" w:ascii="Times New Roman" w:hAnsi="Times New Roman" w:eastAsia="宋体" w:cs="Times New Roman"/>
          <w:b/>
          <w:color w:val="000000"/>
          <w:sz w:val="36"/>
          <w:szCs w:val="36"/>
          <w:lang w:val="en-US" w:eastAsia="zh-CN"/>
        </w:rPr>
      </w:r>
      <w:r/>
    </w:p>
    <w:p>
      <w:pPr>
        <w:pStyle w:val="1012"/>
        <w:jc w:val="left"/>
        <w:pageBreakBefore w:val="0"/>
        <w:spacing w:line="360" w:lineRule="auto"/>
        <w:tabs>
          <w:tab w:val="left" w:pos="1800" w:leader="none"/>
          <w:tab w:val="left" w:pos="5580" w:leader="none"/>
        </w:tabs>
        <w:rPr>
          <w:i/>
          <w:color w:val="ff0000"/>
          <w:sz w:val="24"/>
        </w:rPr>
        <w:outlineLvl w:val="9"/>
      </w:pPr>
      <w:r>
        <w:rPr>
          <w:i/>
          <w:color w:val="ff0000"/>
          <w:sz w:val="24"/>
        </w:rPr>
      </w:r>
      <w:r/>
    </w:p>
    <w:p>
      <w:pPr>
        <w:pStyle w:val="1012"/>
        <w:jc w:val="left"/>
        <w:pageBreakBefore w:val="0"/>
        <w:spacing w:line="360" w:lineRule="auto"/>
        <w:tabs>
          <w:tab w:val="left" w:pos="1800" w:leader="none"/>
          <w:tab w:val="left" w:pos="5580" w:leader="none"/>
        </w:tabs>
        <w:rPr>
          <w:rFonts w:eastAsia="宋体"/>
          <w:color w:val="000000"/>
          <w:sz w:val="24"/>
          <w:u w:val="single"/>
          <w:lang w:val="en-US" w:eastAsia="zh-CN"/>
        </w:rPr>
        <w:outlineLvl w:val="9"/>
      </w:pPr>
      <w:r>
        <w:rPr>
          <w:rFonts w:ascii="Times New Roman" w:hAnsi="Times New Roman" w:eastAsia="宋体" w:cs="Times New Roman"/>
          <w:color w:val="000000"/>
          <w:sz w:val="24"/>
          <w:szCs w:val="20"/>
          <w:u w:val="none"/>
        </w:rPr>
        <w:t xml:space="preserve">项目名称</w:t>
      </w:r>
      <w:r>
        <w:rPr>
          <w:rFonts w:hint="eastAsia" w:ascii="Times New Roman" w:hAnsi="Times New Roman" w:eastAsia="宋体" w:cs="Times New Roman"/>
          <w:color w:val="000000"/>
          <w:sz w:val="24"/>
          <w:szCs w:val="20"/>
          <w:u w:val="none"/>
          <w:lang w:eastAsia="zh-CN"/>
        </w:rPr>
        <w:t xml:space="preserve">：</w:t>
      </w:r>
      <w:r>
        <w:rPr>
          <w:rFonts w:hint="eastAsia" w:ascii="Times New Roman" w:hAnsi="Times New Roman" w:eastAsia="宋体" w:cs="Times New Roman"/>
          <w:color w:val="000000"/>
          <w:sz w:val="24"/>
          <w:szCs w:val="20"/>
          <w:u w:val="single"/>
          <w:lang w:val="en-US" w:eastAsia="zh-CN"/>
        </w:rPr>
        <w:t xml:space="preserve">                      </w:t>
      </w:r>
      <w:r>
        <w:rPr>
          <w:rFonts w:ascii="Times New Roman" w:hAnsi="Times New Roman" w:eastAsia="宋体" w:cs="Times New Roman"/>
          <w:color w:val="000000"/>
          <w:sz w:val="24"/>
          <w:szCs w:val="20"/>
          <w:u w:val="none"/>
        </w:rPr>
        <w:t xml:space="preserve">项目编号/包号</w:t>
      </w:r>
      <w:r>
        <w:rPr>
          <w:rFonts w:hint="eastAsia" w:ascii="Times New Roman" w:hAnsi="Times New Roman" w:eastAsia="宋体" w:cs="Times New Roman"/>
          <w:color w:val="000000"/>
          <w:sz w:val="24"/>
          <w:szCs w:val="20"/>
          <w:u w:val="none"/>
          <w:lang w:eastAsia="zh-CN"/>
        </w:rPr>
        <w:t xml:space="preserve">：</w:t>
      </w:r>
      <w:r>
        <w:rPr>
          <w:rFonts w:hint="eastAsia" w:ascii="Times New Roman" w:hAnsi="Times New Roman" w:eastAsia="宋体" w:cs="Times New Roman"/>
          <w:color w:val="000000"/>
          <w:sz w:val="24"/>
          <w:szCs w:val="20"/>
          <w:u w:val="single"/>
          <w:lang w:val="en-US" w:eastAsia="zh-CN"/>
        </w:rPr>
        <w:t xml:space="preserve">                   </w:t>
      </w:r>
      <w:r>
        <w:rPr>
          <w:rFonts w:hint="eastAsia"/>
          <w:color w:val="000000"/>
          <w:sz w:val="24"/>
          <w:lang w:val="en-US" w:eastAsia="zh-CN"/>
        </w:rPr>
        <w:t xml:space="preserve">单位：人民币元</w:t>
      </w:r>
      <w:r>
        <w:rPr>
          <w:rFonts w:eastAsia="宋体"/>
          <w:color w:val="000000"/>
          <w:sz w:val="24"/>
          <w:u w:val="single"/>
          <w:lang w:val="en-US" w:eastAsia="zh-CN"/>
        </w:rPr>
      </w:r>
      <w:r/>
    </w:p>
    <w:tbl>
      <w:tblPr>
        <w:tblW w:w="5048" w:type="pct"/>
        <w:jc w:val="center"/>
        <w:tblInd w:w="-5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007"/>
        <w:gridCol w:w="3925"/>
        <w:gridCol w:w="4919"/>
      </w:tblGrid>
      <w:tr>
        <w:trPr>
          <w:trHeight w:val="1185"/>
        </w:trPr>
        <w:tc>
          <w:tcPr>
            <w:tcW w:w="511" w:type="dxa"/>
            <w:vAlign w:val="center"/>
            <w:textDirection w:val="lrTb"/>
            <w:noWrap w:val="false"/>
          </w:tcPr>
          <w:p>
            <w:pPr>
              <w:pStyle w:val="1012"/>
              <w:jc w:val="center"/>
              <w:pageBreakBefore w:val="0"/>
              <w:tabs>
                <w:tab w:val="left" w:pos="5580" w:leader="none"/>
              </w:tabs>
              <w:rPr>
                <w:b/>
                <w:sz w:val="24"/>
              </w:rPr>
              <w:outlineLvl w:val="9"/>
            </w:pPr>
            <w:r>
              <w:rPr>
                <w:b/>
                <w:sz w:val="24"/>
              </w:rPr>
              <w:t xml:space="preserve">序号</w:t>
            </w:r>
            <w:r>
              <w:rPr>
                <w:b/>
                <w:sz w:val="24"/>
              </w:rPr>
            </w:r>
            <w:r/>
          </w:p>
        </w:tc>
        <w:tc>
          <w:tcPr>
            <w:tcW w:w="1992" w:type="dxa"/>
            <w:vAlign w:val="center"/>
            <w:textDirection w:val="lrTb"/>
            <w:noWrap w:val="false"/>
          </w:tcPr>
          <w:p>
            <w:pPr>
              <w:pStyle w:val="1012"/>
              <w:jc w:val="center"/>
              <w:pageBreakBefore w:val="0"/>
              <w:tabs>
                <w:tab w:val="left" w:pos="5580" w:leader="none"/>
              </w:tabs>
              <w:rPr>
                <w:b/>
                <w:sz w:val="24"/>
              </w:rPr>
              <w:outlineLvl w:val="9"/>
            </w:pPr>
            <w:r>
              <w:rPr>
                <w:rFonts w:hint="eastAsia"/>
                <w:b/>
                <w:sz w:val="24"/>
                <w:lang w:val="en-US" w:eastAsia="zh-CN"/>
              </w:rPr>
              <w:t xml:space="preserve">分包</w:t>
            </w:r>
            <w:r>
              <w:rPr>
                <w:b/>
                <w:sz w:val="24"/>
              </w:rPr>
              <w:t xml:space="preserve">名称</w:t>
            </w:r>
            <w:r>
              <w:rPr>
                <w:b/>
                <w:sz w:val="24"/>
              </w:rPr>
            </w:r>
            <w:r/>
          </w:p>
        </w:tc>
        <w:tc>
          <w:tcPr>
            <w:tcW w:w="2496" w:type="dxa"/>
            <w:vAlign w:val="center"/>
            <w:textDirection w:val="lrTb"/>
            <w:noWrap w:val="false"/>
          </w:tcPr>
          <w:p>
            <w:pPr>
              <w:pStyle w:val="1012"/>
              <w:jc w:val="center"/>
              <w:pageBreakBefore w:val="0"/>
              <w:tabs>
                <w:tab w:val="left" w:pos="5580" w:leader="none"/>
              </w:tabs>
              <w:rPr>
                <w:rFonts w:hint="eastAsia"/>
                <w:b/>
                <w:sz w:val="24"/>
                <w:lang w:val="en-US" w:eastAsia="zh-CN"/>
              </w:rPr>
              <w:outlineLvl w:val="9"/>
            </w:pPr>
            <w:r>
              <w:rPr>
                <w:b/>
                <w:sz w:val="24"/>
              </w:rPr>
              <w:t xml:space="preserve">投标</w:t>
            </w:r>
            <w:r>
              <w:rPr>
                <w:rFonts w:hint="eastAsia"/>
                <w:b/>
                <w:sz w:val="24"/>
                <w:lang w:val="en-US" w:eastAsia="zh-CN"/>
              </w:rPr>
              <w:t xml:space="preserve">单价</w:t>
            </w:r>
            <w:r>
              <w:rPr>
                <w:rFonts w:hint="eastAsia"/>
                <w:b/>
                <w:sz w:val="24"/>
                <w:lang w:val="en-US" w:eastAsia="zh-CN"/>
              </w:rPr>
              <w:t xml:space="preserve">合计（元）</w:t>
            </w:r>
            <w:r>
              <w:rPr>
                <w:rFonts w:hint="eastAsia"/>
                <w:b/>
                <w:sz w:val="24"/>
                <w:lang w:val="en-US" w:eastAsia="zh-CN"/>
              </w:rPr>
            </w:r>
            <w:r/>
          </w:p>
          <w:p>
            <w:pPr>
              <w:pStyle w:val="1012"/>
              <w:jc w:val="center"/>
              <w:pageBreakBefore w:val="0"/>
              <w:tabs>
                <w:tab w:val="left" w:pos="5580" w:leader="none"/>
              </w:tabs>
              <w:rPr>
                <w:rFonts w:hint="eastAsia"/>
                <w:lang w:eastAsia="zh-CN"/>
              </w:rPr>
              <w:outlineLvl w:val="9"/>
            </w:pPr>
            <w:r>
              <w:rPr>
                <w:rFonts w:hint="eastAsia"/>
                <w:u w:val="none"/>
                <w:lang w:val="en-US" w:eastAsia="zh-CN"/>
              </w:rPr>
              <w:t xml:space="preserve">（</w:t>
            </w:r>
            <w:r>
              <w:rPr>
                <w:rFonts w:hint="eastAsia" w:ascii="Times New Roman" w:hAnsi="Times New Roman" w:eastAsia="宋体" w:cs="Times New Roman"/>
                <w:b/>
                <w:sz w:val="24"/>
                <w:szCs w:val="24"/>
                <w:u w:val="none"/>
                <w:lang w:val="en-US" w:eastAsia="zh-CN" w:bidi="ar-SA"/>
              </w:rPr>
              <w:t xml:space="preserve">男职工+女职工）</w:t>
            </w:r>
            <w:r>
              <w:rPr>
                <w:rFonts w:hint="eastAsia"/>
                <w:lang w:eastAsia="zh-CN"/>
              </w:rPr>
            </w:r>
            <w:r/>
          </w:p>
        </w:tc>
      </w:tr>
      <w:tr>
        <w:trPr>
          <w:trHeight w:val="1681"/>
        </w:trPr>
        <w:tc>
          <w:tcPr>
            <w:tcW w:w="511" w:type="dxa"/>
            <w:vAlign w:val="center"/>
            <w:textDirection w:val="lrTb"/>
            <w:noWrap w:val="false"/>
          </w:tcPr>
          <w:p>
            <w:pPr>
              <w:pStyle w:val="1012"/>
              <w:jc w:val="center"/>
              <w:pageBreakBefore w:val="0"/>
              <w:tabs>
                <w:tab w:val="left" w:pos="5580" w:leader="none"/>
              </w:tabs>
              <w:rPr>
                <w:sz w:val="24"/>
              </w:rPr>
              <w:outlineLvl w:val="9"/>
            </w:pPr>
            <w:r>
              <w:rPr>
                <w:sz w:val="24"/>
              </w:rPr>
            </w:r>
            <w:r/>
          </w:p>
        </w:tc>
        <w:tc>
          <w:tcPr>
            <w:tcW w:w="1992" w:type="dxa"/>
            <w:vAlign w:val="center"/>
            <w:textDirection w:val="lrTb"/>
            <w:noWrap w:val="false"/>
          </w:tcPr>
          <w:p>
            <w:pPr>
              <w:pStyle w:val="1012"/>
              <w:jc w:val="center"/>
              <w:pageBreakBefore w:val="0"/>
              <w:tabs>
                <w:tab w:val="left" w:pos="5580" w:leader="none"/>
              </w:tabs>
              <w:rPr>
                <w:sz w:val="24"/>
              </w:rPr>
              <w:outlineLvl w:val="9"/>
            </w:pPr>
            <w:r>
              <w:rPr>
                <w:sz w:val="24"/>
              </w:rPr>
            </w:r>
            <w:r/>
          </w:p>
        </w:tc>
        <w:tc>
          <w:tcPr>
            <w:tcW w:w="2496" w:type="dxa"/>
            <w:vAlign w:val="center"/>
            <w:textDirection w:val="lrTb"/>
            <w:noWrap w:val="false"/>
          </w:tcPr>
          <w:p>
            <w:pPr>
              <w:pStyle w:val="1012"/>
              <w:jc w:val="center"/>
              <w:pageBreakBefore w:val="0"/>
              <w:tabs>
                <w:tab w:val="left" w:pos="5580" w:leader="none"/>
              </w:tabs>
              <w:rPr>
                <w:sz w:val="24"/>
              </w:rPr>
              <w:outlineLvl w:val="9"/>
            </w:pPr>
            <w:r>
              <w:rPr>
                <w:sz w:val="24"/>
              </w:rPr>
            </w:r>
            <w:r/>
          </w:p>
        </w:tc>
      </w:tr>
    </w:tbl>
    <w:p>
      <w:pPr>
        <w:pStyle w:val="1012"/>
        <w:jc w:val="left"/>
        <w:pageBreakBefore w:val="0"/>
        <w:rPr>
          <w:color w:val="000000"/>
          <w:sz w:val="24"/>
        </w:rPr>
        <w:outlineLvl w:val="9"/>
      </w:pPr>
      <w:r>
        <w:rPr>
          <w:color w:val="000000"/>
          <w:sz w:val="24"/>
        </w:rPr>
      </w:r>
      <w:r/>
    </w:p>
    <w:p>
      <w:pPr>
        <w:pStyle w:val="1012"/>
        <w:pageBreakBefore w:val="0"/>
        <w:spacing w:before="25" w:after="25" w:line="360" w:lineRule="auto"/>
        <w:rPr>
          <w:color w:val="000000"/>
          <w:sz w:val="24"/>
          <w:lang w:val="zh-CN"/>
        </w:rPr>
        <w:outlineLvl w:val="9"/>
      </w:pPr>
      <w:r>
        <w:rPr>
          <w:color w:val="000000"/>
          <w:sz w:val="24"/>
          <w:lang w:val="zh-CN"/>
        </w:rPr>
      </w:r>
      <w:r/>
    </w:p>
    <w:p>
      <w:pPr>
        <w:pStyle w:val="1012"/>
        <w:pageBreakBefore w:val="0"/>
        <w:spacing w:before="25" w:after="25" w:line="360" w:lineRule="auto"/>
        <w:rPr>
          <w:color w:val="000000"/>
          <w:sz w:val="24"/>
          <w:lang w:val="zh-CN"/>
        </w:rPr>
        <w:outlineLvl w:val="9"/>
      </w:pPr>
      <w:r>
        <w:rPr>
          <w:color w:val="000000"/>
          <w:sz w:val="24"/>
          <w:lang w:val="zh-CN"/>
        </w:rPr>
        <w:t xml:space="preserve">                         </w:t>
      </w:r>
      <w:r>
        <w:rPr>
          <w:color w:val="000000"/>
          <w:sz w:val="24"/>
          <w:lang w:val="zh-CN"/>
        </w:rPr>
      </w:r>
      <w:r/>
    </w:p>
    <w:p>
      <w:pPr>
        <w:pStyle w:val="1012"/>
        <w:pageBreakBefore w:val="0"/>
        <w:spacing w:before="25" w:after="25" w:line="360" w:lineRule="auto"/>
        <w:rPr>
          <w:color w:val="000000"/>
          <w:sz w:val="24"/>
          <w:lang w:val="zh-CN"/>
        </w:rPr>
        <w:outlineLvl w:val="9"/>
      </w:pPr>
      <w:r>
        <w:rPr>
          <w:color w:val="000000"/>
          <w:sz w:val="24"/>
        </w:rPr>
        <w:t xml:space="preserve">投标人名称（加盖公章）</w:t>
      </w:r>
      <w:r>
        <w:rPr>
          <w:color w:val="000000"/>
          <w:sz w:val="24"/>
          <w:lang w:val="zh-CN"/>
        </w:rPr>
        <w:t xml:space="preserve">：____________</w:t>
      </w:r>
      <w:r>
        <w:rPr>
          <w:color w:val="000000"/>
          <w:sz w:val="24"/>
          <w:lang w:val="zh-CN"/>
        </w:rPr>
      </w:r>
      <w:r/>
    </w:p>
    <w:p>
      <w:pPr>
        <w:pStyle w:val="1012"/>
        <w:pageBreakBefore w:val="0"/>
        <w:spacing w:before="25" w:after="25" w:line="360" w:lineRule="auto"/>
        <w:rPr>
          <w:color w:val="000000"/>
          <w:sz w:val="24"/>
          <w:lang w:val="zh-CN"/>
        </w:rPr>
        <w:outlineLvl w:val="9"/>
      </w:pPr>
      <w:r>
        <w:rPr>
          <w:color w:val="000000"/>
          <w:sz w:val="24"/>
          <w:szCs w:val="20"/>
        </w:rPr>
        <w:t xml:space="preserve">日期：_____年______月______日   </w:t>
      </w:r>
      <w:r>
        <w:rPr>
          <w:color w:val="000000"/>
          <w:sz w:val="24"/>
          <w:lang w:val="zh-CN"/>
        </w:rPr>
      </w:r>
      <w:r/>
    </w:p>
    <w:p>
      <w:pPr>
        <w:pStyle w:val="1012"/>
        <w:jc w:val="center"/>
        <w:pageBreakBefore w:val="0"/>
        <w:spacing w:line="360" w:lineRule="auto"/>
        <w:tabs>
          <w:tab w:val="left" w:pos="2775" w:leader="none"/>
          <w:tab w:val="center" w:pos="4153" w:leader="none"/>
        </w:tabs>
        <w:rPr>
          <w:rFonts w:ascii="Times New Roman" w:hAnsi="Times New Roman" w:eastAsia="宋体" w:cs="Times New Roman"/>
          <w:b/>
          <w:color w:val="000000"/>
          <w:sz w:val="36"/>
          <w:szCs w:val="36"/>
        </w:rPr>
        <w:outlineLvl w:val="9"/>
      </w:pPr>
      <w:r/>
      <w:bookmarkStart w:id="879" w:name="_Toc127151558"/>
      <w:r/>
      <w:bookmarkStart w:id="880" w:name="_Toc226309803"/>
      <w:r/>
      <w:bookmarkStart w:id="881" w:name="_Toc305158827"/>
      <w:r/>
      <w:bookmarkStart w:id="882" w:name="_Toc150774763"/>
      <w:r/>
      <w:bookmarkStart w:id="883" w:name="_Toc265228397"/>
      <w:r/>
      <w:bookmarkStart w:id="884" w:name="_Toc226965832"/>
      <w:r/>
      <w:bookmarkStart w:id="885" w:name="_Toc142311060"/>
      <w:r/>
      <w:bookmarkStart w:id="886" w:name="_Toc226337255"/>
      <w:r/>
      <w:bookmarkStart w:id="887" w:name="_Toc264969249"/>
      <w:r/>
      <w:bookmarkStart w:id="888" w:name="_Toc150480796"/>
      <w:r/>
      <w:bookmarkStart w:id="889" w:name="_Toc226965749"/>
      <w:r/>
      <w:bookmarkStart w:id="890" w:name="_Toc305158901"/>
      <w:r/>
      <w:bookmarkStart w:id="891" w:name="_Toc195842924"/>
      <w:r>
        <w:rPr>
          <w:color w:val="000000"/>
          <w:sz w:val="24"/>
          <w:szCs w:val="20"/>
        </w:rPr>
        <w:br w:type="page" w:clear="all"/>
      </w:r>
      <w:bookmarkEnd w:id="879"/>
      <w:r/>
      <w:bookmarkEnd w:id="880"/>
      <w:r/>
      <w:bookmarkEnd w:id="881"/>
      <w:r/>
      <w:bookmarkEnd w:id="882"/>
      <w:r/>
      <w:bookmarkEnd w:id="883"/>
      <w:r/>
      <w:bookmarkEnd w:id="884"/>
      <w:r/>
      <w:bookmarkEnd w:id="885"/>
      <w:r/>
      <w:bookmarkEnd w:id="886"/>
      <w:r/>
      <w:bookmarkEnd w:id="887"/>
      <w:r/>
      <w:bookmarkEnd w:id="888"/>
      <w:r/>
      <w:bookmarkEnd w:id="889"/>
      <w:r/>
      <w:bookmarkEnd w:id="890"/>
      <w:r/>
      <w:bookmarkEnd w:id="891"/>
      <w:r/>
      <w:bookmarkStart w:id="892" w:name="_Toc127151562"/>
      <w:r/>
      <w:bookmarkStart w:id="893" w:name="_Toc150480798"/>
      <w:r/>
      <w:bookmarkStart w:id="894" w:name="_Toc305158830"/>
      <w:r/>
      <w:bookmarkStart w:id="895" w:name="_Toc195842927"/>
      <w:r/>
      <w:bookmarkStart w:id="896" w:name="_Toc264969252"/>
      <w:r/>
      <w:bookmarkStart w:id="897" w:name="_Toc305158904"/>
      <w:r/>
      <w:bookmarkStart w:id="898" w:name="_Toc265228400"/>
      <w:r/>
      <w:bookmarkStart w:id="899" w:name="_Toc150774765"/>
      <w:r/>
      <w:bookmarkStart w:id="900" w:name="_Toc142311062"/>
      <w:r/>
      <w:bookmarkStart w:id="901" w:name="_Toc226309806"/>
      <w:r/>
      <w:bookmarkStart w:id="902" w:name="_Toc226337258"/>
      <w:r/>
      <w:bookmarkStart w:id="903" w:name="_Toc226965752"/>
      <w:r/>
      <w:bookmarkStart w:id="904" w:name="_Toc226965835"/>
      <w:r/>
      <w:bookmarkStart w:id="905" w:name="_Toc226965834"/>
      <w:r/>
      <w:bookmarkStart w:id="906" w:name="_Toc127151561"/>
      <w:r/>
      <w:bookmarkStart w:id="907" w:name="_Toc150774764"/>
      <w:r/>
      <w:bookmarkStart w:id="908" w:name="_Toc265228399"/>
      <w:r/>
      <w:bookmarkStart w:id="909" w:name="_Toc142311061"/>
      <w:r/>
      <w:bookmarkStart w:id="910" w:name="_Toc226337257"/>
      <w:r/>
      <w:bookmarkStart w:id="911" w:name="_Toc195842926"/>
      <w:r/>
      <w:bookmarkStart w:id="912" w:name="_Toc150480797"/>
      <w:r/>
      <w:bookmarkStart w:id="913" w:name="_Toc305158903"/>
      <w:r/>
      <w:bookmarkStart w:id="914" w:name="_Toc264969251"/>
      <w:r/>
      <w:bookmarkStart w:id="915" w:name="_Toc226965751"/>
      <w:r/>
      <w:bookmarkStart w:id="916" w:name="_Toc226309805"/>
      <w:r/>
      <w:bookmarkStart w:id="917" w:name="_Toc305158829"/>
      <w:r>
        <w:rPr>
          <w:rFonts w:hint="eastAsia" w:ascii="Times New Roman" w:hAnsi="Times New Roman" w:eastAsia="宋体" w:cs="Times New Roman"/>
          <w:b/>
          <w:color w:val="000000"/>
          <w:sz w:val="36"/>
          <w:szCs w:val="36"/>
          <w:lang w:val="en-US" w:eastAsia="zh-CN"/>
        </w:rPr>
        <w:t xml:space="preserve">分项报价</w:t>
      </w:r>
      <w:r>
        <w:rPr>
          <w:rFonts w:hint="eastAsia" w:ascii="Times New Roman" w:hAnsi="Times New Roman" w:eastAsia="宋体" w:cs="Times New Roman"/>
          <w:b/>
          <w:color w:val="000000"/>
          <w:sz w:val="36"/>
          <w:szCs w:val="36"/>
        </w:rPr>
        <w:t xml:space="preserve">表</w:t>
      </w:r>
      <w:r>
        <w:rPr>
          <w:rFonts w:ascii="Times New Roman" w:hAnsi="Times New Roman" w:eastAsia="宋体" w:cs="Times New Roman"/>
          <w:b/>
          <w:color w:val="000000"/>
          <w:sz w:val="36"/>
          <w:szCs w:val="36"/>
        </w:rPr>
      </w:r>
      <w:r/>
    </w:p>
    <w:p>
      <w:pPr>
        <w:pStyle w:val="1012"/>
        <w:jc w:val="left"/>
        <w:pageBreakBefore w:val="0"/>
        <w:spacing w:line="360" w:lineRule="auto"/>
        <w:tabs>
          <w:tab w:val="left" w:pos="1800" w:leader="none"/>
          <w:tab w:val="left" w:pos="5580" w:leader="none"/>
        </w:tabs>
        <w:rPr>
          <w:rFonts w:ascii="Times New Roman" w:hAnsi="Times New Roman" w:eastAsia="宋体" w:cs="Times New Roman"/>
          <w:color w:val="000000"/>
          <w:sz w:val="24"/>
          <w:szCs w:val="20"/>
          <w:u w:val="none"/>
        </w:rPr>
        <w:outlineLvl w:val="9"/>
      </w:pPr>
      <w:r>
        <w:rPr>
          <w:rFonts w:ascii="Times New Roman" w:hAnsi="Times New Roman" w:eastAsia="宋体" w:cs="Times New Roman"/>
          <w:color w:val="000000"/>
          <w:sz w:val="24"/>
          <w:szCs w:val="20"/>
          <w:u w:val="none"/>
        </w:rPr>
      </w:r>
      <w:r/>
    </w:p>
    <w:p>
      <w:pPr>
        <w:pStyle w:val="1012"/>
        <w:jc w:val="left"/>
        <w:pageBreakBefore w:val="0"/>
        <w:spacing w:line="360" w:lineRule="auto"/>
        <w:tabs>
          <w:tab w:val="left" w:pos="1800" w:leader="none"/>
          <w:tab w:val="left" w:pos="5580" w:leader="none"/>
        </w:tabs>
        <w:rPr>
          <w:rFonts w:ascii="Times New Roman" w:hAnsi="Times New Roman" w:eastAsia="宋体" w:cs="Times New Roman"/>
          <w:color w:val="000000"/>
          <w:sz w:val="24"/>
          <w:lang w:val="en-US" w:eastAsia="zh-CN"/>
        </w:rPr>
        <w:outlineLvl w:val="9"/>
      </w:pPr>
      <w:r>
        <w:rPr>
          <w:rFonts w:ascii="Times New Roman" w:hAnsi="Times New Roman" w:eastAsia="宋体" w:cs="Times New Roman"/>
          <w:color w:val="000000"/>
          <w:sz w:val="24"/>
          <w:szCs w:val="20"/>
          <w:u w:val="none"/>
        </w:rPr>
        <w:t xml:space="preserve">项目名称</w:t>
      </w:r>
      <w:r>
        <w:rPr>
          <w:rFonts w:hint="eastAsia" w:ascii="Times New Roman" w:hAnsi="Times New Roman" w:eastAsia="宋体" w:cs="Times New Roman"/>
          <w:color w:val="000000"/>
          <w:sz w:val="24"/>
          <w:szCs w:val="20"/>
          <w:u w:val="none"/>
          <w:lang w:eastAsia="zh-CN"/>
        </w:rPr>
        <w:t xml:space="preserve">：</w:t>
      </w:r>
      <w:r>
        <w:rPr>
          <w:rFonts w:hint="eastAsia" w:ascii="Times New Roman" w:hAnsi="Times New Roman" w:eastAsia="宋体" w:cs="Times New Roman"/>
          <w:color w:val="000000"/>
          <w:sz w:val="24"/>
          <w:szCs w:val="20"/>
          <w:u w:val="single"/>
          <w:lang w:val="en-US" w:eastAsia="zh-CN"/>
        </w:rPr>
        <w:t xml:space="preserve">                      </w:t>
      </w:r>
      <w:r>
        <w:rPr>
          <w:rFonts w:ascii="Times New Roman" w:hAnsi="Times New Roman" w:eastAsia="宋体" w:cs="Times New Roman"/>
          <w:color w:val="000000"/>
          <w:sz w:val="24"/>
          <w:szCs w:val="20"/>
          <w:u w:val="none"/>
        </w:rPr>
        <w:t xml:space="preserve">项目编号/包号</w:t>
      </w:r>
      <w:r>
        <w:rPr>
          <w:rFonts w:hint="eastAsia" w:ascii="Times New Roman" w:hAnsi="Times New Roman" w:eastAsia="宋体" w:cs="Times New Roman"/>
          <w:color w:val="000000"/>
          <w:sz w:val="24"/>
          <w:szCs w:val="20"/>
          <w:u w:val="none"/>
          <w:lang w:eastAsia="zh-CN"/>
        </w:rPr>
        <w:t xml:space="preserve">：</w:t>
      </w:r>
      <w:r>
        <w:rPr>
          <w:rFonts w:hint="eastAsia" w:ascii="Times New Roman" w:hAnsi="Times New Roman" w:eastAsia="宋体" w:cs="Times New Roman"/>
          <w:color w:val="000000"/>
          <w:sz w:val="24"/>
          <w:szCs w:val="20"/>
          <w:u w:val="single"/>
          <w:lang w:val="en-US" w:eastAsia="zh-CN"/>
        </w:rPr>
        <w:t xml:space="preserve">                   </w:t>
      </w:r>
      <w:r>
        <w:rPr>
          <w:rFonts w:hint="eastAsia" w:ascii="Times New Roman" w:hAnsi="Times New Roman" w:eastAsia="宋体" w:cs="Times New Roman"/>
          <w:color w:val="000000"/>
          <w:sz w:val="24"/>
          <w:lang w:val="en-US" w:eastAsia="zh-CN"/>
        </w:rPr>
        <w:t xml:space="preserve">  单位：人民币元</w:t>
      </w:r>
      <w:r>
        <w:rPr>
          <w:rFonts w:ascii="Times New Roman" w:hAnsi="Times New Roman" w:eastAsia="宋体" w:cs="Times New Roman"/>
          <w:color w:val="000000"/>
          <w:sz w:val="24"/>
          <w:lang w:val="en-US" w:eastAsia="zh-CN"/>
        </w:rPr>
      </w:r>
      <w:r/>
    </w:p>
    <w:tbl>
      <w:tblPr>
        <w:tblStyle w:val="1084"/>
        <w:tblW w:w="996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926"/>
        <w:gridCol w:w="3001"/>
        <w:gridCol w:w="2071"/>
        <w:gridCol w:w="1962"/>
      </w:tblGrid>
      <w:tr>
        <w:trPr>
          <w:trHeight w:val="743"/>
        </w:trPr>
        <w:tc>
          <w:tcPr>
            <w:tcW w:w="2926" w:type="dxa"/>
            <w:vAlign w:val="center"/>
            <w:textDirection w:val="lrTb"/>
            <w:noWrap w:val="false"/>
          </w:tcPr>
          <w:p>
            <w:pPr>
              <w:pStyle w:val="1012"/>
              <w:jc w:val="center"/>
              <w:pageBreakBefore w:val="0"/>
              <w:spacing w:line="240" w:lineRule="auto"/>
              <w:rPr>
                <w:rFonts w:hint="eastAsia" w:ascii="宋体" w:hAnsi="宋体" w:eastAsia="宋体" w:cs="宋体"/>
                <w:b/>
                <w:bCs/>
                <w:sz w:val="24"/>
                <w:szCs w:val="24"/>
                <w:highlight w:val="white"/>
                <w:lang w:val="en-US" w:eastAsia="zh-CN"/>
              </w:rPr>
              <w:outlineLvl w:val="9"/>
            </w:pPr>
            <w:r>
              <w:rPr>
                <w:rFonts w:hint="eastAsia" w:ascii="宋体" w:hAnsi="宋体" w:eastAsia="宋体" w:cs="宋体"/>
                <w:b/>
                <w:bCs/>
                <w:sz w:val="24"/>
                <w:szCs w:val="24"/>
                <w:highlight w:val="white"/>
                <w:lang w:val="en-US" w:eastAsia="zh-CN"/>
              </w:rPr>
              <w:t xml:space="preserve">类别</w:t>
            </w:r>
            <w:r>
              <w:rPr>
                <w:rFonts w:hint="eastAsia" w:ascii="宋体" w:hAnsi="宋体" w:eastAsia="宋体" w:cs="宋体"/>
                <w:b/>
                <w:bCs/>
                <w:sz w:val="24"/>
                <w:szCs w:val="24"/>
                <w:highlight w:val="white"/>
                <w:lang w:val="en-US" w:eastAsia="zh-CN"/>
              </w:rPr>
            </w:r>
            <w:r/>
          </w:p>
        </w:tc>
        <w:tc>
          <w:tcPr>
            <w:tcW w:w="3001" w:type="dxa"/>
            <w:vAlign w:val="center"/>
            <w:textDirection w:val="lrTb"/>
            <w:noWrap w:val="false"/>
          </w:tcPr>
          <w:p>
            <w:pPr>
              <w:pStyle w:val="1012"/>
              <w:jc w:val="center"/>
              <w:pageBreakBefore w:val="0"/>
              <w:spacing w:line="240" w:lineRule="auto"/>
              <w:rPr>
                <w:rFonts w:hint="eastAsia" w:ascii="宋体" w:hAnsi="宋体" w:eastAsia="宋体" w:cs="宋体"/>
                <w:b/>
                <w:bCs/>
                <w:sz w:val="24"/>
                <w:szCs w:val="24"/>
                <w:highlight w:val="white"/>
                <w:lang w:val="en-US" w:eastAsia="zh-CN"/>
              </w:rPr>
              <w:outlineLvl w:val="9"/>
            </w:pPr>
            <w:r>
              <w:rPr>
                <w:rFonts w:hint="eastAsia" w:ascii="宋体" w:hAnsi="宋体" w:eastAsia="宋体" w:cs="宋体"/>
                <w:b/>
                <w:bCs/>
                <w:sz w:val="24"/>
                <w:szCs w:val="24"/>
                <w:highlight w:val="white"/>
                <w:lang w:val="en-US" w:eastAsia="zh-CN"/>
              </w:rPr>
              <w:t xml:space="preserve">单价（元/人）</w:t>
            </w:r>
            <w:r>
              <w:rPr>
                <w:rFonts w:hint="eastAsia" w:ascii="宋体" w:hAnsi="宋体" w:eastAsia="宋体" w:cs="宋体"/>
                <w:b/>
                <w:bCs/>
                <w:sz w:val="24"/>
                <w:szCs w:val="24"/>
                <w:highlight w:val="white"/>
                <w:lang w:val="en-US" w:eastAsia="zh-CN"/>
              </w:rPr>
            </w:r>
            <w:r/>
          </w:p>
        </w:tc>
        <w:tc>
          <w:tcPr>
            <w:tcW w:w="2071" w:type="dxa"/>
            <w:vAlign w:val="center"/>
            <w:textDirection w:val="lrTb"/>
            <w:noWrap w:val="false"/>
          </w:tcPr>
          <w:p>
            <w:pPr>
              <w:pStyle w:val="1012"/>
              <w:jc w:val="center"/>
              <w:pageBreakBefore w:val="0"/>
              <w:spacing w:line="240" w:lineRule="auto"/>
              <w:rPr>
                <w:rFonts w:hint="eastAsia" w:ascii="宋体" w:hAnsi="宋体" w:eastAsia="宋体" w:cs="宋体"/>
                <w:b/>
                <w:bCs/>
                <w:sz w:val="24"/>
                <w:szCs w:val="24"/>
                <w:highlight w:val="white"/>
                <w:lang w:val="en-US" w:eastAsia="zh-CN"/>
              </w:rPr>
              <w:outlineLvl w:val="9"/>
            </w:pPr>
            <w:r>
              <w:rPr>
                <w:rFonts w:hint="eastAsia" w:ascii="宋体" w:hAnsi="宋体" w:eastAsia="宋体" w:cs="宋体"/>
                <w:b/>
                <w:bCs/>
                <w:sz w:val="24"/>
                <w:szCs w:val="24"/>
                <w:highlight w:val="white"/>
                <w:lang w:val="en-US" w:eastAsia="zh-CN"/>
              </w:rPr>
              <w:t xml:space="preserve">备注</w:t>
            </w:r>
            <w:r>
              <w:rPr>
                <w:rFonts w:hint="eastAsia" w:ascii="宋体" w:hAnsi="宋体" w:eastAsia="宋体" w:cs="宋体"/>
                <w:b/>
                <w:bCs/>
                <w:sz w:val="24"/>
                <w:szCs w:val="24"/>
                <w:highlight w:val="white"/>
                <w:lang w:val="en-US" w:eastAsia="zh-CN"/>
              </w:rPr>
            </w:r>
            <w:r/>
          </w:p>
        </w:tc>
        <w:tc>
          <w:tcPr>
            <w:tcW w:w="1962" w:type="dxa"/>
            <w:vAlign w:val="center"/>
            <w:textDirection w:val="lrTb"/>
            <w:noWrap w:val="false"/>
          </w:tcPr>
          <w:p>
            <w:pPr>
              <w:pStyle w:val="1012"/>
              <w:jc w:val="center"/>
              <w:pageBreakBefore w:val="0"/>
              <w:spacing w:line="240" w:lineRule="auto"/>
              <w:rPr>
                <w:rFonts w:ascii="宋体" w:hAnsi="宋体" w:eastAsia="宋体" w:cs="宋体"/>
                <w:b/>
                <w:bCs/>
                <w:sz w:val="24"/>
                <w:szCs w:val="24"/>
                <w:highlight w:val="white"/>
                <w:lang w:val="en-US" w:eastAsia="zh-CN"/>
              </w:rPr>
              <w:outlineLvl w:val="9"/>
            </w:pPr>
            <w:r>
              <w:rPr>
                <w:rFonts w:hint="eastAsia" w:ascii="宋体" w:hAnsi="宋体" w:eastAsia="宋体" w:cs="宋体"/>
                <w:b/>
                <w:bCs/>
                <w:sz w:val="24"/>
                <w:szCs w:val="24"/>
                <w:highlight w:val="white"/>
                <w:lang w:val="en-US" w:eastAsia="zh-CN"/>
              </w:rPr>
              <w:t xml:space="preserve">项目负责人</w:t>
            </w:r>
            <w:r>
              <w:rPr>
                <w:rFonts w:ascii="宋体" w:hAnsi="宋体" w:eastAsia="宋体" w:cs="宋体"/>
                <w:b/>
                <w:bCs/>
                <w:sz w:val="24"/>
                <w:szCs w:val="24"/>
                <w:highlight w:val="white"/>
                <w:lang w:val="en-US" w:eastAsia="zh-CN"/>
              </w:rPr>
            </w:r>
            <w:r/>
          </w:p>
        </w:tc>
      </w:tr>
      <w:tr>
        <w:trPr>
          <w:trHeight w:val="743"/>
        </w:trPr>
        <w:tc>
          <w:tcPr>
            <w:tcW w:w="2926" w:type="dxa"/>
            <w:vAlign w:val="center"/>
            <w:textDirection w:val="lrTb"/>
            <w:noWrap w:val="false"/>
          </w:tcPr>
          <w:p>
            <w:pPr>
              <w:pStyle w:val="1012"/>
              <w:jc w:val="center"/>
              <w:pageBreakBefore w:val="0"/>
              <w:spacing w:line="240" w:lineRule="auto"/>
              <w:rPr>
                <w:rFonts w:hint="eastAsia" w:ascii="宋体" w:hAnsi="宋体" w:eastAsia="宋体" w:cs="宋体"/>
                <w:b/>
                <w:bCs/>
                <w:sz w:val="24"/>
                <w:szCs w:val="24"/>
                <w:highlight w:val="white"/>
                <w:lang w:val="en-US" w:eastAsia="zh-CN"/>
              </w:rPr>
              <w:outlineLvl w:val="9"/>
            </w:pPr>
            <w:r>
              <w:rPr>
                <w:rFonts w:hint="eastAsia" w:ascii="宋体" w:hAnsi="宋体" w:eastAsia="宋体" w:cs="宋体"/>
                <w:b/>
                <w:bCs/>
                <w:sz w:val="24"/>
                <w:szCs w:val="24"/>
                <w:highlight w:val="white"/>
                <w:lang w:val="en-US" w:eastAsia="zh-CN"/>
              </w:rPr>
              <w:t xml:space="preserve">男职工</w:t>
            </w:r>
            <w:r>
              <w:rPr>
                <w:rFonts w:hint="eastAsia" w:ascii="宋体" w:hAnsi="宋体" w:eastAsia="宋体" w:cs="宋体"/>
                <w:b/>
                <w:bCs/>
                <w:sz w:val="24"/>
                <w:szCs w:val="24"/>
                <w:highlight w:val="white"/>
                <w:lang w:val="en-US" w:eastAsia="zh-CN"/>
              </w:rPr>
            </w:r>
            <w:r/>
          </w:p>
        </w:tc>
        <w:tc>
          <w:tcPr>
            <w:tcW w:w="3001" w:type="dxa"/>
            <w:vAlign w:val="center"/>
            <w:textDirection w:val="lrTb"/>
            <w:noWrap w:val="false"/>
          </w:tcPr>
          <w:p>
            <w:pPr>
              <w:pStyle w:val="1012"/>
              <w:jc w:val="center"/>
              <w:pageBreakBefore w:val="0"/>
              <w:spacing w:before="100" w:beforeAutospacing="1" w:after="100" w:afterAutospacing="1" w:line="240" w:lineRule="auto"/>
              <w:widowControl/>
              <w:rPr>
                <w:rFonts w:hint="eastAsia" w:ascii="宋体" w:hAnsi="宋体" w:eastAsia="宋体" w:cs="宋体"/>
                <w:sz w:val="24"/>
                <w:szCs w:val="24"/>
                <w:vertAlign w:val="baseline"/>
                <w:lang w:val="en-US" w:eastAsia="zh-CN" w:bidi="ar-SA"/>
              </w:rPr>
              <w:outlineLvl w:val="9"/>
            </w:pPr>
            <w:r>
              <w:rPr>
                <w:rFonts w:hint="eastAsia" w:ascii="宋体" w:hAnsi="宋体" w:eastAsia="宋体" w:cs="宋体"/>
                <w:sz w:val="24"/>
                <w:szCs w:val="24"/>
                <w:vertAlign w:val="baseline"/>
                <w:lang w:val="en-US" w:eastAsia="zh-CN" w:bidi="ar-SA"/>
              </w:rPr>
            </w:r>
            <w:r/>
          </w:p>
        </w:tc>
        <w:tc>
          <w:tcPr>
            <w:tcW w:w="2071" w:type="dxa"/>
            <w:vAlign w:val="center"/>
            <w:textDirection w:val="lrTb"/>
            <w:noWrap w:val="false"/>
          </w:tcPr>
          <w:p>
            <w:pPr>
              <w:pStyle w:val="1012"/>
              <w:jc w:val="center"/>
              <w:pageBreakBefore w:val="0"/>
              <w:spacing w:before="100" w:beforeAutospacing="1" w:after="100" w:afterAutospacing="1" w:line="240" w:lineRule="auto"/>
              <w:widowControl/>
              <w:rPr>
                <w:rFonts w:hint="eastAsia" w:ascii="宋体" w:hAnsi="宋体" w:eastAsia="宋体" w:cs="宋体"/>
                <w:sz w:val="24"/>
                <w:szCs w:val="24"/>
                <w:vertAlign w:val="baseline"/>
                <w:lang w:val="en-US" w:eastAsia="zh-CN" w:bidi="ar-SA"/>
              </w:rPr>
              <w:outlineLvl w:val="9"/>
            </w:pPr>
            <w:r>
              <w:rPr>
                <w:rFonts w:hint="eastAsia" w:ascii="宋体" w:hAnsi="宋体" w:eastAsia="宋体" w:cs="宋体"/>
                <w:sz w:val="24"/>
                <w:szCs w:val="24"/>
                <w:vertAlign w:val="baseline"/>
                <w:lang w:val="en-US" w:eastAsia="zh-CN" w:bidi="ar-SA"/>
              </w:rPr>
            </w:r>
            <w:r/>
          </w:p>
        </w:tc>
        <w:tc>
          <w:tcPr>
            <w:tcW w:w="1962" w:type="dxa"/>
            <w:vAlign w:val="center"/>
            <w:vMerge w:val="restart"/>
            <w:textDirection w:val="lrTb"/>
            <w:noWrap w:val="false"/>
          </w:tcPr>
          <w:p>
            <w:pPr>
              <w:pStyle w:val="1012"/>
              <w:jc w:val="center"/>
              <w:pageBreakBefore w:val="0"/>
              <w:spacing w:before="100" w:beforeAutospacing="1" w:after="100" w:afterAutospacing="1" w:line="240" w:lineRule="auto"/>
              <w:widowControl/>
              <w:rPr>
                <w:rFonts w:hint="eastAsia" w:ascii="宋体" w:hAnsi="宋体" w:eastAsia="宋体" w:cs="宋体"/>
                <w:sz w:val="24"/>
                <w:szCs w:val="24"/>
                <w:vertAlign w:val="baseline"/>
                <w:lang w:val="en-US" w:eastAsia="zh-CN" w:bidi="ar-SA"/>
              </w:rPr>
              <w:outlineLvl w:val="9"/>
            </w:pPr>
            <w:r>
              <w:rPr>
                <w:rFonts w:hint="eastAsia" w:ascii="宋体" w:hAnsi="宋体" w:eastAsia="宋体" w:cs="宋体"/>
                <w:sz w:val="24"/>
                <w:szCs w:val="24"/>
                <w:vertAlign w:val="baseline"/>
                <w:lang w:val="en-US" w:eastAsia="zh-CN" w:bidi="ar-SA"/>
              </w:rPr>
            </w:r>
            <w:r/>
          </w:p>
        </w:tc>
      </w:tr>
      <w:tr>
        <w:trPr>
          <w:trHeight w:val="743"/>
        </w:trPr>
        <w:tc>
          <w:tcPr>
            <w:tcW w:w="2926" w:type="dxa"/>
            <w:vAlign w:val="center"/>
            <w:textDirection w:val="lrTb"/>
            <w:noWrap w:val="false"/>
          </w:tcPr>
          <w:p>
            <w:pPr>
              <w:pStyle w:val="1012"/>
              <w:jc w:val="center"/>
              <w:pageBreakBefore w:val="0"/>
              <w:spacing w:line="240" w:lineRule="auto"/>
              <w:rPr>
                <w:rFonts w:hint="eastAsia" w:ascii="宋体" w:hAnsi="宋体" w:eastAsia="宋体" w:cs="宋体"/>
                <w:b/>
                <w:bCs/>
                <w:sz w:val="24"/>
                <w:szCs w:val="24"/>
                <w:highlight w:val="white"/>
                <w:lang w:val="en-US" w:eastAsia="zh-CN"/>
              </w:rPr>
              <w:outlineLvl w:val="9"/>
            </w:pPr>
            <w:r>
              <w:rPr>
                <w:rFonts w:hint="eastAsia" w:ascii="宋体" w:hAnsi="宋体" w:eastAsia="宋体" w:cs="宋体"/>
                <w:b/>
                <w:bCs/>
                <w:sz w:val="24"/>
                <w:szCs w:val="24"/>
                <w:highlight w:val="white"/>
                <w:lang w:val="en-US" w:eastAsia="zh-CN"/>
              </w:rPr>
              <w:t xml:space="preserve">女职工</w:t>
            </w:r>
            <w:r>
              <w:rPr>
                <w:rFonts w:hint="eastAsia" w:ascii="宋体" w:hAnsi="宋体" w:eastAsia="宋体" w:cs="宋体"/>
                <w:b/>
                <w:bCs/>
                <w:sz w:val="24"/>
                <w:szCs w:val="24"/>
                <w:highlight w:val="white"/>
                <w:lang w:val="en-US" w:eastAsia="zh-CN"/>
              </w:rPr>
            </w:r>
            <w:r/>
          </w:p>
        </w:tc>
        <w:tc>
          <w:tcPr>
            <w:tcW w:w="3001" w:type="dxa"/>
            <w:vAlign w:val="center"/>
            <w:textDirection w:val="lrTb"/>
            <w:noWrap w:val="false"/>
          </w:tcPr>
          <w:p>
            <w:pPr>
              <w:pStyle w:val="1012"/>
              <w:jc w:val="center"/>
              <w:pageBreakBefore w:val="0"/>
              <w:spacing w:before="100" w:beforeAutospacing="1" w:after="100" w:afterAutospacing="1" w:line="240" w:lineRule="auto"/>
              <w:widowControl/>
              <w:rPr>
                <w:rFonts w:hint="eastAsia" w:ascii="宋体" w:hAnsi="宋体" w:eastAsia="宋体" w:cs="宋体"/>
                <w:sz w:val="24"/>
                <w:szCs w:val="24"/>
                <w:vertAlign w:val="baseline"/>
                <w:lang w:val="en-US" w:eastAsia="zh-CN" w:bidi="ar-SA"/>
              </w:rPr>
              <w:outlineLvl w:val="9"/>
            </w:pPr>
            <w:r>
              <w:rPr>
                <w:rFonts w:hint="eastAsia" w:ascii="宋体" w:hAnsi="宋体" w:eastAsia="宋体" w:cs="宋体"/>
                <w:sz w:val="24"/>
                <w:szCs w:val="24"/>
                <w:vertAlign w:val="baseline"/>
                <w:lang w:val="en-US" w:eastAsia="zh-CN" w:bidi="ar-SA"/>
              </w:rPr>
            </w:r>
            <w:r/>
          </w:p>
        </w:tc>
        <w:tc>
          <w:tcPr>
            <w:tcW w:w="2071" w:type="dxa"/>
            <w:vAlign w:val="center"/>
            <w:textDirection w:val="lrTb"/>
            <w:noWrap w:val="false"/>
          </w:tcPr>
          <w:p>
            <w:pPr>
              <w:pStyle w:val="1012"/>
              <w:jc w:val="center"/>
              <w:pageBreakBefore w:val="0"/>
              <w:spacing w:before="100" w:beforeAutospacing="1" w:after="100" w:afterAutospacing="1" w:line="240" w:lineRule="auto"/>
              <w:widowControl/>
              <w:rPr>
                <w:rFonts w:hint="eastAsia" w:ascii="宋体" w:hAnsi="宋体" w:eastAsia="宋体" w:cs="宋体"/>
                <w:sz w:val="24"/>
                <w:szCs w:val="24"/>
                <w:vertAlign w:val="baseline"/>
                <w:lang w:val="en-US" w:eastAsia="zh-CN" w:bidi="ar-SA"/>
              </w:rPr>
              <w:outlineLvl w:val="9"/>
            </w:pPr>
            <w:r>
              <w:rPr>
                <w:rFonts w:hint="eastAsia" w:ascii="宋体" w:hAnsi="宋体" w:eastAsia="宋体" w:cs="宋体"/>
                <w:sz w:val="24"/>
                <w:szCs w:val="24"/>
                <w:vertAlign w:val="baseline"/>
                <w:lang w:val="en-US" w:eastAsia="zh-CN" w:bidi="ar-SA"/>
              </w:rPr>
            </w:r>
            <w:r/>
          </w:p>
        </w:tc>
        <w:tc>
          <w:tcPr>
            <w:tcW w:w="1962" w:type="dxa"/>
            <w:vAlign w:val="center"/>
            <w:vMerge w:val="continue"/>
            <w:textDirection w:val="lrTb"/>
            <w:noWrap w:val="false"/>
          </w:tcPr>
          <w:p>
            <w:pPr>
              <w:pStyle w:val="1012"/>
              <w:jc w:val="center"/>
              <w:pageBreakBefore w:val="0"/>
              <w:spacing w:before="100" w:beforeAutospacing="1" w:after="100" w:afterAutospacing="1" w:line="240" w:lineRule="auto"/>
              <w:widowControl/>
              <w:rPr>
                <w:rFonts w:hint="eastAsia" w:ascii="宋体" w:hAnsi="宋体" w:eastAsia="宋体" w:cs="宋体"/>
                <w:sz w:val="24"/>
                <w:szCs w:val="24"/>
                <w:vertAlign w:val="baseline"/>
                <w:lang w:val="en-US" w:eastAsia="zh-CN" w:bidi="ar-SA"/>
              </w:rPr>
              <w:outlineLvl w:val="9"/>
            </w:pPr>
            <w:r>
              <w:rPr>
                <w:rFonts w:hint="eastAsia" w:ascii="宋体" w:hAnsi="宋体" w:eastAsia="宋体" w:cs="宋体"/>
                <w:sz w:val="24"/>
                <w:szCs w:val="24"/>
                <w:vertAlign w:val="baseline"/>
                <w:lang w:val="en-US" w:eastAsia="zh-CN" w:bidi="ar-SA"/>
              </w:rPr>
            </w:r>
            <w:r/>
          </w:p>
        </w:tc>
      </w:tr>
      <w:tr>
        <w:trPr>
          <w:trHeight w:val="766"/>
        </w:trPr>
        <w:tc>
          <w:tcPr>
            <w:tcW w:w="2926" w:type="dxa"/>
            <w:vAlign w:val="center"/>
            <w:textDirection w:val="lrTb"/>
            <w:noWrap w:val="false"/>
          </w:tcPr>
          <w:p>
            <w:pPr>
              <w:pStyle w:val="1012"/>
              <w:jc w:val="center"/>
              <w:pageBreakBefore w:val="0"/>
              <w:spacing w:line="240" w:lineRule="auto"/>
              <w:rPr>
                <w:rFonts w:hint="eastAsia" w:ascii="宋体" w:hAnsi="宋体" w:eastAsia="宋体" w:cs="宋体"/>
                <w:b/>
                <w:bCs/>
                <w:sz w:val="24"/>
                <w:szCs w:val="24"/>
                <w:highlight w:val="white"/>
                <w:lang w:val="en-US" w:eastAsia="zh-CN"/>
              </w:rPr>
              <w:outlineLvl w:val="9"/>
            </w:pPr>
            <w:r>
              <w:rPr>
                <w:rFonts w:hint="eastAsia" w:ascii="宋体" w:hAnsi="宋体" w:eastAsia="宋体" w:cs="宋体"/>
                <w:b/>
                <w:bCs/>
                <w:sz w:val="24"/>
                <w:szCs w:val="24"/>
                <w:highlight w:val="white"/>
                <w:lang w:val="en-US" w:eastAsia="zh-CN"/>
              </w:rPr>
              <w:t xml:space="preserve">投标单价合计（元）</w:t>
            </w:r>
            <w:r>
              <w:rPr>
                <w:rFonts w:hint="eastAsia" w:ascii="宋体" w:hAnsi="宋体" w:eastAsia="宋体" w:cs="宋体"/>
                <w:b/>
                <w:bCs/>
                <w:sz w:val="24"/>
                <w:szCs w:val="24"/>
                <w:highlight w:val="white"/>
                <w:lang w:val="en-US" w:eastAsia="zh-CN"/>
              </w:rPr>
            </w:r>
            <w:r/>
          </w:p>
          <w:p>
            <w:pPr>
              <w:pStyle w:val="1012"/>
              <w:jc w:val="center"/>
              <w:pageBreakBefore w:val="0"/>
              <w:spacing w:line="240" w:lineRule="auto"/>
              <w:rPr>
                <w:rFonts w:hint="eastAsia" w:ascii="宋体" w:hAnsi="宋体" w:eastAsia="宋体" w:cs="宋体"/>
                <w:b/>
                <w:bCs/>
                <w:sz w:val="24"/>
                <w:szCs w:val="24"/>
                <w:highlight w:val="white"/>
                <w:lang w:val="en-US" w:eastAsia="zh-CN"/>
              </w:rPr>
              <w:outlineLvl w:val="9"/>
            </w:pPr>
            <w:r>
              <w:rPr>
                <w:rFonts w:hint="eastAsia" w:ascii="宋体" w:hAnsi="宋体" w:eastAsia="宋体" w:cs="宋体"/>
                <w:b/>
                <w:bCs/>
                <w:sz w:val="24"/>
                <w:szCs w:val="24"/>
                <w:highlight w:val="white"/>
                <w:lang w:val="en-US" w:eastAsia="zh-CN"/>
              </w:rPr>
              <w:t xml:space="preserve">（男职工+女职工）</w:t>
            </w:r>
            <w:r>
              <w:rPr>
                <w:rFonts w:hint="eastAsia" w:ascii="宋体" w:hAnsi="宋体" w:eastAsia="宋体" w:cs="宋体"/>
                <w:b/>
                <w:bCs/>
                <w:sz w:val="24"/>
                <w:szCs w:val="24"/>
                <w:highlight w:val="white"/>
                <w:lang w:val="en-US" w:eastAsia="zh-CN"/>
              </w:rPr>
            </w:r>
            <w:r/>
          </w:p>
        </w:tc>
        <w:tc>
          <w:tcPr>
            <w:tcW w:w="3001" w:type="dxa"/>
            <w:vAlign w:val="center"/>
            <w:textDirection w:val="lrTb"/>
            <w:noWrap w:val="false"/>
          </w:tcPr>
          <w:p>
            <w:pPr>
              <w:pStyle w:val="1012"/>
              <w:jc w:val="center"/>
              <w:pageBreakBefore w:val="0"/>
              <w:spacing w:before="100" w:beforeAutospacing="1" w:after="100" w:afterAutospacing="1" w:line="240" w:lineRule="auto"/>
              <w:widowControl/>
              <w:rPr>
                <w:rFonts w:hint="eastAsia" w:ascii="宋体" w:hAnsi="宋体" w:eastAsia="宋体" w:cs="宋体"/>
                <w:sz w:val="24"/>
                <w:szCs w:val="24"/>
                <w:vertAlign w:val="baseline"/>
                <w:lang w:val="en-US" w:eastAsia="zh-CN" w:bidi="ar-SA"/>
              </w:rPr>
              <w:outlineLvl w:val="9"/>
            </w:pPr>
            <w:r>
              <w:rPr>
                <w:rFonts w:hint="eastAsia" w:ascii="宋体" w:hAnsi="宋体" w:eastAsia="宋体" w:cs="宋体"/>
                <w:sz w:val="24"/>
                <w:szCs w:val="24"/>
                <w:vertAlign w:val="baseline"/>
                <w:lang w:val="en-US" w:eastAsia="zh-CN" w:bidi="ar-SA"/>
              </w:rPr>
            </w:r>
            <w:r/>
          </w:p>
        </w:tc>
        <w:tc>
          <w:tcPr>
            <w:tcW w:w="2071" w:type="dxa"/>
            <w:vAlign w:val="center"/>
            <w:textDirection w:val="lrTb"/>
            <w:noWrap w:val="false"/>
          </w:tcPr>
          <w:p>
            <w:pPr>
              <w:pStyle w:val="1012"/>
              <w:jc w:val="center"/>
              <w:pageBreakBefore w:val="0"/>
              <w:spacing w:before="100" w:beforeAutospacing="1" w:after="100" w:afterAutospacing="1" w:line="240" w:lineRule="auto"/>
              <w:widowControl/>
              <w:rPr>
                <w:rFonts w:hint="eastAsia" w:ascii="宋体" w:hAnsi="宋体" w:eastAsia="宋体" w:cs="宋体"/>
                <w:sz w:val="24"/>
                <w:szCs w:val="24"/>
                <w:vertAlign w:val="baseline"/>
                <w:lang w:val="en-US" w:eastAsia="zh-CN" w:bidi="ar-SA"/>
              </w:rPr>
              <w:outlineLvl w:val="9"/>
            </w:pPr>
            <w:r>
              <w:rPr>
                <w:rFonts w:hint="eastAsia" w:ascii="宋体" w:hAnsi="宋体" w:eastAsia="宋体" w:cs="宋体"/>
                <w:sz w:val="24"/>
                <w:szCs w:val="24"/>
                <w:vertAlign w:val="baseline"/>
                <w:lang w:val="en-US" w:eastAsia="zh-CN" w:bidi="ar-SA"/>
              </w:rPr>
            </w:r>
            <w:r/>
          </w:p>
        </w:tc>
        <w:tc>
          <w:tcPr>
            <w:tcW w:w="1962" w:type="dxa"/>
            <w:vAlign w:val="center"/>
            <w:vMerge w:val="continue"/>
            <w:textDirection w:val="lrTb"/>
            <w:noWrap w:val="false"/>
          </w:tcPr>
          <w:p>
            <w:pPr>
              <w:pStyle w:val="1012"/>
              <w:jc w:val="center"/>
              <w:pageBreakBefore w:val="0"/>
              <w:spacing w:before="100" w:beforeAutospacing="1" w:after="100" w:afterAutospacing="1" w:line="240" w:lineRule="auto"/>
              <w:widowControl/>
              <w:rPr>
                <w:rFonts w:hint="eastAsia" w:ascii="宋体" w:hAnsi="宋体" w:eastAsia="宋体" w:cs="宋体"/>
                <w:sz w:val="24"/>
                <w:szCs w:val="24"/>
                <w:vertAlign w:val="baseline"/>
                <w:lang w:val="en-US" w:eastAsia="zh-CN" w:bidi="ar-SA"/>
              </w:rPr>
              <w:outlineLvl w:val="9"/>
            </w:pPr>
            <w:r>
              <w:rPr>
                <w:rFonts w:hint="eastAsia" w:ascii="宋体" w:hAnsi="宋体" w:eastAsia="宋体" w:cs="宋体"/>
                <w:sz w:val="24"/>
                <w:szCs w:val="24"/>
                <w:vertAlign w:val="baseline"/>
                <w:lang w:val="en-US" w:eastAsia="zh-CN" w:bidi="ar-SA"/>
              </w:rPr>
            </w:r>
            <w:r/>
          </w:p>
        </w:tc>
      </w:tr>
    </w:tbl>
    <w:p>
      <w:pPr>
        <w:pStyle w:val="1012"/>
        <w:pageBreakBefore w:val="0"/>
        <w:rPr>
          <w:b w:val="0"/>
          <w:bCs/>
          <w:u w:val="none"/>
        </w:rPr>
        <w:outlineLvl w:val="9"/>
      </w:pPr>
      <w:r>
        <w:rPr>
          <w:b w:val="0"/>
          <w:bCs/>
          <w:u w:val="none"/>
        </w:rPr>
      </w:r>
      <w:r/>
    </w:p>
    <w:p>
      <w:pPr>
        <w:pStyle w:val="1012"/>
        <w:pageBreakBefore w:val="0"/>
        <w:rPr>
          <w:rFonts w:hint="eastAsia" w:ascii="宋体" w:hAnsi="宋体" w:eastAsia="宋体" w:cs="宋体"/>
          <w:b w:val="0"/>
          <w:bCs/>
          <w:sz w:val="24"/>
          <w:szCs w:val="24"/>
          <w:u w:val="none"/>
        </w:rPr>
        <w:outlineLvl w:val="9"/>
      </w:pPr>
      <w:r>
        <w:rPr>
          <w:rFonts w:hint="eastAsia" w:ascii="宋体" w:hAnsi="宋体" w:eastAsia="宋体" w:cs="宋体"/>
          <w:b w:val="0"/>
          <w:bCs/>
          <w:sz w:val="24"/>
          <w:szCs w:val="24"/>
          <w:u w:val="none"/>
        </w:rPr>
        <w:t xml:space="preserve">注：1.此表中，每包的投标报价应和《投标分项报价表》中的总价相一致。</w:t>
      </w:r>
      <w:r>
        <w:rPr>
          <w:rFonts w:hint="eastAsia" w:ascii="宋体" w:hAnsi="宋体" w:eastAsia="宋体" w:cs="宋体"/>
          <w:b w:val="0"/>
          <w:bCs/>
          <w:sz w:val="24"/>
          <w:szCs w:val="24"/>
          <w:u w:val="none"/>
        </w:rPr>
      </w:r>
      <w:r/>
    </w:p>
    <w:p>
      <w:pPr>
        <w:pStyle w:val="1012"/>
        <w:ind w:firstLine="480"/>
        <w:pageBreakBefore w:val="0"/>
        <w:rPr>
          <w:rFonts w:hint="eastAsia" w:ascii="宋体" w:hAnsi="宋体" w:eastAsia="宋体" w:cs="宋体"/>
          <w:b w:val="0"/>
          <w:bCs/>
          <w:sz w:val="24"/>
          <w:szCs w:val="24"/>
          <w:u w:val="none"/>
        </w:rPr>
        <w:outlineLvl w:val="9"/>
      </w:pPr>
      <w:r>
        <w:rPr>
          <w:rFonts w:hint="eastAsia" w:ascii="宋体" w:hAnsi="宋体" w:eastAsia="宋体" w:cs="宋体"/>
          <w:b w:val="0"/>
          <w:bCs/>
          <w:sz w:val="24"/>
          <w:szCs w:val="24"/>
          <w:u w:val="none"/>
        </w:rPr>
        <w:t xml:space="preserve">2.本表必须按包分别填写。</w:t>
      </w:r>
      <w:r>
        <w:rPr>
          <w:rFonts w:hint="eastAsia" w:ascii="宋体" w:hAnsi="宋体" w:eastAsia="宋体" w:cs="宋体"/>
          <w:b w:val="0"/>
          <w:bCs/>
          <w:sz w:val="24"/>
          <w:szCs w:val="24"/>
          <w:u w:val="none"/>
        </w:rPr>
      </w:r>
      <w:r/>
    </w:p>
    <w:p>
      <w:pPr>
        <w:pStyle w:val="1012"/>
        <w:pageBreakBefore w:val="0"/>
        <w:rPr>
          <w:b w:val="0"/>
          <w:bCs/>
          <w:u w:val="none"/>
        </w:rPr>
        <w:outlineLvl w:val="9"/>
      </w:pPr>
      <w:r>
        <w:rPr>
          <w:b w:val="0"/>
          <w:bCs/>
          <w:u w:val="none"/>
        </w:rPr>
      </w:r>
      <w:r/>
    </w:p>
    <w:p>
      <w:pPr>
        <w:pStyle w:val="1012"/>
        <w:pageBreakBefore w:val="0"/>
        <w:spacing w:before="25" w:after="25" w:line="360" w:lineRule="auto"/>
        <w:rPr>
          <w:rFonts w:ascii="Times New Roman" w:hAnsi="Times New Roman" w:eastAsia="宋体" w:cs="Times New Roman"/>
          <w:color w:val="000000"/>
          <w:sz w:val="24"/>
          <w:lang w:val="zh-CN"/>
        </w:rPr>
        <w:outlineLvl w:val="9"/>
      </w:pPr>
      <w:r>
        <w:rPr>
          <w:rFonts w:ascii="Times New Roman" w:hAnsi="Times New Roman" w:eastAsia="宋体" w:cs="Times New Roman"/>
          <w:color w:val="000000"/>
          <w:sz w:val="24"/>
        </w:rPr>
        <w:t xml:space="preserve">投标人名称（加盖公章）</w:t>
      </w:r>
      <w:r>
        <w:rPr>
          <w:rFonts w:ascii="Times New Roman" w:hAnsi="Times New Roman" w:eastAsia="宋体" w:cs="Times New Roman"/>
          <w:color w:val="000000"/>
          <w:sz w:val="24"/>
          <w:lang w:val="zh-CN"/>
        </w:rPr>
        <w:t xml:space="preserve">：____________</w:t>
      </w:r>
      <w:r>
        <w:rPr>
          <w:rFonts w:ascii="Times New Roman" w:hAnsi="Times New Roman" w:eastAsia="宋体" w:cs="Times New Roman"/>
          <w:color w:val="000000"/>
          <w:sz w:val="24"/>
          <w:lang w:val="zh-CN"/>
        </w:rPr>
      </w:r>
      <w:r/>
    </w:p>
    <w:p>
      <w:pPr>
        <w:pStyle w:val="1012"/>
        <w:pageBreakBefore w:val="0"/>
        <w:rPr>
          <w:b w:val="0"/>
          <w:bCs/>
          <w:u w:val="none"/>
        </w:rPr>
        <w:sectPr>
          <w:footnotePr/>
          <w:endnotePr/>
          <w:type w:val="nextPage"/>
          <w:pgSz w:w="11907" w:h="16840" w:orient="portrait"/>
          <w:pgMar w:top="1440" w:right="1080" w:bottom="1440" w:left="1080" w:header="851" w:footer="851" w:gutter="0"/>
          <w:cols w:num="1" w:sep="0" w:space="1701" w:equalWidth="1"/>
          <w:docGrid w:linePitch="360"/>
        </w:sectPr>
        <w:outlineLvl w:val="9"/>
      </w:pPr>
      <w:r>
        <w:rPr>
          <w:rFonts w:ascii="Times New Roman" w:hAnsi="Times New Roman" w:eastAsia="宋体" w:cs="Times New Roman"/>
          <w:color w:val="000000"/>
          <w:sz w:val="24"/>
          <w:szCs w:val="20"/>
        </w:rPr>
        <w:t xml:space="preserve">日期：_____年______月______日</w:t>
      </w:r>
      <w:r>
        <w:rPr>
          <w:b w:val="0"/>
          <w:bCs/>
          <w:u w:val="none"/>
        </w:rPr>
        <w:t xml:space="preserve">  </w:t>
      </w:r>
      <w:r>
        <w:rPr>
          <w:b w:val="0"/>
          <w:bCs/>
          <w:u w:val="none"/>
        </w:rPr>
      </w:r>
      <w:r/>
    </w:p>
    <w:p>
      <w:pPr>
        <w:pStyle w:val="1012"/>
        <w:pageBreakBefore w:val="0"/>
        <w:spacing w:line="360" w:lineRule="auto"/>
        <w:rPr>
          <w:color w:val="000000"/>
          <w:sz w:val="24"/>
          <w:szCs w:val="20"/>
        </w:rPr>
        <w:outlineLvl w:val="9"/>
      </w:pPr>
      <w:r>
        <w:rPr>
          <w:rFonts w:hint="eastAsia"/>
          <w:color w:val="000000"/>
          <w:sz w:val="24"/>
          <w:szCs w:val="20"/>
          <w:lang w:val="en-US" w:eastAsia="zh-CN"/>
        </w:rPr>
        <w:t xml:space="preserve">5.</w:t>
      </w:r>
      <w:r>
        <w:rPr>
          <w:color w:val="000000"/>
          <w:sz w:val="24"/>
          <w:szCs w:val="20"/>
        </w:rPr>
        <w:t xml:space="preserve">合同条款偏离表</w:t>
      </w:r>
      <w:bookmarkEnd w:id="892"/>
      <w:r/>
      <w:bookmarkEnd w:id="893"/>
      <w:r/>
      <w:bookmarkEnd w:id="894"/>
      <w:r/>
      <w:bookmarkEnd w:id="895"/>
      <w:r/>
      <w:bookmarkEnd w:id="896"/>
      <w:r/>
      <w:bookmarkEnd w:id="897"/>
      <w:r/>
      <w:bookmarkEnd w:id="898"/>
      <w:r/>
      <w:bookmarkEnd w:id="899"/>
      <w:r/>
      <w:bookmarkEnd w:id="900"/>
      <w:r/>
      <w:bookmarkEnd w:id="901"/>
      <w:r/>
      <w:bookmarkEnd w:id="902"/>
      <w:r/>
      <w:bookmarkEnd w:id="903"/>
      <w:r/>
      <w:bookmarkEnd w:id="904"/>
      <w:r>
        <w:rPr>
          <w:color w:val="000000"/>
          <w:sz w:val="24"/>
          <w:szCs w:val="20"/>
        </w:rPr>
        <w:t xml:space="preserve">（实质性格式）</w:t>
      </w:r>
      <w:r>
        <w:rPr>
          <w:color w:val="000000"/>
          <w:sz w:val="24"/>
          <w:szCs w:val="20"/>
        </w:rPr>
      </w:r>
      <w:r/>
    </w:p>
    <w:p>
      <w:pPr>
        <w:pStyle w:val="1012"/>
        <w:pageBreakBefore w:val="0"/>
        <w:spacing w:line="360" w:lineRule="auto"/>
        <w:rPr>
          <w:color w:val="000000"/>
          <w:sz w:val="24"/>
          <w:szCs w:val="20"/>
        </w:rPr>
        <w:outlineLvl w:val="9"/>
      </w:pPr>
      <w:r>
        <w:rPr>
          <w:color w:val="000000"/>
          <w:sz w:val="24"/>
          <w:szCs w:val="20"/>
        </w:rPr>
      </w:r>
      <w:r/>
    </w:p>
    <w:p>
      <w:pPr>
        <w:pStyle w:val="1012"/>
        <w:jc w:val="center"/>
        <w:pageBreakBefore w:val="0"/>
        <w:spacing w:line="360" w:lineRule="auto"/>
        <w:tabs>
          <w:tab w:val="left" w:pos="2775" w:leader="none"/>
          <w:tab w:val="center" w:pos="4153" w:leader="none"/>
        </w:tabs>
        <w:rPr>
          <w:color w:val="000000"/>
          <w:sz w:val="24"/>
          <w:szCs w:val="20"/>
        </w:rPr>
        <w:outlineLvl w:val="9"/>
      </w:pPr>
      <w:r>
        <w:rPr>
          <w:rFonts w:hint="eastAsia"/>
          <w:b/>
          <w:color w:val="000000"/>
          <w:sz w:val="36"/>
          <w:szCs w:val="36"/>
        </w:rPr>
        <w:t xml:space="preserve">合同条款偏离表</w:t>
      </w:r>
      <w:r>
        <w:rPr>
          <w:color w:val="000000"/>
          <w:sz w:val="24"/>
          <w:szCs w:val="20"/>
        </w:rPr>
      </w:r>
      <w:r/>
    </w:p>
    <w:p>
      <w:pPr>
        <w:pStyle w:val="1012"/>
        <w:jc w:val="left"/>
        <w:pageBreakBefore w:val="0"/>
        <w:spacing w:line="360" w:lineRule="auto"/>
        <w:tabs>
          <w:tab w:val="left" w:pos="1800" w:leader="none"/>
          <w:tab w:val="left" w:pos="5580" w:leader="none"/>
        </w:tabs>
        <w:rPr>
          <w:rFonts w:ascii="Times New Roman" w:hAnsi="Times New Roman" w:eastAsia="宋体" w:cs="Times New Roman"/>
          <w:color w:val="000000"/>
          <w:sz w:val="24"/>
        </w:rPr>
        <w:outlineLvl w:val="9"/>
      </w:pPr>
      <w:r>
        <w:rPr>
          <w:rFonts w:ascii="Times New Roman" w:hAnsi="Times New Roman" w:eastAsia="宋体" w:cs="Times New Roman"/>
          <w:color w:val="000000"/>
          <w:sz w:val="24"/>
          <w:szCs w:val="20"/>
          <w:u w:val="none"/>
        </w:rPr>
        <w:t xml:space="preserve">项目名称</w:t>
      </w:r>
      <w:r>
        <w:rPr>
          <w:rFonts w:hint="eastAsia" w:ascii="Times New Roman" w:hAnsi="Times New Roman" w:eastAsia="宋体" w:cs="Times New Roman"/>
          <w:color w:val="000000"/>
          <w:sz w:val="24"/>
          <w:szCs w:val="20"/>
          <w:u w:val="none"/>
          <w:lang w:eastAsia="zh-CN"/>
        </w:rPr>
        <w:t xml:space="preserve">：</w:t>
      </w:r>
      <w:r>
        <w:rPr>
          <w:rFonts w:hint="eastAsia" w:ascii="Times New Roman" w:hAnsi="Times New Roman" w:eastAsia="宋体" w:cs="Times New Roman"/>
          <w:color w:val="000000"/>
          <w:sz w:val="24"/>
          <w:szCs w:val="20"/>
          <w:u w:val="single"/>
          <w:lang w:val="en-US" w:eastAsia="zh-CN"/>
        </w:rPr>
        <w:t xml:space="preserve">                      </w:t>
      </w:r>
      <w:r>
        <w:rPr>
          <w:rFonts w:ascii="Times New Roman" w:hAnsi="Times New Roman" w:eastAsia="宋体" w:cs="Times New Roman"/>
          <w:color w:val="000000"/>
          <w:sz w:val="24"/>
          <w:szCs w:val="20"/>
          <w:u w:val="none"/>
        </w:rPr>
        <w:t xml:space="preserve">项目编号/包号</w:t>
      </w:r>
      <w:r>
        <w:rPr>
          <w:rFonts w:hint="eastAsia" w:ascii="Times New Roman" w:hAnsi="Times New Roman" w:eastAsia="宋体" w:cs="Times New Roman"/>
          <w:color w:val="000000"/>
          <w:sz w:val="24"/>
          <w:szCs w:val="20"/>
          <w:u w:val="none"/>
          <w:lang w:eastAsia="zh-CN"/>
        </w:rPr>
        <w:t xml:space="preserve">：</w:t>
      </w:r>
      <w:r>
        <w:rPr>
          <w:rFonts w:hint="eastAsia" w:ascii="Times New Roman" w:hAnsi="Times New Roman" w:eastAsia="宋体" w:cs="Times New Roman"/>
          <w:color w:val="000000"/>
          <w:sz w:val="24"/>
          <w:szCs w:val="20"/>
          <w:u w:val="single"/>
          <w:lang w:val="en-US" w:eastAsia="zh-CN"/>
        </w:rPr>
        <w:t xml:space="preserve">                   </w:t>
      </w:r>
      <w:r>
        <w:rPr>
          <w:rFonts w:ascii="Times New Roman" w:hAnsi="Times New Roman" w:eastAsia="宋体" w:cs="Times New Roman"/>
          <w:color w:val="000000"/>
          <w:sz w:val="24"/>
        </w:rPr>
        <w:t xml:space="preserve">   </w:t>
      </w:r>
      <w:r>
        <w:rPr>
          <w:rFonts w:ascii="Times New Roman" w:hAnsi="Times New Roman" w:eastAsia="宋体" w:cs="Times New Roman"/>
          <w:color w:val="000000"/>
          <w:sz w:val="24"/>
        </w:rPr>
      </w:r>
      <w:r/>
    </w:p>
    <w:tbl>
      <w:tblPr>
        <w:tblW w:w="0" w:type="auto"/>
        <w:jc w:val="center"/>
        <w:tblInd w:w="17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4"/>
        <w:gridCol w:w="1301"/>
        <w:gridCol w:w="2007"/>
        <w:gridCol w:w="2008"/>
        <w:gridCol w:w="2458"/>
        <w:gridCol w:w="788"/>
      </w:tblGrid>
      <w:tr>
        <w:trPr>
          <w:trHeight w:val="930"/>
        </w:trPr>
        <w:tc>
          <w:tcPr>
            <w:gridSpan w:val="6"/>
            <w:tcW w:w="9396" w:type="dxa"/>
            <w:vAlign w:val="center"/>
            <w:textDirection w:val="lrTb"/>
            <w:noWrap w:val="false"/>
          </w:tcPr>
          <w:p>
            <w:pPr>
              <w:pStyle w:val="1012"/>
              <w:jc w:val="left"/>
              <w:pageBreakBefore w:val="0"/>
              <w:rPr>
                <w:b/>
                <w:color w:val="000000"/>
                <w:sz w:val="24"/>
              </w:rPr>
              <w:outlineLvl w:val="9"/>
            </w:pPr>
            <w:r>
              <w:rPr>
                <w:b/>
                <w:color w:val="000000"/>
                <w:sz w:val="24"/>
              </w:rPr>
              <w:t xml:space="preserve">对本</w:t>
            </w:r>
            <w:r>
              <w:rPr>
                <w:rFonts w:hint="eastAsia"/>
                <w:b/>
                <w:color w:val="000000"/>
                <w:sz w:val="24"/>
              </w:rPr>
              <w:t xml:space="preserve">项目</w:t>
            </w:r>
            <w:r>
              <w:rPr>
                <w:b/>
                <w:color w:val="000000"/>
                <w:sz w:val="24"/>
              </w:rPr>
              <w:t xml:space="preserve">合同条款的偏离情况（请进行勾选）：</w:t>
            </w:r>
            <w:r>
              <w:rPr>
                <w:b/>
                <w:color w:val="000000"/>
                <w:sz w:val="24"/>
              </w:rPr>
            </w:r>
            <w:r/>
          </w:p>
          <w:p>
            <w:pPr>
              <w:pStyle w:val="1012"/>
              <w:jc w:val="left"/>
              <w:pageBreakBefore w:val="0"/>
              <w:rPr>
                <w:b/>
                <w:color w:val="000000"/>
                <w:sz w:val="24"/>
              </w:rPr>
              <w:outlineLvl w:val="9"/>
            </w:pPr>
            <w:r>
              <w:rPr>
                <w:b/>
                <w:color w:val="000000"/>
                <w:sz w:val="24"/>
              </w:rPr>
              <w:t xml:space="preserve">□无偏离</w:t>
            </w:r>
            <w:r>
              <w:rPr>
                <w:color w:val="000000"/>
                <w:sz w:val="24"/>
              </w:rPr>
              <w:t xml:space="preserve">（</w:t>
            </w:r>
            <w:r>
              <w:rPr>
                <w:color w:val="000000"/>
                <w:sz w:val="24"/>
                <w:szCs w:val="21"/>
              </w:rPr>
              <w:t xml:space="preserve">如无偏离，仅勾选无偏离即可</w:t>
            </w:r>
            <w:r>
              <w:rPr>
                <w:color w:val="000000"/>
                <w:sz w:val="24"/>
              </w:rPr>
              <w:t xml:space="preserve">）</w:t>
            </w:r>
            <w:r>
              <w:rPr>
                <w:b/>
                <w:color w:val="000000"/>
                <w:sz w:val="24"/>
              </w:rPr>
            </w:r>
            <w:r/>
          </w:p>
          <w:p>
            <w:pPr>
              <w:pStyle w:val="1012"/>
              <w:jc w:val="left"/>
              <w:pageBreakBefore w:val="0"/>
              <w:rPr>
                <w:color w:val="000000"/>
                <w:sz w:val="24"/>
              </w:rPr>
              <w:outlineLvl w:val="9"/>
            </w:pPr>
            <w:r>
              <w:rPr>
                <w:b/>
                <w:color w:val="000000"/>
                <w:sz w:val="24"/>
              </w:rPr>
              <w:t xml:space="preserve">□有偏离</w:t>
            </w:r>
            <w:r>
              <w:rPr>
                <w:color w:val="000000"/>
                <w:sz w:val="24"/>
              </w:rPr>
              <w:t xml:space="preserve">（</w:t>
            </w:r>
            <w:r>
              <w:rPr>
                <w:color w:val="000000"/>
                <w:sz w:val="24"/>
                <w:szCs w:val="21"/>
              </w:rPr>
              <w:t xml:space="preserve">如有偏离，</w:t>
            </w:r>
            <w:r>
              <w:rPr>
                <w:color w:val="000000"/>
                <w:sz w:val="24"/>
              </w:rPr>
              <w:t xml:space="preserve">则</w:t>
            </w:r>
            <w:r>
              <w:rPr>
                <w:rFonts w:hint="eastAsia"/>
                <w:color w:val="000000"/>
                <w:sz w:val="24"/>
              </w:rPr>
              <w:t xml:space="preserve">应</w:t>
            </w:r>
            <w:r>
              <w:rPr>
                <w:color w:val="000000"/>
                <w:sz w:val="24"/>
              </w:rPr>
              <w:t xml:space="preserve">在本表中对偏离项逐一列明）</w:t>
            </w:r>
            <w:r>
              <w:rPr>
                <w:color w:val="000000"/>
                <w:sz w:val="24"/>
              </w:rPr>
            </w:r>
            <w:r/>
          </w:p>
        </w:tc>
      </w:tr>
      <w:tr>
        <w:trPr>
          <w:trHeight w:val="930"/>
        </w:trPr>
        <w:tc>
          <w:tcPr>
            <w:tcW w:w="834" w:type="dxa"/>
            <w:vAlign w:val="center"/>
            <w:textDirection w:val="lrTb"/>
            <w:noWrap w:val="false"/>
          </w:tcPr>
          <w:p>
            <w:pPr>
              <w:pStyle w:val="1012"/>
              <w:jc w:val="center"/>
              <w:pageBreakBefore w:val="0"/>
              <w:rPr>
                <w:color w:val="000000"/>
                <w:sz w:val="24"/>
              </w:rPr>
              <w:outlineLvl w:val="9"/>
            </w:pPr>
            <w:r>
              <w:rPr>
                <w:color w:val="000000"/>
                <w:sz w:val="24"/>
              </w:rPr>
              <w:t xml:space="preserve">序号</w:t>
            </w:r>
            <w:r>
              <w:rPr>
                <w:color w:val="000000"/>
                <w:sz w:val="24"/>
              </w:rPr>
            </w:r>
            <w:r/>
          </w:p>
        </w:tc>
        <w:tc>
          <w:tcPr>
            <w:tcW w:w="1301" w:type="dxa"/>
            <w:vAlign w:val="center"/>
            <w:textDirection w:val="lrTb"/>
            <w:noWrap w:val="false"/>
          </w:tcPr>
          <w:p>
            <w:pPr>
              <w:pStyle w:val="1012"/>
              <w:jc w:val="center"/>
              <w:pageBreakBefore w:val="0"/>
              <w:rPr>
                <w:color w:val="000000"/>
                <w:sz w:val="24"/>
              </w:rPr>
              <w:outlineLvl w:val="9"/>
            </w:pPr>
            <w:r>
              <w:rPr>
                <w:color w:val="000000"/>
                <w:sz w:val="24"/>
                <w:szCs w:val="21"/>
              </w:rPr>
              <w:t xml:space="preserve">招标文件</w:t>
            </w:r>
            <w:r>
              <w:rPr>
                <w:color w:val="000000"/>
                <w:sz w:val="24"/>
              </w:rPr>
              <w:t xml:space="preserve">条目号（页码）</w:t>
            </w:r>
            <w:r>
              <w:rPr>
                <w:color w:val="000000"/>
                <w:sz w:val="24"/>
              </w:rPr>
            </w:r>
            <w:r/>
          </w:p>
        </w:tc>
        <w:tc>
          <w:tcPr>
            <w:tcW w:w="2007" w:type="dxa"/>
            <w:vAlign w:val="center"/>
            <w:textDirection w:val="lrTb"/>
            <w:noWrap w:val="false"/>
          </w:tcPr>
          <w:p>
            <w:pPr>
              <w:pStyle w:val="1012"/>
              <w:jc w:val="center"/>
              <w:pageBreakBefore w:val="0"/>
              <w:rPr>
                <w:color w:val="000000"/>
                <w:sz w:val="24"/>
              </w:rPr>
              <w:outlineLvl w:val="9"/>
            </w:pPr>
            <w:r>
              <w:rPr>
                <w:color w:val="000000"/>
                <w:sz w:val="24"/>
                <w:szCs w:val="21"/>
              </w:rPr>
              <w:t xml:space="preserve">招标文件</w:t>
            </w:r>
            <w:r>
              <w:rPr>
                <w:color w:val="000000"/>
                <w:sz w:val="24"/>
              </w:rPr>
              <w:t xml:space="preserve">要求</w:t>
            </w:r>
            <w:r>
              <w:rPr>
                <w:color w:val="000000"/>
                <w:sz w:val="24"/>
              </w:rPr>
            </w:r>
            <w:r/>
          </w:p>
        </w:tc>
        <w:tc>
          <w:tcPr>
            <w:tcW w:w="2008" w:type="dxa"/>
            <w:vAlign w:val="center"/>
            <w:textDirection w:val="lrTb"/>
            <w:noWrap w:val="false"/>
          </w:tcPr>
          <w:p>
            <w:pPr>
              <w:pStyle w:val="1012"/>
              <w:jc w:val="center"/>
              <w:pageBreakBefore w:val="0"/>
              <w:rPr>
                <w:color w:val="000000"/>
                <w:sz w:val="24"/>
              </w:rPr>
              <w:outlineLvl w:val="9"/>
            </w:pPr>
            <w:r>
              <w:rPr>
                <w:color w:val="000000"/>
                <w:sz w:val="24"/>
              </w:rPr>
              <w:t xml:space="preserve">投标文件内容</w:t>
            </w:r>
            <w:r>
              <w:rPr>
                <w:color w:val="000000"/>
                <w:sz w:val="24"/>
              </w:rPr>
            </w:r>
            <w:r/>
          </w:p>
        </w:tc>
        <w:tc>
          <w:tcPr>
            <w:tcW w:w="2458" w:type="dxa"/>
            <w:vAlign w:val="center"/>
            <w:textDirection w:val="lrTb"/>
            <w:noWrap w:val="false"/>
          </w:tcPr>
          <w:p>
            <w:pPr>
              <w:pStyle w:val="1012"/>
              <w:jc w:val="center"/>
              <w:pageBreakBefore w:val="0"/>
              <w:rPr>
                <w:color w:val="000000"/>
                <w:sz w:val="24"/>
              </w:rPr>
              <w:outlineLvl w:val="9"/>
            </w:pPr>
            <w:r>
              <w:rPr>
                <w:color w:val="000000"/>
                <w:sz w:val="24"/>
              </w:rPr>
              <w:t xml:space="preserve">偏离情况</w:t>
            </w:r>
            <w:r>
              <w:rPr>
                <w:color w:val="000000"/>
                <w:sz w:val="24"/>
              </w:rPr>
            </w:r>
            <w:r/>
          </w:p>
        </w:tc>
        <w:tc>
          <w:tcPr>
            <w:tcW w:w="788" w:type="dxa"/>
            <w:vAlign w:val="center"/>
            <w:textDirection w:val="lrTb"/>
            <w:noWrap w:val="false"/>
          </w:tcPr>
          <w:p>
            <w:pPr>
              <w:pStyle w:val="1012"/>
              <w:jc w:val="center"/>
              <w:pageBreakBefore w:val="0"/>
              <w:rPr>
                <w:color w:val="000000"/>
                <w:sz w:val="24"/>
              </w:rPr>
              <w:outlineLvl w:val="9"/>
            </w:pPr>
            <w:r>
              <w:rPr>
                <w:color w:val="000000"/>
                <w:sz w:val="24"/>
              </w:rPr>
              <w:t xml:space="preserve">说明</w:t>
            </w:r>
            <w:r>
              <w:rPr>
                <w:color w:val="000000"/>
                <w:sz w:val="24"/>
              </w:rPr>
            </w:r>
            <w:r/>
          </w:p>
        </w:tc>
      </w:tr>
      <w:tr>
        <w:trPr>
          <w:trHeight w:val="930"/>
        </w:trPr>
        <w:tc>
          <w:tcPr>
            <w:tcW w:w="834" w:type="dxa"/>
            <w:vAlign w:val="center"/>
            <w:textDirection w:val="lrTb"/>
            <w:noWrap w:val="false"/>
          </w:tcPr>
          <w:p>
            <w:pPr>
              <w:pStyle w:val="1012"/>
              <w:jc w:val="center"/>
              <w:pageBreakBefore w:val="0"/>
              <w:rPr>
                <w:color w:val="000000"/>
                <w:sz w:val="24"/>
              </w:rPr>
              <w:outlineLvl w:val="9"/>
            </w:pPr>
            <w:r>
              <w:rPr>
                <w:color w:val="000000"/>
                <w:sz w:val="24"/>
              </w:rPr>
            </w:r>
            <w:r/>
          </w:p>
        </w:tc>
        <w:tc>
          <w:tcPr>
            <w:tcW w:w="1301" w:type="dxa"/>
            <w:vAlign w:val="center"/>
            <w:textDirection w:val="lrTb"/>
            <w:noWrap w:val="false"/>
          </w:tcPr>
          <w:p>
            <w:pPr>
              <w:pStyle w:val="1012"/>
              <w:jc w:val="center"/>
              <w:pageBreakBefore w:val="0"/>
              <w:rPr>
                <w:color w:val="000000"/>
                <w:sz w:val="24"/>
              </w:rPr>
              <w:outlineLvl w:val="9"/>
            </w:pPr>
            <w:r>
              <w:rPr>
                <w:color w:val="000000"/>
                <w:sz w:val="24"/>
              </w:rPr>
            </w:r>
            <w:r/>
          </w:p>
        </w:tc>
        <w:tc>
          <w:tcPr>
            <w:tcW w:w="2007" w:type="dxa"/>
            <w:vAlign w:val="center"/>
            <w:textDirection w:val="lrTb"/>
            <w:noWrap w:val="false"/>
          </w:tcPr>
          <w:p>
            <w:pPr>
              <w:pStyle w:val="1012"/>
              <w:jc w:val="center"/>
              <w:pageBreakBefore w:val="0"/>
              <w:rPr>
                <w:color w:val="000000"/>
                <w:sz w:val="24"/>
              </w:rPr>
              <w:outlineLvl w:val="9"/>
            </w:pPr>
            <w:r>
              <w:rPr>
                <w:color w:val="000000"/>
                <w:sz w:val="24"/>
              </w:rPr>
            </w:r>
            <w:r/>
          </w:p>
        </w:tc>
        <w:tc>
          <w:tcPr>
            <w:tcW w:w="2008" w:type="dxa"/>
            <w:vAlign w:val="center"/>
            <w:textDirection w:val="lrTb"/>
            <w:noWrap w:val="false"/>
          </w:tcPr>
          <w:p>
            <w:pPr>
              <w:pStyle w:val="1012"/>
              <w:jc w:val="center"/>
              <w:pageBreakBefore w:val="0"/>
              <w:rPr>
                <w:color w:val="000000"/>
                <w:sz w:val="24"/>
              </w:rPr>
              <w:outlineLvl w:val="9"/>
            </w:pPr>
            <w:r>
              <w:rPr>
                <w:color w:val="000000"/>
                <w:sz w:val="24"/>
              </w:rPr>
            </w:r>
            <w:r/>
          </w:p>
        </w:tc>
        <w:tc>
          <w:tcPr>
            <w:tcW w:w="2458" w:type="dxa"/>
            <w:vAlign w:val="center"/>
            <w:textDirection w:val="lrTb"/>
            <w:noWrap w:val="false"/>
          </w:tcPr>
          <w:p>
            <w:pPr>
              <w:pStyle w:val="1012"/>
              <w:jc w:val="center"/>
              <w:pageBreakBefore w:val="0"/>
              <w:rPr>
                <w:color w:val="000000"/>
                <w:sz w:val="24"/>
              </w:rPr>
              <w:outlineLvl w:val="9"/>
            </w:pPr>
            <w:r>
              <w:rPr>
                <w:color w:val="000000"/>
                <w:sz w:val="24"/>
              </w:rPr>
            </w:r>
            <w:r/>
          </w:p>
        </w:tc>
        <w:tc>
          <w:tcPr>
            <w:tcW w:w="788" w:type="dxa"/>
            <w:vAlign w:val="center"/>
            <w:textDirection w:val="lrTb"/>
            <w:noWrap w:val="false"/>
          </w:tcPr>
          <w:p>
            <w:pPr>
              <w:pStyle w:val="1012"/>
              <w:jc w:val="center"/>
              <w:pageBreakBefore w:val="0"/>
              <w:rPr>
                <w:color w:val="000000"/>
                <w:sz w:val="24"/>
              </w:rPr>
              <w:outlineLvl w:val="9"/>
            </w:pPr>
            <w:r>
              <w:rPr>
                <w:color w:val="000000"/>
                <w:sz w:val="24"/>
              </w:rPr>
            </w:r>
            <w:r/>
          </w:p>
        </w:tc>
      </w:tr>
      <w:tr>
        <w:trPr>
          <w:trHeight w:val="930"/>
        </w:trPr>
        <w:tc>
          <w:tcPr>
            <w:tcW w:w="834" w:type="dxa"/>
            <w:vAlign w:val="center"/>
            <w:textDirection w:val="lrTb"/>
            <w:noWrap w:val="false"/>
          </w:tcPr>
          <w:p>
            <w:pPr>
              <w:pStyle w:val="1012"/>
              <w:jc w:val="center"/>
              <w:pageBreakBefore w:val="0"/>
              <w:rPr>
                <w:color w:val="000000"/>
                <w:sz w:val="24"/>
              </w:rPr>
              <w:outlineLvl w:val="9"/>
            </w:pPr>
            <w:r>
              <w:rPr>
                <w:color w:val="000000"/>
                <w:sz w:val="24"/>
              </w:rPr>
            </w:r>
            <w:r/>
          </w:p>
        </w:tc>
        <w:tc>
          <w:tcPr>
            <w:tcW w:w="1301" w:type="dxa"/>
            <w:vAlign w:val="center"/>
            <w:textDirection w:val="lrTb"/>
            <w:noWrap w:val="false"/>
          </w:tcPr>
          <w:p>
            <w:pPr>
              <w:pStyle w:val="1012"/>
              <w:jc w:val="center"/>
              <w:pageBreakBefore w:val="0"/>
              <w:rPr>
                <w:color w:val="000000"/>
                <w:sz w:val="24"/>
              </w:rPr>
              <w:outlineLvl w:val="9"/>
            </w:pPr>
            <w:r>
              <w:rPr>
                <w:color w:val="000000"/>
                <w:sz w:val="24"/>
              </w:rPr>
            </w:r>
            <w:r/>
          </w:p>
        </w:tc>
        <w:tc>
          <w:tcPr>
            <w:tcW w:w="2007" w:type="dxa"/>
            <w:vAlign w:val="center"/>
            <w:textDirection w:val="lrTb"/>
            <w:noWrap w:val="false"/>
          </w:tcPr>
          <w:p>
            <w:pPr>
              <w:pStyle w:val="1012"/>
              <w:jc w:val="center"/>
              <w:pageBreakBefore w:val="0"/>
              <w:rPr>
                <w:color w:val="000000"/>
                <w:sz w:val="24"/>
              </w:rPr>
              <w:outlineLvl w:val="9"/>
            </w:pPr>
            <w:r>
              <w:rPr>
                <w:color w:val="000000"/>
                <w:sz w:val="24"/>
              </w:rPr>
            </w:r>
            <w:r/>
          </w:p>
        </w:tc>
        <w:tc>
          <w:tcPr>
            <w:tcW w:w="2008" w:type="dxa"/>
            <w:vAlign w:val="center"/>
            <w:textDirection w:val="lrTb"/>
            <w:noWrap w:val="false"/>
          </w:tcPr>
          <w:p>
            <w:pPr>
              <w:pStyle w:val="1012"/>
              <w:jc w:val="center"/>
              <w:pageBreakBefore w:val="0"/>
              <w:rPr>
                <w:color w:val="000000"/>
                <w:sz w:val="24"/>
              </w:rPr>
              <w:outlineLvl w:val="9"/>
            </w:pPr>
            <w:r>
              <w:rPr>
                <w:color w:val="000000"/>
                <w:sz w:val="24"/>
              </w:rPr>
            </w:r>
            <w:r/>
          </w:p>
        </w:tc>
        <w:tc>
          <w:tcPr>
            <w:tcW w:w="2458" w:type="dxa"/>
            <w:vAlign w:val="center"/>
            <w:textDirection w:val="lrTb"/>
            <w:noWrap w:val="false"/>
          </w:tcPr>
          <w:p>
            <w:pPr>
              <w:pStyle w:val="1012"/>
              <w:jc w:val="center"/>
              <w:pageBreakBefore w:val="0"/>
              <w:rPr>
                <w:color w:val="000000"/>
                <w:sz w:val="24"/>
              </w:rPr>
              <w:outlineLvl w:val="9"/>
            </w:pPr>
            <w:r>
              <w:rPr>
                <w:color w:val="000000"/>
                <w:sz w:val="24"/>
              </w:rPr>
            </w:r>
            <w:r/>
          </w:p>
        </w:tc>
        <w:tc>
          <w:tcPr>
            <w:tcW w:w="788" w:type="dxa"/>
            <w:vAlign w:val="center"/>
            <w:textDirection w:val="lrTb"/>
            <w:noWrap w:val="false"/>
          </w:tcPr>
          <w:p>
            <w:pPr>
              <w:pStyle w:val="1012"/>
              <w:jc w:val="center"/>
              <w:pageBreakBefore w:val="0"/>
              <w:rPr>
                <w:color w:val="000000"/>
                <w:sz w:val="24"/>
              </w:rPr>
              <w:outlineLvl w:val="9"/>
            </w:pPr>
            <w:r>
              <w:rPr>
                <w:color w:val="000000"/>
                <w:sz w:val="24"/>
              </w:rPr>
            </w:r>
            <w:r/>
          </w:p>
        </w:tc>
      </w:tr>
      <w:tr>
        <w:trPr>
          <w:trHeight w:val="930"/>
        </w:trPr>
        <w:tc>
          <w:tcPr>
            <w:tcW w:w="834" w:type="dxa"/>
            <w:vAlign w:val="center"/>
            <w:textDirection w:val="lrTb"/>
            <w:noWrap w:val="false"/>
          </w:tcPr>
          <w:p>
            <w:pPr>
              <w:pStyle w:val="1012"/>
              <w:jc w:val="center"/>
              <w:pageBreakBefore w:val="0"/>
              <w:rPr>
                <w:color w:val="000000"/>
                <w:sz w:val="24"/>
              </w:rPr>
              <w:outlineLvl w:val="9"/>
            </w:pPr>
            <w:r>
              <w:rPr>
                <w:color w:val="000000"/>
                <w:sz w:val="24"/>
              </w:rPr>
            </w:r>
            <w:r/>
          </w:p>
        </w:tc>
        <w:tc>
          <w:tcPr>
            <w:tcW w:w="1301" w:type="dxa"/>
            <w:vAlign w:val="center"/>
            <w:textDirection w:val="lrTb"/>
            <w:noWrap w:val="false"/>
          </w:tcPr>
          <w:p>
            <w:pPr>
              <w:pStyle w:val="1012"/>
              <w:jc w:val="center"/>
              <w:pageBreakBefore w:val="0"/>
              <w:rPr>
                <w:color w:val="000000"/>
                <w:sz w:val="24"/>
              </w:rPr>
              <w:outlineLvl w:val="9"/>
            </w:pPr>
            <w:r>
              <w:rPr>
                <w:color w:val="000000"/>
                <w:sz w:val="24"/>
              </w:rPr>
            </w:r>
            <w:r/>
          </w:p>
        </w:tc>
        <w:tc>
          <w:tcPr>
            <w:tcW w:w="2007" w:type="dxa"/>
            <w:vAlign w:val="center"/>
            <w:textDirection w:val="lrTb"/>
            <w:noWrap w:val="false"/>
          </w:tcPr>
          <w:p>
            <w:pPr>
              <w:pStyle w:val="1012"/>
              <w:jc w:val="center"/>
              <w:pageBreakBefore w:val="0"/>
              <w:rPr>
                <w:color w:val="000000"/>
                <w:sz w:val="24"/>
              </w:rPr>
              <w:outlineLvl w:val="9"/>
            </w:pPr>
            <w:r>
              <w:rPr>
                <w:color w:val="000000"/>
                <w:sz w:val="24"/>
              </w:rPr>
            </w:r>
            <w:r/>
          </w:p>
        </w:tc>
        <w:tc>
          <w:tcPr>
            <w:tcW w:w="2008" w:type="dxa"/>
            <w:vAlign w:val="center"/>
            <w:textDirection w:val="lrTb"/>
            <w:noWrap w:val="false"/>
          </w:tcPr>
          <w:p>
            <w:pPr>
              <w:pStyle w:val="1012"/>
              <w:jc w:val="center"/>
              <w:pageBreakBefore w:val="0"/>
              <w:rPr>
                <w:color w:val="000000"/>
                <w:sz w:val="24"/>
              </w:rPr>
              <w:outlineLvl w:val="9"/>
            </w:pPr>
            <w:r>
              <w:rPr>
                <w:color w:val="000000"/>
                <w:sz w:val="24"/>
              </w:rPr>
            </w:r>
            <w:r/>
          </w:p>
        </w:tc>
        <w:tc>
          <w:tcPr>
            <w:tcW w:w="2458" w:type="dxa"/>
            <w:vAlign w:val="center"/>
            <w:textDirection w:val="lrTb"/>
            <w:noWrap w:val="false"/>
          </w:tcPr>
          <w:p>
            <w:pPr>
              <w:pStyle w:val="1012"/>
              <w:jc w:val="center"/>
              <w:pageBreakBefore w:val="0"/>
              <w:rPr>
                <w:color w:val="000000"/>
                <w:sz w:val="24"/>
              </w:rPr>
              <w:outlineLvl w:val="9"/>
            </w:pPr>
            <w:r>
              <w:rPr>
                <w:color w:val="000000"/>
                <w:sz w:val="24"/>
              </w:rPr>
            </w:r>
            <w:r/>
          </w:p>
        </w:tc>
        <w:tc>
          <w:tcPr>
            <w:tcW w:w="788" w:type="dxa"/>
            <w:vAlign w:val="center"/>
            <w:textDirection w:val="lrTb"/>
            <w:noWrap w:val="false"/>
          </w:tcPr>
          <w:p>
            <w:pPr>
              <w:pStyle w:val="1012"/>
              <w:jc w:val="center"/>
              <w:pageBreakBefore w:val="0"/>
              <w:rPr>
                <w:color w:val="000000"/>
                <w:sz w:val="24"/>
              </w:rPr>
              <w:outlineLvl w:val="9"/>
            </w:pPr>
            <w:r>
              <w:rPr>
                <w:color w:val="000000"/>
                <w:sz w:val="24"/>
              </w:rPr>
            </w:r>
            <w:r/>
          </w:p>
        </w:tc>
      </w:tr>
      <w:tr>
        <w:trPr>
          <w:trHeight w:val="930"/>
        </w:trPr>
        <w:tc>
          <w:tcPr>
            <w:tcW w:w="834" w:type="dxa"/>
            <w:vAlign w:val="center"/>
            <w:textDirection w:val="lrTb"/>
            <w:noWrap w:val="false"/>
          </w:tcPr>
          <w:p>
            <w:pPr>
              <w:pStyle w:val="1012"/>
              <w:jc w:val="center"/>
              <w:pageBreakBefore w:val="0"/>
              <w:rPr>
                <w:color w:val="000000"/>
                <w:sz w:val="24"/>
              </w:rPr>
              <w:outlineLvl w:val="9"/>
            </w:pPr>
            <w:r>
              <w:rPr>
                <w:color w:val="000000"/>
                <w:sz w:val="24"/>
              </w:rPr>
              <w:t xml:space="preserve">……</w:t>
            </w:r>
            <w:r>
              <w:rPr>
                <w:color w:val="000000"/>
                <w:sz w:val="24"/>
              </w:rPr>
            </w:r>
            <w:r/>
          </w:p>
        </w:tc>
        <w:tc>
          <w:tcPr>
            <w:tcW w:w="1301" w:type="dxa"/>
            <w:vAlign w:val="center"/>
            <w:textDirection w:val="lrTb"/>
            <w:noWrap w:val="false"/>
          </w:tcPr>
          <w:p>
            <w:pPr>
              <w:pStyle w:val="1012"/>
              <w:jc w:val="center"/>
              <w:pageBreakBefore w:val="0"/>
              <w:rPr>
                <w:color w:val="000000"/>
                <w:sz w:val="24"/>
              </w:rPr>
              <w:outlineLvl w:val="9"/>
            </w:pPr>
            <w:r>
              <w:rPr>
                <w:color w:val="000000"/>
                <w:sz w:val="24"/>
              </w:rPr>
            </w:r>
            <w:r/>
          </w:p>
        </w:tc>
        <w:tc>
          <w:tcPr>
            <w:tcW w:w="2007" w:type="dxa"/>
            <w:vAlign w:val="center"/>
            <w:textDirection w:val="lrTb"/>
            <w:noWrap w:val="false"/>
          </w:tcPr>
          <w:p>
            <w:pPr>
              <w:pStyle w:val="1012"/>
              <w:jc w:val="center"/>
              <w:pageBreakBefore w:val="0"/>
              <w:rPr>
                <w:color w:val="000000"/>
                <w:sz w:val="24"/>
              </w:rPr>
              <w:outlineLvl w:val="9"/>
            </w:pPr>
            <w:r>
              <w:rPr>
                <w:color w:val="000000"/>
                <w:sz w:val="24"/>
              </w:rPr>
            </w:r>
            <w:r/>
          </w:p>
        </w:tc>
        <w:tc>
          <w:tcPr>
            <w:tcW w:w="2008" w:type="dxa"/>
            <w:vAlign w:val="center"/>
            <w:textDirection w:val="lrTb"/>
            <w:noWrap w:val="false"/>
          </w:tcPr>
          <w:p>
            <w:pPr>
              <w:pStyle w:val="1012"/>
              <w:jc w:val="center"/>
              <w:pageBreakBefore w:val="0"/>
              <w:rPr>
                <w:color w:val="000000"/>
                <w:sz w:val="24"/>
              </w:rPr>
              <w:outlineLvl w:val="9"/>
            </w:pPr>
            <w:r>
              <w:rPr>
                <w:color w:val="000000"/>
                <w:sz w:val="24"/>
              </w:rPr>
            </w:r>
            <w:r/>
          </w:p>
        </w:tc>
        <w:tc>
          <w:tcPr>
            <w:tcW w:w="2458" w:type="dxa"/>
            <w:vAlign w:val="center"/>
            <w:textDirection w:val="lrTb"/>
            <w:noWrap w:val="false"/>
          </w:tcPr>
          <w:p>
            <w:pPr>
              <w:pStyle w:val="1012"/>
              <w:jc w:val="center"/>
              <w:pageBreakBefore w:val="0"/>
              <w:rPr>
                <w:color w:val="000000"/>
                <w:sz w:val="24"/>
              </w:rPr>
              <w:outlineLvl w:val="9"/>
            </w:pPr>
            <w:r>
              <w:rPr>
                <w:color w:val="000000"/>
                <w:sz w:val="24"/>
              </w:rPr>
            </w:r>
            <w:r/>
          </w:p>
        </w:tc>
        <w:tc>
          <w:tcPr>
            <w:tcW w:w="788" w:type="dxa"/>
            <w:vAlign w:val="center"/>
            <w:textDirection w:val="lrTb"/>
            <w:noWrap w:val="false"/>
          </w:tcPr>
          <w:p>
            <w:pPr>
              <w:pStyle w:val="1012"/>
              <w:jc w:val="center"/>
              <w:pageBreakBefore w:val="0"/>
              <w:rPr>
                <w:color w:val="000000"/>
                <w:sz w:val="24"/>
              </w:rPr>
              <w:outlineLvl w:val="9"/>
            </w:pPr>
            <w:r>
              <w:rPr>
                <w:color w:val="000000"/>
                <w:sz w:val="24"/>
              </w:rPr>
            </w:r>
            <w:r/>
          </w:p>
        </w:tc>
      </w:tr>
    </w:tbl>
    <w:p>
      <w:pPr>
        <w:pStyle w:val="1012"/>
        <w:jc w:val="left"/>
        <w:pageBreakBefore w:val="0"/>
        <w:tabs>
          <w:tab w:val="left" w:pos="1800" w:leader="none"/>
          <w:tab w:val="left" w:pos="5580" w:leader="none"/>
        </w:tabs>
        <w:rPr>
          <w:color w:val="000000"/>
          <w:sz w:val="24"/>
        </w:rPr>
        <w:outlineLvl w:val="9"/>
      </w:pPr>
      <w:r>
        <w:rPr>
          <w:color w:val="000000"/>
          <w:sz w:val="24"/>
        </w:rPr>
      </w:r>
      <w:r/>
    </w:p>
    <w:p>
      <w:pPr>
        <w:pStyle w:val="1012"/>
        <w:jc w:val="left"/>
        <w:pageBreakBefore w:val="0"/>
        <w:tabs>
          <w:tab w:val="left" w:pos="1800" w:leader="none"/>
          <w:tab w:val="left" w:pos="5580" w:leader="none"/>
        </w:tabs>
        <w:rPr>
          <w:color w:val="000000"/>
          <w:sz w:val="24"/>
        </w:rPr>
        <w:outlineLvl w:val="9"/>
      </w:pPr>
      <w:r>
        <w:rPr>
          <w:color w:val="000000"/>
          <w:sz w:val="24"/>
        </w:rPr>
        <w:t xml:space="preserve">注：</w:t>
      </w:r>
      <w:r>
        <w:rPr>
          <w:color w:val="000000"/>
          <w:sz w:val="24"/>
        </w:rPr>
      </w:r>
      <w:r/>
    </w:p>
    <w:p>
      <w:pPr>
        <w:pStyle w:val="1012"/>
        <w:jc w:val="left"/>
        <w:pageBreakBefore w:val="0"/>
        <w:tabs>
          <w:tab w:val="left" w:pos="1800" w:leader="none"/>
          <w:tab w:val="left" w:pos="5580" w:leader="none"/>
        </w:tabs>
        <w:rPr>
          <w:sz w:val="24"/>
        </w:rPr>
        <w:outlineLvl w:val="9"/>
      </w:pPr>
      <w:r>
        <w:rPr>
          <w:rFonts w:hint="eastAsia"/>
          <w:color w:val="000000"/>
          <w:sz w:val="24"/>
        </w:rPr>
        <w:t xml:space="preserve">1</w:t>
      </w:r>
      <w:r>
        <w:rPr>
          <w:color w:val="000000"/>
          <w:sz w:val="24"/>
        </w:rPr>
        <w:t xml:space="preserve">. </w:t>
      </w:r>
      <w:r>
        <w:rPr>
          <w:sz w:val="24"/>
        </w:rPr>
        <w:t xml:space="preserve">对合同条款中的所有要求，除本表所列明的所有偏离外，均视作供应商已对之理解和</w:t>
      </w:r>
      <w:r>
        <w:rPr>
          <w:rFonts w:hint="eastAsia"/>
          <w:sz w:val="24"/>
        </w:rPr>
        <w:t xml:space="preserve">响应</w:t>
      </w:r>
      <w:r>
        <w:rPr>
          <w:sz w:val="24"/>
        </w:rPr>
        <w:t xml:space="preserve">。</w:t>
      </w:r>
      <w:r>
        <w:rPr>
          <w:sz w:val="24"/>
        </w:rPr>
      </w:r>
      <w:r/>
    </w:p>
    <w:p>
      <w:pPr>
        <w:pStyle w:val="1012"/>
        <w:jc w:val="left"/>
        <w:pageBreakBefore w:val="0"/>
        <w:tabs>
          <w:tab w:val="left" w:pos="1800" w:leader="none"/>
          <w:tab w:val="left" w:pos="5580" w:leader="none"/>
        </w:tabs>
        <w:rPr>
          <w:color w:val="000000"/>
          <w:sz w:val="24"/>
        </w:rPr>
        <w:outlineLvl w:val="9"/>
      </w:pPr>
      <w:r>
        <w:rPr>
          <w:rFonts w:hint="eastAsia"/>
          <w:sz w:val="24"/>
        </w:rPr>
        <w:t xml:space="preserve">2</w:t>
      </w:r>
      <w:r>
        <w:rPr>
          <w:sz w:val="24"/>
        </w:rPr>
        <w:t xml:space="preserve">. </w:t>
      </w:r>
      <w:r>
        <w:rPr>
          <w:rFonts w:hint="eastAsia"/>
          <w:sz w:val="24"/>
        </w:rPr>
        <w:t xml:space="preserve">“偏离情况”列应</w:t>
      </w:r>
      <w:r>
        <w:rPr>
          <w:color w:val="000000"/>
          <w:sz w:val="24"/>
        </w:rPr>
        <w:t xml:space="preserve">据实</w:t>
      </w:r>
      <w:r>
        <w:rPr>
          <w:rFonts w:hint="eastAsia"/>
          <w:sz w:val="24"/>
        </w:rPr>
        <w:t xml:space="preserve">填写“正偏离”或“负偏离”。</w:t>
      </w:r>
      <w:r>
        <w:rPr>
          <w:color w:val="000000"/>
          <w:sz w:val="24"/>
        </w:rPr>
      </w:r>
      <w:r/>
    </w:p>
    <w:p>
      <w:pPr>
        <w:pStyle w:val="1012"/>
        <w:pageBreakBefore w:val="0"/>
        <w:spacing w:line="360" w:lineRule="auto"/>
        <w:rPr>
          <w:color w:val="000000"/>
          <w:sz w:val="24"/>
          <w:szCs w:val="20"/>
        </w:rPr>
        <w:outlineLvl w:val="9"/>
      </w:pPr>
      <w:r>
        <w:rPr>
          <w:color w:val="000000"/>
          <w:sz w:val="24"/>
          <w:szCs w:val="20"/>
        </w:rPr>
      </w:r>
      <w:r/>
    </w:p>
    <w:p>
      <w:pPr>
        <w:pStyle w:val="1012"/>
        <w:pageBreakBefore w:val="0"/>
        <w:spacing w:before="25" w:after="25" w:line="360" w:lineRule="auto"/>
        <w:rPr>
          <w:color w:val="000000"/>
          <w:sz w:val="24"/>
          <w:lang w:val="zh-CN"/>
        </w:rPr>
        <w:outlineLvl w:val="9"/>
      </w:pPr>
      <w:r>
        <w:rPr>
          <w:color w:val="000000"/>
          <w:sz w:val="24"/>
          <w:lang w:val="zh-CN"/>
        </w:rPr>
        <w:t xml:space="preserve">                      </w:t>
      </w:r>
      <w:r>
        <w:rPr>
          <w:color w:val="000000"/>
          <w:sz w:val="24"/>
          <w:lang w:val="zh-CN"/>
        </w:rPr>
      </w:r>
      <w:r/>
    </w:p>
    <w:p>
      <w:pPr>
        <w:pStyle w:val="1012"/>
        <w:pageBreakBefore w:val="0"/>
        <w:spacing w:before="25" w:after="25" w:line="360" w:lineRule="auto"/>
        <w:rPr>
          <w:color w:val="000000"/>
          <w:sz w:val="24"/>
          <w:lang w:val="zh-CN"/>
        </w:rPr>
        <w:outlineLvl w:val="9"/>
      </w:pPr>
      <w:r>
        <w:rPr>
          <w:color w:val="000000"/>
          <w:sz w:val="24"/>
        </w:rPr>
        <w:t xml:space="preserve">投标人名称（加盖公章）</w:t>
      </w:r>
      <w:r>
        <w:rPr>
          <w:color w:val="000000"/>
          <w:sz w:val="24"/>
          <w:lang w:val="zh-CN"/>
        </w:rPr>
        <w:t xml:space="preserve">：____________</w:t>
      </w:r>
      <w:r>
        <w:rPr>
          <w:color w:val="000000"/>
          <w:sz w:val="24"/>
          <w:lang w:val="zh-CN"/>
        </w:rPr>
      </w:r>
      <w:r/>
    </w:p>
    <w:p>
      <w:pPr>
        <w:pStyle w:val="1012"/>
        <w:pageBreakBefore w:val="0"/>
        <w:spacing w:before="25" w:after="25" w:line="360" w:lineRule="auto"/>
        <w:rPr>
          <w:color w:val="000000"/>
          <w:sz w:val="24"/>
          <w:lang w:val="zh-CN"/>
        </w:rPr>
        <w:outlineLvl w:val="9"/>
      </w:pPr>
      <w:r>
        <w:rPr>
          <w:color w:val="000000"/>
          <w:sz w:val="24"/>
          <w:szCs w:val="20"/>
        </w:rPr>
        <w:t xml:space="preserve">日期：_____年______月______日   </w:t>
      </w:r>
      <w:r>
        <w:rPr>
          <w:color w:val="000000"/>
          <w:sz w:val="24"/>
          <w:lang w:val="zh-CN"/>
        </w:rPr>
      </w:r>
      <w:r/>
    </w:p>
    <w:p>
      <w:pPr>
        <w:pStyle w:val="1012"/>
        <w:pageBreakBefore w:val="0"/>
        <w:spacing w:line="360" w:lineRule="auto"/>
        <w:rPr>
          <w:color w:val="000000"/>
          <w:sz w:val="24"/>
          <w:szCs w:val="20"/>
        </w:rPr>
        <w:outlineLvl w:val="9"/>
      </w:pPr>
      <w:r>
        <w:rPr>
          <w:color w:val="000000"/>
          <w:sz w:val="24"/>
          <w:szCs w:val="20"/>
        </w:rPr>
        <w:br w:type="page" w:clear="all"/>
      </w:r>
      <w:r>
        <w:rPr>
          <w:rFonts w:hint="eastAsia"/>
          <w:color w:val="000000"/>
          <w:sz w:val="24"/>
          <w:szCs w:val="20"/>
          <w:lang w:val="en-US" w:eastAsia="zh-CN"/>
        </w:rPr>
        <w:t xml:space="preserve">6</w:t>
      </w:r>
      <w:bookmarkEnd w:id="905"/>
      <w:r/>
      <w:bookmarkEnd w:id="906"/>
      <w:r/>
      <w:bookmarkEnd w:id="907"/>
      <w:r/>
      <w:bookmarkEnd w:id="908"/>
      <w:r/>
      <w:bookmarkEnd w:id="909"/>
      <w:r/>
      <w:bookmarkEnd w:id="910"/>
      <w:r/>
      <w:bookmarkEnd w:id="911"/>
      <w:r/>
      <w:bookmarkEnd w:id="912"/>
      <w:r/>
      <w:bookmarkEnd w:id="913"/>
      <w:r/>
      <w:bookmarkEnd w:id="914"/>
      <w:r/>
      <w:bookmarkEnd w:id="915"/>
      <w:r/>
      <w:bookmarkEnd w:id="916"/>
      <w:r/>
      <w:bookmarkEnd w:id="917"/>
      <w:r>
        <w:rPr>
          <w:rFonts w:hint="eastAsia"/>
          <w:color w:val="000000"/>
          <w:sz w:val="24"/>
          <w:szCs w:val="20"/>
          <w:lang w:val="en-US" w:eastAsia="zh-CN"/>
        </w:rPr>
        <w:t xml:space="preserve">.</w:t>
      </w:r>
      <w:r>
        <w:rPr>
          <w:color w:val="000000"/>
          <w:sz w:val="24"/>
          <w:szCs w:val="20"/>
        </w:rPr>
        <w:t xml:space="preserve">采购需求偏离表（实质性格式）</w:t>
      </w:r>
      <w:r>
        <w:rPr>
          <w:color w:val="000000"/>
          <w:sz w:val="24"/>
          <w:szCs w:val="20"/>
        </w:rPr>
      </w:r>
      <w:r/>
    </w:p>
    <w:p>
      <w:pPr>
        <w:pStyle w:val="1012"/>
        <w:jc w:val="center"/>
        <w:pageBreakBefore w:val="0"/>
        <w:spacing w:line="360" w:lineRule="auto"/>
        <w:tabs>
          <w:tab w:val="left" w:pos="2775" w:leader="none"/>
          <w:tab w:val="center" w:pos="4153" w:leader="none"/>
        </w:tabs>
        <w:rPr>
          <w:rFonts w:hint="eastAsia" w:ascii="Times New Roman" w:hAnsi="Times New Roman" w:eastAsia="宋体" w:cs="Times New Roman"/>
          <w:b/>
          <w:color w:val="000000"/>
          <w:sz w:val="36"/>
          <w:szCs w:val="36"/>
          <w:lang w:val="en-US" w:eastAsia="zh-CN"/>
        </w:rPr>
        <w:outlineLvl w:val="9"/>
      </w:pPr>
      <w:r>
        <w:rPr>
          <w:rFonts w:hint="eastAsia" w:ascii="Times New Roman" w:hAnsi="Times New Roman" w:eastAsia="宋体" w:cs="Times New Roman"/>
          <w:b/>
          <w:color w:val="000000"/>
          <w:sz w:val="36"/>
          <w:szCs w:val="36"/>
          <w:lang w:val="en-US" w:eastAsia="zh-CN"/>
        </w:rPr>
        <w:t xml:space="preserve">采购需求偏离表</w:t>
      </w:r>
      <w:r>
        <w:rPr>
          <w:rFonts w:hint="eastAsia" w:ascii="Times New Roman" w:hAnsi="Times New Roman" w:eastAsia="宋体" w:cs="Times New Roman"/>
          <w:b/>
          <w:color w:val="000000"/>
          <w:sz w:val="36"/>
          <w:szCs w:val="36"/>
          <w:lang w:val="en-US" w:eastAsia="zh-CN"/>
        </w:rPr>
      </w:r>
      <w:r/>
    </w:p>
    <w:p>
      <w:pPr>
        <w:pStyle w:val="1012"/>
        <w:jc w:val="left"/>
        <w:pageBreakBefore w:val="0"/>
        <w:spacing w:line="360" w:lineRule="auto"/>
        <w:tabs>
          <w:tab w:val="left" w:pos="1800" w:leader="none"/>
          <w:tab w:val="left" w:pos="5580" w:leader="none"/>
        </w:tabs>
        <w:rPr>
          <w:rFonts w:ascii="Times New Roman" w:hAnsi="Times New Roman" w:eastAsia="宋体" w:cs="Times New Roman"/>
          <w:color w:val="000000"/>
          <w:sz w:val="24"/>
        </w:rPr>
        <w:outlineLvl w:val="9"/>
      </w:pPr>
      <w:r>
        <w:rPr>
          <w:rFonts w:ascii="Times New Roman" w:hAnsi="Times New Roman" w:eastAsia="宋体" w:cs="Times New Roman"/>
          <w:color w:val="000000"/>
          <w:sz w:val="24"/>
          <w:szCs w:val="20"/>
          <w:u w:val="none"/>
        </w:rPr>
        <w:t xml:space="preserve">项目名称</w:t>
      </w:r>
      <w:r>
        <w:rPr>
          <w:rFonts w:hint="eastAsia" w:ascii="Times New Roman" w:hAnsi="Times New Roman" w:eastAsia="宋体" w:cs="Times New Roman"/>
          <w:color w:val="000000"/>
          <w:sz w:val="24"/>
          <w:szCs w:val="20"/>
          <w:u w:val="none"/>
          <w:lang w:eastAsia="zh-CN"/>
        </w:rPr>
        <w:t xml:space="preserve">：</w:t>
      </w:r>
      <w:r>
        <w:rPr>
          <w:rFonts w:hint="eastAsia" w:ascii="Times New Roman" w:hAnsi="Times New Roman" w:eastAsia="宋体" w:cs="Times New Roman"/>
          <w:color w:val="000000"/>
          <w:sz w:val="24"/>
          <w:szCs w:val="20"/>
          <w:u w:val="single"/>
          <w:lang w:val="en-US" w:eastAsia="zh-CN"/>
        </w:rPr>
        <w:t xml:space="preserve">                      </w:t>
      </w:r>
      <w:r>
        <w:rPr>
          <w:rFonts w:ascii="Times New Roman" w:hAnsi="Times New Roman" w:eastAsia="宋体" w:cs="Times New Roman"/>
          <w:color w:val="000000"/>
          <w:sz w:val="24"/>
          <w:szCs w:val="20"/>
          <w:u w:val="none"/>
        </w:rPr>
        <w:t xml:space="preserve">项目编号/包号</w:t>
      </w:r>
      <w:r>
        <w:rPr>
          <w:rFonts w:hint="eastAsia" w:ascii="Times New Roman" w:hAnsi="Times New Roman" w:eastAsia="宋体" w:cs="Times New Roman"/>
          <w:color w:val="000000"/>
          <w:sz w:val="24"/>
          <w:szCs w:val="20"/>
          <w:u w:val="none"/>
          <w:lang w:eastAsia="zh-CN"/>
        </w:rPr>
        <w:t xml:space="preserve">：</w:t>
      </w:r>
      <w:r>
        <w:rPr>
          <w:rFonts w:hint="eastAsia" w:ascii="Times New Roman" w:hAnsi="Times New Roman" w:eastAsia="宋体" w:cs="Times New Roman"/>
          <w:color w:val="000000"/>
          <w:sz w:val="24"/>
          <w:szCs w:val="20"/>
          <w:u w:val="single"/>
          <w:lang w:val="en-US" w:eastAsia="zh-CN"/>
        </w:rPr>
        <w:t xml:space="preserve">                   </w:t>
      </w:r>
      <w:r>
        <w:rPr>
          <w:rFonts w:ascii="Times New Roman" w:hAnsi="Times New Roman" w:eastAsia="宋体" w:cs="Times New Roman"/>
          <w:color w:val="000000"/>
          <w:sz w:val="24"/>
        </w:rPr>
        <w:t xml:space="preserve">   </w:t>
      </w:r>
      <w:r>
        <w:rPr>
          <w:rFonts w:ascii="Times New Roman" w:hAnsi="Times New Roman" w:eastAsia="宋体" w:cs="Times New Roman"/>
          <w:color w:val="000000"/>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4"/>
        <w:gridCol w:w="1301"/>
        <w:gridCol w:w="2007"/>
        <w:gridCol w:w="2008"/>
        <w:gridCol w:w="2458"/>
        <w:gridCol w:w="788"/>
      </w:tblGrid>
      <w:tr>
        <w:trPr>
          <w:trHeight w:val="930"/>
        </w:trPr>
        <w:tc>
          <w:tcPr>
            <w:gridSpan w:val="6"/>
            <w:tcW w:w="9396" w:type="dxa"/>
            <w:vAlign w:val="center"/>
            <w:textDirection w:val="lrTb"/>
            <w:noWrap w:val="false"/>
          </w:tcPr>
          <w:p>
            <w:pPr>
              <w:pStyle w:val="1012"/>
              <w:jc w:val="left"/>
              <w:pageBreakBefore w:val="0"/>
              <w:rPr>
                <w:rFonts w:ascii="Times New Roman" w:hAnsi="Times New Roman" w:eastAsia="宋体" w:cs="Times New Roman"/>
                <w:b/>
                <w:color w:val="000000"/>
                <w:sz w:val="24"/>
              </w:rPr>
              <w:outlineLvl w:val="9"/>
            </w:pPr>
            <w:r>
              <w:rPr>
                <w:rFonts w:ascii="Times New Roman" w:hAnsi="Times New Roman" w:eastAsia="宋体" w:cs="Times New Roman"/>
                <w:b/>
                <w:color w:val="000000"/>
                <w:sz w:val="24"/>
              </w:rPr>
              <w:t xml:space="preserve">对本</w:t>
            </w:r>
            <w:r>
              <w:rPr>
                <w:rFonts w:hint="eastAsia" w:ascii="Times New Roman" w:hAnsi="Times New Roman" w:eastAsia="宋体" w:cs="Times New Roman"/>
                <w:b/>
                <w:color w:val="000000"/>
                <w:sz w:val="24"/>
              </w:rPr>
              <w:t xml:space="preserve">项目</w:t>
            </w:r>
            <w:r>
              <w:rPr>
                <w:rFonts w:hint="eastAsia" w:ascii="Times New Roman" w:hAnsi="Times New Roman" w:eastAsia="宋体" w:cs="Times New Roman"/>
                <w:b/>
                <w:color w:val="000000"/>
                <w:sz w:val="24"/>
                <w:lang w:val="en-US" w:eastAsia="zh-CN"/>
              </w:rPr>
              <w:t xml:space="preserve">采购需求</w:t>
            </w:r>
            <w:r>
              <w:rPr>
                <w:rFonts w:ascii="Times New Roman" w:hAnsi="Times New Roman" w:eastAsia="宋体" w:cs="Times New Roman"/>
                <w:b/>
                <w:color w:val="000000"/>
                <w:sz w:val="24"/>
              </w:rPr>
              <w:t xml:space="preserve">的偏离情况（请进行勾选）：</w:t>
            </w:r>
            <w:r>
              <w:rPr>
                <w:rFonts w:ascii="Times New Roman" w:hAnsi="Times New Roman" w:eastAsia="宋体" w:cs="Times New Roman"/>
                <w:b/>
                <w:color w:val="000000"/>
                <w:sz w:val="24"/>
              </w:rPr>
            </w:r>
            <w:r/>
          </w:p>
          <w:p>
            <w:pPr>
              <w:pStyle w:val="1012"/>
              <w:jc w:val="left"/>
              <w:pageBreakBefore w:val="0"/>
              <w:rPr>
                <w:rFonts w:ascii="Times New Roman" w:hAnsi="Times New Roman" w:eastAsia="宋体" w:cs="Times New Roman"/>
                <w:b/>
                <w:color w:val="000000"/>
                <w:sz w:val="24"/>
              </w:rPr>
              <w:outlineLvl w:val="9"/>
            </w:pPr>
            <w:r>
              <w:rPr>
                <w:rFonts w:ascii="Times New Roman" w:hAnsi="Times New Roman" w:eastAsia="宋体" w:cs="Times New Roman"/>
                <w:b/>
                <w:color w:val="000000"/>
                <w:sz w:val="24"/>
              </w:rPr>
              <w:t xml:space="preserve">□无偏离</w:t>
            </w:r>
            <w:r>
              <w:rPr>
                <w:rFonts w:ascii="Times New Roman" w:hAnsi="Times New Roman" w:eastAsia="宋体" w:cs="Times New Roman"/>
                <w:color w:val="000000"/>
                <w:sz w:val="24"/>
              </w:rPr>
              <w:t xml:space="preserve">（</w:t>
            </w:r>
            <w:r>
              <w:rPr>
                <w:rFonts w:ascii="Times New Roman" w:hAnsi="Times New Roman" w:eastAsia="宋体" w:cs="Times New Roman"/>
                <w:color w:val="000000"/>
                <w:sz w:val="24"/>
                <w:szCs w:val="21"/>
              </w:rPr>
              <w:t xml:space="preserve">如无偏离，仅勾选无偏离即可</w:t>
            </w:r>
            <w:r>
              <w:rPr>
                <w:rFonts w:ascii="Times New Roman" w:hAnsi="Times New Roman" w:eastAsia="宋体" w:cs="Times New Roman"/>
                <w:color w:val="000000"/>
                <w:sz w:val="24"/>
              </w:rPr>
              <w:t xml:space="preserve">）</w:t>
            </w:r>
            <w:r>
              <w:rPr>
                <w:rFonts w:ascii="Times New Roman" w:hAnsi="Times New Roman" w:eastAsia="宋体" w:cs="Times New Roman"/>
                <w:b/>
                <w:color w:val="000000"/>
                <w:sz w:val="24"/>
              </w:rPr>
            </w:r>
            <w:r/>
          </w:p>
          <w:p>
            <w:pPr>
              <w:pStyle w:val="1012"/>
              <w:jc w:val="left"/>
              <w:pageBreakBefore w:val="0"/>
              <w:rPr>
                <w:rFonts w:ascii="Times New Roman" w:hAnsi="Times New Roman" w:eastAsia="宋体" w:cs="Times New Roman"/>
                <w:color w:val="000000"/>
                <w:sz w:val="24"/>
              </w:rPr>
              <w:outlineLvl w:val="9"/>
            </w:pPr>
            <w:r>
              <w:rPr>
                <w:rFonts w:ascii="Times New Roman" w:hAnsi="Times New Roman" w:eastAsia="宋体" w:cs="Times New Roman"/>
                <w:b/>
                <w:color w:val="000000"/>
                <w:sz w:val="24"/>
              </w:rPr>
              <w:t xml:space="preserve">□有偏离</w:t>
            </w:r>
            <w:r>
              <w:rPr>
                <w:rFonts w:ascii="Times New Roman" w:hAnsi="Times New Roman" w:eastAsia="宋体" w:cs="Times New Roman"/>
                <w:color w:val="000000"/>
                <w:sz w:val="24"/>
              </w:rPr>
              <w:t xml:space="preserve">（</w:t>
            </w:r>
            <w:r>
              <w:rPr>
                <w:rFonts w:ascii="Times New Roman" w:hAnsi="Times New Roman" w:eastAsia="宋体" w:cs="Times New Roman"/>
                <w:color w:val="000000"/>
                <w:sz w:val="24"/>
                <w:szCs w:val="21"/>
              </w:rPr>
              <w:t xml:space="preserve">如有偏离，</w:t>
            </w:r>
            <w:r>
              <w:rPr>
                <w:rFonts w:ascii="Times New Roman" w:hAnsi="Times New Roman" w:eastAsia="宋体" w:cs="Times New Roman"/>
                <w:color w:val="000000"/>
                <w:sz w:val="24"/>
              </w:rPr>
              <w:t xml:space="preserve">则</w:t>
            </w:r>
            <w:r>
              <w:rPr>
                <w:rFonts w:hint="eastAsia" w:ascii="Times New Roman" w:hAnsi="Times New Roman" w:eastAsia="宋体" w:cs="Times New Roman"/>
                <w:color w:val="000000"/>
                <w:sz w:val="24"/>
              </w:rPr>
              <w:t xml:space="preserve">应</w:t>
            </w:r>
            <w:r>
              <w:rPr>
                <w:rFonts w:ascii="Times New Roman" w:hAnsi="Times New Roman" w:eastAsia="宋体" w:cs="Times New Roman"/>
                <w:color w:val="000000"/>
                <w:sz w:val="24"/>
              </w:rPr>
              <w:t xml:space="preserve">在本表中对偏离项逐一列明）</w:t>
            </w:r>
            <w:r>
              <w:rPr>
                <w:rFonts w:ascii="Times New Roman" w:hAnsi="Times New Roman" w:eastAsia="宋体" w:cs="Times New Roman"/>
                <w:color w:val="000000"/>
                <w:sz w:val="24"/>
              </w:rPr>
            </w:r>
            <w:r/>
          </w:p>
        </w:tc>
      </w:tr>
      <w:tr>
        <w:trPr>
          <w:trHeight w:val="930"/>
        </w:trPr>
        <w:tc>
          <w:tcPr>
            <w:tcW w:w="834" w:type="dxa"/>
            <w:vAlign w:val="center"/>
            <w:textDirection w:val="lrTb"/>
            <w:noWrap w:val="false"/>
          </w:tcPr>
          <w:p>
            <w:pPr>
              <w:pStyle w:val="1012"/>
              <w:jc w:val="center"/>
              <w:pageBreakBefore w:val="0"/>
              <w:rPr>
                <w:rFonts w:ascii="Times New Roman" w:hAnsi="Times New Roman" w:eastAsia="宋体" w:cs="Times New Roman"/>
                <w:color w:val="000000"/>
                <w:sz w:val="24"/>
              </w:rPr>
              <w:outlineLvl w:val="9"/>
            </w:pPr>
            <w:r>
              <w:rPr>
                <w:rFonts w:ascii="Times New Roman" w:hAnsi="Times New Roman" w:eastAsia="宋体" w:cs="Times New Roman"/>
                <w:color w:val="000000"/>
                <w:sz w:val="24"/>
              </w:rPr>
              <w:t xml:space="preserve">序号</w:t>
            </w:r>
            <w:r>
              <w:rPr>
                <w:rFonts w:ascii="Times New Roman" w:hAnsi="Times New Roman" w:eastAsia="宋体" w:cs="Times New Roman"/>
                <w:color w:val="000000"/>
                <w:sz w:val="24"/>
              </w:rPr>
            </w:r>
            <w:r/>
          </w:p>
        </w:tc>
        <w:tc>
          <w:tcPr>
            <w:tcW w:w="1301" w:type="dxa"/>
            <w:vAlign w:val="center"/>
            <w:textDirection w:val="lrTb"/>
            <w:noWrap w:val="false"/>
          </w:tcPr>
          <w:p>
            <w:pPr>
              <w:pStyle w:val="1012"/>
              <w:jc w:val="center"/>
              <w:pageBreakBefore w:val="0"/>
              <w:rPr>
                <w:rFonts w:ascii="Times New Roman" w:hAnsi="Times New Roman" w:eastAsia="宋体" w:cs="Times New Roman"/>
                <w:color w:val="000000"/>
                <w:sz w:val="24"/>
              </w:rPr>
              <w:outlineLvl w:val="9"/>
            </w:pPr>
            <w:r>
              <w:rPr>
                <w:rFonts w:ascii="Times New Roman" w:hAnsi="Times New Roman" w:eastAsia="宋体" w:cs="Times New Roman"/>
                <w:color w:val="000000"/>
                <w:sz w:val="24"/>
                <w:szCs w:val="21"/>
              </w:rPr>
              <w:t xml:space="preserve">招标文件</w:t>
            </w:r>
            <w:r>
              <w:rPr>
                <w:rFonts w:ascii="Times New Roman" w:hAnsi="Times New Roman" w:eastAsia="宋体" w:cs="Times New Roman"/>
                <w:color w:val="000000"/>
                <w:sz w:val="24"/>
              </w:rPr>
              <w:t xml:space="preserve">条目号（页码）</w:t>
            </w:r>
            <w:r>
              <w:rPr>
                <w:rFonts w:ascii="Times New Roman" w:hAnsi="Times New Roman" w:eastAsia="宋体" w:cs="Times New Roman"/>
                <w:color w:val="000000"/>
                <w:sz w:val="24"/>
              </w:rPr>
            </w:r>
            <w:r/>
          </w:p>
        </w:tc>
        <w:tc>
          <w:tcPr>
            <w:tcW w:w="2007" w:type="dxa"/>
            <w:vAlign w:val="center"/>
            <w:textDirection w:val="lrTb"/>
            <w:noWrap w:val="false"/>
          </w:tcPr>
          <w:p>
            <w:pPr>
              <w:pStyle w:val="1012"/>
              <w:jc w:val="center"/>
              <w:pageBreakBefore w:val="0"/>
              <w:rPr>
                <w:rFonts w:ascii="Times New Roman" w:hAnsi="Times New Roman" w:eastAsia="宋体" w:cs="Times New Roman"/>
                <w:color w:val="000000"/>
                <w:sz w:val="24"/>
              </w:rPr>
              <w:outlineLvl w:val="9"/>
            </w:pPr>
            <w:r>
              <w:rPr>
                <w:rFonts w:ascii="Times New Roman" w:hAnsi="Times New Roman" w:eastAsia="宋体" w:cs="Times New Roman"/>
                <w:color w:val="000000"/>
                <w:sz w:val="24"/>
                <w:szCs w:val="21"/>
              </w:rPr>
              <w:t xml:space="preserve">招标文件</w:t>
            </w:r>
            <w:r>
              <w:rPr>
                <w:rFonts w:ascii="Times New Roman" w:hAnsi="Times New Roman" w:eastAsia="宋体" w:cs="Times New Roman"/>
                <w:color w:val="000000"/>
                <w:sz w:val="24"/>
              </w:rPr>
              <w:t xml:space="preserve">要求</w:t>
            </w:r>
            <w:r>
              <w:rPr>
                <w:rFonts w:ascii="Times New Roman" w:hAnsi="Times New Roman" w:eastAsia="宋体" w:cs="Times New Roman"/>
                <w:color w:val="000000"/>
                <w:sz w:val="24"/>
              </w:rPr>
            </w:r>
            <w:r/>
          </w:p>
        </w:tc>
        <w:tc>
          <w:tcPr>
            <w:tcW w:w="2008" w:type="dxa"/>
            <w:vAlign w:val="center"/>
            <w:textDirection w:val="lrTb"/>
            <w:noWrap w:val="false"/>
          </w:tcPr>
          <w:p>
            <w:pPr>
              <w:pStyle w:val="1012"/>
              <w:jc w:val="center"/>
              <w:pageBreakBefore w:val="0"/>
              <w:rPr>
                <w:rFonts w:ascii="Times New Roman" w:hAnsi="Times New Roman" w:eastAsia="宋体" w:cs="Times New Roman"/>
                <w:color w:val="000000"/>
                <w:sz w:val="24"/>
              </w:rPr>
              <w:outlineLvl w:val="9"/>
            </w:pPr>
            <w:r>
              <w:rPr>
                <w:rFonts w:ascii="Times New Roman" w:hAnsi="Times New Roman" w:eastAsia="宋体" w:cs="Times New Roman"/>
                <w:color w:val="000000"/>
                <w:sz w:val="24"/>
              </w:rPr>
              <w:t xml:space="preserve">投标文件内容</w:t>
            </w:r>
            <w:r>
              <w:rPr>
                <w:rFonts w:ascii="Times New Roman" w:hAnsi="Times New Roman" w:eastAsia="宋体" w:cs="Times New Roman"/>
                <w:color w:val="000000"/>
                <w:sz w:val="24"/>
              </w:rPr>
            </w:r>
            <w:r/>
          </w:p>
        </w:tc>
        <w:tc>
          <w:tcPr>
            <w:tcW w:w="2458" w:type="dxa"/>
            <w:vAlign w:val="center"/>
            <w:textDirection w:val="lrTb"/>
            <w:noWrap w:val="false"/>
          </w:tcPr>
          <w:p>
            <w:pPr>
              <w:pStyle w:val="1012"/>
              <w:jc w:val="center"/>
              <w:pageBreakBefore w:val="0"/>
              <w:rPr>
                <w:rFonts w:ascii="Times New Roman" w:hAnsi="Times New Roman" w:eastAsia="宋体" w:cs="Times New Roman"/>
                <w:color w:val="000000"/>
                <w:sz w:val="24"/>
              </w:rPr>
              <w:outlineLvl w:val="9"/>
            </w:pPr>
            <w:r>
              <w:rPr>
                <w:rFonts w:ascii="Times New Roman" w:hAnsi="Times New Roman" w:eastAsia="宋体" w:cs="Times New Roman"/>
                <w:color w:val="000000"/>
                <w:sz w:val="24"/>
              </w:rPr>
              <w:t xml:space="preserve">偏离情况</w:t>
            </w:r>
            <w:r>
              <w:rPr>
                <w:rFonts w:ascii="Times New Roman" w:hAnsi="Times New Roman" w:eastAsia="宋体" w:cs="Times New Roman"/>
                <w:color w:val="000000"/>
                <w:sz w:val="24"/>
              </w:rPr>
            </w:r>
            <w:r/>
          </w:p>
        </w:tc>
        <w:tc>
          <w:tcPr>
            <w:tcW w:w="788" w:type="dxa"/>
            <w:vAlign w:val="center"/>
            <w:textDirection w:val="lrTb"/>
            <w:noWrap w:val="false"/>
          </w:tcPr>
          <w:p>
            <w:pPr>
              <w:pStyle w:val="1012"/>
              <w:jc w:val="center"/>
              <w:pageBreakBefore w:val="0"/>
              <w:rPr>
                <w:rFonts w:ascii="Times New Roman" w:hAnsi="Times New Roman" w:eastAsia="宋体" w:cs="Times New Roman"/>
                <w:color w:val="000000"/>
                <w:sz w:val="24"/>
              </w:rPr>
              <w:outlineLvl w:val="9"/>
            </w:pPr>
            <w:r>
              <w:rPr>
                <w:rFonts w:ascii="Times New Roman" w:hAnsi="Times New Roman" w:eastAsia="宋体" w:cs="Times New Roman"/>
                <w:color w:val="000000"/>
                <w:sz w:val="24"/>
              </w:rPr>
              <w:t xml:space="preserve">说明</w:t>
            </w:r>
            <w:r>
              <w:rPr>
                <w:rFonts w:ascii="Times New Roman" w:hAnsi="Times New Roman" w:eastAsia="宋体" w:cs="Times New Roman"/>
                <w:color w:val="000000"/>
                <w:sz w:val="24"/>
              </w:rPr>
            </w:r>
            <w:r/>
          </w:p>
        </w:tc>
      </w:tr>
      <w:tr>
        <w:trPr>
          <w:trHeight w:val="930"/>
        </w:trPr>
        <w:tc>
          <w:tcPr>
            <w:tcW w:w="834" w:type="dxa"/>
            <w:vAlign w:val="center"/>
            <w:textDirection w:val="lrTb"/>
            <w:noWrap w:val="false"/>
          </w:tcPr>
          <w:p>
            <w:pPr>
              <w:pStyle w:val="1012"/>
              <w:jc w:val="center"/>
              <w:pageBreakBefore w:val="0"/>
              <w:rPr>
                <w:rFonts w:ascii="Times New Roman" w:hAnsi="Times New Roman" w:eastAsia="宋体" w:cs="Times New Roman"/>
                <w:color w:val="000000"/>
                <w:sz w:val="24"/>
              </w:rPr>
              <w:outlineLvl w:val="9"/>
            </w:pPr>
            <w:r>
              <w:rPr>
                <w:rFonts w:ascii="Times New Roman" w:hAnsi="Times New Roman" w:eastAsia="宋体" w:cs="Times New Roman"/>
                <w:color w:val="000000"/>
                <w:sz w:val="24"/>
              </w:rPr>
            </w:r>
            <w:r/>
          </w:p>
        </w:tc>
        <w:tc>
          <w:tcPr>
            <w:tcW w:w="1301" w:type="dxa"/>
            <w:vAlign w:val="center"/>
            <w:textDirection w:val="lrTb"/>
            <w:noWrap w:val="false"/>
          </w:tcPr>
          <w:p>
            <w:pPr>
              <w:pStyle w:val="1012"/>
              <w:jc w:val="center"/>
              <w:pageBreakBefore w:val="0"/>
              <w:rPr>
                <w:rFonts w:ascii="Times New Roman" w:hAnsi="Times New Roman" w:eastAsia="宋体" w:cs="Times New Roman"/>
                <w:color w:val="000000"/>
                <w:sz w:val="24"/>
              </w:rPr>
              <w:outlineLvl w:val="9"/>
            </w:pPr>
            <w:r>
              <w:rPr>
                <w:rFonts w:ascii="Times New Roman" w:hAnsi="Times New Roman" w:eastAsia="宋体" w:cs="Times New Roman"/>
                <w:color w:val="000000"/>
                <w:sz w:val="24"/>
              </w:rPr>
            </w:r>
            <w:r/>
          </w:p>
        </w:tc>
        <w:tc>
          <w:tcPr>
            <w:tcW w:w="2007" w:type="dxa"/>
            <w:vAlign w:val="center"/>
            <w:textDirection w:val="lrTb"/>
            <w:noWrap w:val="false"/>
          </w:tcPr>
          <w:p>
            <w:pPr>
              <w:pStyle w:val="1012"/>
              <w:jc w:val="center"/>
              <w:pageBreakBefore w:val="0"/>
              <w:rPr>
                <w:rFonts w:ascii="Times New Roman" w:hAnsi="Times New Roman" w:eastAsia="宋体" w:cs="Times New Roman"/>
                <w:color w:val="000000"/>
                <w:sz w:val="24"/>
              </w:rPr>
              <w:outlineLvl w:val="9"/>
            </w:pPr>
            <w:r>
              <w:rPr>
                <w:rFonts w:ascii="Times New Roman" w:hAnsi="Times New Roman" w:eastAsia="宋体" w:cs="Times New Roman"/>
                <w:color w:val="000000"/>
                <w:sz w:val="24"/>
              </w:rPr>
            </w:r>
            <w:r/>
          </w:p>
        </w:tc>
        <w:tc>
          <w:tcPr>
            <w:tcW w:w="2008" w:type="dxa"/>
            <w:vAlign w:val="center"/>
            <w:textDirection w:val="lrTb"/>
            <w:noWrap w:val="false"/>
          </w:tcPr>
          <w:p>
            <w:pPr>
              <w:pStyle w:val="1012"/>
              <w:jc w:val="center"/>
              <w:pageBreakBefore w:val="0"/>
              <w:rPr>
                <w:rFonts w:ascii="Times New Roman" w:hAnsi="Times New Roman" w:eastAsia="宋体" w:cs="Times New Roman"/>
                <w:color w:val="000000"/>
                <w:sz w:val="24"/>
              </w:rPr>
              <w:outlineLvl w:val="9"/>
            </w:pPr>
            <w:r>
              <w:rPr>
                <w:rFonts w:ascii="Times New Roman" w:hAnsi="Times New Roman" w:eastAsia="宋体" w:cs="Times New Roman"/>
                <w:color w:val="000000"/>
                <w:sz w:val="24"/>
              </w:rPr>
            </w:r>
            <w:r/>
          </w:p>
        </w:tc>
        <w:tc>
          <w:tcPr>
            <w:tcW w:w="2458" w:type="dxa"/>
            <w:vAlign w:val="center"/>
            <w:textDirection w:val="lrTb"/>
            <w:noWrap w:val="false"/>
          </w:tcPr>
          <w:p>
            <w:pPr>
              <w:pStyle w:val="1012"/>
              <w:jc w:val="center"/>
              <w:pageBreakBefore w:val="0"/>
              <w:rPr>
                <w:rFonts w:ascii="Times New Roman" w:hAnsi="Times New Roman" w:eastAsia="宋体" w:cs="Times New Roman"/>
                <w:color w:val="000000"/>
                <w:sz w:val="24"/>
              </w:rPr>
              <w:outlineLvl w:val="9"/>
            </w:pPr>
            <w:r>
              <w:rPr>
                <w:rFonts w:ascii="Times New Roman" w:hAnsi="Times New Roman" w:eastAsia="宋体" w:cs="Times New Roman"/>
                <w:color w:val="000000"/>
                <w:sz w:val="24"/>
              </w:rPr>
            </w:r>
            <w:r/>
          </w:p>
        </w:tc>
        <w:tc>
          <w:tcPr>
            <w:tcW w:w="788" w:type="dxa"/>
            <w:vAlign w:val="center"/>
            <w:textDirection w:val="lrTb"/>
            <w:noWrap w:val="false"/>
          </w:tcPr>
          <w:p>
            <w:pPr>
              <w:pStyle w:val="1012"/>
              <w:jc w:val="center"/>
              <w:pageBreakBefore w:val="0"/>
              <w:rPr>
                <w:rFonts w:ascii="Times New Roman" w:hAnsi="Times New Roman" w:eastAsia="宋体" w:cs="Times New Roman"/>
                <w:color w:val="000000"/>
                <w:sz w:val="24"/>
              </w:rPr>
              <w:outlineLvl w:val="9"/>
            </w:pPr>
            <w:r>
              <w:rPr>
                <w:rFonts w:ascii="Times New Roman" w:hAnsi="Times New Roman" w:eastAsia="宋体" w:cs="Times New Roman"/>
                <w:color w:val="000000"/>
                <w:sz w:val="24"/>
              </w:rPr>
            </w:r>
            <w:r/>
          </w:p>
        </w:tc>
      </w:tr>
      <w:tr>
        <w:trPr>
          <w:trHeight w:val="930"/>
        </w:trPr>
        <w:tc>
          <w:tcPr>
            <w:tcW w:w="834" w:type="dxa"/>
            <w:vAlign w:val="center"/>
            <w:textDirection w:val="lrTb"/>
            <w:noWrap w:val="false"/>
          </w:tcPr>
          <w:p>
            <w:pPr>
              <w:pStyle w:val="1012"/>
              <w:jc w:val="center"/>
              <w:pageBreakBefore w:val="0"/>
              <w:rPr>
                <w:rFonts w:ascii="Times New Roman" w:hAnsi="Times New Roman" w:eastAsia="宋体" w:cs="Times New Roman"/>
                <w:color w:val="000000"/>
                <w:sz w:val="24"/>
              </w:rPr>
              <w:outlineLvl w:val="9"/>
            </w:pPr>
            <w:r>
              <w:rPr>
                <w:rFonts w:ascii="Times New Roman" w:hAnsi="Times New Roman" w:eastAsia="宋体" w:cs="Times New Roman"/>
                <w:color w:val="000000"/>
                <w:sz w:val="24"/>
              </w:rPr>
            </w:r>
            <w:r/>
          </w:p>
        </w:tc>
        <w:tc>
          <w:tcPr>
            <w:tcW w:w="1301" w:type="dxa"/>
            <w:vAlign w:val="center"/>
            <w:textDirection w:val="lrTb"/>
            <w:noWrap w:val="false"/>
          </w:tcPr>
          <w:p>
            <w:pPr>
              <w:pStyle w:val="1012"/>
              <w:jc w:val="center"/>
              <w:pageBreakBefore w:val="0"/>
              <w:rPr>
                <w:rFonts w:ascii="Times New Roman" w:hAnsi="Times New Roman" w:eastAsia="宋体" w:cs="Times New Roman"/>
                <w:color w:val="000000"/>
                <w:sz w:val="24"/>
              </w:rPr>
              <w:outlineLvl w:val="9"/>
            </w:pPr>
            <w:r>
              <w:rPr>
                <w:rFonts w:ascii="Times New Roman" w:hAnsi="Times New Roman" w:eastAsia="宋体" w:cs="Times New Roman"/>
                <w:color w:val="000000"/>
                <w:sz w:val="24"/>
              </w:rPr>
            </w:r>
            <w:r/>
          </w:p>
        </w:tc>
        <w:tc>
          <w:tcPr>
            <w:tcW w:w="2007" w:type="dxa"/>
            <w:vAlign w:val="center"/>
            <w:textDirection w:val="lrTb"/>
            <w:noWrap w:val="false"/>
          </w:tcPr>
          <w:p>
            <w:pPr>
              <w:pStyle w:val="1012"/>
              <w:jc w:val="center"/>
              <w:pageBreakBefore w:val="0"/>
              <w:rPr>
                <w:rFonts w:ascii="Times New Roman" w:hAnsi="Times New Roman" w:eastAsia="宋体" w:cs="Times New Roman"/>
                <w:color w:val="000000"/>
                <w:sz w:val="24"/>
              </w:rPr>
              <w:outlineLvl w:val="9"/>
            </w:pPr>
            <w:r>
              <w:rPr>
                <w:rFonts w:ascii="Times New Roman" w:hAnsi="Times New Roman" w:eastAsia="宋体" w:cs="Times New Roman"/>
                <w:color w:val="000000"/>
                <w:sz w:val="24"/>
              </w:rPr>
            </w:r>
            <w:r/>
          </w:p>
        </w:tc>
        <w:tc>
          <w:tcPr>
            <w:tcW w:w="2008" w:type="dxa"/>
            <w:vAlign w:val="center"/>
            <w:textDirection w:val="lrTb"/>
            <w:noWrap w:val="false"/>
          </w:tcPr>
          <w:p>
            <w:pPr>
              <w:pStyle w:val="1012"/>
              <w:jc w:val="center"/>
              <w:pageBreakBefore w:val="0"/>
              <w:rPr>
                <w:rFonts w:ascii="Times New Roman" w:hAnsi="Times New Roman" w:eastAsia="宋体" w:cs="Times New Roman"/>
                <w:color w:val="000000"/>
                <w:sz w:val="24"/>
              </w:rPr>
              <w:outlineLvl w:val="9"/>
            </w:pPr>
            <w:r>
              <w:rPr>
                <w:rFonts w:ascii="Times New Roman" w:hAnsi="Times New Roman" w:eastAsia="宋体" w:cs="Times New Roman"/>
                <w:color w:val="000000"/>
                <w:sz w:val="24"/>
              </w:rPr>
            </w:r>
            <w:r/>
          </w:p>
        </w:tc>
        <w:tc>
          <w:tcPr>
            <w:tcW w:w="2458" w:type="dxa"/>
            <w:vAlign w:val="center"/>
            <w:textDirection w:val="lrTb"/>
            <w:noWrap w:val="false"/>
          </w:tcPr>
          <w:p>
            <w:pPr>
              <w:pStyle w:val="1012"/>
              <w:jc w:val="center"/>
              <w:pageBreakBefore w:val="0"/>
              <w:rPr>
                <w:rFonts w:ascii="Times New Roman" w:hAnsi="Times New Roman" w:eastAsia="宋体" w:cs="Times New Roman"/>
                <w:color w:val="000000"/>
                <w:sz w:val="24"/>
              </w:rPr>
              <w:outlineLvl w:val="9"/>
            </w:pPr>
            <w:r>
              <w:rPr>
                <w:rFonts w:ascii="Times New Roman" w:hAnsi="Times New Roman" w:eastAsia="宋体" w:cs="Times New Roman"/>
                <w:color w:val="000000"/>
                <w:sz w:val="24"/>
              </w:rPr>
            </w:r>
            <w:r/>
          </w:p>
        </w:tc>
        <w:tc>
          <w:tcPr>
            <w:tcW w:w="788" w:type="dxa"/>
            <w:vAlign w:val="center"/>
            <w:textDirection w:val="lrTb"/>
            <w:noWrap w:val="false"/>
          </w:tcPr>
          <w:p>
            <w:pPr>
              <w:pStyle w:val="1012"/>
              <w:jc w:val="center"/>
              <w:pageBreakBefore w:val="0"/>
              <w:rPr>
                <w:rFonts w:ascii="Times New Roman" w:hAnsi="Times New Roman" w:eastAsia="宋体" w:cs="Times New Roman"/>
                <w:color w:val="000000"/>
                <w:sz w:val="24"/>
              </w:rPr>
              <w:outlineLvl w:val="9"/>
            </w:pPr>
            <w:r>
              <w:rPr>
                <w:rFonts w:ascii="Times New Roman" w:hAnsi="Times New Roman" w:eastAsia="宋体" w:cs="Times New Roman"/>
                <w:color w:val="000000"/>
                <w:sz w:val="24"/>
              </w:rPr>
            </w:r>
            <w:r/>
          </w:p>
        </w:tc>
      </w:tr>
      <w:tr>
        <w:trPr>
          <w:trHeight w:val="930"/>
        </w:trPr>
        <w:tc>
          <w:tcPr>
            <w:tcW w:w="834" w:type="dxa"/>
            <w:vAlign w:val="center"/>
            <w:textDirection w:val="lrTb"/>
            <w:noWrap w:val="false"/>
          </w:tcPr>
          <w:p>
            <w:pPr>
              <w:pStyle w:val="1012"/>
              <w:jc w:val="center"/>
              <w:pageBreakBefore w:val="0"/>
              <w:rPr>
                <w:rFonts w:ascii="Times New Roman" w:hAnsi="Times New Roman" w:eastAsia="宋体" w:cs="Times New Roman"/>
                <w:color w:val="000000"/>
                <w:sz w:val="24"/>
              </w:rPr>
              <w:outlineLvl w:val="9"/>
            </w:pPr>
            <w:r>
              <w:rPr>
                <w:rFonts w:ascii="Times New Roman" w:hAnsi="Times New Roman" w:eastAsia="宋体" w:cs="Times New Roman"/>
                <w:color w:val="000000"/>
                <w:sz w:val="24"/>
              </w:rPr>
            </w:r>
            <w:r/>
          </w:p>
        </w:tc>
        <w:tc>
          <w:tcPr>
            <w:tcW w:w="1301" w:type="dxa"/>
            <w:vAlign w:val="center"/>
            <w:textDirection w:val="lrTb"/>
            <w:noWrap w:val="false"/>
          </w:tcPr>
          <w:p>
            <w:pPr>
              <w:pStyle w:val="1012"/>
              <w:jc w:val="center"/>
              <w:pageBreakBefore w:val="0"/>
              <w:rPr>
                <w:rFonts w:ascii="Times New Roman" w:hAnsi="Times New Roman" w:eastAsia="宋体" w:cs="Times New Roman"/>
                <w:color w:val="000000"/>
                <w:sz w:val="24"/>
              </w:rPr>
              <w:outlineLvl w:val="9"/>
            </w:pPr>
            <w:r>
              <w:rPr>
                <w:rFonts w:ascii="Times New Roman" w:hAnsi="Times New Roman" w:eastAsia="宋体" w:cs="Times New Roman"/>
                <w:color w:val="000000"/>
                <w:sz w:val="24"/>
              </w:rPr>
            </w:r>
            <w:r/>
          </w:p>
        </w:tc>
        <w:tc>
          <w:tcPr>
            <w:tcW w:w="2007" w:type="dxa"/>
            <w:vAlign w:val="center"/>
            <w:textDirection w:val="lrTb"/>
            <w:noWrap w:val="false"/>
          </w:tcPr>
          <w:p>
            <w:pPr>
              <w:pStyle w:val="1012"/>
              <w:jc w:val="center"/>
              <w:pageBreakBefore w:val="0"/>
              <w:rPr>
                <w:rFonts w:ascii="Times New Roman" w:hAnsi="Times New Roman" w:eastAsia="宋体" w:cs="Times New Roman"/>
                <w:color w:val="000000"/>
                <w:sz w:val="24"/>
              </w:rPr>
              <w:outlineLvl w:val="9"/>
            </w:pPr>
            <w:r>
              <w:rPr>
                <w:rFonts w:ascii="Times New Roman" w:hAnsi="Times New Roman" w:eastAsia="宋体" w:cs="Times New Roman"/>
                <w:color w:val="000000"/>
                <w:sz w:val="24"/>
              </w:rPr>
            </w:r>
            <w:r/>
          </w:p>
        </w:tc>
        <w:tc>
          <w:tcPr>
            <w:tcW w:w="2008" w:type="dxa"/>
            <w:vAlign w:val="center"/>
            <w:textDirection w:val="lrTb"/>
            <w:noWrap w:val="false"/>
          </w:tcPr>
          <w:p>
            <w:pPr>
              <w:pStyle w:val="1012"/>
              <w:jc w:val="center"/>
              <w:pageBreakBefore w:val="0"/>
              <w:rPr>
                <w:rFonts w:ascii="Times New Roman" w:hAnsi="Times New Roman" w:eastAsia="宋体" w:cs="Times New Roman"/>
                <w:color w:val="000000"/>
                <w:sz w:val="24"/>
              </w:rPr>
              <w:outlineLvl w:val="9"/>
            </w:pPr>
            <w:r>
              <w:rPr>
                <w:rFonts w:ascii="Times New Roman" w:hAnsi="Times New Roman" w:eastAsia="宋体" w:cs="Times New Roman"/>
                <w:color w:val="000000"/>
                <w:sz w:val="24"/>
              </w:rPr>
            </w:r>
            <w:r/>
          </w:p>
        </w:tc>
        <w:tc>
          <w:tcPr>
            <w:tcW w:w="2458" w:type="dxa"/>
            <w:vAlign w:val="center"/>
            <w:textDirection w:val="lrTb"/>
            <w:noWrap w:val="false"/>
          </w:tcPr>
          <w:p>
            <w:pPr>
              <w:pStyle w:val="1012"/>
              <w:jc w:val="center"/>
              <w:pageBreakBefore w:val="0"/>
              <w:rPr>
                <w:rFonts w:ascii="Times New Roman" w:hAnsi="Times New Roman" w:eastAsia="宋体" w:cs="Times New Roman"/>
                <w:color w:val="000000"/>
                <w:sz w:val="24"/>
              </w:rPr>
              <w:outlineLvl w:val="9"/>
            </w:pPr>
            <w:r>
              <w:rPr>
                <w:rFonts w:ascii="Times New Roman" w:hAnsi="Times New Roman" w:eastAsia="宋体" w:cs="Times New Roman"/>
                <w:color w:val="000000"/>
                <w:sz w:val="24"/>
              </w:rPr>
            </w:r>
            <w:r/>
          </w:p>
        </w:tc>
        <w:tc>
          <w:tcPr>
            <w:tcW w:w="788" w:type="dxa"/>
            <w:vAlign w:val="center"/>
            <w:textDirection w:val="lrTb"/>
            <w:noWrap w:val="false"/>
          </w:tcPr>
          <w:p>
            <w:pPr>
              <w:pStyle w:val="1012"/>
              <w:jc w:val="center"/>
              <w:pageBreakBefore w:val="0"/>
              <w:rPr>
                <w:rFonts w:ascii="Times New Roman" w:hAnsi="Times New Roman" w:eastAsia="宋体" w:cs="Times New Roman"/>
                <w:color w:val="000000"/>
                <w:sz w:val="24"/>
              </w:rPr>
              <w:outlineLvl w:val="9"/>
            </w:pPr>
            <w:r>
              <w:rPr>
                <w:rFonts w:ascii="Times New Roman" w:hAnsi="Times New Roman" w:eastAsia="宋体" w:cs="Times New Roman"/>
                <w:color w:val="000000"/>
                <w:sz w:val="24"/>
              </w:rPr>
            </w:r>
            <w:r/>
          </w:p>
        </w:tc>
      </w:tr>
      <w:tr>
        <w:trPr>
          <w:trHeight w:val="930"/>
        </w:trPr>
        <w:tc>
          <w:tcPr>
            <w:tcW w:w="834" w:type="dxa"/>
            <w:vAlign w:val="center"/>
            <w:textDirection w:val="lrTb"/>
            <w:noWrap w:val="false"/>
          </w:tcPr>
          <w:p>
            <w:pPr>
              <w:pStyle w:val="1012"/>
              <w:jc w:val="center"/>
              <w:pageBreakBefore w:val="0"/>
              <w:rPr>
                <w:rFonts w:ascii="Times New Roman" w:hAnsi="Times New Roman" w:eastAsia="宋体" w:cs="Times New Roman"/>
                <w:color w:val="000000"/>
                <w:sz w:val="24"/>
              </w:rPr>
              <w:outlineLvl w:val="9"/>
            </w:pPr>
            <w:r>
              <w:rPr>
                <w:rFonts w:ascii="Times New Roman" w:hAnsi="Times New Roman" w:eastAsia="宋体" w:cs="Times New Roman"/>
                <w:color w:val="000000"/>
                <w:sz w:val="24"/>
              </w:rPr>
              <w:t xml:space="preserve">……</w:t>
            </w:r>
            <w:r>
              <w:rPr>
                <w:rFonts w:ascii="Times New Roman" w:hAnsi="Times New Roman" w:eastAsia="宋体" w:cs="Times New Roman"/>
                <w:color w:val="000000"/>
                <w:sz w:val="24"/>
              </w:rPr>
            </w:r>
            <w:r/>
          </w:p>
        </w:tc>
        <w:tc>
          <w:tcPr>
            <w:tcW w:w="1301" w:type="dxa"/>
            <w:vAlign w:val="center"/>
            <w:textDirection w:val="lrTb"/>
            <w:noWrap w:val="false"/>
          </w:tcPr>
          <w:p>
            <w:pPr>
              <w:pStyle w:val="1012"/>
              <w:jc w:val="center"/>
              <w:pageBreakBefore w:val="0"/>
              <w:rPr>
                <w:rFonts w:ascii="Times New Roman" w:hAnsi="Times New Roman" w:eastAsia="宋体" w:cs="Times New Roman"/>
                <w:color w:val="000000"/>
                <w:sz w:val="24"/>
              </w:rPr>
              <w:outlineLvl w:val="9"/>
            </w:pPr>
            <w:r>
              <w:rPr>
                <w:rFonts w:ascii="Times New Roman" w:hAnsi="Times New Roman" w:eastAsia="宋体" w:cs="Times New Roman"/>
                <w:color w:val="000000"/>
                <w:sz w:val="24"/>
              </w:rPr>
            </w:r>
            <w:r/>
          </w:p>
        </w:tc>
        <w:tc>
          <w:tcPr>
            <w:tcW w:w="2007" w:type="dxa"/>
            <w:vAlign w:val="center"/>
            <w:textDirection w:val="lrTb"/>
            <w:noWrap w:val="false"/>
          </w:tcPr>
          <w:p>
            <w:pPr>
              <w:pStyle w:val="1012"/>
              <w:jc w:val="center"/>
              <w:pageBreakBefore w:val="0"/>
              <w:rPr>
                <w:rFonts w:ascii="Times New Roman" w:hAnsi="Times New Roman" w:eastAsia="宋体" w:cs="Times New Roman"/>
                <w:color w:val="000000"/>
                <w:sz w:val="24"/>
              </w:rPr>
              <w:outlineLvl w:val="9"/>
            </w:pPr>
            <w:r>
              <w:rPr>
                <w:rFonts w:ascii="Times New Roman" w:hAnsi="Times New Roman" w:eastAsia="宋体" w:cs="Times New Roman"/>
                <w:color w:val="000000"/>
                <w:sz w:val="24"/>
              </w:rPr>
            </w:r>
            <w:r/>
          </w:p>
        </w:tc>
        <w:tc>
          <w:tcPr>
            <w:tcW w:w="2008" w:type="dxa"/>
            <w:vAlign w:val="center"/>
            <w:textDirection w:val="lrTb"/>
            <w:noWrap w:val="false"/>
          </w:tcPr>
          <w:p>
            <w:pPr>
              <w:pStyle w:val="1012"/>
              <w:jc w:val="center"/>
              <w:pageBreakBefore w:val="0"/>
              <w:rPr>
                <w:rFonts w:ascii="Times New Roman" w:hAnsi="Times New Roman" w:eastAsia="宋体" w:cs="Times New Roman"/>
                <w:color w:val="000000"/>
                <w:sz w:val="24"/>
              </w:rPr>
              <w:outlineLvl w:val="9"/>
            </w:pPr>
            <w:r>
              <w:rPr>
                <w:rFonts w:ascii="Times New Roman" w:hAnsi="Times New Roman" w:eastAsia="宋体" w:cs="Times New Roman"/>
                <w:color w:val="000000"/>
                <w:sz w:val="24"/>
              </w:rPr>
            </w:r>
            <w:r/>
          </w:p>
        </w:tc>
        <w:tc>
          <w:tcPr>
            <w:tcW w:w="2458" w:type="dxa"/>
            <w:vAlign w:val="center"/>
            <w:textDirection w:val="lrTb"/>
            <w:noWrap w:val="false"/>
          </w:tcPr>
          <w:p>
            <w:pPr>
              <w:pStyle w:val="1012"/>
              <w:jc w:val="center"/>
              <w:pageBreakBefore w:val="0"/>
              <w:rPr>
                <w:rFonts w:ascii="Times New Roman" w:hAnsi="Times New Roman" w:eastAsia="宋体" w:cs="Times New Roman"/>
                <w:color w:val="000000"/>
                <w:sz w:val="24"/>
              </w:rPr>
              <w:outlineLvl w:val="9"/>
            </w:pPr>
            <w:r>
              <w:rPr>
                <w:rFonts w:ascii="Times New Roman" w:hAnsi="Times New Roman" w:eastAsia="宋体" w:cs="Times New Roman"/>
                <w:color w:val="000000"/>
                <w:sz w:val="24"/>
              </w:rPr>
            </w:r>
            <w:r/>
          </w:p>
        </w:tc>
        <w:tc>
          <w:tcPr>
            <w:tcW w:w="788" w:type="dxa"/>
            <w:vAlign w:val="center"/>
            <w:textDirection w:val="lrTb"/>
            <w:noWrap w:val="false"/>
          </w:tcPr>
          <w:p>
            <w:pPr>
              <w:pStyle w:val="1012"/>
              <w:jc w:val="center"/>
              <w:pageBreakBefore w:val="0"/>
              <w:rPr>
                <w:rFonts w:ascii="Times New Roman" w:hAnsi="Times New Roman" w:eastAsia="宋体" w:cs="Times New Roman"/>
                <w:color w:val="000000"/>
                <w:sz w:val="24"/>
              </w:rPr>
              <w:outlineLvl w:val="9"/>
            </w:pPr>
            <w:r>
              <w:rPr>
                <w:rFonts w:ascii="Times New Roman" w:hAnsi="Times New Roman" w:eastAsia="宋体" w:cs="Times New Roman"/>
                <w:color w:val="000000"/>
                <w:sz w:val="24"/>
              </w:rPr>
            </w:r>
            <w:r/>
          </w:p>
        </w:tc>
      </w:tr>
    </w:tbl>
    <w:p>
      <w:pPr>
        <w:pStyle w:val="1012"/>
        <w:ind w:firstLine="360"/>
        <w:jc w:val="left"/>
        <w:pageBreakBefore w:val="0"/>
        <w:spacing w:line="360" w:lineRule="auto"/>
        <w:tabs>
          <w:tab w:val="left" w:pos="1800" w:leader="none"/>
          <w:tab w:val="left" w:pos="5580" w:leader="none"/>
        </w:tabs>
        <w:rPr>
          <w:color w:val="000000"/>
          <w:sz w:val="24"/>
          <w:u w:val="single"/>
        </w:rPr>
        <w:outlineLvl w:val="9"/>
      </w:pPr>
      <w:r>
        <w:rPr>
          <w:color w:val="000000"/>
          <w:sz w:val="24"/>
          <w:u w:val="single"/>
        </w:rPr>
      </w:r>
      <w:r/>
    </w:p>
    <w:p>
      <w:pPr>
        <w:pStyle w:val="1012"/>
        <w:jc w:val="left"/>
        <w:pageBreakBefore w:val="0"/>
        <w:tabs>
          <w:tab w:val="left" w:pos="1800" w:leader="none"/>
          <w:tab w:val="left" w:pos="5580" w:leader="none"/>
        </w:tabs>
        <w:rPr>
          <w:color w:val="000000"/>
          <w:sz w:val="24"/>
        </w:rPr>
        <w:outlineLvl w:val="9"/>
      </w:pPr>
      <w:r>
        <w:rPr>
          <w:color w:val="000000"/>
          <w:sz w:val="24"/>
        </w:rPr>
        <w:t xml:space="preserve">注：</w:t>
      </w:r>
      <w:r>
        <w:rPr>
          <w:color w:val="000000"/>
          <w:sz w:val="24"/>
        </w:rPr>
      </w:r>
      <w:r/>
    </w:p>
    <w:p>
      <w:pPr>
        <w:pStyle w:val="1012"/>
        <w:jc w:val="left"/>
        <w:pageBreakBefore w:val="0"/>
        <w:tabs>
          <w:tab w:val="left" w:pos="1800" w:leader="none"/>
          <w:tab w:val="left" w:pos="5580" w:leader="none"/>
        </w:tabs>
        <w:rPr>
          <w:sz w:val="24"/>
        </w:rPr>
        <w:outlineLvl w:val="9"/>
      </w:pPr>
      <w:r>
        <w:rPr>
          <w:rFonts w:hint="eastAsia"/>
          <w:sz w:val="24"/>
        </w:rPr>
        <w:t xml:space="preserve">1</w:t>
      </w:r>
      <w:r>
        <w:rPr>
          <w:sz w:val="24"/>
        </w:rPr>
        <w:t xml:space="preserve">. 对</w:t>
      </w:r>
      <w:r>
        <w:rPr>
          <w:rFonts w:hint="eastAsia"/>
          <w:sz w:val="24"/>
          <w:lang w:val="en-US" w:eastAsia="zh-CN"/>
        </w:rPr>
        <w:t xml:space="preserve">采购需求</w:t>
      </w:r>
      <w:r>
        <w:rPr>
          <w:sz w:val="24"/>
        </w:rPr>
        <w:t xml:space="preserve">中的所有要求，除本表所列明的所有偏离外，均视作供应商已对之理解和</w:t>
      </w:r>
      <w:r>
        <w:rPr>
          <w:rFonts w:hint="eastAsia"/>
          <w:sz w:val="24"/>
        </w:rPr>
        <w:t xml:space="preserve">响应</w:t>
      </w:r>
      <w:r>
        <w:rPr>
          <w:sz w:val="24"/>
        </w:rPr>
        <w:t xml:space="preserve">。</w:t>
      </w:r>
      <w:r>
        <w:rPr>
          <w:sz w:val="24"/>
        </w:rPr>
      </w:r>
      <w:r/>
    </w:p>
    <w:p>
      <w:pPr>
        <w:pStyle w:val="1012"/>
        <w:jc w:val="left"/>
        <w:pageBreakBefore w:val="0"/>
        <w:tabs>
          <w:tab w:val="left" w:pos="1800" w:leader="none"/>
          <w:tab w:val="left" w:pos="5580" w:leader="none"/>
        </w:tabs>
        <w:rPr>
          <w:sz w:val="24"/>
        </w:rPr>
        <w:outlineLvl w:val="9"/>
      </w:pPr>
      <w:r>
        <w:rPr>
          <w:rFonts w:hint="eastAsia"/>
          <w:sz w:val="24"/>
        </w:rPr>
        <w:t xml:space="preserve">2</w:t>
      </w:r>
      <w:r>
        <w:rPr>
          <w:sz w:val="24"/>
        </w:rPr>
        <w:t xml:space="preserve">. </w:t>
      </w:r>
      <w:r>
        <w:rPr>
          <w:rFonts w:hint="eastAsia"/>
          <w:sz w:val="24"/>
        </w:rPr>
        <w:t xml:space="preserve">“偏离情况”列应</w:t>
      </w:r>
      <w:r>
        <w:rPr>
          <w:sz w:val="24"/>
        </w:rPr>
        <w:t xml:space="preserve">据实</w:t>
      </w:r>
      <w:r>
        <w:rPr>
          <w:rFonts w:hint="eastAsia"/>
          <w:sz w:val="24"/>
        </w:rPr>
        <w:t xml:space="preserve">填写“正偏离”或“负偏离”。</w:t>
      </w:r>
      <w:r>
        <w:rPr>
          <w:sz w:val="24"/>
        </w:rPr>
      </w:r>
      <w:r/>
    </w:p>
    <w:p>
      <w:pPr>
        <w:pStyle w:val="1012"/>
        <w:jc w:val="left"/>
        <w:pageBreakBefore w:val="0"/>
        <w:tabs>
          <w:tab w:val="left" w:pos="1800" w:leader="none"/>
          <w:tab w:val="left" w:pos="5580" w:leader="none"/>
        </w:tabs>
        <w:rPr>
          <w:sz w:val="24"/>
        </w:rPr>
        <w:outlineLvl w:val="9"/>
      </w:pPr>
      <w:r>
        <w:rPr>
          <w:sz w:val="24"/>
        </w:rPr>
      </w:r>
      <w:r/>
    </w:p>
    <w:p>
      <w:pPr>
        <w:pStyle w:val="1012"/>
        <w:jc w:val="left"/>
        <w:pageBreakBefore w:val="0"/>
        <w:tabs>
          <w:tab w:val="left" w:pos="1800" w:leader="none"/>
          <w:tab w:val="left" w:pos="5580" w:leader="none"/>
        </w:tabs>
        <w:rPr>
          <w:color w:val="000000"/>
          <w:sz w:val="24"/>
        </w:rPr>
        <w:outlineLvl w:val="9"/>
      </w:pPr>
      <w:r>
        <w:rPr>
          <w:color w:val="000000"/>
          <w:sz w:val="24"/>
        </w:rPr>
      </w:r>
      <w:r/>
    </w:p>
    <w:p>
      <w:pPr>
        <w:pStyle w:val="1012"/>
        <w:pageBreakBefore w:val="0"/>
        <w:rPr>
          <w:color w:val="000000"/>
          <w:sz w:val="24"/>
          <w:szCs w:val="20"/>
        </w:rPr>
        <w:outlineLvl w:val="9"/>
      </w:pPr>
      <w:r>
        <w:rPr>
          <w:color w:val="000000"/>
          <w:sz w:val="24"/>
          <w:szCs w:val="20"/>
        </w:rPr>
      </w:r>
      <w:r/>
    </w:p>
    <w:p>
      <w:pPr>
        <w:pStyle w:val="1012"/>
        <w:pageBreakBefore w:val="0"/>
        <w:spacing w:before="25" w:after="25" w:line="360" w:lineRule="auto"/>
        <w:rPr>
          <w:color w:val="000000"/>
          <w:sz w:val="24"/>
          <w:lang w:val="zh-CN"/>
        </w:rPr>
        <w:outlineLvl w:val="9"/>
      </w:pPr>
      <w:r>
        <w:rPr>
          <w:color w:val="000000"/>
          <w:sz w:val="24"/>
          <w:lang w:val="zh-CN"/>
        </w:rPr>
        <w:t xml:space="preserve">                  </w:t>
      </w:r>
      <w:r>
        <w:rPr>
          <w:color w:val="000000"/>
          <w:sz w:val="24"/>
          <w:lang w:val="zh-CN"/>
        </w:rPr>
      </w:r>
      <w:r/>
    </w:p>
    <w:p>
      <w:pPr>
        <w:pStyle w:val="1012"/>
        <w:pageBreakBefore w:val="0"/>
        <w:spacing w:before="25" w:after="25" w:line="360" w:lineRule="auto"/>
        <w:rPr>
          <w:color w:val="000000"/>
          <w:sz w:val="24"/>
          <w:lang w:val="zh-CN"/>
        </w:rPr>
        <w:outlineLvl w:val="9"/>
      </w:pPr>
      <w:r>
        <w:rPr>
          <w:color w:val="000000"/>
          <w:sz w:val="24"/>
        </w:rPr>
        <w:t xml:space="preserve">投标人名称（加盖公章）</w:t>
      </w:r>
      <w:r>
        <w:rPr>
          <w:color w:val="000000"/>
          <w:sz w:val="24"/>
          <w:lang w:val="zh-CN"/>
        </w:rPr>
        <w:t xml:space="preserve">：____________</w:t>
      </w:r>
      <w:r>
        <w:rPr>
          <w:color w:val="000000"/>
          <w:sz w:val="24"/>
          <w:lang w:val="zh-CN"/>
        </w:rPr>
      </w:r>
      <w:r/>
    </w:p>
    <w:p>
      <w:pPr>
        <w:pStyle w:val="1012"/>
        <w:pageBreakBefore w:val="0"/>
        <w:spacing w:before="25" w:after="25" w:line="360" w:lineRule="auto"/>
        <w:rPr>
          <w:color w:val="000000"/>
          <w:sz w:val="24"/>
          <w:szCs w:val="20"/>
        </w:rPr>
        <w:sectPr>
          <w:footnotePr/>
          <w:endnotePr/>
          <w:type w:val="nextPage"/>
          <w:pgSz w:w="11907" w:h="16840" w:orient="portrait"/>
          <w:pgMar w:top="1440" w:right="1080" w:bottom="1440" w:left="1080" w:header="851" w:footer="851" w:gutter="0"/>
          <w:cols w:num="1" w:sep="0" w:space="1701" w:equalWidth="1"/>
          <w:docGrid w:linePitch="360"/>
        </w:sectPr>
        <w:outlineLvl w:val="9"/>
      </w:pPr>
      <w:r>
        <w:rPr>
          <w:color w:val="000000"/>
          <w:sz w:val="24"/>
          <w:szCs w:val="20"/>
        </w:rPr>
        <w:t xml:space="preserve">日期：_____年______月______日   </w:t>
      </w:r>
      <w:r>
        <w:rPr>
          <w:color w:val="000000"/>
          <w:sz w:val="24"/>
          <w:szCs w:val="20"/>
        </w:rPr>
      </w:r>
      <w:r/>
    </w:p>
    <w:p>
      <w:pPr>
        <w:pStyle w:val="1012"/>
        <w:pageBreakBefore w:val="0"/>
        <w:rPr>
          <w:color w:val="000000"/>
          <w:sz w:val="24"/>
          <w:szCs w:val="20"/>
        </w:rPr>
        <w:outlineLvl w:val="9"/>
      </w:pPr>
      <w:r/>
      <w:bookmarkStart w:id="918" w:name="_Toc288738397"/>
      <w:r/>
      <w:bookmarkStart w:id="919" w:name="_Toc288738839"/>
      <w:r>
        <w:rPr>
          <w:rFonts w:hint="eastAsia"/>
          <w:color w:val="000000"/>
          <w:sz w:val="24"/>
          <w:szCs w:val="20"/>
          <w:lang w:val="en-US" w:eastAsia="zh-CN"/>
        </w:rPr>
        <w:t xml:space="preserve">7.</w:t>
      </w:r>
      <w:r>
        <w:rPr>
          <w:rFonts w:hint="eastAsia"/>
          <w:color w:val="000000"/>
          <w:sz w:val="24"/>
          <w:szCs w:val="20"/>
        </w:rPr>
        <w:t xml:space="preserve">相关业绩案例一览表</w:t>
      </w:r>
      <w:r>
        <w:rPr>
          <w:color w:val="000000"/>
          <w:sz w:val="24"/>
          <w:szCs w:val="20"/>
        </w:rPr>
      </w:r>
      <w:r/>
    </w:p>
    <w:p>
      <w:pPr>
        <w:pStyle w:val="1012"/>
        <w:pageBreakBefore w:val="0"/>
        <w:rPr>
          <w:color w:val="000000"/>
          <w:sz w:val="24"/>
          <w:szCs w:val="20"/>
        </w:rPr>
        <w:outlineLvl w:val="9"/>
      </w:pPr>
      <w:r>
        <w:rPr>
          <w:color w:val="000000"/>
          <w:sz w:val="24"/>
          <w:szCs w:val="20"/>
        </w:rPr>
      </w:r>
      <w:r/>
    </w:p>
    <w:p>
      <w:pPr>
        <w:pStyle w:val="1012"/>
        <w:jc w:val="center"/>
        <w:pageBreakBefore w:val="0"/>
        <w:spacing w:line="360" w:lineRule="auto"/>
        <w:tabs>
          <w:tab w:val="left" w:pos="2775" w:leader="none"/>
          <w:tab w:val="center" w:pos="4153" w:leader="none"/>
        </w:tabs>
        <w:rPr>
          <w:rFonts w:ascii="宋体" w:hAnsi="宋体"/>
          <w:b/>
          <w:sz w:val="28"/>
          <w:szCs w:val="30"/>
        </w:rPr>
        <w:outlineLvl w:val="9"/>
      </w:pPr>
      <w:r>
        <w:rPr>
          <w:rFonts w:hint="eastAsia" w:ascii="Times New Roman" w:hAnsi="Times New Roman" w:eastAsia="宋体" w:cs="Times New Roman"/>
          <w:b/>
          <w:color w:val="000000"/>
          <w:sz w:val="36"/>
          <w:szCs w:val="36"/>
          <w:lang w:val="en-US" w:eastAsia="zh-CN"/>
        </w:rPr>
        <w:t xml:space="preserve">相关业绩案例一览表</w:t>
      </w:r>
      <w:bookmarkEnd w:id="918"/>
      <w:r/>
      <w:bookmarkEnd w:id="919"/>
      <w:r>
        <w:rPr>
          <w:rFonts w:ascii="宋体" w:hAnsi="宋体"/>
          <w:b/>
          <w:sz w:val="28"/>
          <w:szCs w:val="30"/>
        </w:rPr>
      </w:r>
      <w:r/>
    </w:p>
    <w:p>
      <w:pPr>
        <w:pStyle w:val="1012"/>
        <w:jc w:val="left"/>
        <w:pageBreakBefore w:val="0"/>
        <w:spacing w:line="360" w:lineRule="auto"/>
        <w:tabs>
          <w:tab w:val="left" w:pos="1800" w:leader="none"/>
          <w:tab w:val="left" w:pos="5580" w:leader="none"/>
        </w:tabs>
        <w:rPr>
          <w:rFonts w:ascii="Times New Roman" w:hAnsi="Times New Roman" w:eastAsia="宋体" w:cs="Times New Roman"/>
          <w:color w:val="000000"/>
          <w:sz w:val="24"/>
        </w:rPr>
        <w:outlineLvl w:val="9"/>
      </w:pPr>
      <w:r>
        <w:rPr>
          <w:rFonts w:ascii="Times New Roman" w:hAnsi="Times New Roman" w:eastAsia="宋体" w:cs="Times New Roman"/>
          <w:color w:val="000000"/>
          <w:sz w:val="24"/>
          <w:szCs w:val="20"/>
          <w:u w:val="none"/>
        </w:rPr>
        <w:t xml:space="preserve">项目名称</w:t>
      </w:r>
      <w:r>
        <w:rPr>
          <w:rFonts w:hint="eastAsia" w:ascii="Times New Roman" w:hAnsi="Times New Roman" w:eastAsia="宋体" w:cs="Times New Roman"/>
          <w:color w:val="000000"/>
          <w:sz w:val="24"/>
          <w:szCs w:val="20"/>
          <w:u w:val="none"/>
          <w:lang w:eastAsia="zh-CN"/>
        </w:rPr>
        <w:t xml:space="preserve">：</w:t>
      </w:r>
      <w:r>
        <w:rPr>
          <w:rFonts w:hint="eastAsia" w:ascii="Times New Roman" w:hAnsi="Times New Roman" w:eastAsia="宋体" w:cs="Times New Roman"/>
          <w:color w:val="000000"/>
          <w:sz w:val="24"/>
          <w:szCs w:val="20"/>
          <w:u w:val="single"/>
          <w:lang w:val="en-US" w:eastAsia="zh-CN"/>
        </w:rPr>
        <w:t xml:space="preserve">                      </w:t>
      </w:r>
      <w:r>
        <w:rPr>
          <w:rFonts w:ascii="Times New Roman" w:hAnsi="Times New Roman" w:eastAsia="宋体" w:cs="Times New Roman"/>
          <w:color w:val="000000"/>
          <w:sz w:val="24"/>
          <w:szCs w:val="20"/>
          <w:u w:val="none"/>
        </w:rPr>
        <w:t xml:space="preserve">项目编号/包号</w:t>
      </w:r>
      <w:r>
        <w:rPr>
          <w:rFonts w:hint="eastAsia" w:ascii="Times New Roman" w:hAnsi="Times New Roman" w:eastAsia="宋体" w:cs="Times New Roman"/>
          <w:color w:val="000000"/>
          <w:sz w:val="24"/>
          <w:szCs w:val="20"/>
          <w:u w:val="none"/>
          <w:lang w:eastAsia="zh-CN"/>
        </w:rPr>
        <w:t xml:space="preserve">：</w:t>
      </w:r>
      <w:r>
        <w:rPr>
          <w:rFonts w:hint="eastAsia" w:ascii="Times New Roman" w:hAnsi="Times New Roman" w:eastAsia="宋体" w:cs="Times New Roman"/>
          <w:color w:val="000000"/>
          <w:sz w:val="24"/>
          <w:szCs w:val="20"/>
          <w:u w:val="single"/>
          <w:lang w:val="en-US" w:eastAsia="zh-CN"/>
        </w:rPr>
        <w:t xml:space="preserve">                   </w:t>
      </w:r>
      <w:r>
        <w:rPr>
          <w:rFonts w:ascii="Times New Roman" w:hAnsi="Times New Roman" w:eastAsia="宋体" w:cs="Times New Roman"/>
          <w:color w:val="000000"/>
          <w:sz w:val="24"/>
        </w:rPr>
        <w:t xml:space="preserve">   </w:t>
      </w:r>
      <w:r>
        <w:rPr>
          <w:rFonts w:ascii="Times New Roman" w:hAnsi="Times New Roman" w:eastAsia="宋体" w:cs="Times New Roman"/>
          <w:color w:val="000000"/>
          <w:sz w:val="24"/>
        </w:rPr>
      </w:r>
      <w:r/>
    </w:p>
    <w:tbl>
      <w:tblPr>
        <w:tblW w:w="10446" w:type="dxa"/>
        <w:jc w:val="center"/>
        <w:tblInd w:w="-1217" w:type="dxa"/>
        <w:tblLayout w:type="fixed"/>
        <w:tblCellMar>
          <w:left w:w="108" w:type="dxa"/>
          <w:top w:w="0" w:type="dxa"/>
          <w:right w:w="108" w:type="dxa"/>
          <w:bottom w:w="0" w:type="dxa"/>
        </w:tblCellMar>
        <w:tblLook w:val="04A0" w:firstRow="1" w:lastRow="0" w:firstColumn="1" w:lastColumn="0" w:noHBand="0" w:noVBand="1"/>
      </w:tblPr>
      <w:tblGrid>
        <w:gridCol w:w="768"/>
        <w:gridCol w:w="1727"/>
        <w:gridCol w:w="1860"/>
        <w:gridCol w:w="1695"/>
        <w:gridCol w:w="1725"/>
        <w:gridCol w:w="1514"/>
        <w:gridCol w:w="1157"/>
      </w:tblGrid>
      <w:tr>
        <w:trPr>
          <w:trHeight w:val="528"/>
        </w:trPr>
        <w:tc>
          <w:tcPr>
            <w:tcBorders>
              <w:top w:val="single" w:color="000000" w:sz="6" w:space="0"/>
              <w:left w:val="single" w:color="000000" w:sz="6" w:space="0"/>
              <w:bottom w:val="single" w:color="000000" w:sz="6" w:space="0"/>
              <w:right w:val="single" w:color="000000" w:sz="6" w:space="0"/>
            </w:tcBorders>
            <w:tcW w:w="768" w:type="dxa"/>
            <w:vAlign w:val="center"/>
            <w:textDirection w:val="lrTb"/>
            <w:noWrap w:val="false"/>
          </w:tcPr>
          <w:p>
            <w:pPr>
              <w:pStyle w:val="1012"/>
              <w:jc w:val="center"/>
              <w:pageBreakBefore w:val="0"/>
              <w:spacing w:line="240" w:lineRule="auto"/>
              <w:tabs>
                <w:tab w:val="left" w:pos="9765" w:leader="none"/>
              </w:tabs>
              <w:rPr>
                <w:rFonts w:ascii="宋体" w:hAnsi="宋体" w:cs="宋体"/>
                <w:b/>
                <w:bCs/>
                <w:sz w:val="24"/>
                <w:szCs w:val="24"/>
                <w:u w:val="none"/>
                <w:lang w:val="en-US" w:eastAsia="zh-CN" w:bidi="ar-SA"/>
              </w:rPr>
              <w:outlineLvl w:val="9"/>
            </w:pPr>
            <w:r>
              <w:rPr>
                <w:rFonts w:hint="eastAsia" w:ascii="宋体" w:hAnsi="宋体" w:cs="宋体"/>
                <w:b/>
                <w:bCs/>
                <w:sz w:val="24"/>
                <w:szCs w:val="24"/>
                <w:u w:val="none"/>
                <w:lang w:val="en-US" w:eastAsia="zh-CN" w:bidi="ar-SA"/>
              </w:rPr>
              <w:t xml:space="preserve">序号</w:t>
            </w:r>
            <w:r>
              <w:rPr>
                <w:rFonts w:ascii="宋体" w:hAnsi="宋体" w:cs="宋体"/>
                <w:b/>
                <w:bCs/>
                <w:sz w:val="24"/>
                <w:szCs w:val="24"/>
                <w:u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727" w:type="dxa"/>
            <w:vAlign w:val="center"/>
            <w:textDirection w:val="lrTb"/>
            <w:noWrap w:val="false"/>
          </w:tcPr>
          <w:p>
            <w:pPr>
              <w:pStyle w:val="1012"/>
              <w:jc w:val="center"/>
              <w:pageBreakBefore w:val="0"/>
              <w:spacing w:line="240" w:lineRule="auto"/>
              <w:tabs>
                <w:tab w:val="left" w:pos="9765" w:leader="none"/>
              </w:tabs>
              <w:rPr>
                <w:rFonts w:ascii="宋体" w:hAnsi="宋体" w:cs="宋体"/>
                <w:b/>
                <w:bCs/>
                <w:sz w:val="24"/>
                <w:u w:val="none"/>
                <w:lang w:val="zh-CN"/>
              </w:rPr>
              <w:outlineLvl w:val="9"/>
            </w:pPr>
            <w:r>
              <w:rPr>
                <w:rFonts w:hint="eastAsia" w:ascii="宋体" w:hAnsi="宋体" w:cs="宋体"/>
                <w:b/>
                <w:bCs/>
                <w:sz w:val="24"/>
                <w:u w:val="none"/>
                <w:lang w:val="zh-CN"/>
              </w:rPr>
              <w:t xml:space="preserve">项目时间</w:t>
            </w:r>
            <w:r>
              <w:rPr>
                <w:rFonts w:ascii="宋体" w:hAnsi="宋体" w:cs="宋体"/>
                <w:b/>
                <w:bCs/>
                <w:sz w:val="24"/>
                <w:u w:val="none"/>
                <w:lang w:val="zh-CN"/>
              </w:rPr>
            </w:r>
            <w:r/>
          </w:p>
        </w:tc>
        <w:tc>
          <w:tcPr>
            <w:tcBorders>
              <w:top w:val="single" w:color="000000" w:sz="6" w:space="0"/>
              <w:left w:val="single" w:color="000000" w:sz="6" w:space="0"/>
              <w:bottom w:val="single" w:color="000000" w:sz="6" w:space="0"/>
              <w:right w:val="single" w:color="000000" w:sz="6" w:space="0"/>
            </w:tcBorders>
            <w:tcW w:w="1860" w:type="dxa"/>
            <w:vAlign w:val="center"/>
            <w:textDirection w:val="lrTb"/>
            <w:noWrap w:val="false"/>
          </w:tcPr>
          <w:p>
            <w:pPr>
              <w:pStyle w:val="1012"/>
              <w:jc w:val="center"/>
              <w:pageBreakBefore w:val="0"/>
              <w:spacing w:line="240" w:lineRule="auto"/>
              <w:tabs>
                <w:tab w:val="left" w:pos="9765" w:leader="none"/>
              </w:tabs>
              <w:rPr>
                <w:rFonts w:ascii="宋体" w:hAnsi="宋体" w:cs="宋体"/>
                <w:b/>
                <w:bCs/>
                <w:sz w:val="24"/>
                <w:u w:val="none"/>
                <w:lang w:val="zh-CN"/>
              </w:rPr>
              <w:outlineLvl w:val="9"/>
            </w:pPr>
            <w:r>
              <w:rPr>
                <w:rFonts w:hint="eastAsia" w:ascii="宋体" w:hAnsi="宋体" w:cs="宋体"/>
                <w:b/>
                <w:bCs/>
                <w:sz w:val="24"/>
                <w:u w:val="none"/>
                <w:lang w:val="zh-CN"/>
              </w:rPr>
              <w:t xml:space="preserve">项目甲方单位</w:t>
            </w:r>
            <w:r>
              <w:rPr>
                <w:rFonts w:ascii="宋体" w:hAnsi="宋体" w:cs="宋体"/>
                <w:b/>
                <w:bCs/>
                <w:sz w:val="24"/>
                <w:u w:val="none"/>
                <w:lang w:val="zh-CN"/>
              </w:rPr>
            </w:r>
            <w:r/>
          </w:p>
        </w:tc>
        <w:tc>
          <w:tcPr>
            <w:tcBorders>
              <w:top w:val="single" w:color="000000" w:sz="6" w:space="0"/>
              <w:left w:val="single" w:color="000000" w:sz="6" w:space="0"/>
              <w:bottom w:val="single" w:color="000000" w:sz="6" w:space="0"/>
              <w:right w:val="single" w:color="000000" w:sz="6" w:space="0"/>
            </w:tcBorders>
            <w:tcW w:w="1695" w:type="dxa"/>
            <w:vAlign w:val="center"/>
            <w:textDirection w:val="lrTb"/>
            <w:noWrap w:val="false"/>
          </w:tcPr>
          <w:p>
            <w:pPr>
              <w:pStyle w:val="1012"/>
              <w:jc w:val="center"/>
              <w:pageBreakBefore w:val="0"/>
              <w:spacing w:line="240" w:lineRule="auto"/>
              <w:tabs>
                <w:tab w:val="left" w:pos="9765" w:leader="none"/>
              </w:tabs>
              <w:rPr>
                <w:rFonts w:ascii="宋体" w:hAnsi="宋体" w:cs="宋体"/>
                <w:b/>
                <w:bCs/>
                <w:sz w:val="24"/>
                <w:u w:val="none"/>
                <w:lang w:val="zh-CN"/>
              </w:rPr>
              <w:outlineLvl w:val="9"/>
            </w:pPr>
            <w:r>
              <w:rPr>
                <w:rFonts w:hint="eastAsia" w:ascii="宋体" w:hAnsi="宋体" w:cs="宋体"/>
                <w:b/>
                <w:bCs/>
                <w:sz w:val="24"/>
                <w:u w:val="none"/>
                <w:lang w:val="zh-CN"/>
              </w:rPr>
              <w:t xml:space="preserve">项目名称</w:t>
            </w:r>
            <w:r>
              <w:rPr>
                <w:rFonts w:ascii="宋体" w:hAnsi="宋体" w:cs="宋体"/>
                <w:b/>
                <w:bCs/>
                <w:sz w:val="24"/>
                <w:u w:val="none"/>
                <w:lang w:val="zh-CN"/>
              </w:rPr>
            </w:r>
            <w:r/>
          </w:p>
        </w:tc>
        <w:tc>
          <w:tcPr>
            <w:tcBorders>
              <w:top w:val="single" w:color="000000" w:sz="6" w:space="0"/>
              <w:left w:val="single" w:color="000000" w:sz="6" w:space="0"/>
              <w:bottom w:val="single" w:color="000000" w:sz="6" w:space="0"/>
              <w:right w:val="single" w:color="000000" w:sz="6" w:space="0"/>
            </w:tcBorders>
            <w:tcW w:w="1725" w:type="dxa"/>
            <w:vAlign w:val="center"/>
            <w:textDirection w:val="lrTb"/>
            <w:noWrap w:val="false"/>
          </w:tcPr>
          <w:p>
            <w:pPr>
              <w:pStyle w:val="1012"/>
              <w:jc w:val="center"/>
              <w:pageBreakBefore w:val="0"/>
              <w:spacing w:line="240" w:lineRule="auto"/>
              <w:tabs>
                <w:tab w:val="left" w:pos="9765" w:leader="none"/>
              </w:tabs>
              <w:rPr>
                <w:rFonts w:ascii="宋体" w:hAnsi="宋体" w:cs="宋体"/>
                <w:b/>
                <w:bCs/>
                <w:sz w:val="24"/>
                <w:u w:val="none"/>
                <w:lang w:val="zh-CN"/>
              </w:rPr>
              <w:outlineLvl w:val="9"/>
            </w:pPr>
            <w:r>
              <w:rPr>
                <w:rFonts w:hint="eastAsia" w:ascii="宋体" w:hAnsi="宋体" w:cs="宋体"/>
                <w:b/>
                <w:bCs/>
                <w:sz w:val="24"/>
                <w:u w:val="none"/>
                <w:lang w:val="zh-CN"/>
              </w:rPr>
              <w:t xml:space="preserve">合同金额</w:t>
            </w:r>
            <w:r>
              <w:rPr>
                <w:rFonts w:ascii="宋体" w:hAnsi="宋体" w:cs="宋体"/>
                <w:b/>
                <w:bCs/>
                <w:sz w:val="24"/>
                <w:u w:val="none"/>
                <w:lang w:val="zh-CN"/>
              </w:rPr>
            </w:r>
            <w:r/>
          </w:p>
        </w:tc>
        <w:tc>
          <w:tcPr>
            <w:tcBorders>
              <w:top w:val="single" w:color="000000" w:sz="6" w:space="0"/>
              <w:left w:val="single" w:color="000000" w:sz="6" w:space="0"/>
              <w:bottom w:val="single" w:color="000000" w:sz="6" w:space="0"/>
              <w:right w:val="single" w:color="000000" w:sz="6" w:space="0"/>
            </w:tcBorders>
            <w:tcW w:w="1514" w:type="dxa"/>
            <w:vAlign w:val="center"/>
            <w:textDirection w:val="lrTb"/>
            <w:noWrap w:val="false"/>
          </w:tcPr>
          <w:p>
            <w:pPr>
              <w:pStyle w:val="1012"/>
              <w:jc w:val="center"/>
              <w:pageBreakBefore w:val="0"/>
              <w:spacing w:line="240" w:lineRule="auto"/>
              <w:tabs>
                <w:tab w:val="left" w:pos="9765" w:leader="none"/>
              </w:tabs>
              <w:rPr>
                <w:rFonts w:ascii="宋体" w:hAnsi="宋体" w:cs="宋体"/>
                <w:b/>
                <w:bCs/>
                <w:sz w:val="24"/>
                <w:u w:val="none"/>
                <w:lang w:val="zh-CN"/>
              </w:rPr>
              <w:outlineLvl w:val="9"/>
            </w:pPr>
            <w:r>
              <w:rPr>
                <w:rFonts w:hint="eastAsia" w:ascii="宋体" w:hAnsi="宋体" w:cs="宋体"/>
                <w:b/>
                <w:bCs/>
                <w:sz w:val="24"/>
                <w:u w:val="none"/>
                <w:lang w:val="zh-CN"/>
              </w:rPr>
              <w:t xml:space="preserve">联系电话</w:t>
            </w:r>
            <w:r>
              <w:rPr>
                <w:rFonts w:ascii="宋体" w:hAnsi="宋体" w:cs="宋体"/>
                <w:b/>
                <w:bCs/>
                <w:sz w:val="24"/>
                <w:u w:val="none"/>
                <w:lang w:val="zh-CN"/>
              </w:rPr>
            </w:r>
            <w:r/>
          </w:p>
        </w:tc>
        <w:tc>
          <w:tcPr>
            <w:tcBorders>
              <w:top w:val="single" w:color="000000" w:sz="6" w:space="0"/>
              <w:left w:val="single" w:color="000000" w:sz="6" w:space="0"/>
              <w:bottom w:val="single" w:color="000000" w:sz="6" w:space="0"/>
              <w:right w:val="single" w:color="000000" w:sz="6" w:space="0"/>
            </w:tcBorders>
            <w:tcW w:w="1157" w:type="dxa"/>
            <w:vAlign w:val="center"/>
            <w:textDirection w:val="lrTb"/>
            <w:noWrap w:val="false"/>
          </w:tcPr>
          <w:p>
            <w:pPr>
              <w:pStyle w:val="1012"/>
              <w:jc w:val="center"/>
              <w:pageBreakBefore w:val="0"/>
              <w:spacing w:line="240" w:lineRule="auto"/>
              <w:tabs>
                <w:tab w:val="left" w:pos="9765" w:leader="none"/>
              </w:tabs>
              <w:rPr>
                <w:rFonts w:hint="eastAsia" w:ascii="宋体" w:hAnsi="宋体" w:eastAsia="宋体" w:cs="宋体"/>
                <w:b/>
                <w:bCs/>
                <w:sz w:val="24"/>
                <w:u w:val="none"/>
                <w:lang w:val="en-US" w:eastAsia="zh-CN"/>
              </w:rPr>
              <w:outlineLvl w:val="9"/>
            </w:pPr>
            <w:r>
              <w:rPr>
                <w:rFonts w:hint="eastAsia" w:ascii="宋体" w:hAnsi="宋体" w:cs="宋体"/>
                <w:b/>
                <w:bCs/>
                <w:sz w:val="24"/>
                <w:u w:val="none"/>
                <w:lang w:val="en-US" w:eastAsia="zh-CN"/>
              </w:rPr>
              <w:t xml:space="preserve">备注</w:t>
            </w:r>
            <w:r>
              <w:rPr>
                <w:rFonts w:hint="eastAsia" w:ascii="宋体" w:hAnsi="宋体" w:eastAsia="宋体" w:cs="宋体"/>
                <w:b/>
                <w:bCs/>
                <w:sz w:val="24"/>
                <w:u w:val="none"/>
                <w:lang w:val="en-US" w:eastAsia="zh-CN"/>
              </w:rPr>
            </w:r>
            <w:r/>
          </w:p>
        </w:tc>
      </w:tr>
      <w:tr>
        <w:trPr/>
        <w:tc>
          <w:tcPr>
            <w:tcBorders>
              <w:top w:val="single" w:color="000000" w:sz="6" w:space="0"/>
              <w:left w:val="single" w:color="000000" w:sz="6" w:space="0"/>
              <w:bottom w:val="single" w:color="000000" w:sz="6" w:space="0"/>
              <w:right w:val="single" w:color="000000" w:sz="6" w:space="0"/>
            </w:tcBorders>
            <w:tcW w:w="768" w:type="dxa"/>
            <w:vAlign w:val="center"/>
            <w:textDirection w:val="lrTb"/>
            <w:noWrap w:val="false"/>
          </w:tcPr>
          <w:p>
            <w:pPr>
              <w:pStyle w:val="1012"/>
              <w:ind w:hanging="523"/>
              <w:jc w:val="center"/>
              <w:pageBreakBefore w:val="0"/>
              <w:spacing w:line="360" w:lineRule="auto"/>
              <w:tabs>
                <w:tab w:val="left" w:pos="9765" w:leader="none"/>
              </w:tabs>
              <w:rPr>
                <w:rFonts w:ascii="宋体" w:hAnsi="宋体" w:cs="宋体"/>
                <w:sz w:val="24"/>
                <w:szCs w:val="24"/>
                <w:lang w:val="en-US" w:eastAsia="zh-CN" w:bidi="ar-SA"/>
              </w:rPr>
              <w:outlineLvl w:val="9"/>
            </w:pPr>
            <w:r>
              <w:rPr>
                <w:rFonts w:ascii="宋体" w:hAnsi="宋体" w:cs="宋体"/>
                <w:sz w:val="24"/>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727" w:type="dxa"/>
            <w:vAlign w:val="center"/>
            <w:textDirection w:val="lrTb"/>
            <w:noWrap w:val="false"/>
          </w:tcPr>
          <w:p>
            <w:pPr>
              <w:pStyle w:val="1012"/>
              <w:jc w:val="center"/>
              <w:pageBreakBefore w:val="0"/>
              <w:spacing w:line="360" w:lineRule="auto"/>
              <w:tabs>
                <w:tab w:val="left" w:pos="9765" w:leader="none"/>
              </w:tabs>
              <w:rPr>
                <w:rFonts w:ascii="宋体" w:hAnsi="宋体" w:cs="宋体"/>
                <w:sz w:val="24"/>
              </w:rPr>
              <w:outlineLvl w:val="9"/>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860" w:type="dxa"/>
            <w:vAlign w:val="center"/>
            <w:textDirection w:val="lrTb"/>
            <w:noWrap w:val="false"/>
          </w:tcPr>
          <w:p>
            <w:pPr>
              <w:pStyle w:val="1012"/>
              <w:jc w:val="center"/>
              <w:pageBreakBefore w:val="0"/>
              <w:spacing w:line="360" w:lineRule="auto"/>
              <w:tabs>
                <w:tab w:val="left" w:pos="9765" w:leader="none"/>
              </w:tabs>
              <w:rPr>
                <w:rFonts w:ascii="宋体" w:hAnsi="宋体" w:cs="宋体"/>
                <w:sz w:val="24"/>
              </w:rPr>
              <w:outlineLvl w:val="9"/>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95" w:type="dxa"/>
            <w:vAlign w:val="center"/>
            <w:textDirection w:val="lrTb"/>
            <w:noWrap w:val="false"/>
          </w:tcPr>
          <w:p>
            <w:pPr>
              <w:pStyle w:val="1012"/>
              <w:jc w:val="center"/>
              <w:pageBreakBefore w:val="0"/>
              <w:spacing w:line="360" w:lineRule="auto"/>
              <w:tabs>
                <w:tab w:val="left" w:pos="9765" w:leader="none"/>
              </w:tabs>
              <w:rPr>
                <w:rFonts w:ascii="宋体" w:hAnsi="宋体" w:cs="宋体"/>
                <w:sz w:val="24"/>
              </w:rPr>
              <w:outlineLvl w:val="9"/>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25" w:type="dxa"/>
            <w:vAlign w:val="center"/>
            <w:textDirection w:val="lrTb"/>
            <w:noWrap w:val="false"/>
          </w:tcPr>
          <w:p>
            <w:pPr>
              <w:pStyle w:val="1012"/>
              <w:jc w:val="center"/>
              <w:pageBreakBefore w:val="0"/>
              <w:spacing w:line="360" w:lineRule="auto"/>
              <w:tabs>
                <w:tab w:val="left" w:pos="9765" w:leader="none"/>
              </w:tabs>
              <w:rPr>
                <w:rFonts w:ascii="宋体" w:hAnsi="宋体" w:cs="宋体"/>
                <w:sz w:val="24"/>
              </w:rPr>
              <w:outlineLvl w:val="9"/>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14" w:type="dxa"/>
            <w:vAlign w:val="center"/>
            <w:textDirection w:val="lrTb"/>
            <w:noWrap w:val="false"/>
          </w:tcPr>
          <w:p>
            <w:pPr>
              <w:pStyle w:val="1012"/>
              <w:ind w:hanging="523"/>
              <w:jc w:val="center"/>
              <w:pageBreakBefore w:val="0"/>
              <w:spacing w:line="360" w:lineRule="auto"/>
              <w:tabs>
                <w:tab w:val="left" w:pos="9765" w:leader="none"/>
              </w:tabs>
              <w:rPr>
                <w:rFonts w:ascii="宋体" w:hAnsi="宋体" w:cs="宋体"/>
                <w:sz w:val="24"/>
              </w:rPr>
              <w:outlineLvl w:val="9"/>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57" w:type="dxa"/>
            <w:vAlign w:val="center"/>
            <w:textDirection w:val="lrTb"/>
            <w:noWrap w:val="false"/>
          </w:tcPr>
          <w:p>
            <w:pPr>
              <w:pStyle w:val="1012"/>
              <w:ind w:hanging="523"/>
              <w:jc w:val="center"/>
              <w:pageBreakBefore w:val="0"/>
              <w:spacing w:line="360" w:lineRule="auto"/>
              <w:tabs>
                <w:tab w:val="left" w:pos="9765" w:leader="none"/>
              </w:tabs>
              <w:rPr>
                <w:rFonts w:ascii="宋体" w:hAnsi="宋体" w:cs="宋体"/>
                <w:sz w:val="24"/>
              </w:rPr>
              <w:outlineLvl w:val="9"/>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768" w:type="dxa"/>
            <w:vAlign w:val="top"/>
            <w:textDirection w:val="lrTb"/>
            <w:noWrap w:val="false"/>
          </w:tcPr>
          <w:p>
            <w:pPr>
              <w:pStyle w:val="1012"/>
              <w:pageBreakBefore w:val="0"/>
              <w:spacing w:line="360" w:lineRule="auto"/>
              <w:tabs>
                <w:tab w:val="left" w:pos="9765" w:leader="none"/>
              </w:tabs>
              <w:rPr>
                <w:rFonts w:ascii="宋体" w:hAnsi="宋体" w:cs="宋体"/>
                <w:sz w:val="24"/>
                <w:szCs w:val="24"/>
                <w:lang w:val="en-US" w:eastAsia="zh-CN" w:bidi="ar-SA"/>
              </w:rPr>
              <w:outlineLvl w:val="9"/>
            </w:pPr>
            <w:r>
              <w:rPr>
                <w:rFonts w:ascii="宋体" w:hAnsi="宋体" w:cs="宋体"/>
                <w:sz w:val="24"/>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727" w:type="dxa"/>
            <w:vAlign w:val="top"/>
            <w:textDirection w:val="lrTb"/>
            <w:noWrap w:val="false"/>
          </w:tcPr>
          <w:p>
            <w:pPr>
              <w:pStyle w:val="1012"/>
              <w:pageBreakBefore w:val="0"/>
              <w:spacing w:line="360" w:lineRule="auto"/>
              <w:tabs>
                <w:tab w:val="left" w:pos="9765" w:leader="none"/>
              </w:tabs>
              <w:rPr>
                <w:rFonts w:ascii="宋体" w:hAnsi="宋体" w:cs="宋体"/>
                <w:sz w:val="24"/>
              </w:rPr>
              <w:outlineLvl w:val="9"/>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860" w:type="dxa"/>
            <w:vAlign w:val="top"/>
            <w:textDirection w:val="lrTb"/>
            <w:noWrap w:val="false"/>
          </w:tcPr>
          <w:p>
            <w:pPr>
              <w:pStyle w:val="1012"/>
              <w:pageBreakBefore w:val="0"/>
              <w:spacing w:line="360" w:lineRule="auto"/>
              <w:tabs>
                <w:tab w:val="left" w:pos="9765" w:leader="none"/>
              </w:tabs>
              <w:rPr>
                <w:rFonts w:ascii="宋体" w:hAnsi="宋体" w:cs="宋体"/>
                <w:sz w:val="24"/>
              </w:rPr>
              <w:outlineLvl w:val="9"/>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95" w:type="dxa"/>
            <w:vAlign w:val="top"/>
            <w:textDirection w:val="lrTb"/>
            <w:noWrap w:val="false"/>
          </w:tcPr>
          <w:p>
            <w:pPr>
              <w:pStyle w:val="1012"/>
              <w:pageBreakBefore w:val="0"/>
              <w:spacing w:line="360" w:lineRule="auto"/>
              <w:tabs>
                <w:tab w:val="left" w:pos="9765" w:leader="none"/>
              </w:tabs>
              <w:rPr>
                <w:rFonts w:ascii="宋体" w:hAnsi="宋体" w:cs="宋体"/>
                <w:sz w:val="24"/>
              </w:rPr>
              <w:outlineLvl w:val="9"/>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25" w:type="dxa"/>
            <w:vAlign w:val="top"/>
            <w:textDirection w:val="lrTb"/>
            <w:noWrap w:val="false"/>
          </w:tcPr>
          <w:p>
            <w:pPr>
              <w:pStyle w:val="1012"/>
              <w:pageBreakBefore w:val="0"/>
              <w:spacing w:line="360" w:lineRule="auto"/>
              <w:tabs>
                <w:tab w:val="left" w:pos="9765" w:leader="none"/>
              </w:tabs>
              <w:rPr>
                <w:rFonts w:ascii="宋体" w:hAnsi="宋体" w:cs="宋体"/>
                <w:sz w:val="24"/>
              </w:rPr>
              <w:outlineLvl w:val="9"/>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14" w:type="dxa"/>
            <w:vAlign w:val="top"/>
            <w:textDirection w:val="lrTb"/>
            <w:noWrap w:val="false"/>
          </w:tcPr>
          <w:p>
            <w:pPr>
              <w:pStyle w:val="1012"/>
              <w:pageBreakBefore w:val="0"/>
              <w:spacing w:line="360" w:lineRule="auto"/>
              <w:tabs>
                <w:tab w:val="left" w:pos="9765" w:leader="none"/>
              </w:tabs>
              <w:rPr>
                <w:rFonts w:ascii="宋体" w:hAnsi="宋体" w:cs="宋体"/>
                <w:sz w:val="24"/>
              </w:rPr>
              <w:outlineLvl w:val="9"/>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57" w:type="dxa"/>
            <w:vAlign w:val="top"/>
            <w:textDirection w:val="lrTb"/>
            <w:noWrap w:val="false"/>
          </w:tcPr>
          <w:p>
            <w:pPr>
              <w:pStyle w:val="1012"/>
              <w:pageBreakBefore w:val="0"/>
              <w:spacing w:line="360" w:lineRule="auto"/>
              <w:tabs>
                <w:tab w:val="left" w:pos="9765" w:leader="none"/>
              </w:tabs>
              <w:rPr>
                <w:rFonts w:ascii="宋体" w:hAnsi="宋体" w:cs="宋体"/>
                <w:sz w:val="24"/>
              </w:rPr>
              <w:outlineLvl w:val="9"/>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768" w:type="dxa"/>
            <w:vAlign w:val="top"/>
            <w:textDirection w:val="lrTb"/>
            <w:noWrap w:val="false"/>
          </w:tcPr>
          <w:p>
            <w:pPr>
              <w:pStyle w:val="1012"/>
              <w:pageBreakBefore w:val="0"/>
              <w:spacing w:line="360" w:lineRule="auto"/>
              <w:tabs>
                <w:tab w:val="left" w:pos="9765" w:leader="none"/>
              </w:tabs>
              <w:rPr>
                <w:rFonts w:ascii="宋体" w:hAnsi="宋体" w:cs="宋体"/>
                <w:sz w:val="24"/>
                <w:szCs w:val="24"/>
                <w:lang w:val="en-US" w:eastAsia="zh-CN" w:bidi="ar-SA"/>
              </w:rPr>
              <w:outlineLvl w:val="9"/>
            </w:pPr>
            <w:r>
              <w:rPr>
                <w:rFonts w:ascii="宋体" w:hAnsi="宋体" w:cs="宋体"/>
                <w:sz w:val="24"/>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727" w:type="dxa"/>
            <w:vAlign w:val="top"/>
            <w:textDirection w:val="lrTb"/>
            <w:noWrap w:val="false"/>
          </w:tcPr>
          <w:p>
            <w:pPr>
              <w:pStyle w:val="1012"/>
              <w:pageBreakBefore w:val="0"/>
              <w:spacing w:line="360" w:lineRule="auto"/>
              <w:tabs>
                <w:tab w:val="left" w:pos="9765" w:leader="none"/>
              </w:tabs>
              <w:rPr>
                <w:rFonts w:ascii="宋体" w:hAnsi="宋体" w:cs="宋体"/>
                <w:sz w:val="24"/>
              </w:rPr>
              <w:outlineLvl w:val="9"/>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860" w:type="dxa"/>
            <w:vAlign w:val="top"/>
            <w:textDirection w:val="lrTb"/>
            <w:noWrap w:val="false"/>
          </w:tcPr>
          <w:p>
            <w:pPr>
              <w:pStyle w:val="1012"/>
              <w:pageBreakBefore w:val="0"/>
              <w:spacing w:line="360" w:lineRule="auto"/>
              <w:tabs>
                <w:tab w:val="left" w:pos="9765" w:leader="none"/>
              </w:tabs>
              <w:rPr>
                <w:rFonts w:ascii="宋体" w:hAnsi="宋体" w:cs="宋体"/>
                <w:sz w:val="24"/>
              </w:rPr>
              <w:outlineLvl w:val="9"/>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95" w:type="dxa"/>
            <w:vAlign w:val="top"/>
            <w:textDirection w:val="lrTb"/>
            <w:noWrap w:val="false"/>
          </w:tcPr>
          <w:p>
            <w:pPr>
              <w:pStyle w:val="1012"/>
              <w:pageBreakBefore w:val="0"/>
              <w:spacing w:line="360" w:lineRule="auto"/>
              <w:tabs>
                <w:tab w:val="left" w:pos="9765" w:leader="none"/>
              </w:tabs>
              <w:rPr>
                <w:rFonts w:ascii="宋体" w:hAnsi="宋体" w:cs="宋体"/>
                <w:sz w:val="24"/>
              </w:rPr>
              <w:outlineLvl w:val="9"/>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25" w:type="dxa"/>
            <w:vAlign w:val="top"/>
            <w:textDirection w:val="lrTb"/>
            <w:noWrap w:val="false"/>
          </w:tcPr>
          <w:p>
            <w:pPr>
              <w:pStyle w:val="1012"/>
              <w:pageBreakBefore w:val="0"/>
              <w:spacing w:line="360" w:lineRule="auto"/>
              <w:tabs>
                <w:tab w:val="left" w:pos="9765" w:leader="none"/>
              </w:tabs>
              <w:rPr>
                <w:rFonts w:ascii="宋体" w:hAnsi="宋体" w:cs="宋体"/>
                <w:sz w:val="24"/>
              </w:rPr>
              <w:outlineLvl w:val="9"/>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14" w:type="dxa"/>
            <w:vAlign w:val="top"/>
            <w:textDirection w:val="lrTb"/>
            <w:noWrap w:val="false"/>
          </w:tcPr>
          <w:p>
            <w:pPr>
              <w:pStyle w:val="1012"/>
              <w:pageBreakBefore w:val="0"/>
              <w:spacing w:line="360" w:lineRule="auto"/>
              <w:tabs>
                <w:tab w:val="left" w:pos="9765" w:leader="none"/>
              </w:tabs>
              <w:rPr>
                <w:rFonts w:ascii="宋体" w:hAnsi="宋体" w:cs="宋体"/>
                <w:sz w:val="24"/>
              </w:rPr>
              <w:outlineLvl w:val="9"/>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57" w:type="dxa"/>
            <w:vAlign w:val="top"/>
            <w:textDirection w:val="lrTb"/>
            <w:noWrap w:val="false"/>
          </w:tcPr>
          <w:p>
            <w:pPr>
              <w:pStyle w:val="1012"/>
              <w:pageBreakBefore w:val="0"/>
              <w:spacing w:line="360" w:lineRule="auto"/>
              <w:tabs>
                <w:tab w:val="left" w:pos="9765" w:leader="none"/>
              </w:tabs>
              <w:rPr>
                <w:rFonts w:ascii="宋体" w:hAnsi="宋体" w:cs="宋体"/>
                <w:sz w:val="24"/>
              </w:rPr>
              <w:outlineLvl w:val="9"/>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768" w:type="dxa"/>
            <w:vAlign w:val="top"/>
            <w:textDirection w:val="lrTb"/>
            <w:noWrap w:val="false"/>
          </w:tcPr>
          <w:p>
            <w:pPr>
              <w:pStyle w:val="1012"/>
              <w:pageBreakBefore w:val="0"/>
              <w:spacing w:line="360" w:lineRule="auto"/>
              <w:tabs>
                <w:tab w:val="left" w:pos="9765" w:leader="none"/>
              </w:tabs>
              <w:rPr>
                <w:rFonts w:ascii="宋体" w:hAnsi="宋体" w:cs="宋体"/>
                <w:sz w:val="24"/>
                <w:szCs w:val="24"/>
                <w:lang w:val="en-US" w:eastAsia="zh-CN" w:bidi="ar-SA"/>
              </w:rPr>
              <w:outlineLvl w:val="9"/>
            </w:pPr>
            <w:r>
              <w:rPr>
                <w:rFonts w:ascii="宋体" w:hAnsi="宋体" w:cs="宋体"/>
                <w:sz w:val="24"/>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727" w:type="dxa"/>
            <w:vAlign w:val="top"/>
            <w:textDirection w:val="lrTb"/>
            <w:noWrap w:val="false"/>
          </w:tcPr>
          <w:p>
            <w:pPr>
              <w:pStyle w:val="1012"/>
              <w:pageBreakBefore w:val="0"/>
              <w:spacing w:line="360" w:lineRule="auto"/>
              <w:tabs>
                <w:tab w:val="left" w:pos="9765" w:leader="none"/>
              </w:tabs>
              <w:rPr>
                <w:rFonts w:ascii="宋体" w:hAnsi="宋体" w:cs="宋体"/>
                <w:sz w:val="24"/>
              </w:rPr>
              <w:outlineLvl w:val="9"/>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860" w:type="dxa"/>
            <w:vAlign w:val="top"/>
            <w:textDirection w:val="lrTb"/>
            <w:noWrap w:val="false"/>
          </w:tcPr>
          <w:p>
            <w:pPr>
              <w:pStyle w:val="1012"/>
              <w:pageBreakBefore w:val="0"/>
              <w:spacing w:line="360" w:lineRule="auto"/>
              <w:tabs>
                <w:tab w:val="left" w:pos="9765" w:leader="none"/>
              </w:tabs>
              <w:rPr>
                <w:rFonts w:ascii="宋体" w:hAnsi="宋体" w:cs="宋体"/>
                <w:sz w:val="24"/>
              </w:rPr>
              <w:outlineLvl w:val="9"/>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95" w:type="dxa"/>
            <w:vAlign w:val="top"/>
            <w:textDirection w:val="lrTb"/>
            <w:noWrap w:val="false"/>
          </w:tcPr>
          <w:p>
            <w:pPr>
              <w:pStyle w:val="1012"/>
              <w:pageBreakBefore w:val="0"/>
              <w:spacing w:line="360" w:lineRule="auto"/>
              <w:tabs>
                <w:tab w:val="left" w:pos="9765" w:leader="none"/>
              </w:tabs>
              <w:rPr>
                <w:rFonts w:ascii="宋体" w:hAnsi="宋体" w:cs="宋体"/>
                <w:sz w:val="24"/>
              </w:rPr>
              <w:outlineLvl w:val="9"/>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25" w:type="dxa"/>
            <w:vAlign w:val="top"/>
            <w:textDirection w:val="lrTb"/>
            <w:noWrap w:val="false"/>
          </w:tcPr>
          <w:p>
            <w:pPr>
              <w:pStyle w:val="1012"/>
              <w:pageBreakBefore w:val="0"/>
              <w:spacing w:line="360" w:lineRule="auto"/>
              <w:tabs>
                <w:tab w:val="left" w:pos="9765" w:leader="none"/>
              </w:tabs>
              <w:rPr>
                <w:rFonts w:ascii="宋体" w:hAnsi="宋体" w:cs="宋体"/>
                <w:sz w:val="24"/>
              </w:rPr>
              <w:outlineLvl w:val="9"/>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14" w:type="dxa"/>
            <w:vAlign w:val="top"/>
            <w:textDirection w:val="lrTb"/>
            <w:noWrap w:val="false"/>
          </w:tcPr>
          <w:p>
            <w:pPr>
              <w:pStyle w:val="1012"/>
              <w:pageBreakBefore w:val="0"/>
              <w:spacing w:line="360" w:lineRule="auto"/>
              <w:tabs>
                <w:tab w:val="left" w:pos="9765" w:leader="none"/>
              </w:tabs>
              <w:rPr>
                <w:rFonts w:ascii="宋体" w:hAnsi="宋体" w:cs="宋体"/>
                <w:sz w:val="24"/>
              </w:rPr>
              <w:outlineLvl w:val="9"/>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57" w:type="dxa"/>
            <w:vAlign w:val="top"/>
            <w:textDirection w:val="lrTb"/>
            <w:noWrap w:val="false"/>
          </w:tcPr>
          <w:p>
            <w:pPr>
              <w:pStyle w:val="1012"/>
              <w:pageBreakBefore w:val="0"/>
              <w:spacing w:line="360" w:lineRule="auto"/>
              <w:tabs>
                <w:tab w:val="left" w:pos="9765" w:leader="none"/>
              </w:tabs>
              <w:rPr>
                <w:rFonts w:ascii="宋体" w:hAnsi="宋体" w:cs="宋体"/>
                <w:sz w:val="24"/>
              </w:rPr>
              <w:outlineLvl w:val="9"/>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768" w:type="dxa"/>
            <w:vAlign w:val="top"/>
            <w:textDirection w:val="lrTb"/>
            <w:noWrap w:val="false"/>
          </w:tcPr>
          <w:p>
            <w:pPr>
              <w:pStyle w:val="1012"/>
              <w:pageBreakBefore w:val="0"/>
              <w:spacing w:line="360" w:lineRule="auto"/>
              <w:tabs>
                <w:tab w:val="left" w:pos="9765" w:leader="none"/>
              </w:tabs>
              <w:rPr>
                <w:rFonts w:ascii="宋体" w:hAnsi="宋体" w:cs="宋体"/>
                <w:sz w:val="24"/>
                <w:szCs w:val="24"/>
                <w:lang w:val="en-US" w:eastAsia="zh-CN" w:bidi="ar-SA"/>
              </w:rPr>
              <w:outlineLvl w:val="9"/>
            </w:pPr>
            <w:r>
              <w:rPr>
                <w:rFonts w:ascii="宋体" w:hAnsi="宋体" w:cs="宋体"/>
                <w:sz w:val="24"/>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727" w:type="dxa"/>
            <w:vAlign w:val="top"/>
            <w:textDirection w:val="lrTb"/>
            <w:noWrap w:val="false"/>
          </w:tcPr>
          <w:p>
            <w:pPr>
              <w:pStyle w:val="1012"/>
              <w:pageBreakBefore w:val="0"/>
              <w:spacing w:line="360" w:lineRule="auto"/>
              <w:tabs>
                <w:tab w:val="left" w:pos="9765" w:leader="none"/>
              </w:tabs>
              <w:rPr>
                <w:rFonts w:ascii="宋体" w:hAnsi="宋体" w:cs="宋体"/>
                <w:sz w:val="24"/>
              </w:rPr>
              <w:outlineLvl w:val="9"/>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860" w:type="dxa"/>
            <w:vAlign w:val="top"/>
            <w:textDirection w:val="lrTb"/>
            <w:noWrap w:val="false"/>
          </w:tcPr>
          <w:p>
            <w:pPr>
              <w:pStyle w:val="1012"/>
              <w:pageBreakBefore w:val="0"/>
              <w:spacing w:line="360" w:lineRule="auto"/>
              <w:tabs>
                <w:tab w:val="left" w:pos="9765" w:leader="none"/>
              </w:tabs>
              <w:rPr>
                <w:rFonts w:ascii="宋体" w:hAnsi="宋体" w:cs="宋体"/>
                <w:sz w:val="24"/>
              </w:rPr>
              <w:outlineLvl w:val="9"/>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95" w:type="dxa"/>
            <w:vAlign w:val="top"/>
            <w:textDirection w:val="lrTb"/>
            <w:noWrap w:val="false"/>
          </w:tcPr>
          <w:p>
            <w:pPr>
              <w:pStyle w:val="1012"/>
              <w:pageBreakBefore w:val="0"/>
              <w:spacing w:line="360" w:lineRule="auto"/>
              <w:tabs>
                <w:tab w:val="left" w:pos="9765" w:leader="none"/>
              </w:tabs>
              <w:rPr>
                <w:rFonts w:ascii="宋体" w:hAnsi="宋体" w:cs="宋体"/>
                <w:sz w:val="24"/>
              </w:rPr>
              <w:outlineLvl w:val="9"/>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25" w:type="dxa"/>
            <w:vAlign w:val="top"/>
            <w:textDirection w:val="lrTb"/>
            <w:noWrap w:val="false"/>
          </w:tcPr>
          <w:p>
            <w:pPr>
              <w:pStyle w:val="1012"/>
              <w:pageBreakBefore w:val="0"/>
              <w:spacing w:line="360" w:lineRule="auto"/>
              <w:tabs>
                <w:tab w:val="left" w:pos="9765" w:leader="none"/>
              </w:tabs>
              <w:rPr>
                <w:rFonts w:ascii="宋体" w:hAnsi="宋体" w:cs="宋体"/>
                <w:sz w:val="24"/>
              </w:rPr>
              <w:outlineLvl w:val="9"/>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14" w:type="dxa"/>
            <w:vAlign w:val="top"/>
            <w:textDirection w:val="lrTb"/>
            <w:noWrap w:val="false"/>
          </w:tcPr>
          <w:p>
            <w:pPr>
              <w:pStyle w:val="1012"/>
              <w:pageBreakBefore w:val="0"/>
              <w:spacing w:line="360" w:lineRule="auto"/>
              <w:tabs>
                <w:tab w:val="left" w:pos="9765" w:leader="none"/>
              </w:tabs>
              <w:rPr>
                <w:rFonts w:ascii="宋体" w:hAnsi="宋体" w:cs="宋体"/>
                <w:sz w:val="24"/>
              </w:rPr>
              <w:outlineLvl w:val="9"/>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57" w:type="dxa"/>
            <w:vAlign w:val="top"/>
            <w:textDirection w:val="lrTb"/>
            <w:noWrap w:val="false"/>
          </w:tcPr>
          <w:p>
            <w:pPr>
              <w:pStyle w:val="1012"/>
              <w:pageBreakBefore w:val="0"/>
              <w:spacing w:line="360" w:lineRule="auto"/>
              <w:tabs>
                <w:tab w:val="left" w:pos="9765" w:leader="none"/>
              </w:tabs>
              <w:rPr>
                <w:rFonts w:ascii="宋体" w:hAnsi="宋体" w:cs="宋体"/>
                <w:sz w:val="24"/>
              </w:rPr>
              <w:outlineLvl w:val="9"/>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768" w:type="dxa"/>
            <w:vAlign w:val="top"/>
            <w:textDirection w:val="lrTb"/>
            <w:noWrap w:val="false"/>
          </w:tcPr>
          <w:p>
            <w:pPr>
              <w:pStyle w:val="1012"/>
              <w:pageBreakBefore w:val="0"/>
              <w:spacing w:line="360" w:lineRule="auto"/>
              <w:tabs>
                <w:tab w:val="left" w:pos="9765" w:leader="none"/>
              </w:tabs>
              <w:rPr>
                <w:rFonts w:ascii="宋体" w:hAnsi="宋体" w:cs="宋体"/>
                <w:sz w:val="24"/>
                <w:szCs w:val="24"/>
                <w:lang w:val="en-US" w:eastAsia="zh-CN" w:bidi="ar-SA"/>
              </w:rPr>
              <w:outlineLvl w:val="9"/>
            </w:pPr>
            <w:r>
              <w:rPr>
                <w:rFonts w:ascii="宋体" w:hAnsi="宋体" w:cs="宋体"/>
                <w:sz w:val="24"/>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727" w:type="dxa"/>
            <w:vAlign w:val="top"/>
            <w:textDirection w:val="lrTb"/>
            <w:noWrap w:val="false"/>
          </w:tcPr>
          <w:p>
            <w:pPr>
              <w:pStyle w:val="1012"/>
              <w:pageBreakBefore w:val="0"/>
              <w:spacing w:line="360" w:lineRule="auto"/>
              <w:tabs>
                <w:tab w:val="left" w:pos="9765" w:leader="none"/>
              </w:tabs>
              <w:rPr>
                <w:rFonts w:ascii="宋体" w:hAnsi="宋体" w:cs="宋体"/>
                <w:sz w:val="24"/>
              </w:rPr>
              <w:outlineLvl w:val="9"/>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860" w:type="dxa"/>
            <w:vAlign w:val="top"/>
            <w:textDirection w:val="lrTb"/>
            <w:noWrap w:val="false"/>
          </w:tcPr>
          <w:p>
            <w:pPr>
              <w:pStyle w:val="1012"/>
              <w:pageBreakBefore w:val="0"/>
              <w:spacing w:line="360" w:lineRule="auto"/>
              <w:tabs>
                <w:tab w:val="left" w:pos="9765" w:leader="none"/>
              </w:tabs>
              <w:rPr>
                <w:rFonts w:ascii="宋体" w:hAnsi="宋体" w:cs="宋体"/>
                <w:sz w:val="24"/>
              </w:rPr>
              <w:outlineLvl w:val="9"/>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95" w:type="dxa"/>
            <w:vAlign w:val="top"/>
            <w:textDirection w:val="lrTb"/>
            <w:noWrap w:val="false"/>
          </w:tcPr>
          <w:p>
            <w:pPr>
              <w:pStyle w:val="1012"/>
              <w:pageBreakBefore w:val="0"/>
              <w:spacing w:line="360" w:lineRule="auto"/>
              <w:tabs>
                <w:tab w:val="left" w:pos="9765" w:leader="none"/>
              </w:tabs>
              <w:rPr>
                <w:rFonts w:ascii="宋体" w:hAnsi="宋体" w:cs="宋体"/>
                <w:sz w:val="24"/>
              </w:rPr>
              <w:outlineLvl w:val="9"/>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25" w:type="dxa"/>
            <w:vAlign w:val="top"/>
            <w:textDirection w:val="lrTb"/>
            <w:noWrap w:val="false"/>
          </w:tcPr>
          <w:p>
            <w:pPr>
              <w:pStyle w:val="1012"/>
              <w:pageBreakBefore w:val="0"/>
              <w:spacing w:line="360" w:lineRule="auto"/>
              <w:tabs>
                <w:tab w:val="left" w:pos="9765" w:leader="none"/>
              </w:tabs>
              <w:rPr>
                <w:rFonts w:ascii="宋体" w:hAnsi="宋体" w:cs="宋体"/>
                <w:sz w:val="24"/>
              </w:rPr>
              <w:outlineLvl w:val="9"/>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14" w:type="dxa"/>
            <w:vAlign w:val="top"/>
            <w:textDirection w:val="lrTb"/>
            <w:noWrap w:val="false"/>
          </w:tcPr>
          <w:p>
            <w:pPr>
              <w:pStyle w:val="1012"/>
              <w:pageBreakBefore w:val="0"/>
              <w:spacing w:line="360" w:lineRule="auto"/>
              <w:tabs>
                <w:tab w:val="left" w:pos="9765" w:leader="none"/>
              </w:tabs>
              <w:rPr>
                <w:rFonts w:ascii="宋体" w:hAnsi="宋体" w:cs="宋体"/>
                <w:sz w:val="24"/>
              </w:rPr>
              <w:outlineLvl w:val="9"/>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57" w:type="dxa"/>
            <w:vAlign w:val="top"/>
            <w:textDirection w:val="lrTb"/>
            <w:noWrap w:val="false"/>
          </w:tcPr>
          <w:p>
            <w:pPr>
              <w:pStyle w:val="1012"/>
              <w:pageBreakBefore w:val="0"/>
              <w:spacing w:line="360" w:lineRule="auto"/>
              <w:tabs>
                <w:tab w:val="left" w:pos="9765" w:leader="none"/>
              </w:tabs>
              <w:rPr>
                <w:rFonts w:ascii="宋体" w:hAnsi="宋体" w:cs="宋体"/>
                <w:sz w:val="24"/>
              </w:rPr>
              <w:outlineLvl w:val="9"/>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768" w:type="dxa"/>
            <w:vAlign w:val="top"/>
            <w:textDirection w:val="lrTb"/>
            <w:noWrap w:val="false"/>
          </w:tcPr>
          <w:p>
            <w:pPr>
              <w:pStyle w:val="1012"/>
              <w:pageBreakBefore w:val="0"/>
              <w:spacing w:line="360" w:lineRule="auto"/>
              <w:tabs>
                <w:tab w:val="left" w:pos="9765" w:leader="none"/>
              </w:tabs>
              <w:rPr>
                <w:rFonts w:ascii="宋体" w:hAnsi="宋体" w:cs="宋体"/>
                <w:sz w:val="24"/>
                <w:szCs w:val="24"/>
                <w:lang w:val="en-US" w:eastAsia="zh-CN" w:bidi="ar-SA"/>
              </w:rPr>
              <w:outlineLvl w:val="9"/>
            </w:pPr>
            <w:r>
              <w:rPr>
                <w:rFonts w:ascii="宋体" w:hAnsi="宋体" w:cs="宋体"/>
                <w:sz w:val="24"/>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727" w:type="dxa"/>
            <w:vAlign w:val="top"/>
            <w:textDirection w:val="lrTb"/>
            <w:noWrap w:val="false"/>
          </w:tcPr>
          <w:p>
            <w:pPr>
              <w:pStyle w:val="1012"/>
              <w:pageBreakBefore w:val="0"/>
              <w:spacing w:line="360" w:lineRule="auto"/>
              <w:tabs>
                <w:tab w:val="left" w:pos="9765" w:leader="none"/>
              </w:tabs>
              <w:rPr>
                <w:rFonts w:ascii="宋体" w:hAnsi="宋体" w:cs="宋体"/>
                <w:sz w:val="24"/>
              </w:rPr>
              <w:outlineLvl w:val="9"/>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860" w:type="dxa"/>
            <w:vAlign w:val="top"/>
            <w:textDirection w:val="lrTb"/>
            <w:noWrap w:val="false"/>
          </w:tcPr>
          <w:p>
            <w:pPr>
              <w:pStyle w:val="1012"/>
              <w:pageBreakBefore w:val="0"/>
              <w:spacing w:line="360" w:lineRule="auto"/>
              <w:tabs>
                <w:tab w:val="left" w:pos="9765" w:leader="none"/>
              </w:tabs>
              <w:rPr>
                <w:rFonts w:ascii="宋体" w:hAnsi="宋体" w:cs="宋体"/>
                <w:sz w:val="24"/>
              </w:rPr>
              <w:outlineLvl w:val="9"/>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95" w:type="dxa"/>
            <w:vAlign w:val="top"/>
            <w:textDirection w:val="lrTb"/>
            <w:noWrap w:val="false"/>
          </w:tcPr>
          <w:p>
            <w:pPr>
              <w:pStyle w:val="1012"/>
              <w:pageBreakBefore w:val="0"/>
              <w:spacing w:line="360" w:lineRule="auto"/>
              <w:tabs>
                <w:tab w:val="left" w:pos="9765" w:leader="none"/>
              </w:tabs>
              <w:rPr>
                <w:rFonts w:ascii="宋体" w:hAnsi="宋体" w:cs="宋体"/>
                <w:sz w:val="24"/>
              </w:rPr>
              <w:outlineLvl w:val="9"/>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25" w:type="dxa"/>
            <w:vAlign w:val="top"/>
            <w:textDirection w:val="lrTb"/>
            <w:noWrap w:val="false"/>
          </w:tcPr>
          <w:p>
            <w:pPr>
              <w:pStyle w:val="1012"/>
              <w:pageBreakBefore w:val="0"/>
              <w:spacing w:line="360" w:lineRule="auto"/>
              <w:tabs>
                <w:tab w:val="left" w:pos="9765" w:leader="none"/>
              </w:tabs>
              <w:rPr>
                <w:rFonts w:ascii="宋体" w:hAnsi="宋体" w:cs="宋体"/>
                <w:sz w:val="24"/>
              </w:rPr>
              <w:outlineLvl w:val="9"/>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14" w:type="dxa"/>
            <w:vAlign w:val="top"/>
            <w:textDirection w:val="lrTb"/>
            <w:noWrap w:val="false"/>
          </w:tcPr>
          <w:p>
            <w:pPr>
              <w:pStyle w:val="1012"/>
              <w:pageBreakBefore w:val="0"/>
              <w:spacing w:line="360" w:lineRule="auto"/>
              <w:tabs>
                <w:tab w:val="left" w:pos="9765" w:leader="none"/>
              </w:tabs>
              <w:rPr>
                <w:rFonts w:ascii="宋体" w:hAnsi="宋体" w:cs="宋体"/>
                <w:sz w:val="24"/>
              </w:rPr>
              <w:outlineLvl w:val="9"/>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57" w:type="dxa"/>
            <w:vAlign w:val="top"/>
            <w:textDirection w:val="lrTb"/>
            <w:noWrap w:val="false"/>
          </w:tcPr>
          <w:p>
            <w:pPr>
              <w:pStyle w:val="1012"/>
              <w:pageBreakBefore w:val="0"/>
              <w:spacing w:line="360" w:lineRule="auto"/>
              <w:tabs>
                <w:tab w:val="left" w:pos="9765" w:leader="none"/>
              </w:tabs>
              <w:rPr>
                <w:rFonts w:ascii="宋体" w:hAnsi="宋体" w:cs="宋体"/>
                <w:sz w:val="24"/>
              </w:rPr>
              <w:outlineLvl w:val="9"/>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768" w:type="dxa"/>
            <w:vAlign w:val="top"/>
            <w:textDirection w:val="lrTb"/>
            <w:noWrap w:val="false"/>
          </w:tcPr>
          <w:p>
            <w:pPr>
              <w:pStyle w:val="1012"/>
              <w:pageBreakBefore w:val="0"/>
              <w:spacing w:line="360" w:lineRule="auto"/>
              <w:tabs>
                <w:tab w:val="left" w:pos="9765" w:leader="none"/>
              </w:tabs>
              <w:rPr>
                <w:rFonts w:ascii="宋体" w:hAnsi="宋体" w:cs="宋体"/>
                <w:sz w:val="24"/>
                <w:szCs w:val="24"/>
                <w:lang w:val="en-US" w:eastAsia="zh-CN" w:bidi="ar-SA"/>
              </w:rPr>
              <w:outlineLvl w:val="9"/>
            </w:pPr>
            <w:r>
              <w:rPr>
                <w:rFonts w:ascii="宋体" w:hAnsi="宋体" w:cs="宋体"/>
                <w:sz w:val="24"/>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727" w:type="dxa"/>
            <w:vAlign w:val="top"/>
            <w:textDirection w:val="lrTb"/>
            <w:noWrap w:val="false"/>
          </w:tcPr>
          <w:p>
            <w:pPr>
              <w:pStyle w:val="1012"/>
              <w:pageBreakBefore w:val="0"/>
              <w:spacing w:line="360" w:lineRule="auto"/>
              <w:tabs>
                <w:tab w:val="left" w:pos="9765" w:leader="none"/>
              </w:tabs>
              <w:rPr>
                <w:rFonts w:ascii="宋体" w:hAnsi="宋体" w:cs="宋体"/>
                <w:sz w:val="24"/>
              </w:rPr>
              <w:outlineLvl w:val="9"/>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860" w:type="dxa"/>
            <w:vAlign w:val="top"/>
            <w:textDirection w:val="lrTb"/>
            <w:noWrap w:val="false"/>
          </w:tcPr>
          <w:p>
            <w:pPr>
              <w:pStyle w:val="1012"/>
              <w:pageBreakBefore w:val="0"/>
              <w:spacing w:line="360" w:lineRule="auto"/>
              <w:tabs>
                <w:tab w:val="left" w:pos="9765" w:leader="none"/>
              </w:tabs>
              <w:rPr>
                <w:rFonts w:ascii="宋体" w:hAnsi="宋体" w:cs="宋体"/>
                <w:sz w:val="24"/>
              </w:rPr>
              <w:outlineLvl w:val="9"/>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95" w:type="dxa"/>
            <w:vAlign w:val="top"/>
            <w:textDirection w:val="lrTb"/>
            <w:noWrap w:val="false"/>
          </w:tcPr>
          <w:p>
            <w:pPr>
              <w:pStyle w:val="1012"/>
              <w:pageBreakBefore w:val="0"/>
              <w:spacing w:line="360" w:lineRule="auto"/>
              <w:tabs>
                <w:tab w:val="left" w:pos="9765" w:leader="none"/>
              </w:tabs>
              <w:rPr>
                <w:rFonts w:ascii="宋体" w:hAnsi="宋体" w:cs="宋体"/>
                <w:sz w:val="24"/>
              </w:rPr>
              <w:outlineLvl w:val="9"/>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25" w:type="dxa"/>
            <w:vAlign w:val="top"/>
            <w:textDirection w:val="lrTb"/>
            <w:noWrap w:val="false"/>
          </w:tcPr>
          <w:p>
            <w:pPr>
              <w:pStyle w:val="1012"/>
              <w:pageBreakBefore w:val="0"/>
              <w:spacing w:line="360" w:lineRule="auto"/>
              <w:tabs>
                <w:tab w:val="left" w:pos="9765" w:leader="none"/>
              </w:tabs>
              <w:rPr>
                <w:rFonts w:ascii="宋体" w:hAnsi="宋体" w:cs="宋体"/>
                <w:sz w:val="24"/>
              </w:rPr>
              <w:outlineLvl w:val="9"/>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14" w:type="dxa"/>
            <w:vAlign w:val="top"/>
            <w:textDirection w:val="lrTb"/>
            <w:noWrap w:val="false"/>
          </w:tcPr>
          <w:p>
            <w:pPr>
              <w:pStyle w:val="1012"/>
              <w:pageBreakBefore w:val="0"/>
              <w:spacing w:line="360" w:lineRule="auto"/>
              <w:tabs>
                <w:tab w:val="left" w:pos="9765" w:leader="none"/>
              </w:tabs>
              <w:rPr>
                <w:rFonts w:ascii="宋体" w:hAnsi="宋体" w:cs="宋体"/>
                <w:sz w:val="24"/>
              </w:rPr>
              <w:outlineLvl w:val="9"/>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57" w:type="dxa"/>
            <w:vAlign w:val="top"/>
            <w:textDirection w:val="lrTb"/>
            <w:noWrap w:val="false"/>
          </w:tcPr>
          <w:p>
            <w:pPr>
              <w:pStyle w:val="1012"/>
              <w:pageBreakBefore w:val="0"/>
              <w:spacing w:line="360" w:lineRule="auto"/>
              <w:tabs>
                <w:tab w:val="left" w:pos="9765" w:leader="none"/>
              </w:tabs>
              <w:rPr>
                <w:rFonts w:ascii="宋体" w:hAnsi="宋体" w:cs="宋体"/>
                <w:sz w:val="24"/>
              </w:rPr>
              <w:outlineLvl w:val="9"/>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768" w:type="dxa"/>
            <w:vAlign w:val="top"/>
            <w:textDirection w:val="lrTb"/>
            <w:noWrap w:val="false"/>
          </w:tcPr>
          <w:p>
            <w:pPr>
              <w:pStyle w:val="1012"/>
              <w:pageBreakBefore w:val="0"/>
              <w:spacing w:line="360" w:lineRule="auto"/>
              <w:tabs>
                <w:tab w:val="left" w:pos="9765" w:leader="none"/>
              </w:tabs>
              <w:rPr>
                <w:rFonts w:ascii="宋体" w:hAnsi="宋体" w:cs="宋体"/>
                <w:sz w:val="24"/>
                <w:szCs w:val="24"/>
                <w:lang w:val="en-US" w:eastAsia="zh-CN" w:bidi="ar-SA"/>
              </w:rPr>
              <w:outlineLvl w:val="9"/>
            </w:pPr>
            <w:r>
              <w:rPr>
                <w:rFonts w:ascii="宋体" w:hAnsi="宋体" w:cs="宋体"/>
                <w:sz w:val="24"/>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727" w:type="dxa"/>
            <w:vAlign w:val="top"/>
            <w:textDirection w:val="lrTb"/>
            <w:noWrap w:val="false"/>
          </w:tcPr>
          <w:p>
            <w:pPr>
              <w:pStyle w:val="1012"/>
              <w:pageBreakBefore w:val="0"/>
              <w:spacing w:line="360" w:lineRule="auto"/>
              <w:tabs>
                <w:tab w:val="left" w:pos="9765" w:leader="none"/>
              </w:tabs>
              <w:rPr>
                <w:rFonts w:ascii="宋体" w:hAnsi="宋体" w:cs="宋体"/>
                <w:sz w:val="24"/>
              </w:rPr>
              <w:outlineLvl w:val="9"/>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860" w:type="dxa"/>
            <w:vAlign w:val="top"/>
            <w:textDirection w:val="lrTb"/>
            <w:noWrap w:val="false"/>
          </w:tcPr>
          <w:p>
            <w:pPr>
              <w:pStyle w:val="1012"/>
              <w:pageBreakBefore w:val="0"/>
              <w:spacing w:line="360" w:lineRule="auto"/>
              <w:tabs>
                <w:tab w:val="left" w:pos="9765" w:leader="none"/>
              </w:tabs>
              <w:rPr>
                <w:rFonts w:ascii="宋体" w:hAnsi="宋体" w:cs="宋体"/>
                <w:sz w:val="24"/>
              </w:rPr>
              <w:outlineLvl w:val="9"/>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95" w:type="dxa"/>
            <w:vAlign w:val="top"/>
            <w:textDirection w:val="lrTb"/>
            <w:noWrap w:val="false"/>
          </w:tcPr>
          <w:p>
            <w:pPr>
              <w:pStyle w:val="1012"/>
              <w:pageBreakBefore w:val="0"/>
              <w:spacing w:line="360" w:lineRule="auto"/>
              <w:tabs>
                <w:tab w:val="left" w:pos="9765" w:leader="none"/>
              </w:tabs>
              <w:rPr>
                <w:rFonts w:ascii="宋体" w:hAnsi="宋体" w:cs="宋体"/>
                <w:sz w:val="24"/>
              </w:rPr>
              <w:outlineLvl w:val="9"/>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25" w:type="dxa"/>
            <w:vAlign w:val="top"/>
            <w:textDirection w:val="lrTb"/>
            <w:noWrap w:val="false"/>
          </w:tcPr>
          <w:p>
            <w:pPr>
              <w:pStyle w:val="1012"/>
              <w:pageBreakBefore w:val="0"/>
              <w:spacing w:line="360" w:lineRule="auto"/>
              <w:tabs>
                <w:tab w:val="left" w:pos="9765" w:leader="none"/>
              </w:tabs>
              <w:rPr>
                <w:rFonts w:ascii="宋体" w:hAnsi="宋体" w:cs="宋体"/>
                <w:sz w:val="24"/>
              </w:rPr>
              <w:outlineLvl w:val="9"/>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14" w:type="dxa"/>
            <w:vAlign w:val="top"/>
            <w:textDirection w:val="lrTb"/>
            <w:noWrap w:val="false"/>
          </w:tcPr>
          <w:p>
            <w:pPr>
              <w:pStyle w:val="1012"/>
              <w:pageBreakBefore w:val="0"/>
              <w:spacing w:line="360" w:lineRule="auto"/>
              <w:tabs>
                <w:tab w:val="left" w:pos="9765" w:leader="none"/>
              </w:tabs>
              <w:rPr>
                <w:rFonts w:ascii="宋体" w:hAnsi="宋体" w:cs="宋体"/>
                <w:sz w:val="24"/>
              </w:rPr>
              <w:outlineLvl w:val="9"/>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57" w:type="dxa"/>
            <w:vAlign w:val="top"/>
            <w:textDirection w:val="lrTb"/>
            <w:noWrap w:val="false"/>
          </w:tcPr>
          <w:p>
            <w:pPr>
              <w:pStyle w:val="1012"/>
              <w:pageBreakBefore w:val="0"/>
              <w:spacing w:line="360" w:lineRule="auto"/>
              <w:tabs>
                <w:tab w:val="left" w:pos="9765" w:leader="none"/>
              </w:tabs>
              <w:rPr>
                <w:rFonts w:ascii="宋体" w:hAnsi="宋体" w:cs="宋体"/>
                <w:sz w:val="24"/>
              </w:rPr>
              <w:outlineLvl w:val="9"/>
            </w:pPr>
            <w:r>
              <w:rPr>
                <w:rFonts w:ascii="宋体" w:hAnsi="宋体" w:cs="宋体"/>
                <w:sz w:val="24"/>
              </w:rPr>
            </w:r>
            <w:r/>
          </w:p>
        </w:tc>
      </w:tr>
    </w:tbl>
    <w:p>
      <w:pPr>
        <w:pStyle w:val="1012"/>
        <w:pageBreakBefore w:val="0"/>
        <w:spacing w:line="360" w:lineRule="auto"/>
        <w:tabs>
          <w:tab w:val="left" w:pos="9765" w:leader="none"/>
        </w:tabs>
        <w:rPr>
          <w:rFonts w:hint="eastAsia" w:ascii="宋体" w:hAnsi="宋体" w:eastAsia="宋体" w:cs="Times New Roman"/>
          <w:sz w:val="24"/>
          <w:szCs w:val="24"/>
          <w:lang w:val="zh-CN"/>
        </w:rPr>
        <w:outlineLvl w:val="9"/>
      </w:pPr>
      <w:r>
        <w:rPr>
          <w:rFonts w:hint="eastAsia" w:ascii="宋体" w:hAnsi="宋体" w:eastAsia="宋体" w:cs="Times New Roman"/>
          <w:sz w:val="24"/>
          <w:szCs w:val="24"/>
          <w:lang w:val="zh-CN"/>
        </w:rPr>
      </w:r>
      <w:r/>
    </w:p>
    <w:p>
      <w:pPr>
        <w:pStyle w:val="1012"/>
        <w:pageBreakBefore w:val="0"/>
        <w:spacing w:line="360" w:lineRule="auto"/>
        <w:tabs>
          <w:tab w:val="left" w:pos="9765" w:leader="none"/>
        </w:tabs>
        <w:rPr>
          <w:rFonts w:ascii="Times New Roman" w:hAnsi="Times New Roman" w:eastAsia="宋体" w:cs="Times New Roman"/>
          <w:color w:val="0000ff"/>
          <w:u w:val="none"/>
          <w:lang w:val="en-US" w:eastAsia="zh-CN"/>
        </w:rPr>
        <w:outlineLvl w:val="9"/>
      </w:pPr>
      <w:r>
        <w:rPr>
          <w:rFonts w:hint="eastAsia" w:ascii="宋体" w:hAnsi="宋体" w:eastAsia="宋体" w:cs="Times New Roman"/>
          <w:sz w:val="24"/>
          <w:szCs w:val="24"/>
          <w:lang w:val="zh-CN"/>
        </w:rPr>
        <w:t xml:space="preserve">注：</w:t>
      </w:r>
      <w:r>
        <w:rPr>
          <w:rFonts w:hint="eastAsia" w:ascii="宋体" w:hAnsi="宋体" w:eastAsia="宋体" w:cs="Times New Roman"/>
          <w:sz w:val="24"/>
          <w:szCs w:val="24"/>
          <w:lang w:val="en-US" w:eastAsia="zh-CN"/>
        </w:rPr>
        <w:t xml:space="preserve">根据要求提供相关证明材料。</w:t>
      </w:r>
      <w:r>
        <w:rPr>
          <w:rFonts w:ascii="Times New Roman" w:hAnsi="Times New Roman" w:eastAsia="宋体" w:cs="Times New Roman"/>
          <w:color w:val="0000ff"/>
          <w:u w:val="none"/>
          <w:lang w:val="en-US" w:eastAsia="zh-CN"/>
        </w:rPr>
      </w:r>
      <w:r/>
    </w:p>
    <w:p>
      <w:pPr>
        <w:pStyle w:val="1012"/>
        <w:pageBreakBefore w:val="0"/>
        <w:tabs>
          <w:tab w:val="left" w:pos="9765" w:leader="none"/>
        </w:tabs>
        <w:rPr>
          <w:rFonts w:ascii="宋体" w:hAnsi="宋体" w:cs="宋体"/>
          <w:sz w:val="24"/>
          <w:lang w:val="zh-CN"/>
        </w:rPr>
        <w:outlineLvl w:val="9"/>
      </w:pPr>
      <w:r>
        <w:rPr>
          <w:rFonts w:ascii="宋体" w:hAnsi="宋体" w:cs="宋体"/>
          <w:sz w:val="24"/>
          <w:lang w:val="zh-CN"/>
        </w:rPr>
      </w:r>
      <w:r/>
    </w:p>
    <w:p>
      <w:pPr>
        <w:pStyle w:val="1012"/>
        <w:pageBreakBefore w:val="0"/>
        <w:spacing w:line="360" w:lineRule="auto"/>
        <w:rPr>
          <w:rFonts w:ascii="宋体" w:hAnsi="宋体" w:cs="宋体"/>
          <w:sz w:val="24"/>
        </w:rPr>
        <w:outlineLvl w:val="9"/>
      </w:pPr>
      <w:r>
        <w:rPr>
          <w:rFonts w:ascii="宋体" w:hAnsi="宋体" w:cs="宋体"/>
          <w:sz w:val="24"/>
        </w:rPr>
      </w:r>
      <w:r/>
    </w:p>
    <w:p>
      <w:pPr>
        <w:pStyle w:val="1012"/>
        <w:pageBreakBefore w:val="0"/>
        <w:spacing w:before="25" w:after="25" w:line="360" w:lineRule="auto"/>
        <w:rPr>
          <w:color w:val="000000"/>
          <w:sz w:val="24"/>
          <w:lang w:val="zh-CN"/>
        </w:rPr>
        <w:outlineLvl w:val="9"/>
      </w:pPr>
      <w:r>
        <w:rPr>
          <w:color w:val="000000"/>
          <w:sz w:val="24"/>
        </w:rPr>
        <w:t xml:space="preserve">投标人名称（加盖公章）</w:t>
      </w:r>
      <w:r>
        <w:rPr>
          <w:color w:val="000000"/>
          <w:sz w:val="24"/>
          <w:lang w:val="zh-CN"/>
        </w:rPr>
        <w:t xml:space="preserve">：____________</w:t>
      </w:r>
      <w:r>
        <w:rPr>
          <w:color w:val="000000"/>
          <w:sz w:val="24"/>
          <w:lang w:val="zh-CN"/>
        </w:rPr>
      </w:r>
      <w:r/>
    </w:p>
    <w:p>
      <w:pPr>
        <w:pStyle w:val="1012"/>
        <w:pageBreakBefore w:val="0"/>
        <w:spacing w:before="25" w:after="25" w:line="360" w:lineRule="auto"/>
        <w:rPr>
          <w:color w:val="000000"/>
          <w:sz w:val="24"/>
          <w:lang w:val="zh-CN"/>
        </w:rPr>
        <w:outlineLvl w:val="9"/>
      </w:pPr>
      <w:r>
        <w:rPr>
          <w:color w:val="000000"/>
          <w:sz w:val="24"/>
          <w:szCs w:val="20"/>
        </w:rPr>
        <w:t xml:space="preserve">日期：_____年______月______日   </w:t>
      </w:r>
      <w:r>
        <w:rPr>
          <w:color w:val="000000"/>
          <w:sz w:val="24"/>
          <w:lang w:val="zh-CN"/>
        </w:rPr>
      </w:r>
      <w:r/>
    </w:p>
    <w:p>
      <w:pPr>
        <w:pStyle w:val="1012"/>
        <w:pageBreakBefore w:val="0"/>
        <w:outlineLvl w:val="9"/>
      </w:pPr>
      <w:r/>
      <w:r/>
    </w:p>
    <w:p>
      <w:pPr>
        <w:pStyle w:val="1012"/>
        <w:pageBreakBefore w:val="0"/>
        <w:outlineLvl w:val="9"/>
      </w:pPr>
      <w:r/>
      <w:r/>
    </w:p>
    <w:p>
      <w:pPr>
        <w:pStyle w:val="1012"/>
        <w:pageBreakBefore w:val="0"/>
        <w:outlineLvl w:val="9"/>
      </w:pPr>
      <w:r/>
      <w:r/>
    </w:p>
    <w:p>
      <w:pPr>
        <w:pStyle w:val="1012"/>
        <w:pageBreakBefore w:val="0"/>
        <w:spacing w:line="360" w:lineRule="auto"/>
        <w:rPr>
          <w:rFonts w:hint="eastAsia"/>
          <w:color w:val="000000"/>
          <w:sz w:val="24"/>
          <w:szCs w:val="20"/>
        </w:rPr>
        <w:outlineLvl w:val="9"/>
      </w:pPr>
      <w:r>
        <w:rPr>
          <w:rFonts w:hint="eastAsia"/>
          <w:color w:val="000000"/>
          <w:sz w:val="24"/>
          <w:szCs w:val="20"/>
        </w:rPr>
      </w:r>
      <w:r/>
    </w:p>
    <w:p>
      <w:pPr>
        <w:pStyle w:val="1012"/>
        <w:pageBreakBefore w:val="0"/>
        <w:spacing w:line="360" w:lineRule="auto"/>
        <w:rPr>
          <w:rFonts w:hint="eastAsia"/>
          <w:color w:val="000000"/>
          <w:sz w:val="24"/>
          <w:szCs w:val="20"/>
        </w:rPr>
        <w:outlineLvl w:val="9"/>
      </w:pPr>
      <w:r>
        <w:rPr>
          <w:rFonts w:hint="eastAsia"/>
          <w:color w:val="000000"/>
          <w:sz w:val="24"/>
          <w:szCs w:val="20"/>
        </w:rPr>
      </w:r>
      <w:r/>
    </w:p>
    <w:p>
      <w:pPr>
        <w:pStyle w:val="1012"/>
        <w:pageBreakBefore w:val="0"/>
        <w:spacing w:line="360" w:lineRule="auto"/>
        <w:rPr>
          <w:rFonts w:hint="eastAsia"/>
          <w:color w:val="000000"/>
          <w:sz w:val="24"/>
          <w:szCs w:val="20"/>
        </w:rPr>
        <w:outlineLvl w:val="9"/>
      </w:pPr>
      <w:r>
        <w:rPr>
          <w:rFonts w:hint="eastAsia"/>
          <w:color w:val="000000"/>
          <w:sz w:val="24"/>
          <w:szCs w:val="20"/>
        </w:rPr>
      </w:r>
      <w:r/>
    </w:p>
    <w:p>
      <w:pPr>
        <w:pStyle w:val="1012"/>
        <w:pageBreakBefore w:val="0"/>
        <w:spacing w:line="360" w:lineRule="auto"/>
        <w:rPr>
          <w:rFonts w:hint="eastAsia"/>
          <w:color w:val="000000"/>
          <w:sz w:val="24"/>
          <w:szCs w:val="20"/>
        </w:rPr>
        <w:outlineLvl w:val="9"/>
      </w:pPr>
      <w:r>
        <w:rPr>
          <w:rFonts w:hint="eastAsia"/>
          <w:color w:val="000000"/>
          <w:sz w:val="24"/>
          <w:szCs w:val="20"/>
        </w:rPr>
      </w:r>
      <w:r/>
    </w:p>
    <w:p>
      <w:pPr>
        <w:pStyle w:val="1012"/>
        <w:pageBreakBefore w:val="0"/>
        <w:spacing w:line="360" w:lineRule="auto"/>
        <w:rPr>
          <w:rFonts w:hint="eastAsia"/>
          <w:color w:val="000000"/>
          <w:sz w:val="24"/>
          <w:szCs w:val="20"/>
        </w:rPr>
        <w:outlineLvl w:val="9"/>
      </w:pPr>
      <w:r>
        <w:rPr>
          <w:rFonts w:hint="eastAsia"/>
          <w:color w:val="000000"/>
          <w:sz w:val="24"/>
          <w:szCs w:val="20"/>
        </w:rPr>
      </w:r>
      <w:r/>
    </w:p>
    <w:p>
      <w:pPr>
        <w:pStyle w:val="1012"/>
        <w:pageBreakBefore w:val="0"/>
        <w:spacing w:line="360" w:lineRule="auto"/>
        <w:rPr>
          <w:rFonts w:hint="eastAsia"/>
          <w:color w:val="000000"/>
          <w:sz w:val="24"/>
          <w:szCs w:val="20"/>
        </w:rPr>
        <w:outlineLvl w:val="9"/>
      </w:pPr>
      <w:r>
        <w:rPr>
          <w:rFonts w:hint="eastAsia"/>
          <w:color w:val="000000"/>
          <w:sz w:val="24"/>
          <w:szCs w:val="20"/>
        </w:rPr>
      </w:r>
      <w:r/>
    </w:p>
    <w:p>
      <w:pPr>
        <w:pStyle w:val="1012"/>
        <w:pageBreakBefore w:val="0"/>
        <w:spacing w:line="360" w:lineRule="auto"/>
        <w:tabs>
          <w:tab w:val="left" w:pos="7791" w:leader="none"/>
        </w:tabs>
        <w:rPr>
          <w:rFonts w:hint="eastAsia" w:eastAsia="宋体"/>
          <w:color w:val="000000"/>
          <w:sz w:val="24"/>
          <w:szCs w:val="20"/>
          <w:lang w:eastAsia="zh-CN"/>
        </w:rPr>
        <w:sectPr>
          <w:footnotePr/>
          <w:endnotePr/>
          <w:type w:val="nextPage"/>
          <w:pgSz w:w="11907" w:h="16840" w:orient="portrait"/>
          <w:pgMar w:top="1440" w:right="1080" w:bottom="1440" w:left="1080" w:header="851" w:footer="851" w:gutter="0"/>
          <w:cols w:num="1" w:sep="0" w:space="1701" w:equalWidth="1"/>
          <w:docGrid w:linePitch="360"/>
        </w:sectPr>
        <w:outlineLvl w:val="9"/>
      </w:pPr>
      <w:r>
        <w:rPr>
          <w:rFonts w:hint="eastAsia"/>
          <w:color w:val="000000"/>
          <w:sz w:val="24"/>
          <w:szCs w:val="20"/>
          <w:lang w:eastAsia="zh-CN"/>
        </w:rPr>
        <w:tab/>
      </w:r>
      <w:r>
        <w:rPr>
          <w:rFonts w:hint="eastAsia" w:eastAsia="宋体"/>
          <w:color w:val="000000"/>
          <w:sz w:val="24"/>
          <w:szCs w:val="20"/>
          <w:lang w:eastAsia="zh-CN"/>
        </w:rPr>
      </w:r>
      <w:r/>
    </w:p>
    <w:p>
      <w:pPr>
        <w:pStyle w:val="1012"/>
        <w:ind w:right="482"/>
        <w:jc w:val="left"/>
        <w:pageBreakBefore w:val="0"/>
        <w:rPr>
          <w:rStyle w:val="1086"/>
          <w:rFonts w:ascii="宋体" w:hAnsi="宋体" w:eastAsia="宋体" w:cs="宋体"/>
          <w:bCs w:val="0"/>
          <w:sz w:val="28"/>
          <w:szCs w:val="28"/>
          <w:lang w:val="en-US"/>
        </w:rPr>
        <w:outlineLvl w:val="9"/>
      </w:pPr>
      <w:r/>
      <w:bookmarkStart w:id="920" w:name="_Toc5569"/>
      <w:r>
        <w:rPr>
          <w:rFonts w:hint="eastAsia" w:ascii="宋体" w:hAnsi="宋体" w:eastAsia="宋体" w:cs="宋体"/>
          <w:b w:val="0"/>
          <w:bCs/>
          <w:szCs w:val="21"/>
          <w:lang w:val="en-US" w:eastAsia="zh-CN"/>
        </w:rPr>
        <w:t xml:space="preserve">8.</w:t>
      </w:r>
      <w:r>
        <w:rPr>
          <w:rFonts w:hint="eastAsia" w:ascii="Times New Roman" w:hAnsi="Times New Roman" w:eastAsia="宋体" w:cs="Times New Roman"/>
          <w:color w:val="000000"/>
          <w:sz w:val="24"/>
          <w:szCs w:val="20"/>
          <w:lang w:val="en-US" w:eastAsia="zh-CN"/>
        </w:rPr>
        <w:t xml:space="preserve">拟投入本项目小组成员一览</w:t>
      </w:r>
      <w:bookmarkEnd w:id="920"/>
      <w:r>
        <w:rPr>
          <w:rStyle w:val="1086"/>
          <w:rFonts w:ascii="宋体" w:hAnsi="宋体" w:eastAsia="宋体" w:cs="宋体"/>
          <w:bCs w:val="0"/>
          <w:sz w:val="28"/>
          <w:szCs w:val="28"/>
          <w:lang w:val="en-US"/>
        </w:rPr>
      </w:r>
      <w:r/>
    </w:p>
    <w:p>
      <w:pPr>
        <w:pStyle w:val="1012"/>
        <w:jc w:val="center"/>
        <w:pageBreakBefore w:val="0"/>
        <w:spacing w:line="240" w:lineRule="atLeast"/>
        <w:rPr>
          <w:rFonts w:hint="eastAsia" w:ascii="宋体" w:hAnsi="宋体" w:eastAsia="宋体" w:cs="Times New Roman"/>
          <w:b/>
          <w:sz w:val="36"/>
          <w:szCs w:val="36"/>
          <w:lang w:val="en-US" w:eastAsia="zh-CN"/>
        </w:rPr>
        <w:outlineLvl w:val="9"/>
      </w:pPr>
      <w:r>
        <w:rPr>
          <w:rFonts w:hint="eastAsia" w:ascii="宋体" w:hAnsi="宋体" w:eastAsia="宋体" w:cs="Times New Roman"/>
          <w:b/>
          <w:sz w:val="36"/>
          <w:szCs w:val="36"/>
          <w:lang w:val="en-US" w:eastAsia="zh-CN"/>
        </w:rPr>
      </w:r>
      <w:r/>
    </w:p>
    <w:p>
      <w:pPr>
        <w:pStyle w:val="1012"/>
        <w:jc w:val="center"/>
        <w:pageBreakBefore w:val="0"/>
        <w:spacing w:line="360" w:lineRule="auto"/>
        <w:tabs>
          <w:tab w:val="left" w:pos="2775" w:leader="none"/>
          <w:tab w:val="center" w:pos="4153" w:leader="none"/>
        </w:tabs>
        <w:rPr>
          <w:rFonts w:ascii="Times New Roman" w:hAnsi="Times New Roman" w:eastAsia="宋体" w:cs="Times New Roman"/>
          <w:color w:val="000000"/>
          <w:sz w:val="24"/>
          <w:szCs w:val="20"/>
          <w:u w:val="none"/>
        </w:rPr>
        <w:outlineLvl w:val="9"/>
      </w:pPr>
      <w:r>
        <w:rPr>
          <w:rFonts w:hint="eastAsia" w:ascii="Times New Roman" w:hAnsi="Times New Roman" w:eastAsia="宋体" w:cs="Times New Roman"/>
          <w:b/>
          <w:color w:val="000000"/>
          <w:sz w:val="36"/>
          <w:szCs w:val="36"/>
          <w:lang w:val="en-US" w:eastAsia="zh-CN"/>
        </w:rPr>
        <w:t xml:space="preserve">拟投入本项目小组成员一览</w:t>
      </w:r>
      <w:r>
        <w:rPr>
          <w:rFonts w:ascii="Times New Roman" w:hAnsi="Times New Roman" w:eastAsia="宋体" w:cs="Times New Roman"/>
          <w:color w:val="000000"/>
          <w:sz w:val="24"/>
          <w:szCs w:val="20"/>
          <w:u w:val="none"/>
        </w:rPr>
      </w:r>
      <w:r/>
    </w:p>
    <w:p>
      <w:pPr>
        <w:pStyle w:val="1012"/>
        <w:jc w:val="left"/>
        <w:pageBreakBefore w:val="0"/>
        <w:spacing w:line="360" w:lineRule="auto"/>
        <w:tabs>
          <w:tab w:val="left" w:pos="1800" w:leader="none"/>
          <w:tab w:val="left" w:pos="5580" w:leader="none"/>
        </w:tabs>
        <w:rPr>
          <w:rFonts w:ascii="Times New Roman" w:hAnsi="Times New Roman" w:eastAsia="宋体" w:cs="Times New Roman"/>
          <w:color w:val="000000"/>
          <w:sz w:val="24"/>
        </w:rPr>
        <w:outlineLvl w:val="9"/>
      </w:pPr>
      <w:r>
        <w:rPr>
          <w:rFonts w:ascii="Times New Roman" w:hAnsi="Times New Roman" w:eastAsia="宋体" w:cs="Times New Roman"/>
          <w:color w:val="000000"/>
          <w:sz w:val="24"/>
          <w:szCs w:val="20"/>
          <w:u w:val="none"/>
        </w:rPr>
        <w:t xml:space="preserve">项目名称</w:t>
      </w:r>
      <w:r>
        <w:rPr>
          <w:rFonts w:hint="eastAsia" w:ascii="Times New Roman" w:hAnsi="Times New Roman" w:eastAsia="宋体" w:cs="Times New Roman"/>
          <w:color w:val="000000"/>
          <w:sz w:val="24"/>
          <w:szCs w:val="20"/>
          <w:u w:val="none"/>
          <w:lang w:eastAsia="zh-CN"/>
        </w:rPr>
        <w:t xml:space="preserve">：</w:t>
      </w:r>
      <w:r>
        <w:rPr>
          <w:rFonts w:hint="eastAsia" w:ascii="Times New Roman" w:hAnsi="Times New Roman" w:eastAsia="宋体" w:cs="Times New Roman"/>
          <w:color w:val="000000"/>
          <w:sz w:val="24"/>
          <w:szCs w:val="20"/>
          <w:u w:val="single"/>
          <w:lang w:val="en-US" w:eastAsia="zh-CN"/>
        </w:rPr>
        <w:t xml:space="preserve">                      </w:t>
      </w:r>
      <w:r>
        <w:rPr>
          <w:rFonts w:ascii="Times New Roman" w:hAnsi="Times New Roman" w:eastAsia="宋体" w:cs="Times New Roman"/>
          <w:color w:val="000000"/>
          <w:sz w:val="24"/>
          <w:szCs w:val="20"/>
          <w:u w:val="none"/>
        </w:rPr>
        <w:t xml:space="preserve">项目编号/包号</w:t>
      </w:r>
      <w:r>
        <w:rPr>
          <w:rFonts w:hint="eastAsia" w:ascii="Times New Roman" w:hAnsi="Times New Roman" w:eastAsia="宋体" w:cs="Times New Roman"/>
          <w:color w:val="000000"/>
          <w:sz w:val="24"/>
          <w:szCs w:val="20"/>
          <w:u w:val="none"/>
          <w:lang w:eastAsia="zh-CN"/>
        </w:rPr>
        <w:t xml:space="preserve">：</w:t>
      </w:r>
      <w:r>
        <w:rPr>
          <w:rFonts w:hint="eastAsia" w:ascii="Times New Roman" w:hAnsi="Times New Roman" w:eastAsia="宋体" w:cs="Times New Roman"/>
          <w:color w:val="000000"/>
          <w:sz w:val="24"/>
          <w:szCs w:val="20"/>
          <w:u w:val="single"/>
          <w:lang w:val="en-US" w:eastAsia="zh-CN"/>
        </w:rPr>
        <w:t xml:space="preserve">                   </w:t>
      </w:r>
      <w:r>
        <w:rPr>
          <w:rFonts w:ascii="Times New Roman" w:hAnsi="Times New Roman" w:eastAsia="宋体" w:cs="Times New Roman"/>
          <w:color w:val="000000"/>
          <w:sz w:val="24"/>
        </w:rPr>
        <w:t xml:space="preserve">   </w:t>
      </w:r>
      <w:r>
        <w:rPr>
          <w:rFonts w:ascii="Times New Roman" w:hAnsi="Times New Roman" w:eastAsia="宋体" w:cs="Times New Roman"/>
          <w:color w:val="000000"/>
          <w:sz w:val="24"/>
        </w:rPr>
      </w:r>
      <w:r/>
    </w:p>
    <w:tbl>
      <w:tblPr>
        <w:tblW w:w="10102" w:type="dxa"/>
        <w:jc w:val="center"/>
        <w:tblInd w:w="-23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37"/>
        <w:gridCol w:w="948"/>
        <w:gridCol w:w="796"/>
        <w:gridCol w:w="1134"/>
        <w:gridCol w:w="1382"/>
        <w:gridCol w:w="1935"/>
        <w:gridCol w:w="1953"/>
        <w:gridCol w:w="1117"/>
      </w:tblGrid>
      <w:tr>
        <w:trPr>
          <w:trHeight w:val="657"/>
        </w:trPr>
        <w:tc>
          <w:tcPr>
            <w:tcW w:w="837" w:type="dxa"/>
            <w:vAlign w:val="center"/>
            <w:textDirection w:val="lrTb"/>
            <w:noWrap w:val="false"/>
          </w:tcPr>
          <w:p>
            <w:pPr>
              <w:pStyle w:val="1012"/>
              <w:jc w:val="center"/>
              <w:pageBreakBefore w:val="0"/>
              <w:spacing w:line="240" w:lineRule="auto"/>
              <w:tabs>
                <w:tab w:val="left" w:pos="9765" w:leader="none"/>
              </w:tabs>
              <w:rPr>
                <w:rFonts w:hint="eastAsia" w:ascii="宋体" w:hAnsi="宋体" w:eastAsia="宋体" w:cs="宋体"/>
                <w:b/>
                <w:bCs/>
                <w:sz w:val="24"/>
                <w:szCs w:val="24"/>
              </w:rPr>
              <w:outlineLvl w:val="9"/>
            </w:pPr>
            <w:r>
              <w:rPr>
                <w:rFonts w:hint="eastAsia" w:ascii="宋体" w:hAnsi="宋体" w:eastAsia="宋体" w:cs="宋体"/>
                <w:b/>
                <w:bCs/>
                <w:sz w:val="24"/>
                <w:szCs w:val="24"/>
              </w:rPr>
              <w:t xml:space="preserve">序号</w:t>
            </w:r>
            <w:r>
              <w:rPr>
                <w:rFonts w:hint="eastAsia" w:ascii="宋体" w:hAnsi="宋体" w:eastAsia="宋体" w:cs="宋体"/>
                <w:b/>
                <w:bCs/>
                <w:sz w:val="24"/>
                <w:szCs w:val="24"/>
              </w:rPr>
            </w:r>
            <w:r/>
          </w:p>
        </w:tc>
        <w:tc>
          <w:tcPr>
            <w:tcW w:w="948" w:type="dxa"/>
            <w:vAlign w:val="center"/>
            <w:textDirection w:val="lrTb"/>
            <w:noWrap w:val="false"/>
          </w:tcPr>
          <w:p>
            <w:pPr>
              <w:pStyle w:val="1012"/>
              <w:jc w:val="center"/>
              <w:pageBreakBefore w:val="0"/>
              <w:spacing w:line="240" w:lineRule="auto"/>
              <w:tabs>
                <w:tab w:val="left" w:pos="9765" w:leader="none"/>
              </w:tabs>
              <w:rPr>
                <w:rFonts w:hint="eastAsia" w:ascii="宋体" w:hAnsi="宋体" w:eastAsia="宋体" w:cs="宋体"/>
                <w:b/>
                <w:bCs/>
                <w:sz w:val="24"/>
                <w:szCs w:val="24"/>
              </w:rPr>
              <w:outlineLvl w:val="9"/>
            </w:pPr>
            <w:r>
              <w:rPr>
                <w:rFonts w:hint="eastAsia" w:ascii="宋体" w:hAnsi="宋体" w:eastAsia="宋体" w:cs="宋体"/>
                <w:b/>
                <w:bCs/>
                <w:sz w:val="24"/>
                <w:szCs w:val="24"/>
              </w:rPr>
              <w:t xml:space="preserve">姓名</w:t>
            </w:r>
            <w:r>
              <w:rPr>
                <w:rFonts w:hint="eastAsia" w:ascii="宋体" w:hAnsi="宋体" w:eastAsia="宋体" w:cs="宋体"/>
                <w:b/>
                <w:bCs/>
                <w:sz w:val="24"/>
                <w:szCs w:val="24"/>
              </w:rPr>
            </w:r>
            <w:r/>
          </w:p>
        </w:tc>
        <w:tc>
          <w:tcPr>
            <w:tcW w:w="796" w:type="dxa"/>
            <w:vAlign w:val="center"/>
            <w:textDirection w:val="lrTb"/>
            <w:noWrap w:val="false"/>
          </w:tcPr>
          <w:p>
            <w:pPr>
              <w:pStyle w:val="1012"/>
              <w:jc w:val="center"/>
              <w:pageBreakBefore w:val="0"/>
              <w:spacing w:line="240" w:lineRule="auto"/>
              <w:tabs>
                <w:tab w:val="left" w:pos="9765" w:leader="none"/>
              </w:tabs>
              <w:rPr>
                <w:rFonts w:hint="eastAsia" w:ascii="宋体" w:hAnsi="宋体" w:eastAsia="宋体" w:cs="宋体"/>
                <w:b/>
                <w:bCs/>
                <w:sz w:val="24"/>
                <w:szCs w:val="24"/>
              </w:rPr>
              <w:outlineLvl w:val="9"/>
            </w:pPr>
            <w:r>
              <w:rPr>
                <w:rFonts w:hint="eastAsia" w:ascii="宋体" w:hAnsi="宋体" w:eastAsia="宋体" w:cs="宋体"/>
                <w:b/>
                <w:bCs/>
                <w:sz w:val="24"/>
                <w:szCs w:val="24"/>
              </w:rPr>
              <w:t xml:space="preserve">年龄</w:t>
            </w:r>
            <w:r>
              <w:rPr>
                <w:rFonts w:hint="eastAsia" w:ascii="宋体" w:hAnsi="宋体" w:eastAsia="宋体" w:cs="宋体"/>
                <w:b/>
                <w:bCs/>
                <w:sz w:val="24"/>
                <w:szCs w:val="24"/>
              </w:rPr>
            </w:r>
            <w:r/>
          </w:p>
        </w:tc>
        <w:tc>
          <w:tcPr>
            <w:tcW w:w="1134" w:type="dxa"/>
            <w:vAlign w:val="center"/>
            <w:textDirection w:val="lrTb"/>
            <w:noWrap w:val="false"/>
          </w:tcPr>
          <w:p>
            <w:pPr>
              <w:pStyle w:val="1012"/>
              <w:jc w:val="center"/>
              <w:pageBreakBefore w:val="0"/>
              <w:spacing w:line="240" w:lineRule="auto"/>
              <w:tabs>
                <w:tab w:val="left" w:pos="9765" w:leader="none"/>
              </w:tabs>
              <w:rPr>
                <w:rFonts w:hint="eastAsia" w:ascii="宋体" w:hAnsi="宋体" w:eastAsia="宋体" w:cs="宋体"/>
                <w:b/>
                <w:bCs/>
                <w:sz w:val="24"/>
                <w:szCs w:val="24"/>
              </w:rPr>
              <w:outlineLvl w:val="9"/>
            </w:pPr>
            <w:r>
              <w:rPr>
                <w:rFonts w:hint="eastAsia" w:ascii="宋体" w:hAnsi="宋体" w:eastAsia="宋体" w:cs="宋体"/>
                <w:b/>
                <w:bCs/>
                <w:sz w:val="24"/>
                <w:szCs w:val="24"/>
              </w:rPr>
              <w:t xml:space="preserve">专业</w:t>
            </w:r>
            <w:r>
              <w:rPr>
                <w:rFonts w:hint="eastAsia" w:ascii="宋体" w:hAnsi="宋体" w:eastAsia="宋体" w:cs="宋体"/>
                <w:b/>
                <w:bCs/>
                <w:sz w:val="24"/>
                <w:szCs w:val="24"/>
              </w:rPr>
            </w:r>
            <w:r/>
          </w:p>
        </w:tc>
        <w:tc>
          <w:tcPr>
            <w:tcW w:w="1382" w:type="dxa"/>
            <w:vAlign w:val="center"/>
            <w:textDirection w:val="lrTb"/>
            <w:noWrap w:val="false"/>
          </w:tcPr>
          <w:p>
            <w:pPr>
              <w:pStyle w:val="1012"/>
              <w:jc w:val="center"/>
              <w:pageBreakBefore w:val="0"/>
              <w:spacing w:line="240" w:lineRule="auto"/>
              <w:tabs>
                <w:tab w:val="left" w:pos="9765" w:leader="none"/>
              </w:tabs>
              <w:rPr>
                <w:rFonts w:hint="eastAsia" w:ascii="宋体" w:hAnsi="宋体" w:eastAsia="宋体" w:cs="宋体"/>
                <w:b/>
                <w:bCs/>
                <w:sz w:val="24"/>
                <w:szCs w:val="24"/>
              </w:rPr>
              <w:outlineLvl w:val="9"/>
            </w:pPr>
            <w:r>
              <w:rPr>
                <w:rFonts w:hint="eastAsia" w:ascii="宋体" w:hAnsi="宋体" w:eastAsia="宋体" w:cs="宋体"/>
                <w:b/>
                <w:bCs/>
                <w:sz w:val="24"/>
                <w:szCs w:val="24"/>
              </w:rPr>
              <w:t xml:space="preserve">职称</w:t>
            </w:r>
            <w:r>
              <w:rPr>
                <w:rFonts w:hint="eastAsia" w:ascii="宋体" w:hAnsi="宋体" w:eastAsia="宋体" w:cs="宋体"/>
                <w:b/>
                <w:bCs/>
                <w:sz w:val="24"/>
                <w:szCs w:val="24"/>
              </w:rPr>
            </w:r>
            <w:r/>
          </w:p>
        </w:tc>
        <w:tc>
          <w:tcPr>
            <w:tcW w:w="1935" w:type="dxa"/>
            <w:vAlign w:val="center"/>
            <w:textDirection w:val="lrTb"/>
            <w:noWrap w:val="false"/>
          </w:tcPr>
          <w:p>
            <w:pPr>
              <w:pStyle w:val="1012"/>
              <w:jc w:val="center"/>
              <w:pageBreakBefore w:val="0"/>
              <w:spacing w:line="240" w:lineRule="auto"/>
              <w:tabs>
                <w:tab w:val="left" w:pos="9765" w:leader="none"/>
              </w:tabs>
              <w:rPr>
                <w:rFonts w:hint="eastAsia" w:ascii="宋体" w:hAnsi="宋体" w:eastAsia="宋体" w:cs="宋体"/>
                <w:b/>
                <w:bCs/>
                <w:sz w:val="24"/>
                <w:szCs w:val="24"/>
              </w:rPr>
              <w:outlineLvl w:val="9"/>
            </w:pPr>
            <w:r>
              <w:rPr>
                <w:rFonts w:hint="eastAsia" w:ascii="宋体" w:hAnsi="宋体" w:eastAsia="宋体" w:cs="宋体"/>
                <w:b/>
                <w:bCs/>
                <w:sz w:val="24"/>
                <w:szCs w:val="24"/>
              </w:rPr>
              <w:t xml:space="preserve">专业培训及证书</w:t>
            </w:r>
            <w:r>
              <w:rPr>
                <w:rFonts w:hint="eastAsia" w:ascii="宋体" w:hAnsi="宋体" w:eastAsia="宋体" w:cs="宋体"/>
                <w:b/>
                <w:bCs/>
                <w:sz w:val="24"/>
                <w:szCs w:val="24"/>
              </w:rPr>
            </w:r>
            <w:r/>
          </w:p>
        </w:tc>
        <w:tc>
          <w:tcPr>
            <w:tcW w:w="1953" w:type="dxa"/>
            <w:vAlign w:val="center"/>
            <w:textDirection w:val="lrTb"/>
            <w:noWrap w:val="false"/>
          </w:tcPr>
          <w:p>
            <w:pPr>
              <w:pStyle w:val="1012"/>
              <w:jc w:val="center"/>
              <w:pageBreakBefore w:val="0"/>
              <w:spacing w:line="240" w:lineRule="auto"/>
              <w:tabs>
                <w:tab w:val="left" w:pos="9765" w:leader="none"/>
              </w:tabs>
              <w:rPr>
                <w:rFonts w:ascii="宋体" w:hAnsi="宋体" w:eastAsia="宋体" w:cs="宋体"/>
                <w:b/>
                <w:bCs/>
                <w:sz w:val="24"/>
                <w:szCs w:val="24"/>
                <w:lang w:val="en-US" w:eastAsia="zh-CN"/>
              </w:rPr>
              <w:outlineLvl w:val="9"/>
            </w:pPr>
            <w:r>
              <w:rPr>
                <w:rFonts w:hint="eastAsia" w:ascii="宋体" w:hAnsi="宋体" w:eastAsia="宋体" w:cs="宋体"/>
                <w:b/>
                <w:bCs/>
                <w:sz w:val="24"/>
                <w:szCs w:val="24"/>
                <w:lang w:val="en-US" w:eastAsia="zh-CN"/>
              </w:rPr>
              <w:t xml:space="preserve">岗位或职责</w:t>
            </w:r>
            <w:r>
              <w:rPr>
                <w:rFonts w:ascii="宋体" w:hAnsi="宋体" w:eastAsia="宋体" w:cs="宋体"/>
                <w:b/>
                <w:bCs/>
                <w:sz w:val="24"/>
                <w:szCs w:val="24"/>
                <w:lang w:val="en-US" w:eastAsia="zh-CN"/>
              </w:rPr>
            </w:r>
            <w:r/>
          </w:p>
        </w:tc>
        <w:tc>
          <w:tcPr>
            <w:tcW w:w="1117" w:type="dxa"/>
            <w:vAlign w:val="center"/>
            <w:textDirection w:val="lrTb"/>
            <w:noWrap w:val="false"/>
          </w:tcPr>
          <w:p>
            <w:pPr>
              <w:pStyle w:val="1012"/>
              <w:jc w:val="center"/>
              <w:pageBreakBefore w:val="0"/>
              <w:spacing w:line="240" w:lineRule="auto"/>
              <w:tabs>
                <w:tab w:val="left" w:pos="9765" w:leader="none"/>
              </w:tabs>
              <w:rPr>
                <w:rFonts w:ascii="宋体" w:hAnsi="宋体" w:eastAsia="宋体" w:cs="宋体"/>
                <w:b/>
                <w:bCs/>
                <w:sz w:val="24"/>
                <w:szCs w:val="24"/>
                <w:lang w:val="en-US" w:eastAsia="zh-CN"/>
              </w:rPr>
              <w:outlineLvl w:val="9"/>
            </w:pPr>
            <w:r>
              <w:rPr>
                <w:rFonts w:hint="eastAsia" w:ascii="宋体" w:hAnsi="宋体" w:eastAsia="宋体" w:cs="宋体"/>
                <w:b/>
                <w:bCs/>
                <w:sz w:val="24"/>
                <w:szCs w:val="24"/>
                <w:lang w:val="en-US" w:eastAsia="zh-CN"/>
              </w:rPr>
              <w:t xml:space="preserve">备注</w:t>
            </w:r>
            <w:r>
              <w:rPr>
                <w:rFonts w:ascii="宋体" w:hAnsi="宋体" w:eastAsia="宋体" w:cs="宋体"/>
                <w:b/>
                <w:bCs/>
                <w:sz w:val="24"/>
                <w:szCs w:val="24"/>
                <w:lang w:val="en-US" w:eastAsia="zh-CN"/>
              </w:rPr>
            </w:r>
            <w:r/>
          </w:p>
        </w:tc>
      </w:tr>
      <w:tr>
        <w:trPr>
          <w:trHeight w:val="442"/>
        </w:trPr>
        <w:tc>
          <w:tcPr>
            <w:tcW w:w="837" w:type="dxa"/>
            <w:vAlign w:val="top"/>
            <w:textDirection w:val="lrTb"/>
            <w:noWrap w:val="false"/>
          </w:tcPr>
          <w:p>
            <w:pPr>
              <w:pStyle w:val="1012"/>
              <w:pageBreakBefore w:val="0"/>
              <w:spacing w:line="360" w:lineRule="auto"/>
              <w:tabs>
                <w:tab w:val="left" w:pos="9765" w:leader="none"/>
              </w:tabs>
              <w:rPr>
                <w:rFonts w:hint="eastAsia" w:ascii="宋体" w:hAnsi="宋体" w:eastAsia="宋体" w:cs="宋体"/>
                <w:sz w:val="24"/>
                <w:szCs w:val="24"/>
              </w:rPr>
              <w:outlineLvl w:val="9"/>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W w:w="948" w:type="dxa"/>
            <w:vAlign w:val="top"/>
            <w:textDirection w:val="lrTb"/>
            <w:noWrap w:val="false"/>
          </w:tcPr>
          <w:p>
            <w:pPr>
              <w:pStyle w:val="1012"/>
              <w:pageBreakBefore w:val="0"/>
              <w:spacing w:line="360" w:lineRule="auto"/>
              <w:tabs>
                <w:tab w:val="left" w:pos="9765" w:leader="none"/>
              </w:tabs>
              <w:rPr>
                <w:rFonts w:hint="eastAsia" w:ascii="宋体" w:hAnsi="宋体" w:eastAsia="宋体" w:cs="宋体"/>
                <w:sz w:val="24"/>
                <w:szCs w:val="24"/>
              </w:rPr>
              <w:outlineLvl w:val="9"/>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W w:w="796" w:type="dxa"/>
            <w:vAlign w:val="top"/>
            <w:textDirection w:val="lrTb"/>
            <w:noWrap w:val="false"/>
          </w:tcPr>
          <w:p>
            <w:pPr>
              <w:pStyle w:val="1012"/>
              <w:pageBreakBefore w:val="0"/>
              <w:spacing w:line="360" w:lineRule="auto"/>
              <w:tabs>
                <w:tab w:val="left" w:pos="9765" w:leader="none"/>
              </w:tabs>
              <w:rPr>
                <w:rFonts w:hint="eastAsia" w:ascii="宋体" w:hAnsi="宋体" w:eastAsia="宋体" w:cs="宋体"/>
                <w:sz w:val="24"/>
                <w:szCs w:val="24"/>
              </w:rPr>
              <w:outlineLvl w:val="9"/>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W w:w="1134" w:type="dxa"/>
            <w:vAlign w:val="top"/>
            <w:textDirection w:val="lrTb"/>
            <w:noWrap w:val="false"/>
          </w:tcPr>
          <w:p>
            <w:pPr>
              <w:pStyle w:val="1012"/>
              <w:pageBreakBefore w:val="0"/>
              <w:spacing w:line="360" w:lineRule="auto"/>
              <w:tabs>
                <w:tab w:val="left" w:pos="9765" w:leader="none"/>
              </w:tabs>
              <w:rPr>
                <w:rFonts w:hint="eastAsia" w:ascii="宋体" w:hAnsi="宋体" w:eastAsia="宋体" w:cs="宋体"/>
                <w:sz w:val="24"/>
                <w:szCs w:val="24"/>
              </w:rPr>
              <w:outlineLvl w:val="9"/>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W w:w="1382" w:type="dxa"/>
            <w:vAlign w:val="top"/>
            <w:textDirection w:val="lrTb"/>
            <w:noWrap w:val="false"/>
          </w:tcPr>
          <w:p>
            <w:pPr>
              <w:pStyle w:val="1012"/>
              <w:pageBreakBefore w:val="0"/>
              <w:spacing w:line="360" w:lineRule="auto"/>
              <w:tabs>
                <w:tab w:val="left" w:pos="9765" w:leader="none"/>
              </w:tabs>
              <w:rPr>
                <w:rFonts w:hint="eastAsia" w:ascii="宋体" w:hAnsi="宋体" w:eastAsia="宋体" w:cs="宋体"/>
                <w:sz w:val="24"/>
                <w:szCs w:val="24"/>
              </w:rPr>
              <w:outlineLvl w:val="9"/>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W w:w="1935" w:type="dxa"/>
            <w:vAlign w:val="top"/>
            <w:textDirection w:val="lrTb"/>
            <w:noWrap w:val="false"/>
          </w:tcPr>
          <w:p>
            <w:pPr>
              <w:pStyle w:val="1012"/>
              <w:pageBreakBefore w:val="0"/>
              <w:spacing w:line="360" w:lineRule="auto"/>
              <w:tabs>
                <w:tab w:val="left" w:pos="9765" w:leader="none"/>
              </w:tabs>
              <w:rPr>
                <w:rFonts w:hint="eastAsia" w:ascii="宋体" w:hAnsi="宋体" w:eastAsia="宋体" w:cs="宋体"/>
                <w:sz w:val="24"/>
                <w:szCs w:val="24"/>
              </w:rPr>
              <w:outlineLvl w:val="9"/>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W w:w="1953" w:type="dxa"/>
            <w:vAlign w:val="top"/>
            <w:textDirection w:val="lrTb"/>
            <w:noWrap w:val="false"/>
          </w:tcPr>
          <w:p>
            <w:pPr>
              <w:pStyle w:val="1012"/>
              <w:pageBreakBefore w:val="0"/>
              <w:spacing w:line="360" w:lineRule="auto"/>
              <w:tabs>
                <w:tab w:val="left" w:pos="9765" w:leader="none"/>
              </w:tabs>
              <w:rPr>
                <w:rFonts w:hint="eastAsia" w:ascii="宋体" w:hAnsi="宋体" w:eastAsia="宋体" w:cs="宋体"/>
                <w:sz w:val="24"/>
                <w:szCs w:val="24"/>
              </w:rPr>
              <w:outlineLvl w:val="9"/>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W w:w="1117" w:type="dxa"/>
            <w:vAlign w:val="top"/>
            <w:textDirection w:val="lrTb"/>
            <w:noWrap w:val="false"/>
          </w:tcPr>
          <w:p>
            <w:pPr>
              <w:pStyle w:val="1012"/>
              <w:pageBreakBefore w:val="0"/>
              <w:spacing w:line="360" w:lineRule="auto"/>
              <w:tabs>
                <w:tab w:val="left" w:pos="9765" w:leader="none"/>
              </w:tabs>
              <w:rPr>
                <w:rFonts w:hint="eastAsia" w:ascii="宋体" w:hAnsi="宋体" w:eastAsia="宋体" w:cs="宋体"/>
                <w:sz w:val="24"/>
                <w:szCs w:val="24"/>
              </w:rPr>
              <w:outlineLvl w:val="9"/>
            </w:pPr>
            <w:r>
              <w:rPr>
                <w:rFonts w:hint="eastAsia" w:ascii="宋体" w:hAnsi="宋体" w:eastAsia="宋体" w:cs="宋体"/>
                <w:sz w:val="24"/>
                <w:szCs w:val="24"/>
              </w:rPr>
            </w:r>
            <w:r/>
          </w:p>
        </w:tc>
      </w:tr>
      <w:tr>
        <w:trPr>
          <w:trHeight w:val="442"/>
        </w:trPr>
        <w:tc>
          <w:tcPr>
            <w:tcW w:w="837" w:type="dxa"/>
            <w:vAlign w:val="top"/>
            <w:textDirection w:val="lrTb"/>
            <w:noWrap w:val="false"/>
          </w:tcPr>
          <w:p>
            <w:pPr>
              <w:pStyle w:val="1012"/>
              <w:pageBreakBefore w:val="0"/>
              <w:spacing w:line="360" w:lineRule="auto"/>
              <w:tabs>
                <w:tab w:val="left" w:pos="9765" w:leader="none"/>
              </w:tabs>
              <w:rPr>
                <w:rFonts w:hint="eastAsia" w:ascii="宋体" w:hAnsi="宋体" w:eastAsia="宋体" w:cs="宋体"/>
                <w:sz w:val="24"/>
                <w:szCs w:val="24"/>
              </w:rPr>
              <w:outlineLvl w:val="9"/>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W w:w="948" w:type="dxa"/>
            <w:vAlign w:val="top"/>
            <w:textDirection w:val="lrTb"/>
            <w:noWrap w:val="false"/>
          </w:tcPr>
          <w:p>
            <w:pPr>
              <w:pStyle w:val="1012"/>
              <w:pageBreakBefore w:val="0"/>
              <w:spacing w:line="360" w:lineRule="auto"/>
              <w:tabs>
                <w:tab w:val="left" w:pos="9765" w:leader="none"/>
              </w:tabs>
              <w:rPr>
                <w:rFonts w:hint="eastAsia" w:ascii="宋体" w:hAnsi="宋体" w:eastAsia="宋体" w:cs="宋体"/>
                <w:sz w:val="24"/>
                <w:szCs w:val="24"/>
              </w:rPr>
              <w:outlineLvl w:val="9"/>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W w:w="796" w:type="dxa"/>
            <w:vAlign w:val="top"/>
            <w:textDirection w:val="lrTb"/>
            <w:noWrap w:val="false"/>
          </w:tcPr>
          <w:p>
            <w:pPr>
              <w:pStyle w:val="1012"/>
              <w:pageBreakBefore w:val="0"/>
              <w:spacing w:line="360" w:lineRule="auto"/>
              <w:tabs>
                <w:tab w:val="left" w:pos="9765" w:leader="none"/>
              </w:tabs>
              <w:rPr>
                <w:rFonts w:hint="eastAsia" w:ascii="宋体" w:hAnsi="宋体" w:eastAsia="宋体" w:cs="宋体"/>
                <w:sz w:val="24"/>
                <w:szCs w:val="24"/>
              </w:rPr>
              <w:outlineLvl w:val="9"/>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W w:w="1134" w:type="dxa"/>
            <w:vAlign w:val="top"/>
            <w:textDirection w:val="lrTb"/>
            <w:noWrap w:val="false"/>
          </w:tcPr>
          <w:p>
            <w:pPr>
              <w:pStyle w:val="1012"/>
              <w:pageBreakBefore w:val="0"/>
              <w:spacing w:line="360" w:lineRule="auto"/>
              <w:tabs>
                <w:tab w:val="left" w:pos="9765" w:leader="none"/>
              </w:tabs>
              <w:rPr>
                <w:rFonts w:hint="eastAsia" w:ascii="宋体" w:hAnsi="宋体" w:eastAsia="宋体" w:cs="宋体"/>
                <w:sz w:val="24"/>
                <w:szCs w:val="24"/>
              </w:rPr>
              <w:outlineLvl w:val="9"/>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W w:w="1382" w:type="dxa"/>
            <w:vAlign w:val="top"/>
            <w:textDirection w:val="lrTb"/>
            <w:noWrap w:val="false"/>
          </w:tcPr>
          <w:p>
            <w:pPr>
              <w:pStyle w:val="1012"/>
              <w:pageBreakBefore w:val="0"/>
              <w:spacing w:line="360" w:lineRule="auto"/>
              <w:tabs>
                <w:tab w:val="left" w:pos="9765" w:leader="none"/>
              </w:tabs>
              <w:rPr>
                <w:rFonts w:hint="eastAsia" w:ascii="宋体" w:hAnsi="宋体" w:eastAsia="宋体" w:cs="宋体"/>
                <w:sz w:val="24"/>
                <w:szCs w:val="24"/>
              </w:rPr>
              <w:outlineLvl w:val="9"/>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W w:w="1935" w:type="dxa"/>
            <w:vAlign w:val="top"/>
            <w:textDirection w:val="lrTb"/>
            <w:noWrap w:val="false"/>
          </w:tcPr>
          <w:p>
            <w:pPr>
              <w:pStyle w:val="1012"/>
              <w:pageBreakBefore w:val="0"/>
              <w:spacing w:line="360" w:lineRule="auto"/>
              <w:tabs>
                <w:tab w:val="left" w:pos="9765" w:leader="none"/>
              </w:tabs>
              <w:rPr>
                <w:rFonts w:hint="eastAsia" w:ascii="宋体" w:hAnsi="宋体" w:eastAsia="宋体" w:cs="宋体"/>
                <w:sz w:val="24"/>
                <w:szCs w:val="24"/>
              </w:rPr>
              <w:outlineLvl w:val="9"/>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W w:w="1953" w:type="dxa"/>
            <w:vAlign w:val="top"/>
            <w:textDirection w:val="lrTb"/>
            <w:noWrap w:val="false"/>
          </w:tcPr>
          <w:p>
            <w:pPr>
              <w:pStyle w:val="1012"/>
              <w:pageBreakBefore w:val="0"/>
              <w:spacing w:line="360" w:lineRule="auto"/>
              <w:tabs>
                <w:tab w:val="left" w:pos="9765" w:leader="none"/>
              </w:tabs>
              <w:rPr>
                <w:rFonts w:hint="eastAsia" w:ascii="宋体" w:hAnsi="宋体" w:eastAsia="宋体" w:cs="宋体"/>
                <w:sz w:val="24"/>
                <w:szCs w:val="24"/>
              </w:rPr>
              <w:outlineLvl w:val="9"/>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W w:w="1117" w:type="dxa"/>
            <w:vAlign w:val="top"/>
            <w:textDirection w:val="lrTb"/>
            <w:noWrap w:val="false"/>
          </w:tcPr>
          <w:p>
            <w:pPr>
              <w:pStyle w:val="1012"/>
              <w:pageBreakBefore w:val="0"/>
              <w:spacing w:line="360" w:lineRule="auto"/>
              <w:tabs>
                <w:tab w:val="left" w:pos="9765" w:leader="none"/>
              </w:tabs>
              <w:rPr>
                <w:rFonts w:hint="eastAsia" w:ascii="宋体" w:hAnsi="宋体" w:eastAsia="宋体" w:cs="宋体"/>
                <w:sz w:val="24"/>
                <w:szCs w:val="24"/>
              </w:rPr>
              <w:outlineLvl w:val="9"/>
            </w:pPr>
            <w:r>
              <w:rPr>
                <w:rFonts w:hint="eastAsia" w:ascii="宋体" w:hAnsi="宋体" w:eastAsia="宋体" w:cs="宋体"/>
                <w:sz w:val="24"/>
                <w:szCs w:val="24"/>
              </w:rPr>
            </w:r>
            <w:r/>
          </w:p>
        </w:tc>
      </w:tr>
      <w:tr>
        <w:trPr>
          <w:trHeight w:val="397"/>
        </w:trPr>
        <w:tc>
          <w:tcPr>
            <w:tcW w:w="837" w:type="dxa"/>
            <w:vAlign w:val="top"/>
            <w:textDirection w:val="lrTb"/>
            <w:noWrap w:val="false"/>
          </w:tcPr>
          <w:p>
            <w:pPr>
              <w:pStyle w:val="1012"/>
              <w:pageBreakBefore w:val="0"/>
              <w:spacing w:line="360" w:lineRule="auto"/>
              <w:tabs>
                <w:tab w:val="left" w:pos="9765" w:leader="none"/>
              </w:tabs>
              <w:rPr>
                <w:rFonts w:hint="eastAsia" w:ascii="宋体" w:hAnsi="宋体" w:eastAsia="宋体" w:cs="宋体"/>
                <w:sz w:val="24"/>
                <w:szCs w:val="24"/>
              </w:rPr>
              <w:outlineLvl w:val="9"/>
            </w:pPr>
            <w:r>
              <w:rPr>
                <w:rFonts w:hint="eastAsia" w:ascii="宋体" w:hAnsi="宋体" w:eastAsia="宋体" w:cs="宋体"/>
                <w:sz w:val="24"/>
                <w:szCs w:val="24"/>
              </w:rPr>
            </w:r>
            <w:r/>
          </w:p>
        </w:tc>
        <w:tc>
          <w:tcPr>
            <w:tcW w:w="948" w:type="dxa"/>
            <w:vAlign w:val="top"/>
            <w:textDirection w:val="lrTb"/>
            <w:noWrap w:val="false"/>
          </w:tcPr>
          <w:p>
            <w:pPr>
              <w:pStyle w:val="1012"/>
              <w:pageBreakBefore w:val="0"/>
              <w:spacing w:line="360" w:lineRule="auto"/>
              <w:tabs>
                <w:tab w:val="left" w:pos="9765" w:leader="none"/>
              </w:tabs>
              <w:rPr>
                <w:rFonts w:hint="eastAsia" w:ascii="宋体" w:hAnsi="宋体" w:eastAsia="宋体" w:cs="宋体"/>
                <w:sz w:val="24"/>
                <w:szCs w:val="24"/>
              </w:rPr>
              <w:outlineLvl w:val="9"/>
            </w:pPr>
            <w:r>
              <w:rPr>
                <w:rFonts w:hint="eastAsia" w:ascii="宋体" w:hAnsi="宋体" w:eastAsia="宋体" w:cs="宋体"/>
                <w:sz w:val="24"/>
                <w:szCs w:val="24"/>
              </w:rPr>
            </w:r>
            <w:r/>
          </w:p>
        </w:tc>
        <w:tc>
          <w:tcPr>
            <w:tcW w:w="796" w:type="dxa"/>
            <w:vAlign w:val="top"/>
            <w:textDirection w:val="lrTb"/>
            <w:noWrap w:val="false"/>
          </w:tcPr>
          <w:p>
            <w:pPr>
              <w:pStyle w:val="1012"/>
              <w:pageBreakBefore w:val="0"/>
              <w:spacing w:line="360" w:lineRule="auto"/>
              <w:tabs>
                <w:tab w:val="left" w:pos="9765" w:leader="none"/>
              </w:tabs>
              <w:rPr>
                <w:rFonts w:hint="eastAsia" w:ascii="宋体" w:hAnsi="宋体" w:eastAsia="宋体" w:cs="宋体"/>
                <w:sz w:val="24"/>
                <w:szCs w:val="24"/>
              </w:rPr>
              <w:outlineLvl w:val="9"/>
            </w:pPr>
            <w:r>
              <w:rPr>
                <w:rFonts w:hint="eastAsia" w:ascii="宋体" w:hAnsi="宋体" w:eastAsia="宋体" w:cs="宋体"/>
                <w:sz w:val="24"/>
                <w:szCs w:val="24"/>
              </w:rPr>
            </w:r>
            <w:r/>
          </w:p>
        </w:tc>
        <w:tc>
          <w:tcPr>
            <w:tcW w:w="1134" w:type="dxa"/>
            <w:vAlign w:val="top"/>
            <w:textDirection w:val="lrTb"/>
            <w:noWrap w:val="false"/>
          </w:tcPr>
          <w:p>
            <w:pPr>
              <w:pStyle w:val="1012"/>
              <w:pageBreakBefore w:val="0"/>
              <w:spacing w:line="360" w:lineRule="auto"/>
              <w:tabs>
                <w:tab w:val="left" w:pos="9765" w:leader="none"/>
              </w:tabs>
              <w:rPr>
                <w:rFonts w:hint="eastAsia" w:ascii="宋体" w:hAnsi="宋体" w:eastAsia="宋体" w:cs="宋体"/>
                <w:sz w:val="24"/>
                <w:szCs w:val="24"/>
              </w:rPr>
              <w:outlineLvl w:val="9"/>
            </w:pPr>
            <w:r>
              <w:rPr>
                <w:rFonts w:hint="eastAsia" w:ascii="宋体" w:hAnsi="宋体" w:eastAsia="宋体" w:cs="宋体"/>
                <w:sz w:val="24"/>
                <w:szCs w:val="24"/>
              </w:rPr>
            </w:r>
            <w:r/>
          </w:p>
        </w:tc>
        <w:tc>
          <w:tcPr>
            <w:tcW w:w="1382" w:type="dxa"/>
            <w:vAlign w:val="top"/>
            <w:textDirection w:val="lrTb"/>
            <w:noWrap w:val="false"/>
          </w:tcPr>
          <w:p>
            <w:pPr>
              <w:pStyle w:val="1012"/>
              <w:pageBreakBefore w:val="0"/>
              <w:spacing w:line="360" w:lineRule="auto"/>
              <w:tabs>
                <w:tab w:val="left" w:pos="9765" w:leader="none"/>
              </w:tabs>
              <w:rPr>
                <w:rFonts w:hint="eastAsia" w:ascii="宋体" w:hAnsi="宋体" w:eastAsia="宋体" w:cs="宋体"/>
                <w:sz w:val="24"/>
                <w:szCs w:val="24"/>
              </w:rPr>
              <w:outlineLvl w:val="9"/>
            </w:pPr>
            <w:r>
              <w:rPr>
                <w:rFonts w:hint="eastAsia" w:ascii="宋体" w:hAnsi="宋体" w:eastAsia="宋体" w:cs="宋体"/>
                <w:sz w:val="24"/>
                <w:szCs w:val="24"/>
              </w:rPr>
            </w:r>
            <w:r/>
          </w:p>
        </w:tc>
        <w:tc>
          <w:tcPr>
            <w:tcW w:w="1935" w:type="dxa"/>
            <w:vAlign w:val="top"/>
            <w:textDirection w:val="lrTb"/>
            <w:noWrap w:val="false"/>
          </w:tcPr>
          <w:p>
            <w:pPr>
              <w:pStyle w:val="1012"/>
              <w:pageBreakBefore w:val="0"/>
              <w:spacing w:line="360" w:lineRule="auto"/>
              <w:tabs>
                <w:tab w:val="left" w:pos="9765" w:leader="none"/>
              </w:tabs>
              <w:rPr>
                <w:rFonts w:hint="eastAsia" w:ascii="宋体" w:hAnsi="宋体" w:eastAsia="宋体" w:cs="宋体"/>
                <w:sz w:val="24"/>
                <w:szCs w:val="24"/>
              </w:rPr>
              <w:outlineLvl w:val="9"/>
            </w:pPr>
            <w:r>
              <w:rPr>
                <w:rFonts w:hint="eastAsia" w:ascii="宋体" w:hAnsi="宋体" w:eastAsia="宋体" w:cs="宋体"/>
                <w:sz w:val="24"/>
                <w:szCs w:val="24"/>
              </w:rPr>
            </w:r>
            <w:r/>
          </w:p>
        </w:tc>
        <w:tc>
          <w:tcPr>
            <w:tcW w:w="1953" w:type="dxa"/>
            <w:vAlign w:val="top"/>
            <w:textDirection w:val="lrTb"/>
            <w:noWrap w:val="false"/>
          </w:tcPr>
          <w:p>
            <w:pPr>
              <w:pStyle w:val="1012"/>
              <w:pageBreakBefore w:val="0"/>
              <w:spacing w:line="360" w:lineRule="auto"/>
              <w:tabs>
                <w:tab w:val="left" w:pos="9765" w:leader="none"/>
              </w:tabs>
              <w:rPr>
                <w:rFonts w:hint="eastAsia" w:ascii="宋体" w:hAnsi="宋体" w:eastAsia="宋体" w:cs="宋体"/>
                <w:sz w:val="24"/>
                <w:szCs w:val="24"/>
              </w:rPr>
              <w:outlineLvl w:val="9"/>
            </w:pPr>
            <w:r>
              <w:rPr>
                <w:rFonts w:hint="eastAsia" w:ascii="宋体" w:hAnsi="宋体" w:eastAsia="宋体" w:cs="宋体"/>
                <w:sz w:val="24"/>
                <w:szCs w:val="24"/>
              </w:rPr>
            </w:r>
            <w:r/>
          </w:p>
        </w:tc>
        <w:tc>
          <w:tcPr>
            <w:tcW w:w="1117" w:type="dxa"/>
            <w:vAlign w:val="top"/>
            <w:textDirection w:val="lrTb"/>
            <w:noWrap w:val="false"/>
          </w:tcPr>
          <w:p>
            <w:pPr>
              <w:pStyle w:val="1012"/>
              <w:pageBreakBefore w:val="0"/>
              <w:spacing w:line="360" w:lineRule="auto"/>
              <w:tabs>
                <w:tab w:val="left" w:pos="9765" w:leader="none"/>
              </w:tabs>
              <w:rPr>
                <w:rFonts w:hint="eastAsia" w:ascii="宋体" w:hAnsi="宋体" w:eastAsia="宋体" w:cs="宋体"/>
                <w:sz w:val="24"/>
                <w:szCs w:val="24"/>
              </w:rPr>
              <w:outlineLvl w:val="9"/>
            </w:pPr>
            <w:r>
              <w:rPr>
                <w:rFonts w:hint="eastAsia" w:ascii="宋体" w:hAnsi="宋体" w:eastAsia="宋体" w:cs="宋体"/>
                <w:sz w:val="24"/>
                <w:szCs w:val="24"/>
              </w:rPr>
            </w:r>
            <w:r/>
          </w:p>
        </w:tc>
      </w:tr>
      <w:tr>
        <w:trPr>
          <w:trHeight w:val="367"/>
        </w:trPr>
        <w:tc>
          <w:tcPr>
            <w:tcW w:w="837" w:type="dxa"/>
            <w:vAlign w:val="top"/>
            <w:textDirection w:val="lrTb"/>
            <w:noWrap w:val="false"/>
          </w:tcPr>
          <w:p>
            <w:pPr>
              <w:pStyle w:val="1012"/>
              <w:pageBreakBefore w:val="0"/>
              <w:spacing w:line="360" w:lineRule="auto"/>
              <w:tabs>
                <w:tab w:val="left" w:pos="9765" w:leader="none"/>
              </w:tabs>
              <w:rPr>
                <w:rFonts w:hint="eastAsia" w:ascii="宋体" w:hAnsi="宋体" w:eastAsia="宋体" w:cs="宋体"/>
                <w:sz w:val="24"/>
                <w:szCs w:val="24"/>
              </w:rPr>
              <w:outlineLvl w:val="9"/>
            </w:pPr>
            <w:r>
              <w:rPr>
                <w:rFonts w:hint="eastAsia" w:ascii="宋体" w:hAnsi="宋体" w:eastAsia="宋体" w:cs="宋体"/>
                <w:sz w:val="24"/>
                <w:szCs w:val="24"/>
              </w:rPr>
            </w:r>
            <w:r/>
          </w:p>
        </w:tc>
        <w:tc>
          <w:tcPr>
            <w:tcW w:w="948" w:type="dxa"/>
            <w:vAlign w:val="top"/>
            <w:textDirection w:val="lrTb"/>
            <w:noWrap w:val="false"/>
          </w:tcPr>
          <w:p>
            <w:pPr>
              <w:pStyle w:val="1012"/>
              <w:pageBreakBefore w:val="0"/>
              <w:spacing w:line="360" w:lineRule="auto"/>
              <w:tabs>
                <w:tab w:val="left" w:pos="9765" w:leader="none"/>
              </w:tabs>
              <w:rPr>
                <w:rFonts w:hint="eastAsia" w:ascii="宋体" w:hAnsi="宋体" w:eastAsia="宋体" w:cs="宋体"/>
                <w:sz w:val="24"/>
                <w:szCs w:val="24"/>
              </w:rPr>
              <w:outlineLvl w:val="9"/>
            </w:pPr>
            <w:r>
              <w:rPr>
                <w:rFonts w:hint="eastAsia" w:ascii="宋体" w:hAnsi="宋体" w:eastAsia="宋体" w:cs="宋体"/>
                <w:sz w:val="24"/>
                <w:szCs w:val="24"/>
              </w:rPr>
            </w:r>
            <w:r/>
          </w:p>
        </w:tc>
        <w:tc>
          <w:tcPr>
            <w:tcW w:w="796" w:type="dxa"/>
            <w:vAlign w:val="top"/>
            <w:textDirection w:val="lrTb"/>
            <w:noWrap w:val="false"/>
          </w:tcPr>
          <w:p>
            <w:pPr>
              <w:pStyle w:val="1012"/>
              <w:pageBreakBefore w:val="0"/>
              <w:spacing w:line="360" w:lineRule="auto"/>
              <w:tabs>
                <w:tab w:val="left" w:pos="9765" w:leader="none"/>
              </w:tabs>
              <w:rPr>
                <w:rFonts w:hint="eastAsia" w:ascii="宋体" w:hAnsi="宋体" w:eastAsia="宋体" w:cs="宋体"/>
                <w:sz w:val="24"/>
                <w:szCs w:val="24"/>
              </w:rPr>
              <w:outlineLvl w:val="9"/>
            </w:pPr>
            <w:r>
              <w:rPr>
                <w:rFonts w:hint="eastAsia" w:ascii="宋体" w:hAnsi="宋体" w:eastAsia="宋体" w:cs="宋体"/>
                <w:sz w:val="24"/>
                <w:szCs w:val="24"/>
              </w:rPr>
            </w:r>
            <w:r/>
          </w:p>
        </w:tc>
        <w:tc>
          <w:tcPr>
            <w:tcW w:w="1134" w:type="dxa"/>
            <w:vAlign w:val="top"/>
            <w:textDirection w:val="lrTb"/>
            <w:noWrap w:val="false"/>
          </w:tcPr>
          <w:p>
            <w:pPr>
              <w:pStyle w:val="1012"/>
              <w:pageBreakBefore w:val="0"/>
              <w:spacing w:line="360" w:lineRule="auto"/>
              <w:tabs>
                <w:tab w:val="left" w:pos="9765" w:leader="none"/>
              </w:tabs>
              <w:rPr>
                <w:rFonts w:hint="eastAsia" w:ascii="宋体" w:hAnsi="宋体" w:eastAsia="宋体" w:cs="宋体"/>
                <w:sz w:val="24"/>
                <w:szCs w:val="24"/>
              </w:rPr>
              <w:outlineLvl w:val="9"/>
            </w:pPr>
            <w:r>
              <w:rPr>
                <w:rFonts w:hint="eastAsia" w:ascii="宋体" w:hAnsi="宋体" w:eastAsia="宋体" w:cs="宋体"/>
                <w:sz w:val="24"/>
                <w:szCs w:val="24"/>
              </w:rPr>
            </w:r>
            <w:r/>
          </w:p>
        </w:tc>
        <w:tc>
          <w:tcPr>
            <w:tcW w:w="1382" w:type="dxa"/>
            <w:vAlign w:val="top"/>
            <w:textDirection w:val="lrTb"/>
            <w:noWrap w:val="false"/>
          </w:tcPr>
          <w:p>
            <w:pPr>
              <w:pStyle w:val="1012"/>
              <w:pageBreakBefore w:val="0"/>
              <w:spacing w:line="360" w:lineRule="auto"/>
              <w:tabs>
                <w:tab w:val="left" w:pos="9765" w:leader="none"/>
              </w:tabs>
              <w:rPr>
                <w:rFonts w:hint="eastAsia" w:ascii="宋体" w:hAnsi="宋体" w:eastAsia="宋体" w:cs="宋体"/>
                <w:sz w:val="24"/>
                <w:szCs w:val="24"/>
              </w:rPr>
              <w:outlineLvl w:val="9"/>
            </w:pPr>
            <w:r>
              <w:rPr>
                <w:rFonts w:hint="eastAsia" w:ascii="宋体" w:hAnsi="宋体" w:eastAsia="宋体" w:cs="宋体"/>
                <w:sz w:val="24"/>
                <w:szCs w:val="24"/>
              </w:rPr>
            </w:r>
            <w:r/>
          </w:p>
        </w:tc>
        <w:tc>
          <w:tcPr>
            <w:tcW w:w="1935" w:type="dxa"/>
            <w:vAlign w:val="top"/>
            <w:textDirection w:val="lrTb"/>
            <w:noWrap w:val="false"/>
          </w:tcPr>
          <w:p>
            <w:pPr>
              <w:pStyle w:val="1012"/>
              <w:pageBreakBefore w:val="0"/>
              <w:spacing w:line="360" w:lineRule="auto"/>
              <w:tabs>
                <w:tab w:val="left" w:pos="9765" w:leader="none"/>
              </w:tabs>
              <w:rPr>
                <w:rFonts w:hint="eastAsia" w:ascii="宋体" w:hAnsi="宋体" w:eastAsia="宋体" w:cs="宋体"/>
                <w:sz w:val="24"/>
                <w:szCs w:val="24"/>
              </w:rPr>
              <w:outlineLvl w:val="9"/>
            </w:pPr>
            <w:r>
              <w:rPr>
                <w:rFonts w:hint="eastAsia" w:ascii="宋体" w:hAnsi="宋体" w:eastAsia="宋体" w:cs="宋体"/>
                <w:sz w:val="24"/>
                <w:szCs w:val="24"/>
              </w:rPr>
            </w:r>
            <w:r/>
          </w:p>
        </w:tc>
        <w:tc>
          <w:tcPr>
            <w:tcW w:w="1953" w:type="dxa"/>
            <w:vAlign w:val="top"/>
            <w:textDirection w:val="lrTb"/>
            <w:noWrap w:val="false"/>
          </w:tcPr>
          <w:p>
            <w:pPr>
              <w:pStyle w:val="1012"/>
              <w:pageBreakBefore w:val="0"/>
              <w:spacing w:line="360" w:lineRule="auto"/>
              <w:tabs>
                <w:tab w:val="left" w:pos="9765" w:leader="none"/>
              </w:tabs>
              <w:rPr>
                <w:rFonts w:hint="eastAsia" w:ascii="宋体" w:hAnsi="宋体" w:eastAsia="宋体" w:cs="宋体"/>
                <w:sz w:val="24"/>
                <w:szCs w:val="24"/>
              </w:rPr>
              <w:outlineLvl w:val="9"/>
            </w:pPr>
            <w:r>
              <w:rPr>
                <w:rFonts w:hint="eastAsia" w:ascii="宋体" w:hAnsi="宋体" w:eastAsia="宋体" w:cs="宋体"/>
                <w:sz w:val="24"/>
                <w:szCs w:val="24"/>
              </w:rPr>
            </w:r>
            <w:r/>
          </w:p>
        </w:tc>
        <w:tc>
          <w:tcPr>
            <w:tcW w:w="1117" w:type="dxa"/>
            <w:vAlign w:val="top"/>
            <w:textDirection w:val="lrTb"/>
            <w:noWrap w:val="false"/>
          </w:tcPr>
          <w:p>
            <w:pPr>
              <w:pStyle w:val="1012"/>
              <w:pageBreakBefore w:val="0"/>
              <w:spacing w:line="360" w:lineRule="auto"/>
              <w:tabs>
                <w:tab w:val="left" w:pos="9765" w:leader="none"/>
              </w:tabs>
              <w:rPr>
                <w:rFonts w:hint="eastAsia" w:ascii="宋体" w:hAnsi="宋体" w:eastAsia="宋体" w:cs="宋体"/>
                <w:sz w:val="24"/>
                <w:szCs w:val="24"/>
              </w:rPr>
              <w:outlineLvl w:val="9"/>
            </w:pPr>
            <w:r>
              <w:rPr>
                <w:rFonts w:hint="eastAsia" w:ascii="宋体" w:hAnsi="宋体" w:eastAsia="宋体" w:cs="宋体"/>
                <w:sz w:val="24"/>
                <w:szCs w:val="24"/>
              </w:rPr>
            </w:r>
            <w:r/>
          </w:p>
        </w:tc>
      </w:tr>
      <w:tr>
        <w:trPr>
          <w:trHeight w:val="427"/>
        </w:trPr>
        <w:tc>
          <w:tcPr>
            <w:tcW w:w="837" w:type="dxa"/>
            <w:vAlign w:val="top"/>
            <w:textDirection w:val="lrTb"/>
            <w:noWrap w:val="false"/>
          </w:tcPr>
          <w:p>
            <w:pPr>
              <w:pStyle w:val="1012"/>
              <w:pageBreakBefore w:val="0"/>
              <w:spacing w:line="360" w:lineRule="auto"/>
              <w:tabs>
                <w:tab w:val="left" w:pos="9765" w:leader="none"/>
              </w:tabs>
              <w:rPr>
                <w:rFonts w:hint="eastAsia" w:ascii="宋体" w:hAnsi="宋体" w:eastAsia="宋体" w:cs="宋体"/>
                <w:sz w:val="24"/>
                <w:szCs w:val="24"/>
              </w:rPr>
              <w:outlineLvl w:val="9"/>
            </w:pPr>
            <w:r>
              <w:rPr>
                <w:rFonts w:hint="eastAsia" w:ascii="宋体" w:hAnsi="宋体" w:eastAsia="宋体" w:cs="宋体"/>
                <w:sz w:val="24"/>
                <w:szCs w:val="24"/>
              </w:rPr>
            </w:r>
            <w:r/>
          </w:p>
        </w:tc>
        <w:tc>
          <w:tcPr>
            <w:tcW w:w="948" w:type="dxa"/>
            <w:vAlign w:val="top"/>
            <w:textDirection w:val="lrTb"/>
            <w:noWrap w:val="false"/>
          </w:tcPr>
          <w:p>
            <w:pPr>
              <w:pStyle w:val="1012"/>
              <w:pageBreakBefore w:val="0"/>
              <w:spacing w:line="360" w:lineRule="auto"/>
              <w:tabs>
                <w:tab w:val="left" w:pos="9765" w:leader="none"/>
              </w:tabs>
              <w:rPr>
                <w:rFonts w:hint="eastAsia" w:ascii="宋体" w:hAnsi="宋体" w:eastAsia="宋体" w:cs="宋体"/>
                <w:sz w:val="24"/>
                <w:szCs w:val="24"/>
              </w:rPr>
              <w:outlineLvl w:val="9"/>
            </w:pPr>
            <w:r>
              <w:rPr>
                <w:rFonts w:hint="eastAsia" w:ascii="宋体" w:hAnsi="宋体" w:eastAsia="宋体" w:cs="宋体"/>
                <w:sz w:val="24"/>
                <w:szCs w:val="24"/>
              </w:rPr>
            </w:r>
            <w:r/>
          </w:p>
        </w:tc>
        <w:tc>
          <w:tcPr>
            <w:tcW w:w="796" w:type="dxa"/>
            <w:vAlign w:val="top"/>
            <w:textDirection w:val="lrTb"/>
            <w:noWrap w:val="false"/>
          </w:tcPr>
          <w:p>
            <w:pPr>
              <w:pStyle w:val="1012"/>
              <w:pageBreakBefore w:val="0"/>
              <w:spacing w:line="360" w:lineRule="auto"/>
              <w:tabs>
                <w:tab w:val="left" w:pos="9765" w:leader="none"/>
              </w:tabs>
              <w:rPr>
                <w:rFonts w:hint="eastAsia" w:ascii="宋体" w:hAnsi="宋体" w:eastAsia="宋体" w:cs="宋体"/>
                <w:sz w:val="24"/>
                <w:szCs w:val="24"/>
              </w:rPr>
              <w:outlineLvl w:val="9"/>
            </w:pPr>
            <w:r>
              <w:rPr>
                <w:rFonts w:hint="eastAsia" w:ascii="宋体" w:hAnsi="宋体" w:eastAsia="宋体" w:cs="宋体"/>
                <w:sz w:val="24"/>
                <w:szCs w:val="24"/>
              </w:rPr>
            </w:r>
            <w:r/>
          </w:p>
        </w:tc>
        <w:tc>
          <w:tcPr>
            <w:tcW w:w="1134" w:type="dxa"/>
            <w:vAlign w:val="top"/>
            <w:textDirection w:val="lrTb"/>
            <w:noWrap w:val="false"/>
          </w:tcPr>
          <w:p>
            <w:pPr>
              <w:pStyle w:val="1012"/>
              <w:pageBreakBefore w:val="0"/>
              <w:spacing w:line="360" w:lineRule="auto"/>
              <w:tabs>
                <w:tab w:val="left" w:pos="9765" w:leader="none"/>
              </w:tabs>
              <w:rPr>
                <w:rFonts w:hint="eastAsia" w:ascii="宋体" w:hAnsi="宋体" w:eastAsia="宋体" w:cs="宋体"/>
                <w:sz w:val="24"/>
                <w:szCs w:val="24"/>
              </w:rPr>
              <w:outlineLvl w:val="9"/>
            </w:pPr>
            <w:r>
              <w:rPr>
                <w:rFonts w:hint="eastAsia" w:ascii="宋体" w:hAnsi="宋体" w:eastAsia="宋体" w:cs="宋体"/>
                <w:sz w:val="24"/>
                <w:szCs w:val="24"/>
              </w:rPr>
            </w:r>
            <w:r/>
          </w:p>
        </w:tc>
        <w:tc>
          <w:tcPr>
            <w:tcW w:w="1382" w:type="dxa"/>
            <w:vAlign w:val="top"/>
            <w:textDirection w:val="lrTb"/>
            <w:noWrap w:val="false"/>
          </w:tcPr>
          <w:p>
            <w:pPr>
              <w:pStyle w:val="1012"/>
              <w:pageBreakBefore w:val="0"/>
              <w:spacing w:line="360" w:lineRule="auto"/>
              <w:tabs>
                <w:tab w:val="left" w:pos="9765" w:leader="none"/>
              </w:tabs>
              <w:rPr>
                <w:rFonts w:hint="eastAsia" w:ascii="宋体" w:hAnsi="宋体" w:eastAsia="宋体" w:cs="宋体"/>
                <w:sz w:val="24"/>
                <w:szCs w:val="24"/>
              </w:rPr>
              <w:outlineLvl w:val="9"/>
            </w:pPr>
            <w:r>
              <w:rPr>
                <w:rFonts w:hint="eastAsia" w:ascii="宋体" w:hAnsi="宋体" w:eastAsia="宋体" w:cs="宋体"/>
                <w:sz w:val="24"/>
                <w:szCs w:val="24"/>
              </w:rPr>
            </w:r>
            <w:r/>
          </w:p>
        </w:tc>
        <w:tc>
          <w:tcPr>
            <w:tcW w:w="1935" w:type="dxa"/>
            <w:vAlign w:val="top"/>
            <w:textDirection w:val="lrTb"/>
            <w:noWrap w:val="false"/>
          </w:tcPr>
          <w:p>
            <w:pPr>
              <w:pStyle w:val="1012"/>
              <w:pageBreakBefore w:val="0"/>
              <w:spacing w:line="360" w:lineRule="auto"/>
              <w:tabs>
                <w:tab w:val="left" w:pos="9765" w:leader="none"/>
              </w:tabs>
              <w:rPr>
                <w:rFonts w:hint="eastAsia" w:ascii="宋体" w:hAnsi="宋体" w:eastAsia="宋体" w:cs="宋体"/>
                <w:sz w:val="24"/>
                <w:szCs w:val="24"/>
              </w:rPr>
              <w:outlineLvl w:val="9"/>
            </w:pPr>
            <w:r>
              <w:rPr>
                <w:rFonts w:hint="eastAsia" w:ascii="宋体" w:hAnsi="宋体" w:eastAsia="宋体" w:cs="宋体"/>
                <w:sz w:val="24"/>
                <w:szCs w:val="24"/>
              </w:rPr>
            </w:r>
            <w:r/>
          </w:p>
        </w:tc>
        <w:tc>
          <w:tcPr>
            <w:tcW w:w="1953" w:type="dxa"/>
            <w:vAlign w:val="top"/>
            <w:textDirection w:val="lrTb"/>
            <w:noWrap w:val="false"/>
          </w:tcPr>
          <w:p>
            <w:pPr>
              <w:pStyle w:val="1012"/>
              <w:pageBreakBefore w:val="0"/>
              <w:spacing w:line="360" w:lineRule="auto"/>
              <w:tabs>
                <w:tab w:val="left" w:pos="9765" w:leader="none"/>
              </w:tabs>
              <w:rPr>
                <w:rFonts w:hint="eastAsia" w:ascii="宋体" w:hAnsi="宋体" w:eastAsia="宋体" w:cs="宋体"/>
                <w:sz w:val="24"/>
                <w:szCs w:val="24"/>
              </w:rPr>
              <w:outlineLvl w:val="9"/>
            </w:pPr>
            <w:r>
              <w:rPr>
                <w:rFonts w:hint="eastAsia" w:ascii="宋体" w:hAnsi="宋体" w:eastAsia="宋体" w:cs="宋体"/>
                <w:sz w:val="24"/>
                <w:szCs w:val="24"/>
              </w:rPr>
            </w:r>
            <w:r/>
          </w:p>
        </w:tc>
        <w:tc>
          <w:tcPr>
            <w:tcW w:w="1117" w:type="dxa"/>
            <w:vAlign w:val="top"/>
            <w:textDirection w:val="lrTb"/>
            <w:noWrap w:val="false"/>
          </w:tcPr>
          <w:p>
            <w:pPr>
              <w:pStyle w:val="1012"/>
              <w:pageBreakBefore w:val="0"/>
              <w:spacing w:line="360" w:lineRule="auto"/>
              <w:tabs>
                <w:tab w:val="left" w:pos="9765" w:leader="none"/>
              </w:tabs>
              <w:rPr>
                <w:rFonts w:hint="eastAsia" w:ascii="宋体" w:hAnsi="宋体" w:eastAsia="宋体" w:cs="宋体"/>
                <w:sz w:val="24"/>
                <w:szCs w:val="24"/>
              </w:rPr>
              <w:outlineLvl w:val="9"/>
            </w:pPr>
            <w:r>
              <w:rPr>
                <w:rFonts w:hint="eastAsia" w:ascii="宋体" w:hAnsi="宋体" w:eastAsia="宋体" w:cs="宋体"/>
                <w:sz w:val="24"/>
                <w:szCs w:val="24"/>
              </w:rPr>
            </w:r>
            <w:r/>
          </w:p>
        </w:tc>
      </w:tr>
      <w:tr>
        <w:trPr>
          <w:trHeight w:val="512"/>
        </w:trPr>
        <w:tc>
          <w:tcPr>
            <w:tcW w:w="837" w:type="dxa"/>
            <w:vAlign w:val="top"/>
            <w:textDirection w:val="lrTb"/>
            <w:noWrap w:val="false"/>
          </w:tcPr>
          <w:p>
            <w:pPr>
              <w:pStyle w:val="1012"/>
              <w:pageBreakBefore w:val="0"/>
              <w:spacing w:line="360" w:lineRule="auto"/>
              <w:tabs>
                <w:tab w:val="left" w:pos="9765" w:leader="none"/>
              </w:tabs>
              <w:rPr>
                <w:rFonts w:hint="eastAsia" w:ascii="宋体" w:hAnsi="宋体" w:eastAsia="宋体" w:cs="宋体"/>
                <w:sz w:val="24"/>
                <w:szCs w:val="24"/>
              </w:rPr>
              <w:outlineLvl w:val="9"/>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W w:w="948" w:type="dxa"/>
            <w:vAlign w:val="top"/>
            <w:textDirection w:val="lrTb"/>
            <w:noWrap w:val="false"/>
          </w:tcPr>
          <w:p>
            <w:pPr>
              <w:pStyle w:val="1012"/>
              <w:pageBreakBefore w:val="0"/>
              <w:spacing w:line="360" w:lineRule="auto"/>
              <w:tabs>
                <w:tab w:val="left" w:pos="9765" w:leader="none"/>
              </w:tabs>
              <w:rPr>
                <w:rFonts w:hint="eastAsia" w:ascii="宋体" w:hAnsi="宋体" w:eastAsia="宋体" w:cs="宋体"/>
                <w:sz w:val="24"/>
                <w:szCs w:val="24"/>
              </w:rPr>
              <w:outlineLvl w:val="9"/>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W w:w="796" w:type="dxa"/>
            <w:vAlign w:val="top"/>
            <w:textDirection w:val="lrTb"/>
            <w:noWrap w:val="false"/>
          </w:tcPr>
          <w:p>
            <w:pPr>
              <w:pStyle w:val="1012"/>
              <w:pageBreakBefore w:val="0"/>
              <w:spacing w:line="360" w:lineRule="auto"/>
              <w:tabs>
                <w:tab w:val="left" w:pos="9765" w:leader="none"/>
              </w:tabs>
              <w:rPr>
                <w:rFonts w:hint="eastAsia" w:ascii="宋体" w:hAnsi="宋体" w:eastAsia="宋体" w:cs="宋体"/>
                <w:sz w:val="24"/>
                <w:szCs w:val="24"/>
              </w:rPr>
              <w:outlineLvl w:val="9"/>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W w:w="1134" w:type="dxa"/>
            <w:vAlign w:val="top"/>
            <w:textDirection w:val="lrTb"/>
            <w:noWrap w:val="false"/>
          </w:tcPr>
          <w:p>
            <w:pPr>
              <w:pStyle w:val="1012"/>
              <w:pageBreakBefore w:val="0"/>
              <w:spacing w:line="360" w:lineRule="auto"/>
              <w:tabs>
                <w:tab w:val="left" w:pos="9765" w:leader="none"/>
              </w:tabs>
              <w:rPr>
                <w:rFonts w:hint="eastAsia" w:ascii="宋体" w:hAnsi="宋体" w:eastAsia="宋体" w:cs="宋体"/>
                <w:sz w:val="24"/>
                <w:szCs w:val="24"/>
              </w:rPr>
              <w:outlineLvl w:val="9"/>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W w:w="1382" w:type="dxa"/>
            <w:vAlign w:val="top"/>
            <w:textDirection w:val="lrTb"/>
            <w:noWrap w:val="false"/>
          </w:tcPr>
          <w:p>
            <w:pPr>
              <w:pStyle w:val="1012"/>
              <w:pageBreakBefore w:val="0"/>
              <w:spacing w:line="360" w:lineRule="auto"/>
              <w:tabs>
                <w:tab w:val="left" w:pos="9765" w:leader="none"/>
              </w:tabs>
              <w:rPr>
                <w:rFonts w:hint="eastAsia" w:ascii="宋体" w:hAnsi="宋体" w:eastAsia="宋体" w:cs="宋体"/>
                <w:sz w:val="24"/>
                <w:szCs w:val="24"/>
              </w:rPr>
              <w:outlineLvl w:val="9"/>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W w:w="1935" w:type="dxa"/>
            <w:vAlign w:val="top"/>
            <w:textDirection w:val="lrTb"/>
            <w:noWrap w:val="false"/>
          </w:tcPr>
          <w:p>
            <w:pPr>
              <w:pStyle w:val="1012"/>
              <w:pageBreakBefore w:val="0"/>
              <w:spacing w:line="360" w:lineRule="auto"/>
              <w:tabs>
                <w:tab w:val="left" w:pos="9765" w:leader="none"/>
              </w:tabs>
              <w:rPr>
                <w:rFonts w:hint="eastAsia" w:ascii="宋体" w:hAnsi="宋体" w:eastAsia="宋体" w:cs="宋体"/>
                <w:sz w:val="24"/>
                <w:szCs w:val="24"/>
              </w:rPr>
              <w:outlineLvl w:val="9"/>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W w:w="1953" w:type="dxa"/>
            <w:vAlign w:val="top"/>
            <w:textDirection w:val="lrTb"/>
            <w:noWrap w:val="false"/>
          </w:tcPr>
          <w:p>
            <w:pPr>
              <w:pStyle w:val="1012"/>
              <w:pageBreakBefore w:val="0"/>
              <w:spacing w:line="360" w:lineRule="auto"/>
              <w:tabs>
                <w:tab w:val="left" w:pos="9765" w:leader="none"/>
              </w:tabs>
              <w:rPr>
                <w:rFonts w:hint="eastAsia" w:ascii="宋体" w:hAnsi="宋体" w:eastAsia="宋体" w:cs="宋体"/>
                <w:sz w:val="24"/>
                <w:szCs w:val="24"/>
              </w:rPr>
              <w:outlineLvl w:val="9"/>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W w:w="1117" w:type="dxa"/>
            <w:vAlign w:val="top"/>
            <w:textDirection w:val="lrTb"/>
            <w:noWrap w:val="false"/>
          </w:tcPr>
          <w:p>
            <w:pPr>
              <w:pStyle w:val="1012"/>
              <w:pageBreakBefore w:val="0"/>
              <w:spacing w:line="360" w:lineRule="auto"/>
              <w:tabs>
                <w:tab w:val="left" w:pos="9765" w:leader="none"/>
              </w:tabs>
              <w:rPr>
                <w:rFonts w:hint="eastAsia" w:ascii="宋体" w:hAnsi="宋体" w:eastAsia="宋体" w:cs="宋体"/>
                <w:sz w:val="24"/>
                <w:szCs w:val="24"/>
              </w:rPr>
              <w:outlineLvl w:val="9"/>
            </w:pPr>
            <w:r>
              <w:rPr>
                <w:rFonts w:hint="eastAsia" w:ascii="宋体" w:hAnsi="宋体" w:eastAsia="宋体" w:cs="宋体"/>
                <w:sz w:val="24"/>
                <w:szCs w:val="24"/>
              </w:rPr>
            </w:r>
            <w:r/>
          </w:p>
        </w:tc>
      </w:tr>
    </w:tbl>
    <w:p>
      <w:pPr>
        <w:pStyle w:val="1012"/>
        <w:pageBreakBefore w:val="0"/>
        <w:spacing w:line="360" w:lineRule="auto"/>
        <w:tabs>
          <w:tab w:val="left" w:pos="9765" w:leader="none"/>
        </w:tabs>
        <w:rPr>
          <w:rFonts w:hint="eastAsia" w:ascii="宋体" w:hAnsi="宋体" w:eastAsia="宋体" w:cs="Times New Roman"/>
          <w:sz w:val="24"/>
          <w:szCs w:val="24"/>
          <w:lang w:val="zh-CN"/>
        </w:rPr>
        <w:outlineLvl w:val="9"/>
      </w:pPr>
      <w:r>
        <w:rPr>
          <w:rFonts w:hint="eastAsia" w:ascii="宋体" w:hAnsi="宋体" w:eastAsia="宋体" w:cs="Times New Roman"/>
          <w:sz w:val="24"/>
          <w:szCs w:val="24"/>
          <w:lang w:val="zh-CN"/>
        </w:rPr>
      </w:r>
      <w:r/>
    </w:p>
    <w:p>
      <w:pPr>
        <w:pStyle w:val="1012"/>
        <w:pageBreakBefore w:val="0"/>
        <w:spacing w:line="360" w:lineRule="auto"/>
        <w:tabs>
          <w:tab w:val="left" w:pos="9765" w:leader="none"/>
        </w:tabs>
        <w:rPr>
          <w:rFonts w:ascii="Times New Roman" w:hAnsi="Times New Roman" w:eastAsia="宋体" w:cs="Times New Roman"/>
          <w:color w:val="0000ff"/>
          <w:u w:val="none"/>
          <w:lang w:val="en-US" w:eastAsia="zh-CN"/>
        </w:rPr>
        <w:outlineLvl w:val="9"/>
      </w:pPr>
      <w:r>
        <w:rPr>
          <w:rFonts w:hint="eastAsia" w:ascii="宋体" w:hAnsi="宋体" w:eastAsia="宋体" w:cs="宋体"/>
          <w:b/>
          <w:bCs/>
          <w:sz w:val="24"/>
          <w:szCs w:val="24"/>
          <w:lang w:val="zh-CN"/>
        </w:rPr>
        <w:t xml:space="preserve">注：</w:t>
      </w:r>
      <w:r>
        <w:rPr>
          <w:rFonts w:hint="eastAsia" w:ascii="宋体" w:hAnsi="宋体" w:eastAsia="宋体" w:cs="宋体"/>
          <w:b/>
          <w:bCs/>
          <w:sz w:val="24"/>
          <w:szCs w:val="24"/>
          <w:lang w:val="en-US" w:eastAsia="zh-CN"/>
        </w:rPr>
        <w:t xml:space="preserve">根据要求提供相关证明材料。</w:t>
      </w:r>
      <w:r>
        <w:rPr>
          <w:rFonts w:ascii="Times New Roman" w:hAnsi="Times New Roman" w:eastAsia="宋体" w:cs="Times New Roman"/>
          <w:color w:val="0000ff"/>
          <w:u w:val="none"/>
          <w:lang w:val="en-US" w:eastAsia="zh-CN"/>
        </w:rPr>
      </w:r>
      <w:r/>
    </w:p>
    <w:p>
      <w:pPr>
        <w:pStyle w:val="1012"/>
        <w:pageBreakBefore w:val="0"/>
        <w:spacing w:line="240" w:lineRule="atLeast"/>
        <w:rPr>
          <w:rFonts w:hint="eastAsia" w:ascii="宋体" w:hAnsi="宋体" w:eastAsia="宋体" w:cs="Times New Roman"/>
          <w:sz w:val="24"/>
          <w:szCs w:val="24"/>
        </w:rPr>
        <w:outlineLvl w:val="9"/>
      </w:pPr>
      <w:r>
        <w:rPr>
          <w:rFonts w:hint="eastAsia" w:ascii="宋体" w:hAnsi="宋体" w:eastAsia="宋体" w:cs="Times New Roman"/>
          <w:sz w:val="24"/>
          <w:szCs w:val="24"/>
        </w:rPr>
      </w:r>
      <w:r/>
    </w:p>
    <w:p>
      <w:pPr>
        <w:pStyle w:val="1012"/>
        <w:pageBreakBefore w:val="0"/>
        <w:spacing w:line="240" w:lineRule="atLeast"/>
        <w:rPr>
          <w:rFonts w:hint="eastAsia" w:ascii="宋体" w:hAnsi="宋体" w:eastAsia="宋体" w:cs="Arial"/>
          <w:sz w:val="24"/>
          <w:szCs w:val="24"/>
        </w:rPr>
        <w:outlineLvl w:val="9"/>
      </w:pPr>
      <w:r>
        <w:rPr>
          <w:rFonts w:hint="eastAsia" w:ascii="宋体" w:hAnsi="宋体" w:eastAsia="宋体" w:cs="Arial"/>
          <w:sz w:val="24"/>
          <w:szCs w:val="24"/>
        </w:rPr>
      </w:r>
      <w:r/>
    </w:p>
    <w:p>
      <w:pPr>
        <w:pStyle w:val="1012"/>
        <w:pageBreakBefore w:val="0"/>
        <w:spacing w:before="25" w:after="25" w:line="360" w:lineRule="auto"/>
        <w:rPr>
          <w:rFonts w:ascii="Times New Roman" w:hAnsi="Times New Roman" w:eastAsia="宋体" w:cs="Times New Roman"/>
          <w:color w:val="000000"/>
          <w:sz w:val="24"/>
          <w:lang w:val="zh-CN"/>
        </w:rPr>
        <w:outlineLvl w:val="9"/>
      </w:pPr>
      <w:r>
        <w:rPr>
          <w:rFonts w:ascii="Times New Roman" w:hAnsi="Times New Roman" w:eastAsia="宋体" w:cs="Times New Roman"/>
          <w:color w:val="000000"/>
          <w:sz w:val="24"/>
        </w:rPr>
        <w:t xml:space="preserve">投标人名称（加盖公章）</w:t>
      </w:r>
      <w:r>
        <w:rPr>
          <w:rFonts w:ascii="Times New Roman" w:hAnsi="Times New Roman" w:eastAsia="宋体" w:cs="Times New Roman"/>
          <w:color w:val="000000"/>
          <w:sz w:val="24"/>
          <w:lang w:val="zh-CN"/>
        </w:rPr>
        <w:t xml:space="preserve">：____________</w:t>
      </w:r>
      <w:r>
        <w:rPr>
          <w:rFonts w:ascii="Times New Roman" w:hAnsi="Times New Roman" w:eastAsia="宋体" w:cs="Times New Roman"/>
          <w:color w:val="000000"/>
          <w:sz w:val="24"/>
          <w:lang w:val="zh-CN"/>
        </w:rPr>
      </w:r>
      <w:r/>
    </w:p>
    <w:p>
      <w:pPr>
        <w:pStyle w:val="1012"/>
        <w:pageBreakBefore w:val="0"/>
        <w:spacing w:line="360" w:lineRule="auto"/>
        <w:rPr>
          <w:rFonts w:eastAsia="宋体"/>
          <w:color w:val="000000"/>
          <w:sz w:val="24"/>
          <w:szCs w:val="20"/>
          <w:lang w:val="en-US" w:eastAsia="zh-CN"/>
        </w:rPr>
        <w:sectPr>
          <w:footnotePr/>
          <w:endnotePr/>
          <w:type w:val="nextPage"/>
          <w:pgSz w:w="11910" w:h="16840" w:orient="portrait"/>
          <w:pgMar w:top="1440" w:right="1080" w:bottom="1440" w:left="1080" w:header="878" w:footer="851" w:gutter="0"/>
          <w:cols w:num="1" w:sep="0" w:space="1701" w:equalWidth="1"/>
          <w:docGrid w:linePitch="360"/>
        </w:sectPr>
        <w:outlineLvl w:val="9"/>
      </w:pPr>
      <w:r>
        <w:rPr>
          <w:rFonts w:ascii="Times New Roman" w:hAnsi="Times New Roman" w:eastAsia="宋体" w:cs="Times New Roman"/>
          <w:color w:val="000000"/>
          <w:sz w:val="24"/>
          <w:szCs w:val="20"/>
        </w:rPr>
        <w:t xml:space="preserve">日期：_____年______月______日</w:t>
      </w:r>
      <w:r>
        <w:rPr>
          <w:rFonts w:eastAsia="宋体"/>
          <w:color w:val="000000"/>
          <w:sz w:val="24"/>
          <w:szCs w:val="20"/>
          <w:lang w:val="en-US" w:eastAsia="zh-CN"/>
        </w:rPr>
      </w:r>
      <w:r/>
    </w:p>
    <w:p>
      <w:pPr>
        <w:pStyle w:val="1012"/>
        <w:ind w:right="482"/>
        <w:jc w:val="left"/>
        <w:pageBreakBefore w:val="0"/>
        <w:rPr>
          <w:rFonts w:hint="eastAsia" w:ascii="Times New Roman" w:hAnsi="Times New Roman" w:eastAsia="宋体" w:cs="Times New Roman"/>
          <w:color w:val="000000"/>
          <w:sz w:val="24"/>
          <w:szCs w:val="20"/>
          <w:lang w:val="en-US" w:eastAsia="zh-CN"/>
        </w:rPr>
        <w:outlineLvl w:val="9"/>
      </w:pPr>
      <w:r/>
      <w:bookmarkStart w:id="921" w:name="_Toc18299"/>
      <w:r>
        <w:rPr>
          <w:rFonts w:hint="eastAsia" w:ascii="Times New Roman" w:hAnsi="Times New Roman" w:eastAsia="宋体" w:cs="Times New Roman"/>
          <w:color w:val="000000"/>
          <w:sz w:val="24"/>
          <w:szCs w:val="20"/>
          <w:lang w:val="en-US" w:eastAsia="zh-CN"/>
        </w:rPr>
        <w:t xml:space="preserve">9.拟投入本项目设备一览表</w:t>
      </w:r>
      <w:bookmarkEnd w:id="921"/>
      <w:r>
        <w:rPr>
          <w:rFonts w:hint="eastAsia" w:ascii="Times New Roman" w:hAnsi="Times New Roman" w:eastAsia="宋体" w:cs="Times New Roman"/>
          <w:color w:val="000000"/>
          <w:sz w:val="24"/>
          <w:szCs w:val="20"/>
          <w:lang w:val="en-US" w:eastAsia="zh-CN"/>
        </w:rPr>
      </w:r>
      <w:r/>
    </w:p>
    <w:p>
      <w:pPr>
        <w:pStyle w:val="1012"/>
        <w:jc w:val="center"/>
        <w:pageBreakBefore w:val="0"/>
        <w:spacing w:line="240" w:lineRule="atLeast"/>
        <w:rPr>
          <w:rFonts w:hint="eastAsia" w:ascii="宋体" w:hAnsi="宋体" w:eastAsia="宋体" w:cs="Times New Roman"/>
          <w:b/>
          <w:sz w:val="36"/>
          <w:szCs w:val="36"/>
          <w:lang w:val="en-US" w:eastAsia="zh-CN"/>
        </w:rPr>
        <w:outlineLvl w:val="9"/>
      </w:pPr>
      <w:r>
        <w:rPr>
          <w:rFonts w:hint="eastAsia" w:ascii="宋体" w:hAnsi="宋体" w:eastAsia="宋体" w:cs="Times New Roman"/>
          <w:b/>
          <w:sz w:val="36"/>
          <w:szCs w:val="36"/>
          <w:lang w:val="en-US" w:eastAsia="zh-CN"/>
        </w:rPr>
      </w:r>
      <w:r/>
    </w:p>
    <w:p>
      <w:pPr>
        <w:pStyle w:val="1012"/>
        <w:jc w:val="center"/>
        <w:pageBreakBefore w:val="0"/>
        <w:spacing w:line="360" w:lineRule="auto"/>
        <w:tabs>
          <w:tab w:val="left" w:pos="2775" w:leader="none"/>
          <w:tab w:val="center" w:pos="4153" w:leader="none"/>
        </w:tabs>
        <w:rPr>
          <w:rFonts w:hint="eastAsia" w:ascii="Times New Roman" w:hAnsi="Times New Roman" w:eastAsia="宋体" w:cs="Times New Roman"/>
          <w:b/>
          <w:color w:val="000000"/>
          <w:sz w:val="36"/>
          <w:szCs w:val="36"/>
          <w:lang w:val="en-US" w:eastAsia="zh-CN"/>
        </w:rPr>
        <w:outlineLvl w:val="9"/>
      </w:pPr>
      <w:r>
        <w:rPr>
          <w:rFonts w:hint="eastAsia" w:ascii="Times New Roman" w:hAnsi="Times New Roman" w:eastAsia="宋体" w:cs="Times New Roman"/>
          <w:b/>
          <w:color w:val="000000"/>
          <w:sz w:val="36"/>
          <w:szCs w:val="36"/>
          <w:lang w:val="en-US" w:eastAsia="zh-CN"/>
        </w:rPr>
        <w:t xml:space="preserve">拟投入本项目设备一览表</w:t>
      </w:r>
      <w:r>
        <w:rPr>
          <w:rFonts w:hint="eastAsia" w:ascii="Times New Roman" w:hAnsi="Times New Roman" w:eastAsia="宋体" w:cs="Times New Roman"/>
          <w:b/>
          <w:color w:val="000000"/>
          <w:sz w:val="36"/>
          <w:szCs w:val="36"/>
          <w:lang w:val="en-US" w:eastAsia="zh-CN"/>
        </w:rPr>
      </w:r>
      <w:r/>
    </w:p>
    <w:p>
      <w:pPr>
        <w:pStyle w:val="1012"/>
        <w:jc w:val="left"/>
        <w:keepLines/>
        <w:keepNext/>
        <w:pageBreakBefore w:val="0"/>
        <w:spacing w:before="0" w:after="0" w:line="240" w:lineRule="auto"/>
        <w:widowControl w:val="off"/>
        <w:rPr>
          <w:rFonts w:ascii="Times New Roman" w:hAnsi="Times New Roman" w:eastAsia="宋体" w:cs="Times New Roman"/>
          <w:color w:val="000000"/>
          <w:sz w:val="24"/>
          <w:szCs w:val="20"/>
          <w:u w:val="none"/>
        </w:rPr>
        <w:outlineLvl w:val="9"/>
      </w:pPr>
      <w:r>
        <w:rPr>
          <w:rFonts w:ascii="Times New Roman" w:hAnsi="Times New Roman" w:eastAsia="宋体" w:cs="Times New Roman"/>
          <w:color w:val="000000"/>
          <w:sz w:val="24"/>
          <w:szCs w:val="20"/>
          <w:u w:val="none"/>
        </w:rPr>
      </w:r>
      <w:r/>
    </w:p>
    <w:p>
      <w:pPr>
        <w:pStyle w:val="1012"/>
        <w:jc w:val="left"/>
        <w:keepLines/>
        <w:keepNext/>
        <w:pageBreakBefore w:val="0"/>
        <w:spacing w:before="0" w:after="0" w:line="240" w:lineRule="auto"/>
        <w:widowControl w:val="off"/>
        <w:rPr>
          <w:rFonts w:hint="eastAsia" w:ascii="宋体" w:hAnsi="宋体" w:eastAsia="宋体" w:cs="宋体"/>
          <w:b/>
          <w:bCs/>
          <w:sz w:val="28"/>
          <w:szCs w:val="28"/>
          <w:highlight w:val="white"/>
          <w:lang w:val="en-US" w:eastAsia="zh-CN" w:bidi="ar-SA"/>
        </w:rPr>
        <w:outlineLvl w:val="9"/>
      </w:pPr>
      <w:r>
        <w:rPr>
          <w:rFonts w:ascii="Times New Roman" w:hAnsi="Times New Roman" w:eastAsia="宋体" w:cs="Times New Roman"/>
          <w:color w:val="000000"/>
          <w:sz w:val="24"/>
          <w:szCs w:val="20"/>
          <w:u w:val="none"/>
        </w:rPr>
        <w:t xml:space="preserve">项目名称</w:t>
      </w:r>
      <w:r>
        <w:rPr>
          <w:rFonts w:hint="eastAsia" w:ascii="Times New Roman" w:hAnsi="Times New Roman" w:eastAsia="宋体" w:cs="Times New Roman"/>
          <w:color w:val="000000"/>
          <w:sz w:val="24"/>
          <w:szCs w:val="20"/>
          <w:u w:val="none"/>
          <w:lang w:eastAsia="zh-CN"/>
        </w:rPr>
        <w:t xml:space="preserve">：</w:t>
      </w:r>
      <w:r>
        <w:rPr>
          <w:rFonts w:hint="eastAsia" w:ascii="Times New Roman" w:hAnsi="Times New Roman" w:eastAsia="宋体" w:cs="Times New Roman"/>
          <w:color w:val="000000"/>
          <w:sz w:val="24"/>
          <w:szCs w:val="20"/>
          <w:u w:val="single"/>
          <w:lang w:val="en-US" w:eastAsia="zh-CN"/>
        </w:rPr>
        <w:t xml:space="preserve">                      </w:t>
      </w:r>
      <w:r>
        <w:rPr>
          <w:rFonts w:ascii="Times New Roman" w:hAnsi="Times New Roman" w:eastAsia="宋体" w:cs="Times New Roman"/>
          <w:color w:val="000000"/>
          <w:sz w:val="24"/>
          <w:szCs w:val="20"/>
          <w:u w:val="none"/>
        </w:rPr>
        <w:t xml:space="preserve">项目编号/包号</w:t>
      </w:r>
      <w:r>
        <w:rPr>
          <w:rFonts w:hint="eastAsia" w:ascii="Times New Roman" w:hAnsi="Times New Roman" w:eastAsia="宋体" w:cs="Times New Roman"/>
          <w:color w:val="000000"/>
          <w:sz w:val="24"/>
          <w:szCs w:val="20"/>
          <w:u w:val="none"/>
          <w:lang w:eastAsia="zh-CN"/>
        </w:rPr>
        <w:t xml:space="preserve">：</w:t>
      </w:r>
      <w:r>
        <w:rPr>
          <w:rFonts w:hint="eastAsia" w:ascii="Times New Roman" w:hAnsi="Times New Roman" w:eastAsia="宋体" w:cs="Times New Roman"/>
          <w:color w:val="000000"/>
          <w:sz w:val="24"/>
          <w:szCs w:val="20"/>
          <w:u w:val="single"/>
          <w:lang w:val="en-US" w:eastAsia="zh-CN"/>
        </w:rPr>
        <w:t xml:space="preserve">                   </w:t>
      </w:r>
      <w:r>
        <w:rPr>
          <w:rFonts w:hint="eastAsia" w:ascii="宋体" w:hAnsi="宋体" w:eastAsia="宋体" w:cs="宋体"/>
          <w:b/>
          <w:bCs/>
          <w:sz w:val="28"/>
          <w:szCs w:val="28"/>
          <w:highlight w:val="white"/>
          <w:lang w:val="en-US" w:eastAsia="zh-CN" w:bidi="ar-SA"/>
        </w:rPr>
      </w:r>
      <w:r/>
    </w:p>
    <w:tbl>
      <w:tblPr>
        <w:tblW w:w="9755" w:type="dxa"/>
        <w:jc w:val="center"/>
        <w:tblInd w:w="-611"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90"/>
        <w:gridCol w:w="4098"/>
        <w:gridCol w:w="2393"/>
        <w:gridCol w:w="2274"/>
      </w:tblGrid>
      <w:tr>
        <w:trPr>
          <w:trHeight w:val="657"/>
        </w:trPr>
        <w:tc>
          <w:tcPr>
            <w:tcW w:w="990" w:type="dxa"/>
            <w:vAlign w:val="center"/>
            <w:textDirection w:val="lrTb"/>
            <w:noWrap w:val="false"/>
          </w:tcPr>
          <w:p>
            <w:pPr>
              <w:pStyle w:val="1012"/>
              <w:ind w:left="0" w:right="0"/>
              <w:jc w:val="center"/>
              <w:keepLines w:val="0"/>
              <w:keepNext w:val="0"/>
              <w:pageBreakBefore w:val="0"/>
              <w:spacing w:before="0" w:beforeAutospacing="0" w:after="0" w:afterAutospacing="0" w:line="240" w:lineRule="auto"/>
              <w:tabs>
                <w:tab w:val="left" w:pos="9765" w:leader="none"/>
              </w:tabs>
              <w:rPr>
                <w:rFonts w:hint="eastAsia" w:ascii="宋体" w:hAnsi="宋体" w:eastAsia="宋体" w:cs="宋体"/>
                <w:b/>
                <w:bCs/>
                <w:sz w:val="24"/>
                <w:szCs w:val="24"/>
              </w:rPr>
              <w:outlineLvl w:val="9"/>
              <w:suppressLineNumbers w:val="0"/>
            </w:pPr>
            <w:r>
              <w:rPr>
                <w:rFonts w:hint="eastAsia" w:ascii="宋体" w:hAnsi="宋体" w:eastAsia="宋体" w:cs="宋体"/>
                <w:b/>
                <w:bCs/>
                <w:sz w:val="24"/>
                <w:szCs w:val="24"/>
              </w:rPr>
              <w:t xml:space="preserve">序号</w:t>
            </w:r>
            <w:r>
              <w:rPr>
                <w:rFonts w:hint="eastAsia" w:ascii="宋体" w:hAnsi="宋体" w:eastAsia="宋体" w:cs="宋体"/>
                <w:b/>
                <w:bCs/>
                <w:sz w:val="24"/>
                <w:szCs w:val="24"/>
              </w:rPr>
            </w:r>
            <w:r/>
          </w:p>
        </w:tc>
        <w:tc>
          <w:tcPr>
            <w:tcW w:w="4098" w:type="dxa"/>
            <w:vAlign w:val="center"/>
            <w:textDirection w:val="lrTb"/>
            <w:noWrap w:val="false"/>
          </w:tcPr>
          <w:p>
            <w:pPr>
              <w:pStyle w:val="1012"/>
              <w:ind w:left="0" w:right="0"/>
              <w:jc w:val="center"/>
              <w:keepLines w:val="0"/>
              <w:keepNext w:val="0"/>
              <w:pageBreakBefore w:val="0"/>
              <w:spacing w:before="0" w:beforeAutospacing="0" w:after="0" w:afterAutospacing="0" w:line="240" w:lineRule="auto"/>
              <w:tabs>
                <w:tab w:val="left" w:pos="9765" w:leader="none"/>
              </w:tabs>
              <w:rPr>
                <w:rFonts w:hint="eastAsia" w:ascii="宋体" w:hAnsi="宋体" w:eastAsia="宋体" w:cs="宋体"/>
                <w:b/>
                <w:bCs/>
                <w:sz w:val="24"/>
                <w:szCs w:val="24"/>
                <w:lang w:eastAsia="zh-CN"/>
              </w:rPr>
              <w:outlineLvl w:val="9"/>
              <w:suppressLineNumbers w:val="0"/>
            </w:pPr>
            <w:r>
              <w:rPr>
                <w:rFonts w:hint="eastAsia" w:ascii="宋体" w:hAnsi="宋体" w:eastAsia="宋体" w:cs="宋体"/>
                <w:b/>
                <w:bCs/>
                <w:sz w:val="24"/>
                <w:szCs w:val="24"/>
                <w:lang w:val="en-US" w:eastAsia="zh-CN"/>
              </w:rPr>
              <w:t xml:space="preserve">设备名称</w:t>
            </w:r>
            <w:r>
              <w:rPr>
                <w:rFonts w:hint="eastAsia" w:ascii="宋体" w:hAnsi="宋体" w:eastAsia="宋体" w:cs="宋体"/>
                <w:b/>
                <w:bCs/>
                <w:sz w:val="24"/>
                <w:szCs w:val="24"/>
                <w:lang w:eastAsia="zh-CN"/>
              </w:rPr>
            </w:r>
            <w:r/>
          </w:p>
        </w:tc>
        <w:tc>
          <w:tcPr>
            <w:tcW w:w="2393" w:type="dxa"/>
            <w:vAlign w:val="center"/>
            <w:textDirection w:val="lrTb"/>
            <w:noWrap w:val="false"/>
          </w:tcPr>
          <w:p>
            <w:pPr>
              <w:pStyle w:val="1012"/>
              <w:ind w:left="0" w:right="0"/>
              <w:jc w:val="center"/>
              <w:keepLines w:val="0"/>
              <w:keepNext w:val="0"/>
              <w:pageBreakBefore w:val="0"/>
              <w:spacing w:before="0" w:beforeAutospacing="0" w:after="0" w:afterAutospacing="0" w:line="240" w:lineRule="auto"/>
              <w:tabs>
                <w:tab w:val="left" w:pos="9765" w:leader="none"/>
              </w:tabs>
              <w:rPr>
                <w:rFonts w:ascii="宋体" w:hAnsi="宋体" w:eastAsia="宋体" w:cs="宋体"/>
                <w:b/>
                <w:bCs/>
                <w:sz w:val="24"/>
                <w:szCs w:val="24"/>
                <w:lang w:val="en-US" w:eastAsia="zh-CN"/>
              </w:rPr>
              <w:outlineLvl w:val="9"/>
              <w:suppressLineNumbers w:val="0"/>
            </w:pPr>
            <w:r>
              <w:rPr>
                <w:rFonts w:hint="eastAsia" w:ascii="宋体" w:hAnsi="宋体" w:eastAsia="宋体" w:cs="宋体"/>
                <w:b/>
                <w:bCs/>
                <w:sz w:val="24"/>
                <w:szCs w:val="24"/>
                <w:lang w:val="en-US" w:eastAsia="zh-CN"/>
              </w:rPr>
              <w:t xml:space="preserve">数量</w:t>
            </w:r>
            <w:r>
              <w:rPr>
                <w:rFonts w:ascii="宋体" w:hAnsi="宋体" w:eastAsia="宋体" w:cs="宋体"/>
                <w:b/>
                <w:bCs/>
                <w:sz w:val="24"/>
                <w:szCs w:val="24"/>
                <w:lang w:val="en-US" w:eastAsia="zh-CN"/>
              </w:rPr>
            </w:r>
            <w:r/>
          </w:p>
        </w:tc>
        <w:tc>
          <w:tcPr>
            <w:tcW w:w="2274" w:type="dxa"/>
            <w:vAlign w:val="center"/>
            <w:textDirection w:val="lrTb"/>
            <w:noWrap w:val="false"/>
          </w:tcPr>
          <w:p>
            <w:pPr>
              <w:pStyle w:val="1012"/>
              <w:ind w:left="0" w:right="0"/>
              <w:jc w:val="center"/>
              <w:keepLines w:val="0"/>
              <w:keepNext w:val="0"/>
              <w:pageBreakBefore w:val="0"/>
              <w:spacing w:before="0" w:beforeAutospacing="0" w:after="0" w:afterAutospacing="0" w:line="240" w:lineRule="auto"/>
              <w:tabs>
                <w:tab w:val="left" w:pos="9765" w:leader="none"/>
              </w:tabs>
              <w:rPr>
                <w:rFonts w:hint="eastAsia" w:ascii="宋体" w:hAnsi="宋体" w:eastAsia="宋体" w:cs="宋体"/>
                <w:b/>
                <w:bCs/>
                <w:sz w:val="24"/>
                <w:szCs w:val="24"/>
                <w:lang w:val="en-US" w:eastAsia="zh-CN"/>
              </w:rPr>
              <w:outlineLvl w:val="9"/>
              <w:suppressLineNumbers w:val="0"/>
            </w:pPr>
            <w:r>
              <w:rPr>
                <w:rFonts w:hint="eastAsia" w:ascii="宋体" w:hAnsi="宋体" w:eastAsia="宋体" w:cs="宋体"/>
                <w:b/>
                <w:bCs/>
                <w:sz w:val="24"/>
                <w:szCs w:val="24"/>
                <w:lang w:val="en-US" w:eastAsia="zh-CN"/>
              </w:rPr>
              <w:t xml:space="preserve">备注</w:t>
            </w:r>
            <w:r>
              <w:rPr>
                <w:rFonts w:hint="eastAsia" w:ascii="宋体" w:hAnsi="宋体" w:eastAsia="宋体" w:cs="宋体"/>
                <w:b/>
                <w:bCs/>
                <w:sz w:val="24"/>
                <w:szCs w:val="24"/>
                <w:lang w:val="en-US" w:eastAsia="zh-CN"/>
              </w:rPr>
            </w:r>
            <w:r/>
          </w:p>
        </w:tc>
      </w:tr>
      <w:tr>
        <w:trPr>
          <w:trHeight w:val="442"/>
        </w:trPr>
        <w:tc>
          <w:tcPr>
            <w:tcW w:w="990" w:type="dxa"/>
            <w:vAlign w:val="center"/>
            <w:textDirection w:val="lrTb"/>
            <w:noWrap w:val="false"/>
          </w:tcPr>
          <w:p>
            <w:pPr>
              <w:pStyle w:val="1012"/>
              <w:ind w:left="0" w:right="0"/>
              <w:jc w:val="center"/>
              <w:keepLines w:val="0"/>
              <w:keepNext w:val="0"/>
              <w:pageBreakBefore w:val="0"/>
              <w:spacing w:before="0" w:beforeAutospacing="0" w:after="0" w:afterAutospacing="0" w:line="360" w:lineRule="auto"/>
              <w:tabs>
                <w:tab w:val="left" w:pos="9765" w:leader="none"/>
              </w:tabs>
              <w:rPr>
                <w:rFonts w:hint="eastAsia" w:ascii="宋体" w:hAnsi="宋体" w:eastAsia="宋体" w:cs="宋体"/>
                <w:sz w:val="24"/>
                <w:szCs w:val="24"/>
              </w:rPr>
              <w:outlineLvl w:val="9"/>
              <w:suppressLineNumbers w:val="0"/>
            </w:pPr>
            <w:r>
              <w:rPr>
                <w:rFonts w:hint="eastAsia" w:ascii="宋体" w:hAnsi="宋体" w:eastAsia="宋体" w:cs="宋体"/>
                <w:sz w:val="24"/>
                <w:szCs w:val="24"/>
              </w:rPr>
            </w:r>
            <w:r/>
          </w:p>
        </w:tc>
        <w:tc>
          <w:tcPr>
            <w:tcW w:w="4098" w:type="dxa"/>
            <w:vAlign w:val="center"/>
            <w:textDirection w:val="lrTb"/>
            <w:noWrap w:val="false"/>
          </w:tcPr>
          <w:p>
            <w:pPr>
              <w:pStyle w:val="1012"/>
              <w:ind w:left="0" w:right="0"/>
              <w:jc w:val="center"/>
              <w:keepLines w:val="0"/>
              <w:keepNext w:val="0"/>
              <w:pageBreakBefore w:val="0"/>
              <w:spacing w:before="0" w:beforeAutospacing="0" w:after="0" w:afterAutospacing="0" w:line="360" w:lineRule="auto"/>
              <w:tabs>
                <w:tab w:val="left" w:pos="9765" w:leader="none"/>
              </w:tabs>
              <w:rPr>
                <w:rFonts w:hint="eastAsia" w:ascii="宋体" w:hAnsi="宋体" w:eastAsia="宋体" w:cs="宋体"/>
                <w:sz w:val="24"/>
                <w:szCs w:val="24"/>
              </w:rPr>
              <w:outlineLvl w:val="9"/>
              <w:suppressLineNumbers w:val="0"/>
            </w:pPr>
            <w:r>
              <w:rPr>
                <w:rFonts w:hint="eastAsia" w:ascii="宋体" w:hAnsi="宋体" w:eastAsia="宋体" w:cs="宋体"/>
                <w:sz w:val="24"/>
                <w:szCs w:val="24"/>
              </w:rPr>
            </w:r>
            <w:r/>
          </w:p>
        </w:tc>
        <w:tc>
          <w:tcPr>
            <w:tcW w:w="2393" w:type="dxa"/>
            <w:vAlign w:val="center"/>
            <w:textDirection w:val="lrTb"/>
            <w:noWrap w:val="false"/>
          </w:tcPr>
          <w:p>
            <w:pPr>
              <w:pStyle w:val="1012"/>
              <w:ind w:left="0" w:right="0"/>
              <w:jc w:val="center"/>
              <w:keepLines w:val="0"/>
              <w:keepNext w:val="0"/>
              <w:pageBreakBefore w:val="0"/>
              <w:spacing w:before="0" w:beforeAutospacing="0" w:after="0" w:afterAutospacing="0" w:line="360" w:lineRule="auto"/>
              <w:tabs>
                <w:tab w:val="left" w:pos="9765" w:leader="none"/>
              </w:tabs>
              <w:rPr>
                <w:rFonts w:hint="eastAsia" w:ascii="宋体" w:hAnsi="宋体" w:eastAsia="宋体" w:cs="宋体"/>
                <w:sz w:val="24"/>
                <w:szCs w:val="24"/>
              </w:rPr>
              <w:outlineLvl w:val="9"/>
              <w:suppressLineNumbers w:val="0"/>
            </w:pPr>
            <w:r>
              <w:rPr>
                <w:rFonts w:hint="eastAsia" w:ascii="宋体" w:hAnsi="宋体" w:eastAsia="宋体" w:cs="宋体"/>
                <w:sz w:val="24"/>
                <w:szCs w:val="24"/>
              </w:rPr>
            </w:r>
            <w:r/>
          </w:p>
        </w:tc>
        <w:tc>
          <w:tcPr>
            <w:tcW w:w="2274" w:type="dxa"/>
            <w:vAlign w:val="center"/>
            <w:textDirection w:val="lrTb"/>
            <w:noWrap w:val="false"/>
          </w:tcPr>
          <w:p>
            <w:pPr>
              <w:pStyle w:val="1012"/>
              <w:ind w:left="0" w:right="0"/>
              <w:jc w:val="center"/>
              <w:keepLines w:val="0"/>
              <w:keepNext w:val="0"/>
              <w:pageBreakBefore w:val="0"/>
              <w:spacing w:before="0" w:beforeAutospacing="0" w:after="0" w:afterAutospacing="0" w:line="360" w:lineRule="auto"/>
              <w:tabs>
                <w:tab w:val="left" w:pos="9765" w:leader="none"/>
              </w:tabs>
              <w:rPr>
                <w:rFonts w:hint="eastAsia" w:ascii="宋体" w:hAnsi="宋体" w:eastAsia="宋体" w:cs="宋体"/>
                <w:sz w:val="24"/>
                <w:szCs w:val="24"/>
              </w:rPr>
              <w:outlineLvl w:val="9"/>
              <w:suppressLineNumbers w:val="0"/>
            </w:pPr>
            <w:r>
              <w:rPr>
                <w:rFonts w:hint="eastAsia" w:ascii="宋体" w:hAnsi="宋体" w:eastAsia="宋体" w:cs="宋体"/>
                <w:sz w:val="24"/>
                <w:szCs w:val="24"/>
              </w:rPr>
            </w:r>
            <w:r/>
          </w:p>
        </w:tc>
      </w:tr>
      <w:tr>
        <w:trPr>
          <w:trHeight w:val="442"/>
        </w:trPr>
        <w:tc>
          <w:tcPr>
            <w:tcW w:w="990" w:type="dxa"/>
            <w:vAlign w:val="center"/>
            <w:textDirection w:val="lrTb"/>
            <w:noWrap w:val="false"/>
          </w:tcPr>
          <w:p>
            <w:pPr>
              <w:pStyle w:val="1012"/>
              <w:ind w:left="0" w:right="0"/>
              <w:jc w:val="center"/>
              <w:keepLines w:val="0"/>
              <w:keepNext w:val="0"/>
              <w:pageBreakBefore w:val="0"/>
              <w:spacing w:before="0" w:beforeAutospacing="0" w:after="0" w:afterAutospacing="0" w:line="360" w:lineRule="auto"/>
              <w:tabs>
                <w:tab w:val="left" w:pos="9765" w:leader="none"/>
              </w:tabs>
              <w:rPr>
                <w:rFonts w:hint="eastAsia" w:ascii="宋体" w:hAnsi="宋体" w:eastAsia="宋体" w:cs="宋体"/>
                <w:sz w:val="24"/>
                <w:szCs w:val="24"/>
              </w:rPr>
              <w:outlineLvl w:val="9"/>
              <w:suppressLineNumbers w:val="0"/>
            </w:pPr>
            <w:r>
              <w:rPr>
                <w:rFonts w:hint="eastAsia" w:ascii="宋体" w:hAnsi="宋体" w:eastAsia="宋体" w:cs="宋体"/>
                <w:sz w:val="24"/>
                <w:szCs w:val="24"/>
              </w:rPr>
            </w:r>
            <w:r/>
          </w:p>
        </w:tc>
        <w:tc>
          <w:tcPr>
            <w:tcW w:w="4098" w:type="dxa"/>
            <w:vAlign w:val="center"/>
            <w:textDirection w:val="lrTb"/>
            <w:noWrap w:val="false"/>
          </w:tcPr>
          <w:p>
            <w:pPr>
              <w:pStyle w:val="1012"/>
              <w:ind w:left="0" w:right="0"/>
              <w:jc w:val="center"/>
              <w:keepLines w:val="0"/>
              <w:keepNext w:val="0"/>
              <w:pageBreakBefore w:val="0"/>
              <w:spacing w:before="0" w:beforeAutospacing="0" w:after="0" w:afterAutospacing="0" w:line="360" w:lineRule="auto"/>
              <w:tabs>
                <w:tab w:val="left" w:pos="9765" w:leader="none"/>
              </w:tabs>
              <w:rPr>
                <w:rFonts w:hint="eastAsia" w:ascii="宋体" w:hAnsi="宋体" w:eastAsia="宋体" w:cs="宋体"/>
                <w:sz w:val="24"/>
                <w:szCs w:val="24"/>
              </w:rPr>
              <w:outlineLvl w:val="9"/>
              <w:suppressLineNumbers w:val="0"/>
            </w:pPr>
            <w:r>
              <w:rPr>
                <w:rFonts w:hint="eastAsia" w:ascii="宋体" w:hAnsi="宋体" w:eastAsia="宋体" w:cs="宋体"/>
                <w:sz w:val="24"/>
                <w:szCs w:val="24"/>
              </w:rPr>
            </w:r>
            <w:r/>
          </w:p>
        </w:tc>
        <w:tc>
          <w:tcPr>
            <w:tcW w:w="2393" w:type="dxa"/>
            <w:vAlign w:val="center"/>
            <w:textDirection w:val="lrTb"/>
            <w:noWrap w:val="false"/>
          </w:tcPr>
          <w:p>
            <w:pPr>
              <w:pStyle w:val="1012"/>
              <w:ind w:left="0" w:right="0"/>
              <w:jc w:val="center"/>
              <w:keepLines w:val="0"/>
              <w:keepNext w:val="0"/>
              <w:pageBreakBefore w:val="0"/>
              <w:spacing w:before="0" w:beforeAutospacing="0" w:after="0" w:afterAutospacing="0" w:line="360" w:lineRule="auto"/>
              <w:tabs>
                <w:tab w:val="left" w:pos="9765" w:leader="none"/>
              </w:tabs>
              <w:rPr>
                <w:rFonts w:hint="eastAsia" w:ascii="宋体" w:hAnsi="宋体" w:eastAsia="宋体" w:cs="宋体"/>
                <w:sz w:val="24"/>
                <w:szCs w:val="24"/>
              </w:rPr>
              <w:outlineLvl w:val="9"/>
              <w:suppressLineNumbers w:val="0"/>
            </w:pPr>
            <w:r>
              <w:rPr>
                <w:rFonts w:hint="eastAsia" w:ascii="宋体" w:hAnsi="宋体" w:eastAsia="宋体" w:cs="宋体"/>
                <w:sz w:val="24"/>
                <w:szCs w:val="24"/>
              </w:rPr>
            </w:r>
            <w:r/>
          </w:p>
        </w:tc>
        <w:tc>
          <w:tcPr>
            <w:tcW w:w="2274" w:type="dxa"/>
            <w:vAlign w:val="center"/>
            <w:textDirection w:val="lrTb"/>
            <w:noWrap w:val="false"/>
          </w:tcPr>
          <w:p>
            <w:pPr>
              <w:pStyle w:val="1012"/>
              <w:ind w:left="0" w:right="0"/>
              <w:jc w:val="center"/>
              <w:keepLines w:val="0"/>
              <w:keepNext w:val="0"/>
              <w:pageBreakBefore w:val="0"/>
              <w:spacing w:before="0" w:beforeAutospacing="0" w:after="0" w:afterAutospacing="0" w:line="360" w:lineRule="auto"/>
              <w:tabs>
                <w:tab w:val="left" w:pos="9765" w:leader="none"/>
              </w:tabs>
              <w:rPr>
                <w:rFonts w:hint="eastAsia" w:ascii="宋体" w:hAnsi="宋体" w:eastAsia="宋体" w:cs="宋体"/>
                <w:sz w:val="24"/>
                <w:szCs w:val="24"/>
              </w:rPr>
              <w:outlineLvl w:val="9"/>
              <w:suppressLineNumbers w:val="0"/>
            </w:pPr>
            <w:r>
              <w:rPr>
                <w:rFonts w:hint="eastAsia" w:ascii="宋体" w:hAnsi="宋体" w:eastAsia="宋体" w:cs="宋体"/>
                <w:sz w:val="24"/>
                <w:szCs w:val="24"/>
              </w:rPr>
            </w:r>
            <w:r/>
          </w:p>
        </w:tc>
      </w:tr>
      <w:tr>
        <w:trPr>
          <w:trHeight w:val="397"/>
        </w:trPr>
        <w:tc>
          <w:tcPr>
            <w:tcW w:w="990" w:type="dxa"/>
            <w:vAlign w:val="center"/>
            <w:textDirection w:val="lrTb"/>
            <w:noWrap w:val="false"/>
          </w:tcPr>
          <w:p>
            <w:pPr>
              <w:pStyle w:val="1012"/>
              <w:ind w:left="0" w:right="0"/>
              <w:jc w:val="center"/>
              <w:keepLines w:val="0"/>
              <w:keepNext w:val="0"/>
              <w:pageBreakBefore w:val="0"/>
              <w:spacing w:before="0" w:beforeAutospacing="0" w:after="0" w:afterAutospacing="0" w:line="360" w:lineRule="auto"/>
              <w:tabs>
                <w:tab w:val="left" w:pos="9765" w:leader="none"/>
              </w:tabs>
              <w:rPr>
                <w:rFonts w:hint="eastAsia" w:ascii="宋体" w:hAnsi="宋体" w:eastAsia="宋体" w:cs="宋体"/>
                <w:sz w:val="24"/>
                <w:szCs w:val="24"/>
              </w:rPr>
              <w:outlineLvl w:val="9"/>
              <w:suppressLineNumbers w:val="0"/>
            </w:pPr>
            <w:r>
              <w:rPr>
                <w:rFonts w:hint="eastAsia" w:ascii="宋体" w:hAnsi="宋体" w:eastAsia="宋体" w:cs="宋体"/>
                <w:sz w:val="24"/>
                <w:szCs w:val="24"/>
              </w:rPr>
            </w:r>
            <w:r/>
          </w:p>
        </w:tc>
        <w:tc>
          <w:tcPr>
            <w:tcW w:w="4098" w:type="dxa"/>
            <w:vAlign w:val="center"/>
            <w:textDirection w:val="lrTb"/>
            <w:noWrap w:val="false"/>
          </w:tcPr>
          <w:p>
            <w:pPr>
              <w:pStyle w:val="1012"/>
              <w:ind w:left="0" w:right="0"/>
              <w:jc w:val="center"/>
              <w:keepLines w:val="0"/>
              <w:keepNext w:val="0"/>
              <w:pageBreakBefore w:val="0"/>
              <w:spacing w:before="0" w:beforeAutospacing="0" w:after="0" w:afterAutospacing="0" w:line="360" w:lineRule="auto"/>
              <w:tabs>
                <w:tab w:val="left" w:pos="9765" w:leader="none"/>
              </w:tabs>
              <w:rPr>
                <w:rFonts w:hint="eastAsia" w:ascii="宋体" w:hAnsi="宋体" w:eastAsia="宋体" w:cs="宋体"/>
                <w:sz w:val="24"/>
                <w:szCs w:val="24"/>
              </w:rPr>
              <w:outlineLvl w:val="9"/>
              <w:suppressLineNumbers w:val="0"/>
            </w:pPr>
            <w:r>
              <w:rPr>
                <w:rFonts w:hint="eastAsia" w:ascii="宋体" w:hAnsi="宋体" w:eastAsia="宋体" w:cs="宋体"/>
                <w:sz w:val="24"/>
                <w:szCs w:val="24"/>
              </w:rPr>
            </w:r>
            <w:r/>
          </w:p>
        </w:tc>
        <w:tc>
          <w:tcPr>
            <w:tcW w:w="2393" w:type="dxa"/>
            <w:vAlign w:val="center"/>
            <w:textDirection w:val="lrTb"/>
            <w:noWrap w:val="false"/>
          </w:tcPr>
          <w:p>
            <w:pPr>
              <w:pStyle w:val="1012"/>
              <w:ind w:left="0" w:right="0"/>
              <w:jc w:val="center"/>
              <w:keepLines w:val="0"/>
              <w:keepNext w:val="0"/>
              <w:pageBreakBefore w:val="0"/>
              <w:spacing w:before="0" w:beforeAutospacing="0" w:after="0" w:afterAutospacing="0" w:line="360" w:lineRule="auto"/>
              <w:tabs>
                <w:tab w:val="left" w:pos="9765" w:leader="none"/>
              </w:tabs>
              <w:rPr>
                <w:rFonts w:hint="eastAsia" w:ascii="宋体" w:hAnsi="宋体" w:eastAsia="宋体" w:cs="宋体"/>
                <w:sz w:val="24"/>
                <w:szCs w:val="24"/>
              </w:rPr>
              <w:outlineLvl w:val="9"/>
              <w:suppressLineNumbers w:val="0"/>
            </w:pPr>
            <w:r>
              <w:rPr>
                <w:rFonts w:hint="eastAsia" w:ascii="宋体" w:hAnsi="宋体" w:eastAsia="宋体" w:cs="宋体"/>
                <w:sz w:val="24"/>
                <w:szCs w:val="24"/>
              </w:rPr>
            </w:r>
            <w:r/>
          </w:p>
        </w:tc>
        <w:tc>
          <w:tcPr>
            <w:tcW w:w="2274" w:type="dxa"/>
            <w:vAlign w:val="center"/>
            <w:textDirection w:val="lrTb"/>
            <w:noWrap w:val="false"/>
          </w:tcPr>
          <w:p>
            <w:pPr>
              <w:pStyle w:val="1012"/>
              <w:ind w:left="0" w:right="0"/>
              <w:jc w:val="center"/>
              <w:keepLines w:val="0"/>
              <w:keepNext w:val="0"/>
              <w:pageBreakBefore w:val="0"/>
              <w:spacing w:before="0" w:beforeAutospacing="0" w:after="0" w:afterAutospacing="0" w:line="360" w:lineRule="auto"/>
              <w:tabs>
                <w:tab w:val="left" w:pos="9765" w:leader="none"/>
              </w:tabs>
              <w:rPr>
                <w:rFonts w:hint="eastAsia" w:ascii="宋体" w:hAnsi="宋体" w:eastAsia="宋体" w:cs="宋体"/>
                <w:sz w:val="24"/>
                <w:szCs w:val="24"/>
              </w:rPr>
              <w:outlineLvl w:val="9"/>
              <w:suppressLineNumbers w:val="0"/>
            </w:pPr>
            <w:r>
              <w:rPr>
                <w:rFonts w:hint="eastAsia" w:ascii="宋体" w:hAnsi="宋体" w:eastAsia="宋体" w:cs="宋体"/>
                <w:sz w:val="24"/>
                <w:szCs w:val="24"/>
              </w:rPr>
            </w:r>
            <w:r/>
          </w:p>
        </w:tc>
      </w:tr>
      <w:tr>
        <w:trPr>
          <w:trHeight w:val="367"/>
        </w:trPr>
        <w:tc>
          <w:tcPr>
            <w:tcW w:w="990" w:type="dxa"/>
            <w:vAlign w:val="center"/>
            <w:textDirection w:val="lrTb"/>
            <w:noWrap w:val="false"/>
          </w:tcPr>
          <w:p>
            <w:pPr>
              <w:pStyle w:val="1012"/>
              <w:ind w:left="0" w:right="0"/>
              <w:jc w:val="center"/>
              <w:keepLines w:val="0"/>
              <w:keepNext w:val="0"/>
              <w:pageBreakBefore w:val="0"/>
              <w:spacing w:before="0" w:beforeAutospacing="0" w:after="0" w:afterAutospacing="0" w:line="360" w:lineRule="auto"/>
              <w:tabs>
                <w:tab w:val="left" w:pos="9765" w:leader="none"/>
              </w:tabs>
              <w:rPr>
                <w:rFonts w:hint="eastAsia" w:ascii="宋体" w:hAnsi="宋体" w:eastAsia="宋体" w:cs="宋体"/>
                <w:sz w:val="24"/>
                <w:szCs w:val="24"/>
              </w:rPr>
              <w:outlineLvl w:val="9"/>
              <w:suppressLineNumbers w:val="0"/>
            </w:pPr>
            <w:r>
              <w:rPr>
                <w:rFonts w:hint="eastAsia" w:ascii="宋体" w:hAnsi="宋体" w:eastAsia="宋体" w:cs="宋体"/>
                <w:sz w:val="24"/>
                <w:szCs w:val="24"/>
              </w:rPr>
            </w:r>
            <w:r/>
          </w:p>
        </w:tc>
        <w:tc>
          <w:tcPr>
            <w:tcW w:w="4098" w:type="dxa"/>
            <w:vAlign w:val="center"/>
            <w:textDirection w:val="lrTb"/>
            <w:noWrap w:val="false"/>
          </w:tcPr>
          <w:p>
            <w:pPr>
              <w:pStyle w:val="1012"/>
              <w:ind w:left="0" w:right="0"/>
              <w:jc w:val="center"/>
              <w:keepLines w:val="0"/>
              <w:keepNext w:val="0"/>
              <w:pageBreakBefore w:val="0"/>
              <w:spacing w:before="0" w:beforeAutospacing="0" w:after="0" w:afterAutospacing="0" w:line="360" w:lineRule="auto"/>
              <w:tabs>
                <w:tab w:val="left" w:pos="9765" w:leader="none"/>
              </w:tabs>
              <w:rPr>
                <w:rFonts w:hint="eastAsia" w:ascii="宋体" w:hAnsi="宋体" w:eastAsia="宋体" w:cs="宋体"/>
                <w:sz w:val="24"/>
                <w:szCs w:val="24"/>
              </w:rPr>
              <w:outlineLvl w:val="9"/>
              <w:suppressLineNumbers w:val="0"/>
            </w:pPr>
            <w:r>
              <w:rPr>
                <w:rFonts w:hint="eastAsia" w:ascii="宋体" w:hAnsi="宋体" w:eastAsia="宋体" w:cs="宋体"/>
                <w:sz w:val="24"/>
                <w:szCs w:val="24"/>
              </w:rPr>
            </w:r>
            <w:r/>
          </w:p>
        </w:tc>
        <w:tc>
          <w:tcPr>
            <w:tcW w:w="2393" w:type="dxa"/>
            <w:vAlign w:val="center"/>
            <w:textDirection w:val="lrTb"/>
            <w:noWrap w:val="false"/>
          </w:tcPr>
          <w:p>
            <w:pPr>
              <w:pStyle w:val="1012"/>
              <w:ind w:left="0" w:right="0"/>
              <w:jc w:val="center"/>
              <w:keepLines w:val="0"/>
              <w:keepNext w:val="0"/>
              <w:pageBreakBefore w:val="0"/>
              <w:spacing w:before="0" w:beforeAutospacing="0" w:after="0" w:afterAutospacing="0" w:line="360" w:lineRule="auto"/>
              <w:tabs>
                <w:tab w:val="left" w:pos="9765" w:leader="none"/>
              </w:tabs>
              <w:rPr>
                <w:rFonts w:hint="eastAsia" w:ascii="宋体" w:hAnsi="宋体" w:eastAsia="宋体" w:cs="宋体"/>
                <w:sz w:val="24"/>
                <w:szCs w:val="24"/>
              </w:rPr>
              <w:outlineLvl w:val="9"/>
              <w:suppressLineNumbers w:val="0"/>
            </w:pPr>
            <w:r>
              <w:rPr>
                <w:rFonts w:hint="eastAsia" w:ascii="宋体" w:hAnsi="宋体" w:eastAsia="宋体" w:cs="宋体"/>
                <w:sz w:val="24"/>
                <w:szCs w:val="24"/>
              </w:rPr>
            </w:r>
            <w:r/>
          </w:p>
        </w:tc>
        <w:tc>
          <w:tcPr>
            <w:tcW w:w="2274" w:type="dxa"/>
            <w:vAlign w:val="center"/>
            <w:textDirection w:val="lrTb"/>
            <w:noWrap w:val="false"/>
          </w:tcPr>
          <w:p>
            <w:pPr>
              <w:pStyle w:val="1012"/>
              <w:ind w:left="0" w:right="0"/>
              <w:jc w:val="center"/>
              <w:keepLines w:val="0"/>
              <w:keepNext w:val="0"/>
              <w:pageBreakBefore w:val="0"/>
              <w:spacing w:before="0" w:beforeAutospacing="0" w:after="0" w:afterAutospacing="0" w:line="360" w:lineRule="auto"/>
              <w:tabs>
                <w:tab w:val="left" w:pos="9765" w:leader="none"/>
              </w:tabs>
              <w:rPr>
                <w:rFonts w:hint="eastAsia" w:ascii="宋体" w:hAnsi="宋体" w:eastAsia="宋体" w:cs="宋体"/>
                <w:sz w:val="24"/>
                <w:szCs w:val="24"/>
              </w:rPr>
              <w:outlineLvl w:val="9"/>
              <w:suppressLineNumbers w:val="0"/>
            </w:pPr>
            <w:r>
              <w:rPr>
                <w:rFonts w:hint="eastAsia" w:ascii="宋体" w:hAnsi="宋体" w:eastAsia="宋体" w:cs="宋体"/>
                <w:sz w:val="24"/>
                <w:szCs w:val="24"/>
              </w:rPr>
            </w:r>
            <w:r/>
          </w:p>
        </w:tc>
      </w:tr>
      <w:tr>
        <w:trPr>
          <w:trHeight w:val="427"/>
        </w:trPr>
        <w:tc>
          <w:tcPr>
            <w:tcW w:w="990" w:type="dxa"/>
            <w:vAlign w:val="center"/>
            <w:textDirection w:val="lrTb"/>
            <w:noWrap w:val="false"/>
          </w:tcPr>
          <w:p>
            <w:pPr>
              <w:pStyle w:val="1012"/>
              <w:ind w:left="0" w:right="0"/>
              <w:jc w:val="center"/>
              <w:keepLines w:val="0"/>
              <w:keepNext w:val="0"/>
              <w:pageBreakBefore w:val="0"/>
              <w:spacing w:before="0" w:beforeAutospacing="0" w:after="0" w:afterAutospacing="0" w:line="360" w:lineRule="auto"/>
              <w:tabs>
                <w:tab w:val="left" w:pos="9765" w:leader="none"/>
              </w:tabs>
              <w:rPr>
                <w:rFonts w:hint="eastAsia" w:ascii="宋体" w:hAnsi="宋体" w:eastAsia="宋体" w:cs="宋体"/>
                <w:sz w:val="24"/>
                <w:szCs w:val="24"/>
              </w:rPr>
              <w:outlineLvl w:val="9"/>
              <w:suppressLineNumbers w:val="0"/>
            </w:pPr>
            <w:r>
              <w:rPr>
                <w:rFonts w:hint="eastAsia" w:ascii="宋体" w:hAnsi="宋体" w:eastAsia="宋体" w:cs="宋体"/>
                <w:sz w:val="24"/>
                <w:szCs w:val="24"/>
              </w:rPr>
            </w:r>
            <w:r/>
          </w:p>
        </w:tc>
        <w:tc>
          <w:tcPr>
            <w:tcW w:w="4098" w:type="dxa"/>
            <w:vAlign w:val="center"/>
            <w:textDirection w:val="lrTb"/>
            <w:noWrap w:val="false"/>
          </w:tcPr>
          <w:p>
            <w:pPr>
              <w:pStyle w:val="1012"/>
              <w:ind w:left="0" w:right="0"/>
              <w:jc w:val="center"/>
              <w:keepLines w:val="0"/>
              <w:keepNext w:val="0"/>
              <w:pageBreakBefore w:val="0"/>
              <w:spacing w:before="0" w:beforeAutospacing="0" w:after="0" w:afterAutospacing="0" w:line="360" w:lineRule="auto"/>
              <w:tabs>
                <w:tab w:val="left" w:pos="9765" w:leader="none"/>
              </w:tabs>
              <w:rPr>
                <w:rFonts w:hint="eastAsia" w:ascii="宋体" w:hAnsi="宋体" w:eastAsia="宋体" w:cs="宋体"/>
                <w:sz w:val="24"/>
                <w:szCs w:val="24"/>
              </w:rPr>
              <w:outlineLvl w:val="9"/>
              <w:suppressLineNumbers w:val="0"/>
            </w:pPr>
            <w:r>
              <w:rPr>
                <w:rFonts w:hint="eastAsia" w:ascii="宋体" w:hAnsi="宋体" w:eastAsia="宋体" w:cs="宋体"/>
                <w:sz w:val="24"/>
                <w:szCs w:val="24"/>
              </w:rPr>
            </w:r>
            <w:r/>
          </w:p>
        </w:tc>
        <w:tc>
          <w:tcPr>
            <w:tcW w:w="2393" w:type="dxa"/>
            <w:vAlign w:val="center"/>
            <w:textDirection w:val="lrTb"/>
            <w:noWrap w:val="false"/>
          </w:tcPr>
          <w:p>
            <w:pPr>
              <w:pStyle w:val="1012"/>
              <w:ind w:left="0" w:right="0"/>
              <w:jc w:val="center"/>
              <w:keepLines w:val="0"/>
              <w:keepNext w:val="0"/>
              <w:pageBreakBefore w:val="0"/>
              <w:spacing w:before="0" w:beforeAutospacing="0" w:after="0" w:afterAutospacing="0" w:line="360" w:lineRule="auto"/>
              <w:tabs>
                <w:tab w:val="left" w:pos="9765" w:leader="none"/>
              </w:tabs>
              <w:rPr>
                <w:rFonts w:hint="eastAsia" w:ascii="宋体" w:hAnsi="宋体" w:eastAsia="宋体" w:cs="宋体"/>
                <w:sz w:val="24"/>
                <w:szCs w:val="24"/>
              </w:rPr>
              <w:outlineLvl w:val="9"/>
              <w:suppressLineNumbers w:val="0"/>
            </w:pPr>
            <w:r>
              <w:rPr>
                <w:rFonts w:hint="eastAsia" w:ascii="宋体" w:hAnsi="宋体" w:eastAsia="宋体" w:cs="宋体"/>
                <w:sz w:val="24"/>
                <w:szCs w:val="24"/>
              </w:rPr>
            </w:r>
            <w:r/>
          </w:p>
        </w:tc>
        <w:tc>
          <w:tcPr>
            <w:tcW w:w="2274" w:type="dxa"/>
            <w:vAlign w:val="center"/>
            <w:textDirection w:val="lrTb"/>
            <w:noWrap w:val="false"/>
          </w:tcPr>
          <w:p>
            <w:pPr>
              <w:pStyle w:val="1012"/>
              <w:ind w:left="0" w:right="0"/>
              <w:jc w:val="center"/>
              <w:keepLines w:val="0"/>
              <w:keepNext w:val="0"/>
              <w:pageBreakBefore w:val="0"/>
              <w:spacing w:before="0" w:beforeAutospacing="0" w:after="0" w:afterAutospacing="0" w:line="360" w:lineRule="auto"/>
              <w:tabs>
                <w:tab w:val="left" w:pos="9765" w:leader="none"/>
              </w:tabs>
              <w:rPr>
                <w:rFonts w:hint="eastAsia" w:ascii="宋体" w:hAnsi="宋体" w:eastAsia="宋体" w:cs="宋体"/>
                <w:sz w:val="24"/>
                <w:szCs w:val="24"/>
              </w:rPr>
              <w:outlineLvl w:val="9"/>
              <w:suppressLineNumbers w:val="0"/>
            </w:pPr>
            <w:r>
              <w:rPr>
                <w:rFonts w:hint="eastAsia" w:ascii="宋体" w:hAnsi="宋体" w:eastAsia="宋体" w:cs="宋体"/>
                <w:sz w:val="24"/>
                <w:szCs w:val="24"/>
              </w:rPr>
            </w:r>
            <w:r/>
          </w:p>
        </w:tc>
      </w:tr>
      <w:tr>
        <w:trPr>
          <w:trHeight w:val="512"/>
        </w:trPr>
        <w:tc>
          <w:tcPr>
            <w:tcW w:w="990" w:type="dxa"/>
            <w:vAlign w:val="center"/>
            <w:textDirection w:val="lrTb"/>
            <w:noWrap w:val="false"/>
          </w:tcPr>
          <w:p>
            <w:pPr>
              <w:pStyle w:val="1012"/>
              <w:ind w:left="0" w:right="0"/>
              <w:jc w:val="center"/>
              <w:keepLines w:val="0"/>
              <w:keepNext w:val="0"/>
              <w:pageBreakBefore w:val="0"/>
              <w:spacing w:before="0" w:beforeAutospacing="0" w:after="0" w:afterAutospacing="0" w:line="360" w:lineRule="auto"/>
              <w:tabs>
                <w:tab w:val="left" w:pos="9765" w:leader="none"/>
              </w:tabs>
              <w:rPr>
                <w:rFonts w:hint="eastAsia" w:ascii="宋体" w:hAnsi="宋体" w:eastAsia="宋体" w:cs="宋体"/>
                <w:sz w:val="24"/>
                <w:szCs w:val="24"/>
              </w:rPr>
              <w:outlineLvl w:val="9"/>
              <w:suppressLineNumbers w:val="0"/>
            </w:pPr>
            <w:r>
              <w:rPr>
                <w:rFonts w:hint="eastAsia" w:ascii="宋体" w:hAnsi="宋体" w:eastAsia="宋体" w:cs="宋体"/>
                <w:sz w:val="24"/>
                <w:szCs w:val="24"/>
              </w:rPr>
            </w:r>
            <w:r/>
          </w:p>
        </w:tc>
        <w:tc>
          <w:tcPr>
            <w:tcW w:w="4098" w:type="dxa"/>
            <w:vAlign w:val="center"/>
            <w:textDirection w:val="lrTb"/>
            <w:noWrap w:val="false"/>
          </w:tcPr>
          <w:p>
            <w:pPr>
              <w:pStyle w:val="1012"/>
              <w:ind w:left="0" w:right="0"/>
              <w:jc w:val="center"/>
              <w:keepLines w:val="0"/>
              <w:keepNext w:val="0"/>
              <w:pageBreakBefore w:val="0"/>
              <w:spacing w:before="0" w:beforeAutospacing="0" w:after="0" w:afterAutospacing="0" w:line="360" w:lineRule="auto"/>
              <w:tabs>
                <w:tab w:val="left" w:pos="9765" w:leader="none"/>
              </w:tabs>
              <w:rPr>
                <w:rFonts w:hint="eastAsia" w:ascii="宋体" w:hAnsi="宋体" w:eastAsia="宋体" w:cs="宋体"/>
                <w:sz w:val="24"/>
                <w:szCs w:val="24"/>
              </w:rPr>
              <w:outlineLvl w:val="9"/>
              <w:suppressLineNumbers w:val="0"/>
            </w:pPr>
            <w:r>
              <w:rPr>
                <w:rFonts w:hint="eastAsia" w:ascii="宋体" w:hAnsi="宋体" w:eastAsia="宋体" w:cs="宋体"/>
                <w:sz w:val="24"/>
                <w:szCs w:val="24"/>
              </w:rPr>
            </w:r>
            <w:r/>
          </w:p>
        </w:tc>
        <w:tc>
          <w:tcPr>
            <w:tcW w:w="2393" w:type="dxa"/>
            <w:vAlign w:val="center"/>
            <w:textDirection w:val="lrTb"/>
            <w:noWrap w:val="false"/>
          </w:tcPr>
          <w:p>
            <w:pPr>
              <w:pStyle w:val="1012"/>
              <w:ind w:left="0" w:right="0"/>
              <w:jc w:val="center"/>
              <w:keepLines w:val="0"/>
              <w:keepNext w:val="0"/>
              <w:pageBreakBefore w:val="0"/>
              <w:spacing w:before="0" w:beforeAutospacing="0" w:after="0" w:afterAutospacing="0" w:line="360" w:lineRule="auto"/>
              <w:tabs>
                <w:tab w:val="left" w:pos="9765" w:leader="none"/>
              </w:tabs>
              <w:rPr>
                <w:rFonts w:hint="eastAsia" w:ascii="宋体" w:hAnsi="宋体" w:eastAsia="宋体" w:cs="宋体"/>
                <w:sz w:val="24"/>
                <w:szCs w:val="24"/>
              </w:rPr>
              <w:outlineLvl w:val="9"/>
              <w:suppressLineNumbers w:val="0"/>
            </w:pPr>
            <w:r>
              <w:rPr>
                <w:rFonts w:hint="eastAsia" w:ascii="宋体" w:hAnsi="宋体" w:eastAsia="宋体" w:cs="宋体"/>
                <w:sz w:val="24"/>
                <w:szCs w:val="24"/>
              </w:rPr>
            </w:r>
            <w:r/>
          </w:p>
        </w:tc>
        <w:tc>
          <w:tcPr>
            <w:tcW w:w="2274" w:type="dxa"/>
            <w:vAlign w:val="center"/>
            <w:textDirection w:val="lrTb"/>
            <w:noWrap w:val="false"/>
          </w:tcPr>
          <w:p>
            <w:pPr>
              <w:pStyle w:val="1012"/>
              <w:ind w:left="0" w:right="0"/>
              <w:jc w:val="center"/>
              <w:keepLines w:val="0"/>
              <w:keepNext w:val="0"/>
              <w:pageBreakBefore w:val="0"/>
              <w:spacing w:before="0" w:beforeAutospacing="0" w:after="0" w:afterAutospacing="0" w:line="360" w:lineRule="auto"/>
              <w:tabs>
                <w:tab w:val="left" w:pos="9765" w:leader="none"/>
              </w:tabs>
              <w:rPr>
                <w:rFonts w:hint="eastAsia" w:ascii="宋体" w:hAnsi="宋体" w:eastAsia="宋体" w:cs="宋体"/>
                <w:sz w:val="24"/>
                <w:szCs w:val="24"/>
              </w:rPr>
              <w:outlineLvl w:val="9"/>
              <w:suppressLineNumbers w:val="0"/>
            </w:pPr>
            <w:r>
              <w:rPr>
                <w:rFonts w:hint="eastAsia" w:ascii="宋体" w:hAnsi="宋体" w:eastAsia="宋体" w:cs="宋体"/>
                <w:sz w:val="24"/>
                <w:szCs w:val="24"/>
              </w:rPr>
            </w:r>
            <w:r/>
          </w:p>
        </w:tc>
      </w:tr>
    </w:tbl>
    <w:p>
      <w:pPr>
        <w:pStyle w:val="1012"/>
        <w:pageBreakBefore w:val="0"/>
        <w:spacing w:before="25" w:after="25" w:line="360" w:lineRule="auto"/>
        <w:rPr>
          <w:rFonts w:ascii="Times New Roman" w:hAnsi="Times New Roman" w:eastAsia="宋体" w:cs="Times New Roman"/>
          <w:color w:val="000000"/>
          <w:sz w:val="24"/>
        </w:rPr>
        <w:outlineLvl w:val="9"/>
      </w:pPr>
      <w:r>
        <w:rPr>
          <w:rFonts w:hint="eastAsia" w:ascii="宋体" w:hAnsi="宋体" w:eastAsia="宋体" w:cs="Times New Roman"/>
          <w:b/>
          <w:bCs/>
          <w:color w:val="000000"/>
          <w:sz w:val="24"/>
          <w:szCs w:val="24"/>
          <w:lang w:val="zh-CN"/>
        </w:rPr>
        <w:t xml:space="preserve">注：</w:t>
      </w:r>
      <w:r>
        <w:rPr>
          <w:rFonts w:hint="eastAsia" w:ascii="宋体" w:hAnsi="宋体" w:eastAsia="宋体" w:cs="Times New Roman"/>
          <w:b/>
          <w:bCs/>
          <w:color w:val="000000"/>
          <w:sz w:val="24"/>
          <w:szCs w:val="24"/>
          <w:lang w:val="en-US" w:eastAsia="zh-CN"/>
        </w:rPr>
        <w:t xml:space="preserve">根据招标文件要求提供相关证明材料。</w:t>
      </w:r>
      <w:r>
        <w:rPr>
          <w:rFonts w:ascii="Times New Roman" w:hAnsi="Times New Roman" w:eastAsia="宋体" w:cs="Times New Roman"/>
          <w:color w:val="000000"/>
          <w:sz w:val="24"/>
        </w:rPr>
      </w:r>
      <w:r/>
    </w:p>
    <w:p>
      <w:pPr>
        <w:pStyle w:val="1012"/>
        <w:pageBreakBefore w:val="0"/>
        <w:spacing w:before="25" w:after="25" w:line="360" w:lineRule="auto"/>
        <w:rPr>
          <w:rFonts w:ascii="Times New Roman" w:hAnsi="Times New Roman" w:eastAsia="宋体" w:cs="Times New Roman"/>
          <w:color w:val="000000"/>
          <w:sz w:val="24"/>
        </w:rPr>
        <w:outlineLvl w:val="9"/>
      </w:pPr>
      <w:r>
        <w:rPr>
          <w:rFonts w:ascii="Times New Roman" w:hAnsi="Times New Roman" w:eastAsia="宋体" w:cs="Times New Roman"/>
          <w:color w:val="000000"/>
          <w:sz w:val="24"/>
        </w:rPr>
      </w:r>
      <w:r/>
    </w:p>
    <w:p>
      <w:pPr>
        <w:pStyle w:val="1012"/>
        <w:pageBreakBefore w:val="0"/>
        <w:spacing w:before="25" w:after="25" w:line="360" w:lineRule="auto"/>
        <w:rPr>
          <w:rFonts w:ascii="Times New Roman" w:hAnsi="Times New Roman" w:eastAsia="宋体" w:cs="Times New Roman"/>
          <w:color w:val="000000"/>
          <w:sz w:val="24"/>
          <w:lang w:val="zh-CN"/>
        </w:rPr>
        <w:outlineLvl w:val="9"/>
      </w:pPr>
      <w:r>
        <w:rPr>
          <w:rFonts w:ascii="Times New Roman" w:hAnsi="Times New Roman" w:eastAsia="宋体" w:cs="Times New Roman"/>
          <w:color w:val="000000"/>
          <w:sz w:val="24"/>
        </w:rPr>
        <w:t xml:space="preserve">投标人名称（加盖公章）</w:t>
      </w:r>
      <w:r>
        <w:rPr>
          <w:rFonts w:ascii="Times New Roman" w:hAnsi="Times New Roman" w:eastAsia="宋体" w:cs="Times New Roman"/>
          <w:color w:val="000000"/>
          <w:sz w:val="24"/>
          <w:lang w:val="zh-CN"/>
        </w:rPr>
        <w:t xml:space="preserve">：____________</w:t>
      </w:r>
      <w:r>
        <w:rPr>
          <w:rFonts w:ascii="Times New Roman" w:hAnsi="Times New Roman" w:eastAsia="宋体" w:cs="Times New Roman"/>
          <w:color w:val="000000"/>
          <w:sz w:val="24"/>
          <w:lang w:val="zh-CN"/>
        </w:rPr>
      </w:r>
      <w:r/>
    </w:p>
    <w:p>
      <w:pPr>
        <w:pStyle w:val="1012"/>
        <w:pageBreakBefore w:val="0"/>
        <w:spacing w:line="360" w:lineRule="auto"/>
        <w:rPr>
          <w:rFonts w:hint="eastAsia" w:ascii="宋体" w:hAnsi="宋体" w:eastAsia="宋体" w:cs="宋体"/>
          <w:sz w:val="24"/>
          <w:szCs w:val="24"/>
          <w:highlight w:val="white"/>
          <w:u w:val="single"/>
        </w:rPr>
        <w:sectPr>
          <w:footnotePr/>
          <w:endnotePr/>
          <w:type w:val="nextPage"/>
          <w:pgSz w:w="11907" w:h="16840" w:orient="portrait"/>
          <w:pgMar w:top="1440" w:right="1080" w:bottom="1440" w:left="1080" w:header="851" w:footer="851" w:gutter="0"/>
          <w:cols w:num="1" w:sep="0" w:space="1701" w:equalWidth="1"/>
          <w:docGrid w:linePitch="360"/>
        </w:sectPr>
        <w:outlineLvl w:val="9"/>
      </w:pPr>
      <w:r>
        <w:rPr>
          <w:rFonts w:ascii="Times New Roman" w:hAnsi="Times New Roman" w:eastAsia="宋体" w:cs="Times New Roman"/>
          <w:color w:val="000000"/>
          <w:sz w:val="24"/>
          <w:szCs w:val="20"/>
        </w:rPr>
        <w:t xml:space="preserve">日期：_____年______月______日</w:t>
      </w:r>
      <w:r>
        <w:rPr>
          <w:rFonts w:hint="eastAsia" w:ascii="宋体" w:hAnsi="宋体" w:eastAsia="宋体" w:cs="宋体"/>
          <w:sz w:val="24"/>
          <w:szCs w:val="24"/>
          <w:highlight w:val="white"/>
          <w:u w:val="single"/>
        </w:rPr>
      </w:r>
      <w:r/>
    </w:p>
    <w:p>
      <w:pPr>
        <w:pStyle w:val="1012"/>
        <w:pageBreakBefore w:val="0"/>
        <w:spacing w:line="360" w:lineRule="auto"/>
        <w:rPr>
          <w:color w:val="000000"/>
          <w:sz w:val="24"/>
          <w:szCs w:val="20"/>
        </w:rPr>
        <w:outlineLvl w:val="9"/>
      </w:pPr>
      <w:r>
        <w:rPr>
          <w:rFonts w:hint="eastAsia"/>
          <w:color w:val="000000"/>
          <w:sz w:val="24"/>
          <w:szCs w:val="20"/>
          <w:lang w:val="en-US" w:eastAsia="zh-CN"/>
        </w:rPr>
        <w:t xml:space="preserve">10 </w:t>
      </w:r>
      <w:r>
        <w:rPr>
          <w:color w:val="000000"/>
          <w:sz w:val="24"/>
          <w:szCs w:val="20"/>
        </w:rPr>
        <w:t xml:space="preserve">中小企业声明函</w:t>
      </w:r>
      <w:r>
        <w:rPr>
          <w:color w:val="000000"/>
          <w:sz w:val="24"/>
          <w:szCs w:val="20"/>
        </w:rPr>
      </w:r>
      <w:r/>
    </w:p>
    <w:p>
      <w:pPr>
        <w:pStyle w:val="1012"/>
        <w:jc w:val="left"/>
        <w:pageBreakBefore w:val="0"/>
        <w:widowControl/>
        <w:rPr>
          <w:b/>
          <w:bCs/>
          <w:color w:val="000000"/>
          <w:sz w:val="24"/>
        </w:rPr>
        <w:outlineLvl w:val="9"/>
      </w:pPr>
      <w:r>
        <w:rPr>
          <w:b/>
          <w:bCs/>
          <w:color w:val="000000"/>
          <w:sz w:val="24"/>
        </w:rPr>
      </w:r>
      <w:r/>
    </w:p>
    <w:p>
      <w:pPr>
        <w:pStyle w:val="1012"/>
        <w:pageBreakBefore w:val="0"/>
        <w:spacing w:line="360" w:lineRule="auto"/>
        <w:tabs>
          <w:tab w:val="left" w:pos="5580" w:leader="none"/>
        </w:tabs>
        <w:rPr>
          <w:sz w:val="24"/>
        </w:rPr>
        <w:outlineLvl w:val="9"/>
      </w:pPr>
      <w:r>
        <w:rPr>
          <w:sz w:val="24"/>
        </w:rPr>
        <w:t xml:space="preserve">说明：</w:t>
      </w:r>
      <w:r>
        <w:rPr>
          <w:sz w:val="24"/>
        </w:rPr>
      </w:r>
      <w:r/>
    </w:p>
    <w:p>
      <w:pPr>
        <w:pStyle w:val="1012"/>
        <w:pageBreakBefore w:val="0"/>
        <w:spacing w:line="360" w:lineRule="auto"/>
        <w:tabs>
          <w:tab w:val="left" w:pos="5580" w:leader="none"/>
        </w:tabs>
        <w:rPr>
          <w:sz w:val="24"/>
        </w:rPr>
        <w:outlineLvl w:val="9"/>
      </w:pPr>
      <w:r>
        <w:rPr>
          <w:sz w:val="24"/>
        </w:rPr>
        <w:t xml:space="preserve">（1）如本项目（包）不专门面向中小企业预留采购份额，</w:t>
      </w:r>
      <w:r>
        <w:rPr>
          <w:rFonts w:hint="eastAsia"/>
          <w:sz w:val="24"/>
        </w:rPr>
        <w:t xml:space="preserve">资格证明文件部分</w:t>
      </w:r>
      <w:r>
        <w:rPr>
          <w:sz w:val="24"/>
        </w:rPr>
        <w:t xml:space="preserve">无需提供《中小企业声明函》。</w:t>
      </w:r>
      <w:r>
        <w:rPr>
          <w:sz w:val="24"/>
        </w:rPr>
      </w:r>
      <w:r/>
    </w:p>
    <w:p>
      <w:pPr>
        <w:pStyle w:val="1012"/>
        <w:pageBreakBefore w:val="0"/>
        <w:spacing w:line="360" w:lineRule="auto"/>
        <w:tabs>
          <w:tab w:val="left" w:pos="5580" w:leader="none"/>
        </w:tabs>
        <w:rPr>
          <w:sz w:val="24"/>
        </w:rPr>
        <w:outlineLvl w:val="9"/>
      </w:pPr>
      <w:r>
        <w:rPr>
          <w:sz w:val="24"/>
        </w:rPr>
        <w:t xml:space="preserve">（2）如本项目（包）专门面向中小/小微企业采购，须提供《中小企业声明函》</w:t>
      </w:r>
      <w:r>
        <w:rPr>
          <w:sz w:val="24"/>
          <w:szCs w:val="20"/>
        </w:rPr>
        <w:t xml:space="preserve">（实质性格式）</w:t>
      </w:r>
      <w:r>
        <w:rPr>
          <w:sz w:val="24"/>
        </w:rPr>
        <w:t xml:space="preserve">。</w:t>
      </w:r>
      <w:r>
        <w:rPr>
          <w:sz w:val="24"/>
        </w:rPr>
      </w:r>
      <w:r/>
    </w:p>
    <w:p>
      <w:pPr>
        <w:pStyle w:val="1012"/>
        <w:pageBreakBefore w:val="0"/>
        <w:spacing w:line="360" w:lineRule="auto"/>
        <w:tabs>
          <w:tab w:val="left" w:pos="5580" w:leader="none"/>
        </w:tabs>
        <w:rPr>
          <w:sz w:val="24"/>
        </w:rPr>
        <w:outlineLvl w:val="9"/>
      </w:pPr>
      <w:r>
        <w:rPr>
          <w:sz w:val="24"/>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rPr>
          <w:sz w:val="24"/>
        </w:rPr>
      </w:r>
      <w:r/>
    </w:p>
    <w:p>
      <w:pPr>
        <w:pStyle w:val="1012"/>
        <w:pageBreakBefore w:val="0"/>
        <w:spacing w:line="360" w:lineRule="auto"/>
        <w:tabs>
          <w:tab w:val="left" w:pos="5580" w:leader="none"/>
        </w:tabs>
        <w:rPr>
          <w:sz w:val="24"/>
        </w:rPr>
        <w:outlineLvl w:val="9"/>
      </w:pPr>
      <w:r>
        <w:rPr>
          <w:rFonts w:hint="eastAsia"/>
          <w:sz w:val="24"/>
        </w:rPr>
        <w:t xml:space="preserve">（4）其他</w:t>
      </w:r>
      <w:r>
        <w:rPr>
          <w:sz w:val="24"/>
        </w:rPr>
      </w:r>
      <w:r/>
    </w:p>
    <w:p>
      <w:pPr>
        <w:pStyle w:val="1012"/>
        <w:pageBreakBefore w:val="0"/>
        <w:spacing w:line="360" w:lineRule="auto"/>
        <w:tabs>
          <w:tab w:val="left" w:pos="5580" w:leader="none"/>
        </w:tabs>
        <w:rPr>
          <w:sz w:val="24"/>
        </w:rPr>
        <w:outlineLvl w:val="9"/>
      </w:pPr>
      <w:r>
        <w:rPr>
          <w:rFonts w:hint="eastAsia"/>
          <w:sz w:val="24"/>
        </w:rPr>
        <w:t xml:space="preserve">1）中小企业参加政府采购活动，应当出具此格式文件。《中小企业声明函》由参加政府采购活动的投标人出具。联合体投标的，《中小企业声明函》由牵头人出具。</w:t>
      </w:r>
      <w:r>
        <w:rPr>
          <w:sz w:val="24"/>
        </w:rPr>
      </w:r>
      <w:r/>
    </w:p>
    <w:p>
      <w:pPr>
        <w:pStyle w:val="1012"/>
        <w:pageBreakBefore w:val="0"/>
        <w:spacing w:line="360" w:lineRule="auto"/>
        <w:tabs>
          <w:tab w:val="left" w:pos="5580" w:leader="none"/>
        </w:tabs>
        <w:rPr>
          <w:sz w:val="24"/>
        </w:rPr>
        <w:outlineLvl w:val="9"/>
      </w:pPr>
      <w:r>
        <w:rPr>
          <w:rFonts w:hint="eastAsia"/>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sz w:val="24"/>
        </w:rPr>
      </w:r>
      <w:r/>
    </w:p>
    <w:p>
      <w:pPr>
        <w:pStyle w:val="1012"/>
        <w:pageBreakBefore w:val="0"/>
        <w:spacing w:line="360" w:lineRule="auto"/>
        <w:tabs>
          <w:tab w:val="left" w:pos="5580" w:leader="none"/>
        </w:tabs>
        <w:rPr>
          <w:sz w:val="24"/>
        </w:rPr>
        <w:outlineLvl w:val="9"/>
      </w:pPr>
      <w:r>
        <w:rPr>
          <w:rFonts w:hint="eastAsia"/>
          <w:sz w:val="24"/>
        </w:rPr>
        <w:t xml:space="preserve">3）对于多标的的采购项目，投标人应充分、准确地了解所投产品制造企业信息。对相关情况了解不清楚的，不建议填报本声明函。</w:t>
      </w:r>
      <w:r>
        <w:rPr>
          <w:sz w:val="24"/>
        </w:rPr>
      </w:r>
      <w:r/>
    </w:p>
    <w:p>
      <w:pPr>
        <w:pStyle w:val="1012"/>
        <w:pageBreakBefore w:val="0"/>
        <w:spacing w:line="360" w:lineRule="auto"/>
        <w:tabs>
          <w:tab w:val="left" w:pos="5580" w:leader="none"/>
        </w:tabs>
        <w:rPr>
          <w:rFonts w:hint="eastAsia"/>
          <w:sz w:val="24"/>
        </w:rPr>
        <w:outlineLvl w:val="9"/>
      </w:pPr>
      <w:r>
        <w:rPr>
          <w:rFonts w:hint="eastAsia"/>
          <w:sz w:val="24"/>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r>
        <w:rPr>
          <w:rFonts w:hint="eastAsia"/>
          <w:sz w:val="24"/>
        </w:rPr>
      </w:r>
      <w:r/>
    </w:p>
    <w:p>
      <w:pPr>
        <w:pStyle w:val="1012"/>
        <w:pageBreakBefore w:val="0"/>
        <w:spacing w:line="360" w:lineRule="auto"/>
        <w:tabs>
          <w:tab w:val="left" w:pos="5580" w:leader="none"/>
        </w:tabs>
        <w:rPr>
          <w:rFonts w:hint="eastAsia" w:ascii="宋体" w:hAnsi="宋体" w:eastAsia="宋体" w:cs="宋体"/>
          <w:sz w:val="24"/>
        </w:rPr>
        <w:outlineLvl w:val="9"/>
      </w:pP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6</w:t>
      </w:r>
      <w:r>
        <w:rPr>
          <w:rFonts w:hint="eastAsia" w:ascii="宋体" w:hAnsi="宋体" w:eastAsia="宋体" w:cs="宋体"/>
          <w:sz w:val="24"/>
          <w:lang w:eastAsia="zh-CN"/>
        </w:rPr>
        <w:t xml:space="preserve">）</w:t>
      </w:r>
      <w:r>
        <w:rPr>
          <w:rFonts w:hint="eastAsia" w:ascii="宋体" w:hAnsi="宋体" w:eastAsia="宋体" w:cs="宋体"/>
          <w:sz w:val="24"/>
        </w:rPr>
        <w:t xml:space="preserve">《中小企业划型标准规定》（工信部联企业〔2011〕300号）</w:t>
      </w:r>
      <w:r>
        <w:rPr>
          <w:rFonts w:hint="eastAsia" w:ascii="宋体" w:hAnsi="宋体" w:eastAsia="宋体" w:cs="宋体"/>
          <w:sz w:val="24"/>
        </w:rPr>
      </w:r>
      <w:r/>
    </w:p>
    <w:tbl>
      <w:tblPr>
        <w:tblW w:w="5052"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45"/>
        <w:gridCol w:w="1769"/>
        <w:gridCol w:w="1230"/>
        <w:gridCol w:w="1905"/>
        <w:gridCol w:w="1733"/>
        <w:gridCol w:w="1185"/>
      </w:tblGrid>
      <w:tr>
        <w:trPr>
          <w:cantSplit/>
          <w:trHeight w:val="570"/>
          <w:tblHeader/>
        </w:trPr>
        <w:tc>
          <w:tcPr>
            <w:tcW w:w="2245"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b/>
                <w:sz w:val="24"/>
                <w:szCs w:val="24"/>
                <w:highlight w:val="none"/>
              </w:rPr>
              <w:outlineLvl w:val="9"/>
            </w:pPr>
            <w:r>
              <w:rPr>
                <w:rFonts w:hint="eastAsia" w:ascii="宋体" w:hAnsi="宋体" w:eastAsia="宋体" w:cs="宋体"/>
                <w:b/>
                <w:sz w:val="24"/>
                <w:szCs w:val="24"/>
                <w:highlight w:val="none"/>
              </w:rPr>
              <w:t xml:space="preserve">行业名称</w:t>
            </w:r>
            <w:r>
              <w:rPr>
                <w:rFonts w:hint="eastAsia" w:ascii="宋体" w:hAnsi="宋体" w:eastAsia="宋体" w:cs="宋体"/>
                <w:b/>
                <w:sz w:val="24"/>
                <w:szCs w:val="24"/>
                <w:highlight w:val="none"/>
              </w:rPr>
            </w:r>
            <w:r/>
          </w:p>
        </w:tc>
        <w:tc>
          <w:tcPr>
            <w:tcW w:w="1769"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b/>
                <w:sz w:val="24"/>
                <w:szCs w:val="24"/>
                <w:highlight w:val="none"/>
              </w:rPr>
              <w:outlineLvl w:val="9"/>
            </w:pPr>
            <w:r>
              <w:rPr>
                <w:rFonts w:hint="eastAsia" w:ascii="宋体" w:hAnsi="宋体" w:eastAsia="宋体" w:cs="宋体"/>
                <w:b/>
                <w:sz w:val="24"/>
                <w:szCs w:val="24"/>
                <w:highlight w:val="none"/>
              </w:rPr>
              <w:t xml:space="preserve">指标名称</w:t>
            </w:r>
            <w:r>
              <w:rPr>
                <w:rFonts w:hint="eastAsia" w:ascii="宋体" w:hAnsi="宋体" w:eastAsia="宋体" w:cs="宋体"/>
                <w:b/>
                <w:sz w:val="24"/>
                <w:szCs w:val="24"/>
                <w:highlight w:val="none"/>
              </w:rPr>
            </w:r>
            <w:r/>
          </w:p>
        </w:tc>
        <w:tc>
          <w:tcPr>
            <w:tcW w:w="1230"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b/>
                <w:sz w:val="24"/>
                <w:szCs w:val="24"/>
                <w:highlight w:val="none"/>
              </w:rPr>
              <w:outlineLvl w:val="9"/>
            </w:pPr>
            <w:r>
              <w:rPr>
                <w:rFonts w:hint="eastAsia" w:ascii="宋体" w:hAnsi="宋体" w:eastAsia="宋体" w:cs="宋体"/>
                <w:b/>
                <w:sz w:val="24"/>
                <w:szCs w:val="24"/>
                <w:highlight w:val="none"/>
              </w:rPr>
              <w:t xml:space="preserve">计量单位</w:t>
            </w:r>
            <w:r>
              <w:rPr>
                <w:rFonts w:hint="eastAsia" w:ascii="宋体" w:hAnsi="宋体" w:eastAsia="宋体" w:cs="宋体"/>
                <w:b/>
                <w:sz w:val="24"/>
                <w:szCs w:val="24"/>
                <w:highlight w:val="none"/>
              </w:rPr>
            </w:r>
            <w:r/>
          </w:p>
        </w:tc>
        <w:tc>
          <w:tcPr>
            <w:tcW w:w="1905"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b/>
                <w:sz w:val="24"/>
                <w:szCs w:val="24"/>
                <w:highlight w:val="none"/>
              </w:rPr>
              <w:outlineLvl w:val="9"/>
            </w:pPr>
            <w:r>
              <w:rPr>
                <w:rFonts w:hint="eastAsia" w:ascii="宋体" w:hAnsi="宋体" w:eastAsia="宋体" w:cs="宋体"/>
                <w:b/>
                <w:sz w:val="24"/>
                <w:szCs w:val="24"/>
                <w:highlight w:val="none"/>
              </w:rPr>
              <w:t xml:space="preserve">中型</w:t>
            </w:r>
            <w:r>
              <w:rPr>
                <w:rFonts w:hint="eastAsia" w:ascii="宋体" w:hAnsi="宋体" w:eastAsia="宋体" w:cs="宋体"/>
                <w:b/>
                <w:sz w:val="24"/>
                <w:szCs w:val="24"/>
                <w:highlight w:val="none"/>
              </w:rPr>
            </w:r>
            <w:r/>
          </w:p>
        </w:tc>
        <w:tc>
          <w:tcPr>
            <w:tcW w:w="1733"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b/>
                <w:sz w:val="24"/>
                <w:szCs w:val="24"/>
                <w:highlight w:val="none"/>
              </w:rPr>
              <w:outlineLvl w:val="9"/>
            </w:pPr>
            <w:r>
              <w:rPr>
                <w:rFonts w:hint="eastAsia" w:ascii="宋体" w:hAnsi="宋体" w:eastAsia="宋体" w:cs="宋体"/>
                <w:b/>
                <w:sz w:val="24"/>
                <w:szCs w:val="24"/>
                <w:highlight w:val="none"/>
              </w:rPr>
              <w:t xml:space="preserve">小型</w:t>
            </w:r>
            <w:r>
              <w:rPr>
                <w:rFonts w:hint="eastAsia" w:ascii="宋体" w:hAnsi="宋体" w:eastAsia="宋体" w:cs="宋体"/>
                <w:b/>
                <w:sz w:val="24"/>
                <w:szCs w:val="24"/>
                <w:highlight w:val="none"/>
              </w:rPr>
            </w:r>
            <w:r/>
          </w:p>
        </w:tc>
        <w:tc>
          <w:tcPr>
            <w:tcW w:w="1185"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b/>
                <w:sz w:val="24"/>
                <w:szCs w:val="24"/>
                <w:highlight w:val="none"/>
              </w:rPr>
              <w:outlineLvl w:val="9"/>
            </w:pPr>
            <w:r>
              <w:rPr>
                <w:rFonts w:hint="eastAsia" w:ascii="宋体" w:hAnsi="宋体" w:eastAsia="宋体" w:cs="宋体"/>
                <w:b/>
                <w:sz w:val="24"/>
                <w:szCs w:val="24"/>
                <w:highlight w:val="none"/>
              </w:rPr>
              <w:t xml:space="preserve">微型</w:t>
            </w:r>
            <w:r>
              <w:rPr>
                <w:rFonts w:hint="eastAsia" w:ascii="宋体" w:hAnsi="宋体" w:eastAsia="宋体" w:cs="宋体"/>
                <w:b/>
                <w:sz w:val="24"/>
                <w:szCs w:val="24"/>
                <w:highlight w:val="none"/>
              </w:rPr>
            </w:r>
            <w:r/>
          </w:p>
        </w:tc>
      </w:tr>
      <w:tr>
        <w:trPr>
          <w:cantSplit/>
        </w:trPr>
        <w:tc>
          <w:tcPr>
            <w:tcW w:w="2245"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农、林、牧、渔</w:t>
            </w:r>
            <w:r>
              <w:rPr>
                <w:rFonts w:hint="eastAsia" w:ascii="宋体" w:hAnsi="宋体" w:eastAsia="宋体" w:cs="宋体"/>
                <w:sz w:val="24"/>
                <w:szCs w:val="24"/>
                <w:highlight w:val="none"/>
              </w:rPr>
            </w:r>
            <w:r/>
          </w:p>
        </w:tc>
        <w:tc>
          <w:tcPr>
            <w:tcW w:w="1769"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500≤Y&lt;20000</w:t>
            </w:r>
            <w:r>
              <w:rPr>
                <w:rFonts w:hint="eastAsia" w:ascii="宋体" w:hAnsi="宋体" w:eastAsia="宋体" w:cs="宋体"/>
                <w:sz w:val="24"/>
                <w:szCs w:val="24"/>
                <w:highlight w:val="none"/>
              </w:rPr>
            </w:r>
            <w:r/>
          </w:p>
        </w:tc>
        <w:tc>
          <w:tcPr>
            <w:tcW w:w="1733"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50≤Y&lt;500</w:t>
            </w:r>
            <w:r>
              <w:rPr>
                <w:rFonts w:hint="eastAsia" w:ascii="宋体" w:hAnsi="宋体" w:eastAsia="宋体" w:cs="宋体"/>
                <w:sz w:val="24"/>
                <w:szCs w:val="24"/>
                <w:highlight w:val="none"/>
              </w:rPr>
            </w:r>
            <w:r/>
          </w:p>
        </w:tc>
        <w:tc>
          <w:tcPr>
            <w:tcW w:w="1185"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Y&lt;50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工业</w:t>
            </w:r>
            <w:r>
              <w:rPr>
                <w:rFonts w:hint="eastAsia" w:ascii="宋体" w:hAnsi="宋体" w:eastAsia="宋体" w:cs="宋体"/>
                <w:sz w:val="24"/>
                <w:szCs w:val="24"/>
                <w:highlight w:val="none"/>
              </w:rPr>
            </w:r>
            <w:r/>
          </w:p>
        </w:tc>
        <w:tc>
          <w:tcPr>
            <w:tcW w:w="1769"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从业人员（X）</w:t>
            </w:r>
            <w:r>
              <w:rPr>
                <w:rFonts w:hint="eastAsia" w:ascii="宋体" w:hAnsi="宋体" w:eastAsia="宋体" w:cs="宋体"/>
                <w:sz w:val="24"/>
                <w:szCs w:val="24"/>
                <w:highlight w:val="none"/>
              </w:rPr>
            </w:r>
            <w:r/>
          </w:p>
        </w:tc>
        <w:tc>
          <w:tcPr>
            <w:tcW w:w="1230"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rPr>
            </w:r>
            <w:r/>
          </w:p>
        </w:tc>
        <w:tc>
          <w:tcPr>
            <w:tcW w:w="1905"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300≤X&lt;1000</w:t>
            </w:r>
            <w:r>
              <w:rPr>
                <w:rFonts w:hint="eastAsia" w:ascii="宋体" w:hAnsi="宋体" w:eastAsia="宋体" w:cs="宋体"/>
                <w:sz w:val="24"/>
                <w:szCs w:val="24"/>
                <w:highlight w:val="none"/>
              </w:rPr>
            </w:r>
            <w:r/>
          </w:p>
        </w:tc>
        <w:tc>
          <w:tcPr>
            <w:tcW w:w="1733"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20≤X&lt;300</w:t>
            </w:r>
            <w:r>
              <w:rPr>
                <w:rFonts w:hint="eastAsia" w:ascii="宋体" w:hAnsi="宋体" w:eastAsia="宋体" w:cs="宋体"/>
                <w:sz w:val="24"/>
                <w:szCs w:val="24"/>
                <w:highlight w:val="none"/>
              </w:rPr>
            </w:r>
            <w:r/>
          </w:p>
        </w:tc>
        <w:tc>
          <w:tcPr>
            <w:tcW w:w="1185"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X&lt;20</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c>
          <w:tcPr>
            <w:tcW w:w="1769"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2000≤Y&lt;40000</w:t>
            </w:r>
            <w:r>
              <w:rPr>
                <w:rFonts w:hint="eastAsia" w:ascii="宋体" w:hAnsi="宋体" w:eastAsia="宋体" w:cs="宋体"/>
                <w:sz w:val="24"/>
                <w:szCs w:val="24"/>
                <w:highlight w:val="none"/>
              </w:rPr>
            </w:r>
            <w:r/>
          </w:p>
        </w:tc>
        <w:tc>
          <w:tcPr>
            <w:tcW w:w="1733"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300≤Y&lt;2000</w:t>
            </w:r>
            <w:r>
              <w:rPr>
                <w:rFonts w:hint="eastAsia" w:ascii="宋体" w:hAnsi="宋体" w:eastAsia="宋体" w:cs="宋体"/>
                <w:sz w:val="24"/>
                <w:szCs w:val="24"/>
                <w:highlight w:val="none"/>
              </w:rPr>
            </w:r>
            <w:r/>
          </w:p>
        </w:tc>
        <w:tc>
          <w:tcPr>
            <w:tcW w:w="1185"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Y&lt;300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建筑业</w:t>
            </w:r>
            <w:r>
              <w:rPr>
                <w:rFonts w:hint="eastAsia" w:ascii="宋体" w:hAnsi="宋体" w:eastAsia="宋体" w:cs="宋体"/>
                <w:sz w:val="24"/>
                <w:szCs w:val="24"/>
                <w:highlight w:val="none"/>
              </w:rPr>
            </w:r>
            <w:r/>
          </w:p>
        </w:tc>
        <w:tc>
          <w:tcPr>
            <w:tcW w:w="1769"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6000≤Y&lt;80000</w:t>
            </w:r>
            <w:r>
              <w:rPr>
                <w:rFonts w:hint="eastAsia" w:ascii="宋体" w:hAnsi="宋体" w:eastAsia="宋体" w:cs="宋体"/>
                <w:sz w:val="24"/>
                <w:szCs w:val="24"/>
                <w:highlight w:val="none"/>
              </w:rPr>
            </w:r>
            <w:r/>
          </w:p>
        </w:tc>
        <w:tc>
          <w:tcPr>
            <w:tcW w:w="1733"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300≤Y&lt;6000</w:t>
            </w:r>
            <w:r>
              <w:rPr>
                <w:rFonts w:hint="eastAsia" w:ascii="宋体" w:hAnsi="宋体" w:eastAsia="宋体" w:cs="宋体"/>
                <w:sz w:val="24"/>
                <w:szCs w:val="24"/>
                <w:highlight w:val="none"/>
              </w:rPr>
            </w:r>
            <w:r/>
          </w:p>
        </w:tc>
        <w:tc>
          <w:tcPr>
            <w:tcW w:w="1185"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Y&lt;300</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c>
          <w:tcPr>
            <w:tcW w:w="1769"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资产总额（Z）</w:t>
            </w:r>
            <w:r>
              <w:rPr>
                <w:rFonts w:hint="eastAsia" w:ascii="宋体" w:hAnsi="宋体" w:eastAsia="宋体" w:cs="宋体"/>
                <w:sz w:val="24"/>
                <w:szCs w:val="24"/>
                <w:highlight w:val="none"/>
              </w:rPr>
            </w:r>
            <w:r/>
          </w:p>
        </w:tc>
        <w:tc>
          <w:tcPr>
            <w:tcW w:w="1230"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5000≤Z &lt;80000</w:t>
            </w:r>
            <w:r>
              <w:rPr>
                <w:rFonts w:hint="eastAsia" w:ascii="宋体" w:hAnsi="宋体" w:eastAsia="宋体" w:cs="宋体"/>
                <w:sz w:val="24"/>
                <w:szCs w:val="24"/>
                <w:highlight w:val="none"/>
              </w:rPr>
            </w:r>
            <w:r/>
          </w:p>
        </w:tc>
        <w:tc>
          <w:tcPr>
            <w:tcW w:w="1733"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300≤Z &lt;5000</w:t>
            </w:r>
            <w:r>
              <w:rPr>
                <w:rFonts w:hint="eastAsia" w:ascii="宋体" w:hAnsi="宋体" w:eastAsia="宋体" w:cs="宋体"/>
                <w:sz w:val="24"/>
                <w:szCs w:val="24"/>
                <w:highlight w:val="none"/>
              </w:rPr>
            </w:r>
            <w:r/>
          </w:p>
        </w:tc>
        <w:tc>
          <w:tcPr>
            <w:tcW w:w="1185"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Z&lt;300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批发业</w:t>
            </w:r>
            <w:r>
              <w:rPr>
                <w:rFonts w:hint="eastAsia" w:ascii="宋体" w:hAnsi="宋体" w:eastAsia="宋体" w:cs="宋体"/>
                <w:sz w:val="24"/>
                <w:szCs w:val="24"/>
                <w:highlight w:val="none"/>
              </w:rPr>
            </w:r>
            <w:r/>
          </w:p>
        </w:tc>
        <w:tc>
          <w:tcPr>
            <w:tcW w:w="1769"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从业人员（X）</w:t>
            </w:r>
            <w:r>
              <w:rPr>
                <w:rFonts w:hint="eastAsia" w:ascii="宋体" w:hAnsi="宋体" w:eastAsia="宋体" w:cs="宋体"/>
                <w:sz w:val="24"/>
                <w:szCs w:val="24"/>
                <w:highlight w:val="none"/>
              </w:rPr>
            </w:r>
            <w:r/>
          </w:p>
        </w:tc>
        <w:tc>
          <w:tcPr>
            <w:tcW w:w="1230"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rPr>
            </w:r>
            <w:r/>
          </w:p>
        </w:tc>
        <w:tc>
          <w:tcPr>
            <w:tcW w:w="1905"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20≤X&lt;200</w:t>
            </w:r>
            <w:r>
              <w:rPr>
                <w:rFonts w:hint="eastAsia" w:ascii="宋体" w:hAnsi="宋体" w:eastAsia="宋体" w:cs="宋体"/>
                <w:sz w:val="24"/>
                <w:szCs w:val="24"/>
                <w:highlight w:val="none"/>
              </w:rPr>
            </w:r>
            <w:r/>
          </w:p>
        </w:tc>
        <w:tc>
          <w:tcPr>
            <w:tcW w:w="1733"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5≤X&lt;20</w:t>
            </w:r>
            <w:r>
              <w:rPr>
                <w:rFonts w:hint="eastAsia" w:ascii="宋体" w:hAnsi="宋体" w:eastAsia="宋体" w:cs="宋体"/>
                <w:sz w:val="24"/>
                <w:szCs w:val="24"/>
                <w:highlight w:val="none"/>
              </w:rPr>
            </w:r>
            <w:r/>
          </w:p>
        </w:tc>
        <w:tc>
          <w:tcPr>
            <w:tcW w:w="1185"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X&lt;5</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c>
          <w:tcPr>
            <w:tcW w:w="1769"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5000≤Y&lt;50000</w:t>
            </w:r>
            <w:r>
              <w:rPr>
                <w:rFonts w:hint="eastAsia" w:ascii="宋体" w:hAnsi="宋体" w:eastAsia="宋体" w:cs="宋体"/>
                <w:sz w:val="24"/>
                <w:szCs w:val="24"/>
                <w:highlight w:val="none"/>
              </w:rPr>
            </w:r>
            <w:r/>
          </w:p>
        </w:tc>
        <w:tc>
          <w:tcPr>
            <w:tcW w:w="1733"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1000≤Y&lt;5000</w:t>
            </w:r>
            <w:r>
              <w:rPr>
                <w:rFonts w:hint="eastAsia" w:ascii="宋体" w:hAnsi="宋体" w:eastAsia="宋体" w:cs="宋体"/>
                <w:sz w:val="24"/>
                <w:szCs w:val="24"/>
                <w:highlight w:val="none"/>
              </w:rPr>
            </w:r>
            <w:r/>
          </w:p>
        </w:tc>
        <w:tc>
          <w:tcPr>
            <w:tcW w:w="1185"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Y&lt;1000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零售业</w:t>
            </w:r>
            <w:r>
              <w:rPr>
                <w:rFonts w:hint="eastAsia" w:ascii="宋体" w:hAnsi="宋体" w:eastAsia="宋体" w:cs="宋体"/>
                <w:sz w:val="24"/>
                <w:szCs w:val="24"/>
                <w:highlight w:val="none"/>
              </w:rPr>
            </w:r>
            <w:r/>
          </w:p>
        </w:tc>
        <w:tc>
          <w:tcPr>
            <w:tcW w:w="1769"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从业人员（X）</w:t>
            </w:r>
            <w:r>
              <w:rPr>
                <w:rFonts w:hint="eastAsia" w:ascii="宋体" w:hAnsi="宋体" w:eastAsia="宋体" w:cs="宋体"/>
                <w:sz w:val="24"/>
                <w:szCs w:val="24"/>
                <w:highlight w:val="none"/>
              </w:rPr>
            </w:r>
            <w:r/>
          </w:p>
        </w:tc>
        <w:tc>
          <w:tcPr>
            <w:tcW w:w="1230"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rPr>
            </w:r>
            <w:r/>
          </w:p>
        </w:tc>
        <w:tc>
          <w:tcPr>
            <w:tcW w:w="1905"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50≤X&lt;300</w:t>
            </w:r>
            <w:r>
              <w:rPr>
                <w:rFonts w:hint="eastAsia" w:ascii="宋体" w:hAnsi="宋体" w:eastAsia="宋体" w:cs="宋体"/>
                <w:sz w:val="24"/>
                <w:szCs w:val="24"/>
                <w:highlight w:val="none"/>
              </w:rPr>
            </w:r>
            <w:r/>
          </w:p>
        </w:tc>
        <w:tc>
          <w:tcPr>
            <w:tcW w:w="1733"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10≤X&lt;50</w:t>
            </w:r>
            <w:r>
              <w:rPr>
                <w:rFonts w:hint="eastAsia" w:ascii="宋体" w:hAnsi="宋体" w:eastAsia="宋体" w:cs="宋体"/>
                <w:sz w:val="24"/>
                <w:szCs w:val="24"/>
                <w:highlight w:val="none"/>
              </w:rPr>
            </w:r>
            <w:r/>
          </w:p>
        </w:tc>
        <w:tc>
          <w:tcPr>
            <w:tcW w:w="1185"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X&lt;10</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c>
          <w:tcPr>
            <w:tcW w:w="1769"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500≤Y&lt;20000</w:t>
            </w:r>
            <w:r>
              <w:rPr>
                <w:rFonts w:hint="eastAsia" w:ascii="宋体" w:hAnsi="宋体" w:eastAsia="宋体" w:cs="宋体"/>
                <w:sz w:val="24"/>
                <w:szCs w:val="24"/>
                <w:highlight w:val="none"/>
              </w:rPr>
            </w:r>
            <w:r/>
          </w:p>
        </w:tc>
        <w:tc>
          <w:tcPr>
            <w:tcW w:w="1733"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100≤Y&lt;500</w:t>
            </w:r>
            <w:r>
              <w:rPr>
                <w:rFonts w:hint="eastAsia" w:ascii="宋体" w:hAnsi="宋体" w:eastAsia="宋体" w:cs="宋体"/>
                <w:sz w:val="24"/>
                <w:szCs w:val="24"/>
                <w:highlight w:val="none"/>
              </w:rPr>
            </w:r>
            <w:r/>
          </w:p>
        </w:tc>
        <w:tc>
          <w:tcPr>
            <w:tcW w:w="1185"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Y&lt;100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交通运输业</w:t>
            </w:r>
            <w:r>
              <w:rPr>
                <w:rFonts w:hint="eastAsia" w:ascii="宋体" w:hAnsi="宋体" w:eastAsia="宋体" w:cs="宋体"/>
                <w:sz w:val="24"/>
                <w:szCs w:val="24"/>
                <w:highlight w:val="none"/>
              </w:rPr>
            </w:r>
            <w:r/>
          </w:p>
        </w:tc>
        <w:tc>
          <w:tcPr>
            <w:tcW w:w="1769"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从业人员（X）</w:t>
            </w:r>
            <w:r>
              <w:rPr>
                <w:rFonts w:hint="eastAsia" w:ascii="宋体" w:hAnsi="宋体" w:eastAsia="宋体" w:cs="宋体"/>
                <w:sz w:val="24"/>
                <w:szCs w:val="24"/>
                <w:highlight w:val="none"/>
              </w:rPr>
            </w:r>
            <w:r/>
          </w:p>
        </w:tc>
        <w:tc>
          <w:tcPr>
            <w:tcW w:w="1230"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rPr>
            </w:r>
            <w:r/>
          </w:p>
        </w:tc>
        <w:tc>
          <w:tcPr>
            <w:tcW w:w="1905"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300≤X&lt;1000</w:t>
            </w:r>
            <w:r>
              <w:rPr>
                <w:rFonts w:hint="eastAsia" w:ascii="宋体" w:hAnsi="宋体" w:eastAsia="宋体" w:cs="宋体"/>
                <w:sz w:val="24"/>
                <w:szCs w:val="24"/>
                <w:highlight w:val="none"/>
              </w:rPr>
            </w:r>
            <w:r/>
          </w:p>
        </w:tc>
        <w:tc>
          <w:tcPr>
            <w:tcW w:w="1733"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20≤X&lt;300</w:t>
            </w:r>
            <w:r>
              <w:rPr>
                <w:rFonts w:hint="eastAsia" w:ascii="宋体" w:hAnsi="宋体" w:eastAsia="宋体" w:cs="宋体"/>
                <w:sz w:val="24"/>
                <w:szCs w:val="24"/>
                <w:highlight w:val="none"/>
              </w:rPr>
            </w:r>
            <w:r/>
          </w:p>
        </w:tc>
        <w:tc>
          <w:tcPr>
            <w:tcW w:w="1185"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X&lt;20</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c>
          <w:tcPr>
            <w:tcW w:w="1769"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3000≤Y&lt;30000</w:t>
            </w:r>
            <w:r>
              <w:rPr>
                <w:rFonts w:hint="eastAsia" w:ascii="宋体" w:hAnsi="宋体" w:eastAsia="宋体" w:cs="宋体"/>
                <w:sz w:val="24"/>
                <w:szCs w:val="24"/>
                <w:highlight w:val="none"/>
              </w:rPr>
            </w:r>
            <w:r/>
          </w:p>
        </w:tc>
        <w:tc>
          <w:tcPr>
            <w:tcW w:w="1733"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200≤Y&lt;3000</w:t>
            </w:r>
            <w:r>
              <w:rPr>
                <w:rFonts w:hint="eastAsia" w:ascii="宋体" w:hAnsi="宋体" w:eastAsia="宋体" w:cs="宋体"/>
                <w:sz w:val="24"/>
                <w:szCs w:val="24"/>
                <w:highlight w:val="none"/>
              </w:rPr>
            </w:r>
            <w:r/>
          </w:p>
        </w:tc>
        <w:tc>
          <w:tcPr>
            <w:tcW w:w="1185"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Y&lt;200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仓储业</w:t>
            </w:r>
            <w:r>
              <w:rPr>
                <w:rFonts w:hint="eastAsia" w:ascii="宋体" w:hAnsi="宋体" w:eastAsia="宋体" w:cs="宋体"/>
                <w:sz w:val="24"/>
                <w:szCs w:val="24"/>
                <w:highlight w:val="none"/>
              </w:rPr>
            </w:r>
            <w:r/>
          </w:p>
        </w:tc>
        <w:tc>
          <w:tcPr>
            <w:tcW w:w="1769"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从业人员（X）</w:t>
            </w:r>
            <w:r>
              <w:rPr>
                <w:rFonts w:hint="eastAsia" w:ascii="宋体" w:hAnsi="宋体" w:eastAsia="宋体" w:cs="宋体"/>
                <w:sz w:val="24"/>
                <w:szCs w:val="24"/>
                <w:highlight w:val="none"/>
              </w:rPr>
            </w:r>
            <w:r/>
          </w:p>
        </w:tc>
        <w:tc>
          <w:tcPr>
            <w:tcW w:w="1230"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rPr>
            </w:r>
            <w:r/>
          </w:p>
        </w:tc>
        <w:tc>
          <w:tcPr>
            <w:tcW w:w="1905"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100≤X&lt;200</w:t>
            </w:r>
            <w:r>
              <w:rPr>
                <w:rFonts w:hint="eastAsia" w:ascii="宋体" w:hAnsi="宋体" w:eastAsia="宋体" w:cs="宋体"/>
                <w:sz w:val="24"/>
                <w:szCs w:val="24"/>
                <w:highlight w:val="none"/>
              </w:rPr>
            </w:r>
            <w:r/>
          </w:p>
        </w:tc>
        <w:tc>
          <w:tcPr>
            <w:tcW w:w="1733"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20≤X&lt;100</w:t>
            </w:r>
            <w:r>
              <w:rPr>
                <w:rFonts w:hint="eastAsia" w:ascii="宋体" w:hAnsi="宋体" w:eastAsia="宋体" w:cs="宋体"/>
                <w:sz w:val="24"/>
                <w:szCs w:val="24"/>
                <w:highlight w:val="none"/>
              </w:rPr>
            </w:r>
            <w:r/>
          </w:p>
        </w:tc>
        <w:tc>
          <w:tcPr>
            <w:tcW w:w="1185"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X&lt;20</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c>
          <w:tcPr>
            <w:tcW w:w="1769"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1000≤Y&lt;30000</w:t>
            </w:r>
            <w:r>
              <w:rPr>
                <w:rFonts w:hint="eastAsia" w:ascii="宋体" w:hAnsi="宋体" w:eastAsia="宋体" w:cs="宋体"/>
                <w:sz w:val="24"/>
                <w:szCs w:val="24"/>
                <w:highlight w:val="none"/>
              </w:rPr>
            </w:r>
            <w:r/>
          </w:p>
        </w:tc>
        <w:tc>
          <w:tcPr>
            <w:tcW w:w="1733"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100≤Y&lt;1000</w:t>
            </w:r>
            <w:r>
              <w:rPr>
                <w:rFonts w:hint="eastAsia" w:ascii="宋体" w:hAnsi="宋体" w:eastAsia="宋体" w:cs="宋体"/>
                <w:sz w:val="24"/>
                <w:szCs w:val="24"/>
                <w:highlight w:val="none"/>
              </w:rPr>
            </w:r>
            <w:r/>
          </w:p>
        </w:tc>
        <w:tc>
          <w:tcPr>
            <w:tcW w:w="1185"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Y&lt;100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邮政业</w:t>
            </w:r>
            <w:r>
              <w:rPr>
                <w:rFonts w:hint="eastAsia" w:ascii="宋体" w:hAnsi="宋体" w:eastAsia="宋体" w:cs="宋体"/>
                <w:sz w:val="24"/>
                <w:szCs w:val="24"/>
                <w:highlight w:val="none"/>
              </w:rPr>
            </w:r>
            <w:r/>
          </w:p>
        </w:tc>
        <w:tc>
          <w:tcPr>
            <w:tcW w:w="1769"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从业人员（X）</w:t>
            </w:r>
            <w:r>
              <w:rPr>
                <w:rFonts w:hint="eastAsia" w:ascii="宋体" w:hAnsi="宋体" w:eastAsia="宋体" w:cs="宋体"/>
                <w:sz w:val="24"/>
                <w:szCs w:val="24"/>
                <w:highlight w:val="none"/>
              </w:rPr>
            </w:r>
            <w:r/>
          </w:p>
        </w:tc>
        <w:tc>
          <w:tcPr>
            <w:tcW w:w="1230"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rPr>
            </w:r>
            <w:r/>
          </w:p>
        </w:tc>
        <w:tc>
          <w:tcPr>
            <w:tcW w:w="1905"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300≤X&lt;1000</w:t>
            </w:r>
            <w:r>
              <w:rPr>
                <w:rFonts w:hint="eastAsia" w:ascii="宋体" w:hAnsi="宋体" w:eastAsia="宋体" w:cs="宋体"/>
                <w:sz w:val="24"/>
                <w:szCs w:val="24"/>
                <w:highlight w:val="none"/>
              </w:rPr>
            </w:r>
            <w:r/>
          </w:p>
        </w:tc>
        <w:tc>
          <w:tcPr>
            <w:tcW w:w="1733"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20≤X&lt;300</w:t>
            </w:r>
            <w:r>
              <w:rPr>
                <w:rFonts w:hint="eastAsia" w:ascii="宋体" w:hAnsi="宋体" w:eastAsia="宋体" w:cs="宋体"/>
                <w:sz w:val="24"/>
                <w:szCs w:val="24"/>
                <w:highlight w:val="none"/>
              </w:rPr>
            </w:r>
            <w:r/>
          </w:p>
        </w:tc>
        <w:tc>
          <w:tcPr>
            <w:tcW w:w="1185"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X&lt;20</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c>
          <w:tcPr>
            <w:tcW w:w="1769"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2000≤Y&lt;30000</w:t>
            </w:r>
            <w:r>
              <w:rPr>
                <w:rFonts w:hint="eastAsia" w:ascii="宋体" w:hAnsi="宋体" w:eastAsia="宋体" w:cs="宋体"/>
                <w:sz w:val="24"/>
                <w:szCs w:val="24"/>
                <w:highlight w:val="none"/>
              </w:rPr>
            </w:r>
            <w:r/>
          </w:p>
        </w:tc>
        <w:tc>
          <w:tcPr>
            <w:tcW w:w="1733"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100≤Y&lt;2000</w:t>
            </w:r>
            <w:r>
              <w:rPr>
                <w:rFonts w:hint="eastAsia" w:ascii="宋体" w:hAnsi="宋体" w:eastAsia="宋体" w:cs="宋体"/>
                <w:sz w:val="24"/>
                <w:szCs w:val="24"/>
                <w:highlight w:val="none"/>
              </w:rPr>
            </w:r>
            <w:r/>
          </w:p>
        </w:tc>
        <w:tc>
          <w:tcPr>
            <w:tcW w:w="1185"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Y&lt;100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住宿业</w:t>
            </w:r>
            <w:r>
              <w:rPr>
                <w:rFonts w:hint="eastAsia" w:ascii="宋体" w:hAnsi="宋体" w:eastAsia="宋体" w:cs="宋体"/>
                <w:sz w:val="24"/>
                <w:szCs w:val="24"/>
                <w:highlight w:val="none"/>
              </w:rPr>
            </w:r>
            <w:r/>
          </w:p>
        </w:tc>
        <w:tc>
          <w:tcPr>
            <w:tcW w:w="1769"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从业人员（X）</w:t>
            </w:r>
            <w:r>
              <w:rPr>
                <w:rFonts w:hint="eastAsia" w:ascii="宋体" w:hAnsi="宋体" w:eastAsia="宋体" w:cs="宋体"/>
                <w:sz w:val="24"/>
                <w:szCs w:val="24"/>
                <w:highlight w:val="none"/>
              </w:rPr>
            </w:r>
            <w:r/>
          </w:p>
        </w:tc>
        <w:tc>
          <w:tcPr>
            <w:tcW w:w="1230"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rPr>
            </w:r>
            <w:r/>
          </w:p>
        </w:tc>
        <w:tc>
          <w:tcPr>
            <w:tcW w:w="1905"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100≤X&lt;300</w:t>
            </w:r>
            <w:r>
              <w:rPr>
                <w:rFonts w:hint="eastAsia" w:ascii="宋体" w:hAnsi="宋体" w:eastAsia="宋体" w:cs="宋体"/>
                <w:sz w:val="24"/>
                <w:szCs w:val="24"/>
                <w:highlight w:val="none"/>
              </w:rPr>
            </w:r>
            <w:r/>
          </w:p>
        </w:tc>
        <w:tc>
          <w:tcPr>
            <w:tcW w:w="1733"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10≤X&lt;100</w:t>
            </w:r>
            <w:r>
              <w:rPr>
                <w:rFonts w:hint="eastAsia" w:ascii="宋体" w:hAnsi="宋体" w:eastAsia="宋体" w:cs="宋体"/>
                <w:sz w:val="24"/>
                <w:szCs w:val="24"/>
                <w:highlight w:val="none"/>
              </w:rPr>
            </w:r>
            <w:r/>
          </w:p>
        </w:tc>
        <w:tc>
          <w:tcPr>
            <w:tcW w:w="1185"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X&lt;10</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c>
          <w:tcPr>
            <w:tcW w:w="1769"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2000≤Y&lt;10000</w:t>
            </w:r>
            <w:r>
              <w:rPr>
                <w:rFonts w:hint="eastAsia" w:ascii="宋体" w:hAnsi="宋体" w:eastAsia="宋体" w:cs="宋体"/>
                <w:sz w:val="24"/>
                <w:szCs w:val="24"/>
                <w:highlight w:val="none"/>
              </w:rPr>
            </w:r>
            <w:r/>
          </w:p>
        </w:tc>
        <w:tc>
          <w:tcPr>
            <w:tcW w:w="1733"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100≤Y&lt;2000</w:t>
            </w:r>
            <w:r>
              <w:rPr>
                <w:rFonts w:hint="eastAsia" w:ascii="宋体" w:hAnsi="宋体" w:eastAsia="宋体" w:cs="宋体"/>
                <w:sz w:val="24"/>
                <w:szCs w:val="24"/>
                <w:highlight w:val="none"/>
              </w:rPr>
            </w:r>
            <w:r/>
          </w:p>
        </w:tc>
        <w:tc>
          <w:tcPr>
            <w:tcW w:w="1185"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Y&lt;100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餐饮业</w:t>
            </w:r>
            <w:r>
              <w:rPr>
                <w:rFonts w:hint="eastAsia" w:ascii="宋体" w:hAnsi="宋体" w:eastAsia="宋体" w:cs="宋体"/>
                <w:sz w:val="24"/>
                <w:szCs w:val="24"/>
                <w:highlight w:val="none"/>
              </w:rPr>
            </w:r>
            <w:r/>
          </w:p>
        </w:tc>
        <w:tc>
          <w:tcPr>
            <w:tcW w:w="1769"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从业人员（X）</w:t>
            </w:r>
            <w:r>
              <w:rPr>
                <w:rFonts w:hint="eastAsia" w:ascii="宋体" w:hAnsi="宋体" w:eastAsia="宋体" w:cs="宋体"/>
                <w:sz w:val="24"/>
                <w:szCs w:val="24"/>
                <w:highlight w:val="none"/>
              </w:rPr>
            </w:r>
            <w:r/>
          </w:p>
        </w:tc>
        <w:tc>
          <w:tcPr>
            <w:tcW w:w="1230"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rPr>
            </w:r>
            <w:r/>
          </w:p>
        </w:tc>
        <w:tc>
          <w:tcPr>
            <w:tcW w:w="1905"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100≤X&lt;300</w:t>
            </w:r>
            <w:r>
              <w:rPr>
                <w:rFonts w:hint="eastAsia" w:ascii="宋体" w:hAnsi="宋体" w:eastAsia="宋体" w:cs="宋体"/>
                <w:sz w:val="24"/>
                <w:szCs w:val="24"/>
                <w:highlight w:val="none"/>
              </w:rPr>
            </w:r>
            <w:r/>
          </w:p>
        </w:tc>
        <w:tc>
          <w:tcPr>
            <w:tcW w:w="1733"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10≤X&lt;100</w:t>
            </w:r>
            <w:r>
              <w:rPr>
                <w:rFonts w:hint="eastAsia" w:ascii="宋体" w:hAnsi="宋体" w:eastAsia="宋体" w:cs="宋体"/>
                <w:sz w:val="24"/>
                <w:szCs w:val="24"/>
                <w:highlight w:val="none"/>
              </w:rPr>
            </w:r>
            <w:r/>
          </w:p>
        </w:tc>
        <w:tc>
          <w:tcPr>
            <w:tcW w:w="1185"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X&lt;10</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c>
          <w:tcPr>
            <w:tcW w:w="1769"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2000≤Y&lt;10000</w:t>
            </w:r>
            <w:r>
              <w:rPr>
                <w:rFonts w:hint="eastAsia" w:ascii="宋体" w:hAnsi="宋体" w:eastAsia="宋体" w:cs="宋体"/>
                <w:sz w:val="24"/>
                <w:szCs w:val="24"/>
                <w:highlight w:val="none"/>
              </w:rPr>
            </w:r>
            <w:r/>
          </w:p>
        </w:tc>
        <w:tc>
          <w:tcPr>
            <w:tcW w:w="1733"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100≤Y&lt;2000</w:t>
            </w:r>
            <w:r>
              <w:rPr>
                <w:rFonts w:hint="eastAsia" w:ascii="宋体" w:hAnsi="宋体" w:eastAsia="宋体" w:cs="宋体"/>
                <w:sz w:val="24"/>
                <w:szCs w:val="24"/>
                <w:highlight w:val="none"/>
              </w:rPr>
            </w:r>
            <w:r/>
          </w:p>
        </w:tc>
        <w:tc>
          <w:tcPr>
            <w:tcW w:w="1185"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Y&lt;100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信息传输业</w:t>
            </w:r>
            <w:r>
              <w:rPr>
                <w:rFonts w:hint="eastAsia" w:ascii="宋体" w:hAnsi="宋体" w:eastAsia="宋体" w:cs="宋体"/>
                <w:sz w:val="24"/>
                <w:szCs w:val="24"/>
                <w:highlight w:val="none"/>
              </w:rPr>
            </w:r>
            <w:r/>
          </w:p>
        </w:tc>
        <w:tc>
          <w:tcPr>
            <w:tcW w:w="1769"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从业人员（X）</w:t>
            </w:r>
            <w:r>
              <w:rPr>
                <w:rFonts w:hint="eastAsia" w:ascii="宋体" w:hAnsi="宋体" w:eastAsia="宋体" w:cs="宋体"/>
                <w:sz w:val="24"/>
                <w:szCs w:val="24"/>
                <w:highlight w:val="none"/>
              </w:rPr>
            </w:r>
            <w:r/>
          </w:p>
        </w:tc>
        <w:tc>
          <w:tcPr>
            <w:tcW w:w="1230"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rPr>
            </w:r>
            <w:r/>
          </w:p>
        </w:tc>
        <w:tc>
          <w:tcPr>
            <w:tcW w:w="1905"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100≤X&lt;2000</w:t>
            </w:r>
            <w:r>
              <w:rPr>
                <w:rFonts w:hint="eastAsia" w:ascii="宋体" w:hAnsi="宋体" w:eastAsia="宋体" w:cs="宋体"/>
                <w:sz w:val="24"/>
                <w:szCs w:val="24"/>
                <w:highlight w:val="none"/>
              </w:rPr>
            </w:r>
            <w:r/>
          </w:p>
        </w:tc>
        <w:tc>
          <w:tcPr>
            <w:tcW w:w="1733"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10≤X&lt;100</w:t>
            </w:r>
            <w:r>
              <w:rPr>
                <w:rFonts w:hint="eastAsia" w:ascii="宋体" w:hAnsi="宋体" w:eastAsia="宋体" w:cs="宋体"/>
                <w:sz w:val="24"/>
                <w:szCs w:val="24"/>
                <w:highlight w:val="none"/>
              </w:rPr>
            </w:r>
            <w:r/>
          </w:p>
        </w:tc>
        <w:tc>
          <w:tcPr>
            <w:tcW w:w="1185"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X&lt;10</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c>
          <w:tcPr>
            <w:tcW w:w="1769"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1000≤Y&lt;100000</w:t>
            </w:r>
            <w:r>
              <w:rPr>
                <w:rFonts w:hint="eastAsia" w:ascii="宋体" w:hAnsi="宋体" w:eastAsia="宋体" w:cs="宋体"/>
                <w:sz w:val="24"/>
                <w:szCs w:val="24"/>
                <w:highlight w:val="none"/>
              </w:rPr>
            </w:r>
            <w:r/>
          </w:p>
        </w:tc>
        <w:tc>
          <w:tcPr>
            <w:tcW w:w="1733"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100≤Y&lt;1000</w:t>
            </w:r>
            <w:r>
              <w:rPr>
                <w:rFonts w:hint="eastAsia" w:ascii="宋体" w:hAnsi="宋体" w:eastAsia="宋体" w:cs="宋体"/>
                <w:sz w:val="24"/>
                <w:szCs w:val="24"/>
                <w:highlight w:val="none"/>
              </w:rPr>
            </w:r>
            <w:r/>
          </w:p>
        </w:tc>
        <w:tc>
          <w:tcPr>
            <w:tcW w:w="1185"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Y&lt;100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软件和信息技术服务业</w:t>
            </w:r>
            <w:r>
              <w:rPr>
                <w:rFonts w:hint="eastAsia" w:ascii="宋体" w:hAnsi="宋体" w:eastAsia="宋体" w:cs="宋体"/>
                <w:sz w:val="24"/>
                <w:szCs w:val="24"/>
                <w:highlight w:val="none"/>
              </w:rPr>
            </w:r>
            <w:r/>
          </w:p>
        </w:tc>
        <w:tc>
          <w:tcPr>
            <w:tcW w:w="1769"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从业人员（X）</w:t>
            </w:r>
            <w:r>
              <w:rPr>
                <w:rFonts w:hint="eastAsia" w:ascii="宋体" w:hAnsi="宋体" w:eastAsia="宋体" w:cs="宋体"/>
                <w:sz w:val="24"/>
                <w:szCs w:val="24"/>
                <w:highlight w:val="none"/>
              </w:rPr>
            </w:r>
            <w:r/>
          </w:p>
        </w:tc>
        <w:tc>
          <w:tcPr>
            <w:tcW w:w="1230"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rPr>
            </w:r>
            <w:r/>
          </w:p>
        </w:tc>
        <w:tc>
          <w:tcPr>
            <w:tcW w:w="1905"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100≤X&lt;300</w:t>
            </w:r>
            <w:r>
              <w:rPr>
                <w:rFonts w:hint="eastAsia" w:ascii="宋体" w:hAnsi="宋体" w:eastAsia="宋体" w:cs="宋体"/>
                <w:sz w:val="24"/>
                <w:szCs w:val="24"/>
                <w:highlight w:val="none"/>
              </w:rPr>
            </w:r>
            <w:r/>
          </w:p>
        </w:tc>
        <w:tc>
          <w:tcPr>
            <w:tcW w:w="1733"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10≤X&lt;100</w:t>
            </w:r>
            <w:r>
              <w:rPr>
                <w:rFonts w:hint="eastAsia" w:ascii="宋体" w:hAnsi="宋体" w:eastAsia="宋体" w:cs="宋体"/>
                <w:sz w:val="24"/>
                <w:szCs w:val="24"/>
                <w:highlight w:val="none"/>
              </w:rPr>
            </w:r>
            <w:r/>
          </w:p>
        </w:tc>
        <w:tc>
          <w:tcPr>
            <w:tcW w:w="1185"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X&lt;10</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c>
          <w:tcPr>
            <w:tcW w:w="1769"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1000≤Y&lt;10000</w:t>
            </w:r>
            <w:r>
              <w:rPr>
                <w:rFonts w:hint="eastAsia" w:ascii="宋体" w:hAnsi="宋体" w:eastAsia="宋体" w:cs="宋体"/>
                <w:sz w:val="24"/>
                <w:szCs w:val="24"/>
                <w:highlight w:val="none"/>
              </w:rPr>
            </w:r>
            <w:r/>
          </w:p>
        </w:tc>
        <w:tc>
          <w:tcPr>
            <w:tcW w:w="1733"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50≤Y&lt;1000</w:t>
            </w:r>
            <w:r>
              <w:rPr>
                <w:rFonts w:hint="eastAsia" w:ascii="宋体" w:hAnsi="宋体" w:eastAsia="宋体" w:cs="宋体"/>
                <w:sz w:val="24"/>
                <w:szCs w:val="24"/>
                <w:highlight w:val="none"/>
              </w:rPr>
            </w:r>
            <w:r/>
          </w:p>
        </w:tc>
        <w:tc>
          <w:tcPr>
            <w:tcW w:w="1185"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Y&lt;50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房地产开发经营</w:t>
            </w:r>
            <w:r>
              <w:rPr>
                <w:rFonts w:hint="eastAsia" w:ascii="宋体" w:hAnsi="宋体" w:eastAsia="宋体" w:cs="宋体"/>
                <w:sz w:val="24"/>
                <w:szCs w:val="24"/>
                <w:highlight w:val="none"/>
              </w:rPr>
            </w:r>
            <w:r/>
          </w:p>
        </w:tc>
        <w:tc>
          <w:tcPr>
            <w:tcW w:w="1769"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1000≤Y&lt;200000</w:t>
            </w:r>
            <w:r>
              <w:rPr>
                <w:rFonts w:hint="eastAsia" w:ascii="宋体" w:hAnsi="宋体" w:eastAsia="宋体" w:cs="宋体"/>
                <w:sz w:val="24"/>
                <w:szCs w:val="24"/>
                <w:highlight w:val="none"/>
              </w:rPr>
            </w:r>
            <w:r/>
          </w:p>
        </w:tc>
        <w:tc>
          <w:tcPr>
            <w:tcW w:w="1733"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100≤Y&lt;1000</w:t>
            </w:r>
            <w:r>
              <w:rPr>
                <w:rFonts w:hint="eastAsia" w:ascii="宋体" w:hAnsi="宋体" w:eastAsia="宋体" w:cs="宋体"/>
                <w:sz w:val="24"/>
                <w:szCs w:val="24"/>
                <w:highlight w:val="none"/>
              </w:rPr>
            </w:r>
            <w:r/>
          </w:p>
        </w:tc>
        <w:tc>
          <w:tcPr>
            <w:tcW w:w="1185"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Y&lt;100</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c>
          <w:tcPr>
            <w:tcW w:w="1769"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资产总额（Z）</w:t>
            </w:r>
            <w:r>
              <w:rPr>
                <w:rFonts w:hint="eastAsia" w:ascii="宋体" w:hAnsi="宋体" w:eastAsia="宋体" w:cs="宋体"/>
                <w:sz w:val="24"/>
                <w:szCs w:val="24"/>
                <w:highlight w:val="none"/>
              </w:rPr>
            </w:r>
            <w:r/>
          </w:p>
        </w:tc>
        <w:tc>
          <w:tcPr>
            <w:tcW w:w="1230"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5000≤Z &lt;10000</w:t>
            </w:r>
            <w:r>
              <w:rPr>
                <w:rFonts w:hint="eastAsia" w:ascii="宋体" w:hAnsi="宋体" w:eastAsia="宋体" w:cs="宋体"/>
                <w:sz w:val="24"/>
                <w:szCs w:val="24"/>
                <w:highlight w:val="none"/>
              </w:rPr>
            </w:r>
            <w:r/>
          </w:p>
        </w:tc>
        <w:tc>
          <w:tcPr>
            <w:tcW w:w="1733"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2000≤Z &lt;5000</w:t>
            </w:r>
            <w:r>
              <w:rPr>
                <w:rFonts w:hint="eastAsia" w:ascii="宋体" w:hAnsi="宋体" w:eastAsia="宋体" w:cs="宋体"/>
                <w:sz w:val="24"/>
                <w:szCs w:val="24"/>
                <w:highlight w:val="none"/>
              </w:rPr>
            </w:r>
            <w:r/>
          </w:p>
        </w:tc>
        <w:tc>
          <w:tcPr>
            <w:tcW w:w="1185"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Z&lt;2000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物业管理</w:t>
            </w:r>
            <w:r>
              <w:rPr>
                <w:rFonts w:hint="eastAsia" w:ascii="宋体" w:hAnsi="宋体" w:eastAsia="宋体" w:cs="宋体"/>
                <w:sz w:val="24"/>
                <w:szCs w:val="24"/>
                <w:highlight w:val="none"/>
              </w:rPr>
            </w:r>
            <w:r/>
          </w:p>
        </w:tc>
        <w:tc>
          <w:tcPr>
            <w:tcW w:w="1769"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从业人员（X）</w:t>
            </w:r>
            <w:r>
              <w:rPr>
                <w:rFonts w:hint="eastAsia" w:ascii="宋体" w:hAnsi="宋体" w:eastAsia="宋体" w:cs="宋体"/>
                <w:sz w:val="24"/>
                <w:szCs w:val="24"/>
                <w:highlight w:val="none"/>
              </w:rPr>
            </w:r>
            <w:r/>
          </w:p>
        </w:tc>
        <w:tc>
          <w:tcPr>
            <w:tcW w:w="1230"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rPr>
            </w:r>
            <w:r/>
          </w:p>
        </w:tc>
        <w:tc>
          <w:tcPr>
            <w:tcW w:w="1905"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300≤X&lt;1000</w:t>
            </w:r>
            <w:r>
              <w:rPr>
                <w:rFonts w:hint="eastAsia" w:ascii="宋体" w:hAnsi="宋体" w:eastAsia="宋体" w:cs="宋体"/>
                <w:sz w:val="24"/>
                <w:szCs w:val="24"/>
                <w:highlight w:val="none"/>
              </w:rPr>
            </w:r>
            <w:r/>
          </w:p>
        </w:tc>
        <w:tc>
          <w:tcPr>
            <w:tcW w:w="1733"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100≤X&lt;300</w:t>
            </w:r>
            <w:r>
              <w:rPr>
                <w:rFonts w:hint="eastAsia" w:ascii="宋体" w:hAnsi="宋体" w:eastAsia="宋体" w:cs="宋体"/>
                <w:sz w:val="24"/>
                <w:szCs w:val="24"/>
                <w:highlight w:val="none"/>
              </w:rPr>
            </w:r>
            <w:r/>
          </w:p>
        </w:tc>
        <w:tc>
          <w:tcPr>
            <w:tcW w:w="1185"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X&lt;100</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c>
          <w:tcPr>
            <w:tcW w:w="1769"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1000≤Y&lt;5000</w:t>
            </w:r>
            <w:r>
              <w:rPr>
                <w:rFonts w:hint="eastAsia" w:ascii="宋体" w:hAnsi="宋体" w:eastAsia="宋体" w:cs="宋体"/>
                <w:sz w:val="24"/>
                <w:szCs w:val="24"/>
                <w:highlight w:val="none"/>
              </w:rPr>
            </w:r>
            <w:r/>
          </w:p>
        </w:tc>
        <w:tc>
          <w:tcPr>
            <w:tcW w:w="1733"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500≤Y&lt;1000</w:t>
            </w:r>
            <w:r>
              <w:rPr>
                <w:rFonts w:hint="eastAsia" w:ascii="宋体" w:hAnsi="宋体" w:eastAsia="宋体" w:cs="宋体"/>
                <w:sz w:val="24"/>
                <w:szCs w:val="24"/>
                <w:highlight w:val="none"/>
              </w:rPr>
            </w:r>
            <w:r/>
          </w:p>
        </w:tc>
        <w:tc>
          <w:tcPr>
            <w:tcW w:w="1185"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Y&lt;500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租赁和商务服务业</w:t>
            </w:r>
            <w:r>
              <w:rPr>
                <w:rFonts w:hint="eastAsia" w:ascii="宋体" w:hAnsi="宋体" w:eastAsia="宋体" w:cs="宋体"/>
                <w:sz w:val="24"/>
                <w:szCs w:val="24"/>
                <w:highlight w:val="none"/>
              </w:rPr>
            </w:r>
            <w:r/>
          </w:p>
        </w:tc>
        <w:tc>
          <w:tcPr>
            <w:tcW w:w="1769"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从业人员（X）</w:t>
            </w:r>
            <w:r>
              <w:rPr>
                <w:rFonts w:hint="eastAsia" w:ascii="宋体" w:hAnsi="宋体" w:eastAsia="宋体" w:cs="宋体"/>
                <w:sz w:val="24"/>
                <w:szCs w:val="24"/>
                <w:highlight w:val="none"/>
              </w:rPr>
            </w:r>
            <w:r/>
          </w:p>
        </w:tc>
        <w:tc>
          <w:tcPr>
            <w:tcW w:w="1230"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rPr>
            </w:r>
            <w:r/>
          </w:p>
        </w:tc>
        <w:tc>
          <w:tcPr>
            <w:tcW w:w="1905"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100≤X&lt;300</w:t>
            </w:r>
            <w:r>
              <w:rPr>
                <w:rFonts w:hint="eastAsia" w:ascii="宋体" w:hAnsi="宋体" w:eastAsia="宋体" w:cs="宋体"/>
                <w:sz w:val="24"/>
                <w:szCs w:val="24"/>
                <w:highlight w:val="none"/>
              </w:rPr>
            </w:r>
            <w:r/>
          </w:p>
        </w:tc>
        <w:tc>
          <w:tcPr>
            <w:tcW w:w="1733"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10≤X&lt;100</w:t>
            </w:r>
            <w:r>
              <w:rPr>
                <w:rFonts w:hint="eastAsia" w:ascii="宋体" w:hAnsi="宋体" w:eastAsia="宋体" w:cs="宋体"/>
                <w:sz w:val="24"/>
                <w:szCs w:val="24"/>
                <w:highlight w:val="none"/>
              </w:rPr>
            </w:r>
            <w:r/>
          </w:p>
        </w:tc>
        <w:tc>
          <w:tcPr>
            <w:tcW w:w="1185"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X&lt;10</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c>
          <w:tcPr>
            <w:tcW w:w="1769"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资产总额（Z）</w:t>
            </w:r>
            <w:r>
              <w:rPr>
                <w:rFonts w:hint="eastAsia" w:ascii="宋体" w:hAnsi="宋体" w:eastAsia="宋体" w:cs="宋体"/>
                <w:sz w:val="24"/>
                <w:szCs w:val="24"/>
                <w:highlight w:val="none"/>
              </w:rPr>
            </w:r>
            <w:r/>
          </w:p>
        </w:tc>
        <w:tc>
          <w:tcPr>
            <w:tcW w:w="1230"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8000≤Z &lt;120000</w:t>
            </w:r>
            <w:r>
              <w:rPr>
                <w:rFonts w:hint="eastAsia" w:ascii="宋体" w:hAnsi="宋体" w:eastAsia="宋体" w:cs="宋体"/>
                <w:sz w:val="24"/>
                <w:szCs w:val="24"/>
                <w:highlight w:val="none"/>
              </w:rPr>
            </w:r>
            <w:r/>
          </w:p>
        </w:tc>
        <w:tc>
          <w:tcPr>
            <w:tcW w:w="1733"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100≤Z &lt;8000</w:t>
            </w:r>
            <w:r>
              <w:rPr>
                <w:rFonts w:hint="eastAsia" w:ascii="宋体" w:hAnsi="宋体" w:eastAsia="宋体" w:cs="宋体"/>
                <w:sz w:val="24"/>
                <w:szCs w:val="24"/>
                <w:highlight w:val="none"/>
              </w:rPr>
            </w:r>
            <w:r/>
          </w:p>
        </w:tc>
        <w:tc>
          <w:tcPr>
            <w:tcW w:w="1185"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Z&lt;100</w:t>
            </w:r>
            <w:r>
              <w:rPr>
                <w:rFonts w:hint="eastAsia" w:ascii="宋体" w:hAnsi="宋体" w:eastAsia="宋体" w:cs="宋体"/>
                <w:sz w:val="24"/>
                <w:szCs w:val="24"/>
                <w:highlight w:val="none"/>
              </w:rPr>
            </w:r>
            <w:r/>
          </w:p>
        </w:tc>
      </w:tr>
      <w:tr>
        <w:trPr>
          <w:cantSplit/>
          <w:trHeight w:val="490"/>
        </w:trPr>
        <w:tc>
          <w:tcPr>
            <w:shd w:val="clear" w:color="auto" w:fill="c7daf1"/>
            <w:tcW w:w="2245"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b/>
                <w:bCs/>
                <w:sz w:val="24"/>
                <w:szCs w:val="24"/>
                <w:highlight w:val="none"/>
              </w:rPr>
              <w:outlineLvl w:val="9"/>
            </w:pPr>
            <w:r>
              <w:rPr>
                <w:rFonts w:hint="eastAsia" w:ascii="宋体" w:hAnsi="宋体" w:eastAsia="宋体" w:cs="宋体"/>
                <w:b/>
                <w:bCs/>
                <w:sz w:val="24"/>
                <w:szCs w:val="24"/>
                <w:highlight w:val="none"/>
              </w:rPr>
              <w:t xml:space="preserve">其他未列明行业</w:t>
            </w:r>
            <w:r>
              <w:rPr>
                <w:rFonts w:hint="eastAsia" w:ascii="宋体" w:hAnsi="宋体" w:eastAsia="宋体" w:cs="宋体"/>
                <w:b/>
                <w:bCs/>
                <w:sz w:val="24"/>
                <w:szCs w:val="24"/>
                <w:highlight w:val="none"/>
              </w:rPr>
            </w:r>
            <w:r/>
          </w:p>
        </w:tc>
        <w:tc>
          <w:tcPr>
            <w:shd w:val="clear" w:color="auto" w:fill="c7daf1"/>
            <w:tcW w:w="1769"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b/>
                <w:bCs/>
                <w:sz w:val="24"/>
                <w:szCs w:val="24"/>
                <w:highlight w:val="none"/>
              </w:rPr>
              <w:outlineLvl w:val="9"/>
            </w:pPr>
            <w:r>
              <w:rPr>
                <w:rFonts w:hint="eastAsia" w:ascii="宋体" w:hAnsi="宋体" w:eastAsia="宋体" w:cs="宋体"/>
                <w:b/>
                <w:bCs/>
                <w:sz w:val="24"/>
                <w:szCs w:val="24"/>
                <w:highlight w:val="none"/>
              </w:rPr>
              <w:t xml:space="preserve">从业人员（X）</w:t>
            </w:r>
            <w:r>
              <w:rPr>
                <w:rFonts w:hint="eastAsia" w:ascii="宋体" w:hAnsi="宋体" w:eastAsia="宋体" w:cs="宋体"/>
                <w:b/>
                <w:bCs/>
                <w:sz w:val="24"/>
                <w:szCs w:val="24"/>
                <w:highlight w:val="none"/>
              </w:rPr>
            </w:r>
            <w:r/>
          </w:p>
        </w:tc>
        <w:tc>
          <w:tcPr>
            <w:shd w:val="clear" w:color="auto" w:fill="c7daf1"/>
            <w:tcW w:w="1230"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b/>
                <w:bCs/>
                <w:sz w:val="24"/>
                <w:szCs w:val="24"/>
                <w:highlight w:val="none"/>
              </w:rPr>
              <w:outlineLvl w:val="9"/>
            </w:pPr>
            <w:r>
              <w:rPr>
                <w:rFonts w:hint="eastAsia" w:ascii="宋体" w:hAnsi="宋体" w:eastAsia="宋体" w:cs="宋体"/>
                <w:b/>
                <w:bCs/>
                <w:sz w:val="24"/>
                <w:szCs w:val="24"/>
                <w:highlight w:val="none"/>
              </w:rPr>
              <w:t xml:space="preserve">人</w:t>
            </w:r>
            <w:r>
              <w:rPr>
                <w:rFonts w:hint="eastAsia" w:ascii="宋体" w:hAnsi="宋体" w:eastAsia="宋体" w:cs="宋体"/>
                <w:b/>
                <w:bCs/>
                <w:sz w:val="24"/>
                <w:szCs w:val="24"/>
                <w:highlight w:val="none"/>
              </w:rPr>
            </w:r>
            <w:r/>
          </w:p>
        </w:tc>
        <w:tc>
          <w:tcPr>
            <w:shd w:val="clear" w:color="auto" w:fill="c7daf1"/>
            <w:tcW w:w="1905"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b/>
                <w:bCs/>
                <w:sz w:val="24"/>
                <w:szCs w:val="24"/>
                <w:highlight w:val="none"/>
              </w:rPr>
              <w:outlineLvl w:val="9"/>
            </w:pPr>
            <w:r>
              <w:rPr>
                <w:rFonts w:hint="eastAsia" w:ascii="宋体" w:hAnsi="宋体" w:eastAsia="宋体" w:cs="宋体"/>
                <w:b/>
                <w:bCs/>
                <w:sz w:val="24"/>
                <w:szCs w:val="24"/>
                <w:highlight w:val="none"/>
              </w:rPr>
              <w:t xml:space="preserve">100≤X&lt;300</w:t>
            </w:r>
            <w:r>
              <w:rPr>
                <w:rFonts w:hint="eastAsia" w:ascii="宋体" w:hAnsi="宋体" w:eastAsia="宋体" w:cs="宋体"/>
                <w:b/>
                <w:bCs/>
                <w:sz w:val="24"/>
                <w:szCs w:val="24"/>
                <w:highlight w:val="none"/>
              </w:rPr>
            </w:r>
            <w:r/>
          </w:p>
        </w:tc>
        <w:tc>
          <w:tcPr>
            <w:shd w:val="clear" w:color="auto" w:fill="c7daf1"/>
            <w:tcW w:w="1733"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b/>
                <w:bCs/>
                <w:sz w:val="24"/>
                <w:szCs w:val="24"/>
                <w:highlight w:val="none"/>
              </w:rPr>
              <w:outlineLvl w:val="9"/>
            </w:pPr>
            <w:r>
              <w:rPr>
                <w:rFonts w:hint="eastAsia" w:ascii="宋体" w:hAnsi="宋体" w:eastAsia="宋体" w:cs="宋体"/>
                <w:b/>
                <w:bCs/>
                <w:sz w:val="24"/>
                <w:szCs w:val="24"/>
                <w:highlight w:val="none"/>
              </w:rPr>
              <w:t xml:space="preserve">10≤X&lt;100</w:t>
            </w:r>
            <w:r>
              <w:rPr>
                <w:rFonts w:hint="eastAsia" w:ascii="宋体" w:hAnsi="宋体" w:eastAsia="宋体" w:cs="宋体"/>
                <w:b/>
                <w:bCs/>
                <w:sz w:val="24"/>
                <w:szCs w:val="24"/>
                <w:highlight w:val="none"/>
              </w:rPr>
            </w:r>
            <w:r/>
          </w:p>
        </w:tc>
        <w:tc>
          <w:tcPr>
            <w:shd w:val="clear" w:color="auto" w:fill="c7daf1"/>
            <w:tcW w:w="1185"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b/>
                <w:bCs/>
                <w:sz w:val="24"/>
                <w:szCs w:val="24"/>
                <w:highlight w:val="none"/>
              </w:rPr>
              <w:outlineLvl w:val="9"/>
            </w:pPr>
            <w:r>
              <w:rPr>
                <w:rFonts w:hint="eastAsia" w:ascii="宋体" w:hAnsi="宋体" w:eastAsia="宋体" w:cs="宋体"/>
                <w:b/>
                <w:bCs/>
                <w:sz w:val="24"/>
                <w:szCs w:val="24"/>
                <w:highlight w:val="none"/>
              </w:rPr>
              <w:t xml:space="preserve">X&lt;10</w:t>
            </w:r>
            <w:r>
              <w:rPr>
                <w:rFonts w:hint="eastAsia" w:ascii="宋体" w:hAnsi="宋体" w:eastAsia="宋体" w:cs="宋体"/>
                <w:b/>
                <w:bCs/>
                <w:sz w:val="24"/>
                <w:szCs w:val="24"/>
                <w:highlight w:val="none"/>
              </w:rPr>
            </w:r>
            <w:r/>
          </w:p>
        </w:tc>
      </w:tr>
    </w:tbl>
    <w:p>
      <w:pPr>
        <w:pStyle w:val="1012"/>
        <w:pageBreakBefore w:val="0"/>
        <w:spacing w:line="360" w:lineRule="auto"/>
        <w:tabs>
          <w:tab w:val="left" w:pos="5580" w:leader="none"/>
        </w:tabs>
        <w:rPr>
          <w:rFonts w:hint="eastAsia" w:ascii="Times New Roman" w:hAnsi="Times New Roman" w:eastAsia="宋体" w:cs="Times New Roman"/>
          <w:sz w:val="24"/>
        </w:rPr>
        <w:outlineLvl w:val="9"/>
      </w:pPr>
      <w:r>
        <w:rPr>
          <w:rFonts w:hint="eastAsia" w:ascii="Times New Roman" w:hAnsi="Times New Roman" w:eastAsia="宋体" w:cs="Times New Roman"/>
          <w:sz w:val="24"/>
        </w:rPr>
        <w:t xml:space="preserve">说明：大型、中型和小型企业须同时满足所列指标的下限，否则下划一档；微型企业只须满足所列指标中的一项即可。</w:t>
      </w:r>
      <w:r>
        <w:rPr>
          <w:rFonts w:hint="eastAsia" w:ascii="Times New Roman" w:hAnsi="Times New Roman" w:eastAsia="宋体" w:cs="Times New Roman"/>
          <w:sz w:val="24"/>
        </w:rPr>
      </w:r>
      <w:r/>
    </w:p>
    <w:p>
      <w:pPr>
        <w:pStyle w:val="1012"/>
        <w:pageBreakBefore w:val="0"/>
        <w:spacing w:line="360" w:lineRule="auto"/>
        <w:tabs>
          <w:tab w:val="left" w:pos="5580" w:leader="none"/>
        </w:tabs>
        <w:rPr>
          <w:rFonts w:hint="eastAsia" w:ascii="Times New Roman" w:hAnsi="Times New Roman" w:eastAsia="宋体" w:cs="Times New Roman"/>
          <w:sz w:val="24"/>
        </w:rPr>
        <w:sectPr>
          <w:footnotePr/>
          <w:endnotePr/>
          <w:type w:val="nextPage"/>
          <w:pgSz w:w="11907" w:h="16840" w:orient="portrait"/>
          <w:pgMar w:top="1440" w:right="1080" w:bottom="1440" w:left="1080" w:header="851" w:footer="851" w:gutter="0"/>
          <w:cols w:num="1" w:sep="0" w:space="1701" w:equalWidth="1"/>
          <w:docGrid w:linePitch="360"/>
        </w:sectPr>
        <w:outlineLvl w:val="9"/>
      </w:pPr>
      <w:r>
        <w:rPr>
          <w:rFonts w:hint="eastAsia" w:ascii="Times New Roman" w:hAnsi="Times New Roman" w:eastAsia="宋体" w:cs="Times New Roman"/>
          <w:sz w:val="24"/>
        </w:rPr>
      </w:r>
      <w:r/>
    </w:p>
    <w:p>
      <w:pPr>
        <w:pStyle w:val="1012"/>
        <w:jc w:val="center"/>
        <w:pageBreakBefore w:val="0"/>
        <w:spacing w:before="240" w:after="240" w:line="360" w:lineRule="auto"/>
        <w:rPr>
          <w:rFonts w:ascii="Times New Roman" w:hAnsi="Times New Roman" w:eastAsia="宋体" w:cs="Times New Roman"/>
          <w:b/>
          <w:bCs/>
          <w:color w:val="000000"/>
          <w:sz w:val="36"/>
          <w:szCs w:val="36"/>
        </w:rPr>
        <w:outlineLvl w:val="9"/>
      </w:pPr>
      <w:r>
        <w:rPr>
          <w:rFonts w:ascii="Times New Roman" w:hAnsi="Times New Roman" w:eastAsia="宋体" w:cs="Times New Roman"/>
          <w:b/>
          <w:bCs/>
          <w:color w:val="000000"/>
          <w:sz w:val="36"/>
          <w:szCs w:val="36"/>
        </w:rPr>
        <w:t xml:space="preserve">中小企业声明函（服务</w:t>
      </w:r>
      <w:r>
        <w:rPr>
          <w:rFonts w:hint="eastAsia" w:ascii="Times New Roman" w:hAnsi="Times New Roman" w:eastAsia="宋体" w:cs="Times New Roman"/>
          <w:b/>
          <w:bCs/>
          <w:color w:val="000000"/>
          <w:sz w:val="36"/>
          <w:szCs w:val="36"/>
          <w:lang w:eastAsia="zh-CN"/>
        </w:rPr>
        <w:t xml:space="preserve">、</w:t>
      </w:r>
      <w:r>
        <w:rPr>
          <w:rFonts w:hint="eastAsia" w:ascii="Times New Roman" w:hAnsi="Times New Roman" w:eastAsia="宋体" w:cs="Times New Roman"/>
          <w:b/>
          <w:bCs/>
          <w:color w:val="000000"/>
          <w:sz w:val="36"/>
          <w:szCs w:val="36"/>
          <w:lang w:val="en-US" w:eastAsia="zh-CN"/>
        </w:rPr>
        <w:t xml:space="preserve">工程</w:t>
      </w:r>
      <w:r>
        <w:rPr>
          <w:rFonts w:ascii="Times New Roman" w:hAnsi="Times New Roman" w:eastAsia="宋体" w:cs="Times New Roman"/>
          <w:b/>
          <w:bCs/>
          <w:color w:val="000000"/>
          <w:sz w:val="36"/>
          <w:szCs w:val="36"/>
        </w:rPr>
        <w:t xml:space="preserve">）格式</w:t>
      </w:r>
      <w:r>
        <w:rPr>
          <w:rFonts w:ascii="Times New Roman" w:hAnsi="Times New Roman" w:eastAsia="宋体" w:cs="Times New Roman"/>
          <w:b/>
          <w:bCs/>
          <w:color w:val="000000"/>
          <w:sz w:val="36"/>
          <w:szCs w:val="36"/>
        </w:rPr>
      </w:r>
      <w:r/>
    </w:p>
    <w:p>
      <w:pPr>
        <w:pStyle w:val="1012"/>
        <w:ind w:left="220" w:right="415" w:firstLine="640"/>
        <w:jc w:val="left"/>
        <w:pageBreakBefore w:val="0"/>
        <w:spacing w:line="360" w:lineRule="auto"/>
        <w:rPr>
          <w:rFonts w:ascii="Times New Roman" w:hAnsi="Times New Roman" w:eastAsia="宋体" w:cs="Times New Roman"/>
          <w:sz w:val="24"/>
        </w:rPr>
        <w:outlineLvl w:val="9"/>
      </w:pPr>
      <w:r>
        <w:rPr>
          <w:rFonts w:ascii="Times New Roman" w:hAnsi="Times New Roman" w:eastAsia="宋体" w:cs="Times New Roman"/>
          <w:sz w:val="24"/>
        </w:rPr>
        <w:t xml:space="preserve">本公司（联合体）郑重声明，根据《政府采购促进中小企业发展管理办法》（财库﹝2020﹞46号）的规定，本公司（联合体）参加</w:t>
      </w:r>
      <w:r>
        <w:rPr>
          <w:rFonts w:hint="eastAsia" w:ascii="Times New Roman" w:hAnsi="Times New Roman" w:eastAsia="宋体" w:cs="Times New Roman"/>
          <w:i/>
          <w:sz w:val="24"/>
          <w:u w:val="single"/>
          <w:lang w:val="en-US" w:eastAsia="zh-CN"/>
        </w:rPr>
        <w:t xml:space="preserve">  </w:t>
      </w:r>
      <w:r>
        <w:rPr>
          <w:rFonts w:ascii="Times New Roman" w:hAnsi="Times New Roman" w:eastAsia="宋体" w:cs="Times New Roman"/>
          <w:i/>
          <w:sz w:val="24"/>
          <w:u w:val="single"/>
        </w:rPr>
        <w:t xml:space="preserve">（单位名称）</w:t>
      </w:r>
      <w:r>
        <w:rPr>
          <w:rFonts w:hint="eastAsia" w:ascii="Times New Roman" w:hAnsi="Times New Roman" w:eastAsia="宋体" w:cs="Times New Roman"/>
          <w:i/>
          <w:sz w:val="24"/>
          <w:u w:val="single"/>
          <w:lang w:val="en-US" w:eastAsia="zh-CN"/>
        </w:rPr>
        <w:t xml:space="preserve">  </w:t>
      </w:r>
      <w:r>
        <w:rPr>
          <w:rFonts w:ascii="Times New Roman" w:hAnsi="Times New Roman" w:eastAsia="宋体" w:cs="Times New Roman"/>
          <w:sz w:val="24"/>
        </w:rPr>
        <w:t xml:space="preserve">的</w:t>
      </w:r>
      <w:r>
        <w:rPr>
          <w:rFonts w:hint="eastAsia" w:ascii="Times New Roman" w:hAnsi="Times New Roman" w:eastAsia="宋体" w:cs="Times New Roman"/>
          <w:i/>
          <w:sz w:val="24"/>
          <w:u w:val="single"/>
          <w:lang w:val="en-US" w:eastAsia="zh-CN"/>
        </w:rPr>
        <w:t xml:space="preserve"> </w:t>
      </w:r>
      <w:r>
        <w:rPr>
          <w:rFonts w:ascii="Times New Roman" w:hAnsi="Times New Roman" w:eastAsia="宋体" w:cs="Times New Roman"/>
          <w:i/>
          <w:sz w:val="24"/>
          <w:u w:val="single"/>
        </w:rPr>
        <w:t xml:space="preserve">（项目名称）</w:t>
      </w:r>
      <w:r>
        <w:rPr>
          <w:rFonts w:ascii="Times New Roman" w:hAnsi="Times New Roman" w:eastAsia="宋体" w:cs="Times New Roman"/>
          <w:sz w:val="24"/>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ascii="Times New Roman" w:hAnsi="Times New Roman" w:eastAsia="宋体" w:cs="Times New Roman"/>
          <w:sz w:val="24"/>
        </w:rPr>
      </w:r>
      <w:r/>
    </w:p>
    <w:p>
      <w:pPr>
        <w:pStyle w:val="1012"/>
        <w:numPr>
          <w:ilvl w:val="0"/>
          <w:numId w:val="0"/>
        </w:numPr>
        <w:ind w:right="236" w:firstLine="720"/>
        <w:jc w:val="left"/>
        <w:pageBreakBefore w:val="0"/>
        <w:spacing w:line="360" w:lineRule="auto"/>
        <w:tabs>
          <w:tab w:val="left" w:pos="1276" w:leader="none"/>
          <w:tab w:val="left" w:pos="5005" w:leader="none"/>
          <w:tab w:val="left" w:pos="7227" w:leader="none"/>
        </w:tabs>
        <w:rPr>
          <w:rFonts w:ascii="Times New Roman" w:hAnsi="Times New Roman" w:eastAsia="宋体" w:cs="Times New Roman"/>
          <w:i/>
          <w:sz w:val="24"/>
          <w:u w:val="single"/>
        </w:rPr>
        <w:outlineLvl w:val="9"/>
      </w:pPr>
      <w:r>
        <w:rPr>
          <w:rFonts w:hint="eastAsia" w:ascii="Times New Roman" w:hAnsi="Times New Roman" w:eastAsia="宋体" w:cs="Times New Roman"/>
          <w:i/>
          <w:sz w:val="24"/>
          <w:u w:val="none"/>
          <w:lang w:val="en-US" w:eastAsia="zh-CN"/>
        </w:rPr>
        <w:t xml:space="preserve">1.</w:t>
      </w:r>
      <w:r>
        <w:rPr>
          <w:rFonts w:ascii="Times New Roman" w:hAnsi="Times New Roman" w:eastAsia="宋体" w:cs="Times New Roman"/>
          <w:i/>
          <w:sz w:val="24"/>
          <w:u w:val="single"/>
        </w:rPr>
        <w:t xml:space="preserve">（</w:t>
      </w:r>
      <w:r>
        <w:rPr>
          <w:rFonts w:hint="eastAsia" w:ascii="Times New Roman" w:hAnsi="Times New Roman" w:eastAsia="宋体" w:cs="Times New Roman"/>
          <w:i/>
          <w:sz w:val="24"/>
          <w:u w:val="single"/>
          <w:lang w:val="en-US" w:eastAsia="zh-CN"/>
        </w:rPr>
        <w:t xml:space="preserve">分包</w:t>
      </w:r>
      <w:r>
        <w:rPr>
          <w:rFonts w:ascii="Times New Roman" w:hAnsi="Times New Roman" w:eastAsia="宋体" w:cs="Times New Roman"/>
          <w:i/>
          <w:sz w:val="24"/>
          <w:u w:val="single"/>
        </w:rPr>
        <w:t xml:space="preserve">名称）</w:t>
      </w:r>
      <w:r>
        <w:rPr>
          <w:rFonts w:ascii="Times New Roman" w:hAnsi="Times New Roman" w:eastAsia="宋体" w:cs="Times New Roman"/>
          <w:sz w:val="24"/>
        </w:rPr>
        <w:t xml:space="preserve">，属于</w:t>
      </w:r>
      <w:r>
        <w:rPr>
          <w:rFonts w:ascii="Times New Roman" w:hAnsi="Times New Roman" w:eastAsia="宋体" w:cs="Times New Roman"/>
          <w:i/>
          <w:sz w:val="24"/>
        </w:rPr>
        <w:t xml:space="preserve">（</w:t>
      </w:r>
      <w:r>
        <w:rPr>
          <w:rFonts w:ascii="Times New Roman" w:hAnsi="Times New Roman" w:eastAsia="宋体" w:cs="Times New Roman"/>
          <w:i/>
          <w:sz w:val="24"/>
          <w:u w:val="single"/>
        </w:rPr>
        <w:t xml:space="preserve">采购文件中明确的所属行业）</w:t>
      </w:r>
      <w:r>
        <w:rPr>
          <w:rFonts w:ascii="Times New Roman" w:hAnsi="Times New Roman" w:eastAsia="宋体" w:cs="Times New Roman"/>
          <w:sz w:val="24"/>
        </w:rPr>
        <w:t xml:space="preserve">；承建（承接）企业为</w:t>
      </w:r>
      <w:r>
        <w:rPr>
          <w:rFonts w:ascii="Times New Roman" w:hAnsi="Times New Roman" w:eastAsia="宋体" w:cs="Times New Roman"/>
          <w:i/>
          <w:sz w:val="24"/>
          <w:u w:val="single"/>
        </w:rPr>
        <w:t xml:space="preserve">（企</w:t>
      </w:r>
      <w:r>
        <w:rPr>
          <w:rFonts w:ascii="Times New Roman" w:hAnsi="Times New Roman" w:eastAsia="宋体" w:cs="Times New Roman"/>
          <w:i/>
          <w:sz w:val="24"/>
          <w:u w:val="single"/>
        </w:rPr>
      </w:r>
      <w:r/>
    </w:p>
    <w:p>
      <w:pPr>
        <w:pStyle w:val="1012"/>
        <w:numPr>
          <w:ilvl w:val="0"/>
          <w:numId w:val="0"/>
        </w:numPr>
        <w:ind w:right="236"/>
        <w:jc w:val="left"/>
        <w:pageBreakBefore w:val="0"/>
        <w:spacing w:line="360" w:lineRule="auto"/>
        <w:tabs>
          <w:tab w:val="left" w:pos="1276" w:leader="none"/>
          <w:tab w:val="left" w:pos="5005" w:leader="none"/>
          <w:tab w:val="left" w:pos="7227" w:leader="none"/>
        </w:tabs>
        <w:rPr>
          <w:rFonts w:hint="eastAsia" w:ascii="Times New Roman" w:hAnsi="Times New Roman" w:eastAsia="宋体" w:cs="Times New Roman"/>
          <w:i/>
          <w:sz w:val="24"/>
          <w:u w:val="single"/>
          <w:lang w:val="en-US" w:eastAsia="zh-CN"/>
        </w:rPr>
        <w:outlineLvl w:val="9"/>
      </w:pPr>
      <w:r>
        <w:rPr>
          <w:rFonts w:ascii="Times New Roman" w:hAnsi="Times New Roman" w:eastAsia="宋体" w:cs="Times New Roman"/>
          <w:i/>
          <w:sz w:val="24"/>
          <w:u w:val="single"/>
        </w:rPr>
        <w:t xml:space="preserve">业名称）</w:t>
      </w:r>
      <w:r>
        <w:rPr>
          <w:rFonts w:ascii="Times New Roman" w:hAnsi="Times New Roman" w:eastAsia="宋体" w:cs="Times New Roman"/>
          <w:sz w:val="24"/>
        </w:rPr>
        <w:t xml:space="preserve">，从业人员</w:t>
      </w:r>
      <w:r>
        <w:rPr>
          <w:rFonts w:hint="eastAsia" w:ascii="Times New Roman" w:hAnsi="Times New Roman" w:eastAsia="宋体" w:cs="Times New Roman"/>
          <w:sz w:val="24"/>
          <w:u w:val="single"/>
          <w:lang w:val="en-US" w:eastAsia="zh-CN"/>
        </w:rPr>
        <w:t xml:space="preserve">        </w:t>
      </w:r>
      <w:r>
        <w:rPr>
          <w:rFonts w:ascii="Times New Roman" w:hAnsi="Times New Roman" w:eastAsia="宋体" w:cs="Times New Roman"/>
          <w:sz w:val="24"/>
        </w:rPr>
        <w:t xml:space="preserve">人，营业收入为</w:t>
      </w:r>
      <w:r>
        <w:rPr>
          <w:rFonts w:hint="eastAsia" w:ascii="Times New Roman" w:hAnsi="Times New Roman" w:eastAsia="宋体" w:cs="Times New Roman"/>
          <w:sz w:val="24"/>
          <w:u w:val="single"/>
          <w:lang w:val="en-US" w:eastAsia="zh-CN"/>
        </w:rPr>
        <w:t xml:space="preserve">     </w:t>
      </w:r>
      <w:r>
        <w:rPr>
          <w:rFonts w:ascii="Times New Roman" w:hAnsi="Times New Roman" w:eastAsia="宋体" w:cs="Times New Roman"/>
          <w:sz w:val="24"/>
        </w:rPr>
        <w:t xml:space="preserve">万元，资产总额为</w:t>
      </w:r>
      <w:r>
        <w:rPr>
          <w:rFonts w:ascii="Times New Roman" w:hAnsi="Times New Roman" w:eastAsia="宋体" w:cs="Times New Roman"/>
          <w:sz w:val="24"/>
          <w:u w:val="single"/>
        </w:rPr>
        <w:tab/>
      </w:r>
      <w:r>
        <w:rPr>
          <w:rFonts w:hint="eastAsia" w:ascii="Times New Roman" w:hAnsi="Times New Roman" w:eastAsia="宋体" w:cs="Times New Roman"/>
          <w:sz w:val="24"/>
          <w:u w:val="single"/>
          <w:lang w:val="en-US" w:eastAsia="zh-CN"/>
        </w:rPr>
        <w:t xml:space="preserve">    </w:t>
      </w:r>
      <w:r>
        <w:rPr>
          <w:rFonts w:ascii="Times New Roman" w:hAnsi="Times New Roman" w:eastAsia="宋体" w:cs="Times New Roman"/>
          <w:sz w:val="24"/>
        </w:rPr>
        <w:t xml:space="preserve">万元</w:t>
      </w:r>
      <w:r>
        <w:rPr>
          <w:rFonts w:ascii="Times New Roman" w:hAnsi="Times New Roman" w:eastAsia="宋体" w:cs="Times New Roman"/>
          <w:sz w:val="21"/>
          <w:szCs w:val="21"/>
        </w:rPr>
        <w:fldChar w:fldCharType="begin"/>
      </w:r>
      <w:r>
        <w:rPr>
          <w:rFonts w:ascii="Times New Roman" w:hAnsi="Times New Roman" w:eastAsia="宋体" w:cs="Times New Roman"/>
          <w:sz w:val="21"/>
          <w:szCs w:val="21"/>
        </w:rPr>
        <w:instrText xml:space="preserve"> HYPERLINK \l "_bookmark1" </w:instrText>
      </w:r>
      <w:r>
        <w:rPr>
          <w:rFonts w:ascii="Times New Roman" w:hAnsi="Times New Roman" w:eastAsia="宋体" w:cs="Times New Roman"/>
          <w:sz w:val="21"/>
          <w:szCs w:val="21"/>
        </w:rPr>
        <w:fldChar w:fldCharType="separate"/>
      </w:r>
      <w:r>
        <w:rPr>
          <w:rFonts w:ascii="Times New Roman" w:hAnsi="Times New Roman" w:eastAsia="宋体" w:cs="Times New Roman"/>
          <w:position w:val="16"/>
          <w:sz w:val="21"/>
          <w:szCs w:val="21"/>
        </w:rPr>
        <w:t xml:space="preserve">1</w:t>
      </w:r>
      <w:r>
        <w:rPr>
          <w:rFonts w:ascii="Times New Roman" w:hAnsi="Times New Roman" w:eastAsia="宋体" w:cs="Times New Roman"/>
          <w:position w:val="16"/>
          <w:sz w:val="21"/>
          <w:szCs w:val="21"/>
        </w:rPr>
        <w:fldChar w:fldCharType="end"/>
      </w:r>
      <w:r>
        <w:rPr>
          <w:rFonts w:ascii="Times New Roman" w:hAnsi="Times New Roman" w:eastAsia="宋体" w:cs="Times New Roman"/>
          <w:sz w:val="24"/>
        </w:rPr>
        <w:t xml:space="preserve">，属于</w:t>
      </w:r>
      <w:r>
        <w:rPr>
          <w:rFonts w:ascii="Times New Roman" w:hAnsi="Times New Roman" w:eastAsia="宋体" w:cs="Times New Roman"/>
          <w:i/>
          <w:sz w:val="24"/>
          <w:u w:val="single"/>
        </w:rPr>
        <w:t xml:space="preserve">（中型企业、小型企业、微型企业）</w:t>
      </w:r>
      <w:r>
        <w:rPr>
          <w:rFonts w:ascii="Times New Roman" w:hAnsi="Times New Roman" w:eastAsia="宋体" w:cs="Times New Roman"/>
          <w:sz w:val="24"/>
        </w:rPr>
        <w:t xml:space="preserve">；</w:t>
      </w:r>
      <w:r>
        <w:rPr>
          <w:rFonts w:hint="eastAsia" w:ascii="Times New Roman" w:hAnsi="Times New Roman" w:eastAsia="宋体" w:cs="Times New Roman"/>
          <w:i/>
          <w:sz w:val="24"/>
          <w:u w:val="single"/>
          <w:lang w:val="en-US" w:eastAsia="zh-CN"/>
        </w:rPr>
      </w:r>
      <w:r/>
    </w:p>
    <w:p>
      <w:pPr>
        <w:pStyle w:val="1012"/>
        <w:numPr>
          <w:ilvl w:val="0"/>
          <w:numId w:val="0"/>
        </w:numPr>
        <w:ind w:right="258" w:firstLine="720"/>
        <w:jc w:val="left"/>
        <w:pageBreakBefore w:val="0"/>
        <w:spacing w:line="360" w:lineRule="auto"/>
        <w:tabs>
          <w:tab w:val="left" w:pos="1243" w:leader="none"/>
          <w:tab w:val="left" w:pos="1806" w:leader="none"/>
          <w:tab w:val="left" w:pos="5005" w:leader="none"/>
          <w:tab w:val="left" w:pos="7213" w:leader="none"/>
        </w:tabs>
        <w:rPr>
          <w:rFonts w:ascii="Times New Roman" w:hAnsi="Times New Roman" w:eastAsia="宋体" w:cs="Times New Roman"/>
          <w:sz w:val="24"/>
        </w:rPr>
        <w:outlineLvl w:val="9"/>
      </w:pPr>
      <w:r>
        <w:rPr>
          <w:rFonts w:hint="eastAsia" w:ascii="Times New Roman" w:hAnsi="Times New Roman" w:eastAsia="宋体" w:cs="Times New Roman"/>
          <w:i/>
          <w:sz w:val="24"/>
          <w:u w:val="none"/>
          <w:lang w:val="en-US" w:eastAsia="zh-CN"/>
        </w:rPr>
        <w:t xml:space="preserve">2.</w:t>
      </w:r>
      <w:r>
        <w:rPr>
          <w:rFonts w:ascii="Times New Roman" w:hAnsi="Times New Roman" w:eastAsia="宋体" w:cs="Times New Roman"/>
          <w:i/>
          <w:sz w:val="24"/>
          <w:u w:val="single"/>
        </w:rPr>
        <w:t xml:space="preserve">（</w:t>
      </w:r>
      <w:r>
        <w:rPr>
          <w:rFonts w:hint="eastAsia" w:ascii="Times New Roman" w:hAnsi="Times New Roman" w:eastAsia="宋体" w:cs="Times New Roman"/>
          <w:i/>
          <w:sz w:val="24"/>
          <w:u w:val="single"/>
          <w:lang w:val="en-US" w:eastAsia="zh-CN"/>
        </w:rPr>
        <w:t xml:space="preserve">分包</w:t>
      </w:r>
      <w:r>
        <w:rPr>
          <w:rFonts w:ascii="Times New Roman" w:hAnsi="Times New Roman" w:eastAsia="宋体" w:cs="Times New Roman"/>
          <w:i/>
          <w:sz w:val="24"/>
          <w:u w:val="single"/>
        </w:rPr>
        <w:t xml:space="preserve">名称）</w:t>
      </w:r>
      <w:r>
        <w:rPr>
          <w:rFonts w:ascii="Times New Roman" w:hAnsi="Times New Roman" w:eastAsia="宋体" w:cs="Times New Roman"/>
          <w:sz w:val="24"/>
        </w:rPr>
        <w:t xml:space="preserve">，属于</w:t>
      </w:r>
      <w:r>
        <w:rPr>
          <w:rFonts w:ascii="Times New Roman" w:hAnsi="Times New Roman" w:eastAsia="宋体" w:cs="Times New Roman"/>
          <w:i/>
          <w:sz w:val="24"/>
        </w:rPr>
        <w:t xml:space="preserve">（</w:t>
      </w:r>
      <w:r>
        <w:rPr>
          <w:rFonts w:ascii="Times New Roman" w:hAnsi="Times New Roman" w:eastAsia="宋体" w:cs="Times New Roman"/>
          <w:i/>
          <w:sz w:val="24"/>
          <w:u w:val="single"/>
        </w:rPr>
        <w:t xml:space="preserve">采购文件中明确的所属行业）</w:t>
      </w:r>
      <w:r>
        <w:rPr>
          <w:rFonts w:ascii="Times New Roman" w:hAnsi="Times New Roman" w:eastAsia="宋体" w:cs="Times New Roman"/>
          <w:sz w:val="24"/>
        </w:rPr>
        <w:t xml:space="preserve">；承建（承接）企业为</w:t>
      </w:r>
      <w:r>
        <w:rPr>
          <w:rFonts w:ascii="Times New Roman" w:hAnsi="Times New Roman" w:eastAsia="宋体" w:cs="Times New Roman"/>
          <w:i/>
          <w:sz w:val="24"/>
          <w:u w:val="single"/>
        </w:rPr>
        <w:t xml:space="preserve">（企业名称）</w:t>
      </w:r>
      <w:r>
        <w:rPr>
          <w:rFonts w:ascii="Times New Roman" w:hAnsi="Times New Roman" w:eastAsia="宋体" w:cs="Times New Roman"/>
          <w:sz w:val="24"/>
        </w:rPr>
        <w:t xml:space="preserve">，从业人员</w:t>
      </w:r>
      <w:r>
        <w:rPr>
          <w:rFonts w:hint="eastAsia" w:ascii="Times New Roman" w:hAnsi="Times New Roman" w:eastAsia="宋体" w:cs="Times New Roman"/>
          <w:sz w:val="24"/>
          <w:u w:val="single"/>
          <w:lang w:val="en-US" w:eastAsia="zh-CN"/>
        </w:rPr>
        <w:t xml:space="preserve">         </w:t>
      </w:r>
      <w:r>
        <w:rPr>
          <w:rFonts w:ascii="Times New Roman" w:hAnsi="Times New Roman" w:eastAsia="宋体" w:cs="Times New Roman"/>
          <w:sz w:val="24"/>
        </w:rPr>
        <w:t xml:space="preserve">人，营业收入为</w:t>
      </w:r>
      <w:r>
        <w:rPr>
          <w:rFonts w:hint="eastAsia" w:ascii="Times New Roman" w:hAnsi="Times New Roman" w:eastAsia="宋体" w:cs="Times New Roman"/>
          <w:sz w:val="24"/>
          <w:u w:val="single"/>
          <w:lang w:val="en-US" w:eastAsia="zh-CN"/>
        </w:rPr>
        <w:t xml:space="preserve">     </w:t>
      </w:r>
      <w:r>
        <w:rPr>
          <w:rFonts w:ascii="Times New Roman" w:hAnsi="Times New Roman" w:eastAsia="宋体" w:cs="Times New Roman"/>
          <w:sz w:val="24"/>
        </w:rPr>
        <w:t xml:space="preserve">万元，资产总额为</w:t>
      </w:r>
      <w:r>
        <w:rPr>
          <w:rFonts w:ascii="Times New Roman" w:hAnsi="Times New Roman" w:eastAsia="宋体" w:cs="Times New Roman"/>
          <w:sz w:val="24"/>
          <w:u w:val="single"/>
        </w:rPr>
        <w:tab/>
      </w:r>
      <w:r>
        <w:rPr>
          <w:rFonts w:hint="eastAsia" w:ascii="Times New Roman" w:hAnsi="Times New Roman" w:eastAsia="宋体" w:cs="Times New Roman"/>
          <w:sz w:val="24"/>
          <w:u w:val="single"/>
          <w:lang w:val="en-US" w:eastAsia="zh-CN"/>
        </w:rPr>
        <w:t xml:space="preserve">      </w:t>
      </w:r>
      <w:r>
        <w:rPr>
          <w:rFonts w:ascii="Times New Roman" w:hAnsi="Times New Roman" w:eastAsia="宋体" w:cs="Times New Roman"/>
          <w:sz w:val="24"/>
        </w:rPr>
        <w:t xml:space="preserve">万元，属于</w:t>
      </w:r>
      <w:r>
        <w:rPr>
          <w:rFonts w:ascii="Times New Roman" w:hAnsi="Times New Roman" w:eastAsia="宋体" w:cs="Times New Roman"/>
          <w:i/>
          <w:sz w:val="24"/>
          <w:u w:val="single"/>
        </w:rPr>
        <w:t xml:space="preserve">（中型企业、小型企业、微型企业）</w:t>
      </w:r>
      <w:r>
        <w:rPr>
          <w:rFonts w:ascii="Times New Roman" w:hAnsi="Times New Roman" w:eastAsia="宋体" w:cs="Times New Roman"/>
          <w:sz w:val="24"/>
        </w:rPr>
        <w:t xml:space="preserve">；</w:t>
      </w:r>
      <w:r>
        <w:rPr>
          <w:rFonts w:ascii="Times New Roman" w:hAnsi="Times New Roman" w:eastAsia="宋体" w:cs="Times New Roman"/>
          <w:sz w:val="24"/>
        </w:rPr>
      </w:r>
      <w:r/>
    </w:p>
    <w:p>
      <w:pPr>
        <w:pStyle w:val="1012"/>
        <w:ind w:left="860"/>
        <w:jc w:val="left"/>
        <w:pageBreakBefore w:val="0"/>
        <w:spacing w:line="360" w:lineRule="auto"/>
        <w:rPr>
          <w:rFonts w:ascii="Times New Roman" w:hAnsi="Times New Roman" w:eastAsia="宋体" w:cs="Times New Roman"/>
          <w:sz w:val="24"/>
        </w:rPr>
        <w:outlineLvl w:val="9"/>
      </w:pPr>
      <w:r>
        <w:rPr>
          <w:rFonts w:ascii="Times New Roman" w:hAnsi="Times New Roman" w:eastAsia="宋体" w:cs="Times New Roman"/>
          <w:sz w:val="24"/>
        </w:rPr>
        <w:t xml:space="preserve">……</w:t>
      </w:r>
      <w:r>
        <w:rPr>
          <w:rFonts w:ascii="Times New Roman" w:hAnsi="Times New Roman" w:eastAsia="宋体" w:cs="Times New Roman"/>
          <w:sz w:val="24"/>
        </w:rPr>
      </w:r>
      <w:r/>
    </w:p>
    <w:p>
      <w:pPr>
        <w:pStyle w:val="1012"/>
        <w:ind w:right="417" w:firstLine="480"/>
        <w:pageBreakBefore w:val="0"/>
        <w:spacing w:line="360" w:lineRule="auto"/>
        <w:rPr>
          <w:rFonts w:ascii="Times New Roman" w:hAnsi="Times New Roman" w:eastAsia="宋体" w:cs="Times New Roman"/>
          <w:sz w:val="24"/>
        </w:rPr>
        <w:outlineLvl w:val="9"/>
      </w:pPr>
      <w:r>
        <w:rPr>
          <w:rFonts w:ascii="Times New Roman" w:hAnsi="Times New Roman" w:eastAsia="宋体" w:cs="Times New Roman"/>
          <w:sz w:val="24"/>
        </w:rPr>
        <w:t xml:space="preserve">以上企业，不属于大企业的分支机构，不存在控股股东为大企业的情形，也不存在与大企业的负责人为同一人的情形。</w:t>
      </w:r>
      <w:r>
        <w:rPr>
          <w:rFonts w:ascii="Times New Roman" w:hAnsi="Times New Roman" w:eastAsia="宋体" w:cs="Times New Roman"/>
          <w:sz w:val="24"/>
        </w:rPr>
      </w:r>
      <w:r/>
    </w:p>
    <w:p>
      <w:pPr>
        <w:pStyle w:val="1012"/>
        <w:ind w:firstLine="504"/>
        <w:pageBreakBefore w:val="0"/>
        <w:spacing w:line="360" w:lineRule="auto"/>
        <w:rPr>
          <w:rFonts w:ascii="Times New Roman" w:hAnsi="Times New Roman" w:eastAsia="宋体" w:cs="Times New Roman"/>
          <w:spacing w:val="6"/>
          <w:sz w:val="24"/>
        </w:rPr>
        <w:outlineLvl w:val="9"/>
      </w:pPr>
      <w:r>
        <w:rPr>
          <w:rFonts w:ascii="Times New Roman" w:hAnsi="Times New Roman" w:eastAsia="宋体" w:cs="Times New Roman"/>
          <w:sz w:val="24"/>
        </w:rPr>
        <w:t xml:space="preserve">本企业对上述声明内容的真实性负责。如有虚假，将依法承担相应责任。</w:t>
      </w:r>
      <w:r>
        <w:rPr>
          <w:rFonts w:ascii="Times New Roman" w:hAnsi="Times New Roman" w:eastAsia="宋体" w:cs="Times New Roman"/>
          <w:spacing w:val="6"/>
          <w:sz w:val="24"/>
        </w:rPr>
      </w:r>
      <w:r/>
    </w:p>
    <w:p>
      <w:pPr>
        <w:pStyle w:val="1012"/>
        <w:ind w:firstLine="504"/>
        <w:pageBreakBefore w:val="0"/>
        <w:spacing w:line="360" w:lineRule="auto"/>
        <w:rPr>
          <w:rFonts w:ascii="Times New Roman" w:hAnsi="Times New Roman" w:eastAsia="宋体" w:cs="Times New Roman"/>
          <w:spacing w:val="6"/>
          <w:sz w:val="24"/>
        </w:rPr>
        <w:outlineLvl w:val="9"/>
      </w:pPr>
      <w:r>
        <w:rPr>
          <w:rFonts w:ascii="Times New Roman" w:hAnsi="Times New Roman" w:eastAsia="宋体" w:cs="Times New Roman"/>
          <w:spacing w:val="6"/>
          <w:sz w:val="24"/>
        </w:rPr>
      </w:r>
      <w:r/>
    </w:p>
    <w:p>
      <w:pPr>
        <w:pStyle w:val="1012"/>
        <w:ind w:right="360" w:firstLine="480"/>
        <w:jc w:val="right"/>
        <w:pageBreakBefore w:val="0"/>
        <w:spacing w:line="360" w:lineRule="auto"/>
        <w:rPr>
          <w:rFonts w:ascii="Times New Roman" w:hAnsi="Times New Roman" w:eastAsia="宋体" w:cs="Times New Roman"/>
          <w:color w:val="000000"/>
          <w:sz w:val="24"/>
        </w:rPr>
        <w:outlineLvl w:val="9"/>
      </w:pPr>
      <w:r>
        <w:rPr>
          <w:rFonts w:ascii="Times New Roman" w:hAnsi="Times New Roman" w:eastAsia="宋体" w:cs="Times New Roman"/>
          <w:color w:val="000000"/>
          <w:sz w:val="24"/>
        </w:rPr>
      </w:r>
      <w:r/>
    </w:p>
    <w:p>
      <w:pPr>
        <w:pStyle w:val="1012"/>
        <w:ind w:right="360" w:firstLine="480"/>
        <w:jc w:val="right"/>
        <w:pageBreakBefore w:val="0"/>
        <w:spacing w:line="360" w:lineRule="auto"/>
        <w:rPr>
          <w:rFonts w:ascii="Times New Roman" w:hAnsi="Times New Roman" w:eastAsia="宋体" w:cs="Times New Roman"/>
          <w:color w:val="000000"/>
          <w:sz w:val="24"/>
        </w:rPr>
        <w:outlineLvl w:val="9"/>
      </w:pPr>
      <w:r>
        <w:rPr>
          <w:rFonts w:ascii="Times New Roman" w:hAnsi="Times New Roman" w:eastAsia="宋体" w:cs="Times New Roman"/>
          <w:color w:val="000000"/>
          <w:sz w:val="24"/>
        </w:rPr>
        <w:t xml:space="preserve">企业名称（加盖公章）：________</w:t>
      </w:r>
      <w:r>
        <w:rPr>
          <w:rFonts w:ascii="Times New Roman" w:hAnsi="Times New Roman" w:eastAsia="宋体" w:cs="Times New Roman"/>
          <w:color w:val="000000"/>
          <w:sz w:val="24"/>
        </w:rPr>
      </w:r>
      <w:r/>
    </w:p>
    <w:p>
      <w:pPr>
        <w:pStyle w:val="1012"/>
        <w:ind w:right="360" w:firstLine="480"/>
        <w:jc w:val="right"/>
        <w:pageBreakBefore w:val="0"/>
        <w:spacing w:line="360" w:lineRule="auto"/>
        <w:rPr>
          <w:rFonts w:ascii="Times New Roman" w:hAnsi="Times New Roman" w:eastAsia="宋体" w:cs="Times New Roman"/>
          <w:color w:val="000000"/>
          <w:sz w:val="24"/>
        </w:rPr>
        <w:outlineLvl w:val="9"/>
      </w:pPr>
      <w:r>
        <w:rPr>
          <w:rFonts w:ascii="Times New Roman" w:hAnsi="Times New Roman" w:eastAsia="宋体" w:cs="Times New Roman"/>
          <w:color w:val="000000"/>
          <w:sz w:val="24"/>
        </w:rPr>
        <w:t xml:space="preserve">日 期：________</w:t>
      </w:r>
      <w:r>
        <w:rPr>
          <w:rFonts w:ascii="Times New Roman" w:hAnsi="Times New Roman" w:eastAsia="宋体" w:cs="Times New Roman"/>
          <w:color w:val="000000"/>
          <w:sz w:val="24"/>
        </w:rPr>
      </w:r>
      <w:r/>
    </w:p>
    <w:p>
      <w:pPr>
        <w:pStyle w:val="1012"/>
        <w:ind w:right="360" w:firstLine="480"/>
        <w:jc w:val="right"/>
        <w:pageBreakBefore w:val="0"/>
        <w:spacing w:line="360" w:lineRule="auto"/>
        <w:rPr>
          <w:rFonts w:ascii="Times New Roman" w:hAnsi="Times New Roman" w:eastAsia="宋体" w:cs="Times New Roman"/>
          <w:color w:val="000000"/>
          <w:sz w:val="24"/>
        </w:rPr>
        <w:outlineLvl w:val="9"/>
      </w:pPr>
      <w:r>
        <w:rPr>
          <w:rFonts w:ascii="Times New Roman" w:hAnsi="Times New Roman" w:eastAsia="宋体" w:cs="Times New Roman"/>
          <w:color w:val="000000"/>
          <w:sz w:val="24"/>
        </w:rPr>
      </w:r>
      <w:r/>
    </w:p>
    <w:p>
      <w:pPr>
        <w:pStyle w:val="1012"/>
        <w:jc w:val="left"/>
        <w:pageBreakBefore w:val="0"/>
        <w:rPr>
          <w:rFonts w:ascii="Times New Roman" w:hAnsi="Times New Roman" w:eastAsia="宋体" w:cs="Times New Roman"/>
          <w:color w:val="000000"/>
          <w:sz w:val="24"/>
          <w:szCs w:val="21"/>
        </w:rPr>
        <w:outlineLvl w:val="9"/>
      </w:pPr>
      <w:r>
        <w:rPr>
          <w:rFonts w:ascii="Times New Roman" w:hAnsi="Times New Roman" w:eastAsia="宋体" w:cs="Times New Roman"/>
          <w:color w:val="000000"/>
          <w:sz w:val="24"/>
          <w:szCs w:val="21"/>
        </w:rPr>
      </w:r>
      <w:r/>
    </w:p>
    <w:tbl>
      <w:tblPr>
        <w:tblW w:w="0" w:type="auto"/>
        <w:jc w:val="center"/>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012"/>
              <w:jc w:val="left"/>
              <w:pageBreakBefore w:val="0"/>
              <w:rPr>
                <w:rFonts w:ascii="Times New Roman" w:hAnsi="Times New Roman" w:eastAsia="宋体" w:cs="Times New Roman"/>
                <w:color w:val="000000"/>
                <w:szCs w:val="21"/>
              </w:rPr>
              <w:outlineLvl w:val="9"/>
            </w:pPr>
            <w:r>
              <w:rPr>
                <w:rFonts w:ascii="Times New Roman" w:hAnsi="Times New Roman" w:eastAsia="宋体" w:cs="Times New Roman"/>
                <w:color w:val="000000"/>
                <w:szCs w:val="21"/>
                <w:vertAlign w:val="superscript"/>
              </w:rPr>
              <w:t xml:space="preserve">1</w:t>
            </w:r>
            <w:r>
              <w:rPr>
                <w:rFonts w:ascii="Times New Roman" w:hAnsi="Times New Roman" w:eastAsia="宋体" w:cs="Times New Roman"/>
                <w:color w:val="000000"/>
                <w:szCs w:val="21"/>
              </w:rPr>
              <w:t xml:space="preserve">从业人员、营业收入、资产总额填报上一年度数据，无上一年度数据的新成立企业可不填报。</w:t>
            </w:r>
            <w:r>
              <w:rPr>
                <w:rFonts w:ascii="Times New Roman" w:hAnsi="Times New Roman" w:eastAsia="宋体" w:cs="Times New Roman"/>
                <w:color w:val="000000"/>
                <w:szCs w:val="21"/>
              </w:rPr>
            </w:r>
            <w:r/>
          </w:p>
        </w:tc>
      </w:tr>
    </w:tbl>
    <w:p>
      <w:pPr>
        <w:pStyle w:val="1012"/>
        <w:jc w:val="left"/>
        <w:pageBreakBefore w:val="0"/>
        <w:rPr>
          <w:rFonts w:ascii="Times New Roman" w:hAnsi="Times New Roman" w:eastAsia="宋体" w:cs="Times New Roman"/>
          <w:color w:val="000000"/>
          <w:szCs w:val="21"/>
          <w:vertAlign w:val="superscript"/>
        </w:rPr>
        <w:outlineLvl w:val="9"/>
      </w:pPr>
      <w:r>
        <w:rPr>
          <w:rFonts w:ascii="Times New Roman" w:hAnsi="Times New Roman" w:eastAsia="宋体" w:cs="Times New Roman"/>
          <w:color w:val="000000"/>
          <w:szCs w:val="21"/>
          <w:vertAlign w:val="superscript"/>
        </w:rPr>
      </w:r>
      <w:r/>
    </w:p>
    <w:p>
      <w:pPr>
        <w:pStyle w:val="1012"/>
        <w:ind w:right="360" w:firstLine="480"/>
        <w:jc w:val="right"/>
        <w:pageBreakBefore w:val="0"/>
        <w:spacing w:line="360" w:lineRule="auto"/>
        <w:rPr>
          <w:rFonts w:ascii="Times New Roman" w:hAnsi="Times New Roman" w:eastAsia="宋体" w:cs="Times New Roman"/>
          <w:color w:val="000000"/>
          <w:sz w:val="24"/>
        </w:rPr>
        <w:outlineLvl w:val="9"/>
      </w:pPr>
      <w:r>
        <w:rPr>
          <w:rFonts w:ascii="Times New Roman" w:hAnsi="Times New Roman" w:eastAsia="宋体" w:cs="Times New Roman"/>
          <w:color w:val="000000"/>
          <w:sz w:val="24"/>
        </w:rPr>
      </w:r>
      <w:r/>
    </w:p>
    <w:p>
      <w:pPr>
        <w:pStyle w:val="1012"/>
        <w:pageBreakBefore w:val="0"/>
        <w:spacing w:line="360" w:lineRule="auto"/>
        <w:rPr>
          <w:color w:val="000000"/>
          <w:sz w:val="24"/>
        </w:rPr>
        <w:outlineLvl w:val="9"/>
      </w:pPr>
      <w:r>
        <w:rPr>
          <w:color w:val="000000"/>
          <w:sz w:val="24"/>
        </w:rPr>
      </w:r>
      <w:r/>
    </w:p>
    <w:p>
      <w:pPr>
        <w:pStyle w:val="1012"/>
        <w:pageBreakBefore w:val="0"/>
        <w:spacing w:line="360" w:lineRule="auto"/>
        <w:rPr>
          <w:color w:val="000000"/>
          <w:sz w:val="24"/>
          <w:szCs w:val="20"/>
        </w:rPr>
        <w:outlineLvl w:val="9"/>
      </w:pPr>
      <w:r>
        <w:rPr>
          <w:color w:val="000000"/>
          <w:sz w:val="24"/>
        </w:rPr>
        <w:br w:type="page" w:clear="all"/>
      </w:r>
      <w:r>
        <w:rPr>
          <w:color w:val="000000"/>
          <w:sz w:val="24"/>
          <w:szCs w:val="20"/>
        </w:rPr>
      </w:r>
      <w:r/>
    </w:p>
    <w:p>
      <w:pPr>
        <w:pStyle w:val="1012"/>
        <w:jc w:val="center"/>
        <w:pageBreakBefore w:val="0"/>
        <w:spacing w:before="240" w:after="240" w:line="360" w:lineRule="auto"/>
        <w:rPr>
          <w:color w:val="000000"/>
          <w:sz w:val="36"/>
          <w:szCs w:val="36"/>
        </w:rPr>
        <w:outlineLvl w:val="9"/>
      </w:pPr>
      <w:r>
        <w:rPr>
          <w:b/>
          <w:bCs/>
          <w:color w:val="000000"/>
          <w:sz w:val="36"/>
          <w:szCs w:val="36"/>
        </w:rPr>
        <w:t xml:space="preserve">残疾人福利性单位声明函格式</w:t>
      </w:r>
      <w:r>
        <w:rPr>
          <w:color w:val="000000"/>
          <w:sz w:val="36"/>
          <w:szCs w:val="36"/>
        </w:rPr>
        <w:t xml:space="preserve"> </w:t>
      </w:r>
      <w:r>
        <w:rPr>
          <w:color w:val="000000"/>
          <w:sz w:val="36"/>
          <w:szCs w:val="36"/>
        </w:rPr>
      </w:r>
      <w:r/>
    </w:p>
    <w:p>
      <w:pPr>
        <w:pStyle w:val="1012"/>
        <w:ind w:firstLine="504"/>
        <w:pageBreakBefore w:val="0"/>
        <w:spacing w:line="588" w:lineRule="exact"/>
        <w:rPr>
          <w:spacing w:val="6"/>
          <w:sz w:val="24"/>
        </w:rPr>
        <w:outlineLvl w:val="9"/>
      </w:pPr>
      <w:r>
        <w:rPr>
          <w:spacing w:val="6"/>
          <w:sz w:val="24"/>
        </w:rPr>
        <w:t xml:space="preserve">本单位郑重声明，根据《财政部 民政部 中国残疾人联合会关于促进残疾人就业政府采购政策的通知》（财库</w:t>
      </w:r>
      <w:r>
        <w:rPr>
          <w:sz w:val="24"/>
        </w:rPr>
        <w:t xml:space="preserve">〔2017〕141</w:t>
      </w:r>
      <w:r>
        <w:rPr>
          <w:spacing w:val="6"/>
          <w:sz w:val="24"/>
        </w:rPr>
        <w:t xml:space="preserve">号）的规定，本单位</w:t>
      </w:r>
      <w:r>
        <w:rPr>
          <w:b/>
          <w:sz w:val="24"/>
        </w:rPr>
        <w:t xml:space="preserve">（请进行勾选）</w:t>
      </w:r>
      <w:r>
        <w:rPr>
          <w:spacing w:val="6"/>
          <w:sz w:val="24"/>
        </w:rPr>
        <w:t xml:space="preserve">：</w:t>
      </w:r>
      <w:r>
        <w:rPr>
          <w:spacing w:val="6"/>
          <w:sz w:val="24"/>
        </w:rPr>
      </w:r>
      <w:r/>
    </w:p>
    <w:p>
      <w:pPr>
        <w:pStyle w:val="1012"/>
        <w:ind w:firstLine="482"/>
        <w:pageBreakBefore w:val="0"/>
        <w:spacing w:line="588" w:lineRule="exact"/>
        <w:rPr>
          <w:b/>
          <w:spacing w:val="6"/>
          <w:sz w:val="24"/>
        </w:rPr>
        <w:outlineLvl w:val="9"/>
      </w:pPr>
      <w:r>
        <w:rPr>
          <w:b/>
          <w:sz w:val="24"/>
        </w:rPr>
        <w:t xml:space="preserve">□</w:t>
      </w:r>
      <w:r>
        <w:rPr>
          <w:b/>
          <w:spacing w:val="6"/>
          <w:sz w:val="24"/>
        </w:rPr>
        <w:t xml:space="preserve">不属于符合条件的残疾人福利性单位。</w:t>
      </w:r>
      <w:r>
        <w:rPr>
          <w:b/>
          <w:spacing w:val="6"/>
          <w:sz w:val="24"/>
        </w:rPr>
      </w:r>
      <w:r/>
    </w:p>
    <w:p>
      <w:pPr>
        <w:pStyle w:val="1012"/>
        <w:ind w:firstLine="482"/>
        <w:pageBreakBefore w:val="0"/>
        <w:spacing w:line="588" w:lineRule="exact"/>
        <w:rPr>
          <w:spacing w:val="6"/>
          <w:sz w:val="24"/>
        </w:rPr>
        <w:outlineLvl w:val="9"/>
      </w:pPr>
      <w:r>
        <w:rPr>
          <w:b/>
          <w:sz w:val="24"/>
        </w:rPr>
        <w:t xml:space="preserve">□</w:t>
      </w:r>
      <w:r>
        <w:rPr>
          <w:b/>
          <w:spacing w:val="6"/>
          <w:sz w:val="24"/>
        </w:rPr>
        <w:t xml:space="preserve">属于符合条件的残疾人福利性单位，</w:t>
      </w:r>
      <w:r>
        <w:rPr>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spacing w:val="6"/>
          <w:sz w:val="24"/>
        </w:rPr>
      </w:r>
      <w:r/>
    </w:p>
    <w:p>
      <w:pPr>
        <w:pStyle w:val="1012"/>
        <w:ind w:firstLine="506"/>
        <w:pageBreakBefore w:val="0"/>
        <w:spacing w:line="588" w:lineRule="exact"/>
        <w:rPr>
          <w:spacing w:val="6"/>
          <w:sz w:val="24"/>
        </w:rPr>
        <w:outlineLvl w:val="9"/>
      </w:pPr>
      <w:r>
        <w:rPr>
          <w:b/>
          <w:spacing w:val="6"/>
          <w:sz w:val="24"/>
        </w:rPr>
        <w:t xml:space="preserve">本单位对上述声明的真实性负责。如有虚假，将依法承担相应责任。</w:t>
      </w:r>
      <w:r>
        <w:rPr>
          <w:spacing w:val="6"/>
          <w:sz w:val="24"/>
        </w:rPr>
      </w:r>
      <w:r/>
    </w:p>
    <w:p>
      <w:pPr>
        <w:pStyle w:val="1012"/>
        <w:ind w:firstLine="504"/>
        <w:pageBreakBefore w:val="0"/>
        <w:spacing w:line="588" w:lineRule="exact"/>
        <w:rPr>
          <w:spacing w:val="6"/>
          <w:sz w:val="24"/>
        </w:rPr>
        <w:outlineLvl w:val="9"/>
      </w:pPr>
      <w:r>
        <w:rPr>
          <w:spacing w:val="6"/>
          <w:sz w:val="24"/>
        </w:rPr>
      </w:r>
      <w:r/>
    </w:p>
    <w:p>
      <w:pPr>
        <w:pStyle w:val="1012"/>
        <w:ind w:firstLine="504"/>
        <w:pageBreakBefore w:val="0"/>
        <w:spacing w:line="588" w:lineRule="exact"/>
        <w:rPr>
          <w:spacing w:val="6"/>
          <w:sz w:val="24"/>
        </w:rPr>
        <w:outlineLvl w:val="9"/>
      </w:pPr>
      <w:r>
        <w:rPr>
          <w:spacing w:val="6"/>
          <w:sz w:val="24"/>
        </w:rPr>
      </w:r>
      <w:r/>
    </w:p>
    <w:p>
      <w:pPr>
        <w:pStyle w:val="1012"/>
        <w:ind w:right="1560" w:firstLine="504"/>
        <w:jc w:val="center"/>
        <w:pageBreakBefore w:val="0"/>
        <w:spacing w:line="588" w:lineRule="exact"/>
        <w:tabs>
          <w:tab w:val="left" w:pos="4860" w:leader="none"/>
        </w:tabs>
        <w:rPr>
          <w:rFonts w:hint="eastAsia"/>
          <w:spacing w:val="6"/>
          <w:sz w:val="24"/>
          <w:lang w:eastAsia="zh-CN"/>
        </w:rPr>
        <w:outlineLvl w:val="9"/>
      </w:pPr>
      <w:r>
        <w:rPr>
          <w:spacing w:val="6"/>
          <w:sz w:val="24"/>
        </w:rPr>
        <w:t xml:space="preserve">               </w:t>
      </w:r>
      <w:r>
        <w:rPr>
          <w:rFonts w:hint="eastAsia"/>
          <w:spacing w:val="6"/>
          <w:sz w:val="24"/>
          <w:lang w:val="en-US" w:eastAsia="zh-CN"/>
        </w:rPr>
        <w:t xml:space="preserve">                       </w:t>
      </w:r>
      <w:r>
        <w:rPr>
          <w:spacing w:val="6"/>
          <w:sz w:val="24"/>
        </w:rPr>
        <w:t xml:space="preserve">单位名称（加盖公章）</w:t>
      </w:r>
      <w:r>
        <w:rPr>
          <w:rFonts w:hint="eastAsia"/>
          <w:spacing w:val="6"/>
          <w:sz w:val="24"/>
          <w:lang w:eastAsia="zh-CN"/>
        </w:rPr>
        <w:t xml:space="preserve">：</w:t>
      </w:r>
      <w:r>
        <w:rPr>
          <w:rFonts w:hint="eastAsia"/>
          <w:spacing w:val="6"/>
          <w:sz w:val="24"/>
          <w:lang w:eastAsia="zh-CN"/>
        </w:rPr>
      </w:r>
      <w:r/>
    </w:p>
    <w:p>
      <w:pPr>
        <w:pStyle w:val="1012"/>
        <w:ind w:right="1560" w:firstLine="5544"/>
        <w:jc w:val="both"/>
        <w:pageBreakBefore w:val="0"/>
        <w:spacing w:line="588" w:lineRule="exact"/>
        <w:tabs>
          <w:tab w:val="left" w:pos="4860" w:leader="none"/>
        </w:tabs>
        <w:rPr>
          <w:spacing w:val="6"/>
          <w:sz w:val="24"/>
        </w:rPr>
        <w:outlineLvl w:val="9"/>
      </w:pPr>
      <w:r>
        <w:rPr>
          <w:spacing w:val="6"/>
          <w:sz w:val="24"/>
        </w:rPr>
        <w:t xml:space="preserve">日  期：</w:t>
      </w:r>
      <w:r>
        <w:rPr>
          <w:spacing w:val="6"/>
          <w:sz w:val="24"/>
        </w:rPr>
      </w:r>
      <w:r/>
    </w:p>
    <w:p>
      <w:pPr>
        <w:pStyle w:val="1012"/>
        <w:pageBreakBefore w:val="0"/>
        <w:spacing w:line="360" w:lineRule="auto"/>
        <w:rPr>
          <w:rFonts w:hint="eastAsia"/>
          <w:color w:val="000000"/>
          <w:sz w:val="24"/>
          <w:szCs w:val="20"/>
          <w:lang w:val="en-US" w:eastAsia="zh-CN"/>
        </w:rPr>
        <w:sectPr>
          <w:footnotePr/>
          <w:endnotePr/>
          <w:type w:val="nextPage"/>
          <w:pgSz w:w="11907" w:h="16840" w:orient="portrait"/>
          <w:pgMar w:top="1440" w:right="1080" w:bottom="1440" w:left="1080" w:header="851" w:footer="851" w:gutter="0"/>
          <w:cols w:num="1" w:sep="0" w:space="1701" w:equalWidth="1"/>
          <w:docGrid w:linePitch="360"/>
        </w:sectPr>
        <w:outlineLvl w:val="9"/>
      </w:pPr>
      <w:r>
        <w:rPr>
          <w:rFonts w:hint="eastAsia"/>
          <w:color w:val="000000"/>
          <w:sz w:val="24"/>
          <w:szCs w:val="20"/>
          <w:lang w:val="en-US" w:eastAsia="zh-CN"/>
        </w:rPr>
      </w:r>
      <w:r/>
    </w:p>
    <w:p>
      <w:pPr>
        <w:pStyle w:val="1012"/>
        <w:pageBreakBefore w:val="0"/>
        <w:spacing w:line="360" w:lineRule="auto"/>
        <w:rPr>
          <w:color w:val="000000"/>
          <w:sz w:val="24"/>
          <w:szCs w:val="20"/>
        </w:rPr>
        <w:outlineLvl w:val="9"/>
      </w:pPr>
      <w:r>
        <w:rPr>
          <w:rFonts w:hint="eastAsia"/>
          <w:color w:val="000000"/>
          <w:sz w:val="24"/>
          <w:szCs w:val="20"/>
          <w:lang w:val="en-US" w:eastAsia="zh-CN"/>
        </w:rPr>
        <w:t xml:space="preserve">11 </w:t>
      </w:r>
      <w:r>
        <w:rPr>
          <w:color w:val="000000"/>
          <w:sz w:val="24"/>
          <w:szCs w:val="20"/>
        </w:rPr>
        <w:t xml:space="preserve">招标文件要求提供或投标人认为应附的其他材料</w:t>
      </w:r>
      <w:r>
        <w:rPr>
          <w:color w:val="000000"/>
          <w:sz w:val="24"/>
          <w:szCs w:val="20"/>
        </w:rPr>
      </w:r>
      <w:r/>
    </w:p>
    <w:p>
      <w:pPr>
        <w:pStyle w:val="1012"/>
        <w:jc w:val="left"/>
        <w:widowControl/>
        <w:rPr>
          <w:b/>
          <w:sz w:val="36"/>
          <w:szCs w:val="36"/>
        </w:rPr>
      </w:pPr>
      <w:r>
        <w:rPr>
          <w:b/>
          <w:sz w:val="36"/>
          <w:szCs w:val="36"/>
        </w:rPr>
      </w:r>
      <w:r/>
    </w:p>
    <w:sectPr>
      <w:footnotePr/>
      <w:endnotePr/>
      <w:type w:val="nextPage"/>
      <w:pgSz w:w="11907" w:h="16840" w:orient="portrait"/>
      <w:pgMar w:top="1440" w:right="1080" w:bottom="1440" w:left="1080"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Wingdings 2">
    <w:panose1 w:val="05020102010507070707"/>
  </w:font>
  <w:font w:name="Tahoma">
    <w:panose1 w:val="020B0604030504040204"/>
  </w:font>
  <w:font w:name="ˎ̥">
    <w:panose1 w:val="020B0503020202020204"/>
  </w:font>
  <w:font w:name="楷体_GB2312">
    <w:panose1 w:val="02010609060101010101"/>
  </w:font>
  <w:font w:name="Symbol">
    <w:panose1 w:val="05050102010706020507"/>
  </w:font>
  <w:font w:name="Wingdings">
    <w:panose1 w:val="05000000000000000000"/>
  </w:font>
  <w:font w:name="华文楷体">
    <w:panose1 w:val="02010600040101010101"/>
  </w:font>
  <w:font w:name="Calibri">
    <w:panose1 w:val="020F0502020204030204"/>
  </w:font>
  <w:font w:name="Courier New">
    <w:panose1 w:val="02070309020205020404"/>
  </w:font>
  <w:font w:name="Cambria">
    <w:panose1 w:val="02040503050406030204"/>
  </w:font>
  <w:font w:name="Century Gothic">
    <w:panose1 w:val="020B0502020202020204"/>
  </w:font>
  <w:font w:name="华文中宋">
    <w:panose1 w:val="02010600040101010101"/>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1"/>
      <w:jc w:val="center"/>
      <w:tabs>
        <w:tab w:val="center" w:pos="4153" w:leader="none"/>
        <w:tab w:val="right"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13</w:t>
    </w:r>
    <w:r>
      <w:rPr>
        <w:rFonts w:ascii="Times New Roma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2"/>
      <w:jc w:val="center"/>
      <w:widowControl w:val="off"/>
      <w:rPr>
        <w:rFonts w:ascii="Times New Roman" w:hAnsi="Times New Roman" w:eastAsia="宋体" w:cs="Times New Roman"/>
        <w:sz w:val="18"/>
        <w:szCs w:val="20"/>
        <w:lang w:val="en-US" w:eastAsia="zh-CN" w:bidi="ar-SA"/>
      </w:rPr>
    </w:pPr>
    <w:r>
      <w:rPr>
        <w:rFonts w:ascii="Times New Roman" w:hAnsi="Times New Roman" w:eastAsia="宋体" w:cs="Times New Roman"/>
        <w:sz w:val="18"/>
        <w:szCs w:val="20"/>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2"/>
                            <w:jc w:val="left"/>
                            <w:widowControl w:val="off"/>
                            <w:rPr>
                              <w:rFonts w:hint="eastAsia" w:ascii="Times New Roman" w:hAnsi="Times New Roman" w:eastAsia="仿宋_GB2312" w:cs="Times New Roman"/>
                              <w:sz w:val="18"/>
                              <w:szCs w:val="20"/>
                              <w:lang w:val="en-US" w:eastAsia="zh-CN" w:bidi="ar-SA"/>
                            </w:rPr>
                          </w:pPr>
                          <w:r>
                            <w:rPr>
                              <w:rFonts w:hint="eastAsia" w:ascii="Times New Roman" w:hAnsi="Times New Roman" w:eastAsia="宋体" w:cs="Times New Roman"/>
                              <w:sz w:val="18"/>
                              <w:szCs w:val="20"/>
                              <w:lang w:val="en-US" w:eastAsia="zh-CN" w:bidi="ar-SA"/>
                            </w:rPr>
                            <w:fldChar w:fldCharType="begin"/>
                          </w:r>
                          <w:r>
                            <w:rPr>
                              <w:rFonts w:hint="eastAsia" w:ascii="Times New Roman" w:hAnsi="Times New Roman" w:eastAsia="宋体" w:cs="Times New Roman"/>
                              <w:sz w:val="18"/>
                              <w:szCs w:val="20"/>
                              <w:lang w:val="en-US" w:eastAsia="zh-CN" w:bidi="ar-SA"/>
                            </w:rPr>
                            <w:instrText xml:space="preserve"> PAGE  \* MERGEFORMAT </w:instrText>
                          </w:r>
                          <w:r>
                            <w:rPr>
                              <w:rFonts w:hint="eastAsia" w:ascii="Times New Roman" w:hAnsi="Times New Roman" w:eastAsia="宋体" w:cs="Times New Roman"/>
                              <w:sz w:val="18"/>
                              <w:szCs w:val="20"/>
                              <w:lang w:val="en-US" w:eastAsia="zh-CN" w:bidi="ar-SA"/>
                            </w:rPr>
                            <w:fldChar w:fldCharType="separate"/>
                          </w:r>
                          <w:r>
                            <w:rPr>
                              <w:rFonts w:hint="eastAsia" w:ascii="Times New Roman" w:hAnsi="Times New Roman" w:eastAsia="宋体" w:cs="Times New Roman"/>
                              <w:sz w:val="18"/>
                              <w:szCs w:val="20"/>
                              <w:lang w:val="en-US" w:eastAsia="zh-CN" w:bidi="ar-SA"/>
                            </w:rPr>
                            <w:t xml:space="preserve">47</w:t>
                          </w:r>
                          <w:r>
                            <w:rPr>
                              <w:rFonts w:hint="eastAsia" w:ascii="Times New Roman" w:hAnsi="Times New Roman" w:eastAsia="宋体" w:cs="Times New Roman"/>
                              <w:sz w:val="18"/>
                              <w:szCs w:val="20"/>
                              <w:lang w:val="en-US" w:eastAsia="zh-CN" w:bidi="ar-SA"/>
                            </w:rPr>
                            <w:fldChar w:fldCharType="end"/>
                          </w:r>
                          <w:r>
                            <w:rPr>
                              <w:rFonts w:hint="eastAsia" w:ascii="Times New Roman" w:hAnsi="Times New Roman" w:eastAsia="仿宋_GB2312" w:cs="Times New Roman"/>
                              <w:sz w:val="18"/>
                              <w:szCs w:val="20"/>
                              <w:lang w:val="en-US" w:eastAsia="zh-CN" w:bidi="ar-SA"/>
                            </w:rPr>
                          </w:r>
                          <w:r/>
                        </w:p>
                        <w:p>
                          <w:pPr>
                            <w:pStyle w:val="1012"/>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2"/>
                      <w:jc w:val="left"/>
                      <w:widowControl w:val="off"/>
                      <w:rPr>
                        <w:rFonts w:hint="eastAsia" w:ascii="Times New Roman" w:hAnsi="Times New Roman" w:eastAsia="仿宋_GB2312" w:cs="Times New Roman"/>
                        <w:sz w:val="18"/>
                        <w:szCs w:val="20"/>
                        <w:lang w:val="en-US" w:eastAsia="zh-CN" w:bidi="ar-SA"/>
                      </w:rPr>
                    </w:pPr>
                    <w:r>
                      <w:rPr>
                        <w:rFonts w:hint="eastAsia" w:ascii="Times New Roman" w:hAnsi="Times New Roman" w:eastAsia="宋体" w:cs="Times New Roman"/>
                        <w:sz w:val="18"/>
                        <w:szCs w:val="20"/>
                        <w:lang w:val="en-US" w:eastAsia="zh-CN" w:bidi="ar-SA"/>
                      </w:rPr>
                      <w:fldChar w:fldCharType="begin"/>
                    </w:r>
                    <w:r>
                      <w:rPr>
                        <w:rFonts w:hint="eastAsia" w:ascii="Times New Roman" w:hAnsi="Times New Roman" w:eastAsia="宋体" w:cs="Times New Roman"/>
                        <w:sz w:val="18"/>
                        <w:szCs w:val="20"/>
                        <w:lang w:val="en-US" w:eastAsia="zh-CN" w:bidi="ar-SA"/>
                      </w:rPr>
                      <w:instrText xml:space="preserve"> PAGE  \* MERGEFORMAT </w:instrText>
                    </w:r>
                    <w:r>
                      <w:rPr>
                        <w:rFonts w:hint="eastAsia" w:ascii="Times New Roman" w:hAnsi="Times New Roman" w:eastAsia="宋体" w:cs="Times New Roman"/>
                        <w:sz w:val="18"/>
                        <w:szCs w:val="20"/>
                        <w:lang w:val="en-US" w:eastAsia="zh-CN" w:bidi="ar-SA"/>
                      </w:rPr>
                      <w:fldChar w:fldCharType="separate"/>
                    </w:r>
                    <w:r>
                      <w:rPr>
                        <w:rFonts w:hint="eastAsia" w:ascii="Times New Roman" w:hAnsi="Times New Roman" w:eastAsia="宋体" w:cs="Times New Roman"/>
                        <w:sz w:val="18"/>
                        <w:szCs w:val="20"/>
                        <w:lang w:val="en-US" w:eastAsia="zh-CN" w:bidi="ar-SA"/>
                      </w:rPr>
                      <w:t xml:space="preserve">47</w:t>
                    </w:r>
                    <w:r>
                      <w:rPr>
                        <w:rFonts w:hint="eastAsia" w:ascii="Times New Roman" w:hAnsi="Times New Roman" w:eastAsia="宋体" w:cs="Times New Roman"/>
                        <w:sz w:val="18"/>
                        <w:szCs w:val="20"/>
                        <w:lang w:val="en-US" w:eastAsia="zh-CN" w:bidi="ar-SA"/>
                      </w:rPr>
                      <w:fldChar w:fldCharType="end"/>
                    </w:r>
                    <w:r>
                      <w:rPr>
                        <w:rFonts w:hint="eastAsia" w:ascii="Times New Roman" w:hAnsi="Times New Roman" w:eastAsia="仿宋_GB2312" w:cs="Times New Roman"/>
                        <w:sz w:val="18"/>
                        <w:szCs w:val="20"/>
                        <w:lang w:val="en-US" w:eastAsia="zh-CN" w:bidi="ar-SA"/>
                      </w:rPr>
                    </w:r>
                    <w:r/>
                  </w:p>
                  <w:p>
                    <w:pPr>
                      <w:pStyle w:val="1012"/>
                    </w:pPr>
                    <w:r/>
                    <w:r/>
                  </w:p>
                </w:txbxContent>
              </v:textbox>
            </v:shape>
          </w:pict>
        </mc:Fallback>
      </mc:AlternateContent>
    </w:r>
    <w:r>
      <w:rPr>
        <w:rFonts w:ascii="Times New Roman" w:hAnsi="Times New Roman" w:eastAsia="宋体" w:cs="Times New Roman"/>
        <w:sz w:val="18"/>
        <w:szCs w:val="21"/>
        <w:lang w:val="en-US" w:eastAsia="zh-CN" w:bidi="ar-SA"/>
      </w:rPr>
      <w:t xml:space="preserve">-  -</w:t>
    </w:r>
    <w:r>
      <w:rPr>
        <w:rFonts w:ascii="Times New Roman" w:hAnsi="Times New Roman" w:eastAsia="宋体" w:cs="Times New Roman"/>
        <w:sz w:val="18"/>
        <w:szCs w:val="20"/>
        <w:lang w:val="en-US" w:eastAsia="zh-CN" w:bidi="ar-SA"/>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1"/>
      <w:tabs>
        <w:tab w:val="center" w:pos="4153" w:leader="none"/>
        <w:tab w:val="right" w:pos="8306" w:leader="none"/>
      </w:tabs>
      <w:rPr>
        <w:rStyle w:val="1087"/>
      </w:rPr>
      <w:framePr w:wrap="around" w:vAnchor="text" w:hAnchor="margin" w:xAlign="right" w:y="1"/>
    </w:pPr>
    <w:r>
      <w:rPr>
        <w:rStyle w:val="1087"/>
      </w:rPr>
      <w:fldChar w:fldCharType="begin"/>
    </w:r>
    <w:r>
      <w:rPr>
        <w:rStyle w:val="1087"/>
      </w:rPr>
      <w:instrText xml:space="preserve">PAGE  </w:instrText>
    </w:r>
    <w:r>
      <w:rPr>
        <w:rStyle w:val="1087"/>
      </w:rPr>
      <w:fldChar w:fldCharType="end"/>
    </w:r>
    <w:r>
      <w:rPr>
        <w:rStyle w:val="1087"/>
      </w:rPr>
    </w:r>
    <w:r/>
  </w:p>
  <w:p>
    <w:pPr>
      <w:pStyle w:val="1061"/>
      <w:ind w:right="360"/>
      <w:tabs>
        <w:tab w:val="center" w:pos="4153" w:leader="none"/>
        <w:tab w:val="right" w:pos="8306" w:leader="none"/>
      </w:tabs>
    </w:pPr>
    <w:r/>
    <w:r/>
  </w:p>
  <w:p>
    <w:pPr>
      <w:pStyle w:val="1012"/>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1"/>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3"/>
      <w:jc w:val="right"/>
      <w:tabs>
        <w:tab w:val="center" w:pos="4153" w:leader="none"/>
        <w:tab w:val="right" w:pos="8306" w:leader="none"/>
      </w:tabs>
    </w:pPr>
    <w:r>
      <w:rPr>
        <w:rFonts w:hint="eastAsia"/>
      </w:rPr>
      <w:t xml:space="preserve">常州市政府</w:t>
    </w:r>
    <w:r>
      <w:t xml:space="preserve">采购</w:t>
    </w:r>
    <w:r>
      <w:rPr>
        <w:rFonts w:hint="eastAsia"/>
      </w:rPr>
      <w:t xml:space="preserve">项目公开招标文件示范文本</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2"/>
      <w:rPr>
        <w:rFonts w:hint="eastAsia" w:ascii="Times New Roman" w:hAnsi="Times New Roman" w:eastAsia="仿宋_GB2312" w:cs="Times New Roman"/>
        <w:sz w:val="18"/>
        <w:szCs w:val="20"/>
        <w:lang w:eastAsia="zh-CN"/>
      </w:rPr>
      <w:pBdr>
        <w:top w:val="none" w:color="000000" w:sz="0" w:space="1"/>
        <w:left w:val="none" w:color="000000" w:sz="0" w:space="4"/>
        <w:bottom w:val="none" w:color="000000" w:sz="0" w:space="1"/>
        <w:right w:val="none" w:color="000000" w:sz="0" w:space="4"/>
      </w:pBdr>
    </w:pPr>
    <w:r>
      <w:rPr>
        <w:rFonts w:hint="eastAsia" w:ascii="Times New Roman" w:hAnsi="Times New Roman" w:eastAsia="仿宋_GB2312" w:cs="Times New Roman"/>
        <w:sz w:val="18"/>
        <w:szCs w:val="20"/>
        <w:lang w:eastAsia="zh-CN"/>
      </w:rPr>
    </w:r>
    <w:r/>
  </w:p>
  <w:p>
    <w:pPr>
      <w:pStyle w:val="1012"/>
      <w:rPr>
        <w:rFonts w:hint="eastAsia" w:ascii="Times New Roman" w:hAnsi="Times New Roman" w:eastAsia="仿宋_GB2312" w:cs="Times New Roman"/>
        <w:sz w:val="18"/>
        <w:szCs w:val="20"/>
        <w:lang w:eastAsia="zh-CN"/>
      </w:rPr>
      <w:pBdr>
        <w:top w:val="none" w:color="000000" w:sz="0" w:space="1"/>
        <w:left w:val="none" w:color="000000" w:sz="0" w:space="4"/>
        <w:bottom w:val="none" w:color="000000" w:sz="0" w:space="1"/>
        <w:right w:val="none" w:color="000000" w:sz="0" w:space="4"/>
      </w:pBdr>
    </w:pPr>
    <w:r>
      <w:rPr>
        <w:rFonts w:hint="eastAsia" w:ascii="Times New Roman" w:hAnsi="Times New Roman" w:eastAsia="仿宋_GB2312" w:cs="Times New Roman"/>
        <w:sz w:val="18"/>
        <w:szCs w:val="20"/>
        <w:lang w:eastAsia="zh-CN"/>
      </w:rPr>
    </w:r>
    <w:r/>
  </w:p>
  <w:p>
    <w:pPr>
      <w:pStyle w:val="1012"/>
      <w:rPr>
        <w:rFonts w:ascii="Times New Roman" w:hAnsi="Times New Roman" w:eastAsia="宋体" w:cs="Times New Roman"/>
        <w:sz w:val="18"/>
        <w:szCs w:val="20"/>
        <w:lang w:val="en-US" w:eastAsia="zh-CN"/>
      </w:rPr>
      <w:pBdr>
        <w:top w:val="none" w:color="000000" w:sz="0" w:space="1"/>
        <w:left w:val="none" w:color="000000" w:sz="0" w:space="4"/>
        <w:bottom w:val="none" w:color="000000" w:sz="0" w:space="1"/>
        <w:right w:val="none" w:color="000000" w:sz="0" w:space="4"/>
      </w:pBdr>
    </w:pPr>
    <w:r>
      <w:rPr>
        <w:rFonts w:ascii="Times New Roman" w:hAnsi="Times New Roman" w:eastAsia="宋体" w:cs="Times New Roman"/>
        <w:sz w:val="18"/>
        <w:szCs w:val="20"/>
        <w:lang w:val="en-US" w:eastAsia="zh-C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2"/>
      <w:rPr>
        <w:rFonts w:hint="eastAsia" w:ascii="Times New Roman" w:hAnsi="Times New Roman" w:eastAsia="仿宋_GB2312" w:cs="Times New Roman"/>
        <w:sz w:val="18"/>
        <w:szCs w:val="20"/>
        <w:lang w:eastAsia="zh-CN"/>
      </w:rPr>
      <w:pBdr>
        <w:top w:val="none" w:color="000000" w:sz="0" w:space="1"/>
        <w:left w:val="none" w:color="000000" w:sz="0" w:space="4"/>
        <w:bottom w:val="none" w:color="000000" w:sz="0" w:space="1"/>
        <w:right w:val="none" w:color="000000" w:sz="0" w:space="4"/>
      </w:pBdr>
    </w:pPr>
    <w:r>
      <w:rPr>
        <w:rFonts w:hint="eastAsia" w:ascii="Times New Roman" w:hAnsi="Times New Roman" w:eastAsia="仿宋_GB2312" w:cs="Times New Roman"/>
        <w:sz w:val="18"/>
        <w:szCs w:val="20"/>
        <w:lang w:eastAsia="zh-CN"/>
      </w:rPr>
    </w:r>
    <w:r/>
  </w:p>
  <w:p>
    <w:pPr>
      <w:pStyle w:val="1012"/>
      <w:rPr>
        <w:rFonts w:hint="eastAsia" w:ascii="Times New Roman" w:hAnsi="Times New Roman" w:eastAsia="仿宋_GB2312" w:cs="Times New Roman"/>
        <w:sz w:val="18"/>
        <w:szCs w:val="20"/>
        <w:lang w:eastAsia="zh-CN"/>
      </w:rPr>
      <w:pBdr>
        <w:top w:val="none" w:color="000000" w:sz="0" w:space="1"/>
        <w:left w:val="none" w:color="000000" w:sz="0" w:space="4"/>
        <w:bottom w:val="none" w:color="000000" w:sz="0" w:space="1"/>
        <w:right w:val="none" w:color="000000" w:sz="0" w:space="4"/>
      </w:pBdr>
    </w:pPr>
    <w:r>
      <w:rPr>
        <w:rFonts w:hint="eastAsia" w:ascii="Times New Roman" w:hAnsi="Times New Roman" w:eastAsia="仿宋_GB2312" w:cs="Times New Roman"/>
        <w:sz w:val="18"/>
        <w:szCs w:val="20"/>
        <w:lang w:eastAsia="zh-CN"/>
      </w:rPr>
    </w:r>
    <w:r/>
  </w:p>
  <w:p>
    <w:pPr>
      <w:pStyle w:val="1012"/>
      <w:rPr>
        <w:rFonts w:ascii="Times New Roman" w:hAnsi="Times New Roman" w:eastAsia="宋体" w:cs="Times New Roman"/>
        <w:sz w:val="18"/>
        <w:szCs w:val="20"/>
        <w:lang w:val="en-US" w:eastAsia="zh-CN"/>
      </w:rPr>
      <w:pBdr>
        <w:top w:val="none" w:color="000000" w:sz="0" w:space="1"/>
        <w:left w:val="none" w:color="000000" w:sz="0" w:space="4"/>
        <w:bottom w:val="none" w:color="000000" w:sz="0" w:space="1"/>
        <w:right w:val="none" w:color="000000" w:sz="0" w:space="4"/>
      </w:pBdr>
    </w:pPr>
    <w:r>
      <w:rPr>
        <w:rFonts w:ascii="Times New Roman" w:hAnsi="Times New Roman" w:eastAsia="宋体" w:cs="Times New Roman"/>
        <w:sz w:val="18"/>
        <w:szCs w:val="20"/>
        <w:lang w:val="en-US" w:eastAsia="zh-CN"/>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2"/>
      <w:jc w:val="both"/>
      <w:spacing w:line="240" w:lineRule="auto"/>
      <w:widowControl w:val="off"/>
      <w:rPr>
        <w:rFonts w:hint="eastAsia" w:ascii="Times New Roman" w:hAnsi="Times New Roman" w:eastAsia="宋体" w:cs="Times New Roman"/>
        <w:sz w:val="18"/>
        <w:szCs w:val="20"/>
        <w:lang w:val="en-US" w:eastAsia="zh-CN" w:bidi="ar-SA"/>
      </w:rPr>
      <w:pBdr>
        <w:top w:val="none" w:color="000000" w:sz="0" w:space="1"/>
        <w:left w:val="none" w:color="000000" w:sz="0" w:space="4"/>
        <w:bottom w:val="none" w:color="000000" w:sz="0" w:space="1"/>
        <w:right w:val="none" w:color="000000" w:sz="0" w:space="4"/>
      </w:pBdr>
      <w:outlineLvl w:val="9"/>
    </w:pPr>
    <w:r>
      <w:rPr>
        <w:rFonts w:hint="eastAsia" w:ascii="Times New Roman" w:hAnsi="Times New Roman" w:eastAsia="宋体" w:cs="Times New Roman"/>
        <w:sz w:val="18"/>
        <w:szCs w:val="20"/>
        <w:lang w:val="en-US" w:eastAsia="zh-CN" w:bidi="ar-SA"/>
      </w:rPr>
    </w:r>
    <w:r/>
  </w:p>
  <w:p>
    <w:pPr>
      <w:pStyle w:val="1012"/>
      <w:jc w:val="both"/>
      <w:spacing w:line="240" w:lineRule="auto"/>
      <w:widowControl w:val="off"/>
      <w:rPr>
        <w:rFonts w:hint="eastAsia" w:ascii="Times New Roman" w:hAnsi="Times New Roman" w:eastAsia="宋体" w:cs="Times New Roman"/>
        <w:sz w:val="18"/>
        <w:szCs w:val="20"/>
        <w:lang w:val="en-US" w:eastAsia="zh-CN" w:bidi="ar-SA"/>
      </w:rPr>
      <w:pBdr>
        <w:top w:val="none" w:color="000000" w:sz="0" w:space="1"/>
        <w:left w:val="none" w:color="000000" w:sz="0" w:space="4"/>
        <w:bottom w:val="none" w:color="000000" w:sz="0" w:space="1"/>
        <w:right w:val="none" w:color="000000" w:sz="0" w:space="4"/>
      </w:pBdr>
      <w:outlineLvl w:val="9"/>
    </w:pPr>
    <w:r>
      <w:rPr>
        <w:rFonts w:hint="eastAsia" w:ascii="Times New Roman" w:hAnsi="Times New Roman" w:eastAsia="宋体" w:cs="Times New Roman"/>
        <w:sz w:val="18"/>
        <w:szCs w:val="20"/>
        <w:lang w:val="en-US" w:eastAsia="zh-CN" w:bidi="ar-SA"/>
      </w:rPr>
    </w:r>
    <w:r/>
  </w:p>
  <w:p>
    <w:pPr>
      <w:pStyle w:val="1012"/>
      <w:jc w:val="both"/>
      <w:spacing w:line="240" w:lineRule="auto"/>
      <w:widowControl w:val="off"/>
      <w:rPr>
        <w:rFonts w:ascii="Times New Roman" w:hAnsi="Times New Roman" w:eastAsia="宋体" w:cs="Times New Roman"/>
        <w:sz w:val="18"/>
        <w:szCs w:val="20"/>
        <w:lang w:val="en-US" w:eastAsia="zh-CN" w:bidi="ar-SA"/>
      </w:rPr>
      <w:pBdr>
        <w:top w:val="none" w:color="000000" w:sz="0" w:space="1"/>
        <w:left w:val="none" w:color="000000" w:sz="0" w:space="4"/>
        <w:bottom w:val="none" w:color="000000" w:sz="0" w:space="1"/>
        <w:right w:val="none" w:color="000000" w:sz="0" w:space="4"/>
      </w:pBdr>
      <w:outlineLvl w:val="9"/>
    </w:pPr>
    <w:r>
      <w:rPr>
        <w:rFonts w:ascii="Times New Roman" w:hAnsi="Times New Roman" w:eastAsia="宋体" w:cs="Times New Roman"/>
        <w:sz w:val="18"/>
        <w:szCs w:val="20"/>
        <w:lang w:val="en-US" w:eastAsia="zh-CN" w:bidi="ar-SA"/>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3"/>
      <w:tabs>
        <w:tab w:val="center" w:pos="4153" w:leader="none"/>
        <w:tab w:val="right" w:pos="8306" w:leader="none"/>
      </w:tabs>
    </w:pPr>
    <w:r/>
    <w:r/>
  </w:p>
  <w:p>
    <w:pPr>
      <w:pStyle w:val="1012"/>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3"/>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1012"/>
        <w:ind w:left="4941" w:hanging="1140"/>
        <w:tabs>
          <w:tab w:val="num" w:pos="4941" w:leader="none"/>
        </w:tabs>
      </w:pPr>
      <w:rPr>
        <w:rFonts w:hint="eastAsia"/>
      </w:rPr>
    </w:lvl>
    <w:lvl w:ilvl="1">
      <w:start w:val="1"/>
      <w:numFmt w:val="lowerLetter"/>
      <w:isLgl w:val="false"/>
      <w:suff w:val="tab"/>
      <w:lvlText w:val="%2)"/>
      <w:lvlJc w:val="left"/>
      <w:pPr>
        <w:pStyle w:val="1012"/>
        <w:ind w:left="4641" w:hanging="420"/>
        <w:tabs>
          <w:tab w:val="num" w:pos="4641" w:leader="none"/>
        </w:tabs>
      </w:pPr>
    </w:lvl>
    <w:lvl w:ilvl="2">
      <w:start w:val="1"/>
      <w:numFmt w:val="lowerRoman"/>
      <w:isLgl w:val="false"/>
      <w:suff w:val="tab"/>
      <w:lvlText w:val="%3."/>
      <w:lvlJc w:val="right"/>
      <w:pPr>
        <w:pStyle w:val="1012"/>
        <w:ind w:left="5061" w:hanging="420"/>
        <w:tabs>
          <w:tab w:val="num" w:pos="5061" w:leader="none"/>
        </w:tabs>
      </w:pPr>
    </w:lvl>
    <w:lvl w:ilvl="3">
      <w:start w:val="1"/>
      <w:numFmt w:val="decimal"/>
      <w:isLgl w:val="false"/>
      <w:suff w:val="tab"/>
      <w:lvlText w:val="%4."/>
      <w:lvlJc w:val="left"/>
      <w:pPr>
        <w:pStyle w:val="1012"/>
        <w:ind w:left="5481" w:hanging="420"/>
        <w:tabs>
          <w:tab w:val="num" w:pos="5481" w:leader="none"/>
        </w:tabs>
      </w:pPr>
    </w:lvl>
    <w:lvl w:ilvl="4">
      <w:start w:val="1"/>
      <w:numFmt w:val="lowerLetter"/>
      <w:isLgl w:val="false"/>
      <w:suff w:val="tab"/>
      <w:lvlText w:val="%5)"/>
      <w:lvlJc w:val="left"/>
      <w:pPr>
        <w:pStyle w:val="1012"/>
        <w:ind w:left="5901" w:hanging="420"/>
        <w:tabs>
          <w:tab w:val="num" w:pos="5901" w:leader="none"/>
        </w:tabs>
      </w:pPr>
    </w:lvl>
    <w:lvl w:ilvl="5">
      <w:start w:val="1"/>
      <w:numFmt w:val="lowerRoman"/>
      <w:isLgl w:val="false"/>
      <w:suff w:val="tab"/>
      <w:lvlText w:val="%6."/>
      <w:lvlJc w:val="right"/>
      <w:pPr>
        <w:pStyle w:val="1012"/>
        <w:ind w:left="6321" w:hanging="420"/>
        <w:tabs>
          <w:tab w:val="num" w:pos="6321" w:leader="none"/>
        </w:tabs>
      </w:pPr>
    </w:lvl>
    <w:lvl w:ilvl="6">
      <w:start w:val="1"/>
      <w:numFmt w:val="decimal"/>
      <w:isLgl w:val="false"/>
      <w:suff w:val="tab"/>
      <w:lvlText w:val="%7."/>
      <w:lvlJc w:val="left"/>
      <w:pPr>
        <w:pStyle w:val="1012"/>
        <w:ind w:left="6741" w:hanging="420"/>
        <w:tabs>
          <w:tab w:val="num" w:pos="6741" w:leader="none"/>
        </w:tabs>
      </w:pPr>
    </w:lvl>
    <w:lvl w:ilvl="7">
      <w:start w:val="1"/>
      <w:numFmt w:val="lowerLetter"/>
      <w:isLgl w:val="false"/>
      <w:suff w:val="tab"/>
      <w:lvlText w:val="%8)"/>
      <w:lvlJc w:val="left"/>
      <w:pPr>
        <w:pStyle w:val="1012"/>
        <w:ind w:left="7161" w:hanging="420"/>
        <w:tabs>
          <w:tab w:val="num" w:pos="7161" w:leader="none"/>
        </w:tabs>
      </w:pPr>
    </w:lvl>
    <w:lvl w:ilvl="8">
      <w:start w:val="1"/>
      <w:numFmt w:val="lowerRoman"/>
      <w:isLgl w:val="false"/>
      <w:suff w:val="tab"/>
      <w:lvlText w:val="%9."/>
      <w:lvlJc w:val="right"/>
      <w:pPr>
        <w:pStyle w:val="1012"/>
        <w:ind w:left="7581" w:hanging="420"/>
        <w:tabs>
          <w:tab w:val="num" w:pos="7581" w:leader="none"/>
        </w:tabs>
      </w:pPr>
    </w:lvl>
  </w:abstractNum>
  <w:abstractNum w:abstractNumId="1">
    <w:multiLevelType w:val="hybridMultilevel"/>
    <w:lvl w:ilvl="0">
      <w:start w:val="1"/>
      <w:numFmt w:val="decimal"/>
      <w:pStyle w:val="1125"/>
      <w:isLgl w:val="false"/>
      <w:suff w:val="tab"/>
      <w:lvlText w:val="%1."/>
      <w:lvlJc w:val="left"/>
      <w:pPr>
        <w:pStyle w:val="1012"/>
        <w:ind w:left="420" w:hanging="420"/>
      </w:pPr>
    </w:lvl>
    <w:lvl w:ilvl="1">
      <w:start w:val="1"/>
      <w:numFmt w:val="decimal"/>
      <w:isLgl w:val="false"/>
      <w:suff w:val="tab"/>
      <w:lvlText w:val="（%2）"/>
      <w:lvlJc w:val="left"/>
      <w:pPr>
        <w:pStyle w:val="1012"/>
        <w:ind w:left="1140" w:hanging="720"/>
        <w:tabs>
          <w:tab w:val="num" w:pos="1140" w:leader="none"/>
        </w:tabs>
      </w:pPr>
      <w:rPr>
        <w:rFonts w:hint="eastAsia"/>
      </w:rPr>
    </w:lvl>
    <w:lvl w:ilvl="2">
      <w:start w:val="1"/>
      <w:numFmt w:val="lowerRoman"/>
      <w:isLgl w:val="false"/>
      <w:suff w:val="tab"/>
      <w:lvlText w:val="%3."/>
      <w:lvlJc w:val="right"/>
      <w:pPr>
        <w:pStyle w:val="1012"/>
        <w:ind w:left="1260" w:hanging="420"/>
      </w:pPr>
    </w:lvl>
    <w:lvl w:ilvl="3">
      <w:start w:val="1"/>
      <w:numFmt w:val="decimal"/>
      <w:isLgl w:val="false"/>
      <w:suff w:val="tab"/>
      <w:lvlText w:val="%4."/>
      <w:lvlJc w:val="left"/>
      <w:pPr>
        <w:pStyle w:val="1012"/>
        <w:ind w:left="1680" w:hanging="420"/>
      </w:pPr>
    </w:lvl>
    <w:lvl w:ilvl="4">
      <w:start w:val="1"/>
      <w:numFmt w:val="lowerLetter"/>
      <w:isLgl w:val="false"/>
      <w:suff w:val="tab"/>
      <w:lvlText w:val="%5)"/>
      <w:lvlJc w:val="left"/>
      <w:pPr>
        <w:pStyle w:val="1012"/>
        <w:ind w:left="2100" w:hanging="420"/>
      </w:pPr>
    </w:lvl>
    <w:lvl w:ilvl="5">
      <w:start w:val="1"/>
      <w:numFmt w:val="lowerRoman"/>
      <w:isLgl w:val="false"/>
      <w:suff w:val="tab"/>
      <w:lvlText w:val="%6."/>
      <w:lvlJc w:val="right"/>
      <w:pPr>
        <w:pStyle w:val="1012"/>
        <w:ind w:left="2520" w:hanging="420"/>
      </w:pPr>
    </w:lvl>
    <w:lvl w:ilvl="6">
      <w:start w:val="1"/>
      <w:numFmt w:val="decimal"/>
      <w:isLgl w:val="false"/>
      <w:suff w:val="tab"/>
      <w:lvlText w:val="%7."/>
      <w:lvlJc w:val="left"/>
      <w:pPr>
        <w:pStyle w:val="1012"/>
        <w:ind w:left="2940" w:hanging="420"/>
      </w:pPr>
    </w:lvl>
    <w:lvl w:ilvl="7">
      <w:start w:val="1"/>
      <w:numFmt w:val="lowerLetter"/>
      <w:isLgl w:val="false"/>
      <w:suff w:val="tab"/>
      <w:lvlText w:val="%8)"/>
      <w:lvlJc w:val="left"/>
      <w:pPr>
        <w:pStyle w:val="1012"/>
        <w:ind w:left="3360" w:hanging="420"/>
      </w:pPr>
    </w:lvl>
    <w:lvl w:ilvl="8">
      <w:start w:val="1"/>
      <w:numFmt w:val="lowerRoman"/>
      <w:isLgl w:val="false"/>
      <w:suff w:val="tab"/>
      <w:lvlText w:val="%9."/>
      <w:lvlJc w:val="right"/>
      <w:pPr>
        <w:pStyle w:val="1012"/>
        <w:ind w:left="3780" w:hanging="420"/>
      </w:pPr>
    </w:lvl>
  </w:abstractNum>
  <w:abstractNum w:abstractNumId="2">
    <w:multiLevelType w:val="hybridMultilevel"/>
    <w:lvl w:ilvl="0">
      <w:start w:val="1"/>
      <w:numFmt w:val="lowerLetter"/>
      <w:pStyle w:val="1199"/>
      <w:isLgl w:val="false"/>
      <w:suff w:val="tab"/>
      <w:lvlText w:val="%1)"/>
      <w:lvlJc w:val="left"/>
      <w:pPr>
        <w:pStyle w:val="1012"/>
        <w:ind w:left="902" w:hanging="420"/>
      </w:pPr>
      <w:rPr>
        <w:color w:val="000000"/>
      </w:rPr>
    </w:lvl>
    <w:lvl w:ilvl="1">
      <w:start w:val="1"/>
      <w:numFmt w:val="lowerLetter"/>
      <w:isLgl w:val="false"/>
      <w:suff w:val="tab"/>
      <w:lvlText w:val="%2)"/>
      <w:lvlJc w:val="left"/>
      <w:pPr>
        <w:pStyle w:val="1012"/>
        <w:ind w:left="1322" w:hanging="420"/>
      </w:pPr>
    </w:lvl>
    <w:lvl w:ilvl="2">
      <w:start w:val="1"/>
      <w:numFmt w:val="lowerRoman"/>
      <w:isLgl w:val="false"/>
      <w:suff w:val="tab"/>
      <w:lvlText w:val="%3."/>
      <w:lvlJc w:val="right"/>
      <w:pPr>
        <w:pStyle w:val="1012"/>
        <w:ind w:left="1742" w:hanging="420"/>
      </w:pPr>
    </w:lvl>
    <w:lvl w:ilvl="3">
      <w:start w:val="1"/>
      <w:numFmt w:val="decimal"/>
      <w:isLgl w:val="false"/>
      <w:suff w:val="tab"/>
      <w:lvlText w:val="%4."/>
      <w:lvlJc w:val="left"/>
      <w:pPr>
        <w:pStyle w:val="1012"/>
        <w:ind w:left="2162" w:hanging="420"/>
      </w:pPr>
    </w:lvl>
    <w:lvl w:ilvl="4">
      <w:start w:val="1"/>
      <w:numFmt w:val="lowerLetter"/>
      <w:isLgl w:val="false"/>
      <w:suff w:val="tab"/>
      <w:lvlText w:val="%5)"/>
      <w:lvlJc w:val="left"/>
      <w:pPr>
        <w:pStyle w:val="1012"/>
        <w:ind w:left="2582" w:hanging="420"/>
      </w:pPr>
    </w:lvl>
    <w:lvl w:ilvl="5">
      <w:start w:val="1"/>
      <w:numFmt w:val="lowerRoman"/>
      <w:isLgl w:val="false"/>
      <w:suff w:val="tab"/>
      <w:lvlText w:val="%6."/>
      <w:lvlJc w:val="right"/>
      <w:pPr>
        <w:pStyle w:val="1012"/>
        <w:ind w:left="3002" w:hanging="420"/>
      </w:pPr>
    </w:lvl>
    <w:lvl w:ilvl="6">
      <w:start w:val="1"/>
      <w:numFmt w:val="decimal"/>
      <w:isLgl w:val="false"/>
      <w:suff w:val="tab"/>
      <w:lvlText w:val="%7."/>
      <w:lvlJc w:val="left"/>
      <w:pPr>
        <w:pStyle w:val="1012"/>
        <w:ind w:left="3422" w:hanging="420"/>
      </w:pPr>
    </w:lvl>
    <w:lvl w:ilvl="7">
      <w:start w:val="1"/>
      <w:numFmt w:val="lowerLetter"/>
      <w:isLgl w:val="false"/>
      <w:suff w:val="tab"/>
      <w:lvlText w:val="%8)"/>
      <w:lvlJc w:val="left"/>
      <w:pPr>
        <w:pStyle w:val="1012"/>
        <w:ind w:left="3842" w:hanging="420"/>
      </w:pPr>
    </w:lvl>
    <w:lvl w:ilvl="8">
      <w:start w:val="1"/>
      <w:numFmt w:val="lowerRoman"/>
      <w:isLgl w:val="false"/>
      <w:suff w:val="tab"/>
      <w:lvlText w:val="%9."/>
      <w:lvlJc w:val="right"/>
      <w:pPr>
        <w:pStyle w:val="1012"/>
        <w:ind w:left="4262" w:hanging="420"/>
      </w:pPr>
    </w:lvl>
  </w:abstractNum>
  <w:abstractNum w:abstractNumId="3">
    <w:multiLevelType w:val="hybridMultilevel"/>
    <w:lvl w:ilvl="0">
      <w:start w:val="1"/>
      <w:numFmt w:val="decimal"/>
      <w:pStyle w:val="1170"/>
      <w:isLgl w:val="false"/>
      <w:suff w:val="tab"/>
      <w:lvlText w:val="%1."/>
      <w:lvlJc w:val="left"/>
      <w:pPr>
        <w:pStyle w:val="1012"/>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119"/>
      <w:isLgl w:val="false"/>
      <w:suff w:val="nothing"/>
      <w:lvlText w:val="%1　"/>
      <w:lvlJc w:val="left"/>
      <w:pPr>
        <w:pStyle w:val="1012"/>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012"/>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012"/>
        <w:ind w:left="-25" w:firstLine="0"/>
      </w:pPr>
      <w:rPr>
        <w:rFonts w:ascii="Times New Roman" w:hAnsi="Times New Roman" w:eastAsia="黑体"/>
        <w:b/>
        <w:i w:val="0"/>
        <w:sz w:val="28"/>
      </w:rPr>
    </w:lvl>
    <w:lvl w:ilvl="3">
      <w:start w:val="1"/>
      <w:numFmt w:val="decimal"/>
      <w:pStyle w:val="1155"/>
      <w:isLgl w:val="false"/>
      <w:suff w:val="nothing"/>
      <w:lvlText w:val="%1.%2.%3.%4　"/>
      <w:lvlJc w:val="left"/>
      <w:pPr>
        <w:pStyle w:val="1012"/>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012"/>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012"/>
        <w:ind w:left="-25" w:firstLine="0"/>
      </w:pPr>
      <w:rPr>
        <w:rFonts w:ascii="Times New Roman" w:hAnsi="Times New Roman" w:eastAsia="宋体"/>
        <w:b/>
        <w:i w:val="0"/>
        <w:sz w:val="28"/>
      </w:rPr>
    </w:lvl>
    <w:lvl w:ilvl="6">
      <w:start w:val="1"/>
      <w:numFmt w:val="lowerLetter"/>
      <w:pStyle w:val="1176"/>
      <w:isLgl w:val="false"/>
      <w:suff w:val="tab"/>
      <w:lvlText w:val="%7) "/>
      <w:lvlJc w:val="left"/>
      <w:pPr>
        <w:pStyle w:val="1012"/>
        <w:ind w:left="-125" w:firstLine="400"/>
        <w:tabs>
          <w:tab w:val="num" w:pos="635" w:leader="none"/>
        </w:tabs>
      </w:pPr>
      <w:rPr>
        <w:rFonts w:ascii="Times New Roman" w:hAnsi="Times New Roman" w:eastAsia="宋体"/>
        <w:b/>
        <w:i w:val="0"/>
        <w:color w:val="000000"/>
        <w:sz w:val="28"/>
        <w:u w:val="none"/>
      </w:rPr>
    </w:lvl>
    <w:lvl w:ilvl="7">
      <w:start w:val="1"/>
      <w:numFmt w:val="decimal"/>
      <w:pStyle w:val="1139"/>
      <w:isLgl w:val="false"/>
      <w:suff w:val="tab"/>
      <w:lvlText w:val="%8) "/>
      <w:lvlJc w:val="left"/>
      <w:pPr>
        <w:pStyle w:val="1012"/>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012"/>
        <w:ind w:left="500" w:firstLine="0"/>
        <w:tabs>
          <w:tab w:val="num"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pStyle w:val="1012"/>
        <w:ind w:left="768" w:hanging="360"/>
        <w:tabs>
          <w:tab w:val="num" w:pos="768" w:leader="none"/>
        </w:tabs>
      </w:pPr>
      <w:rPr>
        <w:rFonts w:hint="eastAsia"/>
      </w:rPr>
    </w:lvl>
    <w:lvl w:ilvl="1">
      <w:start w:val="1"/>
      <w:numFmt w:val="decimal"/>
      <w:pStyle w:val="1157"/>
      <w:isLgl w:val="false"/>
      <w:suff w:val="tab"/>
      <w:lvlText w:val="%2、"/>
      <w:lvlJc w:val="left"/>
      <w:pPr>
        <w:pStyle w:val="1012"/>
        <w:ind w:left="1188" w:hanging="360"/>
        <w:tabs>
          <w:tab w:val="num" w:pos="1188" w:leader="none"/>
        </w:tabs>
      </w:pPr>
      <w:rPr>
        <w:rFonts w:hint="eastAsia"/>
      </w:rPr>
    </w:lvl>
    <w:lvl w:ilvl="2">
      <w:start w:val="1"/>
      <w:numFmt w:val="decimal"/>
      <w:isLgl w:val="false"/>
      <w:suff w:val="tab"/>
      <w:lvlText w:val="（%3）"/>
      <w:lvlJc w:val="left"/>
      <w:pPr>
        <w:pStyle w:val="1012"/>
        <w:ind w:left="1968" w:hanging="720"/>
        <w:tabs>
          <w:tab w:val="num" w:pos="1968" w:leader="none"/>
        </w:tabs>
      </w:pPr>
      <w:rPr>
        <w:rFonts w:hint="eastAsia"/>
        <w:u w:val="none"/>
      </w:rPr>
    </w:lvl>
    <w:lvl w:ilvl="3">
      <w:start w:val="1"/>
      <w:numFmt w:val="decimal"/>
      <w:isLgl w:val="false"/>
      <w:suff w:val="tab"/>
      <w:lvlText w:val="%4."/>
      <w:lvlJc w:val="left"/>
      <w:pPr>
        <w:pStyle w:val="1012"/>
        <w:ind w:left="2088" w:hanging="420"/>
        <w:tabs>
          <w:tab w:val="num" w:pos="2088" w:leader="none"/>
        </w:tabs>
      </w:pPr>
    </w:lvl>
    <w:lvl w:ilvl="4">
      <w:start w:val="1"/>
      <w:numFmt w:val="lowerLetter"/>
      <w:isLgl w:val="false"/>
      <w:suff w:val="tab"/>
      <w:lvlText w:val="%5)"/>
      <w:lvlJc w:val="left"/>
      <w:pPr>
        <w:pStyle w:val="1012"/>
        <w:ind w:left="2508" w:hanging="420"/>
        <w:tabs>
          <w:tab w:val="num" w:pos="2508" w:leader="none"/>
        </w:tabs>
      </w:pPr>
    </w:lvl>
    <w:lvl w:ilvl="5">
      <w:start w:val="1"/>
      <w:numFmt w:val="lowerRoman"/>
      <w:isLgl w:val="false"/>
      <w:suff w:val="tab"/>
      <w:lvlText w:val="%6."/>
      <w:lvlJc w:val="right"/>
      <w:pPr>
        <w:pStyle w:val="1012"/>
        <w:ind w:left="2928" w:hanging="420"/>
        <w:tabs>
          <w:tab w:val="num" w:pos="2928" w:leader="none"/>
        </w:tabs>
      </w:pPr>
    </w:lvl>
    <w:lvl w:ilvl="6">
      <w:start w:val="1"/>
      <w:numFmt w:val="decimal"/>
      <w:isLgl w:val="false"/>
      <w:suff w:val="tab"/>
      <w:lvlText w:val="%7."/>
      <w:lvlJc w:val="left"/>
      <w:pPr>
        <w:pStyle w:val="1012"/>
        <w:ind w:left="3348" w:hanging="420"/>
        <w:tabs>
          <w:tab w:val="num" w:pos="3348" w:leader="none"/>
        </w:tabs>
      </w:pPr>
    </w:lvl>
    <w:lvl w:ilvl="7">
      <w:start w:val="1"/>
      <w:numFmt w:val="lowerLetter"/>
      <w:isLgl w:val="false"/>
      <w:suff w:val="tab"/>
      <w:lvlText w:val="%8)"/>
      <w:lvlJc w:val="left"/>
      <w:pPr>
        <w:pStyle w:val="1012"/>
        <w:ind w:left="3768" w:hanging="420"/>
        <w:tabs>
          <w:tab w:val="num" w:pos="3768" w:leader="none"/>
        </w:tabs>
      </w:pPr>
    </w:lvl>
    <w:lvl w:ilvl="8">
      <w:start w:val="1"/>
      <w:numFmt w:val="lowerRoman"/>
      <w:isLgl w:val="false"/>
      <w:suff w:val="tab"/>
      <w:lvlText w:val="%9."/>
      <w:lvlJc w:val="right"/>
      <w:pPr>
        <w:pStyle w:val="1012"/>
        <w:ind w:left="4188" w:hanging="420"/>
        <w:tabs>
          <w:tab w:val="num" w:pos="4188" w:leader="none"/>
        </w:tabs>
      </w:pPr>
    </w:lvl>
  </w:abstractNum>
  <w:abstractNum w:abstractNumId="6">
    <w:multiLevelType w:val="hybridMultilevel"/>
    <w:lvl w:ilvl="0">
      <w:start w:val="1"/>
      <w:numFmt w:val="decimal"/>
      <w:isLgl w:val="false"/>
      <w:suff w:val="tab"/>
      <w:lvlText w:val="%1"/>
      <w:lvlJc w:val="left"/>
      <w:pPr>
        <w:pStyle w:val="1012"/>
        <w:ind w:left="900" w:hanging="900"/>
        <w:tabs>
          <w:tab w:val="num" w:pos="900" w:leader="none"/>
        </w:tabs>
      </w:pPr>
      <w:rPr>
        <w:rFonts w:hint="eastAsia"/>
      </w:rPr>
    </w:lvl>
    <w:lvl w:ilvl="1">
      <w:start w:val="1"/>
      <w:numFmt w:val="decimal"/>
      <w:isLgl w:val="false"/>
      <w:suff w:val="tab"/>
      <w:lvlText w:val="%1.%2"/>
      <w:lvlJc w:val="left"/>
      <w:pPr>
        <w:pStyle w:val="1012"/>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12"/>
        <w:ind w:left="1980" w:hanging="900"/>
        <w:tabs>
          <w:tab w:val="num" w:pos="1980" w:leader="none"/>
        </w:tabs>
      </w:pPr>
      <w:rPr>
        <w:rFonts w:hint="eastAsia"/>
      </w:rPr>
    </w:lvl>
    <w:lvl w:ilvl="3">
      <w:start w:val="1"/>
      <w:numFmt w:val="decimal"/>
      <w:isLgl w:val="false"/>
      <w:suff w:val="tab"/>
      <w:lvlText w:val="%1.%2.%3.%4"/>
      <w:lvlJc w:val="left"/>
      <w:pPr>
        <w:pStyle w:val="1012"/>
        <w:ind w:left="900" w:hanging="900"/>
        <w:tabs>
          <w:tab w:val="num" w:pos="900" w:leader="none"/>
        </w:tabs>
      </w:pPr>
      <w:rPr>
        <w:rFonts w:hint="eastAsia"/>
      </w:rPr>
    </w:lvl>
    <w:lvl w:ilvl="4">
      <w:start w:val="1"/>
      <w:numFmt w:val="decimal"/>
      <w:isLgl w:val="false"/>
      <w:suff w:val="tab"/>
      <w:lvlText w:val="%1.%2.%3.%4.%5"/>
      <w:lvlJc w:val="left"/>
      <w:pPr>
        <w:pStyle w:val="1012"/>
        <w:ind w:left="900" w:hanging="900"/>
        <w:tabs>
          <w:tab w:val="num" w:pos="900" w:leader="none"/>
        </w:tabs>
      </w:pPr>
      <w:rPr>
        <w:rFonts w:hint="eastAsia"/>
      </w:rPr>
    </w:lvl>
    <w:lvl w:ilvl="5">
      <w:start w:val="1"/>
      <w:numFmt w:val="decimal"/>
      <w:isLgl w:val="false"/>
      <w:suff w:val="tab"/>
      <w:lvlText w:val="%1.%2.%3.%4.%5.%6"/>
      <w:lvlJc w:val="left"/>
      <w:pPr>
        <w:pStyle w:val="1012"/>
        <w:ind w:left="900" w:hanging="900"/>
        <w:tabs>
          <w:tab w:val="num" w:pos="900" w:leader="none"/>
        </w:tabs>
      </w:pPr>
      <w:rPr>
        <w:rFonts w:hint="eastAsia"/>
      </w:rPr>
    </w:lvl>
    <w:lvl w:ilvl="6">
      <w:start w:val="1"/>
      <w:numFmt w:val="decimal"/>
      <w:isLgl w:val="false"/>
      <w:suff w:val="tab"/>
      <w:lvlText w:val="%1.%2.%3.%4.%5.%6.%7"/>
      <w:lvlJc w:val="left"/>
      <w:pPr>
        <w:pStyle w:val="1012"/>
        <w:ind w:left="900" w:hanging="900"/>
        <w:tabs>
          <w:tab w:val="num" w:pos="900" w:leader="none"/>
        </w:tabs>
      </w:pPr>
      <w:rPr>
        <w:rFonts w:hint="eastAsia"/>
      </w:rPr>
    </w:lvl>
    <w:lvl w:ilvl="7">
      <w:start w:val="1"/>
      <w:numFmt w:val="decimal"/>
      <w:isLgl w:val="false"/>
      <w:suff w:val="tab"/>
      <w:lvlText w:val="%1.%2.%3.%4.%5.%6.%7.%8"/>
      <w:lvlJc w:val="left"/>
      <w:pPr>
        <w:pStyle w:val="1012"/>
        <w:ind w:left="900" w:hanging="900"/>
        <w:tabs>
          <w:tab w:val="num" w:pos="900" w:leader="none"/>
        </w:tabs>
      </w:pPr>
      <w:rPr>
        <w:rFonts w:hint="eastAsia"/>
      </w:rPr>
    </w:lvl>
    <w:lvl w:ilvl="8">
      <w:start w:val="1"/>
      <w:numFmt w:val="decimal"/>
      <w:isLgl w:val="false"/>
      <w:suff w:val="tab"/>
      <w:lvlText w:val="%1.%2.%3.%4.%5.%6.%7.%8.%9"/>
      <w:lvlJc w:val="left"/>
      <w:pPr>
        <w:pStyle w:val="1012"/>
        <w:ind w:left="900" w:hanging="900"/>
        <w:tabs>
          <w:tab w:val="num" w:pos="900" w:leader="none"/>
        </w:tabs>
      </w:pPr>
      <w:rPr>
        <w:rFonts w:hint="eastAsia"/>
      </w:rPr>
    </w:lvl>
  </w:abstractNum>
  <w:abstractNum w:abstractNumId="7">
    <w:multiLevelType w:val="hybridMultilevel"/>
    <w:lvl w:ilvl="0">
      <w:start w:val="1"/>
      <w:numFmt w:val="decimal"/>
      <w:pStyle w:val="1124"/>
      <w:isLgl w:val="false"/>
      <w:suff w:val="tab"/>
      <w:lvlText w:val="%1)"/>
      <w:lvlJc w:val="left"/>
      <w:pPr>
        <w:pStyle w:val="1012"/>
        <w:ind w:left="420" w:hanging="420"/>
      </w:pPr>
    </w:lvl>
    <w:lvl w:ilvl="1">
      <w:start w:val="1"/>
      <w:numFmt w:val="lowerLetter"/>
      <w:isLgl w:val="false"/>
      <w:suff w:val="tab"/>
      <w:lvlText w:val="%2)"/>
      <w:lvlJc w:val="left"/>
      <w:pPr>
        <w:pStyle w:val="1012"/>
        <w:ind w:left="840" w:hanging="420"/>
      </w:pPr>
    </w:lvl>
    <w:lvl w:ilvl="2">
      <w:start w:val="1"/>
      <w:numFmt w:val="lowerRoman"/>
      <w:isLgl w:val="false"/>
      <w:suff w:val="tab"/>
      <w:lvlText w:val="%3."/>
      <w:lvlJc w:val="right"/>
      <w:pPr>
        <w:pStyle w:val="1012"/>
        <w:ind w:left="1260" w:hanging="420"/>
      </w:pPr>
    </w:lvl>
    <w:lvl w:ilvl="3">
      <w:start w:val="1"/>
      <w:numFmt w:val="decimal"/>
      <w:isLgl w:val="false"/>
      <w:suff w:val="tab"/>
      <w:lvlText w:val="%4."/>
      <w:lvlJc w:val="left"/>
      <w:pPr>
        <w:pStyle w:val="1012"/>
        <w:ind w:left="1680" w:hanging="420"/>
      </w:pPr>
    </w:lvl>
    <w:lvl w:ilvl="4">
      <w:start w:val="1"/>
      <w:numFmt w:val="lowerLetter"/>
      <w:isLgl w:val="false"/>
      <w:suff w:val="tab"/>
      <w:lvlText w:val="%5)"/>
      <w:lvlJc w:val="left"/>
      <w:pPr>
        <w:pStyle w:val="1012"/>
        <w:ind w:left="2100" w:hanging="420"/>
      </w:pPr>
    </w:lvl>
    <w:lvl w:ilvl="5">
      <w:start w:val="1"/>
      <w:numFmt w:val="lowerRoman"/>
      <w:isLgl w:val="false"/>
      <w:suff w:val="tab"/>
      <w:lvlText w:val="%6."/>
      <w:lvlJc w:val="right"/>
      <w:pPr>
        <w:pStyle w:val="1012"/>
        <w:ind w:left="2520" w:hanging="420"/>
      </w:pPr>
    </w:lvl>
    <w:lvl w:ilvl="6">
      <w:start w:val="1"/>
      <w:numFmt w:val="decimal"/>
      <w:isLgl w:val="false"/>
      <w:suff w:val="tab"/>
      <w:lvlText w:val="%7."/>
      <w:lvlJc w:val="left"/>
      <w:pPr>
        <w:pStyle w:val="1012"/>
        <w:ind w:left="2940" w:hanging="420"/>
      </w:pPr>
    </w:lvl>
    <w:lvl w:ilvl="7">
      <w:start w:val="1"/>
      <w:numFmt w:val="lowerLetter"/>
      <w:isLgl w:val="false"/>
      <w:suff w:val="tab"/>
      <w:lvlText w:val="%8)"/>
      <w:lvlJc w:val="left"/>
      <w:pPr>
        <w:pStyle w:val="1012"/>
        <w:ind w:left="3360" w:hanging="420"/>
      </w:pPr>
    </w:lvl>
    <w:lvl w:ilvl="8">
      <w:start w:val="1"/>
      <w:numFmt w:val="lowerRoman"/>
      <w:isLgl w:val="false"/>
      <w:suff w:val="tab"/>
      <w:lvlText w:val="%9."/>
      <w:lvlJc w:val="right"/>
      <w:pPr>
        <w:pStyle w:val="1012"/>
        <w:ind w:left="3780" w:hanging="420"/>
      </w:pPr>
    </w:lvl>
  </w:abstractNum>
  <w:abstractNum w:abstractNumId="8">
    <w:multiLevelType w:val="hybridMultilevel"/>
    <w:lvl w:ilvl="0">
      <w:start w:val="1"/>
      <w:numFmt w:val="decimal"/>
      <w:pStyle w:val="1224"/>
      <w:isLgl w:val="false"/>
      <w:suff w:val="tab"/>
      <w:lvlText w:val="%1"/>
      <w:lvlJc w:val="left"/>
      <w:pPr>
        <w:pStyle w:val="1012"/>
        <w:ind w:left="680" w:hanging="680"/>
      </w:pPr>
      <w:rPr>
        <w:rFonts w:hint="eastAsia" w:ascii="宋体" w:hAnsi="宋体" w:eastAsia="宋体"/>
      </w:rPr>
    </w:lvl>
    <w:lvl w:ilvl="1">
      <w:start w:val="1"/>
      <w:numFmt w:val="decimal"/>
      <w:pStyle w:val="1225"/>
      <w:isLgl w:val="false"/>
      <w:suff w:val="tab"/>
      <w:lvlText w:val="%1.%2"/>
      <w:lvlJc w:val="left"/>
      <w:pPr>
        <w:pStyle w:val="1012"/>
        <w:ind w:left="851" w:hanging="851"/>
      </w:pPr>
      <w:rPr>
        <w:rFonts w:hint="eastAsia" w:ascii="宋体" w:hAnsi="宋体" w:eastAsia="宋体"/>
        <w:color w:val="000000"/>
      </w:rPr>
    </w:lvl>
    <w:lvl w:ilvl="2">
      <w:start w:val="1"/>
      <w:numFmt w:val="decimal"/>
      <w:pStyle w:val="1226"/>
      <w:isLgl w:val="false"/>
      <w:suff w:val="tab"/>
      <w:lvlText w:val="%1.%2.%3"/>
      <w:lvlJc w:val="left"/>
      <w:pPr>
        <w:pStyle w:val="1012"/>
        <w:ind w:left="851" w:hanging="851"/>
      </w:pPr>
      <w:rPr>
        <w:rFonts w:hint="eastAsia"/>
      </w:rPr>
    </w:lvl>
    <w:lvl w:ilvl="3">
      <w:start w:val="1"/>
      <w:numFmt w:val="decimal"/>
      <w:isLgl w:val="false"/>
      <w:suff w:val="tab"/>
      <w:lvlText w:val="%1.%2.%3.%4"/>
      <w:lvlJc w:val="left"/>
      <w:pPr>
        <w:pStyle w:val="1012"/>
        <w:ind w:left="680" w:hanging="680"/>
      </w:pPr>
      <w:rPr>
        <w:rFonts w:hint="eastAsia"/>
      </w:rPr>
    </w:lvl>
    <w:lvl w:ilvl="4">
      <w:start w:val="1"/>
      <w:numFmt w:val="decimal"/>
      <w:isLgl w:val="false"/>
      <w:suff w:val="tab"/>
      <w:lvlText w:val="%1.%2.%3.%4.%5"/>
      <w:lvlJc w:val="left"/>
      <w:pPr>
        <w:pStyle w:val="1012"/>
        <w:ind w:left="680" w:hanging="680"/>
      </w:pPr>
      <w:rPr>
        <w:rFonts w:hint="eastAsia"/>
      </w:rPr>
    </w:lvl>
    <w:lvl w:ilvl="5">
      <w:start w:val="1"/>
      <w:numFmt w:val="decimal"/>
      <w:isLgl w:val="false"/>
      <w:suff w:val="tab"/>
      <w:lvlText w:val="%1.%2.%3.%4.%5.%6"/>
      <w:lvlJc w:val="left"/>
      <w:pPr>
        <w:pStyle w:val="1012"/>
        <w:ind w:left="680" w:hanging="680"/>
      </w:pPr>
      <w:rPr>
        <w:rFonts w:hint="eastAsia"/>
      </w:rPr>
    </w:lvl>
    <w:lvl w:ilvl="6">
      <w:start w:val="1"/>
      <w:numFmt w:val="decimal"/>
      <w:isLgl w:val="false"/>
      <w:suff w:val="tab"/>
      <w:lvlText w:val="%1.%2.%3.%4.%5.%6.%7"/>
      <w:lvlJc w:val="left"/>
      <w:pPr>
        <w:pStyle w:val="1012"/>
        <w:ind w:left="680" w:hanging="680"/>
      </w:pPr>
      <w:rPr>
        <w:rFonts w:hint="eastAsia"/>
      </w:rPr>
    </w:lvl>
    <w:lvl w:ilvl="7">
      <w:start w:val="1"/>
      <w:numFmt w:val="decimal"/>
      <w:isLgl w:val="false"/>
      <w:suff w:val="tab"/>
      <w:lvlText w:val="%1.%2.%3.%4.%5.%6.%7.%8"/>
      <w:lvlJc w:val="left"/>
      <w:pPr>
        <w:pStyle w:val="1012"/>
        <w:ind w:left="680" w:hanging="680"/>
      </w:pPr>
      <w:rPr>
        <w:rFonts w:hint="eastAsia"/>
      </w:rPr>
    </w:lvl>
    <w:lvl w:ilvl="8">
      <w:start w:val="1"/>
      <w:numFmt w:val="decimal"/>
      <w:isLgl w:val="false"/>
      <w:suff w:val="tab"/>
      <w:lvlText w:val="%1.%2.%3.%4.%5.%6.%7.%8.%9"/>
      <w:lvlJc w:val="left"/>
      <w:pPr>
        <w:pStyle w:val="1012"/>
        <w:ind w:left="680" w:hanging="680"/>
      </w:pPr>
      <w:rPr>
        <w:rFonts w:hint="eastAsia"/>
      </w:rPr>
    </w:lvl>
  </w:abstractNum>
  <w:abstractNum w:abstractNumId="9">
    <w:multiLevelType w:val="hybridMultilevel"/>
    <w:lvl w:ilvl="0">
      <w:start w:val="1"/>
      <w:numFmt w:val="decimal"/>
      <w:isLgl w:val="false"/>
      <w:suff w:val="tab"/>
      <w:lvlText w:val="%1"/>
      <w:lvlJc w:val="left"/>
      <w:pPr>
        <w:pStyle w:val="1012"/>
        <w:ind w:left="900" w:hanging="900"/>
        <w:tabs>
          <w:tab w:val="num" w:pos="900" w:leader="none"/>
        </w:tabs>
      </w:pPr>
      <w:rPr>
        <w:rFonts w:hint="eastAsia"/>
      </w:rPr>
    </w:lvl>
    <w:lvl w:ilvl="1">
      <w:start w:val="1"/>
      <w:numFmt w:val="decimal"/>
      <w:isLgl w:val="false"/>
      <w:suff w:val="tab"/>
      <w:lvlText w:val="%1.%2"/>
      <w:lvlJc w:val="left"/>
      <w:pPr>
        <w:pStyle w:val="1012"/>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12"/>
        <w:ind w:left="1980" w:hanging="900"/>
        <w:tabs>
          <w:tab w:val="num" w:pos="1980" w:leader="none"/>
        </w:tabs>
      </w:pPr>
      <w:rPr>
        <w:rFonts w:hint="eastAsia"/>
      </w:rPr>
    </w:lvl>
    <w:lvl w:ilvl="3">
      <w:start w:val="1"/>
      <w:numFmt w:val="decimal"/>
      <w:isLgl w:val="false"/>
      <w:suff w:val="tab"/>
      <w:lvlText w:val="%1.%2.%3.%4"/>
      <w:lvlJc w:val="left"/>
      <w:pPr>
        <w:pStyle w:val="1012"/>
        <w:ind w:left="900" w:hanging="900"/>
        <w:tabs>
          <w:tab w:val="num" w:pos="900" w:leader="none"/>
        </w:tabs>
      </w:pPr>
      <w:rPr>
        <w:rFonts w:hint="eastAsia"/>
      </w:rPr>
    </w:lvl>
    <w:lvl w:ilvl="4">
      <w:start w:val="1"/>
      <w:numFmt w:val="decimal"/>
      <w:isLgl w:val="false"/>
      <w:suff w:val="tab"/>
      <w:lvlText w:val="%1.%2.%3.%4.%5"/>
      <w:lvlJc w:val="left"/>
      <w:pPr>
        <w:pStyle w:val="1012"/>
        <w:ind w:left="900" w:hanging="900"/>
        <w:tabs>
          <w:tab w:val="num" w:pos="900" w:leader="none"/>
        </w:tabs>
      </w:pPr>
      <w:rPr>
        <w:rFonts w:hint="eastAsia"/>
      </w:rPr>
    </w:lvl>
    <w:lvl w:ilvl="5">
      <w:start w:val="1"/>
      <w:numFmt w:val="decimal"/>
      <w:isLgl w:val="false"/>
      <w:suff w:val="tab"/>
      <w:lvlText w:val="%1.%2.%3.%4.%5.%6"/>
      <w:lvlJc w:val="left"/>
      <w:pPr>
        <w:pStyle w:val="1012"/>
        <w:ind w:left="900" w:hanging="900"/>
        <w:tabs>
          <w:tab w:val="num" w:pos="900" w:leader="none"/>
        </w:tabs>
      </w:pPr>
      <w:rPr>
        <w:rFonts w:hint="eastAsia"/>
      </w:rPr>
    </w:lvl>
    <w:lvl w:ilvl="6">
      <w:start w:val="1"/>
      <w:numFmt w:val="decimal"/>
      <w:isLgl w:val="false"/>
      <w:suff w:val="tab"/>
      <w:lvlText w:val="%1.%2.%3.%4.%5.%6.%7"/>
      <w:lvlJc w:val="left"/>
      <w:pPr>
        <w:pStyle w:val="1012"/>
        <w:ind w:left="900" w:hanging="900"/>
        <w:tabs>
          <w:tab w:val="num" w:pos="900" w:leader="none"/>
        </w:tabs>
      </w:pPr>
      <w:rPr>
        <w:rFonts w:hint="eastAsia"/>
      </w:rPr>
    </w:lvl>
    <w:lvl w:ilvl="7">
      <w:start w:val="1"/>
      <w:numFmt w:val="decimal"/>
      <w:isLgl w:val="false"/>
      <w:suff w:val="tab"/>
      <w:lvlText w:val="%1.%2.%3.%4.%5.%6.%7.%8"/>
      <w:lvlJc w:val="left"/>
      <w:pPr>
        <w:pStyle w:val="1012"/>
        <w:ind w:left="900" w:hanging="900"/>
        <w:tabs>
          <w:tab w:val="num" w:pos="900" w:leader="none"/>
        </w:tabs>
      </w:pPr>
      <w:rPr>
        <w:rFonts w:hint="eastAsia"/>
      </w:rPr>
    </w:lvl>
    <w:lvl w:ilvl="8">
      <w:start w:val="1"/>
      <w:numFmt w:val="decimal"/>
      <w:isLgl w:val="false"/>
      <w:suff w:val="tab"/>
      <w:lvlText w:val="%1.%2.%3.%4.%5.%6.%7.%8.%9"/>
      <w:lvlJc w:val="left"/>
      <w:pPr>
        <w:pStyle w:val="1012"/>
        <w:ind w:left="900" w:hanging="900"/>
        <w:tabs>
          <w:tab w:val="num" w:pos="900" w:leader="none"/>
        </w:tabs>
      </w:pPr>
      <w:rPr>
        <w:rFonts w:hint="eastAsia"/>
      </w:rPr>
    </w:lvl>
  </w:abstractNum>
  <w:abstractNum w:abstractNumId="10">
    <w:multiLevelType w:val="hybridMultilevel"/>
    <w:lvl w:ilvl="0">
      <w:start w:val="1"/>
      <w:numFmt w:val="decimal"/>
      <w:isLgl w:val="false"/>
      <w:suff w:val="tab"/>
      <w:lvlText w:val="%1"/>
      <w:lvlJc w:val="left"/>
      <w:pPr>
        <w:pStyle w:val="1012"/>
        <w:ind w:left="900" w:hanging="900"/>
        <w:tabs>
          <w:tab w:val="num" w:pos="900" w:leader="none"/>
        </w:tabs>
      </w:pPr>
      <w:rPr>
        <w:rFonts w:hint="eastAsia"/>
      </w:rPr>
    </w:lvl>
    <w:lvl w:ilvl="1">
      <w:start w:val="1"/>
      <w:numFmt w:val="decimal"/>
      <w:isLgl w:val="false"/>
      <w:suff w:val="tab"/>
      <w:lvlText w:val="%1.%2"/>
      <w:lvlJc w:val="left"/>
      <w:pPr>
        <w:pStyle w:val="1012"/>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12"/>
        <w:ind w:left="1980" w:hanging="900"/>
        <w:tabs>
          <w:tab w:val="num" w:pos="1980" w:leader="none"/>
        </w:tabs>
      </w:pPr>
      <w:rPr>
        <w:rFonts w:hint="eastAsia"/>
      </w:rPr>
    </w:lvl>
    <w:lvl w:ilvl="3">
      <w:start w:val="1"/>
      <w:numFmt w:val="decimal"/>
      <w:isLgl w:val="false"/>
      <w:suff w:val="tab"/>
      <w:lvlText w:val="%1.%2.%3.%4"/>
      <w:lvlJc w:val="left"/>
      <w:pPr>
        <w:pStyle w:val="1012"/>
        <w:ind w:left="900" w:hanging="900"/>
        <w:tabs>
          <w:tab w:val="num" w:pos="900" w:leader="none"/>
        </w:tabs>
      </w:pPr>
      <w:rPr>
        <w:rFonts w:hint="eastAsia"/>
      </w:rPr>
    </w:lvl>
    <w:lvl w:ilvl="4">
      <w:start w:val="1"/>
      <w:numFmt w:val="decimal"/>
      <w:isLgl w:val="false"/>
      <w:suff w:val="tab"/>
      <w:lvlText w:val="%1.%2.%3.%4.%5"/>
      <w:lvlJc w:val="left"/>
      <w:pPr>
        <w:pStyle w:val="1012"/>
        <w:ind w:left="900" w:hanging="900"/>
        <w:tabs>
          <w:tab w:val="num" w:pos="900" w:leader="none"/>
        </w:tabs>
      </w:pPr>
      <w:rPr>
        <w:rFonts w:hint="eastAsia"/>
      </w:rPr>
    </w:lvl>
    <w:lvl w:ilvl="5">
      <w:start w:val="1"/>
      <w:numFmt w:val="decimal"/>
      <w:isLgl w:val="false"/>
      <w:suff w:val="tab"/>
      <w:lvlText w:val="%1.%2.%3.%4.%5.%6"/>
      <w:lvlJc w:val="left"/>
      <w:pPr>
        <w:pStyle w:val="1012"/>
        <w:ind w:left="900" w:hanging="900"/>
        <w:tabs>
          <w:tab w:val="num" w:pos="900" w:leader="none"/>
        </w:tabs>
      </w:pPr>
      <w:rPr>
        <w:rFonts w:hint="eastAsia"/>
      </w:rPr>
    </w:lvl>
    <w:lvl w:ilvl="6">
      <w:start w:val="1"/>
      <w:numFmt w:val="decimal"/>
      <w:isLgl w:val="false"/>
      <w:suff w:val="tab"/>
      <w:lvlText w:val="%1.%2.%3.%4.%5.%6.%7"/>
      <w:lvlJc w:val="left"/>
      <w:pPr>
        <w:pStyle w:val="1012"/>
        <w:ind w:left="900" w:hanging="900"/>
        <w:tabs>
          <w:tab w:val="num" w:pos="900" w:leader="none"/>
        </w:tabs>
      </w:pPr>
      <w:rPr>
        <w:rFonts w:hint="eastAsia"/>
      </w:rPr>
    </w:lvl>
    <w:lvl w:ilvl="7">
      <w:start w:val="1"/>
      <w:numFmt w:val="decimal"/>
      <w:isLgl w:val="false"/>
      <w:suff w:val="tab"/>
      <w:lvlText w:val="%1.%2.%3.%4.%5.%6.%7.%8"/>
      <w:lvlJc w:val="left"/>
      <w:pPr>
        <w:pStyle w:val="1012"/>
        <w:ind w:left="900" w:hanging="900"/>
        <w:tabs>
          <w:tab w:val="num" w:pos="900" w:leader="none"/>
        </w:tabs>
      </w:pPr>
      <w:rPr>
        <w:rFonts w:hint="eastAsia"/>
      </w:rPr>
    </w:lvl>
    <w:lvl w:ilvl="8">
      <w:start w:val="1"/>
      <w:numFmt w:val="decimal"/>
      <w:isLgl w:val="false"/>
      <w:suff w:val="tab"/>
      <w:lvlText w:val="%1.%2.%3.%4.%5.%6.%7.%8.%9"/>
      <w:lvlJc w:val="left"/>
      <w:pPr>
        <w:pStyle w:val="1012"/>
        <w:ind w:left="900" w:hanging="900"/>
        <w:tabs>
          <w:tab w:val="num" w:pos="900" w:leader="none"/>
        </w:tabs>
      </w:pPr>
      <w:rPr>
        <w:rFonts w:hint="eastAsia"/>
      </w:rPr>
    </w:lvl>
  </w:abstractNum>
  <w:abstractNum w:abstractNumId="11">
    <w:multiLevelType w:val="hybridMultilevel"/>
    <w:lvl w:ilvl="0">
      <w:start w:val="1"/>
      <w:numFmt w:val="decimal"/>
      <w:isLgl w:val="false"/>
      <w:suff w:val="tab"/>
      <w:lvlText w:val="%1"/>
      <w:lvlJc w:val="left"/>
      <w:pPr>
        <w:pStyle w:val="1012"/>
        <w:ind w:left="900" w:hanging="900"/>
        <w:tabs>
          <w:tab w:val="num" w:pos="900" w:leader="none"/>
        </w:tabs>
      </w:pPr>
      <w:rPr>
        <w:rFonts w:hint="eastAsia"/>
      </w:rPr>
    </w:lvl>
    <w:lvl w:ilvl="1">
      <w:start w:val="1"/>
      <w:numFmt w:val="decimal"/>
      <w:isLgl w:val="false"/>
      <w:suff w:val="tab"/>
      <w:lvlText w:val="%1.%2"/>
      <w:lvlJc w:val="left"/>
      <w:pPr>
        <w:pStyle w:val="1012"/>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12"/>
        <w:ind w:left="1980" w:hanging="900"/>
        <w:tabs>
          <w:tab w:val="num" w:pos="1980" w:leader="none"/>
        </w:tabs>
      </w:pPr>
      <w:rPr>
        <w:rFonts w:hint="eastAsia"/>
      </w:rPr>
    </w:lvl>
    <w:lvl w:ilvl="3">
      <w:start w:val="1"/>
      <w:numFmt w:val="decimal"/>
      <w:isLgl w:val="false"/>
      <w:suff w:val="tab"/>
      <w:lvlText w:val="%1.%2.%3.%4"/>
      <w:lvlJc w:val="left"/>
      <w:pPr>
        <w:pStyle w:val="1012"/>
        <w:ind w:left="900" w:hanging="900"/>
        <w:tabs>
          <w:tab w:val="num" w:pos="900" w:leader="none"/>
        </w:tabs>
      </w:pPr>
      <w:rPr>
        <w:rFonts w:hint="eastAsia"/>
      </w:rPr>
    </w:lvl>
    <w:lvl w:ilvl="4">
      <w:start w:val="1"/>
      <w:numFmt w:val="decimal"/>
      <w:isLgl w:val="false"/>
      <w:suff w:val="tab"/>
      <w:lvlText w:val="%1.%2.%3.%4.%5"/>
      <w:lvlJc w:val="left"/>
      <w:pPr>
        <w:pStyle w:val="1012"/>
        <w:ind w:left="900" w:hanging="900"/>
        <w:tabs>
          <w:tab w:val="num" w:pos="900" w:leader="none"/>
        </w:tabs>
      </w:pPr>
      <w:rPr>
        <w:rFonts w:hint="eastAsia"/>
      </w:rPr>
    </w:lvl>
    <w:lvl w:ilvl="5">
      <w:start w:val="1"/>
      <w:numFmt w:val="decimal"/>
      <w:isLgl w:val="false"/>
      <w:suff w:val="tab"/>
      <w:lvlText w:val="%1.%2.%3.%4.%5.%6"/>
      <w:lvlJc w:val="left"/>
      <w:pPr>
        <w:pStyle w:val="1012"/>
        <w:ind w:left="900" w:hanging="900"/>
        <w:tabs>
          <w:tab w:val="num" w:pos="900" w:leader="none"/>
        </w:tabs>
      </w:pPr>
      <w:rPr>
        <w:rFonts w:hint="eastAsia"/>
      </w:rPr>
    </w:lvl>
    <w:lvl w:ilvl="6">
      <w:start w:val="1"/>
      <w:numFmt w:val="decimal"/>
      <w:isLgl w:val="false"/>
      <w:suff w:val="tab"/>
      <w:lvlText w:val="%1.%2.%3.%4.%5.%6.%7"/>
      <w:lvlJc w:val="left"/>
      <w:pPr>
        <w:pStyle w:val="1012"/>
        <w:ind w:left="900" w:hanging="900"/>
        <w:tabs>
          <w:tab w:val="num" w:pos="900" w:leader="none"/>
        </w:tabs>
      </w:pPr>
      <w:rPr>
        <w:rFonts w:hint="eastAsia"/>
      </w:rPr>
    </w:lvl>
    <w:lvl w:ilvl="7">
      <w:start w:val="1"/>
      <w:numFmt w:val="decimal"/>
      <w:isLgl w:val="false"/>
      <w:suff w:val="tab"/>
      <w:lvlText w:val="%1.%2.%3.%4.%5.%6.%7.%8"/>
      <w:lvlJc w:val="left"/>
      <w:pPr>
        <w:pStyle w:val="1012"/>
        <w:ind w:left="900" w:hanging="900"/>
        <w:tabs>
          <w:tab w:val="num" w:pos="900" w:leader="none"/>
        </w:tabs>
      </w:pPr>
      <w:rPr>
        <w:rFonts w:hint="eastAsia"/>
      </w:rPr>
    </w:lvl>
    <w:lvl w:ilvl="8">
      <w:start w:val="1"/>
      <w:numFmt w:val="decimal"/>
      <w:isLgl w:val="false"/>
      <w:suff w:val="tab"/>
      <w:lvlText w:val="%1.%2.%3.%4.%5.%6.%7.%8.%9"/>
      <w:lvlJc w:val="left"/>
      <w:pPr>
        <w:pStyle w:val="1012"/>
        <w:ind w:left="900" w:hanging="900"/>
        <w:tabs>
          <w:tab w:val="num" w:pos="900" w:leader="none"/>
        </w:tabs>
      </w:pPr>
      <w:rPr>
        <w:rFonts w:hint="eastAsia"/>
      </w:rPr>
    </w:lvl>
  </w:abstractNum>
  <w:num w:numId="1">
    <w:abstractNumId w:val="4"/>
  </w:num>
  <w:num w:numId="2">
    <w:abstractNumId w:val="1"/>
  </w:num>
  <w:num w:numId="3">
    <w:abstractNumId w:val="7"/>
  </w:num>
  <w:num w:numId="4">
    <w:abstractNumId w:val="5"/>
  </w:num>
  <w:num w:numId="5">
    <w:abstractNumId w:val="3"/>
  </w:num>
  <w:num w:numId="6">
    <w:abstractNumId w:val="2"/>
  </w:num>
  <w:num w:numId="7">
    <w:abstractNumId w:val="8"/>
  </w:num>
  <w:num w:numId="8">
    <w:abstractNumId w:val="6"/>
  </w:num>
  <w:num w:numId="9">
    <w:abstractNumId w:val="10"/>
  </w:num>
  <w:num w:numId="10">
    <w:abstractNumId w:val="0"/>
  </w:num>
  <w:num w:numId="11">
    <w:abstractNumId w:val="9"/>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34">
    <w:name w:val="Heading 1"/>
    <w:basedOn w:val="1012"/>
    <w:next w:val="1012"/>
    <w:link w:val="835"/>
    <w:uiPriority w:val="9"/>
    <w:qFormat/>
    <w:pPr>
      <w:keepLines/>
      <w:keepNext/>
      <w:spacing w:before="480" w:after="200"/>
      <w:outlineLvl w:val="0"/>
    </w:pPr>
    <w:rPr>
      <w:rFonts w:ascii="Arial" w:hAnsi="Arial" w:eastAsia="Arial" w:cs="Arial"/>
      <w:sz w:val="40"/>
      <w:szCs w:val="40"/>
    </w:rPr>
  </w:style>
  <w:style w:type="character" w:styleId="835">
    <w:name w:val="Heading 1 Char"/>
    <w:link w:val="834"/>
    <w:uiPriority w:val="9"/>
    <w:rPr>
      <w:rFonts w:ascii="Arial" w:hAnsi="Arial" w:eastAsia="Arial" w:cs="Arial"/>
      <w:sz w:val="40"/>
      <w:szCs w:val="40"/>
    </w:rPr>
  </w:style>
  <w:style w:type="paragraph" w:styleId="836">
    <w:name w:val="Heading 2"/>
    <w:basedOn w:val="1012"/>
    <w:next w:val="1012"/>
    <w:link w:val="837"/>
    <w:uiPriority w:val="9"/>
    <w:unhideWhenUsed/>
    <w:qFormat/>
    <w:pPr>
      <w:keepLines/>
      <w:keepNext/>
      <w:spacing w:before="360" w:after="200"/>
      <w:outlineLvl w:val="1"/>
    </w:pPr>
    <w:rPr>
      <w:rFonts w:ascii="Arial" w:hAnsi="Arial" w:eastAsia="Arial" w:cs="Arial"/>
      <w:sz w:val="34"/>
    </w:rPr>
  </w:style>
  <w:style w:type="character" w:styleId="837">
    <w:name w:val="Heading 2 Char"/>
    <w:link w:val="836"/>
    <w:uiPriority w:val="9"/>
    <w:rPr>
      <w:rFonts w:ascii="Arial" w:hAnsi="Arial" w:eastAsia="Arial" w:cs="Arial"/>
      <w:sz w:val="34"/>
    </w:rPr>
  </w:style>
  <w:style w:type="paragraph" w:styleId="838">
    <w:name w:val="Heading 3"/>
    <w:basedOn w:val="1012"/>
    <w:next w:val="1012"/>
    <w:link w:val="839"/>
    <w:uiPriority w:val="9"/>
    <w:unhideWhenUsed/>
    <w:qFormat/>
    <w:pPr>
      <w:keepLines/>
      <w:keepNext/>
      <w:spacing w:before="320" w:after="200"/>
      <w:outlineLvl w:val="2"/>
    </w:pPr>
    <w:rPr>
      <w:rFonts w:ascii="Arial" w:hAnsi="Arial" w:eastAsia="Arial" w:cs="Arial"/>
      <w:sz w:val="30"/>
      <w:szCs w:val="30"/>
    </w:rPr>
  </w:style>
  <w:style w:type="character" w:styleId="839">
    <w:name w:val="Heading 3 Char"/>
    <w:link w:val="838"/>
    <w:uiPriority w:val="9"/>
    <w:rPr>
      <w:rFonts w:ascii="Arial" w:hAnsi="Arial" w:eastAsia="Arial" w:cs="Arial"/>
      <w:sz w:val="30"/>
      <w:szCs w:val="30"/>
    </w:rPr>
  </w:style>
  <w:style w:type="paragraph" w:styleId="840">
    <w:name w:val="Heading 4"/>
    <w:basedOn w:val="1012"/>
    <w:next w:val="1012"/>
    <w:link w:val="841"/>
    <w:uiPriority w:val="9"/>
    <w:unhideWhenUsed/>
    <w:qFormat/>
    <w:pPr>
      <w:keepLines/>
      <w:keepNext/>
      <w:spacing w:before="320" w:after="200"/>
      <w:outlineLvl w:val="3"/>
    </w:pPr>
    <w:rPr>
      <w:rFonts w:ascii="Arial" w:hAnsi="Arial" w:eastAsia="Arial" w:cs="Arial"/>
      <w:b/>
      <w:bCs/>
      <w:sz w:val="26"/>
      <w:szCs w:val="26"/>
    </w:rPr>
  </w:style>
  <w:style w:type="character" w:styleId="841">
    <w:name w:val="Heading 4 Char"/>
    <w:link w:val="840"/>
    <w:uiPriority w:val="9"/>
    <w:rPr>
      <w:rFonts w:ascii="Arial" w:hAnsi="Arial" w:eastAsia="Arial" w:cs="Arial"/>
      <w:b/>
      <w:bCs/>
      <w:sz w:val="26"/>
      <w:szCs w:val="26"/>
    </w:rPr>
  </w:style>
  <w:style w:type="paragraph" w:styleId="842">
    <w:name w:val="Heading 5"/>
    <w:basedOn w:val="1012"/>
    <w:next w:val="1012"/>
    <w:link w:val="843"/>
    <w:uiPriority w:val="9"/>
    <w:unhideWhenUsed/>
    <w:qFormat/>
    <w:pPr>
      <w:keepLines/>
      <w:keepNext/>
      <w:spacing w:before="320" w:after="200"/>
      <w:outlineLvl w:val="4"/>
    </w:pPr>
    <w:rPr>
      <w:rFonts w:ascii="Arial" w:hAnsi="Arial" w:eastAsia="Arial" w:cs="Arial"/>
      <w:b/>
      <w:bCs/>
      <w:sz w:val="24"/>
      <w:szCs w:val="24"/>
    </w:rPr>
  </w:style>
  <w:style w:type="character" w:styleId="843">
    <w:name w:val="Heading 5 Char"/>
    <w:link w:val="842"/>
    <w:uiPriority w:val="9"/>
    <w:rPr>
      <w:rFonts w:ascii="Arial" w:hAnsi="Arial" w:eastAsia="Arial" w:cs="Arial"/>
      <w:b/>
      <w:bCs/>
      <w:sz w:val="24"/>
      <w:szCs w:val="24"/>
    </w:rPr>
  </w:style>
  <w:style w:type="paragraph" w:styleId="844">
    <w:name w:val="Heading 6"/>
    <w:basedOn w:val="1012"/>
    <w:next w:val="1012"/>
    <w:link w:val="845"/>
    <w:uiPriority w:val="9"/>
    <w:unhideWhenUsed/>
    <w:qFormat/>
    <w:pPr>
      <w:keepLines/>
      <w:keepNext/>
      <w:spacing w:before="320" w:after="200"/>
      <w:outlineLvl w:val="5"/>
    </w:pPr>
    <w:rPr>
      <w:rFonts w:ascii="Arial" w:hAnsi="Arial" w:eastAsia="Arial" w:cs="Arial"/>
      <w:b/>
      <w:bCs/>
      <w:sz w:val="22"/>
      <w:szCs w:val="22"/>
    </w:rPr>
  </w:style>
  <w:style w:type="character" w:styleId="845">
    <w:name w:val="Heading 6 Char"/>
    <w:link w:val="844"/>
    <w:uiPriority w:val="9"/>
    <w:rPr>
      <w:rFonts w:ascii="Arial" w:hAnsi="Arial" w:eastAsia="Arial" w:cs="Arial"/>
      <w:b/>
      <w:bCs/>
      <w:sz w:val="22"/>
      <w:szCs w:val="22"/>
    </w:rPr>
  </w:style>
  <w:style w:type="paragraph" w:styleId="846">
    <w:name w:val="Heading 7"/>
    <w:basedOn w:val="1012"/>
    <w:next w:val="1012"/>
    <w:link w:val="847"/>
    <w:uiPriority w:val="9"/>
    <w:unhideWhenUsed/>
    <w:qFormat/>
    <w:pPr>
      <w:keepLines/>
      <w:keepNext/>
      <w:spacing w:before="320" w:after="200"/>
      <w:outlineLvl w:val="6"/>
    </w:pPr>
    <w:rPr>
      <w:rFonts w:ascii="Arial" w:hAnsi="Arial" w:eastAsia="Arial" w:cs="Arial"/>
      <w:b/>
      <w:bCs/>
      <w:i/>
      <w:iCs/>
      <w:sz w:val="22"/>
      <w:szCs w:val="22"/>
    </w:rPr>
  </w:style>
  <w:style w:type="character" w:styleId="847">
    <w:name w:val="Heading 7 Char"/>
    <w:link w:val="846"/>
    <w:uiPriority w:val="9"/>
    <w:rPr>
      <w:rFonts w:ascii="Arial" w:hAnsi="Arial" w:eastAsia="Arial" w:cs="Arial"/>
      <w:b/>
      <w:bCs/>
      <w:i/>
      <w:iCs/>
      <w:sz w:val="22"/>
      <w:szCs w:val="22"/>
    </w:rPr>
  </w:style>
  <w:style w:type="paragraph" w:styleId="848">
    <w:name w:val="Heading 8"/>
    <w:basedOn w:val="1012"/>
    <w:next w:val="1012"/>
    <w:link w:val="849"/>
    <w:uiPriority w:val="9"/>
    <w:unhideWhenUsed/>
    <w:qFormat/>
    <w:pPr>
      <w:keepLines/>
      <w:keepNext/>
      <w:spacing w:before="320" w:after="200"/>
      <w:outlineLvl w:val="7"/>
    </w:pPr>
    <w:rPr>
      <w:rFonts w:ascii="Arial" w:hAnsi="Arial" w:eastAsia="Arial" w:cs="Arial"/>
      <w:i/>
      <w:iCs/>
      <w:sz w:val="22"/>
      <w:szCs w:val="22"/>
    </w:rPr>
  </w:style>
  <w:style w:type="character" w:styleId="849">
    <w:name w:val="Heading 8 Char"/>
    <w:link w:val="848"/>
    <w:uiPriority w:val="9"/>
    <w:rPr>
      <w:rFonts w:ascii="Arial" w:hAnsi="Arial" w:eastAsia="Arial" w:cs="Arial"/>
      <w:i/>
      <w:iCs/>
      <w:sz w:val="22"/>
      <w:szCs w:val="22"/>
    </w:rPr>
  </w:style>
  <w:style w:type="paragraph" w:styleId="850">
    <w:name w:val="Heading 9"/>
    <w:basedOn w:val="1012"/>
    <w:next w:val="1012"/>
    <w:link w:val="851"/>
    <w:uiPriority w:val="9"/>
    <w:unhideWhenUsed/>
    <w:qFormat/>
    <w:pPr>
      <w:keepLines/>
      <w:keepNext/>
      <w:spacing w:before="320" w:after="200"/>
      <w:outlineLvl w:val="8"/>
    </w:pPr>
    <w:rPr>
      <w:rFonts w:ascii="Arial" w:hAnsi="Arial" w:eastAsia="Arial" w:cs="Arial"/>
      <w:i/>
      <w:iCs/>
      <w:sz w:val="21"/>
      <w:szCs w:val="21"/>
    </w:rPr>
  </w:style>
  <w:style w:type="character" w:styleId="851">
    <w:name w:val="Heading 9 Char"/>
    <w:link w:val="850"/>
    <w:uiPriority w:val="9"/>
    <w:rPr>
      <w:rFonts w:ascii="Arial" w:hAnsi="Arial" w:eastAsia="Arial" w:cs="Arial"/>
      <w:i/>
      <w:iCs/>
      <w:sz w:val="21"/>
      <w:szCs w:val="21"/>
    </w:rPr>
  </w:style>
  <w:style w:type="paragraph" w:styleId="852">
    <w:name w:val="List Paragraph"/>
    <w:basedOn w:val="1012"/>
    <w:uiPriority w:val="34"/>
    <w:qFormat/>
    <w:pPr>
      <w:contextualSpacing/>
      <w:ind w:left="720"/>
    </w:pPr>
  </w:style>
  <w:style w:type="paragraph" w:styleId="853">
    <w:name w:val="No Spacing"/>
    <w:uiPriority w:val="1"/>
    <w:qFormat/>
    <w:pPr>
      <w:spacing w:before="0" w:after="0" w:line="240" w:lineRule="auto"/>
    </w:pPr>
  </w:style>
  <w:style w:type="paragraph" w:styleId="854">
    <w:name w:val="Title"/>
    <w:basedOn w:val="1012"/>
    <w:next w:val="1012"/>
    <w:link w:val="855"/>
    <w:uiPriority w:val="10"/>
    <w:qFormat/>
    <w:pPr>
      <w:contextualSpacing/>
      <w:spacing w:before="300" w:after="200"/>
    </w:pPr>
    <w:rPr>
      <w:sz w:val="48"/>
      <w:szCs w:val="48"/>
    </w:rPr>
  </w:style>
  <w:style w:type="character" w:styleId="855">
    <w:name w:val="Title Char"/>
    <w:link w:val="854"/>
    <w:uiPriority w:val="10"/>
    <w:rPr>
      <w:sz w:val="48"/>
      <w:szCs w:val="48"/>
    </w:rPr>
  </w:style>
  <w:style w:type="paragraph" w:styleId="856">
    <w:name w:val="Subtitle"/>
    <w:basedOn w:val="1012"/>
    <w:next w:val="1012"/>
    <w:link w:val="857"/>
    <w:uiPriority w:val="11"/>
    <w:qFormat/>
    <w:pPr>
      <w:spacing w:before="200" w:after="200"/>
    </w:pPr>
    <w:rPr>
      <w:sz w:val="24"/>
      <w:szCs w:val="24"/>
    </w:rPr>
  </w:style>
  <w:style w:type="character" w:styleId="857">
    <w:name w:val="Subtitle Char"/>
    <w:link w:val="856"/>
    <w:uiPriority w:val="11"/>
    <w:rPr>
      <w:sz w:val="24"/>
      <w:szCs w:val="24"/>
    </w:rPr>
  </w:style>
  <w:style w:type="paragraph" w:styleId="858">
    <w:name w:val="Quote"/>
    <w:basedOn w:val="1012"/>
    <w:next w:val="1012"/>
    <w:link w:val="859"/>
    <w:uiPriority w:val="29"/>
    <w:qFormat/>
    <w:pPr>
      <w:ind w:left="720" w:right="720"/>
    </w:pPr>
    <w:rPr>
      <w:i/>
    </w:rPr>
  </w:style>
  <w:style w:type="character" w:styleId="859">
    <w:name w:val="Quote Char"/>
    <w:link w:val="858"/>
    <w:uiPriority w:val="29"/>
    <w:rPr>
      <w:i/>
    </w:rPr>
  </w:style>
  <w:style w:type="paragraph" w:styleId="860">
    <w:name w:val="Intense Quote"/>
    <w:basedOn w:val="1012"/>
    <w:next w:val="1012"/>
    <w:link w:val="86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1">
    <w:name w:val="Intense Quote Char"/>
    <w:link w:val="860"/>
    <w:uiPriority w:val="30"/>
    <w:rPr>
      <w:i/>
    </w:rPr>
  </w:style>
  <w:style w:type="paragraph" w:styleId="862">
    <w:name w:val="Header"/>
    <w:basedOn w:val="1012"/>
    <w:link w:val="863"/>
    <w:uiPriority w:val="99"/>
    <w:unhideWhenUsed/>
    <w:pPr>
      <w:spacing w:after="0" w:line="240" w:lineRule="auto"/>
      <w:tabs>
        <w:tab w:val="center" w:pos="7143" w:leader="none"/>
        <w:tab w:val="right" w:pos="14287" w:leader="none"/>
      </w:tabs>
    </w:pPr>
  </w:style>
  <w:style w:type="character" w:styleId="863">
    <w:name w:val="Header Char"/>
    <w:link w:val="862"/>
    <w:uiPriority w:val="99"/>
  </w:style>
  <w:style w:type="paragraph" w:styleId="864">
    <w:name w:val="Footer"/>
    <w:basedOn w:val="1012"/>
    <w:link w:val="867"/>
    <w:uiPriority w:val="99"/>
    <w:unhideWhenUsed/>
    <w:pPr>
      <w:spacing w:after="0" w:line="240" w:lineRule="auto"/>
      <w:tabs>
        <w:tab w:val="center" w:pos="7143" w:leader="none"/>
        <w:tab w:val="right" w:pos="14287" w:leader="none"/>
      </w:tabs>
    </w:pPr>
  </w:style>
  <w:style w:type="character" w:styleId="865">
    <w:name w:val="Footer Char"/>
    <w:link w:val="864"/>
    <w:uiPriority w:val="99"/>
  </w:style>
  <w:style w:type="paragraph" w:styleId="866">
    <w:name w:val="Caption"/>
    <w:basedOn w:val="1012"/>
    <w:next w:val="1012"/>
    <w:uiPriority w:val="35"/>
    <w:semiHidden/>
    <w:unhideWhenUsed/>
    <w:qFormat/>
    <w:pPr>
      <w:spacing w:line="276" w:lineRule="auto"/>
    </w:pPr>
    <w:rPr>
      <w:b/>
      <w:bCs/>
      <w:color w:val="4f81bd" w:themeColor="accent1"/>
      <w:sz w:val="18"/>
      <w:szCs w:val="18"/>
    </w:rPr>
  </w:style>
  <w:style w:type="character" w:styleId="867">
    <w:name w:val="Caption Char"/>
    <w:basedOn w:val="866"/>
    <w:link w:val="864"/>
    <w:uiPriority w:val="99"/>
  </w:style>
  <w:style w:type="table" w:styleId="86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6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7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7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7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7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8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8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8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8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8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8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8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8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8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8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9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9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0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0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0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0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0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0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0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0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0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0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1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1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1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1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1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2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2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2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2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2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2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2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2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2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3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3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3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3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3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3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3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3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3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4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4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4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4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4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4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4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5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5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5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6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6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6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6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6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6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6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6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6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6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7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7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7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7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8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8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9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9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9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9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94">
    <w:name w:val="Hyperlink"/>
    <w:uiPriority w:val="99"/>
    <w:unhideWhenUsed/>
    <w:rPr>
      <w:color w:val="0000ff" w:themeColor="hyperlink"/>
      <w:u w:val="single"/>
    </w:rPr>
  </w:style>
  <w:style w:type="paragraph" w:styleId="995">
    <w:name w:val="footnote text"/>
    <w:basedOn w:val="1012"/>
    <w:link w:val="996"/>
    <w:uiPriority w:val="99"/>
    <w:semiHidden/>
    <w:unhideWhenUsed/>
    <w:pPr>
      <w:spacing w:after="40" w:line="240" w:lineRule="auto"/>
    </w:pPr>
    <w:rPr>
      <w:sz w:val="18"/>
    </w:rPr>
  </w:style>
  <w:style w:type="character" w:styleId="996">
    <w:name w:val="Footnote Text Char"/>
    <w:link w:val="995"/>
    <w:uiPriority w:val="99"/>
    <w:rPr>
      <w:sz w:val="18"/>
    </w:rPr>
  </w:style>
  <w:style w:type="character" w:styleId="997">
    <w:name w:val="footnote reference"/>
    <w:uiPriority w:val="99"/>
    <w:unhideWhenUsed/>
    <w:rPr>
      <w:vertAlign w:val="superscript"/>
    </w:rPr>
  </w:style>
  <w:style w:type="paragraph" w:styleId="998">
    <w:name w:val="endnote text"/>
    <w:basedOn w:val="1012"/>
    <w:link w:val="999"/>
    <w:uiPriority w:val="99"/>
    <w:semiHidden/>
    <w:unhideWhenUsed/>
    <w:pPr>
      <w:spacing w:after="0" w:line="240" w:lineRule="auto"/>
    </w:pPr>
    <w:rPr>
      <w:sz w:val="20"/>
    </w:rPr>
  </w:style>
  <w:style w:type="character" w:styleId="999">
    <w:name w:val="Endnote Text Char"/>
    <w:link w:val="998"/>
    <w:uiPriority w:val="99"/>
    <w:rPr>
      <w:sz w:val="20"/>
    </w:rPr>
  </w:style>
  <w:style w:type="character" w:styleId="1000">
    <w:name w:val="endnote reference"/>
    <w:uiPriority w:val="99"/>
    <w:semiHidden/>
    <w:unhideWhenUsed/>
    <w:rPr>
      <w:vertAlign w:val="superscript"/>
    </w:rPr>
  </w:style>
  <w:style w:type="paragraph" w:styleId="1001">
    <w:name w:val="toc 1"/>
    <w:basedOn w:val="1012"/>
    <w:next w:val="1012"/>
    <w:uiPriority w:val="39"/>
    <w:unhideWhenUsed/>
    <w:pPr>
      <w:ind w:left="0" w:right="0" w:firstLine="0"/>
      <w:spacing w:after="57"/>
    </w:pPr>
  </w:style>
  <w:style w:type="paragraph" w:styleId="1002">
    <w:name w:val="toc 2"/>
    <w:basedOn w:val="1012"/>
    <w:next w:val="1012"/>
    <w:uiPriority w:val="39"/>
    <w:unhideWhenUsed/>
    <w:pPr>
      <w:ind w:left="283" w:right="0" w:firstLine="0"/>
      <w:spacing w:after="57"/>
    </w:pPr>
  </w:style>
  <w:style w:type="paragraph" w:styleId="1003">
    <w:name w:val="toc 3"/>
    <w:basedOn w:val="1012"/>
    <w:next w:val="1012"/>
    <w:uiPriority w:val="39"/>
    <w:unhideWhenUsed/>
    <w:pPr>
      <w:ind w:left="567" w:right="0" w:firstLine="0"/>
      <w:spacing w:after="57"/>
    </w:pPr>
  </w:style>
  <w:style w:type="paragraph" w:styleId="1004">
    <w:name w:val="toc 4"/>
    <w:basedOn w:val="1012"/>
    <w:next w:val="1012"/>
    <w:uiPriority w:val="39"/>
    <w:unhideWhenUsed/>
    <w:pPr>
      <w:ind w:left="850" w:right="0" w:firstLine="0"/>
      <w:spacing w:after="57"/>
    </w:pPr>
  </w:style>
  <w:style w:type="paragraph" w:styleId="1005">
    <w:name w:val="toc 5"/>
    <w:basedOn w:val="1012"/>
    <w:next w:val="1012"/>
    <w:uiPriority w:val="39"/>
    <w:unhideWhenUsed/>
    <w:pPr>
      <w:ind w:left="1134" w:right="0" w:firstLine="0"/>
      <w:spacing w:after="57"/>
    </w:pPr>
  </w:style>
  <w:style w:type="paragraph" w:styleId="1006">
    <w:name w:val="toc 6"/>
    <w:basedOn w:val="1012"/>
    <w:next w:val="1012"/>
    <w:uiPriority w:val="39"/>
    <w:unhideWhenUsed/>
    <w:pPr>
      <w:ind w:left="1417" w:right="0" w:firstLine="0"/>
      <w:spacing w:after="57"/>
    </w:pPr>
  </w:style>
  <w:style w:type="paragraph" w:styleId="1007">
    <w:name w:val="toc 7"/>
    <w:basedOn w:val="1012"/>
    <w:next w:val="1012"/>
    <w:uiPriority w:val="39"/>
    <w:unhideWhenUsed/>
    <w:pPr>
      <w:ind w:left="1701" w:right="0" w:firstLine="0"/>
      <w:spacing w:after="57"/>
    </w:pPr>
  </w:style>
  <w:style w:type="paragraph" w:styleId="1008">
    <w:name w:val="toc 8"/>
    <w:basedOn w:val="1012"/>
    <w:next w:val="1012"/>
    <w:uiPriority w:val="39"/>
    <w:unhideWhenUsed/>
    <w:pPr>
      <w:ind w:left="1984" w:right="0" w:firstLine="0"/>
      <w:spacing w:after="57"/>
    </w:pPr>
  </w:style>
  <w:style w:type="paragraph" w:styleId="1009">
    <w:name w:val="toc 9"/>
    <w:basedOn w:val="1012"/>
    <w:next w:val="1012"/>
    <w:uiPriority w:val="39"/>
    <w:unhideWhenUsed/>
    <w:pPr>
      <w:ind w:left="2268" w:right="0" w:firstLine="0"/>
      <w:spacing w:after="57"/>
    </w:pPr>
  </w:style>
  <w:style w:type="paragraph" w:styleId="1010">
    <w:name w:val="TOC Heading"/>
    <w:uiPriority w:val="39"/>
    <w:unhideWhenUsed/>
  </w:style>
  <w:style w:type="paragraph" w:styleId="1011">
    <w:name w:val="table of figures"/>
    <w:basedOn w:val="1012"/>
    <w:next w:val="1012"/>
    <w:uiPriority w:val="99"/>
    <w:unhideWhenUsed/>
    <w:pPr>
      <w:spacing w:after="0" w:afterAutospacing="0"/>
    </w:pPr>
  </w:style>
  <w:style w:type="paragraph" w:styleId="1012" w:default="1">
    <w:name w:val="Normal"/>
    <w:next w:val="1012"/>
    <w:link w:val="1012"/>
    <w:qFormat/>
    <w:pPr>
      <w:jc w:val="both"/>
      <w:widowControl w:val="off"/>
    </w:pPr>
    <w:rPr>
      <w:sz w:val="21"/>
      <w:szCs w:val="24"/>
      <w:lang w:val="en-US" w:eastAsia="zh-CN" w:bidi="ar-SA"/>
    </w:rPr>
  </w:style>
  <w:style w:type="paragraph" w:styleId="1013">
    <w:name w:val="标题 1"/>
    <w:basedOn w:val="1012"/>
    <w:next w:val="1012"/>
    <w:link w:val="1024"/>
    <w:qFormat/>
    <w:pPr>
      <w:jc w:val="center"/>
      <w:keepLines/>
      <w:keepNext/>
      <w:spacing w:before="240" w:after="120" w:line="300" w:lineRule="auto"/>
      <w:outlineLvl w:val="0"/>
    </w:pPr>
    <w:rPr>
      <w:rFonts w:ascii="宋体"/>
      <w:b/>
      <w:sz w:val="32"/>
      <w:szCs w:val="20"/>
    </w:rPr>
  </w:style>
  <w:style w:type="paragraph" w:styleId="1014">
    <w:name w:val="标题 2"/>
    <w:basedOn w:val="1012"/>
    <w:next w:val="1012"/>
    <w:link w:val="1025"/>
    <w:qFormat/>
    <w:pPr>
      <w:jc w:val="center"/>
      <w:keepLines/>
      <w:keepNext/>
      <w:spacing w:before="120" w:line="300" w:lineRule="auto"/>
      <w:outlineLvl w:val="1"/>
    </w:pPr>
    <w:rPr>
      <w:rFonts w:ascii="Arial" w:hAnsi="Arial" w:eastAsia="黑体"/>
      <w:b/>
      <w:sz w:val="30"/>
      <w:szCs w:val="20"/>
    </w:rPr>
  </w:style>
  <w:style w:type="paragraph" w:styleId="1015">
    <w:name w:val="标题 3"/>
    <w:basedOn w:val="1012"/>
    <w:next w:val="1012"/>
    <w:link w:val="1026"/>
    <w:qFormat/>
    <w:pPr>
      <w:jc w:val="left"/>
      <w:keepLines/>
      <w:keepNext/>
      <w:spacing w:before="360" w:after="120"/>
      <w:outlineLvl w:val="2"/>
    </w:pPr>
    <w:rPr>
      <w:rFonts w:ascii="宋体"/>
      <w:b/>
      <w:sz w:val="24"/>
      <w:szCs w:val="20"/>
      <w:u w:val="single"/>
    </w:rPr>
  </w:style>
  <w:style w:type="paragraph" w:styleId="1016">
    <w:name w:val="标题 4"/>
    <w:basedOn w:val="1012"/>
    <w:next w:val="1012"/>
    <w:link w:val="1027"/>
    <w:qFormat/>
    <w:pPr>
      <w:keepLines/>
      <w:keepNext/>
      <w:spacing w:before="280" w:after="290" w:line="376" w:lineRule="atLeast"/>
      <w:outlineLvl w:val="3"/>
    </w:pPr>
    <w:rPr>
      <w:rFonts w:ascii="Arial" w:hAnsi="Arial" w:eastAsia="黑体"/>
      <w:b/>
      <w:sz w:val="28"/>
      <w:szCs w:val="20"/>
    </w:rPr>
  </w:style>
  <w:style w:type="paragraph" w:styleId="1017">
    <w:name w:val="标题 5"/>
    <w:basedOn w:val="1012"/>
    <w:next w:val="1012"/>
    <w:link w:val="1028"/>
    <w:qFormat/>
    <w:pPr>
      <w:keepLines/>
      <w:keepNext/>
      <w:spacing w:before="280" w:after="290" w:line="376" w:lineRule="atLeast"/>
      <w:outlineLvl w:val="4"/>
    </w:pPr>
    <w:rPr>
      <w:b/>
      <w:sz w:val="28"/>
      <w:szCs w:val="20"/>
    </w:rPr>
  </w:style>
  <w:style w:type="paragraph" w:styleId="1018">
    <w:name w:val="标题 6"/>
    <w:basedOn w:val="1012"/>
    <w:next w:val="1012"/>
    <w:link w:val="1029"/>
    <w:qFormat/>
    <w:pPr>
      <w:keepLines/>
      <w:keepNext/>
      <w:spacing w:before="240" w:after="64" w:line="320" w:lineRule="atLeast"/>
      <w:outlineLvl w:val="5"/>
    </w:pPr>
    <w:rPr>
      <w:rFonts w:ascii="Arial" w:hAnsi="Arial" w:eastAsia="黑体"/>
      <w:b/>
      <w:sz w:val="24"/>
      <w:szCs w:val="20"/>
    </w:rPr>
  </w:style>
  <w:style w:type="paragraph" w:styleId="1019">
    <w:name w:val="标题 7"/>
    <w:basedOn w:val="1012"/>
    <w:next w:val="1012"/>
    <w:link w:val="1030"/>
    <w:qFormat/>
    <w:pPr>
      <w:keepLines/>
      <w:keepNext/>
      <w:spacing w:before="240" w:after="64" w:line="320" w:lineRule="atLeast"/>
      <w:outlineLvl w:val="6"/>
    </w:pPr>
    <w:rPr>
      <w:b/>
      <w:sz w:val="24"/>
      <w:szCs w:val="20"/>
    </w:rPr>
  </w:style>
  <w:style w:type="paragraph" w:styleId="1020">
    <w:name w:val="标题 8"/>
    <w:basedOn w:val="1012"/>
    <w:next w:val="1012"/>
    <w:link w:val="1031"/>
    <w:qFormat/>
    <w:pPr>
      <w:keepLines/>
      <w:keepNext/>
      <w:spacing w:before="240" w:after="64" w:line="320" w:lineRule="atLeast"/>
      <w:outlineLvl w:val="7"/>
    </w:pPr>
    <w:rPr>
      <w:rFonts w:ascii="Arial" w:hAnsi="Arial" w:eastAsia="黑体"/>
      <w:sz w:val="24"/>
      <w:szCs w:val="20"/>
    </w:rPr>
  </w:style>
  <w:style w:type="paragraph" w:styleId="1021">
    <w:name w:val="标题 9"/>
    <w:basedOn w:val="1012"/>
    <w:next w:val="1012"/>
    <w:link w:val="1032"/>
    <w:qFormat/>
    <w:pPr>
      <w:keepLines/>
      <w:keepNext/>
      <w:spacing w:before="240" w:after="64" w:line="320" w:lineRule="atLeast"/>
      <w:outlineLvl w:val="8"/>
    </w:pPr>
    <w:rPr>
      <w:rFonts w:ascii="Arial" w:hAnsi="Arial" w:eastAsia="黑体"/>
      <w:szCs w:val="20"/>
    </w:rPr>
  </w:style>
  <w:style w:type="character" w:styleId="1022">
    <w:name w:val="默认段落字体"/>
    <w:next w:val="1022"/>
    <w:link w:val="1012"/>
    <w:uiPriority w:val="1"/>
    <w:unhideWhenUsed/>
    <w:qFormat/>
  </w:style>
  <w:style w:type="table" w:styleId="1023">
    <w:name w:val="普通表格"/>
    <w:next w:val="1023"/>
    <w:link w:val="1012"/>
    <w:uiPriority w:val="99"/>
    <w:unhideWhenUsed/>
    <w:qFormat/>
    <w:tblPr/>
  </w:style>
  <w:style w:type="character" w:styleId="1024">
    <w:name w:val="标题 1 Char"/>
    <w:basedOn w:val="1022"/>
    <w:next w:val="1024"/>
    <w:link w:val="1013"/>
    <w:qFormat/>
    <w:rPr>
      <w:rFonts w:ascii="宋体"/>
      <w:b/>
      <w:sz w:val="32"/>
    </w:rPr>
  </w:style>
  <w:style w:type="character" w:styleId="1025">
    <w:name w:val="标题 2 Char1"/>
    <w:next w:val="1025"/>
    <w:link w:val="1014"/>
    <w:qFormat/>
    <w:rPr>
      <w:rFonts w:ascii="Arial" w:hAnsi="Arial" w:eastAsia="黑体"/>
      <w:b/>
      <w:sz w:val="30"/>
      <w:lang w:val="en-US" w:eastAsia="zh-CN" w:bidi="ar-SA"/>
    </w:rPr>
  </w:style>
  <w:style w:type="character" w:styleId="1026">
    <w:name w:val="标题 3 Char1"/>
    <w:next w:val="1026"/>
    <w:link w:val="1015"/>
    <w:qFormat/>
    <w:rPr>
      <w:rFonts w:ascii="宋体" w:eastAsia="宋体"/>
      <w:b/>
      <w:sz w:val="24"/>
      <w:u w:val="single"/>
      <w:lang w:val="en-US" w:eastAsia="zh-CN" w:bidi="ar-SA"/>
    </w:rPr>
  </w:style>
  <w:style w:type="character" w:styleId="1027">
    <w:name w:val="标题 4 Char"/>
    <w:basedOn w:val="1022"/>
    <w:next w:val="1027"/>
    <w:link w:val="1016"/>
    <w:qFormat/>
    <w:rPr>
      <w:rFonts w:ascii="Arial" w:hAnsi="Arial" w:eastAsia="黑体"/>
      <w:b/>
      <w:sz w:val="28"/>
    </w:rPr>
  </w:style>
  <w:style w:type="character" w:styleId="1028">
    <w:name w:val="标题 5 Char"/>
    <w:basedOn w:val="1022"/>
    <w:next w:val="1028"/>
    <w:link w:val="1017"/>
    <w:qFormat/>
    <w:rPr>
      <w:b/>
      <w:sz w:val="28"/>
    </w:rPr>
  </w:style>
  <w:style w:type="character" w:styleId="1029">
    <w:name w:val="标题 6 Char"/>
    <w:basedOn w:val="1022"/>
    <w:next w:val="1029"/>
    <w:link w:val="1018"/>
    <w:qFormat/>
    <w:rPr>
      <w:rFonts w:ascii="Arial" w:hAnsi="Arial" w:eastAsia="黑体"/>
      <w:b/>
      <w:sz w:val="24"/>
    </w:rPr>
  </w:style>
  <w:style w:type="character" w:styleId="1030">
    <w:name w:val="标题 7 Char"/>
    <w:basedOn w:val="1022"/>
    <w:next w:val="1030"/>
    <w:link w:val="1019"/>
    <w:qFormat/>
    <w:rPr>
      <w:b/>
      <w:sz w:val="24"/>
    </w:rPr>
  </w:style>
  <w:style w:type="character" w:styleId="1031">
    <w:name w:val="标题 8 Char"/>
    <w:basedOn w:val="1022"/>
    <w:next w:val="1031"/>
    <w:link w:val="1020"/>
    <w:qFormat/>
    <w:rPr>
      <w:rFonts w:ascii="Arial" w:hAnsi="Arial" w:eastAsia="黑体"/>
      <w:sz w:val="24"/>
    </w:rPr>
  </w:style>
  <w:style w:type="character" w:styleId="1032">
    <w:name w:val="标题 9 Char"/>
    <w:basedOn w:val="1022"/>
    <w:next w:val="1032"/>
    <w:link w:val="1021"/>
    <w:qFormat/>
    <w:rPr>
      <w:rFonts w:ascii="Arial" w:hAnsi="Arial" w:eastAsia="黑体"/>
      <w:sz w:val="21"/>
    </w:rPr>
  </w:style>
  <w:style w:type="paragraph" w:styleId="1033">
    <w:name w:val="目录 7"/>
    <w:basedOn w:val="1012"/>
    <w:next w:val="1012"/>
    <w:link w:val="1012"/>
    <w:qFormat/>
    <w:pPr>
      <w:ind w:left="2520"/>
    </w:pPr>
  </w:style>
  <w:style w:type="paragraph" w:styleId="1034">
    <w:name w:val="正文缩进"/>
    <w:basedOn w:val="1012"/>
    <w:next w:val="1034"/>
    <w:link w:val="1035"/>
    <w:qFormat/>
    <w:pPr>
      <w:ind w:firstLine="420"/>
      <w:jc w:val="left"/>
    </w:pPr>
    <w:rPr>
      <w:rFonts w:ascii="宋体"/>
      <w:sz w:val="24"/>
    </w:rPr>
  </w:style>
  <w:style w:type="character" w:styleId="1035">
    <w:name w:val="正文缩进 Char1"/>
    <w:next w:val="1035"/>
    <w:link w:val="1034"/>
    <w:qFormat/>
    <w:rPr>
      <w:rFonts w:ascii="宋体" w:eastAsia="宋体"/>
      <w:sz w:val="24"/>
      <w:szCs w:val="24"/>
      <w:lang w:val="en-US" w:eastAsia="zh-CN" w:bidi="ar-SA"/>
    </w:rPr>
  </w:style>
  <w:style w:type="paragraph" w:styleId="1036">
    <w:name w:val="题注"/>
    <w:basedOn w:val="1012"/>
    <w:next w:val="1012"/>
    <w:link w:val="1012"/>
    <w:qFormat/>
    <w:pPr>
      <w:spacing w:line="480" w:lineRule="auto"/>
    </w:pPr>
    <w:rPr>
      <w:rFonts w:ascii="华文中宋" w:hAnsi="华文中宋" w:eastAsia="华文中宋"/>
      <w:sz w:val="36"/>
      <w:szCs w:val="20"/>
    </w:rPr>
  </w:style>
  <w:style w:type="paragraph" w:styleId="1037">
    <w:name w:val="文档结构图"/>
    <w:basedOn w:val="1012"/>
    <w:next w:val="1037"/>
    <w:link w:val="1038"/>
    <w:qFormat/>
    <w:pPr>
      <w:shd w:val="clear" w:color="auto" w:fill="000080"/>
    </w:pPr>
  </w:style>
  <w:style w:type="character" w:styleId="1038">
    <w:name w:val="文档结构图 Char"/>
    <w:basedOn w:val="1022"/>
    <w:next w:val="1038"/>
    <w:link w:val="1037"/>
    <w:qFormat/>
    <w:rPr>
      <w:sz w:val="21"/>
      <w:szCs w:val="24"/>
      <w:shd w:val="clear" w:color="auto" w:fill="000080"/>
    </w:rPr>
  </w:style>
  <w:style w:type="paragraph" w:styleId="1039">
    <w:name w:val="引文目录标题"/>
    <w:next w:val="1012"/>
    <w:link w:val="1012"/>
    <w:uiPriority w:val="99"/>
    <w:qFormat/>
    <w:pPr>
      <w:jc w:val="both"/>
      <w:spacing w:before="120"/>
      <w:widowControl w:val="off"/>
    </w:pPr>
    <w:rPr>
      <w:rFonts w:ascii="Cambria" w:hAnsi="Cambria" w:eastAsia="宋体" w:cs="Times New Roman"/>
      <w:sz w:val="24"/>
      <w:szCs w:val="24"/>
      <w:lang w:val="en-US" w:eastAsia="zh-CN" w:bidi="ar-SA"/>
    </w:rPr>
  </w:style>
  <w:style w:type="paragraph" w:styleId="1040">
    <w:name w:val="批注文字"/>
    <w:basedOn w:val="1012"/>
    <w:next w:val="1040"/>
    <w:link w:val="1041"/>
    <w:uiPriority w:val="99"/>
    <w:qFormat/>
    <w:pPr>
      <w:jc w:val="left"/>
    </w:pPr>
  </w:style>
  <w:style w:type="character" w:styleId="1041">
    <w:name w:val="批注文字 Char1"/>
    <w:next w:val="1041"/>
    <w:link w:val="1040"/>
    <w:uiPriority w:val="99"/>
    <w:qFormat/>
    <w:rPr>
      <w:sz w:val="21"/>
      <w:szCs w:val="24"/>
    </w:rPr>
  </w:style>
  <w:style w:type="paragraph" w:styleId="1042">
    <w:name w:val="正文文本 3"/>
    <w:basedOn w:val="1012"/>
    <w:next w:val="1042"/>
    <w:link w:val="1043"/>
    <w:qFormat/>
    <w:pPr>
      <w:spacing w:after="120"/>
    </w:pPr>
    <w:rPr>
      <w:sz w:val="16"/>
      <w:szCs w:val="16"/>
    </w:rPr>
  </w:style>
  <w:style w:type="character" w:styleId="1043">
    <w:name w:val="正文文本 3 Char"/>
    <w:basedOn w:val="1022"/>
    <w:next w:val="1043"/>
    <w:link w:val="1042"/>
    <w:qFormat/>
    <w:rPr>
      <w:sz w:val="16"/>
      <w:szCs w:val="16"/>
    </w:rPr>
  </w:style>
  <w:style w:type="paragraph" w:styleId="1044">
    <w:name w:val="正文文本"/>
    <w:basedOn w:val="1012"/>
    <w:next w:val="1012"/>
    <w:link w:val="1045"/>
    <w:qFormat/>
    <w:pPr>
      <w:spacing w:before="120" w:line="22" w:lineRule="atLeast"/>
      <w:tabs>
        <w:tab w:val="left" w:pos="567" w:leader="none"/>
      </w:tabs>
    </w:pPr>
    <w:rPr>
      <w:rFonts w:ascii="宋体" w:hAnsi="宋体"/>
      <w:sz w:val="24"/>
    </w:rPr>
  </w:style>
  <w:style w:type="character" w:styleId="1045">
    <w:name w:val="正文文本 Char"/>
    <w:basedOn w:val="1022"/>
    <w:next w:val="1045"/>
    <w:link w:val="1044"/>
    <w:qFormat/>
    <w:rPr>
      <w:rFonts w:ascii="宋体" w:hAnsi="宋体"/>
      <w:sz w:val="24"/>
      <w:szCs w:val="24"/>
    </w:rPr>
  </w:style>
  <w:style w:type="paragraph" w:styleId="1046">
    <w:name w:val="正文文本缩进"/>
    <w:basedOn w:val="1012"/>
    <w:next w:val="1046"/>
    <w:link w:val="1047"/>
    <w:qFormat/>
    <w:pPr>
      <w:ind w:firstLine="570"/>
      <w:spacing w:line="360" w:lineRule="auto"/>
    </w:pPr>
    <w:rPr>
      <w:sz w:val="24"/>
    </w:rPr>
  </w:style>
  <w:style w:type="character" w:styleId="1047">
    <w:name w:val="正文文本缩进 Char2"/>
    <w:next w:val="1047"/>
    <w:link w:val="1046"/>
    <w:qFormat/>
    <w:rPr>
      <w:rFonts w:eastAsia="宋体"/>
      <w:sz w:val="24"/>
      <w:szCs w:val="24"/>
      <w:lang w:val="en-US" w:eastAsia="zh-CN" w:bidi="ar-SA"/>
    </w:rPr>
  </w:style>
  <w:style w:type="paragraph" w:styleId="1048">
    <w:name w:val="列表 2"/>
    <w:basedOn w:val="1012"/>
    <w:next w:val="1048"/>
    <w:link w:val="1012"/>
    <w:qFormat/>
    <w:pPr>
      <w:ind w:left="100" w:hanging="200"/>
    </w:pPr>
  </w:style>
  <w:style w:type="paragraph" w:styleId="1049">
    <w:name w:val="文本块"/>
    <w:basedOn w:val="1012"/>
    <w:next w:val="1049"/>
    <w:link w:val="1012"/>
    <w:qFormat/>
    <w:pPr>
      <w:ind w:left="480" w:right="-341" w:firstLine="513"/>
      <w:widowControl/>
    </w:pPr>
    <w:rPr>
      <w:sz w:val="24"/>
      <w:szCs w:val="20"/>
    </w:rPr>
  </w:style>
  <w:style w:type="paragraph" w:styleId="1050">
    <w:name w:val="目录 5"/>
    <w:basedOn w:val="1012"/>
    <w:next w:val="1012"/>
    <w:link w:val="1012"/>
    <w:qFormat/>
    <w:pPr>
      <w:ind w:left="1680"/>
    </w:pPr>
  </w:style>
  <w:style w:type="paragraph" w:styleId="1051">
    <w:name w:val="目录 3"/>
    <w:basedOn w:val="1012"/>
    <w:next w:val="1012"/>
    <w:link w:val="1012"/>
    <w:uiPriority w:val="39"/>
    <w:qFormat/>
    <w:pPr>
      <w:ind w:left="840"/>
    </w:pPr>
  </w:style>
  <w:style w:type="paragraph" w:styleId="1052">
    <w:name w:val="纯文本"/>
    <w:basedOn w:val="1012"/>
    <w:next w:val="1052"/>
    <w:link w:val="1053"/>
    <w:qFormat/>
    <w:rPr>
      <w:rFonts w:hint="eastAsia" w:ascii="宋体" w:hAnsi="Courier New"/>
      <w:szCs w:val="20"/>
    </w:rPr>
  </w:style>
  <w:style w:type="character" w:styleId="1053">
    <w:name w:val="纯文本 Char"/>
    <w:basedOn w:val="1022"/>
    <w:next w:val="1053"/>
    <w:link w:val="1052"/>
    <w:qFormat/>
    <w:rPr>
      <w:rFonts w:hint="eastAsia" w:ascii="宋体" w:hAnsi="Courier New" w:eastAsia="宋体" w:cs="宋体"/>
      <w:sz w:val="21"/>
    </w:rPr>
  </w:style>
  <w:style w:type="paragraph" w:styleId="1054">
    <w:name w:val="目录 8"/>
    <w:basedOn w:val="1012"/>
    <w:next w:val="1012"/>
    <w:link w:val="1012"/>
    <w:qFormat/>
    <w:pPr>
      <w:ind w:left="2940"/>
    </w:pPr>
  </w:style>
  <w:style w:type="paragraph" w:styleId="1055">
    <w:name w:val="日期"/>
    <w:basedOn w:val="1012"/>
    <w:next w:val="1012"/>
    <w:link w:val="1056"/>
    <w:qFormat/>
    <w:pPr>
      <w:ind w:left="100"/>
    </w:pPr>
    <w:rPr>
      <w:rFonts w:ascii="仿宋_GB2312" w:hAnsi="宋体" w:eastAsia="仿宋_GB2312"/>
      <w:color w:val="000000"/>
      <w:sz w:val="24"/>
    </w:rPr>
  </w:style>
  <w:style w:type="character" w:styleId="1056">
    <w:name w:val="日期 Char"/>
    <w:basedOn w:val="1022"/>
    <w:next w:val="1056"/>
    <w:link w:val="1055"/>
    <w:qFormat/>
    <w:rPr>
      <w:rFonts w:ascii="仿宋_GB2312" w:hAnsi="宋体" w:eastAsia="仿宋_GB2312"/>
      <w:color w:val="000000"/>
      <w:sz w:val="24"/>
      <w:szCs w:val="24"/>
    </w:rPr>
  </w:style>
  <w:style w:type="paragraph" w:styleId="1057">
    <w:name w:val="正文文本缩进 2"/>
    <w:basedOn w:val="1012"/>
    <w:next w:val="1057"/>
    <w:link w:val="1058"/>
    <w:qFormat/>
    <w:pPr>
      <w:ind w:firstLine="480"/>
    </w:pPr>
    <w:rPr>
      <w:rFonts w:ascii="仿宋_GB2312" w:eastAsia="仿宋_GB2312"/>
      <w:sz w:val="24"/>
    </w:rPr>
  </w:style>
  <w:style w:type="character" w:styleId="1058">
    <w:name w:val="正文文本缩进 2 Char"/>
    <w:basedOn w:val="1022"/>
    <w:next w:val="1058"/>
    <w:link w:val="1057"/>
    <w:qFormat/>
    <w:rPr>
      <w:rFonts w:ascii="仿宋_GB2312" w:eastAsia="仿宋_GB2312"/>
      <w:sz w:val="24"/>
      <w:szCs w:val="24"/>
    </w:rPr>
  </w:style>
  <w:style w:type="paragraph" w:styleId="1059">
    <w:name w:val="批注框文本"/>
    <w:basedOn w:val="1012"/>
    <w:next w:val="1059"/>
    <w:link w:val="1060"/>
    <w:qFormat/>
    <w:rPr>
      <w:sz w:val="18"/>
      <w:szCs w:val="18"/>
    </w:rPr>
  </w:style>
  <w:style w:type="character" w:styleId="1060">
    <w:name w:val="批注框文本 Char"/>
    <w:basedOn w:val="1022"/>
    <w:next w:val="1060"/>
    <w:link w:val="1059"/>
    <w:qFormat/>
    <w:rPr>
      <w:sz w:val="18"/>
      <w:szCs w:val="18"/>
    </w:rPr>
  </w:style>
  <w:style w:type="paragraph" w:styleId="1061">
    <w:name w:val="页脚"/>
    <w:basedOn w:val="1012"/>
    <w:next w:val="1061"/>
    <w:link w:val="1062"/>
    <w:uiPriority w:val="99"/>
    <w:qFormat/>
    <w:pPr>
      <w:jc w:val="left"/>
      <w:tabs>
        <w:tab w:val="center" w:pos="4153" w:leader="none"/>
        <w:tab w:val="right" w:pos="8306" w:leader="none"/>
      </w:tabs>
    </w:pPr>
    <w:rPr>
      <w:rFonts w:ascii="宋体"/>
      <w:sz w:val="18"/>
      <w:szCs w:val="20"/>
    </w:rPr>
  </w:style>
  <w:style w:type="character" w:styleId="1062">
    <w:name w:val="页脚 Char1"/>
    <w:next w:val="1062"/>
    <w:link w:val="1061"/>
    <w:uiPriority w:val="99"/>
    <w:qFormat/>
    <w:rPr>
      <w:rFonts w:ascii="宋体" w:eastAsia="宋体"/>
      <w:sz w:val="18"/>
      <w:lang w:val="en-US" w:eastAsia="zh-CN" w:bidi="ar-SA"/>
    </w:rPr>
  </w:style>
  <w:style w:type="paragraph" w:styleId="1063">
    <w:name w:val="页眉"/>
    <w:basedOn w:val="1012"/>
    <w:next w:val="1063"/>
    <w:link w:val="1064"/>
    <w:qFormat/>
    <w:pPr>
      <w:jc w:val="center"/>
      <w:tabs>
        <w:tab w:val="center" w:pos="4153" w:leader="none"/>
        <w:tab w:val="right" w:pos="8306" w:leader="none"/>
      </w:tabs>
      <w:pBdr>
        <w:bottom w:val="single" w:color="000000" w:sz="6" w:space="1"/>
      </w:pBdr>
    </w:pPr>
    <w:rPr>
      <w:sz w:val="18"/>
      <w:szCs w:val="18"/>
    </w:rPr>
  </w:style>
  <w:style w:type="character" w:styleId="1064">
    <w:name w:val="页眉 Char1"/>
    <w:next w:val="1064"/>
    <w:link w:val="1063"/>
    <w:qFormat/>
    <w:rPr>
      <w:rFonts w:eastAsia="宋体"/>
      <w:sz w:val="18"/>
      <w:szCs w:val="18"/>
      <w:lang w:val="en-US" w:eastAsia="zh-CN" w:bidi="ar-SA"/>
    </w:rPr>
  </w:style>
  <w:style w:type="paragraph" w:styleId="1065">
    <w:name w:val="目录 1"/>
    <w:basedOn w:val="1012"/>
    <w:next w:val="1012"/>
    <w:link w:val="1012"/>
    <w:uiPriority w:val="39"/>
    <w:qFormat/>
    <w:pPr>
      <w:spacing w:line="300" w:lineRule="auto"/>
      <w:tabs>
        <w:tab w:val="left" w:pos="1050" w:leader="none"/>
        <w:tab w:val="right" w:pos="8937" w:leader="dot"/>
      </w:tabs>
    </w:pPr>
    <w:rPr>
      <w:rFonts w:ascii="宋体" w:hAnsi="宋体"/>
      <w:b/>
      <w:sz w:val="24"/>
    </w:rPr>
  </w:style>
  <w:style w:type="paragraph" w:styleId="1066">
    <w:name w:val="目录 4"/>
    <w:basedOn w:val="1012"/>
    <w:next w:val="1012"/>
    <w:link w:val="1012"/>
    <w:qFormat/>
    <w:pPr>
      <w:ind w:left="1260"/>
    </w:pPr>
  </w:style>
  <w:style w:type="paragraph" w:styleId="1067">
    <w:name w:val="目录 6"/>
    <w:basedOn w:val="1012"/>
    <w:next w:val="1012"/>
    <w:link w:val="1012"/>
    <w:qFormat/>
    <w:pPr>
      <w:ind w:left="2100"/>
    </w:pPr>
  </w:style>
  <w:style w:type="paragraph" w:styleId="1068">
    <w:name w:val="正文文本缩进 3"/>
    <w:basedOn w:val="1012"/>
    <w:next w:val="1068"/>
    <w:link w:val="1069"/>
    <w:qFormat/>
    <w:pPr>
      <w:ind w:left="720" w:firstLine="480"/>
      <w:jc w:val="left"/>
      <w:spacing w:before="120" w:line="22" w:lineRule="atLeast"/>
    </w:pPr>
    <w:rPr>
      <w:rFonts w:ascii="宋体"/>
      <w:sz w:val="24"/>
      <w:szCs w:val="20"/>
    </w:rPr>
  </w:style>
  <w:style w:type="character" w:styleId="1069">
    <w:name w:val="正文文本缩进 3 Char"/>
    <w:basedOn w:val="1022"/>
    <w:next w:val="1069"/>
    <w:link w:val="1068"/>
    <w:qFormat/>
    <w:rPr>
      <w:rFonts w:ascii="宋体"/>
      <w:sz w:val="24"/>
    </w:rPr>
  </w:style>
  <w:style w:type="paragraph" w:styleId="1070">
    <w:name w:val="目录 2"/>
    <w:basedOn w:val="1012"/>
    <w:next w:val="1012"/>
    <w:link w:val="1012"/>
    <w:uiPriority w:val="39"/>
    <w:qFormat/>
    <w:pPr>
      <w:ind w:left="420"/>
      <w:spacing w:line="312" w:lineRule="auto"/>
      <w:tabs>
        <w:tab w:val="right" w:pos="8937" w:leader="dot"/>
      </w:tabs>
    </w:pPr>
  </w:style>
  <w:style w:type="paragraph" w:styleId="1071">
    <w:name w:val="目录 9"/>
    <w:basedOn w:val="1012"/>
    <w:next w:val="1012"/>
    <w:link w:val="1012"/>
    <w:qFormat/>
    <w:pPr>
      <w:ind w:left="3360"/>
    </w:pPr>
  </w:style>
  <w:style w:type="paragraph" w:styleId="1072">
    <w:name w:val="HTML 预设格式"/>
    <w:basedOn w:val="1012"/>
    <w:next w:val="1072"/>
    <w:link w:val="1073"/>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073">
    <w:name w:val="HTML 预设格式 Char"/>
    <w:basedOn w:val="1022"/>
    <w:next w:val="1073"/>
    <w:link w:val="1072"/>
    <w:qFormat/>
    <w:rPr>
      <w:rFonts w:ascii="宋体" w:hAnsi="宋体" w:cs="宋体"/>
      <w:sz w:val="24"/>
      <w:szCs w:val="24"/>
    </w:rPr>
  </w:style>
  <w:style w:type="paragraph" w:styleId="1074">
    <w:name w:val="普通(网站)"/>
    <w:basedOn w:val="1012"/>
    <w:next w:val="1075"/>
    <w:link w:val="1012"/>
    <w:uiPriority w:val="99"/>
    <w:unhideWhenUsed/>
    <w:qFormat/>
    <w:pPr>
      <w:jc w:val="left"/>
      <w:spacing w:before="100" w:beforeAutospacing="1" w:after="100" w:afterAutospacing="1"/>
      <w:widowControl/>
    </w:pPr>
    <w:rPr>
      <w:rFonts w:ascii="宋体" w:hAnsi="宋体" w:cs="宋体"/>
      <w:sz w:val="24"/>
    </w:rPr>
  </w:style>
  <w:style w:type="paragraph" w:styleId="1075">
    <w:name w:val="正文-公1"/>
    <w:next w:val="1074"/>
    <w:link w:val="1012"/>
    <w:uiPriority w:val="99"/>
    <w:qFormat/>
    <w:pPr>
      <w:ind w:firstLine="200"/>
      <w:jc w:val="both"/>
      <w:spacing w:line="560" w:lineRule="exact"/>
      <w:widowControl w:val="off"/>
    </w:pPr>
    <w:rPr>
      <w:rFonts w:ascii="Calibri" w:hAnsi="Calibri" w:eastAsia="仿宋_GB2312" w:cs="Times New Roman"/>
      <w:color w:val="000000"/>
      <w:sz w:val="28"/>
      <w:szCs w:val="24"/>
      <w:lang w:val="en-US" w:eastAsia="zh-CN" w:bidi="ar-SA"/>
    </w:rPr>
  </w:style>
  <w:style w:type="paragraph" w:styleId="1076">
    <w:name w:val="索引 1"/>
    <w:basedOn w:val="1012"/>
    <w:next w:val="1012"/>
    <w:link w:val="1012"/>
    <w:qFormat/>
    <w:rPr>
      <w:szCs w:val="20"/>
    </w:rPr>
  </w:style>
  <w:style w:type="paragraph" w:styleId="1077">
    <w:name w:val="标题"/>
    <w:basedOn w:val="1012"/>
    <w:next w:val="1077"/>
    <w:link w:val="1078"/>
    <w:qFormat/>
    <w:pPr>
      <w:jc w:val="center"/>
      <w:outlineLvl w:val="0"/>
    </w:pPr>
    <w:rPr>
      <w:b/>
      <w:sz w:val="32"/>
      <w:szCs w:val="20"/>
    </w:rPr>
  </w:style>
  <w:style w:type="character" w:styleId="1078">
    <w:name w:val="标题 Char1"/>
    <w:next w:val="1078"/>
    <w:link w:val="1077"/>
    <w:qFormat/>
    <w:rPr>
      <w:b/>
      <w:sz w:val="32"/>
    </w:rPr>
  </w:style>
  <w:style w:type="paragraph" w:styleId="1079">
    <w:name w:val="批注主题"/>
    <w:basedOn w:val="1040"/>
    <w:next w:val="1040"/>
    <w:link w:val="1080"/>
    <w:qFormat/>
    <w:rPr>
      <w:b/>
      <w:bCs/>
    </w:rPr>
  </w:style>
  <w:style w:type="character" w:styleId="1080">
    <w:name w:val="批注主题 Char"/>
    <w:basedOn w:val="1081"/>
    <w:next w:val="1080"/>
    <w:link w:val="1079"/>
    <w:qFormat/>
    <w:rPr>
      <w:rFonts w:ascii="Times New Roman" w:hAnsi="Times New Roman" w:eastAsia="宋体" w:cs="Times New Roman"/>
      <w:b/>
      <w:bCs/>
      <w:sz w:val="21"/>
      <w:szCs w:val="24"/>
      <w:lang w:val="en-US" w:eastAsia="zh-CN" w:bidi="ar-SA"/>
    </w:rPr>
  </w:style>
  <w:style w:type="character" w:styleId="1081">
    <w:name w:val="批注文字 字符"/>
    <w:next w:val="1081"/>
    <w:link w:val="1012"/>
    <w:uiPriority w:val="99"/>
    <w:qFormat/>
    <w:rPr>
      <w:rFonts w:ascii="Times New Roman" w:hAnsi="Times New Roman" w:eastAsia="宋体" w:cs="Times New Roman"/>
      <w:sz w:val="24"/>
      <w:lang w:val="en-US" w:eastAsia="zh-CN" w:bidi="ar-SA"/>
    </w:rPr>
  </w:style>
  <w:style w:type="paragraph" w:styleId="1082">
    <w:name w:val="正文首行缩进 2"/>
    <w:basedOn w:val="1046"/>
    <w:next w:val="1082"/>
    <w:link w:val="1083"/>
    <w:qFormat/>
    <w:pPr>
      <w:ind w:left="420" w:firstLine="420"/>
      <w:spacing w:after="120" w:line="480" w:lineRule="exact"/>
    </w:pPr>
    <w:rPr>
      <w:szCs w:val="20"/>
    </w:rPr>
  </w:style>
  <w:style w:type="character" w:styleId="1083">
    <w:name w:val="正文首行缩进 2 Char"/>
    <w:basedOn w:val="1047"/>
    <w:next w:val="1083"/>
    <w:link w:val="1082"/>
    <w:qFormat/>
    <w:rPr>
      <w:rFonts w:eastAsia="宋体"/>
      <w:sz w:val="24"/>
      <w:szCs w:val="24"/>
      <w:lang w:val="en-US" w:eastAsia="zh-CN" w:bidi="ar-SA"/>
    </w:rPr>
  </w:style>
  <w:style w:type="table" w:styleId="1084">
    <w:name w:val="网格型"/>
    <w:basedOn w:val="1023"/>
    <w:next w:val="1084"/>
    <w:link w:val="1012"/>
    <w:uiPriority w:val="39"/>
    <w:qFormat/>
    <w:tblPr/>
  </w:style>
  <w:style w:type="table" w:styleId="1085">
    <w:name w:val="中等深浅网格 1 - 强调文字颜色 2"/>
    <w:basedOn w:val="1023"/>
    <w:next w:val="1085"/>
    <w:link w:val="1012"/>
    <w:qFormat/>
    <w:rPr>
      <w:sz w:val="21"/>
      <w:szCs w:val="24"/>
    </w:rPr>
    <w:tblPr/>
  </w:style>
  <w:style w:type="character" w:styleId="1086">
    <w:name w:val="要点"/>
    <w:next w:val="1086"/>
    <w:link w:val="1012"/>
    <w:qFormat/>
    <w:rPr>
      <w:b/>
      <w:bCs/>
    </w:rPr>
  </w:style>
  <w:style w:type="character" w:styleId="1087">
    <w:name w:val="页码"/>
    <w:basedOn w:val="1022"/>
    <w:next w:val="1087"/>
    <w:link w:val="1012"/>
    <w:qFormat/>
  </w:style>
  <w:style w:type="character" w:styleId="1088">
    <w:name w:val="已访问的超链接"/>
    <w:next w:val="1088"/>
    <w:link w:val="1012"/>
    <w:qFormat/>
    <w:rPr>
      <w:color w:val="800080"/>
      <w:u w:val="single"/>
    </w:rPr>
  </w:style>
  <w:style w:type="character" w:styleId="1089">
    <w:name w:val="强调"/>
    <w:next w:val="1089"/>
    <w:link w:val="1012"/>
    <w:qFormat/>
    <w:rPr>
      <w:color w:val="cc0033"/>
    </w:rPr>
  </w:style>
  <w:style w:type="character" w:styleId="1090">
    <w:name w:val="超链接"/>
    <w:next w:val="1090"/>
    <w:link w:val="1012"/>
    <w:uiPriority w:val="99"/>
    <w:qFormat/>
    <w:rPr>
      <w:color w:val="0000ff"/>
      <w:u w:val="single"/>
    </w:rPr>
  </w:style>
  <w:style w:type="character" w:styleId="1091">
    <w:name w:val="批注引用"/>
    <w:next w:val="1091"/>
    <w:link w:val="1012"/>
    <w:uiPriority w:val="99"/>
    <w:qFormat/>
    <w:rPr>
      <w:sz w:val="21"/>
      <w:szCs w:val="21"/>
    </w:rPr>
  </w:style>
  <w:style w:type="character" w:styleId="1092">
    <w:name w:val="HTML 引文"/>
    <w:next w:val="1092"/>
    <w:link w:val="1012"/>
    <w:qFormat/>
    <w:rPr>
      <w:i/>
      <w:iCs/>
    </w:rPr>
  </w:style>
  <w:style w:type="paragraph" w:styleId="1093">
    <w:name w:val="正文缩进1"/>
    <w:basedOn w:val="1012"/>
    <w:next w:val="1093"/>
    <w:link w:val="1094"/>
    <w:qFormat/>
    <w:pPr>
      <w:ind w:firstLine="567"/>
      <w:spacing w:line="480" w:lineRule="exact"/>
      <w:widowControl/>
    </w:pPr>
    <w:rPr>
      <w:rFonts w:ascii="宋体"/>
      <w:color w:val="000000"/>
      <w:sz w:val="28"/>
      <w:szCs w:val="20"/>
    </w:rPr>
  </w:style>
  <w:style w:type="character" w:styleId="1094">
    <w:name w:val="正文缩进 Char Char"/>
    <w:next w:val="1094"/>
    <w:link w:val="1093"/>
    <w:qFormat/>
    <w:rPr>
      <w:rFonts w:ascii="宋体" w:eastAsia="宋体"/>
      <w:color w:val="000000"/>
      <w:sz w:val="28"/>
      <w:lang w:bidi="ar-SA"/>
    </w:rPr>
  </w:style>
  <w:style w:type="paragraph" w:styleId="1095">
    <w:name w:val="TOAHeading1"/>
    <w:basedOn w:val="1012"/>
    <w:next w:val="1012"/>
    <w:link w:val="1012"/>
    <w:qFormat/>
    <w:pPr>
      <w:spacing w:before="120"/>
    </w:pPr>
    <w:rPr>
      <w:rFonts w:ascii="Cambria" w:hAnsi="Cambria"/>
      <w:sz w:val="24"/>
      <w:szCs w:val="24"/>
    </w:rPr>
  </w:style>
  <w:style w:type="paragraph" w:styleId="1096">
    <w:name w:val="AONormal"/>
    <w:next w:val="1096"/>
    <w:link w:val="1012"/>
    <w:qFormat/>
    <w:pPr>
      <w:ind w:firstLine="440"/>
      <w:spacing w:line="400" w:lineRule="exact"/>
    </w:pPr>
    <w:rPr>
      <w:rFonts w:ascii="华文楷体" w:hAnsi="华文楷体" w:eastAsia="华文楷体" w:cs="华文楷体"/>
      <w:sz w:val="22"/>
      <w:szCs w:val="21"/>
      <w:lang w:val="en-US" w:eastAsia="zh-CN" w:bidi="ar-SA"/>
    </w:rPr>
  </w:style>
  <w:style w:type="paragraph" w:styleId="1097">
    <w:name w:val="Default"/>
    <w:next w:val="1097"/>
    <w:link w:val="1012"/>
    <w:qFormat/>
    <w:pPr>
      <w:widowControl w:val="off"/>
    </w:pPr>
    <w:rPr>
      <w:rFonts w:ascii="Symbol" w:hAnsi="Symbol" w:cs="Symbol"/>
      <w:color w:val="000000"/>
      <w:sz w:val="24"/>
      <w:szCs w:val="24"/>
      <w:lang w:val="en-US" w:eastAsia="zh-CN" w:bidi="ar-SA"/>
    </w:rPr>
  </w:style>
  <w:style w:type="character" w:styleId="1098">
    <w:name w:val="c21"/>
    <w:next w:val="1098"/>
    <w:link w:val="1012"/>
    <w:qFormat/>
    <w:rPr>
      <w:rFonts w:ascii="ˎ̥" w:hAnsi="ˎ̥"/>
      <w:color w:val="000000"/>
      <w:sz w:val="20"/>
      <w:szCs w:val="20"/>
      <w:u w:val="none"/>
    </w:rPr>
  </w:style>
  <w:style w:type="character" w:styleId="1099">
    <w:name w:val="title4"/>
    <w:next w:val="1099"/>
    <w:link w:val="1012"/>
    <w:qFormat/>
    <w:rPr>
      <w:b/>
      <w:bCs/>
      <w:color w:val="1d87b3"/>
      <w:sz w:val="15"/>
      <w:szCs w:val="15"/>
    </w:rPr>
  </w:style>
  <w:style w:type="character" w:styleId="1100">
    <w:name w:val="标题 2 Char Char"/>
    <w:next w:val="1100"/>
    <w:link w:val="1012"/>
    <w:qFormat/>
    <w:rPr>
      <w:rFonts w:ascii="Arial" w:hAnsi="Arial" w:eastAsia="黑体"/>
      <w:b/>
      <w:bCs/>
      <w:sz w:val="32"/>
      <w:szCs w:val="32"/>
      <w:lang w:val="en-US" w:eastAsia="zh-CN" w:bidi="ar-SA"/>
    </w:rPr>
  </w:style>
  <w:style w:type="character" w:styleId="1101">
    <w:name w:val="black1"/>
    <w:next w:val="1101"/>
    <w:link w:val="1012"/>
    <w:qFormat/>
    <w:rPr>
      <w:color w:val="000000"/>
    </w:rPr>
  </w:style>
  <w:style w:type="character" w:styleId="1102">
    <w:name w:val="street-address"/>
    <w:basedOn w:val="1022"/>
    <w:next w:val="1102"/>
    <w:link w:val="1012"/>
    <w:qFormat/>
  </w:style>
  <w:style w:type="character" w:styleId="1103">
    <w:name w:val="locality"/>
    <w:basedOn w:val="1022"/>
    <w:next w:val="1103"/>
    <w:link w:val="1012"/>
    <w:qFormat/>
  </w:style>
  <w:style w:type="character" w:styleId="1104">
    <w:name w:val="正文文本缩进 Char1"/>
    <w:next w:val="1104"/>
    <w:link w:val="1105"/>
    <w:qFormat/>
    <w:rPr>
      <w:rFonts w:ascii="宋体" w:hAnsi="宋体" w:eastAsia="宋体"/>
      <w:sz w:val="24"/>
      <w:szCs w:val="24"/>
      <w:lang w:bidi="ar-SA"/>
    </w:rPr>
  </w:style>
  <w:style w:type="paragraph" w:styleId="1105">
    <w:name w:val="正文文本缩进1"/>
    <w:basedOn w:val="1012"/>
    <w:next w:val="1105"/>
    <w:link w:val="1104"/>
    <w:qFormat/>
    <w:pPr>
      <w:ind w:firstLine="480"/>
      <w:spacing w:line="480" w:lineRule="exact"/>
    </w:pPr>
    <w:rPr>
      <w:rFonts w:ascii="宋体" w:hAnsi="宋体"/>
      <w:sz w:val="24"/>
    </w:rPr>
  </w:style>
  <w:style w:type="character" w:styleId="1106">
    <w:name w:val="Char Char11"/>
    <w:next w:val="1106"/>
    <w:link w:val="1012"/>
    <w:qFormat/>
    <w:rPr>
      <w:rFonts w:ascii="宋体" w:eastAsia="宋体"/>
      <w:b/>
      <w:sz w:val="24"/>
      <w:u w:val="single"/>
      <w:lang w:val="en-US" w:eastAsia="zh-CN" w:bidi="ar-SA"/>
    </w:rPr>
  </w:style>
  <w:style w:type="character" w:styleId="1107">
    <w:name w:val="txt"/>
    <w:basedOn w:val="1022"/>
    <w:next w:val="1107"/>
    <w:link w:val="1012"/>
    <w:qFormat/>
  </w:style>
  <w:style w:type="character" w:styleId="1108">
    <w:name w:val="普通文字1 Char1"/>
    <w:next w:val="1108"/>
    <w:link w:val="1012"/>
    <w:qFormat/>
    <w:rPr>
      <w:rFonts w:ascii="宋体" w:hAnsi="Courier New" w:eastAsia="宋体"/>
      <w:sz w:val="21"/>
      <w:lang w:val="en-US" w:eastAsia="zh-CN" w:bidi="ar-SA"/>
    </w:rPr>
  </w:style>
  <w:style w:type="character" w:styleId="1109">
    <w:name w:val="chanpin1"/>
    <w:next w:val="1109"/>
    <w:link w:val="1012"/>
    <w:qFormat/>
    <w:rPr>
      <w:rFonts w:ascii="ˎ̥" w:hAnsi="ˎ̥"/>
      <w:color w:val="000000"/>
      <w:sz w:val="20"/>
      <w:szCs w:val="20"/>
      <w:u w:val="none"/>
    </w:rPr>
  </w:style>
  <w:style w:type="character" w:styleId="1110">
    <w:name w:val="列出段落 Char1"/>
    <w:next w:val="1110"/>
    <w:link w:val="1111"/>
    <w:uiPriority w:val="34"/>
    <w:qFormat/>
    <w:rPr>
      <w:rFonts w:ascii="Calibri" w:hAnsi="Calibri" w:eastAsia="宋体"/>
      <w:sz w:val="21"/>
      <w:szCs w:val="22"/>
      <w:lang w:val="en-US" w:eastAsia="zh-CN" w:bidi="ar-SA"/>
    </w:rPr>
  </w:style>
  <w:style w:type="paragraph" w:styleId="1111">
    <w:name w:val="列出段落"/>
    <w:basedOn w:val="1012"/>
    <w:next w:val="1111"/>
    <w:link w:val="1110"/>
    <w:uiPriority w:val="34"/>
    <w:qFormat/>
    <w:pPr>
      <w:ind w:firstLine="420"/>
    </w:pPr>
    <w:rPr>
      <w:rFonts w:ascii="Calibri" w:hAnsi="Calibri"/>
      <w:szCs w:val="22"/>
    </w:rPr>
  </w:style>
  <w:style w:type="character" w:styleId="1112">
    <w:name w:val="标题 3 Char Char"/>
    <w:next w:val="1112"/>
    <w:link w:val="1012"/>
    <w:qFormat/>
    <w:rPr>
      <w:rFonts w:eastAsia="宋体"/>
      <w:b/>
      <w:bCs/>
      <w:sz w:val="32"/>
      <w:szCs w:val="32"/>
      <w:lang w:val="en-US" w:eastAsia="zh-CN" w:bidi="ar-SA"/>
    </w:rPr>
  </w:style>
  <w:style w:type="character" w:styleId="1113">
    <w:name w:val="段1 Char"/>
    <w:next w:val="1113"/>
    <w:link w:val="1012"/>
    <w:qFormat/>
    <w:rPr>
      <w:rFonts w:ascii="宋体" w:eastAsia="宋体"/>
      <w:sz w:val="24"/>
      <w:lang w:val="en-US" w:eastAsia="zh-CN" w:bidi="ar-SA"/>
    </w:rPr>
  </w:style>
  <w:style w:type="character" w:styleId="1114">
    <w:name w:val="chanpin拷贝"/>
    <w:basedOn w:val="1022"/>
    <w:next w:val="1114"/>
    <w:link w:val="1012"/>
    <w:qFormat/>
  </w:style>
  <w:style w:type="character" w:styleId="1115">
    <w:name w:val="纯文本 Char1"/>
    <w:next w:val="1115"/>
    <w:link w:val="1012"/>
    <w:qFormat/>
    <w:rPr>
      <w:rFonts w:ascii="宋体" w:hAnsi="Courier New" w:eastAsia="宋体"/>
      <w:sz w:val="21"/>
      <w:lang w:val="en-US" w:eastAsia="zh-CN" w:bidi="ar-SA"/>
    </w:rPr>
  </w:style>
  <w:style w:type="character" w:styleId="1116">
    <w:name w:val="apple-style-span"/>
    <w:next w:val="1116"/>
    <w:link w:val="1012"/>
    <w:qFormat/>
    <w:rPr>
      <w:rFonts w:cs="Times New Roman"/>
    </w:rPr>
  </w:style>
  <w:style w:type="paragraph" w:styleId="1117">
    <w:name w:val="二级条标题"/>
    <w:basedOn w:val="1118"/>
    <w:next w:val="1012"/>
    <w:link w:val="1012"/>
    <w:qFormat/>
    <w:pPr>
      <w:numPr>
        <w:ilvl w:val="0"/>
        <w:numId w:val="0"/>
      </w:numPr>
      <w:ind w:hanging="840"/>
      <w:tabs>
        <w:tab w:val="left" w:pos="360" w:leader="none"/>
        <w:tab w:val="left" w:pos="840" w:leader="none"/>
      </w:tabs>
      <w:outlineLvl w:val="2"/>
    </w:pPr>
    <w:rPr>
      <w:rFonts w:ascii="宋体" w:eastAsia="宋体"/>
      <w:b w:val="0"/>
    </w:rPr>
  </w:style>
  <w:style w:type="paragraph" w:styleId="1118">
    <w:name w:val="一级条标题"/>
    <w:basedOn w:val="1119"/>
    <w:next w:val="1012"/>
    <w:link w:val="1012"/>
    <w:qFormat/>
    <w:pPr>
      <w:numPr>
        <w:ilvl w:val="1"/>
      </w:numPr>
      <w:ind w:left="0" w:hanging="840"/>
      <w:tabs>
        <w:tab w:val="left" w:pos="360" w:leader="none"/>
        <w:tab w:val="left" w:pos="840" w:leader="none"/>
      </w:tabs>
      <w:outlineLvl w:val="1"/>
    </w:pPr>
  </w:style>
  <w:style w:type="paragraph" w:styleId="1119">
    <w:name w:val="章标题"/>
    <w:next w:val="1012"/>
    <w:link w:val="1012"/>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120">
    <w:name w:val="font7"/>
    <w:basedOn w:val="1012"/>
    <w:next w:val="1120"/>
    <w:link w:val="1012"/>
    <w:qFormat/>
    <w:pPr>
      <w:jc w:val="left"/>
      <w:spacing w:before="100" w:beforeAutospacing="1" w:after="100" w:afterAutospacing="1"/>
      <w:widowControl/>
    </w:pPr>
    <w:rPr>
      <w:rFonts w:eastAsia="Arial Unicode MS"/>
      <w:b/>
      <w:bCs/>
      <w:color w:val="000000"/>
      <w:sz w:val="20"/>
      <w:szCs w:val="20"/>
    </w:rPr>
  </w:style>
  <w:style w:type="paragraph" w:styleId="1121">
    <w:name w:val="字元 字元"/>
    <w:basedOn w:val="1012"/>
    <w:next w:val="1121"/>
    <w:link w:val="1012"/>
    <w:qFormat/>
    <w:rPr>
      <w:rFonts w:ascii="Tahoma" w:hAnsi="Tahoma"/>
      <w:sz w:val="24"/>
      <w:szCs w:val="20"/>
    </w:rPr>
  </w:style>
  <w:style w:type="paragraph" w:styleId="1122">
    <w:name w:val="Char3 Char Char Char"/>
    <w:basedOn w:val="1012"/>
    <w:next w:val="1122"/>
    <w:link w:val="1012"/>
    <w:qFormat/>
    <w:rPr>
      <w:rFonts w:ascii="Tahoma" w:hAnsi="Tahoma"/>
      <w:sz w:val="24"/>
      <w:szCs w:val="20"/>
    </w:rPr>
  </w:style>
  <w:style w:type="paragraph" w:styleId="1123">
    <w:name w:val="font6"/>
    <w:basedOn w:val="1012"/>
    <w:next w:val="1123"/>
    <w:link w:val="1012"/>
    <w:qFormat/>
    <w:pPr>
      <w:jc w:val="left"/>
      <w:spacing w:before="100" w:beforeAutospacing="1" w:after="100" w:afterAutospacing="1"/>
      <w:widowControl/>
    </w:pPr>
    <w:rPr>
      <w:rFonts w:ascii="宋体" w:hAnsi="宋体" w:cs="宋体"/>
      <w:sz w:val="20"/>
      <w:szCs w:val="20"/>
    </w:rPr>
  </w:style>
  <w:style w:type="paragraph" w:styleId="1124">
    <w:name w:val="项目编号2"/>
    <w:basedOn w:val="1125"/>
    <w:next w:val="1124"/>
    <w:link w:val="1012"/>
    <w:qFormat/>
    <w:pPr>
      <w:numPr>
        <w:numId w:val="3"/>
      </w:numPr>
    </w:pPr>
  </w:style>
  <w:style w:type="paragraph" w:styleId="1125">
    <w:name w:val="项目编号1"/>
    <w:basedOn w:val="1012"/>
    <w:next w:val="1125"/>
    <w:link w:val="1012"/>
    <w:qFormat/>
    <w:pPr>
      <w:numPr>
        <w:ilvl w:val="0"/>
        <w:numId w:val="2"/>
      </w:numPr>
      <w:spacing w:before="100" w:beforeAutospacing="1" w:after="100" w:afterAutospacing="1" w:line="360" w:lineRule="auto"/>
    </w:pPr>
    <w:rPr>
      <w:sz w:val="24"/>
    </w:rPr>
  </w:style>
  <w:style w:type="paragraph" w:styleId="1126">
    <w:name w:val="图中文字"/>
    <w:basedOn w:val="1012"/>
    <w:next w:val="1126"/>
    <w:link w:val="1012"/>
    <w:qFormat/>
    <w:pPr>
      <w:jc w:val="center"/>
      <w:spacing w:line="0" w:lineRule="atLeast"/>
    </w:pPr>
    <w:rPr>
      <w:sz w:val="24"/>
      <w:szCs w:val="20"/>
    </w:rPr>
  </w:style>
  <w:style w:type="paragraph" w:styleId="1127">
    <w:name w:val="xl46"/>
    <w:basedOn w:val="1012"/>
    <w:next w:val="1127"/>
    <w:link w:val="1012"/>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28">
    <w:name w:val="xl25"/>
    <w:basedOn w:val="1012"/>
    <w:next w:val="1128"/>
    <w:link w:val="101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29">
    <w:name w:val="Char2"/>
    <w:basedOn w:val="1012"/>
    <w:next w:val="1129"/>
    <w:link w:val="1012"/>
    <w:qFormat/>
    <w:rPr>
      <w:rFonts w:ascii="Tahoma" w:hAnsi="Tahoma"/>
      <w:sz w:val="24"/>
      <w:szCs w:val="20"/>
    </w:rPr>
  </w:style>
  <w:style w:type="paragraph" w:styleId="1130">
    <w:name w:val="xl35"/>
    <w:basedOn w:val="1012"/>
    <w:next w:val="1130"/>
    <w:link w:val="1012"/>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31">
    <w:name w:val="xl40"/>
    <w:basedOn w:val="1012"/>
    <w:next w:val="1131"/>
    <w:link w:val="101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32">
    <w:name w:val="xl52"/>
    <w:basedOn w:val="1012"/>
    <w:next w:val="1132"/>
    <w:link w:val="101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33">
    <w:name w:val="xl43"/>
    <w:basedOn w:val="1012"/>
    <w:next w:val="1133"/>
    <w:link w:val="1012"/>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34">
    <w:name w:val="background1"/>
    <w:basedOn w:val="1012"/>
    <w:next w:val="1134"/>
    <w:link w:val="1012"/>
    <w:qFormat/>
    <w:pPr>
      <w:jc w:val="left"/>
      <w:spacing w:before="100" w:beforeAutospacing="1" w:after="100" w:afterAutospacing="1"/>
      <w:widowControl/>
    </w:pPr>
    <w:rPr>
      <w:rFonts w:ascii="宋体" w:hAnsi="宋体" w:cs="宋体"/>
      <w:sz w:val="24"/>
    </w:rPr>
  </w:style>
  <w:style w:type="paragraph" w:styleId="1135">
    <w:name w:val="Char Char Char Char Char Char Char"/>
    <w:basedOn w:val="1012"/>
    <w:next w:val="1135"/>
    <w:link w:val="1012"/>
    <w:qFormat/>
    <w:pPr>
      <w:ind w:firstLine="200"/>
      <w:spacing w:line="360" w:lineRule="auto"/>
    </w:pPr>
    <w:rPr>
      <w:rFonts w:eastAsia="仿宋_GB2312"/>
      <w:sz w:val="24"/>
    </w:rPr>
  </w:style>
  <w:style w:type="paragraph" w:styleId="1136">
    <w:name w:val="xl38"/>
    <w:basedOn w:val="1012"/>
    <w:next w:val="1136"/>
    <w:link w:val="101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37">
    <w:name w:val="xl36"/>
    <w:basedOn w:val="1012"/>
    <w:next w:val="1137"/>
    <w:link w:val="1012"/>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38">
    <w:name w:val="正文 + 宋体"/>
    <w:basedOn w:val="1012"/>
    <w:next w:val="1138"/>
    <w:link w:val="1012"/>
    <w:qFormat/>
    <w:pPr>
      <w:ind w:left="360" w:hanging="360"/>
      <w:jc w:val="left"/>
      <w:widowControl/>
    </w:pPr>
    <w:rPr>
      <w:rFonts w:ascii="宋体" w:hAnsi="宋体" w:cs="宋体"/>
      <w:b/>
      <w:bCs/>
      <w:color w:val="000000"/>
      <w:sz w:val="18"/>
      <w:szCs w:val="18"/>
    </w:rPr>
  </w:style>
  <w:style w:type="paragraph" w:styleId="1139">
    <w:name w:val="正文列项_数字"/>
    <w:basedOn w:val="1012"/>
    <w:next w:val="1139"/>
    <w:link w:val="1012"/>
    <w:qFormat/>
    <w:pPr>
      <w:numPr>
        <w:ilvl w:val="7"/>
        <w:numId w:val="1"/>
      </w:numPr>
      <w:ind w:left="680" w:hanging="150"/>
      <w:spacing w:line="460" w:lineRule="exact"/>
      <w:tabs>
        <w:tab w:val="clear" w:pos="860" w:leader="none"/>
      </w:tabs>
      <w:outlineLvl w:val="7"/>
    </w:pPr>
    <w:rPr>
      <w:rFonts w:ascii="宋体"/>
      <w:sz w:val="28"/>
      <w:szCs w:val="20"/>
    </w:rPr>
  </w:style>
  <w:style w:type="paragraph" w:styleId="1140">
    <w:name w:val="xl39"/>
    <w:basedOn w:val="1012"/>
    <w:next w:val="1140"/>
    <w:link w:val="101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41">
    <w:name w:val="xl37"/>
    <w:basedOn w:val="1012"/>
    <w:next w:val="1141"/>
    <w:link w:val="1012"/>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42">
    <w:name w:val="xl32"/>
    <w:basedOn w:val="1012"/>
    <w:next w:val="1142"/>
    <w:link w:val="101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43">
    <w:name w:val="font8"/>
    <w:basedOn w:val="1012"/>
    <w:next w:val="1143"/>
    <w:link w:val="1012"/>
    <w:qFormat/>
    <w:pPr>
      <w:jc w:val="left"/>
      <w:spacing w:before="100" w:beforeAutospacing="1" w:after="100" w:afterAutospacing="1"/>
      <w:widowControl/>
    </w:pPr>
    <w:rPr>
      <w:sz w:val="36"/>
      <w:szCs w:val="36"/>
    </w:rPr>
  </w:style>
  <w:style w:type="paragraph" w:styleId="1144">
    <w:name w:val="Char"/>
    <w:basedOn w:val="1012"/>
    <w:next w:val="1144"/>
    <w:link w:val="1012"/>
    <w:qFormat/>
    <w:pPr>
      <w:tabs>
        <w:tab w:val="left" w:pos="360" w:leader="none"/>
      </w:tabs>
    </w:pPr>
    <w:rPr>
      <w:sz w:val="24"/>
    </w:rPr>
  </w:style>
  <w:style w:type="paragraph" w:styleId="1145">
    <w:name w:val="Char Char Char Char Char Char Char Char Char Char Char Char Char Char Char Char"/>
    <w:basedOn w:val="1012"/>
    <w:next w:val="1145"/>
    <w:link w:val="1012"/>
    <w:qFormat/>
    <w:pPr>
      <w:jc w:val="center"/>
      <w:spacing w:after="160" w:line="240" w:lineRule="exact"/>
      <w:widowControl/>
    </w:pPr>
    <w:rPr>
      <w:rFonts w:ascii="宋体" w:hAnsi="宋体"/>
      <w:b/>
      <w:sz w:val="30"/>
      <w:szCs w:val="30"/>
      <w:lang w:eastAsia="en-US"/>
    </w:rPr>
  </w:style>
  <w:style w:type="paragraph" w:styleId="1146">
    <w:name w:val="xl45"/>
    <w:basedOn w:val="1012"/>
    <w:next w:val="1146"/>
    <w:link w:val="1012"/>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47">
    <w:name w:val="Char Char1 Char Char Char Char Char Char"/>
    <w:basedOn w:val="1012"/>
    <w:next w:val="1147"/>
    <w:link w:val="1012"/>
    <w:qFormat/>
    <w:pPr>
      <w:jc w:val="left"/>
      <w:spacing w:after="160" w:line="240" w:lineRule="exact"/>
      <w:widowControl/>
    </w:pPr>
    <w:rPr>
      <w:rFonts w:ascii="Verdana" w:hAnsi="Verdana" w:eastAsia="仿宋_GB2312"/>
      <w:sz w:val="24"/>
      <w:szCs w:val="20"/>
      <w:lang w:eastAsia="en-US"/>
    </w:rPr>
  </w:style>
  <w:style w:type="paragraph" w:styleId="1148">
    <w:name w:val="Char Char1"/>
    <w:basedOn w:val="1037"/>
    <w:next w:val="1148"/>
    <w:link w:val="1012"/>
    <w:qFormat/>
    <w:rPr>
      <w:rFonts w:ascii="Tahoma" w:hAnsi="Tahoma"/>
      <w:sz w:val="24"/>
    </w:rPr>
  </w:style>
  <w:style w:type="paragraph" w:styleId="1149">
    <w:name w:val="xl26"/>
    <w:basedOn w:val="1012"/>
    <w:next w:val="1149"/>
    <w:link w:val="101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50">
    <w:name w:val="xl30"/>
    <w:basedOn w:val="1012"/>
    <w:next w:val="1150"/>
    <w:link w:val="101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51">
    <w:name w:val="xl41"/>
    <w:basedOn w:val="1012"/>
    <w:next w:val="1151"/>
    <w:link w:val="1012"/>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52">
    <w:name w:val="样式 宋体 五号 行距: 单倍行距"/>
    <w:basedOn w:val="1012"/>
    <w:next w:val="1152"/>
    <w:link w:val="1012"/>
    <w:qFormat/>
    <w:pPr>
      <w:jc w:val="left"/>
    </w:pPr>
    <w:rPr>
      <w:rFonts w:ascii="宋体" w:hAnsi="宋体"/>
      <w:szCs w:val="20"/>
    </w:rPr>
  </w:style>
  <w:style w:type="paragraph" w:styleId="1153">
    <w:name w:val="Char1 Char Char Char1"/>
    <w:basedOn w:val="1012"/>
    <w:next w:val="1153"/>
    <w:link w:val="1012"/>
    <w:qFormat/>
    <w:rPr>
      <w:rFonts w:ascii="Tahoma" w:hAnsi="Tahoma" w:cs="仿宋_GB2312"/>
      <w:sz w:val="24"/>
      <w:szCs w:val="28"/>
    </w:rPr>
  </w:style>
  <w:style w:type="paragraph" w:styleId="1154">
    <w:name w:val="四级条标题"/>
    <w:basedOn w:val="1155"/>
    <w:next w:val="1012"/>
    <w:link w:val="1012"/>
    <w:qFormat/>
    <w:pPr>
      <w:numPr>
        <w:ilvl w:val="4"/>
      </w:numPr>
      <w:ind w:left="0" w:hanging="840"/>
      <w:tabs>
        <w:tab w:val="left" w:pos="360" w:leader="none"/>
        <w:tab w:val="left" w:pos="840" w:leader="none"/>
      </w:tabs>
      <w:outlineLvl w:val="4"/>
    </w:pPr>
  </w:style>
  <w:style w:type="paragraph" w:styleId="1155">
    <w:name w:val="三级条标题"/>
    <w:basedOn w:val="1117"/>
    <w:next w:val="1012"/>
    <w:link w:val="1012"/>
    <w:qFormat/>
    <w:pPr>
      <w:numPr>
        <w:ilvl w:val="3"/>
        <w:numId w:val="1"/>
      </w:numPr>
      <w:ind w:left="0" w:hanging="840"/>
      <w:tabs>
        <w:tab w:val="left" w:pos="360" w:leader="none"/>
        <w:tab w:val="left" w:pos="840" w:leader="none"/>
      </w:tabs>
      <w:outlineLvl w:val="3"/>
    </w:pPr>
  </w:style>
  <w:style w:type="paragraph" w:styleId="1156">
    <w:name w:val="??"/>
    <w:next w:val="1156"/>
    <w:link w:val="1012"/>
    <w:qFormat/>
    <w:pPr>
      <w:jc w:val="both"/>
      <w:widowControl w:val="off"/>
    </w:pPr>
    <w:rPr>
      <w:sz w:val="21"/>
      <w:lang w:val="en-US" w:eastAsia="en-US" w:bidi="ar-SA"/>
    </w:rPr>
  </w:style>
  <w:style w:type="paragraph" w:styleId="1157">
    <w:name w:val="样式 标题 2 + 宋体 五号 行距: 单倍行距"/>
    <w:basedOn w:val="1014"/>
    <w:next w:val="1157"/>
    <w:link w:val="1012"/>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158">
    <w:name w:val="List Paragraph1"/>
    <w:basedOn w:val="1012"/>
    <w:next w:val="1158"/>
    <w:link w:val="1012"/>
    <w:qFormat/>
    <w:pPr>
      <w:ind w:firstLine="420"/>
    </w:pPr>
    <w:rPr>
      <w:rFonts w:ascii="Calibri" w:hAnsi="Calibri"/>
      <w:szCs w:val="22"/>
    </w:rPr>
  </w:style>
  <w:style w:type="paragraph" w:styleId="1159">
    <w:name w:val="项目符号1"/>
    <w:basedOn w:val="1160"/>
    <w:next w:val="1159"/>
    <w:link w:val="1012"/>
    <w:qFormat/>
    <w:pPr>
      <w:ind w:left="-25" w:firstLine="0"/>
    </w:pPr>
  </w:style>
  <w:style w:type="paragraph" w:styleId="1160">
    <w:name w:val="正文文本样式"/>
    <w:basedOn w:val="1012"/>
    <w:next w:val="1160"/>
    <w:link w:val="1012"/>
    <w:qFormat/>
    <w:pPr>
      <w:ind w:firstLine="482"/>
      <w:spacing w:line="360" w:lineRule="auto"/>
    </w:pPr>
    <w:rPr>
      <w:rFonts w:cs="宋体"/>
      <w:sz w:val="24"/>
      <w:szCs w:val="20"/>
    </w:rPr>
  </w:style>
  <w:style w:type="paragraph" w:styleId="1161">
    <w:name w:val="xl27"/>
    <w:basedOn w:val="1012"/>
    <w:next w:val="1161"/>
    <w:link w:val="101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62">
    <w:name w:val="font5"/>
    <w:basedOn w:val="1012"/>
    <w:next w:val="1162"/>
    <w:link w:val="1012"/>
    <w:qFormat/>
    <w:pPr>
      <w:jc w:val="left"/>
      <w:spacing w:before="100" w:beforeAutospacing="1" w:after="100" w:afterAutospacing="1"/>
      <w:widowControl/>
    </w:pPr>
    <w:rPr>
      <w:rFonts w:ascii="宋体" w:hAnsi="宋体" w:cs="宋体"/>
      <w:sz w:val="18"/>
      <w:szCs w:val="18"/>
    </w:rPr>
  </w:style>
  <w:style w:type="paragraph" w:styleId="1163">
    <w:name w:val="五级条标题"/>
    <w:basedOn w:val="1154"/>
    <w:next w:val="1012"/>
    <w:link w:val="1012"/>
    <w:qFormat/>
    <w:pPr>
      <w:numPr>
        <w:ilvl w:val="5"/>
      </w:numPr>
      <w:ind w:left="0" w:hanging="840"/>
      <w:tabs>
        <w:tab w:val="left" w:pos="360" w:leader="none"/>
        <w:tab w:val="left" w:pos="840" w:leader="none"/>
      </w:tabs>
      <w:outlineLvl w:val="5"/>
    </w:pPr>
  </w:style>
  <w:style w:type="paragraph" w:styleId="1164">
    <w:name w:val="xl49"/>
    <w:basedOn w:val="1012"/>
    <w:next w:val="1164"/>
    <w:link w:val="101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65">
    <w:name w:val="文档正文"/>
    <w:basedOn w:val="1012"/>
    <w:next w:val="1165"/>
    <w:link w:val="1012"/>
    <w:qFormat/>
    <w:pPr>
      <w:spacing w:before="120" w:after="120" w:line="180" w:lineRule="auto"/>
    </w:pPr>
    <w:rPr>
      <w:rFonts w:ascii="Arial" w:hAnsi="Arial"/>
      <w:szCs w:val="20"/>
    </w:rPr>
  </w:style>
  <w:style w:type="paragraph" w:styleId="1166">
    <w:name w:val="xl33"/>
    <w:basedOn w:val="1012"/>
    <w:next w:val="1166"/>
    <w:link w:val="101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67">
    <w:name w:val="xl42"/>
    <w:basedOn w:val="1012"/>
    <w:next w:val="1167"/>
    <w:link w:val="101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168">
    <w:name w:val="Char Char Char1 Char"/>
    <w:basedOn w:val="1012"/>
    <w:next w:val="1168"/>
    <w:link w:val="1012"/>
    <w:qFormat/>
    <w:rPr>
      <w:rFonts w:ascii="Tahoma" w:hAnsi="Tahoma"/>
      <w:sz w:val="24"/>
      <w:szCs w:val="20"/>
    </w:rPr>
  </w:style>
  <w:style w:type="paragraph" w:styleId="1169">
    <w:name w:val="xl44"/>
    <w:basedOn w:val="1012"/>
    <w:next w:val="1169"/>
    <w:link w:val="1012"/>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70">
    <w:name w:val="1名"/>
    <w:basedOn w:val="1012"/>
    <w:next w:val="1170"/>
    <w:link w:val="1012"/>
    <w:qFormat/>
    <w:pPr>
      <w:numPr>
        <w:ilvl w:val="0"/>
        <w:numId w:val="5"/>
      </w:numPr>
      <w:spacing w:before="120"/>
      <w:tabs>
        <w:tab w:val="left" w:pos="360" w:leader="none"/>
      </w:tabs>
    </w:pPr>
    <w:rPr>
      <w:rFonts w:ascii="宋体"/>
      <w:sz w:val="28"/>
      <w:szCs w:val="20"/>
    </w:rPr>
  </w:style>
  <w:style w:type="paragraph" w:styleId="1171">
    <w:name w:val="font9"/>
    <w:basedOn w:val="1012"/>
    <w:next w:val="1171"/>
    <w:link w:val="1012"/>
    <w:qFormat/>
    <w:pPr>
      <w:jc w:val="left"/>
      <w:spacing w:before="100" w:beforeAutospacing="1" w:after="100" w:afterAutospacing="1"/>
      <w:widowControl/>
    </w:pPr>
    <w:rPr>
      <w:rFonts w:hint="eastAsia" w:ascii="宋体" w:hAnsi="宋体" w:cs="Arial Unicode MS"/>
      <w:color w:val="000000"/>
      <w:sz w:val="20"/>
      <w:szCs w:val="20"/>
    </w:rPr>
  </w:style>
  <w:style w:type="paragraph" w:styleId="1172">
    <w:name w:val="Char Char Char1 Char1"/>
    <w:basedOn w:val="1012"/>
    <w:next w:val="1172"/>
    <w:link w:val="1012"/>
    <w:qFormat/>
    <w:rPr>
      <w:rFonts w:ascii="Tahoma" w:hAnsi="Tahoma"/>
      <w:sz w:val="24"/>
      <w:szCs w:val="20"/>
    </w:rPr>
  </w:style>
  <w:style w:type="paragraph" w:styleId="1173">
    <w:name w:val="Char Char Char Char Char Char Char Char Char Char"/>
    <w:basedOn w:val="1012"/>
    <w:next w:val="1173"/>
    <w:link w:val="1012"/>
    <w:qFormat/>
  </w:style>
  <w:style w:type="paragraph" w:styleId="1174">
    <w:name w:val="Char Char1 Char Char Char Char Char Char Char Char"/>
    <w:basedOn w:val="1012"/>
    <w:next w:val="1174"/>
    <w:link w:val="1012"/>
    <w:qFormat/>
    <w:pPr>
      <w:jc w:val="left"/>
      <w:spacing w:after="160" w:line="240" w:lineRule="exact"/>
      <w:widowControl/>
    </w:pPr>
    <w:rPr>
      <w:rFonts w:ascii="Verdana" w:hAnsi="Verdana"/>
      <w:sz w:val="20"/>
      <w:szCs w:val="20"/>
      <w:lang w:eastAsia="en-US"/>
    </w:rPr>
  </w:style>
  <w:style w:type="paragraph" w:styleId="1175">
    <w:name w:val="Char1"/>
    <w:basedOn w:val="1012"/>
    <w:next w:val="1175"/>
    <w:link w:val="1012"/>
    <w:qFormat/>
    <w:pPr>
      <w:tabs>
        <w:tab w:val="left" w:pos="360" w:leader="none"/>
      </w:tabs>
    </w:pPr>
    <w:rPr>
      <w:sz w:val="24"/>
    </w:rPr>
  </w:style>
  <w:style w:type="paragraph" w:styleId="1176">
    <w:name w:val="正文列项_字母"/>
    <w:basedOn w:val="1012"/>
    <w:next w:val="1176"/>
    <w:link w:val="1012"/>
    <w:qFormat/>
    <w:pPr>
      <w:numPr>
        <w:ilvl w:val="6"/>
        <w:numId w:val="1"/>
      </w:numPr>
      <w:ind w:left="480" w:hanging="180"/>
      <w:spacing w:line="460" w:lineRule="exact"/>
      <w:tabs>
        <w:tab w:val="clear" w:pos="635" w:leader="none"/>
      </w:tabs>
      <w:outlineLvl w:val="6"/>
    </w:pPr>
    <w:rPr>
      <w:rFonts w:ascii="宋体"/>
      <w:sz w:val="28"/>
      <w:szCs w:val="20"/>
    </w:rPr>
  </w:style>
  <w:style w:type="paragraph" w:styleId="1177">
    <w:name w:val="xl28"/>
    <w:basedOn w:val="1012"/>
    <w:next w:val="1177"/>
    <w:link w:val="101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78">
    <w:name w:val="xl47"/>
    <w:basedOn w:val="1012"/>
    <w:next w:val="1178"/>
    <w:link w:val="1012"/>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79">
    <w:name w:val="默认段落字体 Para Char Char Char Char"/>
    <w:basedOn w:val="1012"/>
    <w:next w:val="1179"/>
    <w:link w:val="1012"/>
    <w:qFormat/>
    <w:rPr>
      <w:rFonts w:ascii="Arial" w:hAnsi="Arial" w:cs="Arial"/>
      <w:szCs w:val="21"/>
    </w:rPr>
  </w:style>
  <w:style w:type="paragraph" w:styleId="1180">
    <w:name w:val="xl48"/>
    <w:basedOn w:val="1012"/>
    <w:next w:val="1180"/>
    <w:link w:val="101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81">
    <w:name w:val="xl31"/>
    <w:basedOn w:val="1012"/>
    <w:next w:val="1181"/>
    <w:link w:val="101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82">
    <w:name w:val="xl53"/>
    <w:basedOn w:val="1012"/>
    <w:next w:val="1182"/>
    <w:link w:val="101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83">
    <w:name w:val="Char Char Char"/>
    <w:basedOn w:val="1012"/>
    <w:next w:val="1183"/>
    <w:link w:val="1012"/>
    <w:qFormat/>
    <w:rPr>
      <w:rFonts w:ascii="Tahoma" w:hAnsi="Tahoma"/>
      <w:sz w:val="24"/>
      <w:szCs w:val="20"/>
    </w:rPr>
  </w:style>
  <w:style w:type="paragraph" w:styleId="1184">
    <w:name w:val="xl50"/>
    <w:basedOn w:val="1012"/>
    <w:next w:val="1184"/>
    <w:link w:val="101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85">
    <w:name w:val="缺省文本"/>
    <w:basedOn w:val="1012"/>
    <w:next w:val="1185"/>
    <w:link w:val="1012"/>
    <w:qFormat/>
    <w:pPr>
      <w:jc w:val="left"/>
    </w:pPr>
    <w:rPr>
      <w:sz w:val="24"/>
    </w:rPr>
  </w:style>
  <w:style w:type="paragraph" w:styleId="1186">
    <w:name w:val="Char Char Char1"/>
    <w:basedOn w:val="1012"/>
    <w:next w:val="1186"/>
    <w:link w:val="1012"/>
    <w:qFormat/>
    <w:rPr>
      <w:rFonts w:ascii="Tahoma" w:hAnsi="Tahoma"/>
      <w:sz w:val="24"/>
      <w:szCs w:val="20"/>
    </w:rPr>
  </w:style>
  <w:style w:type="paragraph" w:styleId="1187">
    <w:name w:val="Char Char Char Char Char Char Char1"/>
    <w:basedOn w:val="1012"/>
    <w:next w:val="1187"/>
    <w:link w:val="1012"/>
    <w:qFormat/>
    <w:pPr>
      <w:ind w:firstLine="200"/>
      <w:spacing w:line="360" w:lineRule="auto"/>
    </w:pPr>
    <w:rPr>
      <w:rFonts w:eastAsia="仿宋_GB2312"/>
      <w:sz w:val="24"/>
    </w:rPr>
  </w:style>
  <w:style w:type="paragraph" w:styleId="1188">
    <w:name w:val="xl51"/>
    <w:basedOn w:val="1012"/>
    <w:next w:val="1188"/>
    <w:link w:val="101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89">
    <w:name w:val="样式2"/>
    <w:basedOn w:val="1076"/>
    <w:next w:val="1189"/>
    <w:link w:val="1012"/>
    <w:qFormat/>
    <w:pPr>
      <w:jc w:val="center"/>
      <w:spacing w:line="360" w:lineRule="auto"/>
    </w:pPr>
    <w:rPr>
      <w:sz w:val="24"/>
    </w:rPr>
  </w:style>
  <w:style w:type="paragraph" w:styleId="1190">
    <w:name w:val="xl24"/>
    <w:basedOn w:val="1012"/>
    <w:next w:val="1190"/>
    <w:link w:val="101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91">
    <w:name w:val="xl29"/>
    <w:basedOn w:val="1012"/>
    <w:next w:val="1191"/>
    <w:link w:val="101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92">
    <w:name w:val="正文 + 楷体_GB2312"/>
    <w:basedOn w:val="1012"/>
    <w:next w:val="1192"/>
    <w:link w:val="1012"/>
    <w:qFormat/>
    <w:pPr>
      <w:jc w:val="left"/>
      <w:widowControl/>
    </w:pPr>
    <w:rPr>
      <w:rFonts w:ascii="楷体_GB2312" w:eastAsia="楷体_GB2312" w:cs="Arial"/>
      <w:sz w:val="24"/>
    </w:rPr>
  </w:style>
  <w:style w:type="paragraph" w:styleId="1193">
    <w:name w:val="xl34"/>
    <w:basedOn w:val="1012"/>
    <w:next w:val="1193"/>
    <w:link w:val="101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194">
    <w:name w:val="1 Char Char Char Char"/>
    <w:basedOn w:val="1012"/>
    <w:next w:val="1194"/>
    <w:link w:val="1012"/>
    <w:qFormat/>
    <w:rPr>
      <w:rFonts w:ascii="Tahoma" w:hAnsi="Tahoma"/>
      <w:sz w:val="24"/>
      <w:szCs w:val="20"/>
    </w:rPr>
  </w:style>
  <w:style w:type="paragraph" w:styleId="1195">
    <w:name w:val="列出段落1"/>
    <w:basedOn w:val="1012"/>
    <w:next w:val="1195"/>
    <w:link w:val="1012"/>
    <w:qFormat/>
    <w:pPr>
      <w:ind w:firstLine="420"/>
    </w:pPr>
    <w:rPr>
      <w:rFonts w:ascii="Calibri" w:hAnsi="Calibri"/>
      <w:szCs w:val="22"/>
    </w:rPr>
  </w:style>
  <w:style w:type="paragraph" w:styleId="1196">
    <w:name w:val="default"/>
    <w:basedOn w:val="1012"/>
    <w:next w:val="1196"/>
    <w:link w:val="1012"/>
    <w:qFormat/>
    <w:pPr>
      <w:jc w:val="left"/>
      <w:spacing w:before="100" w:beforeAutospacing="1" w:after="100" w:afterAutospacing="1"/>
      <w:widowControl/>
    </w:pPr>
    <w:rPr>
      <w:rFonts w:ascii="宋体" w:hAnsi="宋体" w:cs="宋体"/>
      <w:sz w:val="24"/>
    </w:rPr>
  </w:style>
  <w:style w:type="paragraph" w:styleId="1197">
    <w:name w:val="字元 字元1"/>
    <w:basedOn w:val="1012"/>
    <w:next w:val="1197"/>
    <w:link w:val="1012"/>
    <w:qFormat/>
    <w:rPr>
      <w:rFonts w:ascii="Tahoma" w:hAnsi="Tahoma"/>
      <w:sz w:val="24"/>
      <w:szCs w:val="20"/>
    </w:rPr>
  </w:style>
  <w:style w:type="paragraph" w:styleId="1198">
    <w:name w:val="_Style 160"/>
    <w:next w:val="1198"/>
    <w:link w:val="1012"/>
    <w:qFormat/>
    <w:rPr>
      <w:sz w:val="21"/>
      <w:szCs w:val="24"/>
      <w:lang w:val="en-US" w:eastAsia="zh-CN" w:bidi="ar-SA"/>
    </w:rPr>
  </w:style>
  <w:style w:type="paragraph" w:styleId="1199">
    <w:name w:val="项目编号3"/>
    <w:basedOn w:val="1160"/>
    <w:next w:val="1199"/>
    <w:link w:val="1012"/>
    <w:qFormat/>
    <w:pPr>
      <w:numPr>
        <w:ilvl w:val="0"/>
        <w:numId w:val="6"/>
      </w:numPr>
    </w:pPr>
  </w:style>
  <w:style w:type="paragraph" w:styleId="1200">
    <w:name w:val="Char21"/>
    <w:basedOn w:val="1012"/>
    <w:next w:val="1200"/>
    <w:link w:val="1012"/>
    <w:qFormat/>
    <w:rPr>
      <w:rFonts w:ascii="Tahoma" w:hAnsi="Tahoma"/>
      <w:sz w:val="24"/>
      <w:szCs w:val="20"/>
    </w:rPr>
  </w:style>
  <w:style w:type="paragraph" w:styleId="1201">
    <w:name w:val="表格文字"/>
    <w:basedOn w:val="1046"/>
    <w:next w:val="1201"/>
    <w:link w:val="1012"/>
    <w:qFormat/>
    <w:pPr>
      <w:ind w:firstLine="0"/>
      <w:spacing w:before="20" w:after="20" w:line="240" w:lineRule="auto"/>
    </w:pPr>
    <w:rPr>
      <w:rFonts w:ascii="Century Gothic" w:hAnsi="Century Gothic"/>
      <w:sz w:val="20"/>
      <w:szCs w:val="20"/>
    </w:rPr>
  </w:style>
  <w:style w:type="paragraph" w:styleId="1202">
    <w:name w:val="Char Char Char Char Char Char Char Char Char Char1"/>
    <w:basedOn w:val="1012"/>
    <w:next w:val="1202"/>
    <w:link w:val="1012"/>
    <w:qFormat/>
    <w:rPr>
      <w:rFonts w:ascii="宋体" w:hAnsi="宋体" w:cs="Courier New"/>
      <w:sz w:val="32"/>
      <w:szCs w:val="32"/>
    </w:rPr>
  </w:style>
  <w:style w:type="paragraph" w:styleId="1203">
    <w:name w:val="正文文本样式 加粗"/>
    <w:basedOn w:val="1160"/>
    <w:next w:val="1203"/>
    <w:link w:val="1012"/>
    <w:qFormat/>
    <w:rPr>
      <w:b/>
    </w:rPr>
  </w:style>
  <w:style w:type="paragraph" w:styleId="1204">
    <w:name w:val="Char2 Char Char Char Char Char Char"/>
    <w:basedOn w:val="1012"/>
    <w:next w:val="1204"/>
    <w:link w:val="1012"/>
    <w:qFormat/>
    <w:pPr>
      <w:jc w:val="center"/>
      <w:spacing w:line="400" w:lineRule="exact"/>
      <w:widowControl/>
    </w:pPr>
  </w:style>
  <w:style w:type="paragraph" w:styleId="1205">
    <w:name w:val="Char Char4"/>
    <w:basedOn w:val="1012"/>
    <w:next w:val="1205"/>
    <w:link w:val="1012"/>
    <w:qFormat/>
    <w:pPr>
      <w:jc w:val="center"/>
      <w:spacing w:line="400" w:lineRule="exact"/>
      <w:widowControl/>
    </w:pPr>
  </w:style>
  <w:style w:type="paragraph" w:styleId="1206">
    <w:name w:val="Char3 Char Char Char1"/>
    <w:basedOn w:val="1012"/>
    <w:next w:val="1206"/>
    <w:link w:val="1012"/>
    <w:qFormat/>
    <w:rPr>
      <w:rFonts w:ascii="Tahoma" w:hAnsi="Tahoma"/>
      <w:sz w:val="24"/>
      <w:szCs w:val="20"/>
    </w:rPr>
  </w:style>
  <w:style w:type="paragraph" w:styleId="1207">
    <w:name w:val="无间隔"/>
    <w:next w:val="1207"/>
    <w:link w:val="1012"/>
    <w:qFormat/>
    <w:pPr>
      <w:jc w:val="both"/>
      <w:widowControl w:val="off"/>
    </w:pPr>
    <w:rPr>
      <w:sz w:val="21"/>
      <w:szCs w:val="24"/>
      <w:lang w:val="en-US" w:eastAsia="zh-CN" w:bidi="ar-SA"/>
    </w:rPr>
  </w:style>
  <w:style w:type="paragraph" w:styleId="1208">
    <w:name w:val="22222222222222"/>
    <w:basedOn w:val="1012"/>
    <w:next w:val="1208"/>
    <w:link w:val="1012"/>
    <w:qFormat/>
    <w:pPr>
      <w:ind w:firstLine="480"/>
      <w:jc w:val="left"/>
      <w:spacing w:line="360" w:lineRule="auto"/>
      <w:widowControl/>
    </w:pPr>
    <w:rPr>
      <w:color w:val="ff0000"/>
      <w:sz w:val="24"/>
      <w:szCs w:val="20"/>
    </w:rPr>
  </w:style>
  <w:style w:type="character" w:styleId="1209">
    <w:name w:val="中等深浅网格 1 - 强调文字颜色 2 Char"/>
    <w:next w:val="1209"/>
    <w:link w:val="1210"/>
    <w:qFormat/>
    <w:rPr>
      <w:sz w:val="21"/>
      <w:szCs w:val="24"/>
      <w:lang w:val="zh-CN" w:eastAsia="zh-CN" w:bidi="ar-SA"/>
    </w:rPr>
  </w:style>
  <w:style w:type="paragraph" w:styleId="1210">
    <w:name w:val="1"/>
    <w:next w:val="1210"/>
    <w:link w:val="1209"/>
    <w:qFormat/>
    <w:rPr>
      <w:sz w:val="21"/>
      <w:szCs w:val="24"/>
      <w:lang w:val="zh-CN" w:eastAsia="zh-CN" w:bidi="ar-SA"/>
    </w:rPr>
  </w:style>
  <w:style w:type="paragraph" w:styleId="1211">
    <w:name w:val="图文"/>
    <w:basedOn w:val="1012"/>
    <w:next w:val="1211"/>
    <w:link w:val="1012"/>
    <w:qFormat/>
    <w:pPr>
      <w:spacing w:after="50" w:line="360" w:lineRule="auto"/>
    </w:pPr>
    <w:rPr>
      <w:sz w:val="24"/>
    </w:rPr>
  </w:style>
  <w:style w:type="paragraph" w:styleId="1212">
    <w:name w:val="xl23"/>
    <w:basedOn w:val="1012"/>
    <w:next w:val="1212"/>
    <w:link w:val="1012"/>
    <w:qFormat/>
    <w:pPr>
      <w:spacing w:before="100" w:beforeAutospacing="1" w:after="100" w:afterAutospacing="1" w:line="360" w:lineRule="auto"/>
      <w:widowControl/>
    </w:pPr>
    <w:rPr>
      <w:sz w:val="24"/>
      <w:szCs w:val="20"/>
    </w:rPr>
  </w:style>
  <w:style w:type="paragraph" w:styleId="1213">
    <w:name w:val="正文表格"/>
    <w:basedOn w:val="1012"/>
    <w:next w:val="1213"/>
    <w:link w:val="1214"/>
    <w:qFormat/>
    <w:pPr>
      <w:jc w:val="left"/>
    </w:pPr>
    <w:rPr>
      <w:rFonts w:ascii="宋体" w:hAnsi="宋体"/>
      <w:color w:val="000000"/>
      <w:szCs w:val="21"/>
    </w:rPr>
  </w:style>
  <w:style w:type="character" w:styleId="1214">
    <w:name w:val="正文表格 Char"/>
    <w:next w:val="1214"/>
    <w:link w:val="1213"/>
    <w:qFormat/>
    <w:rPr>
      <w:rFonts w:ascii="宋体" w:hAnsi="宋体"/>
      <w:color w:val="000000"/>
      <w:sz w:val="21"/>
      <w:szCs w:val="21"/>
    </w:rPr>
  </w:style>
  <w:style w:type="paragraph" w:styleId="1215">
    <w:name w:val="正文重点"/>
    <w:basedOn w:val="1012"/>
    <w:next w:val="1215"/>
    <w:link w:val="1216"/>
    <w:qFormat/>
    <w:pPr>
      <w:ind w:firstLine="482"/>
      <w:jc w:val="left"/>
      <w:spacing w:line="360" w:lineRule="auto"/>
    </w:pPr>
    <w:rPr>
      <w:b/>
      <w:sz w:val="24"/>
      <w:szCs w:val="20"/>
    </w:rPr>
  </w:style>
  <w:style w:type="character" w:styleId="1216">
    <w:name w:val="正文重点 Char"/>
    <w:next w:val="1216"/>
    <w:link w:val="1215"/>
    <w:qFormat/>
    <w:rPr>
      <w:b/>
      <w:sz w:val="24"/>
    </w:rPr>
  </w:style>
  <w:style w:type="paragraph" w:styleId="1217">
    <w:name w:val="标题1-附件"/>
    <w:basedOn w:val="1013"/>
    <w:next w:val="1217"/>
    <w:link w:val="1012"/>
    <w:qFormat/>
    <w:pPr>
      <w:jc w:val="left"/>
    </w:pPr>
    <w:rPr>
      <w:sz w:val="24"/>
      <w:szCs w:val="24"/>
    </w:rPr>
  </w:style>
  <w:style w:type="paragraph" w:styleId="1218">
    <w:name w:val="正文小标题"/>
    <w:basedOn w:val="1012"/>
    <w:next w:val="1034"/>
    <w:link w:val="1219"/>
    <w:qFormat/>
    <w:pPr>
      <w:ind w:firstLine="482"/>
      <w:jc w:val="left"/>
      <w:spacing w:before="312" w:after="312"/>
    </w:pPr>
    <w:rPr>
      <w:rFonts w:ascii="宋体" w:hAnsi="宋体"/>
      <w:b/>
      <w:i/>
      <w:color w:val="ff0000"/>
      <w:sz w:val="24"/>
      <w:szCs w:val="20"/>
    </w:rPr>
  </w:style>
  <w:style w:type="character" w:styleId="1219">
    <w:name w:val="正文小标题 Char"/>
    <w:next w:val="1219"/>
    <w:link w:val="1218"/>
    <w:qFormat/>
    <w:rPr>
      <w:rFonts w:ascii="宋体" w:hAnsi="宋体"/>
      <w:b/>
      <w:i/>
      <w:color w:val="ff0000"/>
      <w:sz w:val="24"/>
    </w:rPr>
  </w:style>
  <w:style w:type="paragraph" w:styleId="1220">
    <w:name w:val="正文大标题"/>
    <w:basedOn w:val="1218"/>
    <w:next w:val="1034"/>
    <w:link w:val="1221"/>
    <w:qFormat/>
    <w:pPr>
      <w:jc w:val="center"/>
    </w:pPr>
    <w:rPr>
      <w:i w:val="0"/>
      <w:color w:val="000000"/>
      <w:sz w:val="28"/>
      <w:szCs w:val="21"/>
    </w:rPr>
  </w:style>
  <w:style w:type="character" w:styleId="1221">
    <w:name w:val="正文大标题 Char"/>
    <w:next w:val="1221"/>
    <w:link w:val="1220"/>
    <w:qFormat/>
    <w:rPr>
      <w:rFonts w:ascii="宋体" w:hAnsi="宋体"/>
      <w:b/>
      <w:color w:val="000000"/>
      <w:sz w:val="28"/>
      <w:szCs w:val="21"/>
    </w:rPr>
  </w:style>
  <w:style w:type="paragraph" w:styleId="1222">
    <w:name w:val="注释"/>
    <w:basedOn w:val="1012"/>
    <w:next w:val="1222"/>
    <w:link w:val="1223"/>
    <w:qFormat/>
    <w:pPr>
      <w:ind w:left="420" w:hanging="420"/>
      <w:jc w:val="left"/>
    </w:pPr>
    <w:rPr>
      <w:rFonts w:ascii="宋体" w:hAnsi="宋体"/>
      <w:szCs w:val="21"/>
    </w:rPr>
  </w:style>
  <w:style w:type="character" w:styleId="1223">
    <w:name w:val="注释 Char"/>
    <w:next w:val="1223"/>
    <w:link w:val="1222"/>
    <w:qFormat/>
    <w:rPr>
      <w:rFonts w:ascii="宋体" w:hAnsi="宋体"/>
      <w:sz w:val="21"/>
      <w:szCs w:val="21"/>
    </w:rPr>
  </w:style>
  <w:style w:type="paragraph" w:styleId="1224">
    <w:name w:val="正文须知-1级"/>
    <w:basedOn w:val="1012"/>
    <w:next w:val="1012"/>
    <w:link w:val="1012"/>
    <w:qFormat/>
    <w:pPr>
      <w:numPr>
        <w:ilvl w:val="0"/>
        <w:numId w:val="7"/>
      </w:numPr>
      <w:spacing w:line="300" w:lineRule="auto"/>
    </w:pPr>
    <w:rPr>
      <w:rFonts w:ascii="宋体" w:hAnsi="Calibri"/>
      <w:sz w:val="24"/>
      <w:szCs w:val="21"/>
    </w:rPr>
  </w:style>
  <w:style w:type="paragraph" w:styleId="1225">
    <w:name w:val="正文须知-2级"/>
    <w:basedOn w:val="1012"/>
    <w:next w:val="1225"/>
    <w:link w:val="1012"/>
    <w:qFormat/>
    <w:pPr>
      <w:numPr>
        <w:ilvl w:val="1"/>
        <w:numId w:val="7"/>
      </w:numPr>
      <w:spacing w:line="300" w:lineRule="auto"/>
    </w:pPr>
    <w:rPr>
      <w:rFonts w:ascii="宋体" w:hAnsi="Calibri"/>
      <w:sz w:val="24"/>
      <w:szCs w:val="21"/>
    </w:rPr>
  </w:style>
  <w:style w:type="paragraph" w:styleId="1226">
    <w:name w:val="正文须知-3级"/>
    <w:basedOn w:val="1012"/>
    <w:next w:val="1226"/>
    <w:link w:val="1012"/>
    <w:qFormat/>
    <w:pPr>
      <w:numPr>
        <w:ilvl w:val="2"/>
        <w:numId w:val="7"/>
      </w:numPr>
      <w:ind w:hanging="355"/>
      <w:spacing w:line="300" w:lineRule="auto"/>
    </w:pPr>
    <w:rPr>
      <w:rFonts w:ascii="宋体" w:hAnsi="Calibri"/>
      <w:sz w:val="24"/>
      <w:szCs w:val="21"/>
    </w:rPr>
  </w:style>
  <w:style w:type="character" w:styleId="1227">
    <w:name w:val="纯文本 字符"/>
    <w:next w:val="1227"/>
    <w:link w:val="1012"/>
    <w:uiPriority w:val="99"/>
    <w:qFormat/>
    <w:rPr>
      <w:rFonts w:ascii="宋体" w:hAnsi="Courier New" w:eastAsia="宋体" w:cs="Times New Roman"/>
      <w:sz w:val="21"/>
      <w:szCs w:val="21"/>
      <w:lang w:val="en-US" w:eastAsia="zh-CN" w:bidi="ar-SA"/>
    </w:rPr>
  </w:style>
  <w:style w:type="paragraph" w:styleId="1228">
    <w:name w:val="表格1"/>
    <w:basedOn w:val="1012"/>
    <w:next w:val="1228"/>
    <w:link w:val="1012"/>
    <w:qFormat/>
    <w:pPr>
      <w:ind w:firstLine="480"/>
      <w:jc w:val="center"/>
    </w:pPr>
    <w:rPr>
      <w:sz w:val="24"/>
      <w:szCs w:val="20"/>
    </w:rPr>
  </w:style>
  <w:style w:type="character" w:styleId="1229">
    <w:name w:val="纯文本 字符1"/>
    <w:next w:val="1229"/>
    <w:link w:val="1012"/>
    <w:qFormat/>
    <w:rPr>
      <w:rFonts w:ascii="宋体" w:hAnsi="Courier New"/>
    </w:rPr>
  </w:style>
  <w:style w:type="character" w:styleId="1230">
    <w:name w:val="bjh-p"/>
    <w:next w:val="1230"/>
    <w:link w:val="1012"/>
    <w:qFormat/>
  </w:style>
  <w:style w:type="paragraph" w:styleId="1231">
    <w:name w:val="无标题条"/>
    <w:next w:val="1012"/>
    <w:link w:val="1012"/>
    <w:qFormat/>
    <w:pPr>
      <w:jc w:val="both"/>
    </w:pPr>
    <w:rPr>
      <w:sz w:val="21"/>
      <w:lang w:val="en-US" w:eastAsia="zh-CN" w:bidi="ar-SA"/>
    </w:rPr>
  </w:style>
  <w:style w:type="character" w:styleId="1232">
    <w:name w:val="正文格式 Char"/>
    <w:next w:val="1232"/>
    <w:link w:val="1233"/>
    <w:qFormat/>
    <w:rPr>
      <w:rFonts w:ascii="宋体" w:hAnsi="宋体"/>
      <w:sz w:val="24"/>
      <w:szCs w:val="24"/>
      <w:lang w:val="en-GB"/>
    </w:rPr>
  </w:style>
  <w:style w:type="paragraph" w:styleId="1233">
    <w:name w:val="正文格式"/>
    <w:basedOn w:val="1012"/>
    <w:next w:val="1233"/>
    <w:link w:val="1232"/>
    <w:qFormat/>
    <w:pPr>
      <w:ind w:firstLine="480"/>
      <w:spacing w:line="360" w:lineRule="auto"/>
    </w:pPr>
    <w:rPr>
      <w:rFonts w:ascii="宋体" w:hAnsi="宋体"/>
      <w:sz w:val="24"/>
      <w:lang w:val="en-GB"/>
    </w:rPr>
  </w:style>
  <w:style w:type="character" w:styleId="1234">
    <w:name w:val="标题 3 Char"/>
    <w:next w:val="1234"/>
    <w:link w:val="1012"/>
    <w:qFormat/>
    <w:rPr>
      <w:rFonts w:ascii="宋体" w:eastAsia="宋体"/>
      <w:b/>
      <w:sz w:val="24"/>
      <w:u w:val="single"/>
      <w:lang w:val="en-US" w:eastAsia="zh-CN" w:bidi="ar-SA"/>
    </w:rPr>
  </w:style>
  <w:style w:type="character" w:styleId="1235">
    <w:name w:val="正文缩进 Char"/>
    <w:next w:val="1235"/>
    <w:link w:val="1012"/>
    <w:qFormat/>
    <w:rPr>
      <w:rFonts w:ascii="宋体" w:eastAsia="宋体"/>
      <w:sz w:val="24"/>
      <w:szCs w:val="24"/>
      <w:lang w:val="en-US" w:eastAsia="zh-CN" w:bidi="ar-SA"/>
    </w:rPr>
  </w:style>
  <w:style w:type="character" w:styleId="1236">
    <w:name w:val="Char Char111"/>
    <w:next w:val="1236"/>
    <w:link w:val="1012"/>
    <w:qFormat/>
    <w:rPr>
      <w:rFonts w:ascii="宋体" w:eastAsia="宋体"/>
      <w:b/>
      <w:sz w:val="24"/>
      <w:u w:val="single"/>
      <w:lang w:val="en-US" w:eastAsia="zh-CN" w:bidi="ar-SA"/>
    </w:rPr>
  </w:style>
  <w:style w:type="character" w:styleId="1237">
    <w:name w:val="正文文本缩进 Char"/>
    <w:next w:val="1237"/>
    <w:link w:val="1012"/>
    <w:qFormat/>
    <w:rPr>
      <w:rFonts w:eastAsia="宋体"/>
      <w:sz w:val="24"/>
      <w:szCs w:val="24"/>
      <w:lang w:val="en-US" w:eastAsia="zh-CN" w:bidi="ar-SA"/>
    </w:rPr>
  </w:style>
  <w:style w:type="character" w:styleId="1238">
    <w:name w:val="列出段落 Char"/>
    <w:next w:val="1238"/>
    <w:link w:val="1012"/>
    <w:qFormat/>
    <w:rPr>
      <w:rFonts w:ascii="Calibri" w:hAnsi="Calibri" w:eastAsia="宋体"/>
      <w:sz w:val="21"/>
      <w:szCs w:val="22"/>
      <w:lang w:val="en-US" w:eastAsia="zh-CN" w:bidi="ar-SA"/>
    </w:rPr>
  </w:style>
  <w:style w:type="character" w:styleId="1239">
    <w:name w:val="页眉 Char"/>
    <w:next w:val="1239"/>
    <w:link w:val="1012"/>
    <w:qFormat/>
    <w:rPr>
      <w:rFonts w:eastAsia="宋体"/>
      <w:sz w:val="18"/>
      <w:szCs w:val="18"/>
      <w:lang w:val="en-US" w:eastAsia="zh-CN" w:bidi="ar-SA"/>
    </w:rPr>
  </w:style>
  <w:style w:type="character" w:styleId="1240">
    <w:name w:val="标题 2 Char"/>
    <w:next w:val="1240"/>
    <w:link w:val="1012"/>
    <w:qFormat/>
    <w:rPr>
      <w:rFonts w:ascii="Arial" w:hAnsi="Arial" w:eastAsia="黑体"/>
      <w:b/>
      <w:sz w:val="30"/>
      <w:lang w:val="en-US" w:eastAsia="zh-CN" w:bidi="ar-SA"/>
    </w:rPr>
  </w:style>
  <w:style w:type="paragraph" w:styleId="1241">
    <w:name w:val="字元 字元2"/>
    <w:basedOn w:val="1012"/>
    <w:next w:val="1241"/>
    <w:link w:val="1012"/>
    <w:qFormat/>
    <w:rPr>
      <w:rFonts w:ascii="Tahoma" w:hAnsi="Tahoma"/>
      <w:sz w:val="24"/>
      <w:szCs w:val="20"/>
    </w:rPr>
  </w:style>
  <w:style w:type="paragraph" w:styleId="1242">
    <w:name w:val="Char3 Char Char Char2"/>
    <w:basedOn w:val="1012"/>
    <w:next w:val="1242"/>
    <w:link w:val="1012"/>
    <w:qFormat/>
    <w:rPr>
      <w:rFonts w:ascii="Tahoma" w:hAnsi="Tahoma"/>
      <w:sz w:val="24"/>
      <w:szCs w:val="20"/>
    </w:rPr>
  </w:style>
  <w:style w:type="paragraph" w:styleId="1243">
    <w:name w:val="正文文本缩进2"/>
    <w:basedOn w:val="1012"/>
    <w:next w:val="1243"/>
    <w:link w:val="1012"/>
    <w:qFormat/>
    <w:pPr>
      <w:ind w:firstLine="480"/>
      <w:spacing w:line="480" w:lineRule="exact"/>
    </w:pPr>
    <w:rPr>
      <w:rFonts w:ascii="宋体" w:hAnsi="宋体"/>
      <w:sz w:val="24"/>
      <w:lang w:val="zh-CN" w:eastAsia="zh-CN"/>
    </w:rPr>
  </w:style>
  <w:style w:type="paragraph" w:styleId="1244">
    <w:name w:val="Char3"/>
    <w:basedOn w:val="1012"/>
    <w:next w:val="1244"/>
    <w:link w:val="1012"/>
    <w:qFormat/>
    <w:pPr>
      <w:tabs>
        <w:tab w:val="left" w:pos="360" w:leader="none"/>
      </w:tabs>
    </w:pPr>
    <w:rPr>
      <w:sz w:val="24"/>
    </w:rPr>
  </w:style>
  <w:style w:type="paragraph" w:styleId="1245">
    <w:name w:val="Char Char Char Char Char Char Char Char Char Char Char Char Char Char Char Char1"/>
    <w:basedOn w:val="1012"/>
    <w:next w:val="1245"/>
    <w:link w:val="1012"/>
    <w:qFormat/>
    <w:pPr>
      <w:jc w:val="center"/>
      <w:spacing w:after="160" w:line="240" w:lineRule="exact"/>
      <w:widowControl/>
    </w:pPr>
    <w:rPr>
      <w:rFonts w:ascii="宋体" w:hAnsi="宋体"/>
      <w:b/>
      <w:sz w:val="30"/>
      <w:szCs w:val="30"/>
      <w:lang w:eastAsia="en-US"/>
    </w:rPr>
  </w:style>
  <w:style w:type="paragraph" w:styleId="1246">
    <w:name w:val="Char Char1 Char Char Char Char Char Char1"/>
    <w:basedOn w:val="1012"/>
    <w:next w:val="1246"/>
    <w:link w:val="1012"/>
    <w:qFormat/>
    <w:pPr>
      <w:jc w:val="left"/>
      <w:spacing w:after="160" w:line="240" w:lineRule="exact"/>
      <w:widowControl/>
    </w:pPr>
    <w:rPr>
      <w:rFonts w:ascii="Verdana" w:hAnsi="Verdana" w:eastAsia="仿宋_GB2312"/>
      <w:sz w:val="24"/>
      <w:szCs w:val="20"/>
      <w:lang w:eastAsia="en-US"/>
    </w:rPr>
  </w:style>
  <w:style w:type="paragraph" w:styleId="1247">
    <w:name w:val="列出段落2"/>
    <w:basedOn w:val="1012"/>
    <w:next w:val="1247"/>
    <w:link w:val="1012"/>
    <w:qFormat/>
    <w:pPr>
      <w:ind w:firstLine="420"/>
    </w:pPr>
    <w:rPr>
      <w:rFonts w:ascii="Calibri" w:hAnsi="Calibri"/>
      <w:szCs w:val="22"/>
    </w:rPr>
  </w:style>
  <w:style w:type="paragraph" w:styleId="1248">
    <w:name w:val="Char Char Char1 Char2"/>
    <w:basedOn w:val="1012"/>
    <w:next w:val="1248"/>
    <w:link w:val="1012"/>
    <w:qFormat/>
    <w:rPr>
      <w:rFonts w:ascii="Tahoma" w:hAnsi="Tahoma"/>
      <w:sz w:val="24"/>
      <w:szCs w:val="20"/>
    </w:rPr>
  </w:style>
  <w:style w:type="paragraph" w:styleId="1249">
    <w:name w:val="Char Char Char2"/>
    <w:basedOn w:val="1012"/>
    <w:next w:val="1249"/>
    <w:link w:val="1012"/>
    <w:qFormat/>
    <w:rPr>
      <w:rFonts w:ascii="Tahoma" w:hAnsi="Tahoma"/>
      <w:sz w:val="24"/>
      <w:szCs w:val="20"/>
    </w:rPr>
  </w:style>
  <w:style w:type="paragraph" w:styleId="1250">
    <w:name w:val="Char Char Char Char Char Char Char2"/>
    <w:basedOn w:val="1012"/>
    <w:next w:val="1250"/>
    <w:link w:val="1012"/>
    <w:qFormat/>
    <w:pPr>
      <w:ind w:firstLine="200"/>
      <w:spacing w:line="360" w:lineRule="auto"/>
    </w:pPr>
    <w:rPr>
      <w:rFonts w:eastAsia="仿宋_GB2312"/>
      <w:sz w:val="24"/>
    </w:rPr>
  </w:style>
  <w:style w:type="paragraph" w:styleId="1251">
    <w:name w:val="正文缩进2"/>
    <w:basedOn w:val="1012"/>
    <w:next w:val="1251"/>
    <w:link w:val="1012"/>
    <w:qFormat/>
    <w:pPr>
      <w:ind w:firstLine="567"/>
      <w:spacing w:line="480" w:lineRule="exact"/>
      <w:widowControl/>
    </w:pPr>
    <w:rPr>
      <w:rFonts w:ascii="宋体"/>
      <w:color w:val="000000"/>
      <w:sz w:val="28"/>
      <w:szCs w:val="20"/>
      <w:lang w:val="zh-CN" w:eastAsia="zh-CN"/>
    </w:rPr>
  </w:style>
  <w:style w:type="paragraph" w:styleId="1252">
    <w:name w:val="Revision"/>
    <w:next w:val="1252"/>
    <w:link w:val="1012"/>
    <w:qFormat/>
    <w:rPr>
      <w:sz w:val="21"/>
      <w:szCs w:val="24"/>
      <w:lang w:val="en-US" w:eastAsia="zh-CN" w:bidi="ar-SA"/>
    </w:rPr>
  </w:style>
  <w:style w:type="paragraph" w:styleId="1253">
    <w:name w:val="Char22"/>
    <w:basedOn w:val="1012"/>
    <w:next w:val="1253"/>
    <w:link w:val="1012"/>
    <w:qFormat/>
    <w:rPr>
      <w:rFonts w:ascii="Tahoma" w:hAnsi="Tahoma"/>
      <w:sz w:val="24"/>
      <w:szCs w:val="20"/>
    </w:rPr>
  </w:style>
  <w:style w:type="paragraph" w:styleId="1254">
    <w:name w:val="Char Char Char Char Char Char Char Char Char Char2"/>
    <w:basedOn w:val="1012"/>
    <w:next w:val="1254"/>
    <w:link w:val="1012"/>
    <w:qFormat/>
    <w:rPr>
      <w:rFonts w:ascii="宋体" w:hAnsi="宋体" w:cs="Courier New"/>
      <w:sz w:val="32"/>
      <w:szCs w:val="32"/>
    </w:rPr>
  </w:style>
  <w:style w:type="paragraph" w:styleId="1255">
    <w:name w:val="Char2 Char Char Char Char Char Char1"/>
    <w:basedOn w:val="1012"/>
    <w:next w:val="1255"/>
    <w:link w:val="1012"/>
    <w:qFormat/>
    <w:pPr>
      <w:jc w:val="center"/>
      <w:spacing w:line="400" w:lineRule="exact"/>
      <w:widowControl/>
    </w:pPr>
  </w:style>
  <w:style w:type="character" w:styleId="1256">
    <w:name w:val="页脚 Char"/>
    <w:next w:val="1256"/>
    <w:link w:val="1012"/>
    <w:qFormat/>
    <w:rPr>
      <w:rFonts w:ascii="宋体" w:eastAsia="宋体"/>
      <w:sz w:val="18"/>
      <w:lang w:val="en-US" w:eastAsia="zh-CN" w:bidi="ar-SA"/>
    </w:rPr>
  </w:style>
  <w:style w:type="paragraph" w:styleId="1257">
    <w:name w:val="Char Char41"/>
    <w:basedOn w:val="1012"/>
    <w:next w:val="1257"/>
    <w:link w:val="1012"/>
    <w:qFormat/>
    <w:pPr>
      <w:jc w:val="center"/>
      <w:spacing w:line="400" w:lineRule="exact"/>
      <w:widowControl/>
    </w:pPr>
  </w:style>
  <w:style w:type="character" w:styleId="1258">
    <w:name w:val="批注文字 Char"/>
    <w:next w:val="1258"/>
    <w:link w:val="1012"/>
    <w:uiPriority w:val="99"/>
    <w:qFormat/>
    <w:rPr>
      <w:sz w:val="21"/>
      <w:szCs w:val="24"/>
    </w:rPr>
  </w:style>
  <w:style w:type="character" w:styleId="1259">
    <w:name w:val="标题 Char"/>
    <w:next w:val="1259"/>
    <w:link w:val="1012"/>
    <w:qFormat/>
    <w:rPr>
      <w:b/>
      <w:sz w:val="32"/>
    </w:rPr>
  </w:style>
  <w:style w:type="paragraph" w:styleId="1260">
    <w:name w:val="图例"/>
    <w:basedOn w:val="1012"/>
    <w:next w:val="1260"/>
    <w:link w:val="1012"/>
    <w:qFormat/>
    <w:pPr>
      <w:jc w:val="center"/>
      <w:spacing w:before="120" w:after="120" w:line="360" w:lineRule="auto"/>
    </w:pPr>
    <w:rPr>
      <w:rFonts w:eastAsia="仿宋_GB2312"/>
      <w:b/>
      <w:sz w:val="24"/>
      <w:szCs w:val="20"/>
    </w:rPr>
  </w:style>
  <w:style w:type="table" w:styleId="1261">
    <w:name w:val="Table Normal"/>
    <w:next w:val="1261"/>
    <w:link w:val="1012"/>
    <w:uiPriority w:val="2"/>
    <w:unhideWhenUsed/>
    <w:qFormat/>
    <w:pPr>
      <w:widowControl w:val="off"/>
    </w:pPr>
    <w:rPr>
      <w:rFonts w:ascii="Calibri" w:hAnsi="Calibri"/>
      <w:sz w:val="22"/>
      <w:szCs w:val="22"/>
      <w:lang w:val="en-US" w:eastAsia="en-US" w:bidi="ar-SA"/>
    </w:rPr>
    <w:tblPr/>
  </w:style>
  <w:style w:type="paragraph" w:styleId="1262">
    <w:name w:val="Table Paragraph"/>
    <w:basedOn w:val="1012"/>
    <w:next w:val="1262"/>
    <w:link w:val="1012"/>
    <w:uiPriority w:val="1"/>
    <w:qFormat/>
    <w:pPr>
      <w:jc w:val="left"/>
    </w:pPr>
    <w:rPr>
      <w:rFonts w:ascii="宋体" w:hAnsi="宋体" w:cs="宋体"/>
      <w:sz w:val="22"/>
      <w:szCs w:val="22"/>
      <w:lang w:eastAsia="en-US"/>
    </w:rPr>
  </w:style>
  <w:style w:type="paragraph" w:styleId="1263">
    <w:name w:val="成文日期"/>
    <w:basedOn w:val="1012"/>
    <w:next w:val="1263"/>
    <w:link w:val="1264"/>
    <w:qFormat/>
    <w:pPr>
      <w:ind w:right="400" w:firstLine="200"/>
      <w:jc w:val="right"/>
      <w:spacing w:line="570" w:lineRule="exact"/>
    </w:pPr>
    <w:rPr>
      <w:rFonts w:ascii="仿宋_GB2312" w:eastAsia="仿宋_GB2312"/>
      <w:sz w:val="32"/>
      <w:szCs w:val="20"/>
    </w:rPr>
  </w:style>
  <w:style w:type="character" w:styleId="1264">
    <w:name w:val="成文日期 Char"/>
    <w:next w:val="1264"/>
    <w:link w:val="1263"/>
    <w:rPr>
      <w:rFonts w:ascii="仿宋_GB2312" w:eastAsia="仿宋_GB2312"/>
      <w:sz w:val="32"/>
    </w:rPr>
  </w:style>
  <w:style w:type="paragraph" w:styleId="1265">
    <w:name w:val="修订"/>
    <w:next w:val="1265"/>
    <w:link w:val="1012"/>
    <w:uiPriority w:val="99"/>
    <w:unhideWhenUsed/>
    <w:rPr>
      <w:sz w:val="21"/>
      <w:szCs w:val="24"/>
      <w:lang w:val="en-US" w:eastAsia="zh-CN" w:bidi="ar-SA"/>
    </w:rPr>
  </w:style>
  <w:style w:type="character" w:styleId="1266">
    <w:name w:val="font91"/>
    <w:basedOn w:val="1022"/>
    <w:next w:val="1266"/>
    <w:link w:val="1012"/>
    <w:rPr>
      <w:rFonts w:hint="eastAsia" w:ascii="宋体" w:hAnsi="宋体" w:eastAsia="宋体" w:cs="宋体"/>
      <w:i w:val="0"/>
      <w:iCs w:val="0"/>
      <w:color w:val="000000"/>
      <w:sz w:val="20"/>
      <w:szCs w:val="20"/>
      <w:u w:val="none"/>
    </w:rPr>
  </w:style>
  <w:style w:type="character" w:styleId="1267">
    <w:name w:val="font61"/>
    <w:basedOn w:val="1022"/>
    <w:next w:val="1267"/>
    <w:link w:val="1012"/>
    <w:rPr>
      <w:rFonts w:hint="eastAsia" w:ascii="宋体" w:hAnsi="宋体" w:eastAsia="宋体" w:cs="宋体"/>
      <w:i w:val="0"/>
      <w:iCs w:val="0"/>
      <w:color w:val="000000"/>
      <w:sz w:val="20"/>
      <w:szCs w:val="20"/>
      <w:u w:val="none"/>
    </w:rPr>
  </w:style>
  <w:style w:type="paragraph" w:styleId="1268">
    <w:name w:val="p15"/>
    <w:basedOn w:val="1012"/>
    <w:next w:val="1268"/>
    <w:link w:val="1012"/>
    <w:qFormat/>
    <w:pPr>
      <w:ind w:firstLine="420"/>
      <w:widowControl/>
    </w:pPr>
    <w:rPr>
      <w:szCs w:val="21"/>
    </w:rPr>
  </w:style>
  <w:style w:type="character" w:styleId="1269">
    <w:name w:val="font31"/>
    <w:next w:val="1269"/>
    <w:link w:val="1012"/>
    <w:qFormat/>
    <w:rPr>
      <w:rFonts w:hint="eastAsia" w:ascii="宋体" w:hAnsi="宋体" w:eastAsia="宋体" w:cs="宋体"/>
      <w:color w:val="000000"/>
      <w:sz w:val="18"/>
      <w:szCs w:val="18"/>
      <w:u w:val="none"/>
    </w:rPr>
  </w:style>
  <w:style w:type="character" w:styleId="1270">
    <w:name w:val="font41"/>
    <w:basedOn w:val="1022"/>
    <w:next w:val="1270"/>
    <w:link w:val="1012"/>
    <w:qFormat/>
    <w:rPr>
      <w:rFonts w:hint="eastAsia" w:ascii="宋体" w:hAnsi="宋体" w:eastAsia="宋体" w:cs="宋体"/>
      <w:color w:val="000000"/>
      <w:sz w:val="24"/>
      <w:szCs w:val="24"/>
      <w:u w:val="none"/>
    </w:rPr>
  </w:style>
  <w:style w:type="character" w:styleId="1271">
    <w:name w:val="font51"/>
    <w:basedOn w:val="1022"/>
    <w:next w:val="1271"/>
    <w:link w:val="1012"/>
    <w:qFormat/>
    <w:rPr>
      <w:rFonts w:hint="eastAsia" w:ascii="宋体" w:hAnsi="宋体" w:eastAsia="宋体" w:cs="宋体"/>
      <w:color w:val="000000"/>
      <w:sz w:val="24"/>
      <w:szCs w:val="24"/>
      <w:u w:val="none"/>
    </w:rPr>
  </w:style>
  <w:style w:type="character" w:styleId="1272">
    <w:name w:val="NormalCharacter1"/>
    <w:next w:val="1272"/>
    <w:link w:val="1012"/>
    <w:semiHidden/>
    <w:qFormat/>
  </w:style>
  <w:style w:type="paragraph" w:styleId="1273">
    <w:name w:val="普通(网站)1"/>
    <w:next w:val="1273"/>
    <w:link w:val="1012"/>
    <w:uiPriority w:val="99"/>
    <w:unhideWhenUsed/>
    <w:qFormat/>
    <w:pPr>
      <w:jc w:val="left"/>
      <w:spacing w:before="100" w:beforeAutospacing="1" w:after="100" w:afterAutospacing="1"/>
      <w:widowControl/>
    </w:pPr>
    <w:rPr>
      <w:rFonts w:ascii="宋体" w:hAnsi="宋体" w:eastAsia="宋体" w:cs="宋体"/>
      <w:sz w:val="24"/>
      <w:szCs w:val="24"/>
      <w:lang w:val="en-US" w:eastAsia="zh-CN" w:bidi="ar-SA"/>
    </w:rPr>
  </w:style>
  <w:style w:type="character" w:styleId="1274" w:default="1">
    <w:name w:val="Default Paragraph Font"/>
    <w:uiPriority w:val="1"/>
    <w:semiHidden/>
    <w:unhideWhenUsed/>
  </w:style>
  <w:style w:type="numbering" w:styleId="1275" w:default="1">
    <w:name w:val="No List"/>
    <w:uiPriority w:val="99"/>
    <w:semiHidden/>
    <w:unhideWhenUsed/>
  </w:style>
  <w:style w:type="table" w:styleId="127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唐踢龄</cp:lastModifiedBy>
  <cp:revision>11</cp:revision>
  <dcterms:created xsi:type="dcterms:W3CDTF">2022-05-30T08:08:00Z</dcterms:created>
  <dcterms:modified xsi:type="dcterms:W3CDTF">2026-04-13T09:00:49Z</dcterms:modified>
</cp:coreProperties>
</file>