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pacing w:val="76"/>
          <w:sz w:val="112"/>
          <w:szCs w:val="112"/>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竞争性磋商文件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08"/>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eastAsia="zh-CN"/>
          <w14:textFill>
            <w14:solidFill>
              <w14:schemeClr w14:val="tx1"/>
            </w14:solidFill>
          </w14:textFill>
        </w:rPr>
        <w:t xml:space="preserve">新沂经济开发区绿水河截污工程</w:t>
      </w:r>
      <w:r/>
    </w:p>
    <w:p>
      <w:pP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auto"/>
          <w:sz w:val="32"/>
          <w:szCs w:val="32"/>
          <w:highlight w:val="none"/>
          <w:lang w:eastAsia="zh-CN"/>
        </w:rPr>
        <w:t xml:space="preserve">JSZC-320381050-JSTQ-C2026-0002</w:t>
      </w:r>
      <w:r/>
    </w:p>
    <w:p>
      <w:pPr>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江苏新沂经济开发区管理委员会</w:t>
      </w:r>
      <w:r/>
    </w:p>
    <w:p>
      <w:pPr>
        <w:pStyle w:val="1008"/>
        <w:ind w:left="0" w:right="0" w:firstLine="232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22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招标代理机构：</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江苏天奇项目管理咨询有限公司</w:t>
      </w:r>
      <w:r/>
    </w:p>
    <w:p>
      <w:pPr>
        <w:pStyle w:val="991"/>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91"/>
        <w:ind w:firstLine="640"/>
        <w:jc w:val="center"/>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月</w:t>
      </w:r>
      <w:r/>
    </w:p>
    <w:p>
      <w:pPr>
        <w:ind w:firstLine="723"/>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竞争性磋商文件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JSZC-320381050-JSTQ-C2026-0002</w:t>
      </w:r>
      <w:r/>
    </w:p>
    <w:p>
      <w:pPr>
        <w:pStyle w:val="1006"/>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江苏天奇项目管理咨询有限公司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eastAsia="宋体" w:cs="宋体"/>
          <w:color w:val="000000" w:themeColor="text1"/>
          <w:sz w:val="24"/>
          <w:highlight w:val="none"/>
          <w:lang w:eastAsia="zh-CN"/>
          <w14:textFill>
            <w14:solidFill>
              <w14:schemeClr w14:val="tx1"/>
            </w14:solidFill>
          </w14:textFill>
        </w:rPr>
        <w:t xml:space="preserve">江苏新沂经济开发区管理委员会</w:t>
      </w:r>
      <w:r>
        <w:rPr>
          <w:rFonts w:hint="eastAsia" w:ascii="宋体" w:hAnsi="宋体" w:cs="宋体"/>
          <w:color w:val="000000" w:themeColor="text1"/>
          <w:sz w:val="24"/>
          <w:highlight w:val="none"/>
          <w:u w:val="single"/>
          <w:lang w:eastAsia="zh-CN"/>
          <w14:textFill>
            <w14:solidFill>
              <w14:schemeClr w14:val="tx1"/>
            </w14:solidFill>
          </w14:textFill>
        </w:rPr>
        <w:t xml:space="preserve">新沂经济开发区绿水河截污工程</w:t>
      </w:r>
      <w:r>
        <w:rPr>
          <w:rFonts w:hint="eastAsia" w:ascii="宋体" w:hAnsi="宋体" w:eastAsia="宋体" w:cs="宋体"/>
          <w:color w:val="000000" w:themeColor="text1"/>
          <w:sz w:val="24"/>
          <w:highlight w:val="none"/>
          <w14:textFill>
            <w14:solidFill>
              <w14:schemeClr w14:val="tx1"/>
            </w14:solidFill>
          </w14:textFill>
        </w:rPr>
        <w:t xml:space="preserve">项目采取竞争性磋商采购方式进行采购，竞争性磋商文件（以下简称“磋商文件”）内容如下：</w:t>
      </w:r>
      <w:r>
        <w:rPr>
          <w:rFonts w:hint="eastAsia" w:ascii="宋体" w:hAnsi="宋体" w:eastAsia="宋体" w:cs="宋体"/>
          <w:color w:val="000000" w:themeColor="text1"/>
          <w:sz w:val="24"/>
          <w:highlight w:val="none"/>
          <w14:textFill>
            <w14:solidFill>
              <w14:schemeClr w14:val="tx1"/>
            </w14:solidFill>
          </w14:textFill>
        </w:rPr>
        <w:tab/>
      </w:r>
      <w:r/>
    </w:p>
    <w:p>
      <w:pPr>
        <w:pStyle w:val="972"/>
        <w:ind w:firstLine="56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第一章 项目说明</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江苏新沂经济开发区管理委员会</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新沂经济开发区绿水河截污工程</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JSZC-320381050-JSTQ-C2026-0002</w:t>
      </w:r>
      <w:r>
        <w:rPr>
          <w:rFonts w:hint="eastAsia" w:ascii="宋体" w:hAnsi="宋体" w:eastAsia="宋体" w:cs="宋体"/>
          <w:color w:val="auto"/>
          <w:sz w:val="24"/>
          <w:highlight w:val="none"/>
        </w:rPr>
        <w:t xml:space="preserve"> </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五、采购方式及采购属性：本项目采用竞争性磋商采购方式，采购属性为</w:t>
      </w:r>
      <w:r>
        <w:rPr>
          <w:rFonts w:hint="eastAsia" w:ascii="宋体" w:hAnsi="宋体" w:eastAsia="宋体" w:cs="宋体"/>
          <w:color w:val="auto"/>
          <w:sz w:val="24"/>
          <w:highlight w:val="none"/>
          <w:lang w:eastAsia="zh-CN"/>
        </w:rPr>
        <w:t xml:space="preserve">工程</w:t>
      </w:r>
      <w:r>
        <w:rPr>
          <w:rFonts w:hint="eastAsia" w:ascii="宋体" w:hAnsi="宋体" w:eastAsia="宋体" w:cs="宋体"/>
          <w:color w:val="auto"/>
          <w:sz w:val="24"/>
          <w:highlight w:val="none"/>
        </w:rPr>
        <w:t xml:space="preserve">。</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w:t>
      </w:r>
      <w:bookmarkStart w:id="0" w:name="OLE_LINK9"/>
      <w:r>
        <w:rPr>
          <w:rFonts w:hint="eastAsia" w:ascii="宋体" w:hAnsi="宋体" w:eastAsia="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JSZC-320381050-JSTQ-C2026-0002</w:t>
      </w:r>
      <w:r>
        <w:rPr>
          <w:rFonts w:hint="eastAsia" w:ascii="宋体" w:hAnsi="宋体" w:eastAsia="宋体" w:cs="宋体"/>
          <w:color w:val="auto"/>
          <w:sz w:val="24"/>
          <w:highlight w:val="none"/>
        </w:rPr>
        <w:t xml:space="preserve">）。</w:t>
      </w:r>
      <w:bookmarkEnd w:id="0"/>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九、合同草案条款：见《磋商文件》附件6.《</w:t>
      </w:r>
      <w:bookmarkStart w:id="1" w:name="OLE_LINK4"/>
      <w:r>
        <w:rPr>
          <w:rFonts w:hint="eastAsia" w:ascii="宋体" w:hAnsi="宋体" w:eastAsia="宋体" w:cs="宋体"/>
          <w:color w:val="000000" w:themeColor="text1"/>
          <w:sz w:val="24"/>
          <w:highlight w:val="none"/>
          <w14:textFill>
            <w14:solidFill>
              <w14:schemeClr w14:val="tx1"/>
            </w14:solidFill>
          </w14:textFill>
        </w:rPr>
        <w:t xml:space="preserve">合同草案条款</w:t>
      </w:r>
      <w:bookmarkEnd w:id="1"/>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1.供应商报价为要约，</w:t>
      </w:r>
      <w:r>
        <w:rPr>
          <w:rFonts w:hint="eastAsia" w:ascii="宋体" w:hAnsi="宋体" w:eastAsia="宋体" w:cs="宋体"/>
          <w:color w:val="000000" w:themeColor="text1"/>
          <w:sz w:val="24"/>
          <w:highlight w:val="none"/>
          <w:lang w:eastAsia="zh-CN"/>
          <w14:textFill>
            <w14:solidFill>
              <w14:schemeClr w14:val="tx1"/>
            </w14:solidFill>
          </w14:textFill>
        </w:rPr>
        <w:t xml:space="preserve">江苏天奇项目管理咨询有限公司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无承诺表示时视为未成交，</w:t>
      </w:r>
      <w:r>
        <w:rPr>
          <w:rFonts w:hint="eastAsia" w:ascii="宋体" w:hAnsi="宋体" w:eastAsia="宋体" w:cs="宋体"/>
          <w:color w:val="000000" w:themeColor="text1"/>
          <w:sz w:val="24"/>
          <w:highlight w:val="none"/>
          <w:lang w:eastAsia="zh-CN"/>
          <w14:textFill>
            <w14:solidFill>
              <w14:schemeClr w14:val="tx1"/>
            </w14:solidFill>
          </w14:textFill>
        </w:rPr>
        <w:t xml:space="preserve">江苏天奇项目管理咨询有限公司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972"/>
        <w:numPr>
          <w:ilvl w:val="0"/>
          <w:numId w:val="16"/>
        </w:num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磋商保证金</w:t>
      </w:r>
      <w:r/>
    </w:p>
    <w:p>
      <w:pPr>
        <w:pStyle w:val="1000"/>
        <w:ind w:firstLine="482"/>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十一、供应商提交磋商保证金</w:t>
      </w:r>
      <w:r/>
    </w:p>
    <w:p>
      <w:pPr>
        <w:pStyle w:val="1008"/>
        <w:ind w:left="0" w:right="1470"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1.磋商保证金交纳数额和形式：不需交纳。</w:t>
      </w:r>
      <w:r/>
    </w:p>
    <w:p>
      <w:pPr>
        <w:pStyle w:val="972"/>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000000" w:themeColor="text1"/>
          <w:sz w:val="24"/>
          <w:highlight w:val="none"/>
          <w14:textFill>
            <w14:solidFill>
              <w14:schemeClr w14:val="tx1"/>
            </w14:solidFill>
          </w14:textFill>
        </w:rPr>
        <w:t xml:space="preserve">（二）首次响应文件提交的截</w:t>
      </w:r>
      <w:r>
        <w:rPr>
          <w:rFonts w:hint="eastAsia" w:ascii="宋体" w:hAnsi="宋体" w:eastAsia="宋体" w:cs="宋体"/>
          <w:color w:val="auto"/>
          <w:sz w:val="24"/>
          <w:highlight w:val="none"/>
        </w:rPr>
        <w:t xml:space="preserve">止时间：</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eastAsia="zh-CN"/>
        </w:rPr>
        <w:t xml:space="preserve">日上午</w:t>
      </w:r>
      <w:r>
        <w:rPr>
          <w:rFonts w:hint="eastAsia" w:ascii="宋体" w:hAnsi="宋体" w:eastAsia="宋体" w:cs="宋体"/>
          <w:color w:val="auto"/>
          <w:sz w:val="24"/>
          <w:highlight w:val="none"/>
        </w:rPr>
        <w:t xml:space="preserve">09:30，在截止时间后提交的首次响应文件为无效文件，将被拒收。</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（三）首次响应文件提交时间、地点：</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1.提交时间</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eastAsia="zh-CN"/>
        </w:rPr>
        <w:t xml:space="preserve">日上午</w:t>
      </w:r>
      <w:r>
        <w:rPr>
          <w:rFonts w:hint="eastAsia" w:ascii="宋体" w:hAnsi="宋体" w:eastAsia="宋体" w:cs="宋体"/>
          <w:color w:val="auto"/>
          <w:sz w:val="24"/>
          <w:highlight w:val="none"/>
        </w:rPr>
        <w:t xml:space="preserve">09:30）前。</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2.提交地点：</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（四）首次响应文件开启时间：</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eastAsia="zh-CN"/>
        </w:rPr>
        <w:t xml:space="preserve">日上午</w:t>
      </w:r>
      <w:r>
        <w:rPr>
          <w:rFonts w:hint="eastAsia" w:ascii="宋体" w:hAnsi="宋体" w:eastAsia="宋体" w:cs="宋体"/>
          <w:color w:val="auto"/>
          <w:sz w:val="24"/>
          <w:highlight w:val="none"/>
        </w:rPr>
        <w:t xml:space="preserve">09:30。</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十三、响应文件编制要求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1.《磋商报价表》</w:t>
      </w:r>
      <w:r>
        <w:rPr>
          <w:rFonts w:hint="eastAsia" w:ascii="宋体" w:hAnsi="宋体" w:eastAsia="宋体" w:cs="宋体"/>
          <w:color w:val="000000" w:themeColor="text1"/>
          <w:sz w:val="24"/>
          <w:highlight w:val="none"/>
          <w14:textFill>
            <w14:solidFill>
              <w14:schemeClr w14:val="tx1"/>
            </w14:solidFill>
          </w14:textFill>
        </w:rPr>
        <w:t xml:space="preserve">（加盖电子签章，格式见《磋商文件》附件。政府采购客户端工具输入报价自动生成）；</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2.授权委托书（提供原件的扫描件，格式见《磋商文件》附件）；</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3.授权委托书中受托人身份证原件的扫描件；</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投标人认为需要提供的其他资料（如有）。</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（二）资格条件（1～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highlight w:val="none"/>
          <w14:textFill>
            <w14:solidFill>
              <w14:schemeClr w14:val="tx1"/>
            </w14:solidFill>
          </w14:textFill>
        </w:rPr>
        <w:t xml:space="preserve">项必须提供，否则响应无效）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bookmarkStart w:id="2" w:name="OLE_LINK7"/>
      <w:r>
        <w:rPr>
          <w:rFonts w:hint="eastAsia" w:ascii="宋体" w:hAnsi="宋体" w:eastAsia="宋体" w:cs="宋体"/>
          <w:color w:val="000000" w:themeColor="text1"/>
          <w:sz w:val="24"/>
          <w:highlight w:val="none"/>
          <w14:textFill>
            <w14:solidFill>
              <w14:schemeClr w14:val="tx1"/>
            </w14:solidFill>
          </w14:textFill>
        </w:rPr>
        <w:t xml:space="preserve">1.具有独立承担民事责任的能力，提供投标人合法有效的法人的营业执照(或事业单位法人证书)或其他组织应提供合法证明文件的原件扫描件。</w:t>
      </w:r>
      <w:bookmarkEnd w:id="2"/>
      <w:r/>
      <w:r/>
    </w:p>
    <w:p>
      <w:pPr>
        <w:pStyle w:val="1000"/>
        <w:ind w:right="-334" w:firstLine="480"/>
        <w:spacing w:line="400" w:lineRule="exact"/>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2.财务状况报告，至少提供：即提供投标人的本项目开标时间前6个月内的资产负债表原件的扫描件1份；投标人的本项目开标时间前6个月内任何1月（不含开标当月）利润表月报表原件的扫描件1份。</w:t>
      </w:r>
      <w:r/>
    </w:p>
    <w:p>
      <w:pPr>
        <w:ind w:firstLine="48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bookmarkStart w:id="3" w:name="OLE_LINK10"/>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3.投标人的本项目开标时间前6个月内（不含开标当月）任何1月的依法缴纳税收和社会保障资金的相关材料扫描件；依法免税或不需要缴</w:t>
      </w:r>
      <w:r>
        <w:rPr>
          <w:rFonts w:hint="eastAsia" w:ascii="宋体" w:hAnsi="宋体" w:eastAsia="宋体" w:cs="宋体"/>
          <w:color w:val="000000" w:themeColor="text1"/>
          <w:sz w:val="24"/>
          <w:highlight w:val="none"/>
          <w14:textFill>
            <w14:solidFill>
              <w14:schemeClr w14:val="tx1"/>
            </w14:solidFill>
          </w14:textFill>
        </w:rPr>
        <w:t xml:space="preserve">纳社会保障资金的投标人应提供相应其依法免税或不需要缴纳社会保障资金的证明文件扫描件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bookmarkEnd w:id="3"/>
      <w:r/>
      <w:r/>
    </w:p>
    <w:p>
      <w:pPr>
        <w:pStyle w:val="1004"/>
        <w:ind w:left="0" w:firstLine="482"/>
        <w:spacing w:after="0" w:line="360" w:lineRule="auto"/>
        <w:rPr>
          <w:rFonts w:hint="eastAsia" w:ascii="宋体" w:hAnsi="宋体" w:eastAsia="宋体" w:cs="宋体"/>
          <w:b w:val="0"/>
          <w:bCs w:val="0"/>
          <w:color w:val="000000" w:themeColor="text1"/>
          <w:sz w:val="24"/>
          <w:highlight w:val="none"/>
          <w:lang w:eastAsia="zh-CN"/>
          <w14:textFill>
            <w14:solidFill>
              <w14:schemeClr w14:val="tx1"/>
            </w14:solidFill>
          </w14:textFill>
        </w:rPr>
      </w:pPr>
      <w:r/>
      <w:bookmarkStart w:id="4" w:name="OLE_LINK11"/>
      <w:r>
        <w:rPr>
          <w:rFonts w:hint="eastAsia" w:ascii="宋体" w:hAnsi="宋体" w:eastAsia="宋体" w:cs="宋体"/>
          <w:b w:val="0"/>
          <w:bCs w:val="0"/>
          <w:color w:val="000000" w:themeColor="text1"/>
          <w:sz w:val="24"/>
          <w:highlight w:val="none"/>
          <w14:textFill>
            <w14:solidFill>
              <w14:schemeClr w14:val="tx1"/>
            </w14:solidFill>
          </w14:textFill>
        </w:rPr>
        <w:t xml:space="preserve">4.具备履行合同所必需的设备和专业技术能力的证明材料。即响应文件中提供《具备履行合同所必需的设备和专业技术能力的书面声明》（附证明材料</w:t>
      </w:r>
      <w:r>
        <w:rPr>
          <w:rFonts w:hint="eastAsia" w:hAnsi="宋体" w:cs="宋体"/>
          <w:b w:val="0"/>
          <w:bCs w:val="0"/>
          <w:color w:val="000000" w:themeColor="text1"/>
          <w:sz w:val="24"/>
          <w:highlight w:val="none"/>
          <w:lang w:eastAsia="zh-CN"/>
          <w14:textFill>
            <w14:solidFill>
              <w14:schemeClr w14:val="tx1"/>
            </w14:solidFill>
          </w14:textFill>
        </w:rPr>
        <w:t xml:space="preserve">扫描件</w:t>
      </w:r>
      <w:r>
        <w:rPr>
          <w:rFonts w:hint="eastAsia" w:ascii="宋体" w:hAnsi="宋体" w:eastAsia="宋体" w:cs="宋体"/>
          <w:b w:val="0"/>
          <w:bCs w:val="0"/>
          <w:color w:val="000000" w:themeColor="text1"/>
          <w:sz w:val="24"/>
          <w:highlight w:val="none"/>
          <w14:textFill>
            <w14:solidFill>
              <w14:schemeClr w14:val="tx1"/>
            </w14:solidFill>
          </w14:textFill>
        </w:rPr>
        <w:t xml:space="preserve">，加盖电子签章，格式见《磋商文件》附件）</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bookmarkEnd w:id="4"/>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5.</w:t>
      </w:r>
      <w:bookmarkStart w:id="5" w:name="OLE_LINK12"/>
      <w:r>
        <w:rPr>
          <w:rFonts w:hint="eastAsia" w:ascii="宋体" w:hAnsi="宋体" w:eastAsia="宋体" w:cs="宋体"/>
          <w:color w:val="000000" w:themeColor="text1"/>
          <w:sz w:val="24"/>
          <w:highlight w:val="none"/>
          <w14:textFill>
            <w14:solidFill>
              <w14:schemeClr w14:val="tx1"/>
            </w14:solidFill>
          </w14:textFill>
        </w:rPr>
        <w:t xml:space="preserve">投标人参加政府采购活动前3年内在经营活动中没有重大违法记录的书面声明（</w:t>
      </w:r>
      <w:r>
        <w:rPr>
          <w:rFonts w:hint="eastAsia" w:ascii="宋体" w:hAnsi="宋体" w:eastAsia="宋体" w:cs="宋体"/>
          <w:sz w:val="24"/>
          <w:highlight w:val="none"/>
        </w:rPr>
        <w:t xml:space="preserve">格式见《磋商文件》附件</w:t>
      </w:r>
      <w:r>
        <w:rPr>
          <w:rFonts w:hint="eastAsia" w:ascii="宋体" w:hAnsi="宋体" w:eastAsia="宋体" w:cs="宋体"/>
          <w:color w:val="000000" w:themeColor="text1"/>
          <w:sz w:val="24"/>
          <w:highlight w:val="none"/>
          <w14:textFill>
            <w14:solidFill>
              <w14:schemeClr w14:val="tx1"/>
            </w14:solidFill>
          </w14:textFill>
        </w:rPr>
        <w:t xml:space="preserve">）。</w:t>
      </w:r>
      <w:bookmarkEnd w:id="5"/>
      <w:r/>
      <w:r/>
    </w:p>
    <w:p>
      <w:pPr>
        <w:ind w:right="-334"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bookmarkStart w:id="6" w:name="OLE_LINK16"/>
      <w:r>
        <w:rPr>
          <w:rFonts w:hint="eastAsia" w:ascii="宋体" w:hAnsi="宋体" w:eastAsia="宋体" w:cs="宋体"/>
          <w:b w:val="0"/>
          <w:bCs w:val="0"/>
          <w:color w:val="auto"/>
          <w:sz w:val="24"/>
          <w:szCs w:val="24"/>
          <w:highlight w:val="none"/>
          <w:lang w:val="en-US" w:eastAsia="zh-CN"/>
        </w:rPr>
        <w:t xml:space="preserve">本项目的特定资格要求：</w:t>
      </w:r>
      <w:bookmarkEnd w:id="6"/>
      <w:r/>
      <w:r/>
    </w:p>
    <w:p>
      <w:pPr>
        <w:ind w:right="-334"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须具备市政公用工程施工总承包叁级及以上资质，并具有有效的安全生产许可证（提供原件扫描件并加盖电子签章）；</w:t>
      </w:r>
      <w:r/>
    </w:p>
    <w:p>
      <w:pPr>
        <w:ind w:right="-334"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（2）拟选派项目负责人须具备市政工程专业贰级及以上注册建造师资格证书及具有有效的安全生产考核合格证B证且无在建工程的</w:t>
      </w:r>
      <w:r>
        <w:rPr>
          <w:rFonts w:hint="eastAsia" w:ascii="宋体" w:hAnsi="宋体" w:cs="宋体"/>
          <w:bCs/>
          <w:color w:val="000000" w:themeColor="text1"/>
          <w:sz w:val="24"/>
          <w:highlight w:val="none"/>
          <w:lang w:eastAsia="zh-CN"/>
          <w14:textFill>
            <w14:solidFill>
              <w14:schemeClr w14:val="tx1"/>
            </w14:solidFill>
          </w14:textFill>
        </w:rPr>
        <w:t xml:space="preserve">证明</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eastAsia="zh-CN"/>
          <w14:textFill>
            <w14:solidFill>
              <w14:schemeClr w14:val="tx1"/>
            </w14:solidFill>
          </w14:textFill>
        </w:rPr>
        <w:t xml:space="preserve">证明</w:t>
      </w:r>
      <w:r>
        <w:rPr>
          <w:rFonts w:hint="eastAsia" w:ascii="宋体" w:hAnsi="宋体" w:eastAsia="宋体" w:cs="宋体"/>
          <w:bCs/>
          <w:color w:val="000000" w:themeColor="text1"/>
          <w:sz w:val="24"/>
          <w:highlight w:val="none"/>
          <w14:textFill>
            <w14:solidFill>
              <w14:schemeClr w14:val="tx1"/>
            </w14:solidFill>
          </w14:textFill>
        </w:rPr>
        <w:t xml:space="preserve">格式自拟，其余提供原件扫描件并加盖电子签章）。</w:t>
      </w:r>
      <w:r/>
    </w:p>
    <w:p>
      <w:pPr>
        <w:ind w:right="-334" w:firstLine="482"/>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bookmarkStart w:id="7" w:name="OLE_LINK15"/>
      <w:r>
        <w:rPr>
          <w:rFonts w:hint="eastAsia" w:ascii="宋体" w:hAnsi="宋体" w:eastAsia="宋体" w:cs="宋体"/>
          <w:color w:val="000000" w:themeColor="text1"/>
          <w:sz w:val="24"/>
          <w:highlight w:val="none"/>
          <w:lang w:val="en-US" w:eastAsia="zh-CN"/>
          <w14:textFill>
            <w14:solidFill>
              <w14:schemeClr w14:val="tx1"/>
            </w14:solidFill>
          </w14:textFill>
        </w:rPr>
        <w:t xml:space="preserve">落实政府采购政策需满足的资格要求：本项目属于专门面向中小企业采购的项目，投标人须提供为中小企业、监狱企业、残疾人福利性单位的证明材料</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sz w:val="24"/>
          <w:highlight w:val="none"/>
        </w:rPr>
        <w:t xml:space="preserve">格式见《磋商文件》附件</w:t>
      </w:r>
      <w:r>
        <w:rPr>
          <w:rFonts w:hint="eastAsia" w:ascii="宋体" w:hAnsi="宋体" w:eastAsia="宋体" w:cs="宋体"/>
          <w:sz w:val="24"/>
          <w:highlight w:val="none"/>
          <w:lang w:eastAsia="zh-CN"/>
        </w:rPr>
        <w:t xml:space="preserve">，</w:t>
      </w:r>
      <w:r>
        <w:rPr>
          <w:rFonts w:hint="eastAsia" w:ascii="宋体" w:hAnsi="宋体" w:eastAsia="宋体" w:cs="宋体"/>
          <w:b/>
          <w:color w:val="000000" w:themeColor="text1"/>
          <w:sz w:val="24"/>
          <w:highlight w:val="none"/>
          <w14:textFill>
            <w14:solidFill>
              <w14:schemeClr w14:val="tx1"/>
            </w14:solidFill>
          </w14:textFill>
        </w:rPr>
        <w:t xml:space="preserve">《中小企业声明函》查询渠道用微信搜索“中小企业规模类型自测小程序”。</w:t>
      </w:r>
      <w:bookmarkEnd w:id="7"/>
      <w:r/>
      <w:r/>
    </w:p>
    <w:p>
      <w:pPr>
        <w:ind w:right="-334"/>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注：中小微企业，应当同时符合以下条件：</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w:t>
      </w:r>
      <w:bookmarkStart w:id="8" w:name="OLE_LINK19"/>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偏离表（加盖电子签章，格式见《磋商文件》附件）；</w:t>
      </w:r>
      <w:bookmarkEnd w:id="8"/>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w:t>
      </w:r>
      <w:bookmarkStart w:id="9" w:name="OLE_LINK17"/>
      <w:r>
        <w:rPr>
          <w:rFonts w:hint="eastAsia" w:ascii="宋体" w:hAnsi="宋体" w:eastAsia="宋体" w:cs="宋体"/>
          <w:color w:val="000000" w:themeColor="text1"/>
          <w:sz w:val="24"/>
          <w:highlight w:val="none"/>
          <w14:textFill>
            <w14:solidFill>
              <w14:schemeClr w14:val="tx1"/>
            </w14:solidFill>
          </w14:textFill>
        </w:rPr>
        <w:t xml:space="preserve">分项价格表（加盖电子签章，格式见《磋商文件》附件）；</w:t>
      </w:r>
      <w:bookmarkEnd w:id="9"/>
      <w:r/>
      <w:r/>
    </w:p>
    <w:p>
      <w:pPr>
        <w:ind w:firstLine="480"/>
        <w:spacing w:line="360" w:lineRule="auto"/>
        <w:widowControl/>
        <w:rPr>
          <w:rFonts w:hint="eastAsia" w:ascii="宋体" w:hAnsi="宋体" w:eastAsia="宋体" w:cs="宋体"/>
          <w:b w:val="0"/>
          <w:bCs w:val="0"/>
          <w:color w:val="000000" w:themeColor="text1"/>
          <w:sz w:val="24"/>
          <w:highlight w:val="none"/>
          <w14:textFill>
            <w14:solidFill>
              <w14:schemeClr w14:val="tx1"/>
            </w14:solidFill>
          </w14:textFill>
        </w:rPr>
        <w:outlineLvl w:val="2"/>
      </w:pPr>
      <w:r>
        <w:rPr>
          <w:rFonts w:hint="eastAsia" w:ascii="宋体" w:hAnsi="宋体" w:eastAsia="宋体" w:cs="宋体"/>
          <w:b w:val="0"/>
          <w:bCs w:val="0"/>
          <w:color w:val="000000" w:themeColor="text1"/>
          <w:sz w:val="24"/>
          <w:highlight w:val="none"/>
          <w14:textFill>
            <w14:solidFill>
              <w14:schemeClr w14:val="tx1"/>
            </w14:solidFill>
          </w14:textFill>
        </w:rPr>
        <w:t xml:space="preserve">3.</w:t>
      </w:r>
      <w:bookmarkStart w:id="10" w:name="OLE_LINK18"/>
      <w:r>
        <w:rPr>
          <w:rFonts w:hint="eastAsia" w:ascii="宋体" w:hAnsi="宋体" w:eastAsia="宋体" w:cs="宋体"/>
          <w:b w:val="0"/>
          <w:bCs w:val="0"/>
          <w:color w:val="000000" w:themeColor="text1"/>
          <w:sz w:val="24"/>
          <w:highlight w:val="none"/>
          <w14:textFill>
            <w14:solidFill>
              <w14:schemeClr w14:val="tx1"/>
            </w14:solidFill>
          </w14:textFill>
        </w:rPr>
        <w:t xml:space="preserve">《承诺书》（加盖电子签章，格式见《磋商文件》附件）。</w:t>
      </w:r>
      <w:bookmarkEnd w:id="10"/>
      <w:r/>
      <w:r/>
    </w:p>
    <w:p>
      <w:pPr>
        <w:pStyle w:val="1051"/>
        <w:rPr>
          <w:rFonts w:hint="eastAsia" w:ascii="宋体" w:hAnsi="宋体" w:eastAsia="宋体" w:cs="宋体"/>
          <w:highlight w:val="none"/>
        </w:rPr>
      </w:pPr>
      <w:r>
        <w:rPr>
          <w:rFonts w:hint="eastAsia" w:ascii="宋体" w:hAnsi="宋体" w:eastAsia="宋体" w:cs="宋体"/>
          <w:highlight w:val="none"/>
        </w:rPr>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ind w:firstLine="787"/>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技术部分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施工</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评分细则中评分得分需提供的相关证明文件扫描件或供应商认为需要提供的其他资料扫描件。</w:t>
      </w:r>
      <w:r/>
    </w:p>
    <w:p>
      <w:pPr>
        <w:ind w:firstLine="482"/>
        <w:spacing w:line="400" w:lineRule="atLeast"/>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p>
    <w:p>
      <w:pPr>
        <w:pStyle w:val="1032"/>
        <w:ind w:firstLine="480"/>
        <w:keepLines w:val="0"/>
        <w:keepNext w:val="0"/>
        <w:pageBreakBefore w:val="0"/>
        <w:spacing w:before="0" w:beforeAutospacing="0" w:after="0" w:afterAutospacing="0"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企业报价折扣证明：</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投标人为中小企业（含中型、小型、微型企业，下同）的，提供《中小企业声明函》（加盖电子签章，填写完整，格式见</w:t>
      </w:r>
      <w:r>
        <w:rPr>
          <w:rFonts w:hint="eastAsia" w:ascii="宋体" w:hAnsi="宋体" w:eastAsia="宋体" w:cs="宋体"/>
          <w:color w:val="000000" w:themeColor="text1"/>
          <w:sz w:val="24"/>
          <w:highlight w:val="none"/>
          <w:lang w:eastAsia="zh-CN"/>
          <w14:textFill>
            <w14:solidFill>
              <w14:schemeClr w14:val="tx1"/>
            </w14:solidFill>
          </w14:textFill>
        </w:rPr>
        <w:t xml:space="preserve">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《中小企业声明函》）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062"/>
        <w:ind w:firstLine="480"/>
        <w:keepLines w:val="0"/>
        <w:keepNext w:val="0"/>
        <w:pageBreakBefore w:val="0"/>
        <w:spacing w:line="360" w:lineRule="auto"/>
        <w:rPr>
          <w:rFonts w:hint="eastAsia" w:ascii="宋体" w:hAnsi="宋体" w:eastAsia="宋体" w:cs="宋体"/>
          <w:b w:val="0"/>
          <w:bCs w:val="0"/>
          <w:cap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aps w:val="0"/>
          <w:color w:val="000000" w:themeColor="text1"/>
          <w:sz w:val="24"/>
          <w:szCs w:val="24"/>
          <w:highlight w:val="none"/>
          <w:lang w:val="en-US" w:eastAsia="zh-CN" w:bidi="ar-SA"/>
          <w14:textFill>
            <w14:solidFill>
              <w14:schemeClr w14:val="tx1"/>
            </w14:solidFill>
          </w14:textFill>
        </w:rPr>
        <w:t xml:space="preserve">“中小企业声明函” 查询渠道用微信搜索“中小企业规模类型自测小程序”。</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注：中小微企业，应当同时符合以下条件：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具体以《政府采购促进中小企业发展管理办法》（财库[2020]46号）和《关于印发中小企业划型标准规定的通知》（工信部联企业[2011]300号）的规定为准。</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注：监护企业和残疾人福利性单位等同于小微企业。</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Cs w:val="24"/>
          <w:highlight w:val="none"/>
          <w14:textFill>
            <w14:solidFill>
              <w14:schemeClr w14:val="tx1"/>
            </w14:solidFill>
          </w14:textFill>
        </w:rPr>
        <w:t xml:space="preserve">为监狱企业的，提供省级以上监狱管理局、戒毒管理局（含新疆生产建设兵团）出具的属于监狱企业的证明文件原件的扫描件。</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具体以《财政部 司法部关于政府采购支持监狱企业发展有关问题的通知》（财库〔2014〕68号）的规定为准。</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Cs w:val="24"/>
          <w:highlight w:val="none"/>
          <w14:textFill>
            <w14:solidFill>
              <w14:schemeClr w14:val="tx1"/>
            </w14:solidFill>
          </w14:textFill>
        </w:rPr>
        <w:t xml:space="preserve">为享受政府采购支持政策的残疾人福利性单位的，提供《残疾人福利性单位声明函》（加盖电子签章，格式见《磋商文件》附件）。</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享受政府采购支持政策的残疾人福利性单位应当同时满足以下条件：</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②依法与安置的每位残疾人签订了一年以上（含一年）的劳动合同或服务协议；</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2"/>
        <w:ind w:firstLine="480"/>
        <w:keepLines w:val="0"/>
        <w:keepNext w:val="0"/>
        <w:pageBreakBefore w:val="0"/>
        <w:spacing w:before="0" w:beforeAutospacing="0" w:after="0" w:afterAutospacing="0"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具体以《三部门联合发布关于促进残疾人就业政府采购政策的通知》（财库〔2017〕141号）规定为准。</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（六）提交的首次响应文件的密封、签署、盖章要求：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1.密封（加密）要求：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themeColor="text1"/>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972"/>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十四、磋商相关说明</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(一)磋商要求</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7.未在规定时间内进行报价的，视为响应无效。</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w:t>
      </w:r>
      <w:bookmarkStart w:id="11" w:name="OLE_LINK13"/>
      <w:r>
        <w:rPr>
          <w:rFonts w:hint="eastAsia" w:ascii="宋体" w:hAnsi="宋体" w:eastAsia="宋体" w:cs="宋体"/>
          <w:color w:val="000000" w:themeColor="text1"/>
          <w:sz w:val="24"/>
          <w:highlight w:val="none"/>
          <w14:textFill>
            <w14:solidFill>
              <w14:schemeClr w14:val="tx1"/>
            </w14:solidFill>
          </w14:textFill>
        </w:rPr>
        <w:t xml:space="preserve">“苏采云”系统中的视频会议</w:t>
      </w:r>
      <w:bookmarkEnd w:id="11"/>
      <w:r>
        <w:rPr>
          <w:rFonts w:hint="eastAsia" w:ascii="宋体" w:hAnsi="宋体" w:eastAsia="宋体" w:cs="宋体"/>
          <w:color w:val="000000" w:themeColor="text1"/>
          <w:sz w:val="24"/>
          <w:highlight w:val="none"/>
          <w14:textFill>
            <w14:solidFill>
              <w14:schemeClr w14:val="tx1"/>
            </w14:solidFill>
          </w14:textFill>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 查询及使用供应商信用记录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①“信用中国”网（www.creditchina.gov.cn）；</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②中国政府采购网（www.ccgp.gov.cn）；</w:t>
      </w:r>
      <w:r/>
    </w:p>
    <w:p>
      <w:pPr>
        <w:ind w:left="0" w:right="454"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③“诚信江苏”网（www.jiangsu.gov.cn/jsxy/index.htm）和或“信用江苏”网（http://credit.jiangsu.gov.cn/）；</w:t>
      </w:r>
      <w:r/>
    </w:p>
    <w:p>
      <w:pPr>
        <w:ind w:left="0" w:right="454"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④诚信徐州”网（http://www.xuzhoucredit.gov.cn）和或“信用徐州”网（www.xuzhoucredit.gov.cn/）。</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十五、评审方法和评审标准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十六、有下列情形之一的，其响应无效：</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10、项目磋商报价超过本项目（采购包）预算或最高限价的； </w:t>
      </w:r>
      <w:r/>
    </w:p>
    <w:p>
      <w:pPr>
        <w:pStyle w:val="1032"/>
        <w:ind w:left="0" w:righ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11、响应文件中已标价工程量清单与磋商文件规定的甲</w:t>
      </w:r>
      <w:r>
        <w:rPr>
          <w:rFonts w:hint="eastAsia" w:ascii="宋体" w:hAnsi="宋体" w:eastAsia="宋体" w:cs="宋体"/>
          <w:color w:val="000000"/>
          <w:sz w:val="24"/>
          <w:szCs w:val="24"/>
          <w:highlight w:val="none"/>
          <w:lang w:eastAsia="zh-CN"/>
        </w:rPr>
        <w:t xml:space="preserve">方</w:t>
      </w:r>
      <w:r>
        <w:rPr>
          <w:rFonts w:hint="eastAsia" w:ascii="宋体" w:hAnsi="宋体" w:eastAsia="宋体" w:cs="宋体"/>
          <w:color w:val="000000"/>
          <w:sz w:val="24"/>
          <w:szCs w:val="24"/>
          <w:highlight w:val="none"/>
        </w:rPr>
        <w:t xml:space="preserve">供材料价格不一致的；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12、响应文件中已标价工程量清单与磋商文件明确列出的不可竞争费用项目或费率或计算基础不一致的；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13、响应文件的已标价工程量清单与磋商文件提供的工程量清单中的项目编码、项目名称、项目特征、计量单位、工程量不一致的；</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15、响应文件内容不全或不符合磋商文件中规定的其它实质性要求的；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16、法律法规和磋商文件规定的其它无效情形。</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十七、磋商过程中可能实质性变动的内容：在磋商过程中，磋商小组可以根据《磋商文件》和磋商情况实质性变动采购需求中的技术、服务要求以及合同草案条款。</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确定成交供应商及合同签订等</w:t>
      </w:r>
      <w:r/>
    </w:p>
    <w:p>
      <w:pPr>
        <w:pStyle w:val="994"/>
        <w:ind w:left="2" w:right="29"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12" w:name="OLE_LINK1"/>
      <w:r>
        <w:rPr>
          <w:rFonts w:hint="eastAsia" w:ascii="宋体" w:hAnsi="宋体" w:eastAsia="宋体" w:cs="宋体"/>
          <w:color w:val="000000" w:themeColor="text1"/>
          <w:szCs w:val="24"/>
          <w:highlight w:val="none"/>
          <w14:textFill>
            <w14:solidFill>
              <w14:schemeClr w14:val="tx1"/>
            </w14:solidFill>
          </w14:textFill>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9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994"/>
        <w:ind w:firstLine="48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9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二十一、成交供应商在收到成交通知书时，须向</w:t>
      </w:r>
      <w:r>
        <w:rPr>
          <w:rFonts w:hint="eastAsia" w:ascii="宋体" w:hAnsi="宋体" w:eastAsia="宋体" w:cs="宋体"/>
          <w:color w:val="000000" w:themeColor="text1"/>
          <w:szCs w:val="24"/>
          <w:highlight w:val="none"/>
          <w:lang w:eastAsia="zh-CN"/>
          <w14:textFill>
            <w14:solidFill>
              <w14:schemeClr w14:val="tx1"/>
            </w14:solidFill>
          </w14:textFill>
        </w:rPr>
        <w:t xml:space="preserve">江苏天奇项目管理咨询有限公司</w:t>
      </w:r>
      <w:r>
        <w:rPr>
          <w:rFonts w:hint="eastAsia" w:ascii="宋体" w:hAnsi="宋体" w:eastAsia="宋体" w:cs="宋体"/>
          <w:color w:val="000000" w:themeColor="text1"/>
          <w:szCs w:val="24"/>
          <w:highlight w:val="none"/>
          <w14:textFill>
            <w14:solidFill>
              <w14:schemeClr w14:val="tx1"/>
            </w14:solidFill>
          </w14:textFill>
        </w:rPr>
        <w:t xml:space="preserve">提交《磋商报价表》（首次响应文件）和《分项价格表》（首次响应文件）的数据文件（WORD格式），纸质投标文件</w:t>
      </w:r>
      <w:r>
        <w:rPr>
          <w:rFonts w:hint="eastAsia" w:ascii="宋体" w:hAnsi="宋体" w:eastAsia="宋体" w:cs="宋体"/>
          <w:color w:val="000000" w:themeColor="text1"/>
          <w:szCs w:val="24"/>
          <w:highlight w:val="none"/>
          <w:lang w:eastAsia="zh-CN"/>
          <w14:textFill>
            <w14:solidFill>
              <w14:schemeClr w14:val="tx1"/>
            </w14:solidFill>
          </w14:textFill>
        </w:rPr>
        <w:t xml:space="preserve">叁</w:t>
      </w:r>
      <w:r>
        <w:rPr>
          <w:rFonts w:hint="eastAsia" w:ascii="宋体" w:hAnsi="宋体" w:eastAsia="宋体" w:cs="宋体"/>
          <w:color w:val="000000" w:themeColor="text1"/>
          <w:szCs w:val="24"/>
          <w:highlight w:val="none"/>
          <w14:textFill>
            <w14:solidFill>
              <w14:schemeClr w14:val="tx1"/>
            </w14:solidFill>
          </w14:textFill>
        </w:rPr>
        <w:t xml:space="preserve">份（正本</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份，副本</w:t>
      </w:r>
      <w:r>
        <w:rPr>
          <w:rFonts w:hint="eastAsia" w:ascii="宋体" w:hAnsi="宋体" w:eastAsia="宋体" w:cs="宋体"/>
          <w:color w:val="000000" w:themeColor="text1"/>
          <w:szCs w:val="24"/>
          <w:highlight w:val="none"/>
          <w:lang w:eastAsia="zh-CN"/>
          <w14:textFill>
            <w14:solidFill>
              <w14:schemeClr w14:val="tx1"/>
            </w14:solidFill>
          </w14:textFill>
        </w:rPr>
        <w:t xml:space="preserve">贰</w:t>
      </w:r>
      <w:r>
        <w:rPr>
          <w:rFonts w:hint="eastAsia" w:ascii="宋体" w:hAnsi="宋体" w:eastAsia="宋体" w:cs="宋体"/>
          <w:color w:val="000000" w:themeColor="text1"/>
          <w:szCs w:val="24"/>
          <w:highlight w:val="none"/>
          <w14:textFill>
            <w14:solidFill>
              <w14:schemeClr w14:val="tx1"/>
            </w14:solidFill>
          </w14:textFill>
        </w:rPr>
        <w:t xml:space="preserve">份），电子版</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w:t>
      </w:r>
      <w:r/>
    </w:p>
    <w:p>
      <w:pPr>
        <w:pStyle w:val="99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bookmarkStart w:id="13" w:name="OLE_LINK2"/>
      <w:r>
        <w:rPr>
          <w:rFonts w:hint="eastAsia" w:ascii="宋体" w:hAnsi="宋体" w:eastAsia="宋体" w:cs="宋体"/>
          <w:color w:val="000000" w:themeColor="text1"/>
          <w:szCs w:val="24"/>
          <w:highlight w:val="none"/>
          <w14:textFill>
            <w14:solidFill>
              <w14:schemeClr w14:val="tx1"/>
            </w14:solidFill>
          </w14:textFill>
        </w:rPr>
        <w:t xml:space="preserve">二十</w:t>
      </w:r>
      <w:bookmarkEnd w:id="13"/>
      <w:r>
        <w:rPr>
          <w:rFonts w:hint="eastAsia" w:ascii="宋体" w:hAnsi="宋体" w:eastAsia="宋体" w:cs="宋体"/>
          <w:color w:val="000000" w:themeColor="text1"/>
          <w:szCs w:val="24"/>
          <w:highlight w:val="none"/>
          <w14:textFill>
            <w14:solidFill>
              <w14:schemeClr w14:val="tx1"/>
            </w14:solidFill>
          </w14:textFill>
        </w:rPr>
        <w:t xml:space="preserve">二、签订合同前，成交供应商必须向采购人提交其响应文件中所有扫描件的原件，采购人核查无误后，签订合同。如成交供应商不能在采购人规定的时间内向采购人提供原件，将被采购人视为放弃中标资格。</w:t>
      </w:r>
      <w:bookmarkEnd w:id="12"/>
      <w:r/>
      <w:r/>
    </w:p>
    <w:p>
      <w:pPr>
        <w:pStyle w:val="97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磋商文</w:t>
      </w:r>
      <w:bookmarkStart w:id="14" w:name="OLE_LINK3"/>
      <w:r>
        <w:rPr>
          <w:rFonts w:hint="eastAsia" w:ascii="宋体" w:hAnsi="宋体" w:eastAsia="宋体" w:cs="宋体"/>
          <w:color w:val="000000" w:themeColor="text1"/>
          <w:highlight w:val="none"/>
          <w14:textFill>
            <w14:solidFill>
              <w14:schemeClr w14:val="tx1"/>
            </w14:solidFill>
          </w14:textFill>
        </w:rPr>
        <w:t xml:space="preserve">件的澄</w:t>
      </w:r>
      <w:bookmarkEnd w:id="14"/>
      <w:r>
        <w:rPr>
          <w:rFonts w:hint="eastAsia" w:ascii="宋体" w:hAnsi="宋体" w:eastAsia="宋体" w:cs="宋体"/>
          <w:color w:val="000000" w:themeColor="text1"/>
          <w:highlight w:val="none"/>
          <w14:textFill>
            <w14:solidFill>
              <w14:schemeClr w14:val="tx1"/>
            </w14:solidFill>
          </w14:textFill>
        </w:rPr>
        <w:t xml:space="preserve">清或者修改</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7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二十四、询问和质疑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质疑接收人：张奇    联系电话：13813455971</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地址：丰县金地首府状元街114号四楼</w:t>
      </w:r>
      <w:r/>
    </w:p>
    <w:p>
      <w:pPr>
        <w:pStyle w:val="972"/>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第八章 其他</w:t>
      </w:r>
      <w:r/>
    </w:p>
    <w:p>
      <w:pPr>
        <w:ind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成交供应商在领取成交通知书前，向采购代理机构缴纳代理服务费，收取标准见附件。</w:t>
      </w:r>
      <w:r/>
    </w:p>
    <w:p>
      <w:pPr>
        <w:ind w:left="479"/>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2.成交结果在徐州政府采购网上公布</w:t>
      </w:r>
      <w:r>
        <w:rPr>
          <w:rFonts w:ascii="宋体" w:hAnsi="宋体" w:eastAsia="宋体" w:cs="宋体"/>
          <w:sz w:val="24"/>
          <w:szCs w:val="24"/>
        </w:rPr>
        <w:fldChar w:fldCharType="begin"/>
      </w:r>
      <w:r>
        <w:rPr>
          <w:rFonts w:ascii="宋体" w:hAnsi="宋体" w:eastAsia="宋体" w:cs="宋体"/>
          <w:sz w:val="24"/>
          <w:szCs w:val="24"/>
        </w:rPr>
        <w:instrText xml:space="preserve"> HYPERLINK "https://czj.xz.gov.cn/zfcg/jiangsu/jzcgml/index.html?_t=1772301991787" </w:instrText>
      </w:r>
      <w:r>
        <w:rPr>
          <w:rFonts w:ascii="宋体" w:hAnsi="宋体" w:eastAsia="宋体" w:cs="宋体"/>
          <w:sz w:val="24"/>
          <w:szCs w:val="24"/>
        </w:rPr>
        <w:fldChar w:fldCharType="separate"/>
      </w:r>
      <w:r>
        <w:rPr>
          <w:rStyle w:val="1042"/>
          <w:rFonts w:ascii="宋体" w:hAnsi="宋体" w:eastAsia="宋体" w:cs="宋体"/>
          <w:sz w:val="24"/>
          <w:szCs w:val="24"/>
        </w:rPr>
        <w:t xml:space="preserve"> (xz.gov.cn)</w:t>
      </w:r>
      <w:r>
        <w:rPr>
          <w:rFonts w:ascii="宋体" w:hAnsi="宋体" w:eastAsia="宋体" w:cs="宋体"/>
          <w:sz w:val="24"/>
          <w:szCs w:val="24"/>
        </w:rPr>
        <w:fldChar w:fldCharType="end"/>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3.本项目属于专门面向中小微企业采购的项目。</w:t>
      </w:r>
      <w:r/>
    </w:p>
    <w:p>
      <w:pPr>
        <w:ind w:firstLine="482"/>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4.采购人确定的采购项目属性：</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工程</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江苏新沂经济开发区管理委员会</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997"/>
        <w:ind w:firstLine="787"/>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：江苏徐州市新沂市新沂市大桥西路99号  </w:t>
      </w:r>
      <w:r>
        <w:rPr>
          <w:rFonts w:hint="eastAsia" w:ascii="仿宋" w:hAnsi="仿宋" w:eastAsia="仿宋" w:cs="仿宋"/>
          <w:i w:val="0"/>
          <w:iCs w:val="0"/>
          <w:caps w:val="0"/>
          <w:color w:val="353535"/>
          <w:spacing w:val="0"/>
          <w:sz w:val="24"/>
          <w:szCs w:val="24"/>
          <w:shd w:val="clear" w:color="auto" w:fill="ffffff"/>
        </w:rPr>
        <w:t xml:space="preserve">   </w:t>
      </w:r>
      <w:r/>
    </w:p>
    <w:p>
      <w:pPr>
        <w:ind w:left="0" w:right="0" w:firstLine="0"/>
        <w:jc w:val="both"/>
        <w:spacing w:before="0" w:after="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联系人：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陈泓宇</w:t>
      </w:r>
      <w:r>
        <w:rPr>
          <w:rFonts w:hint="eastAsia" w:ascii="宋体" w:hAnsi="宋体" w:eastAsia="宋体" w:cs="宋体"/>
          <w:color w:val="000000" w:themeColor="text1"/>
          <w:sz w:val="24"/>
          <w:highlight w:val="none"/>
          <w:lang w:eastAsia="zh-CN"/>
          <w14:textFill>
            <w14:solidFill>
              <w14:schemeClr w14:val="tx1"/>
            </w14:solidFill>
          </w14:textFill>
        </w:rPr>
        <w:t xml:space="preserve">      联系电话：13775955778</w:t>
      </w:r>
      <w:r/>
    </w:p>
    <w:p>
      <w:pPr>
        <w:ind w:firstLine="480"/>
        <w:jc w:val="left"/>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6.采购代理公司：</w:t>
      </w:r>
      <w:r>
        <w:rPr>
          <w:rFonts w:hint="eastAsia" w:ascii="宋体" w:hAnsi="宋体" w:eastAsia="宋体" w:cs="宋体"/>
          <w:color w:val="000000" w:themeColor="text1"/>
          <w:sz w:val="24"/>
          <w:highlight w:val="none"/>
          <w:lang w:eastAsia="zh-CN"/>
          <w14:textFill>
            <w14:solidFill>
              <w14:schemeClr w14:val="tx1"/>
            </w14:solidFill>
          </w14:textFill>
        </w:rPr>
        <w:t xml:space="preserve">江苏天奇项目管理咨询有限公司</w:t>
      </w:r>
      <w:r/>
    </w:p>
    <w:p>
      <w:pPr>
        <w:ind w:firstLine="787"/>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地址：丰县金地首府状元街114号四楼</w:t>
      </w:r>
      <w:r/>
    </w:p>
    <w:p>
      <w:pPr>
        <w:ind w:firstLine="787"/>
        <w:jc w:val="left"/>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联系人：张奇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联系电话：13813455971</w:t>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t xml:space="preserve">第九章  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2、《采购需求》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6、《主要材料（设备）一览表》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、《拟签订的合同文本》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14:textFill>
            <w14:solidFill>
              <w14:schemeClr w14:val="tx1"/>
            </w14:solidFill>
          </w14:textFill>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r>
        <w:rPr>
          <w:rFonts w:hint="eastAsia" w:ascii="宋体" w:hAnsi="宋体" w:eastAsia="宋体" w:cs="宋体"/>
          <w:color w:val="000000" w:themeColor="text1"/>
          <w:sz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highlight w:val="none"/>
          <w14:textFill>
            <w14:solidFill>
              <w14:schemeClr w14:val="tx1"/>
            </w14:solidFill>
          </w14:textFill>
        </w:rPr>
        <w:t xml:space="preserve">证明材料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highlight w:val="none"/>
          <w14:textFill>
            <w14:solidFill>
              <w14:schemeClr w14:val="tx1"/>
            </w14:solidFill>
          </w14:textFill>
        </w:rPr>
        <w:t xml:space="preserve">、《代理服务收费标准》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、《预付款保函支付条款》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9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91"/>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月</w:t>
      </w:r>
      <w:r/>
    </w:p>
    <w:p>
      <w:pPr>
        <w:pStyle w:val="99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06"/>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numPr>
          <w:ilvl w:val="0"/>
          <w:numId w:val="17"/>
        </w:num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1、评分细则</w:t>
      </w:r>
      <w:r/>
    </w:p>
    <w:tbl>
      <w:tblPr>
        <w:tblStyle w:val="982"/>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200"/>
        <w:gridCol w:w="7427"/>
      </w:tblGrid>
      <w:tr>
        <w:trPr>
          <w:jc w:val="center"/>
          <w:trHeight w:val="377"/>
        </w:trPr>
        <w:tc>
          <w:tcPr>
            <w:gridSpan w:val="2"/>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1085"/>
              <w:jc w:val="cente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Style w:val="1085"/>
              <w:jc w:val="cente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085"/>
              <w:jc w:val="cente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p>
          <w:p>
            <w:pPr>
              <w:pStyle w:val="1085"/>
              <w:jc w:val="cente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Style w:val="1000"/>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pStyle w:val="1000"/>
              <w:keepLines w:val="0"/>
              <w:keepNext w:val="0"/>
              <w:pageBreakBefore w:val="0"/>
              <w:spacing w:line="288" w:lineRule="auto"/>
              <w:widowControl w:val="off"/>
              <w:rPr>
                <w:rFonts w:hint="eastAsia" w:ascii="宋体" w:hAnsi="宋体" w:eastAsia="宋体" w:cs="宋体"/>
                <w:b w:val="0"/>
                <w:bCs w:val="0"/>
                <w:color w:val="auto"/>
                <w:sz w:val="24"/>
                <w:szCs w:val="24"/>
                <w:highlight w:val="none"/>
                <w:lang w:val="en-US"/>
              </w:rPr>
              <w:outlineLvl w:val="9"/>
            </w:pPr>
            <w:r>
              <w:rPr>
                <w:rFonts w:hint="eastAsia" w:ascii="宋体" w:hAnsi="宋体" w:eastAsia="宋体" w:cs="宋体"/>
                <w:color w:val="auto"/>
                <w:sz w:val="24"/>
                <w:szCs w:val="24"/>
                <w:highlight w:val="none"/>
                <w:lang w:val="en-US" w:eastAsia="zh-CN" w:bidi="ar-SA"/>
              </w:rPr>
              <w:t xml:space="preserve">磋商报价得分=（磋商基准价/最后磋商报价）×30</w:t>
            </w:r>
            <w:r/>
          </w:p>
        </w:tc>
      </w:tr>
      <w:tr>
        <w:trPr>
          <w:jc w:val="center"/>
          <w:trHeight w:val="1337"/>
        </w:trPr>
        <w:tc>
          <w:tcPr>
            <w:tcBorders>
              <w:top w:val="single" w:color="000000" w:sz="4" w:space="0"/>
              <w:left w:val="single" w:color="000000" w:sz="4" w:space="0"/>
              <w:right w:val="single" w:color="000000" w:sz="4" w:space="0"/>
            </w:tcBorders>
            <w:tcW w:w="1007" w:type="dxa"/>
            <w:vAlign w:val="center"/>
            <w:textDirection w:val="lrTb"/>
            <w:noWrap w:val="false"/>
          </w:tcPr>
          <w:p>
            <w:pPr>
              <w:pStyle w:val="108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w:t>
            </w:r>
            <w:r/>
          </w:p>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085"/>
              <w:jc w:val="cente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业绩</w:t>
            </w:r>
            <w:r/>
          </w:p>
          <w:p>
            <w:pPr>
              <w:pStyle w:val="1085"/>
              <w:jc w:val="both"/>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Style w:val="995"/>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月1日（以竣工验收时间为准）以来承接过类似工程</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，每提供一份得2分，本项最高得4分。</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注：证明材料以中标通知书、施工合同及竣工验收证明为准，三者必须同时具备，</w:t>
            </w:r>
            <w:r>
              <w:rPr>
                <w:rFonts w:hint="eastAsia" w:ascii="宋体" w:hAnsi="宋体" w:eastAsia="宋体" w:cs="宋体"/>
                <w:color w:val="auto"/>
                <w:sz w:val="24"/>
                <w:szCs w:val="24"/>
                <w:highlight w:val="none"/>
                <w:lang w:val="en-US" w:eastAsia="zh-CN"/>
              </w:rPr>
              <w:t xml:space="preserve">响应文件中须提供</w:t>
            </w:r>
            <w:r>
              <w:rPr>
                <w:rFonts w:hint="eastAsia" w:ascii="宋体" w:hAnsi="宋体" w:eastAsia="宋体" w:cs="宋体"/>
                <w:color w:val="auto"/>
                <w:sz w:val="24"/>
                <w:szCs w:val="24"/>
                <w:highlight w:val="none"/>
              </w:rPr>
              <w:t xml:space="preserve">证明材料原件扫描</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并加盖电子</w:t>
            </w:r>
            <w:r>
              <w:rPr>
                <w:rFonts w:hint="eastAsia" w:ascii="宋体" w:hAnsi="宋体" w:eastAsia="宋体" w:cs="宋体"/>
                <w:color w:val="auto"/>
                <w:sz w:val="24"/>
                <w:szCs w:val="24"/>
                <w:highlight w:val="none"/>
                <w:lang w:val="en-US" w:eastAsia="zh-CN"/>
              </w:rPr>
              <w:t xml:space="preserve">签章</w:t>
            </w:r>
            <w:r>
              <w:rPr>
                <w:rFonts w:hint="eastAsia" w:ascii="宋体" w:hAnsi="宋体" w:eastAsia="宋体" w:cs="宋体"/>
                <w:color w:val="auto"/>
                <w:sz w:val="24"/>
                <w:szCs w:val="24"/>
                <w:highlight w:val="none"/>
              </w:rPr>
              <w:t xml:space="preserve">方可得分，否则不得分。</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pStyle w:val="108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w:t>
            </w:r>
            <w:r/>
          </w:p>
          <w:p>
            <w:pPr>
              <w:pStyle w:val="108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方案</w:t>
            </w:r>
            <w:r/>
          </w:p>
          <w:p>
            <w:pPr>
              <w:pStyle w:val="10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总体概述</w:t>
            </w:r>
            <w:r/>
          </w:p>
          <w:p>
            <w:pPr>
              <w:pStyle w:val="1085"/>
              <w:jc w:val="left"/>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（10分）</w:t>
            </w:r>
            <w:r/>
          </w:p>
        </w:tc>
        <w:tc>
          <w:tcPr>
            <w:tcBorders>
              <w:top w:val="single" w:color="000000"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根据响应文件中施工组织总体设想、方案针对性、合理性、可行性进行综合评价：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（1）以上内容不存在瑕疵:10分；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（2）以上内容存在1处瑕疵:8分；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（3）以上内容存在2处瑕疵:6分；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（4）以上内容存在3处瑕疵:4分；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（5）以上内容存在4处瑕疵:2分；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（6）未提供方案或不满足施工要求或内容存在5处及以上瑕疵:0分。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组织机构</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及人员配置</w:t>
            </w:r>
            <w:r/>
          </w:p>
          <w:p>
            <w:pPr>
              <w:pStyle w:val="995"/>
              <w:jc w:val="left"/>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根据响应文件中组织机构及人员配置、素质及管理经验，对内容详细具体、科学合理、措施可靠，组织严谨、针对性强等方面进行评价：</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施工方案、质量保证措施</w:t>
            </w:r>
            <w:r/>
          </w:p>
          <w:p>
            <w:pPr>
              <w:jc w:val="cente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根据响应文件中施工方案及质量保证措施，对内容详细具体、科学合理、措施可靠，组织严谨、针对性强等方面进行评价：</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pStyle w:val="995"/>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施工进度计划及各阶段进度的保证措施（8分）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根据响应文件中施工进度计划及各阶段进度的保证措施，对内容详细具体、科学合理、措施可靠，组织严谨、针对性强等方面进行评价：</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根据响应文件中安全文明施工及环境保护措施进行综合评价：</w:t>
            </w:r>
            <w:r/>
          </w:p>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根据响应文件中工程项目实施的重点、难点和解决方案进行综合评价：</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机械设备和材料投入计划</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根据响应文件中拟为本项目投入的机械设备和材料，科学合理，措施可靠，针对性强等方面进行评价：</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缺陷责任期内的服务方案及保证措施</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（8分）</w:t>
            </w: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针对本项目的缺陷责任期</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服务方案</w:t>
            </w:r>
            <w:r>
              <w:rPr>
                <w:rFonts w:hint="eastAsia" w:ascii="宋体" w:hAnsi="宋体" w:eastAsia="宋体" w:cs="宋体"/>
                <w:color w:val="auto"/>
                <w:sz w:val="24"/>
                <w:szCs w:val="24"/>
                <w:highlight w:val="none"/>
                <w:lang w:val="en-US" w:eastAsia="zh-CN"/>
              </w:rPr>
              <w:t xml:space="preserve">及保证措施</w:t>
            </w:r>
            <w:r>
              <w:rPr>
                <w:rFonts w:hint="eastAsia" w:ascii="宋体" w:hAnsi="宋体" w:eastAsia="宋体" w:cs="宋体"/>
                <w:color w:val="auto"/>
                <w:sz w:val="24"/>
                <w:szCs w:val="24"/>
                <w:highlight w:val="none"/>
              </w:rPr>
              <w:t xml:space="preserve">进行综合打分</w:t>
            </w:r>
            <w:r>
              <w:rPr>
                <w:rFonts w:hint="eastAsia" w:ascii="宋体" w:hAnsi="宋体" w:eastAsia="宋体" w:cs="宋体"/>
                <w:color w:val="auto"/>
                <w:sz w:val="24"/>
                <w:szCs w:val="24"/>
                <w:highlight w:val="none"/>
                <w:lang w:eastAsia="zh-CN"/>
              </w:rPr>
              <w:t xml:space="preserve">：</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）以上内容不存在瑕疵:</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）以上内容存在1处瑕疵:</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）以上内容存在2处瑕疵:</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rPr>
                <w:rFonts w:hint="eastAsia" w:ascii="宋体" w:hAnsi="宋体" w:eastAsia="宋体" w:cs="宋体"/>
                <w:color w:val="auto"/>
                <w:sz w:val="24"/>
                <w:szCs w:val="24"/>
                <w:highlight w:val="none"/>
              </w:rPr>
              <w:t xml:space="preserve">。</w:t>
            </w:r>
            <w:r/>
          </w:p>
        </w:tc>
      </w:tr>
    </w:tbl>
    <w:p>
      <w:pPr>
        <w:widowControl/>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97"/>
        <w:ind w:right="0"/>
        <w:jc w:val="both"/>
        <w:spacing w:before="0"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p>
    <w:p>
      <w:pPr>
        <w:pStyle w:val="985"/>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85"/>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85"/>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72"/>
        <w:jc w:val="center"/>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2、采购需求</w:t>
      </w:r>
      <w:r/>
    </w:p>
    <w:p>
      <w:pPr>
        <w:pStyle w:val="1055"/>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482"/>
        <w:keepLines w:val="0"/>
        <w:keepNext w:val="0"/>
        <w:pageBreakBefore w:val="0"/>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color w:val="auto"/>
          <w:sz w:val="24"/>
          <w:highlight w:val="none"/>
        </w:rPr>
        <w:t xml:space="preserve">一、</w:t>
      </w:r>
      <w:r>
        <w:rPr>
          <w:rFonts w:hint="eastAsia" w:ascii="宋体" w:hAnsi="宋体" w:eastAsia="宋体" w:cs="宋体"/>
          <w:b/>
          <w:bCs/>
          <w:color w:val="auto"/>
          <w:sz w:val="24"/>
          <w:highlight w:val="none"/>
        </w:rPr>
        <w:t xml:space="preserve">本项目不接受超过</w:t>
      </w:r>
      <w:r>
        <w:rPr>
          <w:rFonts w:hint="eastAsia" w:ascii="宋体" w:hAnsi="宋体" w:cs="宋体"/>
          <w:b/>
          <w:bCs/>
          <w:color w:val="auto"/>
          <w:sz w:val="24"/>
          <w:highlight w:val="none"/>
          <w:u w:val="single"/>
          <w:lang w:val="en-US" w:eastAsia="zh-CN"/>
        </w:rPr>
        <w:t xml:space="preserve">180.00</w:t>
      </w:r>
      <w:r>
        <w:rPr>
          <w:rFonts w:hint="eastAsia" w:ascii="宋体" w:hAnsi="宋体" w:cs="宋体"/>
          <w:b/>
          <w:bCs/>
          <w:color w:val="auto"/>
          <w:sz w:val="24"/>
          <w:highlight w:val="none"/>
          <w:u w:val="single"/>
          <w:lang w:val="en-US" w:eastAsia="zh-CN"/>
        </w:rPr>
        <w:t xml:space="preserve">万</w:t>
      </w:r>
      <w:r>
        <w:rPr>
          <w:rFonts w:hint="eastAsia" w:ascii="宋体" w:hAnsi="宋体" w:eastAsia="宋体" w:cs="宋体"/>
          <w:b/>
          <w:bCs/>
          <w:color w:val="auto"/>
          <w:sz w:val="24"/>
          <w:highlight w:val="none"/>
          <w:u w:val="single"/>
          <w:lang w:val="en-US" w:eastAsia="zh-CN"/>
        </w:rPr>
        <w:t xml:space="preserve">元</w:t>
      </w:r>
      <w:r>
        <w:rPr>
          <w:rFonts w:hint="eastAsia" w:ascii="宋体" w:hAnsi="宋体" w:eastAsia="宋体" w:cs="宋体"/>
          <w:b/>
          <w:bCs/>
          <w:color w:val="auto"/>
          <w:sz w:val="24"/>
          <w:highlight w:val="none"/>
        </w:rPr>
        <w:t xml:space="preserve">（人民币）（采购项目预算金额）的报价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报价包括为完成本工程所有施工、验收、售后服务等全部费用，采购人不再支付报价以外的任何费用。</w:t>
      </w:r>
      <w:r/>
    </w:p>
    <w:p>
      <w:pPr>
        <w:ind w:firstLine="482"/>
        <w:keepLines w:val="0"/>
        <w:keepNext w:val="0"/>
        <w:pageBreakBefore w:val="0"/>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、项目范围及要求</w:t>
      </w:r>
      <w:r/>
    </w:p>
    <w:p>
      <w:pPr>
        <w:ind w:firstLine="482"/>
        <w:keepLines w:val="0"/>
        <w:keepNext w:val="0"/>
        <w:pageBreakBefore w:val="0"/>
        <w:spacing w:line="312"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rPr>
        <w:t xml:space="preserve">1.项目名称：</w:t>
      </w:r>
      <w:r>
        <w:rPr>
          <w:rFonts w:hint="eastAsia" w:ascii="宋体" w:hAnsi="宋体" w:cs="宋体"/>
          <w:color w:val="auto"/>
          <w:sz w:val="24"/>
          <w:highlight w:val="none"/>
          <w:lang w:eastAsia="zh-CN"/>
        </w:rPr>
        <w:t xml:space="preserve">新沂经济开发区绿水河截污工程</w:t>
      </w:r>
      <w:r/>
    </w:p>
    <w:p>
      <w:pPr>
        <w:ind w:firstLine="482"/>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szCs w:val="22"/>
          <w:highlight w:val="none"/>
        </w:rPr>
        <w:t xml:space="preserve">2.项目地址</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eastAsia="zh-CN"/>
        </w:rPr>
        <w:t xml:space="preserve">新沂经开区。</w:t>
      </w:r>
      <w:r/>
    </w:p>
    <w:p>
      <w:pPr>
        <w:ind w:firstLine="482"/>
        <w:keepLines w:val="0"/>
        <w:keepNext w:val="0"/>
        <w:pageBreakBefore w:val="0"/>
        <w:spacing w:line="312"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rPr>
        <w:t xml:space="preserve">3.计划工期：</w:t>
      </w:r>
      <w:r>
        <w:rPr>
          <w:rFonts w:hint="eastAsia" w:ascii="宋体" w:hAnsi="宋体" w:cs="宋体"/>
          <w:color w:val="auto"/>
          <w:sz w:val="24"/>
          <w:highlight w:val="none"/>
          <w:lang w:val="en-US" w:eastAsia="zh-CN"/>
        </w:rPr>
        <w:t xml:space="preserve">45</w:t>
      </w:r>
      <w:r>
        <w:rPr>
          <w:rFonts w:hint="eastAsia" w:ascii="宋体" w:hAnsi="宋体" w:eastAsia="宋体" w:cs="宋体"/>
          <w:color w:val="auto"/>
          <w:sz w:val="24"/>
          <w:highlight w:val="none"/>
        </w:rPr>
        <w:t xml:space="preserve">日历天</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12"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rPr>
        <w:t xml:space="preserve">4.项目内容：</w:t>
      </w:r>
      <w:r>
        <w:rPr>
          <w:rFonts w:hint="eastAsia" w:ascii="宋体" w:hAnsi="宋体" w:cs="宋体"/>
          <w:color w:val="auto"/>
          <w:sz w:val="24"/>
          <w:highlight w:val="none"/>
          <w:lang w:eastAsia="zh-CN"/>
        </w:rPr>
        <w:t xml:space="preserve">新沂经济开发区绿水河截污工程</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项目包含河道清淤、支护工程、绿化工程、道路、管道工程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交通工程等，</w:t>
      </w:r>
      <w:r>
        <w:rPr>
          <w:rFonts w:hint="eastAsia" w:ascii="宋体" w:hAnsi="宋体" w:eastAsia="宋体" w:cs="宋体"/>
          <w:color w:val="auto"/>
          <w:sz w:val="24"/>
          <w:highlight w:val="none"/>
        </w:rPr>
        <w:t xml:space="preserve">具体详见工程量清单</w:t>
      </w:r>
      <w:r>
        <w:rPr>
          <w:rFonts w:hint="eastAsia" w:ascii="宋体" w:hAnsi="宋体" w:eastAsia="宋体" w:cs="宋体"/>
          <w:color w:val="auto"/>
          <w:sz w:val="24"/>
          <w:highlight w:val="none"/>
          <w:lang w:val="en-US" w:eastAsia="zh-CN"/>
        </w:rPr>
        <w:t xml:space="preserve">及图纸所包含的全部内容。</w:t>
      </w:r>
      <w:r/>
    </w:p>
    <w:p>
      <w:pPr>
        <w:ind w:firstLine="482"/>
        <w:keepLines w:val="0"/>
        <w:keepNext w:val="0"/>
        <w:pageBreakBefore w:val="0"/>
        <w:spacing w:line="312"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质保期不少于2年。</w:t>
      </w:r>
      <w:r/>
    </w:p>
    <w:p>
      <w:pPr>
        <w:ind w:firstLine="482"/>
        <w:keepLines w:val="0"/>
        <w:keepNext w:val="0"/>
        <w:pageBreakBefore w:val="0"/>
        <w:spacing w:line="312"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12"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374"/>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374"/>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74"/>
        <w:ind w:firstLine="482"/>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374"/>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9、本工程采用的技术规范：执行现行技术规范：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10、工程建设地点的现场条件：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现场自然条件：供应商自行踏勘现场获取。（包括：现场环境、地形、地貌、地质、水文、地震烈度及气温、雨雪量、风向、风力等）。</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现场施工条件：供应商踏勘现场获取。</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312"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312"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312"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312" w:lineRule="auto"/>
        <w:rPr>
          <w:rFonts w:hint="eastAsia" w:ascii="宋体" w:hAnsi="宋体" w:eastAsia="宋体" w:cs="宋体"/>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51"/>
        <w:numPr>
          <w:ilvl w:val="0"/>
          <w:numId w:val="0"/>
        </w:numPr>
        <w:ind w:firstLine="482"/>
        <w:keepLines w:val="0"/>
        <w:keepNext w:val="0"/>
        <w:pageBreakBefore w:val="0"/>
        <w:spacing w:after="0" w:line="312"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51"/>
        <w:ind w:firstLine="480"/>
        <w:keepLines w:val="0"/>
        <w:keepNext w:val="0"/>
        <w:pageBreakBefore w:val="0"/>
        <w:spacing w:after="0"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51"/>
        <w:ind w:firstLine="480"/>
        <w:keepLines w:val="0"/>
        <w:keepNext w:val="0"/>
        <w:pageBreakBefore w:val="0"/>
        <w:spacing w:after="0"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51"/>
        <w:ind w:firstLine="480"/>
        <w:keepLines w:val="0"/>
        <w:keepNext w:val="0"/>
        <w:pageBreakBefore w:val="0"/>
        <w:spacing w:after="0"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51"/>
        <w:ind w:firstLine="480"/>
        <w:keepLines w:val="0"/>
        <w:keepNext w:val="0"/>
        <w:pageBreakBefore w:val="0"/>
        <w:spacing w:after="0"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51"/>
        <w:ind w:firstLine="480"/>
        <w:keepLines w:val="0"/>
        <w:keepNext w:val="0"/>
        <w:pageBreakBefore w:val="0"/>
        <w:spacing w:after="0" w:line="312"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312"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不能证明其报价合理性的，磋商专家小组会应当将其作为不响应磋商文件作无效处理。</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line="312"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312"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312"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57"/>
        <w:ind w:left="0" w:firstLine="482"/>
        <w:keepLines w:val="0"/>
        <w:keepNext w:val="0"/>
        <w:pageBreakBefore w:val="0"/>
        <w:spacing w:line="312"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jc w:val="both"/>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241"/>
        <w:jc w:val="both"/>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3、磋商报价表 （首次）</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JSZC-320381050-JSTQ-C2026-0002</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982"/>
        <w:tblpPr w:horzAnchor="page" w:tblpX="1129" w:vertAnchor="text" w:tblpY="308" w:leftFromText="180" w:topFromText="0" w:rightFromText="180" w:bottomFromText="0"/>
        <w:tblW w:w="9700"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25"/>
        <w:gridCol w:w="1983"/>
        <w:gridCol w:w="5492"/>
      </w:tblGrid>
      <w:tr>
        <w:trPr>
          <w:cantSplit/>
          <w:trHeight w:val="631"/>
        </w:trPr>
        <w:tc>
          <w:tcPr>
            <w:tcBorders>
              <w:top w:val="single" w:color="000000" w:sz="6" w:space="0"/>
              <w:left w:val="single" w:color="000000" w:sz="6" w:space="0"/>
              <w:bottom w:val="single" w:color="000000" w:sz="2" w:space="0"/>
              <w:right w:val="single" w:color="000000" w:sz="2" w:space="0"/>
            </w:tcBorders>
            <w:tcW w:w="222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bookmarkStart w:id="15" w:name="OLE_LINK14"/>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98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5492"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939"/>
        </w:trPr>
        <w:tc>
          <w:tcPr>
            <w:tcBorders>
              <w:top w:val="single" w:color="000000" w:sz="2" w:space="0"/>
              <w:left w:val="single" w:color="000000" w:sz="6" w:space="0"/>
              <w:right w:val="single" w:color="000000" w:sz="2" w:space="0"/>
            </w:tcBorders>
            <w:tcW w:w="2225"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tc>
        <w:tc>
          <w:tcPr>
            <w:tcBorders>
              <w:top w:val="single" w:color="000000" w:sz="2" w:space="0"/>
              <w:left w:val="single" w:color="000000" w:sz="2" w:space="0"/>
              <w:right w:val="single" w:color="000000" w:sz="2" w:space="0"/>
            </w:tcBorders>
            <w:tcW w:w="19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54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2225"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bookmarkEnd w:id="15"/>
            <w:r/>
            <w:r/>
          </w:p>
        </w:tc>
        <w:tc>
          <w:tcPr>
            <w:gridSpan w:val="2"/>
            <w:tcBorders>
              <w:top w:val="single" w:color="000000" w:sz="2" w:space="0"/>
              <w:left w:val="single" w:color="000000" w:sz="2" w:space="0"/>
              <w:bottom w:val="single" w:color="000000" w:sz="2" w:space="0"/>
              <w:right w:val="single" w:color="000000" w:sz="2" w:space="0"/>
            </w:tcBorders>
            <w:tcW w:w="7475"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（终次报价在评标过程中进行报价）</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972"/>
        <w:jc w:val="center"/>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磋商报价表</w:t>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（终次）</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JSZC-320381050-JSTQ-C2026-0002</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982"/>
        <w:tblW w:w="1040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86"/>
        <w:gridCol w:w="2127"/>
        <w:gridCol w:w="5891"/>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2386"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127"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5891"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238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tc>
        <w:tc>
          <w:tcPr>
            <w:tcBorders>
              <w:top w:val="single" w:color="000000" w:sz="2" w:space="0"/>
              <w:left w:val="single" w:color="000000" w:sz="2" w:space="0"/>
              <w:right w:val="single" w:color="000000" w:sz="2" w:space="0"/>
            </w:tcBorders>
            <w:tcW w:w="2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589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2386"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r/>
          </w:p>
        </w:tc>
        <w:tc>
          <w:tcPr>
            <w:gridSpan w:val="2"/>
            <w:tcBorders>
              <w:top w:val="single" w:color="000000" w:sz="2" w:space="0"/>
              <w:left w:val="single" w:color="000000" w:sz="2" w:space="0"/>
              <w:bottom w:val="single" w:color="000000" w:sz="2" w:space="0"/>
              <w:right w:val="single" w:color="000000" w:sz="2" w:space="0"/>
            </w:tcBorders>
            <w:tcW w:w="801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pStyle w:val="991"/>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4．分项价格表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9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按工程量清单报价（电子版，另附），</w:t>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3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3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供应商（电子签章）：</w:t>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注：1、如果按单价计算的结果与总价不一致，以总价为准。</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2、如果不提供详细分项报价将视为没有实质性响应。</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3、供应商对以上数据的真实性负责。</w:t>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lang w:eastAsia="zh-CN"/>
          <w14:textFill>
            <w14:solidFill>
              <w14:schemeClr w14:val="tx1"/>
            </w14:solidFill>
          </w14:textFill>
        </w:rPr>
        <w:t xml:space="preserve">江苏天奇项目管理咨询有限公司</w:t>
      </w:r>
      <w:r>
        <w:rPr>
          <w:rFonts w:hint="eastAsia" w:ascii="宋体" w:hAnsi="宋体" w:eastAsia="宋体" w:cs="宋体"/>
          <w:b/>
          <w:i/>
          <w:color w:val="000000" w:themeColor="text1"/>
          <w:sz w:val="24"/>
          <w:highlight w:val="none"/>
          <w:u w:val="single"/>
          <w14:textFill>
            <w14:solidFill>
              <w14:schemeClr w14:val="tx1"/>
            </w14:solidFill>
          </w14:textFill>
        </w:rPr>
        <w:t xml:space="preserve">有权将以上内容进行公示。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clear="all"/>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lang w:eastAsia="zh-CN"/>
        </w:rPr>
        <w:t xml:space="preserve">JSZC-320381050-JSTQ-C2026-0002</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tbl>
      <w:tblPr>
        <w:tblStyle w:val="982"/>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u w:val="single"/>
          <w14:textFill>
            <w14:solidFill>
              <w14:schemeClr w14:val="tx1"/>
            </w14:solidFill>
          </w14:textFill>
        </w:rPr>
        <w:t xml:space="preserve">响应单位的首次响应文件中的内容与竞争性磋商文件（含竞争性磋商文件的澄清或者修改，下同）的要求不同时，逐条列在偏离表中，否则将认</w:t>
      </w:r>
      <w:r>
        <w:rPr>
          <w:rFonts w:hint="eastAsia" w:ascii="宋体" w:hAnsi="宋体" w:eastAsia="宋体" w:cs="宋体"/>
          <w:color w:val="000000" w:themeColor="text1"/>
          <w:sz w:val="24"/>
          <w:highlight w:val="none"/>
          <w14:textFill>
            <w14:solidFill>
              <w14:schemeClr w14:val="tx1"/>
            </w14:solidFill>
          </w14:textFill>
        </w:rPr>
        <w:t xml:space="preserve">为响应单位接</w:t>
      </w:r>
      <w:r>
        <w:rPr>
          <w:rFonts w:hint="eastAsia" w:ascii="宋体" w:hAnsi="宋体" w:eastAsia="宋体" w:cs="宋体"/>
          <w:color w:val="000000" w:themeColor="text1"/>
          <w:sz w:val="24"/>
          <w:highlight w:val="none"/>
          <w:u w:val="single"/>
          <w14:textFill>
            <w14:solidFill>
              <w14:schemeClr w14:val="tx1"/>
            </w14:solidFill>
          </w14:textFill>
        </w:rPr>
        <w:t xml:space="preserve">受竞争性磋商文件的要求。</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6、主要材料（设备）一览表</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项目编号：</w:t>
      </w:r>
      <w:r>
        <w:rPr>
          <w:rFonts w:hint="eastAsia" w:ascii="宋体" w:hAnsi="宋体" w:cs="宋体"/>
          <w:color w:val="ff0000"/>
          <w:sz w:val="24"/>
          <w:highlight w:val="none"/>
          <w:lang w:eastAsia="zh-CN"/>
        </w:rPr>
        <w:t xml:space="preserve">JSZC-320381050-JSTQ-C2026-0002</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tbl>
      <w:tblPr>
        <w:tblStyle w:val="982"/>
        <w:tblW w:w="10955" w:type="dxa"/>
        <w:tblInd w:w="-71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2082"/>
        <w:gridCol w:w="955"/>
        <w:gridCol w:w="2136"/>
        <w:gridCol w:w="2055"/>
        <w:gridCol w:w="1127"/>
        <w:gridCol w:w="1973"/>
      </w:tblGrid>
      <w:tr>
        <w:trPr>
          <w:trHeight w:val="850" w:hRule="exact"/>
        </w:trPr>
        <w:tc>
          <w:tcPr>
            <w:tcMar>
              <w:left w:w="15" w:type="dxa"/>
              <w:top w:w="15" w:type="dxa"/>
              <w:right w:w="15" w:type="dxa"/>
              <w:bottom w:w="0" w:type="dxa"/>
            </w:tcMar>
            <w:tcW w:w="627"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序号</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材料（设备）名称</w:t>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品牌</w:t>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规格、型号</w:t>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产品制造企业名称</w:t>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单位</w:t>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备注</w:t>
            </w:r>
            <w:r/>
          </w:p>
        </w:tc>
      </w:tr>
      <w:tr>
        <w:trPr>
          <w:trHeight w:val="680" w:hRule="exact"/>
        </w:trPr>
        <w:tc>
          <w:tcPr>
            <w:tcMar>
              <w:left w:w="15" w:type="dxa"/>
              <w:top w:w="15" w:type="dxa"/>
              <w:right w:w="15" w:type="dxa"/>
              <w:bottom w:w="0" w:type="dxa"/>
            </w:tcMar>
            <w:tcW w:w="627" w:type="dxa"/>
            <w:vAlign w:val="center"/>
            <w:textDirection w:val="lrTb"/>
            <w:noWrap w:val="false"/>
          </w:tcPr>
          <w:p>
            <w:pPr>
              <w:jc w:val="center"/>
              <w:tabs>
                <w:tab w:val="left" w:pos="42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58"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Mar>
              <w:left w:w="15" w:type="dxa"/>
              <w:top w:w="15" w:type="dxa"/>
              <w:right w:w="15" w:type="dxa"/>
              <w:bottom w:w="0" w:type="dxa"/>
            </w:tcMar>
            <w:tcW w:w="2082" w:type="dxa"/>
            <w:vAlign w:val="center"/>
            <w:textDirection w:val="lrTb"/>
            <w:noWrap w:val="false"/>
          </w:tcPr>
          <w:p>
            <w:pPr>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5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供应商：</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（电子签章）</w:t>
      </w: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52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日期： 年  月  日</w:t>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注：响应供应商对以上数据的真实性负责。</w:t>
      </w:r>
      <w:r/>
    </w:p>
    <w:p>
      <w:pPr>
        <w:spacing w:line="5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采购人或采购代理机构有权将以上内容进行公示。</w:t>
      </w:r>
      <w:r/>
    </w:p>
    <w:p>
      <w:pPr>
        <w:jc w:val="center"/>
        <w:rPr>
          <w:rFonts w:hint="eastAsia" w:ascii="宋体" w:hAnsi="宋体" w:eastAsia="宋体" w:cs="宋体"/>
          <w:b/>
          <w:bCs/>
          <w:color w:val="000000" w:themeColor="text1"/>
          <w:sz w:val="36"/>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bCs/>
          <w:color w:val="000000" w:themeColor="text1"/>
          <w:sz w:val="36"/>
          <w:highlight w:val="none"/>
          <w14:textFill>
            <w14:solidFill>
              <w14:schemeClr w14:val="tx1"/>
            </w14:solidFill>
          </w14:textFill>
        </w:rPr>
      </w:r>
      <w:r/>
    </w:p>
    <w:p>
      <w:pPr>
        <w:pStyle w:val="1051"/>
        <w:numPr>
          <w:ilvl w:val="0"/>
          <w:numId w:val="0"/>
        </w:num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 拟签订的合同文本</w:t>
      </w:r>
      <w:r/>
    </w:p>
    <w:p>
      <w:pPr>
        <w:jc w:val="both"/>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spacing w:before="240" w:after="24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1000"/>
        <w:ind w:firstLine="1446"/>
        <w:spacing w:line="600" w:lineRule="exact"/>
        <w:rPr>
          <w:rFonts w:hint="eastAsia" w:ascii="仿宋" w:hAnsi="仿宋" w:eastAsia="仿宋"/>
          <w:b/>
          <w:color w:val="000000"/>
          <w:sz w:val="24"/>
          <w:u w:val="single"/>
          <w:lang w:eastAsia="zh-CN"/>
        </w:rPr>
      </w:pPr>
      <w:r>
        <w:rPr>
          <w:rFonts w:ascii="仿宋" w:hAnsi="仿宋" w:eastAsia="仿宋"/>
          <w:b/>
          <w:color w:val="000000"/>
          <w:sz w:val="24"/>
        </w:rPr>
        <w:t xml:space="preserve">项目编号：</w:t>
      </w:r>
      <w:r>
        <w:rPr>
          <w:rFonts w:hint="eastAsia" w:ascii="仿宋" w:hAnsi="仿宋" w:eastAsia="仿宋"/>
          <w:b/>
          <w:color w:val="auto"/>
          <w:sz w:val="24"/>
          <w:u w:val="single"/>
          <w:lang w:eastAsia="zh-CN"/>
        </w:rPr>
        <w:t xml:space="preserve">JSZC-320381050-JSTQ-C2026-0002</w:t>
      </w:r>
      <w:r/>
    </w:p>
    <w:p>
      <w:pPr>
        <w:pStyle w:val="1000"/>
        <w:ind w:firstLine="1446"/>
        <w:spacing w:line="600" w:lineRule="exact"/>
        <w:rPr>
          <w:rFonts w:ascii="仿宋" w:hAnsi="仿宋" w:eastAsia="仿宋"/>
          <w:b/>
          <w:color w:val="000000"/>
          <w:sz w:val="24"/>
        </w:rPr>
      </w:pPr>
      <w:r>
        <w:rPr>
          <w:rFonts w:ascii="仿宋" w:hAnsi="仿宋" w:eastAsia="仿宋"/>
          <w:b/>
          <w:color w:val="000000"/>
          <w:sz w:val="24"/>
        </w:rPr>
        <w:t xml:space="preserve">工程名称： </w:t>
      </w:r>
      <w:r>
        <w:rPr>
          <w:rFonts w:hint="eastAsia" w:ascii="仿宋" w:hAnsi="仿宋" w:eastAsia="仿宋"/>
          <w:color w:val="000000"/>
          <w:sz w:val="24"/>
          <w:u w:val="single"/>
          <w:lang w:eastAsia="zh-CN"/>
        </w:rPr>
        <w:t xml:space="preserve">新沂经济开发区绿水河截污工程</w:t>
      </w:r>
      <w:r>
        <w:rPr>
          <w:rFonts w:ascii="仿宋" w:hAnsi="仿宋" w:eastAsia="仿宋"/>
          <w:b/>
          <w:color w:val="000000"/>
          <w:sz w:val="24"/>
        </w:rPr>
        <w:t xml:space="preserve">     </w:t>
      </w:r>
      <w:r/>
    </w:p>
    <w:p>
      <w:pPr>
        <w:pStyle w:val="1000"/>
        <w:ind w:firstLine="1446"/>
        <w:spacing w:line="600" w:lineRule="exact"/>
        <w:rPr>
          <w:rFonts w:hint="eastAsia" w:ascii="仿宋" w:hAnsi="仿宋" w:eastAsia="仿宋"/>
          <w:color w:val="000000"/>
          <w:sz w:val="24"/>
          <w:u w:val="single"/>
        </w:rPr>
      </w:pPr>
      <w:r>
        <w:rPr>
          <w:rFonts w:ascii="仿宋" w:hAnsi="仿宋" w:eastAsia="仿宋"/>
          <w:b/>
          <w:color w:val="000000"/>
          <w:sz w:val="24"/>
        </w:rPr>
        <w:t xml:space="preserve">采 购 人：</w:t>
      </w:r>
      <w:r>
        <w:rPr>
          <w:rFonts w:ascii="仿宋" w:hAnsi="仿宋" w:eastAsia="仿宋"/>
          <w:b/>
          <w:color w:val="000000"/>
          <w:sz w:val="24"/>
          <w:u w:val="single"/>
        </w:rPr>
        <w:t xml:space="preserve">  </w:t>
      </w:r>
      <w:r>
        <w:rPr>
          <w:rFonts w:hint="eastAsia" w:ascii="仿宋" w:hAnsi="仿宋" w:eastAsia="仿宋"/>
          <w:color w:val="000000"/>
          <w:sz w:val="24"/>
          <w:u w:val="single"/>
        </w:rPr>
        <w:t xml:space="preserve">江苏新沂经济开发区管理委员会</w:t>
      </w:r>
      <w:r/>
    </w:p>
    <w:p>
      <w:pPr>
        <w:pStyle w:val="1000"/>
        <w:ind w:firstLine="1446"/>
        <w:spacing w:line="600" w:lineRule="exact"/>
        <w:rPr>
          <w:rFonts w:ascii="仿宋" w:hAnsi="仿宋" w:eastAsia="仿宋"/>
          <w:b/>
          <w:color w:val="000000"/>
          <w:sz w:val="24"/>
          <w:u w:val="single"/>
        </w:rPr>
      </w:pPr>
      <w:r>
        <w:rPr>
          <w:rFonts w:ascii="仿宋" w:hAnsi="仿宋" w:eastAsia="仿宋"/>
          <w:b/>
          <w:color w:val="000000"/>
          <w:sz w:val="24"/>
        </w:rPr>
        <w:t xml:space="preserve">供 应 商 ：</w:t>
      </w:r>
      <w:r>
        <w:rPr>
          <w:rFonts w:ascii="仿宋" w:hAnsi="仿宋" w:eastAsia="仿宋"/>
          <w:b/>
          <w:color w:val="000000"/>
          <w:sz w:val="24"/>
          <w:u w:val="single"/>
        </w:rPr>
        <w:t xml:space="preserve">                                 </w:t>
      </w:r>
      <w:r/>
    </w:p>
    <w:p>
      <w:pPr>
        <w:pStyle w:val="1002"/>
        <w:ind w:firstLine="1446"/>
        <w:spacing w:before="1" w:line="600" w:lineRule="exact"/>
        <w:rPr>
          <w:rFonts w:ascii="仿宋" w:hAnsi="仿宋" w:eastAsia="仿宋"/>
          <w:b/>
          <w:color w:val="000000"/>
          <w:sz w:val="24"/>
          <w:szCs w:val="24"/>
          <w:u w:val="single"/>
          <w:lang w:bidi="zh-CN"/>
        </w:rPr>
      </w:pPr>
      <w:r>
        <w:rPr>
          <w:rFonts w:ascii="仿宋" w:hAnsi="仿宋" w:eastAsia="仿宋"/>
          <w:b/>
          <w:bCs/>
          <w:color w:val="000000"/>
          <w:sz w:val="24"/>
          <w:szCs w:val="24"/>
        </w:rPr>
        <w:t xml:space="preserve">采购金额</w:t>
      </w:r>
      <w:r>
        <w:rPr>
          <w:rFonts w:ascii="仿宋" w:hAnsi="仿宋" w:eastAsia="仿宋"/>
          <w:color w:val="000000"/>
          <w:sz w:val="24"/>
          <w:szCs w:val="24"/>
        </w:rPr>
        <w:t xml:space="preserve">：</w:t>
      </w:r>
      <w:r>
        <w:rPr>
          <w:rFonts w:ascii="仿宋" w:hAnsi="仿宋" w:eastAsia="仿宋"/>
          <w:b/>
          <w:color w:val="000000"/>
          <w:sz w:val="24"/>
          <w:szCs w:val="24"/>
          <w:u w:val="single"/>
          <w:lang w:bidi="zh-CN"/>
        </w:rPr>
        <w:t xml:space="preserve">                         </w:t>
      </w:r>
      <w:r>
        <w:rPr>
          <w:rFonts w:ascii="仿宋" w:hAnsi="仿宋" w:eastAsia="仿宋"/>
          <w:b/>
          <w:color w:val="000000"/>
          <w:sz w:val="24"/>
          <w:u w:val="single"/>
          <w:lang w:val="zh-CN" w:bidi="zh-CN"/>
        </w:rPr>
        <w:t xml:space="preserve">(</w:t>
      </w:r>
      <w:r>
        <w:rPr>
          <w:rFonts w:hint="eastAsia" w:ascii="宋体" w:hAnsi="宋体" w:cs="宋体"/>
          <w:b/>
          <w:color w:val="000000"/>
          <w:sz w:val="24"/>
          <w:u w:val="single"/>
          <w:lang w:val="zh-CN" w:bidi="zh-CN"/>
        </w:rPr>
        <w:t xml:space="preserve">¥</w:t>
      </w:r>
      <w:r>
        <w:rPr>
          <w:rFonts w:ascii="仿宋" w:hAnsi="仿宋" w:eastAsia="仿宋"/>
          <w:b/>
          <w:color w:val="000000"/>
          <w:sz w:val="24"/>
          <w:u w:val="single"/>
          <w:lang w:bidi="zh-CN"/>
        </w:rPr>
        <w:t xml:space="preserve">              </w:t>
      </w:r>
      <w:r>
        <w:rPr>
          <w:rFonts w:ascii="仿宋" w:hAnsi="仿宋" w:eastAsia="仿宋"/>
          <w:b/>
          <w:color w:val="000000"/>
          <w:sz w:val="24"/>
          <w:u w:val="single"/>
          <w:lang w:val="zh-CN" w:bidi="zh-CN"/>
        </w:rPr>
        <w:t xml:space="preserve">元)</w:t>
      </w:r>
      <w:r>
        <w:rPr>
          <w:rFonts w:ascii="仿宋" w:hAnsi="仿宋" w:eastAsia="仿宋"/>
          <w:b/>
          <w:color w:val="000000"/>
          <w:sz w:val="24"/>
          <w:u w:val="single"/>
          <w:lang w:bidi="zh-CN"/>
        </w:rPr>
        <w:t xml:space="preserve"> </w:t>
      </w:r>
      <w:r>
        <w:rPr>
          <w:rFonts w:ascii="仿宋" w:hAnsi="仿宋" w:eastAsia="仿宋"/>
          <w:b/>
          <w:color w:val="000000"/>
          <w:sz w:val="24"/>
          <w:u w:val="single"/>
          <w:lang w:val="zh-CN" w:bidi="zh-CN"/>
        </w:rPr>
        <w:t xml:space="preserve">           </w:t>
      </w:r>
      <w:r>
        <w:rPr>
          <w:rFonts w:ascii="仿宋" w:hAnsi="仿宋" w:eastAsia="仿宋"/>
          <w:b/>
          <w:color w:val="000000"/>
          <w:sz w:val="24"/>
        </w:rPr>
        <w:t xml:space="preserve"> </w:t>
      </w:r>
      <w:r>
        <w:rPr>
          <w:rFonts w:ascii="仿宋" w:hAnsi="仿宋" w:eastAsia="仿宋"/>
          <w:bCs/>
          <w:color w:val="000000"/>
          <w:sz w:val="24"/>
        </w:rPr>
        <w:t xml:space="preserve">             </w:t>
      </w:r>
      <w:r/>
    </w:p>
    <w:p>
      <w:pPr>
        <w:pStyle w:val="1000"/>
        <w:ind w:firstLine="1446"/>
        <w:spacing w:line="600" w:lineRule="exact"/>
        <w:rPr>
          <w:rFonts w:ascii="仿宋" w:hAnsi="仿宋" w:eastAsia="仿宋"/>
          <w:bCs/>
          <w:color w:val="000000"/>
          <w:sz w:val="24"/>
        </w:rPr>
      </w:pPr>
      <w:r>
        <w:rPr>
          <w:rFonts w:ascii="仿宋" w:hAnsi="仿宋" w:eastAsia="仿宋"/>
          <w:b/>
          <w:color w:val="000000"/>
          <w:sz w:val="24"/>
        </w:rPr>
        <w:t xml:space="preserve">签订日期</w:t>
      </w:r>
      <w:r>
        <w:rPr>
          <w:rFonts w:ascii="仿宋" w:hAnsi="仿宋" w:eastAsia="仿宋"/>
          <w:bCs/>
          <w:color w:val="000000"/>
          <w:sz w:val="24"/>
        </w:rPr>
        <w:t xml:space="preserve">：</w:t>
      </w:r>
      <w:r>
        <w:rPr>
          <w:rFonts w:ascii="仿宋" w:hAnsi="仿宋" w:eastAsia="仿宋"/>
          <w:bCs/>
          <w:color w:val="000000"/>
          <w:sz w:val="24"/>
          <w:u w:val="single"/>
        </w:rPr>
        <w:t xml:space="preserve">      </w:t>
      </w:r>
      <w:r>
        <w:rPr>
          <w:rFonts w:ascii="仿宋" w:hAnsi="仿宋" w:eastAsia="仿宋"/>
          <w:bCs/>
          <w:color w:val="000000"/>
          <w:sz w:val="24"/>
        </w:rPr>
        <w:t xml:space="preserve">年</w:t>
      </w:r>
      <w:r>
        <w:rPr>
          <w:rFonts w:ascii="仿宋" w:hAnsi="仿宋" w:eastAsia="仿宋"/>
          <w:bCs/>
          <w:color w:val="000000"/>
          <w:sz w:val="24"/>
          <w:u w:val="single"/>
        </w:rPr>
        <w:t xml:space="preserve">      </w:t>
      </w:r>
      <w:r>
        <w:rPr>
          <w:rFonts w:ascii="仿宋" w:hAnsi="仿宋" w:eastAsia="仿宋"/>
          <w:bCs/>
          <w:color w:val="000000"/>
          <w:sz w:val="24"/>
        </w:rPr>
        <w:t xml:space="preserve">月 </w:t>
      </w:r>
      <w:r>
        <w:rPr>
          <w:rFonts w:ascii="仿宋" w:hAnsi="仿宋" w:eastAsia="仿宋"/>
          <w:bCs/>
          <w:color w:val="000000"/>
          <w:sz w:val="24"/>
          <w:u w:val="single"/>
        </w:rPr>
        <w:t xml:space="preserve">      </w:t>
      </w:r>
      <w:r>
        <w:rPr>
          <w:rFonts w:ascii="仿宋" w:hAnsi="仿宋" w:eastAsia="仿宋"/>
          <w:bCs/>
          <w:color w:val="000000"/>
          <w:sz w:val="24"/>
        </w:rPr>
        <w:t xml:space="preserve">日</w:t>
      </w:r>
      <w:r/>
    </w:p>
    <w:p>
      <w:pPr>
        <w:pStyle w:val="1001"/>
        <w:rPr>
          <w:rFonts w:ascii="仿宋" w:hAnsi="仿宋" w:eastAsia="仿宋"/>
          <w:bCs/>
          <w:color w:val="000000"/>
          <w:sz w:val="24"/>
        </w:rPr>
      </w:pPr>
      <w:r>
        <w:rPr>
          <w:rFonts w:ascii="仿宋" w:hAnsi="仿宋" w:eastAsia="仿宋"/>
          <w:bCs/>
          <w:color w:val="000000"/>
          <w:sz w:val="24"/>
        </w:rPr>
      </w:r>
      <w:r/>
    </w:p>
    <w:p>
      <w:pPr>
        <w:pStyle w:val="1003"/>
      </w:pPr>
      <w:r/>
      <w:r/>
    </w:p>
    <w:p>
      <w:pPr>
        <w:pStyle w:val="999"/>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友情提醒：采购人与中标、成交供应商应当在中标、成交通知书发出之日起三十日内，按照采购文件确定的事项签订政府采购合同。</w:t>
      </w:r>
      <w:r/>
    </w:p>
    <w:p>
      <w:pPr>
        <w:pStyle w:val="999"/>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384"/>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1384"/>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1384"/>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1384"/>
        <w:jc w:val="both"/>
        <w:spacing w:line="360" w:lineRule="auto"/>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1384"/>
        <w:jc w:val="center"/>
        <w:spacing w:line="360" w:lineRule="auto"/>
        <w:rPr>
          <w:rFonts w:hint="eastAsia" w:ascii="宋体" w:hAnsi="宋体" w:eastAsia="宋体" w:cs="宋体"/>
          <w:b w:val="0"/>
          <w:color w:val="000000"/>
        </w:rPr>
      </w:pPr>
      <w:r>
        <w:rPr>
          <w:rFonts w:hint="eastAsia" w:ascii="宋体" w:hAnsi="宋体" w:eastAsia="宋体" w:cs="宋体"/>
          <w:color w:val="000000"/>
        </w:rPr>
        <w:t xml:space="preserve">第一部分 合同协议书</w:t>
      </w:r>
      <w:r/>
    </w:p>
    <w:p>
      <w:pPr>
        <w:ind w:left="0"/>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b/>
          <w:color w:val="000000"/>
          <w:sz w:val="24"/>
        </w:rPr>
        <w:t xml:space="preserve">发包人（全称）：</w:t>
      </w:r>
      <w:r/>
    </w:p>
    <w:p>
      <w:pPr>
        <w:ind w:left="0"/>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b/>
          <w:color w:val="000000"/>
          <w:sz w:val="24"/>
        </w:rPr>
        <w:t xml:space="preserve">承包人（全称）：</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根据《中华人民共和国民法典》、《中华人民共和国建筑法》及有关法律规定，遵循平等、自愿、公平和诚实信用的原则，双方就项目及有关事项协商一致，共同达成如下协议：</w:t>
      </w:r>
      <w:r/>
    </w:p>
    <w:p>
      <w:pPr>
        <w:ind w:left="0"/>
        <w:pageBreakBefore w:val="0"/>
        <w:spacing w:after="0" w:line="440" w:lineRule="exact"/>
        <w:rPr>
          <w:rFonts w:hint="eastAsia" w:ascii="宋体" w:hAnsi="宋体" w:eastAsia="宋体" w:cs="宋体"/>
          <w:color w:val="000000"/>
          <w:sz w:val="24"/>
        </w:rPr>
        <w:outlineLvl w:val="9"/>
      </w:pPr>
      <w:r/>
      <w:bookmarkStart w:id="16" w:name="_Toc351203481"/>
      <w:r>
        <w:rPr>
          <w:rFonts w:hint="eastAsia" w:ascii="宋体" w:hAnsi="宋体" w:eastAsia="宋体" w:cs="宋体"/>
          <w:b/>
          <w:color w:val="000000"/>
          <w:sz w:val="24"/>
        </w:rPr>
        <w:t xml:space="preserve">一、工程概况</w:t>
      </w:r>
      <w:bookmarkEnd w:id="16"/>
      <w:r/>
      <w:r/>
    </w:p>
    <w:p>
      <w:pPr>
        <w:ind w:left="0"/>
        <w:jc w:val="left"/>
        <w:pageBreakBefore w:val="0"/>
        <w:spacing w:after="0" w:line="440" w:lineRule="exact"/>
        <w:rPr>
          <w:rFonts w:hint="eastAsia" w:ascii="宋体" w:hAnsi="宋体" w:eastAsia="宋体" w:cs="宋体"/>
          <w:color w:val="000000"/>
          <w:sz w:val="24"/>
          <w:lang w:eastAsia="zh-CN"/>
        </w:rPr>
        <w:outlineLvl w:val="9"/>
      </w:pPr>
      <w:r>
        <w:rPr>
          <w:rFonts w:hint="eastAsia" w:ascii="宋体" w:hAnsi="宋体" w:eastAsia="宋体" w:cs="宋体"/>
          <w:color w:val="000000"/>
          <w:sz w:val="24"/>
        </w:rPr>
        <w:t xml:space="preserve">1.工程名称：</w:t>
      </w:r>
      <w:r>
        <w:rPr>
          <w:rFonts w:hint="eastAsia" w:ascii="宋体" w:hAnsi="宋体" w:cs="宋体"/>
          <w:color w:val="000000"/>
          <w:sz w:val="24"/>
          <w:lang w:eastAsia="zh-CN"/>
        </w:rPr>
        <w:t xml:space="preserve">新沂经济开发区绿水河截污工程</w:t>
      </w:r>
      <w:r/>
    </w:p>
    <w:p>
      <w:pPr>
        <w:ind w:left="0"/>
        <w:jc w:val="left"/>
        <w:pageBreakBefore w:val="0"/>
        <w:spacing w:after="0" w:line="440" w:lineRule="exact"/>
        <w:rPr>
          <w:rFonts w:hint="eastAsia" w:ascii="宋体" w:hAnsi="宋体" w:eastAsia="宋体" w:cs="宋体"/>
          <w:color w:val="000000"/>
          <w:sz w:val="24"/>
          <w:szCs w:val="22"/>
          <w:u w:val="single"/>
        </w:rPr>
        <w:outlineLvl w:val="9"/>
      </w:pPr>
      <w:r>
        <w:rPr>
          <w:rFonts w:hint="eastAsia" w:ascii="宋体" w:hAnsi="宋体" w:eastAsia="宋体" w:cs="宋体"/>
          <w:color w:val="000000"/>
          <w:sz w:val="24"/>
        </w:rPr>
        <w:t xml:space="preserve">2.工程地点：新沂经开区</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3.工程立项批准文号：</w:t>
      </w:r>
      <w:r>
        <w:rPr>
          <w:rFonts w:hint="eastAsia" w:ascii="宋体" w:hAnsi="宋体" w:eastAsia="宋体" w:cs="宋体"/>
          <w:color w:val="000000"/>
          <w:sz w:val="24"/>
          <w:u w:val="single"/>
        </w:rPr>
        <w:t xml:space="preserve">/ </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4.资金来源：</w:t>
      </w:r>
      <w:r>
        <w:rPr>
          <w:rFonts w:hint="eastAsia" w:ascii="宋体" w:hAnsi="宋体" w:eastAsia="宋体" w:cs="宋体"/>
          <w:color w:val="000000"/>
          <w:sz w:val="24"/>
          <w:u w:val="single"/>
        </w:rPr>
        <w:t xml:space="preserve">已落实</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5.工程内容：</w:t>
      </w:r>
      <w:r>
        <w:rPr>
          <w:rFonts w:hint="eastAsia" w:ascii="宋体" w:hAnsi="宋体" w:cs="宋体"/>
          <w:color w:val="auto"/>
          <w:sz w:val="24"/>
          <w:highlight w:val="none"/>
          <w:lang w:eastAsia="zh-CN"/>
        </w:rPr>
        <w:t xml:space="preserve">新沂经济开发区绿水河截污工程</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项目包含河道清淤、支护工程、绿化工程、道路、管道工程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交通工程等，</w:t>
      </w:r>
      <w:r>
        <w:rPr>
          <w:rFonts w:hint="eastAsia" w:ascii="宋体" w:hAnsi="宋体" w:eastAsia="宋体" w:cs="宋体"/>
          <w:color w:val="auto"/>
          <w:sz w:val="24"/>
          <w:highlight w:val="none"/>
        </w:rPr>
        <w:t xml:space="preserve">具体详见工程量清单</w:t>
      </w:r>
      <w:r>
        <w:rPr>
          <w:rFonts w:hint="eastAsia" w:ascii="宋体" w:hAnsi="宋体" w:eastAsia="宋体" w:cs="宋体"/>
          <w:color w:val="auto"/>
          <w:sz w:val="24"/>
          <w:highlight w:val="none"/>
          <w:lang w:val="en-US" w:eastAsia="zh-CN"/>
        </w:rPr>
        <w:t xml:space="preserve">及图纸所包含的全部内容。</w:t>
      </w:r>
      <w:r/>
    </w:p>
    <w:p>
      <w:pPr>
        <w:ind w:left="0"/>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6.工程承包范围：</w:t>
      </w:r>
      <w:r>
        <w:rPr>
          <w:rFonts w:hint="eastAsia" w:ascii="宋体" w:hAnsi="宋体" w:eastAsia="宋体" w:cs="宋体"/>
          <w:color w:val="000000"/>
          <w:sz w:val="24"/>
        </w:rPr>
        <w:t xml:space="preserve">具体详见工程量清单及图纸所包含的全部内容。</w:t>
      </w:r>
      <w:r/>
    </w:p>
    <w:p>
      <w:pPr>
        <w:ind w:left="0"/>
        <w:jc w:val="left"/>
        <w:pageBreakBefore w:val="0"/>
        <w:spacing w:after="0" w:line="440" w:lineRule="exact"/>
        <w:rPr>
          <w:rFonts w:hint="eastAsia" w:ascii="宋体" w:hAnsi="宋体" w:eastAsia="宋体" w:cs="宋体"/>
          <w:b/>
          <w:bCs w:val="0"/>
          <w:color w:val="000000"/>
          <w:sz w:val="24"/>
        </w:rPr>
        <w:outlineLvl w:val="9"/>
      </w:pPr>
      <w:r/>
      <w:bookmarkStart w:id="17" w:name="_Toc351203482"/>
      <w:r>
        <w:rPr>
          <w:rFonts w:hint="eastAsia" w:ascii="宋体" w:hAnsi="宋体" w:eastAsia="宋体" w:cs="宋体"/>
          <w:b/>
          <w:bCs w:val="0"/>
          <w:color w:val="000000"/>
          <w:sz w:val="24"/>
        </w:rPr>
        <w:t xml:space="preserve">二、合同工期</w:t>
      </w:r>
      <w:bookmarkEnd w:id="17"/>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8" w:name="_Toc351203483"/>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pStyle w:val="1058"/>
        <w:ind w:left="0"/>
        <w:pageBreakBefore w:val="0"/>
        <w:spacing w:before="0" w:after="0" w:line="440" w:lineRule="exact"/>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
          <w:bCs w:val="0"/>
          <w:color w:val="000000"/>
          <w:sz w:val="24"/>
          <w:szCs w:val="24"/>
          <w:lang w:val="en-US" w:eastAsia="zh-CN" w:bidi="ar-SA"/>
        </w:rPr>
        <w:t xml:space="preserve">三、质量标准</w:t>
      </w:r>
      <w:bookmarkEnd w:id="18"/>
      <w:r/>
      <w:r/>
    </w:p>
    <w:p>
      <w:pPr>
        <w:ind w:left="0" w:firstLine="459"/>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   </w:t>
      </w:r>
      <w:r>
        <w:rPr>
          <w:rFonts w:hint="eastAsia" w:ascii="宋体" w:hAnsi="宋体" w:eastAsia="宋体" w:cs="宋体"/>
          <w:color w:val="000000"/>
          <w:sz w:val="24"/>
        </w:rPr>
        <w:t xml:space="preserve">标准。</w:t>
      </w:r>
      <w:r/>
    </w:p>
    <w:p>
      <w:pPr>
        <w:pStyle w:val="1058"/>
        <w:ind w:left="0"/>
        <w:pageBreakBefore w:val="0"/>
        <w:spacing w:before="0" w:after="0" w:line="440" w:lineRule="exact"/>
        <w:rPr>
          <w:rFonts w:hint="eastAsia" w:ascii="宋体" w:hAnsi="宋体" w:eastAsia="宋体" w:cs="宋体"/>
          <w:b/>
          <w:bCs w:val="0"/>
          <w:color w:val="000000"/>
          <w:sz w:val="24"/>
          <w:szCs w:val="24"/>
        </w:rPr>
        <w:outlineLvl w:val="9"/>
      </w:pPr>
      <w:r/>
      <w:bookmarkStart w:id="19" w:name="_Toc351203484"/>
      <w:r>
        <w:rPr>
          <w:rFonts w:hint="eastAsia" w:ascii="宋体" w:hAnsi="宋体" w:eastAsia="宋体" w:cs="宋体"/>
          <w:b/>
          <w:bCs w:val="0"/>
          <w:color w:val="000000"/>
          <w:sz w:val="24"/>
          <w:szCs w:val="24"/>
        </w:rPr>
        <w:t xml:space="preserve">四、签约合同价与合同价格形式</w:t>
      </w:r>
      <w:bookmarkEnd w:id="19"/>
      <w:r>
        <w:rPr>
          <w:rFonts w:hint="eastAsia" w:ascii="宋体" w:hAnsi="宋体" w:eastAsia="宋体" w:cs="宋体"/>
          <w:b/>
          <w:bCs w:val="0"/>
          <w:color w:val="000000"/>
          <w:sz w:val="24"/>
          <w:szCs w:val="24"/>
        </w:rPr>
        <w:tab/>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其中：（1）安全文明施工费：</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（2）暂列金额：</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2.合同价格形式：</w:t>
      </w:r>
      <w:r>
        <w:rPr>
          <w:rFonts w:hint="eastAsia" w:ascii="宋体" w:hAnsi="宋体" w:eastAsia="宋体" w:cs="宋体"/>
          <w:color w:val="000000"/>
          <w:sz w:val="24"/>
          <w:u w:val="single"/>
        </w:rPr>
        <w:t xml:space="preserve">  固定单价合同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bCs w:val="0"/>
          <w:color w:val="000000"/>
          <w:sz w:val="24"/>
          <w:szCs w:val="24"/>
        </w:rPr>
        <w:outlineLvl w:val="9"/>
      </w:pPr>
      <w:r/>
      <w:bookmarkStart w:id="20" w:name="_Toc351203485"/>
      <w:r>
        <w:rPr>
          <w:rFonts w:hint="eastAsia" w:ascii="宋体" w:hAnsi="宋体" w:eastAsia="宋体" w:cs="宋体"/>
          <w:b/>
          <w:bCs w:val="0"/>
          <w:color w:val="000000"/>
          <w:sz w:val="24"/>
          <w:szCs w:val="24"/>
        </w:rPr>
        <w:t xml:space="preserve">五、</w:t>
      </w:r>
      <w:bookmarkEnd w:id="20"/>
      <w:r>
        <w:rPr>
          <w:rFonts w:hint="eastAsia" w:ascii="宋体" w:hAnsi="宋体" w:eastAsia="宋体" w:cs="宋体"/>
          <w:b/>
          <w:bCs w:val="0"/>
          <w:color w:val="000000"/>
          <w:sz w:val="24"/>
          <w:szCs w:val="24"/>
        </w:rPr>
        <w:t xml:space="preserve">项目经理</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bCs w:val="0"/>
          <w:color w:val="000000"/>
          <w:sz w:val="24"/>
          <w:szCs w:val="24"/>
        </w:rPr>
        <w:outlineLvl w:val="9"/>
      </w:pPr>
      <w:r/>
      <w:bookmarkStart w:id="21" w:name="_Toc351203486"/>
      <w:r>
        <w:rPr>
          <w:rFonts w:hint="eastAsia" w:ascii="宋体" w:hAnsi="宋体" w:eastAsia="宋体" w:cs="宋体"/>
          <w:b/>
          <w:bCs w:val="0"/>
          <w:color w:val="000000"/>
          <w:sz w:val="24"/>
          <w:szCs w:val="24"/>
        </w:rPr>
        <w:t xml:space="preserve">六、合同文件构成</w:t>
      </w:r>
      <w:bookmarkEnd w:id="21"/>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本协议书与下列文件一起构成合同文件：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（1）合同协议书及补充协议书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（2）中标通知书；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（3）响应函及其附录；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（4）专用合同条款及其附件；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（5）通用合同条款；</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（6）技术标准和要求；</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（7）图纸；</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（8）已标价工程量清单或预算书；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（9）其他合同文件。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在合同订立及履行过程中形成的与合同有关的文件均构成合同文件组成部分。</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058"/>
        <w:ind w:left="0"/>
        <w:pageBreakBefore w:val="0"/>
        <w:spacing w:before="0" w:after="0" w:line="440" w:lineRule="exact"/>
        <w:rPr>
          <w:rFonts w:hint="eastAsia" w:ascii="宋体" w:hAnsi="宋体" w:eastAsia="宋体" w:cs="宋体"/>
          <w:b/>
          <w:bCs w:val="0"/>
          <w:color w:val="000000"/>
          <w:sz w:val="24"/>
          <w:szCs w:val="24"/>
        </w:rPr>
        <w:outlineLvl w:val="9"/>
      </w:pPr>
      <w:r/>
      <w:bookmarkStart w:id="22" w:name="_Toc351203487"/>
      <w:r>
        <w:rPr>
          <w:rFonts w:hint="eastAsia" w:ascii="宋体" w:hAnsi="宋体" w:eastAsia="宋体" w:cs="宋体"/>
          <w:b/>
          <w:bCs w:val="0"/>
          <w:color w:val="000000"/>
          <w:sz w:val="24"/>
          <w:szCs w:val="24"/>
        </w:rPr>
        <w:t xml:space="preserve">七、承诺</w:t>
      </w:r>
      <w:bookmarkEnd w:id="22"/>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1.发包人承诺按照法律规定履行项目审批手续、筹集工程建设资金并按照合同约定的期限和方式支付合同价款。</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3.发包人和承包人通过招响应形式签订合同的，双方理解并承诺不再就同一工程另行签订与合同实质性内容相背离的协议。</w:t>
      </w:r>
      <w:r/>
    </w:p>
    <w:p>
      <w:pPr>
        <w:ind w:left="0"/>
        <w:pageBreakBefore w:val="0"/>
        <w:spacing w:after="0" w:line="440" w:lineRule="exact"/>
        <w:rPr>
          <w:rFonts w:hint="eastAsia" w:ascii="宋体" w:hAnsi="宋体" w:eastAsia="宋体" w:cs="宋体"/>
          <w:bCs/>
          <w:color w:val="000000"/>
          <w:sz w:val="24"/>
        </w:rPr>
        <w:outlineLvl w:val="9"/>
      </w:pPr>
      <w:r/>
      <w:bookmarkStart w:id="23" w:name="_Toc351203488"/>
      <w:r>
        <w:rPr>
          <w:rFonts w:hint="eastAsia" w:ascii="宋体" w:hAnsi="宋体" w:eastAsia="宋体" w:cs="宋体"/>
          <w:b/>
          <w:color w:val="000000"/>
          <w:sz w:val="24"/>
        </w:rPr>
        <w:t xml:space="preserve">八、词语含义</w:t>
      </w:r>
      <w:bookmarkEnd w:id="23"/>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本协议书中词语含义与第二部分通用合同条款中赋予的含义相同。</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bookmarkStart w:id="24" w:name="_Toc351203489"/>
      <w:r>
        <w:rPr>
          <w:rFonts w:hint="eastAsia" w:ascii="宋体" w:hAnsi="宋体" w:eastAsia="宋体" w:cs="宋体"/>
          <w:bCs w:val="0"/>
          <w:color w:val="000000"/>
          <w:sz w:val="24"/>
          <w:szCs w:val="24"/>
        </w:rPr>
        <w:t xml:space="preserve">九、签订时间</w:t>
      </w:r>
      <w:bookmarkEnd w:id="24"/>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5" w:name="_Toc351203490"/>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rPr>
          <w:rFonts w:hint="eastAsia" w:ascii="宋体" w:hAnsi="宋体" w:eastAsia="宋体" w:cs="宋体"/>
          <w:bCs w:val="0"/>
          <w:color w:val="000000"/>
          <w:sz w:val="24"/>
          <w:szCs w:val="24"/>
        </w:rPr>
        <w:t xml:space="preserve">十、签订地点</w:t>
      </w:r>
      <w:bookmarkEnd w:id="25"/>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6" w:name="_Toc351203491"/>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rPr>
          <w:rFonts w:hint="eastAsia" w:ascii="宋体" w:hAnsi="宋体" w:eastAsia="宋体" w:cs="宋体"/>
          <w:b w:val="0"/>
          <w:color w:val="000000"/>
          <w:sz w:val="24"/>
          <w:szCs w:val="24"/>
        </w:rPr>
        <w:t xml:space="preserve">十一、补充协议</w:t>
      </w:r>
      <w:bookmarkEnd w:id="26"/>
      <w:r/>
      <w:r/>
    </w:p>
    <w:p>
      <w:pPr>
        <w:ind w:left="0" w:firstLine="480"/>
        <w:pageBreakBefore w:val="0"/>
        <w:spacing w:after="0" w:line="440" w:lineRule="exact"/>
        <w:rPr>
          <w:rFonts w:hint="eastAsia" w:ascii="宋体" w:hAnsi="宋体" w:eastAsia="宋体" w:cs="宋体"/>
          <w:b/>
          <w:bCs/>
          <w:color w:val="000000"/>
          <w:sz w:val="24"/>
        </w:rPr>
        <w:outlineLvl w:val="9"/>
      </w:pPr>
      <w:r>
        <w:rPr>
          <w:rFonts w:hint="eastAsia" w:ascii="宋体" w:hAnsi="宋体" w:eastAsia="宋体" w:cs="宋体"/>
          <w:bCs/>
          <w:color w:val="000000"/>
          <w:sz w:val="24"/>
        </w:rPr>
        <w:t xml:space="preserve">合同未尽事宜，合同当事人另行签订补充协议，补充协议是合同的组成部分。</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bookmarkStart w:id="27" w:name="_Toc351203492"/>
      <w:r>
        <w:rPr>
          <w:rFonts w:hint="eastAsia" w:ascii="宋体" w:hAnsi="宋体" w:eastAsia="宋体" w:cs="宋体"/>
          <w:b w:val="0"/>
          <w:color w:val="000000"/>
          <w:sz w:val="24"/>
          <w:szCs w:val="24"/>
        </w:rPr>
        <w:t xml:space="preserve">十二、合同生效</w:t>
      </w:r>
      <w:bookmarkEnd w:id="27"/>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本合同自</w:t>
      </w:r>
      <w:r>
        <w:rPr>
          <w:rFonts w:hint="eastAsia" w:ascii="宋体" w:hAnsi="宋体" w:eastAsia="宋体" w:cs="宋体"/>
          <w:b/>
          <w:bCs/>
          <w:color w:val="000000"/>
          <w:sz w:val="24"/>
          <w:u w:val="single"/>
        </w:rPr>
        <w:t xml:space="preserve">双方签字并盖章后     </w:t>
      </w:r>
      <w:r>
        <w:rPr>
          <w:rFonts w:hint="eastAsia" w:ascii="宋体" w:hAnsi="宋体" w:eastAsia="宋体" w:cs="宋体"/>
          <w:bCs/>
          <w:color w:val="000000"/>
          <w:sz w:val="24"/>
        </w:rPr>
        <w:t xml:space="preserve">生效。</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bookmarkStart w:id="28" w:name="_Toc351203493"/>
      <w:r>
        <w:rPr>
          <w:rFonts w:hint="eastAsia" w:ascii="宋体" w:hAnsi="宋体" w:eastAsia="宋体" w:cs="宋体"/>
          <w:b w:val="0"/>
          <w:color w:val="000000"/>
          <w:sz w:val="24"/>
          <w:szCs w:val="24"/>
        </w:rPr>
        <w:t xml:space="preserve">十三、合同份数</w:t>
      </w:r>
      <w:bookmarkEnd w:id="28"/>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本合同一式份，均具有同等法律效力，发包人执份，承包人执份。</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  (公章)                承包人：  (公章)</w:t>
      </w:r>
      <w:r/>
    </w:p>
    <w:p>
      <w:pPr>
        <w:ind w:left="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法定代表人或其委托代理人：      法定代表人或其委托代理人：</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（签字）                       （签字）</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地        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       址：</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邮 政 编  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 政 编 码：</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法 定 代表人：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 定代表人：</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委 托 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 托代理人：</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        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       话：</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传        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       真：</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 子  信 箱：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 子 信 箱：</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开 户 银  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 户 银 行：</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账        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       号：</w:t>
      </w:r>
      <w:r/>
    </w:p>
    <w:p>
      <w:pPr>
        <w:pStyle w:val="1384"/>
        <w:ind w:left="0"/>
        <w:jc w:val="center"/>
        <w:pageBreakBefore w:val="0"/>
        <w:spacing w:before="0" w:after="0" w:line="440" w:lineRule="exact"/>
        <w:rPr>
          <w:rFonts w:hint="eastAsia" w:ascii="宋体" w:hAnsi="宋体" w:eastAsia="宋体" w:cs="宋体"/>
          <w:color w:val="000000"/>
        </w:rPr>
        <w:outlineLvl w:val="9"/>
      </w:pPr>
      <w:r>
        <w:rPr>
          <w:rFonts w:hint="eastAsia" w:ascii="宋体" w:hAnsi="宋体" w:eastAsia="宋体" w:cs="宋体"/>
          <w:color w:val="000000"/>
          <w:sz w:val="24"/>
          <w:szCs w:val="24"/>
        </w:rPr>
        <w:br w:type="page" w:clear="all"/>
      </w:r>
      <w:r>
        <w:rPr>
          <w:rFonts w:hint="eastAsia" w:ascii="宋体" w:hAnsi="宋体" w:eastAsia="宋体" w:cs="宋体"/>
          <w:color w:val="000000"/>
        </w:rPr>
        <w:t xml:space="preserve">第二部分 通用合同条款</w:t>
      </w:r>
      <w:r/>
    </w:p>
    <w:p>
      <w:pPr>
        <w:ind w:left="0"/>
        <w:jc w:val="center"/>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r>
      <w:r/>
    </w:p>
    <w:p>
      <w:pPr>
        <w:ind w:left="0"/>
        <w:jc w:val="center"/>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b/>
          <w:color w:val="000000"/>
          <w:sz w:val="24"/>
        </w:rPr>
        <w:t xml:space="preserve">备注：</w:t>
      </w:r>
      <w:r>
        <w:rPr>
          <w:rFonts w:hint="eastAsia" w:ascii="宋体" w:hAnsi="宋体" w:eastAsia="宋体" w:cs="宋体"/>
          <w:color w:val="000000"/>
          <w:sz w:val="24"/>
        </w:rPr>
        <w:t xml:space="preserve">本合同通用条款执行建设工程施工合同(GF—2017—0201)</w:t>
      </w:r>
      <w:r/>
    </w:p>
    <w:p>
      <w:pPr>
        <w:ind w:left="0"/>
        <w:jc w:val="center"/>
        <w:pageBreakBefore w:val="0"/>
        <w:spacing w:after="0" w:line="440" w:lineRule="exact"/>
        <w:rPr>
          <w:rFonts w:hint="eastAsia" w:ascii="宋体" w:hAnsi="宋体" w:eastAsia="宋体" w:cs="宋体"/>
          <w:b/>
          <w:color w:val="000000"/>
          <w:sz w:val="44"/>
          <w:szCs w:val="44"/>
        </w:rPr>
        <w:outlineLvl w:val="9"/>
      </w:pPr>
      <w:r>
        <w:rPr>
          <w:rFonts w:hint="eastAsia" w:ascii="宋体" w:hAnsi="宋体" w:eastAsia="宋体" w:cs="宋体"/>
          <w:b/>
          <w:color w:val="000000"/>
          <w:sz w:val="24"/>
          <w:u w:val="single"/>
        </w:rPr>
        <w:t xml:space="preserve">此部分在正式签订合同时应不加修改的、完整的装订在合同中</w:t>
      </w:r>
      <w:r/>
    </w:p>
    <w:p>
      <w:pPr>
        <w:pStyle w:val="1384"/>
        <w:ind w:left="0"/>
        <w:jc w:val="center"/>
        <w:pageBreakBefore w:val="0"/>
        <w:spacing w:before="0" w:after="0" w:line="440" w:lineRule="exact"/>
        <w:rPr>
          <w:rFonts w:hint="eastAsia" w:ascii="宋体" w:hAnsi="宋体" w:eastAsia="宋体" w:cs="宋体"/>
          <w:color w:val="000000"/>
        </w:rPr>
        <w:outlineLvl w:val="9"/>
      </w:pPr>
      <w:r>
        <w:rPr>
          <w:rFonts w:hint="eastAsia" w:ascii="宋体" w:hAnsi="宋体" w:eastAsia="宋体" w:cs="宋体"/>
          <w:color w:val="000000"/>
        </w:rPr>
      </w:r>
      <w:r/>
    </w:p>
    <w:p>
      <w:pPr>
        <w:pStyle w:val="1384"/>
        <w:ind w:left="0"/>
        <w:jc w:val="center"/>
        <w:pageBreakBefore w:val="0"/>
        <w:spacing w:before="0" w:after="0" w:line="440" w:lineRule="exact"/>
        <w:rPr>
          <w:rFonts w:hint="eastAsia" w:ascii="宋体" w:hAnsi="宋体" w:eastAsia="宋体" w:cs="宋体"/>
          <w:color w:val="000000"/>
        </w:rPr>
        <w:sectPr>
          <w:footerReference w:type="default" r:id="rId17"/>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000000"/>
        </w:rPr>
      </w:r>
      <w:r/>
    </w:p>
    <w:p>
      <w:pPr>
        <w:pStyle w:val="1384"/>
        <w:ind w:left="0"/>
        <w:jc w:val="center"/>
        <w:pageBreakBefore w:val="0"/>
        <w:spacing w:before="0" w:after="0" w:line="440" w:lineRule="exact"/>
        <w:rPr>
          <w:rFonts w:hint="eastAsia" w:ascii="宋体" w:hAnsi="宋体" w:eastAsia="宋体" w:cs="宋体"/>
          <w:color w:val="000000"/>
        </w:rPr>
        <w:outlineLvl w:val="9"/>
      </w:pPr>
      <w:r>
        <w:rPr>
          <w:rFonts w:hint="eastAsia" w:ascii="宋体" w:hAnsi="宋体" w:eastAsia="宋体" w:cs="宋体"/>
          <w:color w:val="000000"/>
        </w:rPr>
        <w:t xml:space="preserve">第三部分 专用合同条款</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 一般约定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 词语定义</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1.1.1合同</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  合同履行过程中经双方共同签字认可的对合同有影响的会议纪要、签证、及设计变更等相关书面资料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 合同当事人及其他相关方</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1.1.2.1</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1.1.2.1监理人：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名    称：；</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资质类别和等级：；</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联系电话：；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电子信箱：；</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通信地址：。</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1.1.2.2设计人：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名    称：；</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资质类别和等级：；</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联系电话：；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电子信箱：；</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通信地址：。</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 工程和设备</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规划用地范围内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 规划用地范围外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1.3法律 </w:t>
      </w:r>
      <w:r/>
    </w:p>
    <w:p>
      <w:pPr>
        <w:ind w:left="0" w:firstLine="578"/>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 《中华人民共和国建筑法》、《中华人民共和国民法典》、《中华人民共和国招响应法》、《建筑工程质量管理条例》、《建筑工程安全生产管理条例》及江苏省、徐州市现行的相关管理条例、规定。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 标准和规范</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设计有要求的按设计要求执行，设计没有要求的执行现行国家及本省、市有关标准、规范及其他适用于本工程的技术标准、规范、规程。</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left="0" w:firstLine="528"/>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1.5 合同文件的优先顺序：</w:t>
      </w:r>
      <w:r>
        <w:rPr>
          <w:rFonts w:hint="eastAsia" w:ascii="宋体" w:hAnsi="宋体" w:eastAsia="宋体" w:cs="宋体"/>
          <w:color w:val="000000"/>
          <w:sz w:val="24"/>
          <w:u w:val="single"/>
        </w:rPr>
        <w:t xml:space="preserve">（1）本合同协议书（2）中标通知书（3）响应函及其附录（4）本合同专用条款及其附件（5）本合同通用条款（6）标准、规范及有关技术文件（7）图纸（8）已标价工程量清单或预算书（9）其他合同文件。</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双方有关工程的洽商、变更、会议纪要、双方来往函件(施工过程中的)等书面协议或文件视为本合同的组成部分。</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 图纸和承包人文件</w:t>
      </w:r>
      <w:r>
        <w:rPr>
          <w:rFonts w:hint="eastAsia" w:ascii="宋体" w:hAnsi="宋体" w:eastAsia="宋体" w:cs="宋体"/>
          <w:color w:val="000000"/>
          <w:sz w:val="24"/>
        </w:rPr>
        <w:tab/>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 图纸的提供</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发包人对图纸的保密要求：</w:t>
      </w:r>
      <w:r>
        <w:rPr>
          <w:rFonts w:hint="eastAsia" w:ascii="宋体" w:hAnsi="宋体" w:eastAsia="宋体" w:cs="宋体"/>
          <w:color w:val="000000"/>
          <w:sz w:val="24"/>
          <w:u w:val="single"/>
        </w:rPr>
        <w:t xml:space="preserve">      /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1.6.4 承包人文件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需要由承包人提供的文件，包括但不限于：</w:t>
      </w:r>
      <w:r>
        <w:rPr>
          <w:rFonts w:hint="eastAsia" w:ascii="宋体" w:hAnsi="宋体" w:eastAsia="宋体" w:cs="宋体"/>
          <w:color w:val="000000"/>
          <w:sz w:val="24"/>
          <w:u w:val="single"/>
        </w:rPr>
        <w:t xml:space="preserve">施工组织设计、施工方案等与工程施工有关的文件</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     开工前7天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     4套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     加盖承包人鲜章（公章）的书面文件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1.6.5 现场图纸准备</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 联络</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   7   </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    现场项目部办公室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         发包人指定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        现场项目部办公室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          承包人指定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         /         </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1.10 交通运输</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1.10.1 出入现场的权利</w:t>
      </w:r>
      <w:r>
        <w:rPr>
          <w:rFonts w:hint="eastAsia" w:ascii="宋体" w:hAnsi="宋体" w:eastAsia="宋体" w:cs="宋体"/>
          <w:color w:val="000000"/>
          <w:sz w:val="24"/>
          <w:u w:val="single"/>
        </w:rPr>
        <w:t xml:space="preserve">   承包人应根据工程的施工需要，负责办理取得出入施工场地的专用和临时道路的通行权。发包人应协助承包人办理上述手续。</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1.10.3 场内交通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1.10.4超大件和超重件的运输</w:t>
      </w:r>
      <w:r/>
    </w:p>
    <w:p>
      <w:pPr>
        <w:ind w:left="0" w:firstLine="36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承包人</w:t>
      </w:r>
      <w:r>
        <w:rPr>
          <w:rFonts w:hint="eastAsia" w:ascii="宋体" w:hAnsi="宋体" w:eastAsia="宋体" w:cs="宋体"/>
          <w:color w:val="000000"/>
          <w:sz w:val="24"/>
        </w:rPr>
        <w:t xml:space="preserve">承担。</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 知识产权</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1.13工程量清单错误的修正</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工程量清单中工程量偏差超过15%的允许调整合同价格,工程量偏差不超过15%时其综合单价不予调整。</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2. 发包人</w:t>
      </w:r>
      <w:r/>
    </w:p>
    <w:p>
      <w:pPr>
        <w:ind w:left="0" w:firstLine="482"/>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2.2 发包人代表</w:t>
      </w:r>
      <w:r/>
    </w:p>
    <w:p>
      <w:pPr>
        <w:ind w:left="0" w:firstLine="482"/>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发包人代表： </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姓    名：；</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身份证号：；</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项目负责人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2.4 施工现场、施工条件和基础资料的提供</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2.4.1 提供施工现场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  开工前3天。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lang w:val="en-US" w:eastAsia="en-US"/>
        </w:rPr>
        <w:t xml:space="preserve">2.4.2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提供施工条件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关于发包人应负责提供施工所需要的条件，包括：</w:t>
      </w:r>
      <w:r/>
    </w:p>
    <w:p>
      <w:pPr>
        <w:ind w:left="0" w:firstLine="60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left="0" w:firstLine="602"/>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2.5资金来源证明及支付担保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            </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3. 承包人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3.1 承包人的一般义务：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 符合江苏省、徐州市档案馆（或城建档案馆）对施工文件的要求。</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 4套。</w:t>
      </w:r>
      <w:r/>
    </w:p>
    <w:p>
      <w:pPr>
        <w:ind w:left="0" w:firstLine="480"/>
        <w:jc w:val="left"/>
        <w:pageBreakBefore w:val="0"/>
        <w:spacing w:after="0" w:line="440" w:lineRule="exact"/>
        <w:rPr>
          <w:rFonts w:hint="eastAsia" w:ascii="宋体" w:hAnsi="宋体" w:eastAsia="宋体" w:cs="宋体"/>
          <w:b/>
          <w:color w:val="000000"/>
          <w:sz w:val="24"/>
          <w:u w:val="single"/>
        </w:rP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    由承包人自行承担 。</w:t>
      </w:r>
      <w:r/>
    </w:p>
    <w:p>
      <w:pPr>
        <w:ind w:left="0" w:firstLine="480"/>
        <w:jc w:val="left"/>
        <w:pageBreakBefore w:val="0"/>
        <w:spacing w:after="0" w:line="440" w:lineRule="exact"/>
        <w:rPr>
          <w:rFonts w:hint="eastAsia" w:ascii="宋体" w:hAnsi="宋体" w:eastAsia="宋体" w:cs="宋体"/>
          <w:b/>
          <w:color w:val="000000"/>
          <w:sz w:val="24"/>
          <w:u w:val="single"/>
        </w:rPr>
      </w:pPr>
      <w:r>
        <w:rPr>
          <w:rFonts w:hint="eastAsia" w:ascii="宋体" w:hAnsi="宋体" w:eastAsia="宋体" w:cs="宋体"/>
          <w:color w:val="000000"/>
          <w:sz w:val="24"/>
        </w:rPr>
        <w:t xml:space="preserve">承包人提交的竣工资料移交时间： </w:t>
      </w:r>
      <w:r>
        <w:rPr>
          <w:rFonts w:hint="eastAsia" w:ascii="宋体" w:hAnsi="宋体" w:eastAsia="宋体" w:cs="宋体"/>
          <w:color w:val="000000"/>
          <w:sz w:val="24"/>
          <w:u w:val="single"/>
        </w:rPr>
        <w:t xml:space="preserve"> 工程竣工后两个月内。</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 均要符合相关规范及徐州市城建档案等管理部门和发包人要求，经监理审核后同意后提交发包人和有关部门。</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（10）承包人应履行的其他义务：</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① 承包人应按发包人的指令，完成发包人要求的对工程内容的任何增加和删减；</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left="0" w:firstLine="602"/>
        <w:jc w:val="left"/>
        <w:pageBreakBefore w:val="0"/>
        <w:spacing w:after="0" w:line="440" w:lineRule="exact"/>
        <w:rPr>
          <w:rFonts w:hint="eastAsia" w:ascii="宋体" w:hAnsi="宋体" w:eastAsia="宋体" w:cs="宋体"/>
          <w:color w:val="000000"/>
          <w:sz w:val="24"/>
        </w:rPr>
      </w:pPr>
      <w:r>
        <w:rPr>
          <w:rFonts w:hint="eastAsia" w:ascii="宋体" w:hAnsi="宋体" w:eastAsia="宋体" w:cs="宋体"/>
          <w:b/>
          <w:color w:val="000000"/>
          <w:sz w:val="24"/>
        </w:rPr>
        <w:t xml:space="preserve">3.2 项目经理</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3.2.1 项目经理：</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姓    名：；</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身份证号：；</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建造师执业资格等级：；</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建造师注册证书号：；</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建造师执业印章号：；</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安全生产考核合格证书号：；</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承包人对项目经理的授权范围如下：</w:t>
      </w:r>
      <w:r>
        <w:rPr>
          <w:rFonts w:hint="eastAsia" w:ascii="宋体" w:hAnsi="宋体" w:eastAsia="宋体" w:cs="宋体"/>
          <w:color w:val="000000"/>
          <w:sz w:val="24"/>
          <w:u w:val="single"/>
        </w:rPr>
        <w:t xml:space="preserve"> 对工程质量、安全、进度和文明施工全面负责，并完成承包人应做的各项工作。</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 开工之日到竣工结束，项目经理每周不少于5天，每天必须不少于8小时在现场组织施工。</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承包人未提交劳动合同，以及没有为项目经理缴纳社会保险证明的违约责任：</w:t>
      </w:r>
      <w:r>
        <w:rPr>
          <w:rFonts w:hint="eastAsia" w:ascii="宋体" w:hAnsi="宋体" w:eastAsia="宋体" w:cs="宋体"/>
          <w:color w:val="000000"/>
          <w:sz w:val="24"/>
          <w:u w:val="single"/>
        </w:rPr>
        <w:t xml:space="preserve">由承包人自行承担 。</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 每查实一次向发包人支付违约金5000元，费用从当期应付工程款中直接扣除。如有特殊情况离开现场，应提前报请监理人、发包人同意 。</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left="0" w:firstLine="480"/>
        <w:jc w:val="left"/>
        <w:pageBreakBefore w:val="0"/>
        <w:spacing w:after="0" w:line="440" w:lineRule="exact"/>
        <w:tabs>
          <w:tab w:val="left" w:pos="945"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3.3 承包人人员</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  合同签订后，开工前7日内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提前报请监理人、发包人同意后方可离场 。</w:t>
      </w:r>
      <w:r/>
    </w:p>
    <w:p>
      <w:pPr>
        <w:ind w:left="0" w:firstLine="540"/>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承包人主要施工管理人员擅自离开施工现场的违约责任：</w:t>
      </w:r>
      <w:r>
        <w:rPr>
          <w:rFonts w:hint="eastAsia" w:ascii="宋体" w:hAnsi="宋体" w:eastAsia="宋体" w:cs="宋体"/>
          <w:color w:val="000000"/>
          <w:sz w:val="24"/>
          <w:u w:val="single"/>
        </w:rPr>
        <w:t xml:space="preserve">每查实一次支付违约金3000元/人次，费用从当期应付工程款中直接扣除。如有特殊情况离开现场，应提前报请监理人、发包人同意  。</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 分包</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3.5.1 分包的一般约定</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承包人承包范围内全部工程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    3.5.2分包的确定</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  不得分包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其他关于分包的约定：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3.5.4 分包合同价款</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关于分包合同价款支付的约定：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2"/>
        <w:jc w:val="left"/>
        <w:pageBreakBefore w:val="0"/>
        <w:spacing w:after="0"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3.6 工程照管与成品、半成品保护</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执行通用条款</w:t>
      </w:r>
      <w:r/>
    </w:p>
    <w:p>
      <w:pPr>
        <w:ind w:left="0" w:firstLine="482"/>
        <w:jc w:val="left"/>
        <w:pageBreakBefore w:val="0"/>
        <w:spacing w:after="0"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3.7 履约担保</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b/>
          <w:color w:val="000000"/>
          <w:sz w:val="24"/>
          <w:u w:val="single"/>
        </w:rPr>
      </w:pPr>
      <w:r>
        <w:rPr>
          <w:rFonts w:hint="eastAsia" w:ascii="宋体" w:hAnsi="宋体" w:eastAsia="宋体" w:cs="宋体"/>
          <w:color w:val="000000"/>
          <w:sz w:val="24"/>
        </w:rPr>
        <w:t xml:space="preserve">承包人提供履约担保的形式、金额及期限的：</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4. 监理人</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4.1监理人的一般规定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监理人需根据与发包人签订的委托监理合同约定履行职责、行使权力</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u w:val="single"/>
        </w:rPr>
        <w:t xml:space="preserve">(4) 本工程中所有涉及改变技术类、经济类的文件。   </w:t>
      </w:r>
      <w:r>
        <w:rPr>
          <w:rFonts w:hint="eastAsia" w:ascii="宋体" w:hAnsi="宋体" w:eastAsia="宋体" w:cs="宋体"/>
          <w:color w:val="000000"/>
          <w:sz w:val="24"/>
        </w:rPr>
        <w:t xml:space="preserve">。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        由承包人提供并承担费用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4.2 监理人员</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总监理工程师：</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姓    名：；</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监理工程师执业资格证书号：；</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关于监理人的其他约定：。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4.4 商定或确定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 工程质量</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5.1 质量要求</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关于工程奖项的约定：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5.3 隐蔽工程检查</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5.3.2承包人提前通知监理人隐蔽工程检查的期限的约定：</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小时提交书面延期要求。</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小时。</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 安全文明施工与环境保护</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6.1安全文明施工</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6.1.1 项目安全生产的达标目标及相应事项的约定：</w:t>
      </w:r>
      <w:r>
        <w:rPr>
          <w:rFonts w:hint="eastAsia" w:ascii="宋体" w:hAnsi="宋体" w:eastAsia="宋体" w:cs="宋体"/>
          <w:color w:val="000000"/>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6.1.5 文明施工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首笔费用的支付已包含在预付款内，不再另行支付，其余部分与进度款同期支付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7. 工期和进度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7.1 施工组织设计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7.1.1 合同当事人约定的施工组织设计应包括的其他内容：</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（1）施工方案；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（2）施工现场平面布置图；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（3）施工进度计划和保证措施；</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（4）劳动力及材料供应计划；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（5）施工机械设备的选用；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（6）质量保证体系及措施；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（7）安全生产、文明施工措施；</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（8）环境保护、成本控制措施；</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（9）合同当事人约定的其他内容。</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7.1.2 施工组织设计的提交和修改</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7.2 施工进度计划</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7.2.2 施工进度计划的修订</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7.3 开工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7.3.1 开工准备</w:t>
      </w:r>
      <w:r/>
    </w:p>
    <w:p>
      <w:pPr>
        <w:ind w:left="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    关于承包人提交工程开工报审表的期限：</w:t>
      </w:r>
      <w:r>
        <w:rPr>
          <w:rFonts w:hint="eastAsia" w:ascii="宋体" w:hAnsi="宋体" w:eastAsia="宋体" w:cs="宋体"/>
          <w:color w:val="000000"/>
          <w:sz w:val="24"/>
          <w:u w:val="single"/>
        </w:rPr>
        <w:t xml:space="preserve"> 执行通用条款。</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    关于发包人应完成的其他开工准备工作及期限：</w:t>
      </w:r>
      <w:r>
        <w:rPr>
          <w:rFonts w:hint="eastAsia" w:ascii="宋体" w:hAnsi="宋体" w:eastAsia="宋体" w:cs="宋体"/>
          <w:color w:val="000000"/>
          <w:sz w:val="24"/>
          <w:u w:val="single"/>
        </w:rPr>
        <w:t xml:space="preserve">     已完成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      已完成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7.3.2开工通知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bCs/>
          <w:color w:val="000000"/>
          <w:sz w:val="24"/>
          <w:u w:val="single"/>
        </w:rPr>
        <w:t xml:space="preserve">执行通用条款 </w:t>
      </w:r>
      <w:r>
        <w:rPr>
          <w:rFonts w:hint="eastAsia" w:ascii="宋体" w:hAnsi="宋体" w:eastAsia="宋体" w:cs="宋体"/>
          <w:color w:val="000000"/>
          <w:sz w:val="24"/>
        </w:rPr>
        <w:t xml:space="preserve">天内发出开工通知的，承包人有权提出价格调整要求，或者解除合同。</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7.4 测量放线</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开工前提供，由发包人、承包人、监理人现场交验。监理工程师对放样、线形或标高的核查，均不能免除承包人对其准确性所负的责任。</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 工期延误</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7.5.1 因发包人原因导致工期延误</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（7）因发包人原因导致工期延误的其他情形：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7.5.2 因承包人原因导致工期延误</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因承包人原因造成工期延误，逾期竣工违约金的计算方法为：</w:t>
      </w:r>
      <w:r>
        <w:rPr>
          <w:rFonts w:hint="eastAsia" w:ascii="宋体" w:hAnsi="宋体" w:eastAsia="宋体" w:cs="宋体"/>
          <w:color w:val="000000"/>
          <w:sz w:val="24"/>
          <w:u w:val="single"/>
        </w:rPr>
        <w:t xml:space="preserve">每逾期1天，每天按20000元计算违约金，且发包人有权采取任何补救措施来弥补该延误，由此增加的费用由承包人承担。</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7.6 不利物质条件</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7.7异常恶劣的气候条件</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发包人和承包人同意以下情形视为异常恶劣的气候条件：</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7.9 提前竣工的奖励</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8. 材料与设备</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8.4材料与工程设备的保管与使用</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无。</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8.6 样品</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8.6.1</w:t>
      </w:r>
      <w:r>
        <w:rPr>
          <w:rFonts w:hint="eastAsia" w:ascii="宋体" w:hAnsi="宋体" w:eastAsia="宋体" w:cs="宋体"/>
          <w:color w:val="000000"/>
          <w:sz w:val="24"/>
        </w:rPr>
        <w:tab/>
      </w:r>
      <w:r>
        <w:rPr>
          <w:rFonts w:hint="eastAsia" w:ascii="宋体" w:hAnsi="宋体" w:eastAsia="宋体" w:cs="宋体"/>
          <w:color w:val="000000"/>
          <w:sz w:val="24"/>
        </w:rPr>
        <w:t xml:space="preserve">样品的报送与封存</w:t>
      </w:r>
      <w:r/>
    </w:p>
    <w:p>
      <w:pPr>
        <w:ind w:left="0" w:firstLine="24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需要承包人报送样品的材料或工程设备，样品的种类、名称、规格、数量要求：</w:t>
      </w:r>
      <w:r>
        <w:rPr>
          <w:rFonts w:hint="eastAsia" w:ascii="宋体" w:hAnsi="宋体" w:eastAsia="宋体" w:cs="宋体"/>
          <w:color w:val="000000"/>
          <w:sz w:val="24"/>
          <w:u w:val="single"/>
        </w:rPr>
        <w:t xml:space="preserve">  按照发包人要求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8.8 施工设备和临时设施</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8.8.1 承包人提供的施工设备和临时设施</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 由承包人承担 </w:t>
      </w:r>
      <w:r>
        <w:rPr>
          <w:rFonts w:hint="eastAsia" w:ascii="宋体" w:hAnsi="宋体" w:eastAsia="宋体" w:cs="宋体"/>
          <w:color w:val="000000"/>
          <w:sz w:val="24"/>
        </w:rPr>
        <w:t xml:space="preserve">。     </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9. 试验与检验</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9.1试验设备与试验人员</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9.1.2 试验设备</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 按有关规定执行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按有关规定执行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按有关规定执行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9.4 现场工艺试验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10. 变更</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10.1变更的范围</w:t>
      </w:r>
      <w:r/>
    </w:p>
    <w:p>
      <w:pPr>
        <w:ind w:left="0" w:firstLine="480"/>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color w:val="000000"/>
          <w:sz w:val="24"/>
        </w:rPr>
        <w:t xml:space="preserve">关于变更的范围的约定：</w:t>
      </w:r>
      <w:r>
        <w:rPr>
          <w:rFonts w:hint="eastAsia" w:ascii="宋体" w:hAnsi="宋体" w:eastAsia="宋体" w:cs="宋体"/>
          <w:bCs/>
          <w:color w:val="000000"/>
          <w:sz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10.4 变更估价</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10.4.1 变更估价原则</w:t>
      </w:r>
      <w:r/>
    </w:p>
    <w:p>
      <w:pPr>
        <w:ind w:left="0" w:firstLine="480"/>
        <w:jc w:val="left"/>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关于变更估价的约定: </w:t>
      </w:r>
      <w:r/>
    </w:p>
    <w:p>
      <w:pPr>
        <w:ind w:left="0" w:firstLine="480"/>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u w:val="single"/>
        </w:rPr>
        <w:t xml:space="preserve">执行通用条款。</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10.5承包人的合理化建议</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监理人审查承包人合理化建议的期限：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发包人审批承包人合理化建议的期限：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left="0" w:firstLine="480"/>
        <w:jc w:val="left"/>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承包人提出的合理化建议降低了合同价格或者提高了工程经济效益的奖励的方法和金额为：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11. 价格调整</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 市场价格波动引起的调整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color w:val="000000"/>
          <w:sz w:val="24"/>
          <w:u w:val="single"/>
        </w:rPr>
        <w:t xml:space="preserve">承包人应充分考虑施工期间各类建材的市场风险，合同约定由承包人供应的材料，其价格在结算时均不再调整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种方式对合同价格进行调整：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第1种方式：采用价格指数进行价格调整。</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第2种方式：采用造价信息进行价格调整。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（2）关于基准价格的约定：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%时，或材料单价跌幅以已标价工程量清单或预算书中载明材料单价为基础超过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%时，其超过部分据实调整。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%时，材料单价涨幅以已标价工程量清单或预算书中载明材料单价为基础超过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%时，其超过部分据实调整。</w:t>
      </w:r>
      <w:r/>
    </w:p>
    <w:p>
      <w:pPr>
        <w:ind w:left="0" w:firstLine="645"/>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%时，其超过部分据实调整。</w:t>
      </w:r>
      <w:r/>
    </w:p>
    <w:p>
      <w:pPr>
        <w:ind w:left="0" w:firstLine="645"/>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第3种方式：其他价格调整方式：</w:t>
      </w:r>
      <w:r>
        <w:rPr>
          <w:rFonts w:hint="eastAsia" w:ascii="宋体" w:hAnsi="宋体" w:eastAsia="宋体" w:cs="宋体"/>
          <w:color w:val="000000"/>
          <w:sz w:val="24"/>
          <w:u w:val="single"/>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12. 合同价格、计量与支付</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12.1 合同价格形式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1、单价合同。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综合单价包含的风险范围：</w:t>
      </w:r>
      <w:r>
        <w:rPr>
          <w:rFonts w:hint="eastAsia" w:ascii="宋体" w:hAnsi="宋体" w:eastAsia="宋体" w:cs="宋体"/>
          <w:color w:val="000000"/>
          <w:sz w:val="24"/>
          <w:u w:val="single"/>
        </w:rPr>
        <w:t xml:space="preserve"> a人工费按照苏建函价〔202</w:t>
      </w:r>
      <w:r>
        <w:rPr>
          <w:rFonts w:hint="eastAsia" w:ascii="宋体" w:hAnsi="宋体" w:cs="宋体"/>
          <w:color w:val="000000"/>
          <w:sz w:val="24"/>
          <w:u w:val="single"/>
          <w:lang w:val="en-US" w:eastAsia="zh-CN"/>
        </w:rPr>
        <w:t xml:space="preserve">6</w:t>
      </w:r>
      <w:r>
        <w:rPr>
          <w:rFonts w:hint="eastAsia" w:ascii="宋体" w:hAnsi="宋体" w:eastAsia="宋体" w:cs="宋体"/>
          <w:color w:val="000000"/>
          <w:sz w:val="24"/>
          <w:u w:val="single"/>
        </w:rPr>
        <w:t xml:space="preserve">〕</w:t>
      </w:r>
      <w:r>
        <w:rPr>
          <w:rFonts w:hint="eastAsia" w:ascii="宋体" w:hAnsi="宋体" w:cs="宋体"/>
          <w:color w:val="000000"/>
          <w:sz w:val="24"/>
          <w:u w:val="single"/>
          <w:lang w:val="en-US" w:eastAsia="zh-CN"/>
        </w:rPr>
        <w:t xml:space="preserve">27</w:t>
      </w:r>
      <w:r>
        <w:rPr>
          <w:rFonts w:hint="eastAsia" w:ascii="宋体" w:hAnsi="宋体" w:eastAsia="宋体" w:cs="宋体"/>
          <w:color w:val="000000"/>
          <w:sz w:val="24"/>
          <w:u w:val="single"/>
        </w:rPr>
        <w:t xml:space="preserve">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风险费用已包含在合同价中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风险范围以外合同价格的调整方法：</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工程量清单漏项、工程设计变更或具有完备手续的现场工程签证引起的清单项目工程量增加或减少，变化在15％以内，执行原有的综合单价；超出以外的部分，按照本招标文件中规定的招标控制价计价编制办法的原则计算，报发包人同意后进行结算；因非承包人原因的工程变更，造成施工组织设计或施工方案变更，引起措施项目发生变化时，措施项目费按响应时费率进行调整。</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招标预算价计价办法提出固定价格，经发包人确认后执行，结算原则按中标价与招标预算价相比的让利幅度同比例下浮。</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4）当实际施工中存在取消或未施工的工程内容，其费用结算时从合同价中扣除。</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5）发包人根据施工现场实际情况，有权增减施工内容及对应的费用，承包人须无条件接受。</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6）关于法律、法规、规章或各级政府在施工期间出台的有关政策导致工程规费、税金发生变化的，应按照有关规定执行。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2"/>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12.2.1 预付款的支付</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预付款支付比例或金额：</w:t>
      </w:r>
      <w:r>
        <w:rPr>
          <w:rFonts w:hint="eastAsia" w:ascii="宋体" w:hAnsi="宋体" w:eastAsia="宋体" w:cs="宋体"/>
          <w:bCs/>
          <w:color w:val="000000"/>
          <w:sz w:val="24"/>
          <w:u w:val="single"/>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b w:val="0"/>
          <w:bCs w:val="0"/>
          <w:color w:val="000000"/>
          <w:sz w:val="24"/>
          <w:u w:val="single"/>
        </w:rPr>
        <w:outlineLvl w:val="9"/>
      </w:pPr>
      <w:r>
        <w:rPr>
          <w:rFonts w:hint="eastAsia" w:ascii="宋体" w:hAnsi="宋体" w:eastAsia="宋体" w:cs="宋体"/>
          <w:color w:val="000000"/>
          <w:sz w:val="24"/>
        </w:rPr>
        <w:t xml:space="preserve">预付款支付期限：</w:t>
      </w:r>
      <w:r>
        <w:rPr>
          <w:rFonts w:hint="eastAsia" w:ascii="宋体" w:hAnsi="宋体" w:eastAsia="宋体" w:cs="宋体"/>
          <w:b w:val="0"/>
          <w:bCs w:val="0"/>
          <w:color w:val="000000"/>
          <w:sz w:val="24"/>
          <w:u w:val="single"/>
        </w:rPr>
        <w:t xml:space="preserve"> /。</w:t>
      </w:r>
      <w:r/>
    </w:p>
    <w:p>
      <w:pPr>
        <w:ind w:left="0" w:firstLine="480"/>
        <w:pageBreakBefore w:val="0"/>
        <w:spacing w:after="0" w:line="440" w:lineRule="exact"/>
        <w:rPr>
          <w:rFonts w:hint="eastAsia" w:ascii="宋体" w:hAnsi="宋体" w:eastAsia="宋体" w:cs="宋体"/>
          <w:b w:val="0"/>
          <w:bCs w:val="0"/>
          <w:color w:val="000000"/>
          <w:sz w:val="24"/>
          <w:u w:val="single"/>
        </w:rPr>
        <w:outlineLvl w:val="9"/>
      </w:pPr>
      <w:r>
        <w:rPr>
          <w:rFonts w:hint="eastAsia" w:ascii="宋体" w:hAnsi="宋体" w:eastAsia="宋体" w:cs="宋体"/>
          <w:b w:val="0"/>
          <w:bCs w:val="0"/>
          <w:color w:val="000000"/>
          <w:sz w:val="24"/>
        </w:rPr>
        <w:t xml:space="preserve">预付款扣回的方式：</w:t>
      </w:r>
      <w:r>
        <w:rPr>
          <w:rFonts w:hint="eastAsia" w:ascii="宋体" w:hAnsi="宋体" w:eastAsia="宋体" w:cs="宋体"/>
          <w:b w:val="0"/>
          <w:bCs w:val="0"/>
          <w:color w:val="000000"/>
          <w:sz w:val="24"/>
          <w:u w:val="single"/>
        </w:rPr>
        <w:t xml:space="preserve"> /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12.2.2 预付款担保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 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12.3.1 计量原则</w:t>
      </w:r>
      <w:r/>
    </w:p>
    <w:p>
      <w:pPr>
        <w:ind w:left="0" w:firstLine="480"/>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color w:val="000000"/>
          <w:sz w:val="24"/>
        </w:rPr>
        <w:t xml:space="preserve">工程量计算规则：</w:t>
      </w:r>
      <w:r>
        <w:rPr>
          <w:rFonts w:hint="eastAsia" w:ascii="宋体" w:hAnsi="宋体" w:eastAsia="宋体" w:cs="宋体"/>
          <w:b/>
          <w:color w:val="000000"/>
          <w:sz w:val="24"/>
          <w:u w:val="single"/>
        </w:rPr>
        <w:t xml:space="preserve">执行现行国家标准《建设工程工程量清单计价规范》（GB50500-2013）及《江苏省建筑与装饰工程计价定额》（2014版）、《江苏省安装工程计价定额》（2014版）、《江苏省市政工程计价定额》（2014版）、《江苏省建设工程费用定额》（2014）（营改增后调整内容）、《省住房城乡建设厅关于建筑业实施营改增后江苏省建设工程计价依据调整的通知》（苏建价[2016]154号文）及有关文件规定及招标人提供的工程量清单。</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12.3.2 计量周期</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12.3.3 单价合同的计量</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关于单价合同计量的约定：</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（1）工程完工后承包人向监理人报送已完成的工程量报告，并附具付款申请单、已完成工程量报表和有关资料。</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left="0" w:firstLine="480"/>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color w:val="000000"/>
          <w:sz w:val="24"/>
          <w:u w:val="single"/>
        </w:rPr>
        <w:t xml:space="preserve">（3）工程价款根据监理人和发包人的审核结果计算。</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12.3.4 总价合同的计量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12.3.5总价合同采用支付分解表计量支付的，是否适用第12.3.4 项〔总价合同的计量〕约定进行计量：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12.3.6 其他价格形式合同的计量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rPr>
        <w:t xml:space="preserve">12.4 工程进度款支付</w:t>
      </w:r>
      <w:r/>
    </w:p>
    <w:p>
      <w:pPr>
        <w:ind w:left="0" w:firstLine="480"/>
        <w:jc w:val="left"/>
        <w:pageBreakBefore w:val="0"/>
        <w:spacing w:after="0" w:line="440" w:lineRule="exact"/>
        <w:rPr>
          <w:rFonts w:hint="eastAsia" w:ascii="宋体" w:hAnsi="宋体" w:eastAsia="宋体" w:cs="宋体"/>
          <w:color w:val="000000"/>
          <w:sz w:val="24"/>
          <w:szCs w:val="22"/>
        </w:rPr>
        <w:outlineLvl w:val="9"/>
      </w:pPr>
      <w:r>
        <w:rPr>
          <w:rFonts w:hint="eastAsia" w:ascii="宋体" w:hAnsi="宋体" w:eastAsia="宋体" w:cs="宋体"/>
          <w:color w:val="000000"/>
          <w:sz w:val="24"/>
          <w:szCs w:val="22"/>
        </w:rPr>
        <w:t xml:space="preserve">12.4.1 付款周期</w:t>
      </w:r>
      <w:r/>
    </w:p>
    <w:p>
      <w:pPr>
        <w:ind w:left="0" w:firstLine="480"/>
        <w:jc w:val="left"/>
        <w:pageBreakBefore w:val="0"/>
        <w:spacing w:after="0" w:line="440" w:lineRule="exact"/>
        <w:rPr>
          <w:rFonts w:hint="eastAsia" w:ascii="宋体" w:hAnsi="宋体" w:eastAsia="宋体" w:cs="宋体"/>
          <w:color w:val="000000"/>
          <w:sz w:val="24"/>
          <w:szCs w:val="22"/>
        </w:rPr>
        <w:outlineLvl w:val="9"/>
      </w:pPr>
      <w:r>
        <w:rPr>
          <w:rFonts w:hint="eastAsia" w:ascii="宋体" w:hAnsi="宋体" w:eastAsia="宋体" w:cs="宋体"/>
          <w:color w:val="000000"/>
          <w:sz w:val="24"/>
          <w:szCs w:val="22"/>
        </w:rPr>
        <w:t xml:space="preserve">本合同总金额为人民币大写金额</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元（小写金额：</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元），经双方协商一致，选择以下第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种付款方式：</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rPr>
        <w:t xml:space="preserve">付款方式一：提</w:t>
      </w:r>
      <w:r>
        <w:rPr>
          <w:rFonts w:hint="eastAsia" w:ascii="宋体" w:hAnsi="宋体" w:eastAsia="宋体" w:cs="宋体"/>
          <w:color w:val="000000"/>
          <w:sz w:val="24"/>
          <w:szCs w:val="22"/>
          <w:highlight w:val="none"/>
        </w:rPr>
        <w:t xml:space="preserve">交预付款保函的</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合同价款的百分之五十(50%) 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 ，大写：人民币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元整，在双方签订合同15个工作日后且乙方提供对应金额的增值税发票后（或乙方向甲方出具等额预付款保函后），由甲方办理政府采购资金结算手续，经审核后支付给乙方。</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付至审计价款的百分之百（100%）即￥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 ，大写：人民币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元整， 审计结束后15日内，并将竣工结算资料报送采购人后，余款一次性付清。</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付款方式二：不提交预付款保函的</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合同价款的百分之三十(</w:t>
      </w:r>
      <w:r>
        <w:rPr>
          <w:rFonts w:hint="eastAsia" w:ascii="宋体" w:hAnsi="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rPr>
        <w:t xml:space="preserve">%) 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 ，大写：人民币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元整，在双方签订合同15个工作日后且乙方提供对应金额的增值税发票后，由甲方办理政府采购资金结算手续，经审核后支付给乙方。</w:t>
      </w:r>
      <w:r/>
    </w:p>
    <w:p>
      <w:pPr>
        <w:ind w:left="0" w:firstLine="480"/>
        <w:jc w:val="left"/>
        <w:pageBreakBefore w:val="0"/>
        <w:spacing w:after="0" w:line="440" w:lineRule="exact"/>
        <w:rPr>
          <w:rFonts w:hint="eastAsia" w:ascii="宋体" w:hAnsi="宋体" w:eastAsia="宋体" w:cs="宋体"/>
          <w:color w:val="000000"/>
          <w:sz w:val="24"/>
          <w:szCs w:val="22"/>
        </w:rPr>
        <w:outlineLvl w:val="9"/>
      </w:pPr>
      <w:r>
        <w:rPr>
          <w:rFonts w:hint="eastAsia" w:ascii="宋体" w:hAnsi="宋体" w:eastAsia="宋体" w:cs="宋体"/>
          <w:color w:val="000000"/>
          <w:sz w:val="24"/>
          <w:szCs w:val="22"/>
        </w:rPr>
        <w:t xml:space="preserve">付至审计价款的百分之百（100%）即￥</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元整， 审计结束后15日内，并将竣工结算资料报送采购人后，余款一次性付清。</w:t>
      </w:r>
      <w:r/>
    </w:p>
    <w:p>
      <w:pPr>
        <w:ind w:left="0" w:firstLine="480"/>
        <w:jc w:val="left"/>
        <w:pageBreakBefore w:val="0"/>
        <w:spacing w:after="0" w:line="440" w:lineRule="exact"/>
        <w:rPr>
          <w:rStyle w:val="1372"/>
          <w:rFonts w:hint="eastAsia" w:ascii="宋体" w:hAnsi="宋体" w:eastAsia="宋体" w:cs="宋体"/>
          <w:color w:val="auto"/>
          <w:sz w:val="24"/>
        </w:rPr>
        <w:outlineLvl w:val="9"/>
      </w:pPr>
      <w:r>
        <w:rPr>
          <w:rFonts w:hint="eastAsia" w:ascii="宋体" w:hAnsi="宋体" w:eastAsia="宋体" w:cs="宋体"/>
          <w:color w:val="auto"/>
          <w:sz w:val="24"/>
          <w:szCs w:val="22"/>
        </w:rPr>
        <w:t xml:space="preserve">乙方需提交的支付文件包括：乙方出具的符合甲方要求的全额正式发票</w:t>
      </w:r>
      <w:r>
        <w:rPr>
          <w:rStyle w:val="1372"/>
          <w:rFonts w:hint="eastAsia" w:ascii="宋体" w:hAnsi="宋体" w:eastAsia="宋体" w:cs="宋体"/>
          <w:color w:val="auto"/>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left="0" w:firstLine="480"/>
        <w:jc w:val="left"/>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color w:val="000000"/>
          <w:sz w:val="24"/>
          <w:u w:val="single"/>
        </w:rPr>
        <w:t xml:space="preserve">3）付款前，承包人应当提供能满足发包人财务要求的等额发票，未提供则发包人有权拒付相应款项。</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12.4.2 进度付款申请单的编制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12.4.3 进度付款申请单的提交</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 按本合同约定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12.4.4 进度款审核和支付</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监理人应在收到承包人进度付款申请单以及相关资料后7天内完成审查并报送发包人。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 经发包人审查完毕并签署同意支付本期进度款意见后14天内 </w:t>
      </w:r>
      <w:r>
        <w:rPr>
          <w:rFonts w:hint="eastAsia" w:ascii="宋体" w:hAnsi="宋体" w:eastAsia="宋体" w:cs="宋体"/>
          <w:color w:val="000000"/>
          <w:sz w:val="24"/>
        </w:rPr>
        <w:t xml:space="preserve">。</w:t>
      </w:r>
      <w:r/>
    </w:p>
    <w:p>
      <w:pPr>
        <w:ind w:left="0" w:firstLine="6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发包人逾期支付进度款的违约金的计算方式：</w:t>
      </w:r>
      <w:r>
        <w:rPr>
          <w:rFonts w:hint="eastAsia" w:ascii="宋体" w:hAnsi="宋体" w:eastAsia="宋体" w:cs="宋体"/>
          <w:color w:val="000000"/>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eastAsia="宋体" w:cs="宋体"/>
          <w:color w:val="000000"/>
          <w:sz w:val="24"/>
        </w:rPr>
        <w:t xml:space="preserve">。</w:t>
      </w:r>
      <w:r/>
    </w:p>
    <w:p>
      <w:pPr>
        <w:ind w:left="0" w:firstLine="6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12.4.6 支付分解表的编制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13. 验收和工程试车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13.1 分部分项工程验收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小时提交书面延期要求。</w:t>
      </w:r>
      <w:r/>
    </w:p>
    <w:p>
      <w:pPr>
        <w:ind w:left="0" w:firstLine="480"/>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48 </w:t>
      </w:r>
      <w:r>
        <w:rPr>
          <w:rFonts w:hint="eastAsia" w:ascii="宋体" w:hAnsi="宋体" w:eastAsia="宋体" w:cs="宋体"/>
          <w:color w:val="000000"/>
          <w:sz w:val="24"/>
        </w:rPr>
        <w:t xml:space="preserve">小时。</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13.2 竣工验收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13.2.2竣工验收程序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13.2.5移交、接收全部与部分工程</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 颁发工程接收证书后7天内完成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发包人未按本合同约定接收全部或部分工程的，违约金的计算方法为：</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承包人未按时移交工程的，违约金的计算方法为：</w:t>
      </w:r>
      <w:r>
        <w:rPr>
          <w:rFonts w:hint="eastAsia" w:ascii="宋体" w:hAnsi="宋体" w:eastAsia="宋体" w:cs="宋体"/>
          <w:b/>
          <w:color w:val="000000"/>
          <w:sz w:val="24"/>
          <w:u w:val="single"/>
        </w:rPr>
        <w:t xml:space="preserve">每逾期1天，每天按照10000元支付违约金。</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 工程试车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13.3.1 试车程序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13.3.3 投料试车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13.6 竣工退场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13.6.1 竣工退场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承包人完成竣工退场的期限：</w:t>
      </w:r>
      <w:r>
        <w:rPr>
          <w:rFonts w:hint="eastAsia" w:ascii="宋体" w:hAnsi="宋体" w:eastAsia="宋体" w:cs="宋体"/>
          <w:color w:val="000000"/>
          <w:sz w:val="24"/>
          <w:u w:val="single"/>
        </w:rPr>
        <w:t xml:space="preserve">移交手续办理完毕28日内</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14. 竣工结算</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14.1 竣工结算申请</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承包人提交竣工结算申请单的期限：</w:t>
      </w:r>
      <w:r>
        <w:rPr>
          <w:rFonts w:hint="eastAsia" w:ascii="宋体" w:hAnsi="宋体" w:eastAsia="宋体" w:cs="宋体"/>
          <w:color w:val="000000"/>
          <w:sz w:val="24"/>
          <w:u w:val="single"/>
        </w:rPr>
        <w:t xml:space="preserve"> 工程竣工验收合格后28天内提交符合发包人要求的完整结算资料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竣工结算申请单应包括的内容：</w:t>
      </w:r>
      <w:r>
        <w:rPr>
          <w:rFonts w:hint="eastAsia" w:ascii="宋体" w:hAnsi="宋体" w:eastAsia="宋体" w:cs="宋体"/>
          <w:color w:val="000000"/>
          <w:sz w:val="24"/>
          <w:u w:val="single"/>
        </w:rPr>
        <w:t xml:space="preserve">招标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14.2 竣工结算审核</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发包人审批竣工付款申请单的期限：</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竣工结算资料经审计部门审计完成并出具审计报告后。</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：按通用条款执行。</w:t>
      </w:r>
      <w:r/>
    </w:p>
    <w:p>
      <w:pPr>
        <w:ind w:left="0" w:firstLine="482"/>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b/>
          <w:color w:val="000000"/>
          <w:sz w:val="24"/>
        </w:rPr>
        <w:t xml:space="preserve">14.4 最终结清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14.4.1 最终结清申请单</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承包人提交最终结清申请单的份数：</w:t>
      </w:r>
      <w:r>
        <w:rPr>
          <w:rFonts w:hint="eastAsia" w:ascii="宋体" w:hAnsi="宋体" w:eastAsia="宋体" w:cs="宋体"/>
          <w:color w:val="000000"/>
          <w:sz w:val="24"/>
          <w:u w:val="single"/>
        </w:rPr>
        <w:t xml:space="preserve">    根据发包人要求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承包人提交最终结算申请单的期限：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14.4.2 最终结清证书和支付</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（1）发包人完成最终结清申请单的审批并颁发最终结清证书的期限：</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（2）发包人完成支付的期限：</w:t>
      </w:r>
      <w:r>
        <w:rPr>
          <w:rFonts w:hint="eastAsia" w:ascii="宋体" w:hAnsi="宋体" w:eastAsia="宋体" w:cs="宋体"/>
          <w:color w:val="000000"/>
          <w:sz w:val="24"/>
          <w:u w:val="single"/>
        </w:rPr>
        <w:t xml:space="preserve">执行通用条款。</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15. 缺陷责任期与保修</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15.2缺陷责任期</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u w:val="single"/>
        </w:rPr>
        <w:t xml:space="preserve"> 自实际竣工日后24个月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15.4保修</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15.4.1 保修责任</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工程保修期为：</w:t>
      </w:r>
      <w:r>
        <w:rPr>
          <w:rFonts w:hint="eastAsia" w:ascii="宋体" w:hAnsi="宋体" w:eastAsia="宋体" w:cs="宋体"/>
          <w:color w:val="000000"/>
          <w:sz w:val="24"/>
          <w:u w:val="single"/>
        </w:rPr>
        <w:t xml:space="preserve">  见工程质量保修</w:t>
      </w:r>
      <w:r>
        <w:rPr>
          <w:rFonts w:hint="eastAsia" w:ascii="宋体" w:hAnsi="宋体" w:eastAsia="宋体" w:cs="宋体"/>
          <w:color w:val="000000"/>
          <w:sz w:val="24"/>
        </w:rPr>
        <w:t xml:space="preserve">。</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15.4.3 修复通知</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 接到发包人通知后48小时内</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16. 违约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 发包人违约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16.1.1发包人违约的情形</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hanging="12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    16.1.2 发包人违约的责任</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发包人违约责任的承担方式和计算方法：</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 另行协商</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16.1.3 因发包人违约解除合同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 承包人违约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16.2.1 承包人违约的情形</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u w:val="single"/>
        </w:rPr>
        <w:t xml:space="preserve"> 施工期间承包人未经发包人批准停止施工48小时，发包人有权更换承包人，承包人必须按发包人的要求限期退场。由此造成的一切损失由承包人承担。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16.2.2承包人违约的责任</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16.2.3 因承包人违约解除合同</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按通用条款执行</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另行协商  。</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17. 不可抗力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17.1 不可抗力的确认</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rPr>
        <w:t xml:space="preserve">不可抗力包括因战争、动乱、空中飞行物体坠落或其他非发包人承包人责任造成的爆炸、火灾，以及以下方面的自然灾害：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（1）烈度为6级以上的地震；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（2）6级以上持续24小时的大风；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（3）持续降雨24小时且降雨量200mm以上；下雪为30mm以上；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（4）40℃及以上持续24小时的高温。</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17.4 因不可抗力解除合同</w:t>
      </w:r>
      <w:r/>
    </w:p>
    <w:p>
      <w:pPr>
        <w:ind w:left="0" w:firstLine="24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56天</w:t>
      </w:r>
      <w:r>
        <w:rPr>
          <w:rFonts w:hint="eastAsia" w:ascii="宋体" w:hAnsi="宋体" w:eastAsia="宋体" w:cs="宋体"/>
          <w:color w:val="000000"/>
          <w:sz w:val="24"/>
        </w:rPr>
        <w:t xml:space="preserve">内完成款项的支付。</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18. 保险</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18.1 工程保险</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  承包人必须按照工程所在地相关规定要求执行,并承担保险费用。</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18.3 其他保险</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承包人必须为施工场地内员工办理意外伤害保险，并缴纳保险费。</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18.7 通知义务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20. 争议解决</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 </w:t>
      </w:r>
      <w:r>
        <w:rPr>
          <w:rFonts w:hint="eastAsia" w:ascii="宋体" w:hAnsi="宋体" w:eastAsia="宋体" w:cs="宋体"/>
          <w:color w:val="000000"/>
          <w:sz w:val="24"/>
        </w:rPr>
        <w:t xml:space="preserve">人民法院起诉。</w:t>
      </w:r>
      <w:r/>
    </w:p>
    <w:p>
      <w:pPr>
        <w:ind w:left="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b/>
          <w:color w:val="000000"/>
          <w:sz w:val="24"/>
        </w:rPr>
        <w:t xml:space="preserve">21.补充条款：</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21.1承包人须与包括农民</w:t>
      </w:r>
      <w:r>
        <w:rPr>
          <w:rFonts w:hint="eastAsia" w:ascii="宋体" w:hAnsi="宋体" w:eastAsia="宋体" w:cs="宋体"/>
          <w:color w:val="000000"/>
          <w:sz w:val="24"/>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宋体" w:hAnsi="宋体" w:eastAsia="宋体" w:cs="宋体"/>
          <w:b/>
          <w:color w:val="000000"/>
          <w:sz w:val="24"/>
        </w:rPr>
        <w:outlineLvl w:val="9"/>
      </w:pPr>
      <w:r/>
      <w:bookmarkStart w:id="29" w:name="_Toc351203652"/>
      <w:r/>
      <w:r/>
    </w:p>
    <w:p>
      <w:pPr>
        <w:jc w:val="left"/>
        <w:spacing w:line="480" w:lineRule="exact"/>
        <w:rPr>
          <w:rFonts w:hint="eastAsia" w:ascii="宋体" w:hAnsi="宋体" w:eastAsia="宋体" w:cs="宋体"/>
          <w:b/>
          <w:color w:val="000000"/>
          <w:sz w:val="24"/>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b/>
          <w:color w:val="000000"/>
          <w:sz w:val="24"/>
        </w:rPr>
      </w:r>
      <w:r/>
    </w:p>
    <w:p>
      <w:pPr>
        <w:jc w:val="left"/>
        <w:spacing w:line="360" w:lineRule="auto"/>
        <w:rPr>
          <w:rFonts w:hint="eastAsia" w:ascii="宋体" w:hAnsi="宋体" w:eastAsia="宋体" w:cs="宋体"/>
          <w:b/>
          <w:color w:val="000000"/>
          <w:sz w:val="24"/>
        </w:rPr>
        <w:outlineLvl w:val="9"/>
      </w:pPr>
      <w:r>
        <w:rPr>
          <w:rFonts w:hint="eastAsia" w:ascii="宋体" w:hAnsi="宋体" w:eastAsia="宋体" w:cs="宋体"/>
          <w:b/>
          <w:color w:val="000000"/>
          <w:sz w:val="24"/>
        </w:rPr>
        <w:t xml:space="preserve">附件</w:t>
      </w:r>
      <w:bookmarkEnd w:id="29"/>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附件1：发包人供应材料设备一览表</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附件2：工程质量保修书</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附件3：承包人用于本工程施工的机械设备表</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附件4：承包人主要施工管理人员表</w:t>
      </w:r>
      <w:r/>
    </w:p>
    <w:p>
      <w:pPr>
        <w:jc w:val="left"/>
        <w:spacing w:line="360" w:lineRule="auto"/>
        <w:rPr>
          <w:rFonts w:hint="eastAsia" w:ascii="宋体" w:hAnsi="宋体" w:eastAsia="宋体" w:cs="宋体"/>
          <w:color w:val="000000"/>
          <w:sz w:val="30"/>
          <w:szCs w:val="30"/>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000000"/>
          <w:sz w:val="30"/>
          <w:szCs w:val="30"/>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附件1：</w:t>
      </w:r>
      <w:r/>
    </w:p>
    <w:p>
      <w:pPr>
        <w:jc w:val="center"/>
        <w:spacing w:before="156" w:after="156"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发包人供应材料设备一览表</w:t>
      </w:r>
      <w:r/>
    </w:p>
    <w:tbl>
      <w:tblPr>
        <w:tblStyle w:val="982"/>
        <w:tblW w:w="499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595"/>
        <w:gridCol w:w="966"/>
        <w:gridCol w:w="1023"/>
        <w:gridCol w:w="595"/>
        <w:gridCol w:w="595"/>
        <w:gridCol w:w="1236"/>
        <w:gridCol w:w="1023"/>
        <w:gridCol w:w="1023"/>
        <w:gridCol w:w="1023"/>
        <w:gridCol w:w="595"/>
      </w:tblGrid>
      <w:tr>
        <w:trPr>
          <w:jc w:val="center"/>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材料、</w:t>
            </w:r>
            <w:r/>
          </w:p>
          <w:p>
            <w:pPr>
              <w:pStyle w:val="1051"/>
              <w:ind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设备品种</w:t>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规格型号</w:t>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单位</w:t>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单价（元）</w:t>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质量等级</w:t>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供应时间</w:t>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送达地点</w:t>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备注</w:t>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br w:type="page" w:clear="all"/>
      </w:r>
      <w:r>
        <w:rPr>
          <w:rFonts w:hint="eastAsia" w:ascii="宋体" w:hAnsi="宋体" w:eastAsia="宋体" w:cs="宋体"/>
          <w:b/>
          <w:bCs/>
          <w:color w:val="000000"/>
          <w:sz w:val="24"/>
        </w:rPr>
        <w:t xml:space="preserve">附件2：    </w:t>
      </w:r>
      <w:r/>
    </w:p>
    <w:p>
      <w:pPr>
        <w:jc w:val="center"/>
        <w:spacing w:line="360" w:lineRule="auto"/>
        <w:rPr>
          <w:rFonts w:hint="eastAsia" w:ascii="宋体" w:hAnsi="宋体" w:eastAsia="宋体" w:cs="宋体"/>
          <w:color w:val="000000"/>
          <w:sz w:val="24"/>
        </w:rPr>
      </w:pPr>
      <w:r>
        <w:rPr>
          <w:rFonts w:hint="eastAsia" w:ascii="宋体" w:hAnsi="宋体" w:eastAsia="宋体" w:cs="宋体"/>
          <w:b/>
          <w:bCs/>
          <w:color w:val="000000"/>
          <w:sz w:val="28"/>
          <w:szCs w:val="28"/>
        </w:rPr>
        <w:t xml:space="preserve">工程质量保修书</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发包人（全称）：</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承包人（全称）：</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发包人和承包人根据</w:t>
      </w:r>
      <w:r>
        <w:rPr>
          <w:rFonts w:hint="eastAsia" w:ascii="宋体" w:hAnsi="宋体" w:eastAsia="宋体" w:cs="宋体"/>
          <w:color w:val="000000"/>
          <w:sz w:val="24"/>
          <w:u w:val="single"/>
        </w:rPr>
        <w:t xml:space="preserve">《中华人民共和国建筑法》和《建设工程质量管理条例》</w:t>
      </w:r>
      <w:r>
        <w:rPr>
          <w:rFonts w:hint="eastAsia" w:ascii="宋体" w:hAnsi="宋体" w:eastAsia="宋体" w:cs="宋体"/>
          <w:color w:val="000000"/>
          <w:sz w:val="24"/>
        </w:rPr>
        <w:t xml:space="preserve">，经协商一致就（工程全称）签订工程质量保修书。</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一、工程质量保修范围和内容</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承包人在质量保修期内，按照有关法律规定和合同约定，承担工程质量保修责任。</w:t>
      </w:r>
      <w:r/>
    </w:p>
    <w:p>
      <w:pPr>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由承包人承担的施工全部内容。</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二、质量保修期</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根据《建设工程质量管理条例》及有关规定，工程的质量保修期如下：</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地基基础工程和主体结构工程为设计文件规定的工程合理使用年限；</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en-US" w:bidi="ar-SA"/>
        </w:rPr>
        <w:t xml:space="preserve">2</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屋面防水工程、有防水要求的卫生间、房间和外墙面的防渗为</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年；</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en-US" w:bidi="ar-SA"/>
        </w:rPr>
        <w:t xml:space="preserve">3</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numPr>
          <w:ilvl w:val="0"/>
          <w:numId w:val="18"/>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6</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cs="宋体"/>
          <w:color w:val="000000"/>
          <w:sz w:val="24"/>
          <w:lang w:val="en-US" w:eastAsia="zh-CN"/>
        </w:rPr>
        <w:t xml:space="preserve">.</w:t>
      </w:r>
      <w:r>
        <w:rPr>
          <w:rFonts w:hint="eastAsia" w:ascii="宋体" w:hAnsi="宋体" w:eastAsia="宋体" w:cs="宋体"/>
          <w:color w:val="000000"/>
          <w:sz w:val="24"/>
        </w:rPr>
        <w:t xml:space="preserve">其他项目保修期限约定如下：</w:t>
      </w:r>
      <w:r>
        <w:rPr>
          <w:rFonts w:hint="eastAsia" w:ascii="宋体" w:hAnsi="宋体" w:eastAsia="宋体" w:cs="宋体"/>
          <w:color w:val="000000"/>
          <w:sz w:val="24"/>
          <w:u w:val="single"/>
        </w:rPr>
        <w:t xml:space="preserve">   2年   </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质量保修期自工程竣工验收合格之日起计算。</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三、缺陷责任期</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24</w:t>
      </w:r>
      <w:r>
        <w:rPr>
          <w:rFonts w:hint="eastAsia" w:ascii="宋体" w:hAnsi="宋体" w:eastAsia="宋体" w:cs="宋体"/>
          <w:color w:val="000000"/>
          <w:sz w:val="24"/>
        </w:rPr>
        <w:t xml:space="preserve">个月，缺陷责任期自工程实际竣工之日起计算。单位工程先于全部工程进行验收，单位工程缺陷责任期自单位工程验收合格之日起算。</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四、质量保修责任</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2．发生紧急事故需抢修的，承包人在接到事故通知后，应当立即到达事故现场抢修。</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4．质量保修完成后，由发包人组织验收。</w:t>
      </w:r>
      <w:r/>
    </w:p>
    <w:p>
      <w:pPr>
        <w:keepLines w:val="0"/>
        <w:keepNext w:val="0"/>
        <w:pageBreakBefore w:val="0"/>
        <w:spacing w:line="44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五、保修费用</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保修费用由造成质量缺陷的责任方承担。</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保修期间保修费用由承包方承担。但在保修期内确属人为因素而非材料或工程质量问题造成的破损，承包人负责维修，发包人支付维修所需材料费用。</w:t>
      </w:r>
      <w:r/>
    </w:p>
    <w:p>
      <w:pPr>
        <w:jc w:val="left"/>
        <w:keepLines w:val="0"/>
        <w:keepNext w:val="0"/>
        <w:pageBreakBefore w:val="0"/>
        <w:spacing w:line="44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六、双方约定的其他工程质量保修事项：</w:t>
      </w:r>
      <w:r/>
    </w:p>
    <w:p>
      <w:pPr>
        <w:jc w:val="left"/>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2.如因承包人的责任，造成直接或间接损失，由承包人负责赔偿，费用从质保金中扣除。 </w:t>
      </w:r>
      <w:r/>
    </w:p>
    <w:p>
      <w:pPr>
        <w:ind w:firstLine="456"/>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发包人(公章)：</w:t>
      </w:r>
      <w:r>
        <w:rPr>
          <w:rFonts w:hint="eastAsia" w:ascii="宋体" w:hAnsi="宋体" w:eastAsia="宋体" w:cs="宋体"/>
          <w:color w:val="000000"/>
          <w:sz w:val="24"/>
          <w:u w:val="single"/>
        </w:rPr>
        <w:t xml:space="preserve">        </w:t>
      </w:r>
      <w:r>
        <w:rPr>
          <w:rFonts w:hint="eastAsia" w:ascii="宋体" w:hAnsi="宋体" w:eastAsia="宋体" w:cs="宋体"/>
          <w:color w:val="000000"/>
          <w:sz w:val="24"/>
        </w:rPr>
        <w:t xml:space="preserve"> 承包人(公章)：</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地  址：</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法定代表人(签字)：</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委托代理人(签字)：</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传  真：</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开户银行：</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账  号：</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账  号：</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邮政编码：</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br w:type="page" w:clear="all"/>
      </w:r>
      <w:r>
        <w:rPr>
          <w:rFonts w:hint="eastAsia" w:ascii="宋体" w:hAnsi="宋体" w:eastAsia="宋体" w:cs="宋体"/>
          <w:b/>
          <w:bCs/>
          <w:color w:val="000000"/>
          <w:sz w:val="24"/>
        </w:rPr>
        <w:t xml:space="preserve">附件3：</w:t>
      </w:r>
      <w:r/>
    </w:p>
    <w:p>
      <w:pPr>
        <w:jc w:val="center"/>
        <w:spacing w:before="156" w:after="156"/>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承包人用于本工程施工的机械设备表</w:t>
      </w:r>
      <w:r/>
    </w:p>
    <w:tbl>
      <w:tblPr>
        <w:tblStyle w:val="982"/>
        <w:tblW w:w="499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02"/>
        <w:gridCol w:w="1686"/>
        <w:gridCol w:w="1036"/>
        <w:gridCol w:w="603"/>
        <w:gridCol w:w="603"/>
        <w:gridCol w:w="1036"/>
        <w:gridCol w:w="1469"/>
        <w:gridCol w:w="1036"/>
        <w:gridCol w:w="603"/>
      </w:tblGrid>
      <w:tr>
        <w:trPr>
          <w:jc w:val="center"/>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机械或设备名称</w:t>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规格型号</w:t>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产地</w:t>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制造年份</w:t>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额定功率(kW)</w:t>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生产能力</w:t>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备注</w:t>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highlight w:val="none"/>
        </w:rPr>
      </w:pPr>
      <w:r>
        <w:rPr>
          <w:rFonts w:hint="eastAsia" w:ascii="宋体" w:hAnsi="宋体" w:eastAsia="宋体" w:cs="宋体"/>
          <w:highlight w:val="none"/>
        </w:rPr>
      </w:r>
      <w:r/>
    </w:p>
    <w:p>
      <w:pPr>
        <w:pStyle w:val="10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附件4：</w:t>
      </w:r>
      <w:r/>
    </w:p>
    <w:p>
      <w:pPr>
        <w:jc w:val="center"/>
        <w:spacing w:before="156" w:after="156"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承包人主要施工管理人员表</w:t>
      </w:r>
      <w:r/>
    </w:p>
    <w:tbl>
      <w:tblPr>
        <w:tblStyle w:val="982"/>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52"/>
        <w:gridCol w:w="1252"/>
        <w:gridCol w:w="1001"/>
        <w:gridCol w:w="1001"/>
        <w:gridCol w:w="3765"/>
      </w:tblGrid>
      <w:tr>
        <w:trPr>
          <w:jc w:val="center"/>
        </w:trPr>
        <w:tc>
          <w:tcPr>
            <w:tcW w:w="953"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名称</w:t>
            </w:r>
            <w:r/>
          </w:p>
        </w:tc>
        <w:tc>
          <w:tcPr>
            <w:tcW w:w="722"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姓名</w:t>
            </w:r>
            <w:r/>
          </w:p>
        </w:tc>
        <w:tc>
          <w:tcPr>
            <w:tcW w:w="577"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职务</w:t>
            </w:r>
            <w:r/>
          </w:p>
        </w:tc>
        <w:tc>
          <w:tcPr>
            <w:tcW w:w="577"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职称</w:t>
            </w:r>
            <w:r/>
          </w:p>
        </w:tc>
        <w:tc>
          <w:tcPr>
            <w:tcW w:w="2168"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主要资历、经验及承担过的项目</w:t>
            </w:r>
            <w:r/>
          </w:p>
        </w:tc>
      </w:tr>
      <w:tr>
        <w:trPr>
          <w:jc w:val="center"/>
        </w:trPr>
        <w:tc>
          <w:tcPr>
            <w:gridSpan w:val="5"/>
            <w:tcW w:w="5000"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一、总部人员</w:t>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项目主管</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其他人员</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gridSpan w:val="5"/>
            <w:tcW w:w="5000"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二、现场人员</w:t>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项目经理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项目副经理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技术负责人</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造价管理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质量管理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材料管理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施工管理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安全管理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restart"/>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其他人员</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after="0" w:line="48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587" w:header="851" w:footer="992" w:gutter="0"/>
          <w:cols w:num="1" w:sep="0" w:space="720" w:equalWidth="1"/>
          <w:docGrid w:linePitch="360"/>
        </w:sectPr>
        <w:outlineLvl w:val="2"/>
      </w:pPr>
      <w:r>
        <w:rPr>
          <w:rFonts w:hint="eastAsia" w:ascii="宋体" w:hAnsi="宋体" w:eastAsia="宋体" w:cs="宋体"/>
          <w:b/>
          <w:sz w:val="24"/>
          <w:szCs w:val="24"/>
          <w:highlight w:val="none"/>
          <w:lang w:eastAsia="zh-CN"/>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8、承诺书</w:t>
      </w:r>
      <w:r/>
    </w:p>
    <w:p>
      <w:pPr>
        <w:pStyle w:val="1060"/>
        <w:numPr>
          <w:ilvl w:val="0"/>
          <w:numId w:val="0"/>
        </w:numPr>
        <w:ind w:right="1440"/>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cs="宋体"/>
          <w:color w:val="auto"/>
          <w:sz w:val="24"/>
          <w:highlight w:val="none"/>
          <w:u w:val="single"/>
          <w:lang w:eastAsia="zh-CN"/>
        </w:rPr>
        <w:t xml:space="preserve">江苏天奇项目管理咨询有限公司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w:t>
      </w:r>
      <w:r>
        <w:rPr>
          <w:rFonts w:hint="eastAsia" w:ascii="宋体" w:hAnsi="宋体" w:eastAsia="宋体" w:cs="宋体"/>
          <w:bCs/>
          <w:color w:val="000000" w:themeColor="text1"/>
          <w:sz w:val="24"/>
          <w:szCs w:val="24"/>
          <w:highlight w:val="none"/>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》（项目编</w:t>
      </w:r>
      <w:bookmarkStart w:id="30" w:name="_GoBack"/>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JSZC-320381050-JSTQ-C2026-0002</w:t>
      </w:r>
      <w:r>
        <w:rPr>
          <w:rFonts w:hint="eastAsia" w:ascii="宋体" w:hAnsi="宋体" w:eastAsia="宋体" w:cs="宋体"/>
          <w:color w:val="auto"/>
          <w:sz w:val="24"/>
          <w:szCs w:val="24"/>
          <w:highlight w:val="none"/>
        </w:rPr>
        <w:t xml:space="preserve">）</w:t>
      </w:r>
      <w:bookmarkEnd w:id="30"/>
      <w:r>
        <w:rPr>
          <w:rFonts w:hint="eastAsia" w:ascii="宋体" w:hAnsi="宋体" w:eastAsia="宋体" w:cs="宋体"/>
          <w:color w:val="000000" w:themeColor="text1"/>
          <w:sz w:val="24"/>
          <w:szCs w:val="24"/>
          <w:highlight w:val="none"/>
          <w14:textFill>
            <w14:solidFill>
              <w14:schemeClr w14:val="tx1"/>
            </w14:solidFill>
          </w14:textFill>
        </w:rPr>
        <w:t xml:space="preserve">要求，本响应单位正式提交以下首次响应文件。</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（1）承诺书； </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（2）磋商报价表； </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（3）偏离表；</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要求提供的其他响应文件。</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我单位符合《中华人民共和国政府采购法》第二十二条的规定，符合本项目响应单位资格要求。</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响应单位兹宣布同意如下: </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三、已详细审核竞争性磋商文件（含竞争性磋商文件的澄清或者修改），本响应单位完全理解并同意放弃对这方面不明及误解的权利。</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四、所供服务保证符合磋商文件的要求。</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五、投标有效期为30个工作日。</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八、响应单位同意在授予合同后，按照磋商文件的有关规定支付代理服务费。</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供应商（电子签章）：</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日期：年  月  日</w:t>
      </w:r>
      <w:r/>
    </w:p>
    <w:p>
      <w:pPr>
        <w:pStyle w:val="10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85"/>
        <w:rPr>
          <w:rFonts w:hint="eastAsia" w:ascii="宋体" w:hAnsi="宋体" w:eastAsia="宋体" w:cs="宋体"/>
          <w:highlight w:val="none"/>
        </w:rPr>
      </w:pPr>
      <w:r>
        <w:rPr>
          <w:rFonts w:hint="eastAsia" w:ascii="宋体" w:hAnsi="宋体" w:eastAsia="宋体" w:cs="宋体"/>
          <w:highlight w:val="none"/>
        </w:rPr>
      </w:r>
      <w:r/>
    </w:p>
    <w:p>
      <w:pPr>
        <w:pStyle w:val="985"/>
        <w:rPr>
          <w:rFonts w:hint="eastAsia" w:ascii="宋体" w:hAnsi="宋体" w:eastAsia="宋体" w:cs="宋体"/>
          <w:highlight w:val="none"/>
        </w:rPr>
      </w:pPr>
      <w:r>
        <w:rPr>
          <w:rFonts w:hint="eastAsia" w:ascii="宋体" w:hAnsi="宋体" w:eastAsia="宋体" w:cs="宋体"/>
          <w:highlight w:val="none"/>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 xml:space="preserve">新沂经济开发区绿水河截污工程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ff0000"/>
          <w:sz w:val="24"/>
          <w:highlight w:val="none"/>
          <w:lang w:eastAsia="zh-CN"/>
        </w:rPr>
        <w:t xml:space="preserve">JSZC-320381050-JSTQ-C2026-0002</w:t>
      </w:r>
      <w:r>
        <w:rPr>
          <w:rFonts w:hint="eastAsia" w:ascii="宋体" w:hAnsi="宋体" w:eastAsia="宋体" w:cs="宋体"/>
          <w:color w:val="000000" w:themeColor="text1"/>
          <w:sz w:val="24"/>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委托人（电子签章）：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法定代表人（负责人）（签字）：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(法定代表人及受托人身份证扫描件附后)</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p>
      <w:pPr>
        <w:ind w:firstLine="48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w:t>
      </w:r>
      <w:r>
        <w:rPr>
          <w:rFonts w:hint="eastAsia" w:ascii="宋体" w:hAnsi="宋体" w:eastAsia="宋体" w:cs="宋体"/>
          <w:color w:val="auto"/>
          <w:sz w:val="24"/>
          <w:highlight w:val="none"/>
        </w:rPr>
        <w:t xml:space="preserve">号：</w:t>
      </w:r>
      <w:r>
        <w:rPr>
          <w:rFonts w:hint="eastAsia" w:ascii="宋体" w:hAnsi="宋体" w:cs="宋体"/>
          <w:color w:val="auto"/>
          <w:sz w:val="24"/>
          <w:highlight w:val="none"/>
          <w:lang w:eastAsia="zh-CN"/>
        </w:rPr>
        <w:t xml:space="preserve">JSZC-320381050-JSTQ-C2026-0002</w:t>
      </w:r>
      <w:r/>
    </w:p>
    <w:p>
      <w:pPr>
        <w:pStyle w:val="997"/>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auto"/>
          <w:sz w:val="24"/>
          <w:szCs w:val="24"/>
          <w:highlight w:val="none"/>
        </w:rPr>
        <w:t xml:space="preserve">工程的施工单位全部为符合政策要求的中小企业</w:t>
      </w:r>
      <w:r>
        <w:rPr>
          <w:rFonts w:hint="eastAsia" w:ascii="宋体" w:hAnsi="宋体" w:eastAsia="宋体" w:cs="宋体"/>
          <w:color w:val="000000" w:themeColor="text1"/>
          <w:sz w:val="24"/>
          <w:highlight w:val="none"/>
          <w14:textFill>
            <w14:solidFill>
              <w14:schemeClr w14:val="tx1"/>
            </w14:solidFill>
          </w14:textFill>
        </w:rPr>
        <w:t xml:space="preserve">。相关企业的具体情况如下：</w:t>
      </w:r>
      <w:r/>
    </w:p>
    <w:p>
      <w:pPr>
        <w:pStyle w:val="997"/>
        <w:ind w:firstLine="480"/>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万元，属于（中型企业、小型企业、微型企业）；</w:t>
      </w:r>
      <w:r/>
    </w:p>
    <w:p>
      <w:pPr>
        <w:pStyle w:val="997"/>
        <w:ind w:firstLine="482"/>
        <w:spacing w:line="480" w:lineRule="exact"/>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97"/>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0" w:right="0" w:firstLine="480"/>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注：本项目采购项目属性为：</w:t>
      </w:r>
      <w:r>
        <w:rPr>
          <w:rFonts w:ascii="宋体" w:hAnsi="宋体" w:eastAsia="宋体" w:cs="宋体"/>
          <w:b/>
          <w:color w:val="000000"/>
          <w:sz w:val="24"/>
        </w:rPr>
        <w:t xml:space="preserve">建筑业</w:t>
      </w:r>
      <w:r>
        <w:rPr>
          <w:rFonts w:ascii="宋体" w:hAnsi="宋体" w:eastAsia="宋体" w:cs="宋体"/>
          <w:color w:val="000000"/>
          <w:sz w:val="24"/>
        </w:rPr>
        <w:t xml:space="preserve">。</w:t>
      </w:r>
      <w:r/>
    </w:p>
    <w:p>
      <w:pPr>
        <w:pStyle w:val="997"/>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97"/>
        <w:ind w:firstLine="371"/>
        <w:jc w:val="left"/>
        <w:spacing w:before="100" w:beforeAutospacing="1" w:afterAutospacing="1" w:line="450"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p>
    <w:p>
      <w:pPr>
        <w:pStyle w:val="997"/>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34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997"/>
        <w:ind w:firstLine="371"/>
        <w:jc w:val="left"/>
        <w:spacing w:before="100" w:beforeAutospacing="1" w:afterAutospacing="1" w:line="450"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08"/>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ind w:lef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97"/>
        <w:jc w:val="center"/>
        <w:spacing w:before="100" w:beforeAutospacing="1" w:after="100" w:afterAutospacing="1"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中小企业规模类型自测小程序</w:t>
      </w:r>
      <w:r/>
    </w:p>
    <w:p>
      <w:pPr>
        <w:pStyle w:val="1008"/>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“中小企业声明</w:t>
      </w:r>
      <w:r>
        <w:rPr>
          <w:rFonts w:hint="eastAsia" w:ascii="宋体" w:hAnsi="宋体" w:eastAsia="宋体" w:cs="宋体"/>
          <w:color w:val="000000" w:themeColor="text1"/>
          <w:spacing w:val="8"/>
          <w:highlight w:val="none"/>
          <w:shd w:val="clear" w:color="auto" w:fill="ffffff"/>
          <w:lang w:eastAsia="zh-CN"/>
          <w14:textFill>
            <w14:solidFill>
              <w14:schemeClr w14:val="tx1"/>
            </w14:solidFill>
          </w14:textFill>
        </w:rPr>
        <w:t xml:space="preserve">函</w:t>
      </w: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 查询渠道用微信搜索“中小企业规模类型自测小程序”。</w:t>
      </w:r>
      <w:r/>
    </w:p>
    <w:p>
      <w:pPr>
        <w:pStyle w:val="1008"/>
        <w:ind w:left="0" w:firstLine="482"/>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3037840" cy="5904865"/>
                <wp:effectExtent l="0" t="0" r="10160" b="635"/>
                <wp:docPr id="13"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图片1"/>
                        <pic:cNvPicPr>
                          <a:picLocks noChangeAspect="1"/>
                        </pic:cNvPicPr>
                        <pic:nvPr/>
                      </pic:nvPicPr>
                      <pic:blipFill>
                        <a:blip r:embed="rId23"/>
                        <a:stretch/>
                      </pic:blipFill>
                      <pic:spPr bwMode="auto">
                        <a:xfrm>
                          <a:off x="0" y="0"/>
                          <a:ext cx="3037840" cy="5904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39.2pt;height:464.9pt;mso-wrap-distance-left:0.0pt;mso-wrap-distance-top:0.0pt;mso-wrap-distance-right:0.0pt;mso-wrap-distance-bottom:0.0pt;" stroked="false">
                <v:path textboxrect="0,0,0,0"/>
                <v:imagedata r:id="rId23" o:title=""/>
              </v:shape>
            </w:pict>
          </mc:Fallback>
        </mc:AlternateContent>
      </w:r>
      <w:r/>
    </w:p>
    <w:p>
      <w:pPr>
        <w:pStyle w:val="1008"/>
        <w:ind w:left="0" w:firstLine="560"/>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r>
      <w:r/>
    </w:p>
    <w:p>
      <w:pPr>
        <w:pStyle w:val="100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11、残疾人福利性单位声明函</w:t>
      </w:r>
      <w:r/>
    </w:p>
    <w:p>
      <w:pPr>
        <w:ind w:firstLine="50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新沂经济开发区绿水河截污工程</w:t>
      </w:r>
      <w:r/>
    </w:p>
    <w:p>
      <w:pPr>
        <w:ind w:firstLine="50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编号</w:t>
      </w:r>
      <w:r>
        <w:rPr>
          <w:rFonts w:hint="eastAsia" w:ascii="宋体" w:hAnsi="宋体" w:eastAsia="宋体" w:cs="宋体"/>
          <w:color w:val="auto"/>
          <w:spacing w:val="6"/>
          <w:sz w:val="24"/>
          <w:highlight w:val="none"/>
        </w:rPr>
        <w:t xml:space="preserve">：</w:t>
      </w:r>
      <w:r>
        <w:rPr>
          <w:rFonts w:hint="eastAsia" w:ascii="宋体" w:hAnsi="宋体" w:cs="宋体"/>
          <w:color w:val="auto"/>
          <w:sz w:val="24"/>
          <w:highlight w:val="none"/>
          <w:lang w:eastAsia="zh-CN"/>
        </w:rPr>
        <w:t xml:space="preserve">JSZC-320381050-JSTQ-C2026-0002</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462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5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auto"/>
          <w:sz w:val="24"/>
          <w:highlight w:val="none"/>
          <w:u w:val="single"/>
          <w:lang w:eastAsia="zh-CN"/>
        </w:rPr>
        <w:t xml:space="preserve">新沂经济开发区绿水河截污工程</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JSZC-320381050-JSTQ-C2026-0002</w:t>
      </w:r>
      <w:r>
        <w:rPr>
          <w:rFonts w:hint="eastAsia" w:ascii="宋体" w:hAnsi="宋体" w:eastAsia="宋体" w:cs="宋体"/>
          <w:color w:val="auto"/>
          <w:sz w:val="24"/>
          <w:highlight w:val="none"/>
        </w:rPr>
        <w:t xml:space="preserve">）</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10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032"/>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13、具备履行合同所必需的设备和专业技术能力的书面声明（附证明材料扫描件）</w:t>
      </w:r>
      <w:r/>
    </w:p>
    <w:p>
      <w:pPr>
        <w:ind w:left="0" w:right="0" w:firstLine="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ind w:left="0" w:right="0" w:firstLine="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项目编号： </w:t>
      </w:r>
      <w:r/>
    </w:p>
    <w:p>
      <w:pPr>
        <w:ind w:left="0" w:right="0" w:firstLine="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 </w:t>
      </w:r>
      <w:r/>
    </w:p>
    <w:p>
      <w:pPr>
        <w:pStyle w:val="994"/>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pStyle w:val="994"/>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14、招标代理服务收费标准</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徐州市政府采购代理服务行业收费指导价</w:t>
      </w:r>
      <w:r/>
    </w:p>
    <w:tbl>
      <w:tblPr>
        <w:tblStyle w:val="1037"/>
        <w:tblW w:w="689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6"/>
        <w:gridCol w:w="2733"/>
      </w:tblGrid>
      <w:tr>
        <w:trPr>
          <w:jc w:val="center"/>
          <w:trHeight w:val="3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费率</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5000元</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0.8%</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0.25%</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0.05%</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0.01%</w:t>
            </w:r>
            <w:r/>
          </w:p>
        </w:tc>
      </w:tr>
      <w:tr>
        <w:trPr>
          <w:jc w:val="cente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0.005%</w:t>
            </w:r>
            <w:r/>
          </w:p>
        </w:tc>
      </w:tr>
    </w:tbl>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说明:</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1.按上表计算的收费为代理服务全过程的收费金额。各社会代理机构不再收取采购文件制作售卖费用。</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2.代理服务费按差额定率累进法计算。</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3.代理服务费基准金额(按差额定率累进法计算的)=中标金额(按差额定率累进法计算的)*费率(%)</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4.代理服务费应收取金额=代理服务费基准金额(按差额定率累进法计算的)的合计数。</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5.定点类等无金额或事先不能计算出价格总额的项目，按中标(成交)金额100万元计算。</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6.有分包(分标段)的按一个项目计算。</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w:t>
      </w:r>
      <w:r>
        <w:rPr>
          <w:rFonts w:ascii="宋体" w:hAnsi="宋体" w:eastAsia="宋体" w:cs="宋体"/>
          <w:color w:val="000000"/>
          <w:sz w:val="24"/>
          <w:highlight w:val="none"/>
        </w:rPr>
        <w:t xml:space="preserve">以上价格为协会指导价，双方可根据项目难易程度和优质优价原则协商确定。</w:t>
      </w:r>
      <w:r/>
    </w:p>
    <w:p>
      <w:pPr>
        <w:ind w:left="0" w:right="0" w:firstLine="48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8.</w:t>
      </w:r>
      <w:r>
        <w:rPr>
          <w:rFonts w:ascii="宋体" w:hAnsi="宋体" w:eastAsia="宋体" w:cs="宋体"/>
          <w:color w:val="000000"/>
          <w:sz w:val="24"/>
          <w:highlight w:val="none"/>
        </w:rPr>
        <w:t xml:space="preserve">账户信息：</w:t>
      </w:r>
      <w:r/>
    </w:p>
    <w:p>
      <w:pPr>
        <w:ind w:left="0" w:right="0" w:firstLine="480"/>
        <w:jc w:val="both"/>
        <w:spacing w:before="0" w:after="0" w:line="400" w:lineRule="atLeast"/>
        <w:rPr>
          <w:rFonts w:ascii="宋体" w:hAnsi="宋体" w:eastAsia="宋体" w:cs="宋体"/>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账号名称：江苏天奇项目管理咨询有限公司</w:t>
      </w:r>
      <w:r/>
    </w:p>
    <w:p>
      <w:pPr>
        <w:ind w:left="0" w:right="0" w:firstLine="480"/>
        <w:spacing w:before="240" w:after="24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开户银行：</w:t>
      </w:r>
      <w:r/>
    </w:p>
    <w:p>
      <w:pPr>
        <w:ind w:left="0" w:right="0" w:firstLine="480"/>
        <w:spacing w:before="240" w:after="24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账号：</w:t>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15、预付款保函支付条款</w:t>
      </w:r>
      <w:r/>
    </w:p>
    <w:p>
      <w:pPr>
        <w:pStyle w:val="1367"/>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付款条件一：提交预付款保函的</w:t>
      </w:r>
      <w:r/>
    </w:p>
    <w:p>
      <w:pPr>
        <w:pStyle w:val="1367"/>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 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7"/>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8"/>
        <w:ind w:left="835"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7"/>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付款条件二：不提交预付款保函的</w:t>
      </w:r>
      <w:r/>
    </w:p>
    <w:p>
      <w:pPr>
        <w:pStyle w:val="1367"/>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7"/>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8"/>
        <w:ind w:left="0"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367"/>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注：1、付款条件一中，出具预付款保函后支付的合同款应当与保函金额一致。</w:t>
      </w:r>
      <w:r/>
    </w:p>
    <w:p>
      <w:pPr>
        <w:pStyle w:val="99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2、付款条件二中，预付款比例设定应符合《关于做好政府釆购支持企业发展有关事项的通知》(苏财购〔2020) 52号)要求。</w:t>
      </w:r>
      <w:r/>
    </w:p>
    <w:p>
      <w:pPr>
        <w:pStyle w:val="12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9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sectPr>
      <w:headerReference w:type="default" r:id="rId12"/>
      <w:footerReference w:type="default" r:id="rId18"/>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p>
    <w:pPr>
      <w:pStyle w:val="1018"/>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63"/>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pStyle w:val="1239"/>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70"/>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78"/>
      <w:isLgl w:val="false"/>
      <w:suff w:val="tab"/>
      <w:lvlText w:val="%9."/>
      <w:lvlJc w:val="right"/>
      <w:pPr>
        <w:ind w:left="4200" w:hanging="420"/>
        <w:tabs>
          <w:tab w:val="left" w:pos="4200" w:leader="none"/>
        </w:tabs>
      </w:pPr>
    </w:lvl>
  </w:abstractNum>
  <w:abstractNum w:abstractNumId="4">
    <w:multiLevelType w:val="hybridMultilevel"/>
    <w:lvl w:ilvl="0">
      <w:start w:val="1"/>
      <w:numFmt w:val="decimal"/>
      <w:pStyle w:val="9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285"/>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27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pStyle w:val="1251"/>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77"/>
      <w:isLgl w:val="false"/>
      <w:suff w:val="nothing"/>
      <w:lvlText w:val=""/>
      <w:lvlJc w:val="left"/>
      <w:pPr>
        <w:ind w:left="0" w:firstLine="0"/>
      </w:pPr>
      <w:rPr>
        <w:rFonts w:hint="eastAsia"/>
      </w:rPr>
    </w:lvl>
    <w:lvl w:ilvl="6">
      <w:start w:val="1"/>
      <w:numFmt w:val="none"/>
      <w:pStyle w:val="978"/>
      <w:isLgl w:val="false"/>
      <w:suff w:val="nothing"/>
      <w:lvlText w:val=""/>
      <w:lvlJc w:val="left"/>
      <w:pPr>
        <w:ind w:left="0" w:firstLine="0"/>
      </w:pPr>
      <w:rPr>
        <w:rFonts w:hint="eastAsia"/>
      </w:rPr>
    </w:lvl>
    <w:lvl w:ilvl="7">
      <w:start w:val="1"/>
      <w:numFmt w:val="none"/>
      <w:pStyle w:val="979"/>
      <w:isLgl w:val="false"/>
      <w:suff w:val="nothing"/>
      <w:lvlText w:val=""/>
      <w:lvlJc w:val="left"/>
      <w:pPr>
        <w:ind w:left="0" w:firstLine="0"/>
      </w:pPr>
      <w:rPr>
        <w:rFonts w:hint="eastAsia"/>
      </w:rPr>
    </w:lvl>
    <w:lvl w:ilvl="8">
      <w:start w:val="1"/>
      <w:numFmt w:val="none"/>
      <w:pStyle w:val="980"/>
      <w:isLgl w:val="false"/>
      <w:suff w:val="nothing"/>
      <w:lvlText w:val=""/>
      <w:lvlJc w:val="left"/>
      <w:pPr>
        <w:ind w:left="0" w:firstLine="0"/>
      </w:pPr>
      <w:rPr>
        <w:rFonts w:hint="eastAsia"/>
      </w:rPr>
    </w:lvl>
  </w:abstractNum>
  <w:abstractNum w:abstractNumId="8">
    <w:multiLevelType w:val="hybridMultilevel"/>
    <w:lvl w:ilvl="0">
      <w:start w:val="1"/>
      <w:numFmt w:val="decimal"/>
      <w:pStyle w:val="125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8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56"/>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66"/>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288"/>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5">
    <w:multiLevelType w:val="hybridMultilevel"/>
    <w:lvl w:ilvl="0">
      <w:start w:val="1"/>
      <w:numFmt w:val="decimal"/>
      <w:pStyle w:val="1273"/>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58"/>
      <w:isLgl w:val="false"/>
      <w:suff w:val="tab"/>
      <w:lvlText w:val="%9."/>
      <w:lvlJc w:val="right"/>
      <w:pPr>
        <w:ind w:left="4680" w:hanging="420"/>
      </w:pPr>
    </w:lvl>
  </w:abstractNum>
  <w:abstractNum w:abstractNumId="19">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4"/>
  </w:num>
  <w:num w:numId="3">
    <w:abstractNumId w:val="16"/>
  </w:num>
  <w:num w:numId="4">
    <w:abstractNumId w:val="2"/>
    <w:lvlOverride w:ilvl="0">
      <w:startOverride w:val="2"/>
    </w:lvlOverride>
  </w:num>
  <w:num w:numId="5">
    <w:abstractNumId w:val="8"/>
  </w:num>
  <w:num w:numId="6">
    <w:abstractNumId w:val="11"/>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5"/>
  </w:num>
  <w:num w:numId="12">
    <w:abstractNumId w:val="6"/>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9"/>
  </w:num>
  <w:num w:numId="18">
    <w:abstractNumId w:val="1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name w:val="Heading 1"/>
    <w:basedOn w:val="971"/>
    <w:next w:val="971"/>
    <w:link w:val="1312"/>
    <w:uiPriority w:val="0"/>
    <w:qFormat/>
    <w:pPr>
      <w:jc w:val="center"/>
      <w:keepLines/>
      <w:keepNext/>
      <w:spacing w:before="340" w:after="330" w:line="578" w:lineRule="atLeast"/>
      <w:outlineLvl w:val="0"/>
    </w:pPr>
    <w:rPr>
      <w:b/>
      <w:sz w:val="28"/>
      <w:szCs w:val="20"/>
    </w:rPr>
  </w:style>
  <w:style w:type="paragraph" w:styleId="973">
    <w:name w:val="Heading 2"/>
    <w:basedOn w:val="971"/>
    <w:next w:val="971"/>
    <w:link w:val="1349"/>
    <w:uiPriority w:val="0"/>
    <w:qFormat/>
    <w:pPr>
      <w:keepLines/>
      <w:keepNext/>
      <w:spacing w:before="260" w:after="260" w:line="416" w:lineRule="auto"/>
      <w:outlineLvl w:val="1"/>
    </w:pPr>
    <w:rPr>
      <w:rFonts w:ascii="Cambria" w:hAnsi="Cambria"/>
      <w:b/>
      <w:bCs/>
      <w:sz w:val="32"/>
      <w:szCs w:val="32"/>
    </w:rPr>
  </w:style>
  <w:style w:type="paragraph" w:styleId="974">
    <w:name w:val="Heading 3"/>
    <w:basedOn w:val="971"/>
    <w:next w:val="971"/>
    <w:link w:val="1334"/>
    <w:uiPriority w:val="0"/>
    <w:qFormat/>
    <w:pPr>
      <w:keepLines/>
      <w:keepNext/>
      <w:spacing w:before="260" w:after="260" w:line="416" w:lineRule="auto"/>
      <w:outlineLvl w:val="2"/>
    </w:pPr>
    <w:rPr>
      <w:b/>
      <w:bCs/>
      <w:sz w:val="24"/>
      <w:szCs w:val="32"/>
    </w:rPr>
  </w:style>
  <w:style w:type="paragraph" w:styleId="975">
    <w:name w:val="Heading 4"/>
    <w:basedOn w:val="971"/>
    <w:next w:val="971"/>
    <w:link w:val="1362"/>
    <w:uiPriority w:val="0"/>
    <w:qFormat/>
    <w:pPr>
      <w:keepLines/>
      <w:keepNext/>
      <w:spacing w:before="280" w:after="290" w:line="376" w:lineRule="auto"/>
      <w:outlineLvl w:val="3"/>
    </w:pPr>
    <w:rPr>
      <w:rFonts w:ascii="Cambria" w:hAnsi="Cambria"/>
      <w:b/>
      <w:bCs/>
      <w:sz w:val="28"/>
      <w:szCs w:val="28"/>
    </w:rPr>
  </w:style>
  <w:style w:type="paragraph" w:styleId="976">
    <w:name w:val="Heading 5"/>
    <w:basedOn w:val="971"/>
    <w:next w:val="971"/>
    <w:link w:val="1356"/>
    <w:uiPriority w:val="0"/>
    <w:qFormat/>
    <w:pPr>
      <w:keepLines/>
      <w:keepNext/>
      <w:spacing w:before="280" w:after="290" w:line="376" w:lineRule="auto"/>
      <w:outlineLvl w:val="4"/>
    </w:pPr>
    <w:rPr>
      <w:b/>
      <w:bCs/>
      <w:sz w:val="28"/>
      <w:szCs w:val="28"/>
    </w:rPr>
  </w:style>
  <w:style w:type="paragraph" w:styleId="977">
    <w:name w:val="Heading 6"/>
    <w:basedOn w:val="971"/>
    <w:next w:val="971"/>
    <w:link w:val="1358"/>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978">
    <w:name w:val="Heading 7"/>
    <w:basedOn w:val="971"/>
    <w:next w:val="971"/>
    <w:link w:val="1332"/>
    <w:uiPriority w:val="0"/>
    <w:qFormat/>
    <w:pPr>
      <w:numPr>
        <w:ilvl w:val="6"/>
        <w:numId w:val="1"/>
      </w:numPr>
      <w:keepLines/>
      <w:keepNext/>
      <w:spacing w:before="240" w:after="64" w:line="320" w:lineRule="auto"/>
      <w:outlineLvl w:val="6"/>
    </w:pPr>
    <w:rPr>
      <w:b/>
      <w:bCs/>
      <w:sz w:val="24"/>
    </w:rPr>
  </w:style>
  <w:style w:type="paragraph" w:styleId="979">
    <w:name w:val="Heading 8"/>
    <w:basedOn w:val="971"/>
    <w:next w:val="971"/>
    <w:link w:val="1364"/>
    <w:uiPriority w:val="0"/>
    <w:qFormat/>
    <w:pPr>
      <w:numPr>
        <w:ilvl w:val="7"/>
        <w:numId w:val="1"/>
      </w:numPr>
      <w:keepLines/>
      <w:keepNext/>
      <w:spacing w:before="240" w:after="64" w:line="320" w:lineRule="auto"/>
      <w:outlineLvl w:val="7"/>
    </w:pPr>
    <w:rPr>
      <w:rFonts w:ascii="Arial" w:hAnsi="Arial" w:eastAsia="黑体"/>
      <w:sz w:val="24"/>
    </w:rPr>
  </w:style>
  <w:style w:type="paragraph" w:styleId="980">
    <w:name w:val="Heading 9"/>
    <w:basedOn w:val="971"/>
    <w:next w:val="971"/>
    <w:link w:val="1355"/>
    <w:uiPriority w:val="0"/>
    <w:qFormat/>
    <w:pPr>
      <w:numPr>
        <w:ilvl w:val="8"/>
        <w:numId w:val="1"/>
      </w:numPr>
      <w:keepLines/>
      <w:keepNext/>
      <w:spacing w:before="240" w:after="64" w:line="320" w:lineRule="auto"/>
      <w:outlineLvl w:val="8"/>
    </w:pPr>
    <w:rPr>
      <w:rFonts w:ascii="Arial" w:hAnsi="Arial" w:eastAsia="黑体"/>
      <w:szCs w:val="21"/>
    </w:rPr>
  </w:style>
  <w:style w:type="character" w:styleId="981" w:default="1">
    <w:name w:val="Default Paragraph Font"/>
    <w:uiPriority w:val="1"/>
    <w:semiHidden/>
    <w:unhideWhenUsed/>
    <w:qFormat/>
  </w:style>
  <w:style w:type="table" w:styleId="982" w:default="1">
    <w:name w:val="Normal Table"/>
    <w:uiPriority w:val="99"/>
    <w:semiHidden/>
    <w:unhideWhenUsed/>
    <w:qFormat/>
    <w:tblPr>
      <w:tblCellMar>
        <w:left w:w="108" w:type="dxa"/>
        <w:top w:w="0" w:type="dxa"/>
        <w:right w:w="108" w:type="dxa"/>
        <w:bottom w:w="0" w:type="dxa"/>
      </w:tblCellMar>
    </w:tblPr>
  </w:style>
  <w:style w:type="paragraph" w:styleId="983">
    <w:name w:val="List 3"/>
    <w:basedOn w:val="971"/>
    <w:link w:val="1303"/>
    <w:uiPriority w:val="0"/>
    <w:qFormat/>
    <w:pPr>
      <w:ind w:left="100" w:hanging="200"/>
    </w:pPr>
    <w:rPr>
      <w:bCs/>
      <w:sz w:val="24"/>
      <w:szCs w:val="32"/>
    </w:rPr>
  </w:style>
  <w:style w:type="paragraph" w:styleId="984">
    <w:name w:val="toc 7"/>
    <w:basedOn w:val="971"/>
    <w:next w:val="971"/>
    <w:uiPriority w:val="0"/>
    <w:qFormat/>
    <w:pPr>
      <w:ind w:left="1260"/>
      <w:jc w:val="left"/>
    </w:pPr>
    <w:rPr>
      <w:rFonts w:ascii="Calibri" w:hAnsi="Calibri" w:cs="Calibri"/>
      <w:sz w:val="18"/>
      <w:szCs w:val="18"/>
    </w:rPr>
  </w:style>
  <w:style w:type="paragraph" w:styleId="985">
    <w:name w:val="Normal Indent"/>
    <w:basedOn w:val="971"/>
    <w:link w:val="1316"/>
    <w:uiPriority w:val="0"/>
    <w:qFormat/>
    <w:pPr>
      <w:ind w:firstLine="420"/>
    </w:pPr>
  </w:style>
  <w:style w:type="paragraph" w:styleId="986">
    <w:name w:val="Caption"/>
    <w:basedOn w:val="971"/>
    <w:next w:val="9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7">
    <w:name w:val="index 5"/>
    <w:basedOn w:val="971"/>
    <w:next w:val="971"/>
    <w:uiPriority w:val="0"/>
    <w:qFormat/>
    <w:pPr>
      <w:ind w:left="798"/>
      <w:jc w:val="left"/>
    </w:pPr>
    <w:rPr>
      <w:rFonts w:ascii="Calibri" w:hAnsi="Calibri"/>
    </w:rPr>
  </w:style>
  <w:style w:type="paragraph" w:styleId="988">
    <w:name w:val="Document Map"/>
    <w:basedOn w:val="971"/>
    <w:link w:val="1321"/>
    <w:uiPriority w:val="0"/>
    <w:unhideWhenUsed/>
    <w:qFormat/>
    <w:rPr>
      <w:rFonts w:ascii="宋体"/>
      <w:sz w:val="18"/>
      <w:szCs w:val="18"/>
    </w:rPr>
  </w:style>
  <w:style w:type="paragraph" w:styleId="989">
    <w:name w:val="annotation text"/>
    <w:basedOn w:val="971"/>
    <w:link w:val="1337"/>
    <w:uiPriority w:val="0"/>
    <w:qFormat/>
    <w:pPr>
      <w:jc w:val="left"/>
    </w:pPr>
  </w:style>
  <w:style w:type="paragraph" w:styleId="990">
    <w:name w:val="Body Text 3"/>
    <w:basedOn w:val="971"/>
    <w:link w:val="1300"/>
    <w:uiPriority w:val="0"/>
    <w:qFormat/>
    <w:rPr>
      <w:rFonts w:ascii="仿宋_GB2312" w:hAnsi="Arial" w:eastAsia="仿宋_GB2312"/>
      <w:sz w:val="32"/>
      <w:szCs w:val="32"/>
    </w:rPr>
  </w:style>
  <w:style w:type="paragraph" w:styleId="991">
    <w:name w:val="Body Text"/>
    <w:basedOn w:val="971"/>
    <w:next w:val="992"/>
    <w:link w:val="1363"/>
    <w:uiPriority w:val="0"/>
    <w:qFormat/>
    <w:rPr>
      <w:rFonts w:ascii="楷体_GB2312" w:hAnsi="Arial" w:eastAsia="楷体_GB2312"/>
      <w:sz w:val="28"/>
      <w:szCs w:val="28"/>
    </w:rPr>
  </w:style>
  <w:style w:type="paragraph" w:styleId="992" w:customStyle="1">
    <w:name w:val="一级条标题"/>
    <w:basedOn w:val="993"/>
    <w:next w:val="1005"/>
    <w:link w:val="13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basedOn w:val="994"/>
    <w:next w:val="1000"/>
    <w:link w:val="13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4" w:customStyle="1">
    <w:name w:val="正文1"/>
    <w:basedOn w:val="995"/>
    <w:next w:val="996"/>
    <w:link w:val="1296"/>
    <w:uiPriority w:val="0"/>
    <w:qFormat/>
    <w:pPr>
      <w:jc w:val="left"/>
      <w:spacing w:line="360" w:lineRule="atLeast"/>
    </w:pPr>
    <w:rPr>
      <w:rFonts w:ascii="宋体"/>
      <w:sz w:val="24"/>
      <w:szCs w:val="20"/>
    </w:rPr>
  </w:style>
  <w:style w:type="paragraph" w:styleId="995" w:customStyle="1">
    <w:name w:val="正文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21"/>
    <w:basedOn w:val="997"/>
    <w:next w:val="1000"/>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97" w:customStyle="1">
    <w:name w:val="正文12"/>
    <w:next w:val="998"/>
    <w:uiPriority w:val="0"/>
    <w:qFormat/>
    <w:pPr>
      <w:jc w:val="both"/>
      <w:widowControl w:val="off"/>
    </w:pPr>
    <w:rPr>
      <w:rFonts w:hint="default" w:ascii="Calibri" w:hAnsi="Calibri" w:eastAsia="宋体" w:cs="Times New Roman"/>
      <w:sz w:val="21"/>
      <w:szCs w:val="24"/>
      <w:lang w:val="en-US" w:eastAsia="zh-CN" w:bidi="ar-SA"/>
    </w:rPr>
  </w:style>
  <w:style w:type="paragraph" w:styleId="998" w:customStyle="1">
    <w:name w:val="正文文本111"/>
    <w:basedOn w:val="999"/>
    <w:next w:val="997"/>
    <w:uiPriority w:val="0"/>
    <w:qFormat/>
  </w:style>
  <w:style w:type="paragraph" w:styleId="999" w:customStyle="1">
    <w:name w:val="正文1121"/>
    <w:next w:val="998"/>
    <w:uiPriority w:val="0"/>
    <w:qFormat/>
    <w:pPr>
      <w:jc w:val="both"/>
      <w:widowControl w:val="off"/>
    </w:pPr>
    <w:rPr>
      <w:rFonts w:hint="default" w:ascii="Calibri" w:hAnsi="Calibri" w:eastAsia="宋体" w:cs="Times New Roman"/>
      <w:sz w:val="21"/>
      <w:szCs w:val="24"/>
      <w:lang w:val="en-US" w:eastAsia="zh-CN" w:bidi="ar-SA"/>
    </w:rPr>
  </w:style>
  <w:style w:type="paragraph" w:styleId="1000" w:customStyle="1">
    <w:name w:val="正文11"/>
    <w:next w:val="1001"/>
    <w:link w:val="13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首行缩进1"/>
    <w:basedOn w:val="1002"/>
    <w:next w:val="1003"/>
    <w:uiPriority w:val="0"/>
    <w:qFormat/>
    <w:pPr>
      <w:ind w:firstLine="420"/>
    </w:pPr>
    <w:rPr>
      <w:rFonts w:ascii="仿宋_GB2312" w:hAnsi="Times New Roman" w:eastAsia="仿宋_GB2312"/>
      <w:sz w:val="30"/>
      <w:szCs w:val="30"/>
    </w:rPr>
  </w:style>
  <w:style w:type="paragraph" w:styleId="1002" w:customStyle="1">
    <w:name w:val="正文文本1"/>
    <w:basedOn w:val="995"/>
    <w:next w:val="992"/>
    <w:uiPriority w:val="0"/>
    <w:qFormat/>
    <w:pPr>
      <w:keepLines/>
      <w:spacing w:after="120" w:line="220" w:lineRule="atLeast"/>
    </w:pPr>
    <w:rPr>
      <w:rFonts w:hint="default" w:ascii="宋体" w:hAnsi="Times New Roman" w:eastAsia="宋体" w:cs="Times New Roman"/>
      <w:lang w:val="en-GB" w:eastAsia="zh-CN" w:bidi="ar-SA"/>
    </w:rPr>
  </w:style>
  <w:style w:type="paragraph" w:styleId="1003" w:customStyle="1">
    <w:name w:val="正文首行缩进 21"/>
    <w:basedOn w:val="1004"/>
    <w:uiPriority w:val="0"/>
    <w:qFormat/>
    <w:pPr>
      <w:ind w:firstLine="420"/>
    </w:pPr>
    <w:rPr>
      <w:rFonts w:ascii="Times New Roman" w:hAnsi="Times New Roman"/>
    </w:rPr>
  </w:style>
  <w:style w:type="paragraph" w:styleId="1004" w:customStyle="1">
    <w:name w:val="正文文本缩进1"/>
    <w:basedOn w:val="994"/>
    <w:uiPriority w:val="0"/>
    <w:qFormat/>
    <w:pPr>
      <w:ind w:left="420"/>
      <w:spacing w:after="120"/>
    </w:pPr>
  </w:style>
  <w:style w:type="paragraph" w:styleId="1005" w:customStyle="1">
    <w:name w:val="段"/>
    <w:basedOn w:val="971"/>
    <w:next w:val="1000"/>
    <w:uiPriority w:val="0"/>
    <w:qFormat/>
    <w:pPr>
      <w:ind w:firstLine="200"/>
      <w:widowControl/>
    </w:pPr>
    <w:rPr>
      <w:rFonts w:hint="eastAsia" w:ascii="宋体"/>
      <w:sz w:val="20"/>
      <w:szCs w:val="20"/>
    </w:rPr>
  </w:style>
  <w:style w:type="paragraph" w:styleId="1006">
    <w:name w:val="Body Text Indent"/>
    <w:basedOn w:val="971"/>
    <w:next w:val="1007"/>
    <w:link w:val="1313"/>
    <w:uiPriority w:val="0"/>
    <w:qFormat/>
    <w:pPr>
      <w:ind w:left="420"/>
      <w:spacing w:after="120"/>
    </w:pPr>
  </w:style>
  <w:style w:type="paragraph" w:styleId="1007">
    <w:name w:val="envelope return"/>
    <w:basedOn w:val="971"/>
    <w:uiPriority w:val="0"/>
    <w:qFormat/>
    <w:pPr>
      <w:ind w:firstLine="200"/>
    </w:pPr>
    <w:rPr>
      <w:rFonts w:ascii="Arial" w:hAnsi="Arial" w:eastAsia="仿宋_GB2312" w:cs="Arial"/>
    </w:rPr>
  </w:style>
  <w:style w:type="paragraph" w:styleId="1008">
    <w:name w:val="Block Text"/>
    <w:basedOn w:val="971"/>
    <w:next w:val="971"/>
    <w:uiPriority w:val="6"/>
    <w:qFormat/>
    <w:pPr>
      <w:ind w:left="256" w:right="6" w:firstLine="624"/>
    </w:pPr>
    <w:rPr>
      <w:rFonts w:eastAsia="仿宋"/>
      <w:sz w:val="28"/>
      <w:szCs w:val="20"/>
    </w:rPr>
  </w:style>
  <w:style w:type="paragraph" w:styleId="1009">
    <w:name w:val="HTML Address"/>
    <w:basedOn w:val="971"/>
    <w:link w:val="1336"/>
    <w:uiPriority w:val="0"/>
    <w:qFormat/>
    <w:rPr>
      <w:rFonts w:ascii="宋体"/>
      <w:i/>
      <w:iCs/>
      <w:sz w:val="20"/>
      <w:szCs w:val="21"/>
    </w:rPr>
  </w:style>
  <w:style w:type="paragraph" w:styleId="1010">
    <w:name w:val="toc 5"/>
    <w:basedOn w:val="971"/>
    <w:next w:val="971"/>
    <w:uiPriority w:val="0"/>
    <w:qFormat/>
    <w:pPr>
      <w:ind w:left="840"/>
      <w:jc w:val="left"/>
    </w:pPr>
    <w:rPr>
      <w:rFonts w:ascii="Calibri" w:hAnsi="Calibri" w:cs="Calibri"/>
      <w:sz w:val="18"/>
      <w:szCs w:val="18"/>
    </w:rPr>
  </w:style>
  <w:style w:type="paragraph" w:styleId="1011">
    <w:name w:val="toc 3"/>
    <w:basedOn w:val="971"/>
    <w:next w:val="971"/>
    <w:uiPriority w:val="0"/>
    <w:qFormat/>
    <w:pPr>
      <w:ind w:left="840"/>
    </w:pPr>
  </w:style>
  <w:style w:type="paragraph" w:styleId="1012">
    <w:name w:val="Plain Text"/>
    <w:basedOn w:val="971"/>
    <w:link w:val="1343"/>
    <w:uiPriority w:val="0"/>
    <w:qFormat/>
    <w:rPr>
      <w:rFonts w:ascii="宋体" w:hAnsi="Courier New"/>
      <w:szCs w:val="21"/>
    </w:rPr>
  </w:style>
  <w:style w:type="paragraph" w:styleId="1013">
    <w:name w:val="toc 8"/>
    <w:basedOn w:val="971"/>
    <w:next w:val="971"/>
    <w:uiPriority w:val="0"/>
    <w:qFormat/>
    <w:pPr>
      <w:ind w:left="1470"/>
      <w:jc w:val="left"/>
    </w:pPr>
    <w:rPr>
      <w:rFonts w:ascii="Calibri" w:hAnsi="Calibri" w:cs="Calibri"/>
      <w:sz w:val="18"/>
      <w:szCs w:val="18"/>
    </w:rPr>
  </w:style>
  <w:style w:type="paragraph" w:styleId="1014">
    <w:name w:val="Date"/>
    <w:basedOn w:val="971"/>
    <w:next w:val="971"/>
    <w:link w:val="1326"/>
    <w:uiPriority w:val="0"/>
    <w:qFormat/>
    <w:rPr>
      <w:sz w:val="24"/>
    </w:rPr>
  </w:style>
  <w:style w:type="paragraph" w:styleId="1015">
    <w:name w:val="Body Text Indent 2"/>
    <w:basedOn w:val="971"/>
    <w:uiPriority w:val="0"/>
    <w:qFormat/>
    <w:pPr>
      <w:ind w:left="630" w:firstLine="645"/>
    </w:pPr>
    <w:rPr>
      <w:rFonts w:ascii="Arial" w:hAnsi="Arial" w:eastAsia="仿宋_GB2312"/>
      <w:sz w:val="32"/>
      <w:szCs w:val="32"/>
    </w:rPr>
  </w:style>
  <w:style w:type="paragraph" w:styleId="1016">
    <w:name w:val="endnote text"/>
    <w:basedOn w:val="971"/>
    <w:link w:val="1348"/>
    <w:uiPriority w:val="0"/>
    <w:qFormat/>
    <w:pPr>
      <w:jc w:val="left"/>
      <w:widowControl/>
    </w:pPr>
    <w:rPr>
      <w:sz w:val="20"/>
      <w:szCs w:val="20"/>
    </w:rPr>
  </w:style>
  <w:style w:type="paragraph" w:styleId="1017">
    <w:name w:val="Balloon Text"/>
    <w:basedOn w:val="971"/>
    <w:link w:val="1328"/>
    <w:uiPriority w:val="0"/>
    <w:unhideWhenUsed/>
    <w:qFormat/>
    <w:rPr>
      <w:sz w:val="18"/>
      <w:szCs w:val="18"/>
    </w:rPr>
  </w:style>
  <w:style w:type="paragraph" w:styleId="1018">
    <w:name w:val="Footer"/>
    <w:basedOn w:val="971"/>
    <w:link w:val="1338"/>
    <w:uiPriority w:val="99"/>
    <w:qFormat/>
    <w:pPr>
      <w:jc w:val="left"/>
      <w:tabs>
        <w:tab w:val="center" w:pos="4153" w:leader="none"/>
        <w:tab w:val="right" w:pos="8306" w:leader="none"/>
      </w:tabs>
    </w:pPr>
    <w:rPr>
      <w:sz w:val="18"/>
      <w:szCs w:val="18"/>
    </w:rPr>
  </w:style>
  <w:style w:type="paragraph" w:styleId="1019">
    <w:name w:val="Header"/>
    <w:basedOn w:val="971"/>
    <w:link w:val="12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20">
    <w:name w:val="toc 1"/>
    <w:basedOn w:val="971"/>
    <w:next w:val="971"/>
    <w:uiPriority w:val="39"/>
    <w:qFormat/>
    <w:pPr>
      <w:jc w:val="left"/>
    </w:pPr>
    <w:rPr>
      <w:rFonts w:ascii="Calibri" w:hAnsi="Calibri" w:cs="Calibri"/>
      <w:b/>
      <w:bCs/>
      <w:caps/>
      <w:sz w:val="20"/>
      <w:szCs w:val="20"/>
    </w:rPr>
  </w:style>
  <w:style w:type="paragraph" w:styleId="1021">
    <w:name w:val="toc 4"/>
    <w:basedOn w:val="971"/>
    <w:next w:val="971"/>
    <w:uiPriority w:val="0"/>
    <w:qFormat/>
    <w:pPr>
      <w:numPr>
        <w:ilvl w:val="0"/>
        <w:numId w:val="3"/>
      </w:numPr>
      <w:ind w:left="420" w:firstLine="0"/>
      <w:jc w:val="left"/>
      <w:tabs>
        <w:tab w:val="clear" w:pos="709" w:leader="none"/>
      </w:tabs>
    </w:pPr>
    <w:rPr>
      <w:rFonts w:ascii="Calibri" w:hAnsi="Calibri" w:cs="Calibri"/>
      <w:sz w:val="20"/>
      <w:szCs w:val="20"/>
    </w:rPr>
  </w:style>
  <w:style w:type="paragraph" w:styleId="1022">
    <w:name w:val="Subtitle"/>
    <w:basedOn w:val="971"/>
    <w:next w:val="971"/>
    <w:uiPriority w:val="0"/>
    <w:qFormat/>
    <w:pPr>
      <w:ind w:firstLine="200"/>
      <w:jc w:val="center"/>
      <w:spacing w:before="240" w:after="60" w:line="312" w:lineRule="auto"/>
      <w:outlineLvl w:val="1"/>
    </w:pPr>
    <w:rPr>
      <w:rFonts w:ascii="Cambria" w:hAnsi="Cambria"/>
      <w:b/>
      <w:bCs/>
      <w:sz w:val="32"/>
      <w:szCs w:val="32"/>
    </w:rPr>
  </w:style>
  <w:style w:type="paragraph" w:styleId="1023">
    <w:name w:val="List"/>
    <w:basedOn w:val="971"/>
    <w:uiPriority w:val="0"/>
    <w:unhideWhenUsed/>
    <w:qFormat/>
    <w:pPr>
      <w:contextualSpacing/>
      <w:ind w:left="200" w:hanging="200"/>
    </w:pPr>
    <w:rPr>
      <w:rFonts w:ascii="Times New Roman" w:hAnsi="Times New Roman" w:eastAsia="宋体" w:cs="Times New Roman"/>
    </w:rPr>
  </w:style>
  <w:style w:type="paragraph" w:styleId="1024">
    <w:name w:val="footnote text"/>
    <w:basedOn w:val="971"/>
    <w:next w:val="987"/>
    <w:uiPriority w:val="0"/>
    <w:qFormat/>
    <w:pPr>
      <w:jc w:val="left"/>
    </w:pPr>
    <w:rPr>
      <w:rFonts w:ascii="宋体" w:eastAsia="Times New Roman"/>
      <w:sz w:val="18"/>
      <w:szCs w:val="18"/>
    </w:rPr>
  </w:style>
  <w:style w:type="paragraph" w:styleId="1025">
    <w:name w:val="toc 6"/>
    <w:basedOn w:val="971"/>
    <w:next w:val="971"/>
    <w:uiPriority w:val="0"/>
    <w:qFormat/>
    <w:pPr>
      <w:ind w:left="1050"/>
      <w:jc w:val="left"/>
    </w:pPr>
    <w:rPr>
      <w:rFonts w:ascii="Calibri" w:hAnsi="Calibri" w:cs="Calibri"/>
      <w:sz w:val="18"/>
      <w:szCs w:val="18"/>
    </w:rPr>
  </w:style>
  <w:style w:type="paragraph" w:styleId="1026">
    <w:name w:val="Body Text Indent 3"/>
    <w:basedOn w:val="971"/>
    <w:link w:val="1310"/>
    <w:uiPriority w:val="0"/>
    <w:qFormat/>
    <w:pPr>
      <w:ind w:left="645" w:firstLine="645"/>
    </w:pPr>
    <w:rPr>
      <w:rFonts w:ascii="Arial" w:hAnsi="Arial" w:eastAsia="仿宋_GB2312"/>
      <w:color w:val="ffff00"/>
      <w:sz w:val="32"/>
      <w:szCs w:val="32"/>
    </w:rPr>
  </w:style>
  <w:style w:type="paragraph" w:styleId="1027">
    <w:name w:val="table of figures"/>
    <w:basedOn w:val="971"/>
    <w:next w:val="971"/>
    <w:uiPriority w:val="99"/>
    <w:unhideWhenUsed/>
    <w:qFormat/>
  </w:style>
  <w:style w:type="paragraph" w:styleId="1028">
    <w:name w:val="toc 2"/>
    <w:basedOn w:val="971"/>
    <w:next w:val="971"/>
    <w:uiPriority w:val="39"/>
    <w:qFormat/>
    <w:pPr>
      <w:ind w:left="210"/>
      <w:jc w:val="left"/>
    </w:pPr>
    <w:rPr>
      <w:rFonts w:ascii="Calibri" w:hAnsi="Calibri" w:cs="Calibri"/>
      <w:smallCaps/>
      <w:sz w:val="20"/>
      <w:szCs w:val="20"/>
    </w:rPr>
  </w:style>
  <w:style w:type="paragraph" w:styleId="1029">
    <w:name w:val="toc 9"/>
    <w:basedOn w:val="971"/>
    <w:next w:val="971"/>
    <w:uiPriority w:val="0"/>
    <w:qFormat/>
    <w:pPr>
      <w:ind w:left="1680"/>
      <w:jc w:val="left"/>
    </w:pPr>
    <w:rPr>
      <w:rFonts w:ascii="Calibri" w:hAnsi="Calibri" w:cs="Calibri"/>
      <w:sz w:val="18"/>
      <w:szCs w:val="18"/>
    </w:rPr>
  </w:style>
  <w:style w:type="paragraph" w:styleId="1030">
    <w:name w:val="Body Text 2"/>
    <w:basedOn w:val="971"/>
    <w:link w:val="1352"/>
    <w:uiPriority w:val="0"/>
    <w:qFormat/>
    <w:pPr>
      <w:jc w:val="center"/>
      <w:widowControl/>
    </w:pPr>
    <w:rPr>
      <w:rFonts w:ascii="楷体_GB2312" w:eastAsia="楷体_GB2312"/>
      <w:sz w:val="28"/>
      <w:szCs w:val="28"/>
    </w:rPr>
  </w:style>
  <w:style w:type="paragraph" w:styleId="1031">
    <w:name w:val="HTML Preformatted"/>
    <w:basedOn w:val="971"/>
    <w:link w:val="13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2">
    <w:name w:val="Normal (Web)"/>
    <w:basedOn w:val="971"/>
    <w:uiPriority w:val="0"/>
    <w:qFormat/>
    <w:pPr>
      <w:jc w:val="left"/>
      <w:spacing w:before="100" w:beforeAutospacing="1" w:after="100" w:afterAutospacing="1"/>
      <w:widowControl/>
    </w:pPr>
    <w:rPr>
      <w:rFonts w:ascii="宋体" w:hAnsi="宋体" w:cs="宋体"/>
      <w:sz w:val="24"/>
    </w:rPr>
  </w:style>
  <w:style w:type="paragraph" w:styleId="1033">
    <w:name w:val="Title"/>
    <w:basedOn w:val="971"/>
    <w:next w:val="971"/>
    <w:link w:val="1304"/>
    <w:uiPriority w:val="0"/>
    <w:qFormat/>
    <w:pPr>
      <w:jc w:val="center"/>
    </w:pPr>
    <w:rPr>
      <w:sz w:val="30"/>
    </w:rPr>
  </w:style>
  <w:style w:type="paragraph" w:styleId="1034">
    <w:name w:val="annotation subject"/>
    <w:basedOn w:val="989"/>
    <w:next w:val="989"/>
    <w:link w:val="1345"/>
    <w:uiPriority w:val="0"/>
    <w:qFormat/>
    <w:rPr>
      <w:b/>
      <w:bCs/>
      <w:sz w:val="20"/>
      <w:szCs w:val="21"/>
    </w:rPr>
  </w:style>
  <w:style w:type="paragraph" w:styleId="1035">
    <w:name w:val="Body Text First Indent"/>
    <w:basedOn w:val="971"/>
    <w:link w:val="1339"/>
    <w:uiPriority w:val="0"/>
    <w:qFormat/>
    <w:pPr>
      <w:ind w:firstLine="200"/>
      <w:spacing w:line="360" w:lineRule="auto"/>
    </w:pPr>
    <w:rPr>
      <w:rFonts w:ascii="仿宋_GB2312" w:eastAsia="仿宋_GB2312"/>
      <w:sz w:val="30"/>
      <w:szCs w:val="30"/>
    </w:rPr>
  </w:style>
  <w:style w:type="paragraph" w:styleId="1036">
    <w:name w:val="Body Text First Indent 2"/>
    <w:basedOn w:val="1006"/>
    <w:uiPriority w:val="0"/>
    <w:qFormat/>
    <w:pPr>
      <w:ind w:left="0" w:firstLine="420"/>
      <w:spacing w:after="0" w:line="360" w:lineRule="auto"/>
    </w:pPr>
    <w:rPr>
      <w:rFonts w:ascii="宋体" w:hAnsi="宋体"/>
      <w:sz w:val="20"/>
      <w:szCs w:val="20"/>
    </w:rPr>
  </w:style>
  <w:style w:type="table" w:styleId="1037">
    <w:name w:val="Table Grid"/>
    <w:basedOn w:val="98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8">
    <w:name w:val="endnote reference"/>
    <w:basedOn w:val="981"/>
    <w:uiPriority w:val="99"/>
    <w:semiHidden/>
    <w:unhideWhenUsed/>
    <w:qFormat/>
    <w:rPr>
      <w:vertAlign w:val="superscript"/>
    </w:rPr>
  </w:style>
  <w:style w:type="character" w:styleId="1039">
    <w:name w:val="page number"/>
    <w:basedOn w:val="981"/>
    <w:uiPriority w:val="0"/>
    <w:qFormat/>
  </w:style>
  <w:style w:type="character" w:styleId="1040">
    <w:name w:val="FollowedHyperlink"/>
    <w:uiPriority w:val="0"/>
    <w:qFormat/>
    <w:rPr>
      <w:color w:val="999999"/>
      <w:u w:val="none"/>
    </w:rPr>
  </w:style>
  <w:style w:type="character" w:styleId="1041">
    <w:name w:val="Emphasis"/>
    <w:uiPriority w:val="20"/>
    <w:qFormat/>
    <w:rPr>
      <w:i/>
      <w:iCs/>
    </w:rPr>
  </w:style>
  <w:style w:type="character" w:styleId="1042">
    <w:name w:val="Hyperlink"/>
    <w:basedOn w:val="981"/>
    <w:uiPriority w:val="99"/>
    <w:qFormat/>
    <w:rPr>
      <w:color w:val="333333"/>
      <w:u w:val="none"/>
    </w:rPr>
  </w:style>
  <w:style w:type="character" w:styleId="1043">
    <w:name w:val="annotation reference"/>
    <w:basedOn w:val="981"/>
    <w:uiPriority w:val="99"/>
    <w:qFormat/>
    <w:rPr>
      <w:sz w:val="21"/>
      <w:szCs w:val="21"/>
    </w:rPr>
  </w:style>
  <w:style w:type="character" w:styleId="1044">
    <w:name w:val="footnote reference"/>
    <w:basedOn w:val="981"/>
    <w:uiPriority w:val="99"/>
    <w:unhideWhenUsed/>
    <w:qFormat/>
    <w:rPr>
      <w:vertAlign w:val="superscript"/>
    </w:rPr>
  </w:style>
  <w:style w:type="paragraph" w:styleId="1045" w:customStyle="1">
    <w:name w:val="脚注文本1"/>
    <w:basedOn w:val="994"/>
    <w:next w:val="1046"/>
    <w:uiPriority w:val="0"/>
    <w:qFormat/>
    <w:pPr>
      <w:jc w:val="left"/>
      <w:spacing w:line="360" w:lineRule="atLeast"/>
    </w:pPr>
    <w:rPr>
      <w:rFonts w:ascii="宋体" w:eastAsia="Times New Roman"/>
      <w:sz w:val="18"/>
      <w:szCs w:val="18"/>
    </w:rPr>
  </w:style>
  <w:style w:type="paragraph" w:styleId="1046" w:customStyle="1">
    <w:name w:val="索引 51"/>
    <w:basedOn w:val="1000"/>
    <w:next w:val="994"/>
    <w:uiPriority w:val="0"/>
    <w:qFormat/>
    <w:pPr>
      <w:ind w:left="798"/>
      <w:jc w:val="left"/>
      <w:spacing w:line="360" w:lineRule="atLeast"/>
    </w:pPr>
    <w:rPr>
      <w:sz w:val="24"/>
      <w:szCs w:val="20"/>
    </w:rPr>
  </w:style>
  <w:style w:type="paragraph" w:styleId="1047" w:customStyle="1">
    <w:name w:val="正文首行缩进11"/>
    <w:basedOn w:val="1002"/>
    <w:next w:val="1048"/>
    <w:uiPriority w:val="0"/>
    <w:qFormat/>
    <w:pPr>
      <w:ind w:firstLine="200"/>
      <w:spacing w:line="360" w:lineRule="auto"/>
      <w:tabs>
        <w:tab w:val="left" w:pos="420" w:leader="none"/>
      </w:tabs>
    </w:pPr>
    <w:rPr>
      <w:rFonts w:ascii="仿宋_GB2312" w:hAnsi="Calibri" w:eastAsia="仿宋_GB2312"/>
      <w:sz w:val="30"/>
      <w:szCs w:val="30"/>
    </w:rPr>
  </w:style>
  <w:style w:type="paragraph" w:styleId="1048" w:customStyle="1">
    <w:name w:val="正文首行缩进 211"/>
    <w:basedOn w:val="1049"/>
    <w:uiPriority w:val="99"/>
    <w:qFormat/>
    <w:pPr>
      <w:ind w:left="0" w:firstLine="420"/>
      <w:spacing w:after="0" w:line="360" w:lineRule="auto"/>
    </w:pPr>
    <w:rPr>
      <w:rFonts w:ascii="宋体" w:hAnsi="宋体"/>
    </w:rPr>
  </w:style>
  <w:style w:type="paragraph" w:styleId="1049" w:customStyle="1">
    <w:name w:val="正文文本缩进11"/>
    <w:basedOn w:val="997"/>
    <w:next w:val="1050"/>
    <w:uiPriority w:val="0"/>
    <w:qFormat/>
    <w:pPr>
      <w:ind w:left="420"/>
      <w:spacing w:after="120"/>
    </w:pPr>
  </w:style>
  <w:style w:type="paragraph" w:styleId="1050" w:customStyle="1">
    <w:name w:val="寄信人地址11"/>
    <w:basedOn w:val="971"/>
    <w:uiPriority w:val="0"/>
    <w:qFormat/>
    <w:rPr>
      <w:rFonts w:ascii="Arial" w:hAnsi="Arial"/>
    </w:rPr>
  </w:style>
  <w:style w:type="paragraph" w:styleId="1051" w:customStyle="1">
    <w:name w:val="正文文本11"/>
    <w:basedOn w:val="1052"/>
    <w:next w:val="1000"/>
    <w:uiPriority w:val="0"/>
    <w:qFormat/>
    <w:pPr>
      <w:spacing w:after="120"/>
    </w:pPr>
  </w:style>
  <w:style w:type="paragraph" w:styleId="1052" w:customStyle="1">
    <w:name w:val="正文112"/>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寄信人地址1"/>
    <w:basedOn w:val="995"/>
    <w:uiPriority w:val="0"/>
    <w:qFormat/>
    <w:pPr>
      <w:ind w:firstLine="200"/>
    </w:pPr>
    <w:rPr>
      <w:rFonts w:ascii="Arial" w:hAnsi="Arial" w:eastAsia="仿宋_GB2312"/>
    </w:rPr>
  </w:style>
  <w:style w:type="paragraph" w:styleId="1054" w:customStyle="1">
    <w:name w:val="标题 411"/>
    <w:basedOn w:val="997"/>
    <w:next w:val="1000"/>
    <w:uiPriority w:val="0"/>
    <w:qFormat/>
    <w:pPr>
      <w:keepLines/>
      <w:keepNext/>
      <w:spacing w:before="320" w:after="200"/>
      <w:outlineLvl w:val="3"/>
    </w:pPr>
    <w:rPr>
      <w:rFonts w:ascii="Arial" w:hAnsi="Arial" w:eastAsia="Arial"/>
      <w:b/>
      <w:bCs/>
      <w:sz w:val="26"/>
      <w:szCs w:val="26"/>
    </w:rPr>
  </w:style>
  <w:style w:type="paragraph" w:styleId="1055" w:customStyle="1">
    <w:name w:val="无间隔1"/>
    <w:uiPriority w:val="0"/>
    <w:qFormat/>
    <w:rPr>
      <w:rFonts w:hint="default" w:ascii="Calibri" w:hAnsi="Calibri" w:eastAsia="宋体" w:cs="Times New Roman"/>
      <w:sz w:val="22"/>
      <w:lang w:val="en-US" w:eastAsia="zh-CN" w:bidi="ar-SA"/>
    </w:rPr>
  </w:style>
  <w:style w:type="paragraph" w:styleId="1056" w:customStyle="1">
    <w:name w:val="正文13"/>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文本块1"/>
    <w:basedOn w:val="995"/>
    <w:next w:val="1054"/>
    <w:uiPriority w:val="0"/>
    <w:qFormat/>
    <w:pPr>
      <w:ind w:left="256" w:right="6" w:firstLine="624"/>
    </w:pPr>
    <w:rPr>
      <w:rFonts w:eastAsia="仿宋_GB2312"/>
      <w:sz w:val="28"/>
      <w:szCs w:val="20"/>
    </w:rPr>
  </w:style>
  <w:style w:type="paragraph" w:styleId="1058" w:customStyle="1">
    <w:name w:val="标题 41"/>
    <w:basedOn w:val="1059"/>
    <w:next w:val="1000"/>
    <w:uiPriority w:val="0"/>
    <w:qFormat/>
    <w:pPr>
      <w:keepLines/>
      <w:keepNext/>
      <w:spacing w:before="280" w:after="290" w:line="376" w:lineRule="auto"/>
      <w:outlineLvl w:val="3"/>
    </w:pPr>
    <w:rPr>
      <w:rFonts w:ascii="Arial" w:hAnsi="Arial" w:eastAsia="黑体"/>
      <w:b/>
      <w:bCs/>
      <w:sz w:val="28"/>
      <w:szCs w:val="28"/>
    </w:rPr>
  </w:style>
  <w:style w:type="paragraph" w:styleId="1059" w:customStyle="1">
    <w:name w:val="正文1111"/>
    <w:next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文本块11"/>
    <w:basedOn w:val="971"/>
    <w:uiPriority w:val="0"/>
    <w:unhideWhenUsed/>
    <w:qFormat/>
    <w:pPr>
      <w:ind w:left="1440" w:right="1440"/>
      <w:spacing w:after="120"/>
    </w:pPr>
    <w:rPr>
      <w:rFonts w:ascii="Calibri" w:hAnsi="Calibri"/>
    </w:rPr>
  </w:style>
  <w:style w:type="paragraph" w:styleId="1061" w:customStyle="1">
    <w:name w:val="目录 11"/>
    <w:basedOn w:val="997"/>
    <w:next w:val="997"/>
    <w:uiPriority w:val="0"/>
    <w:qFormat/>
    <w:pPr>
      <w:jc w:val="left"/>
      <w:spacing w:before="120" w:after="120"/>
    </w:pPr>
    <w:rPr>
      <w:b/>
      <w:bCs/>
      <w:caps/>
      <w:sz w:val="20"/>
      <w:szCs w:val="20"/>
    </w:rPr>
  </w:style>
  <w:style w:type="paragraph" w:styleId="1062" w:customStyle="1">
    <w:name w:val="目录 111"/>
    <w:basedOn w:val="997"/>
    <w:next w:val="971"/>
    <w:uiPriority w:val="39"/>
    <w:qFormat/>
    <w:pPr>
      <w:jc w:val="left"/>
      <w:spacing w:before="120" w:after="120"/>
    </w:pPr>
    <w:rPr>
      <w:b/>
      <w:bCs/>
      <w:caps/>
      <w:sz w:val="20"/>
      <w:szCs w:val="20"/>
    </w:rPr>
  </w:style>
  <w:style w:type="character" w:styleId="1063" w:customStyle="1">
    <w:name w:val="Quote Char"/>
    <w:uiPriority w:val="29"/>
    <w:qFormat/>
    <w:rPr>
      <w:i/>
    </w:rPr>
  </w:style>
  <w:style w:type="character" w:styleId="1064" w:customStyle="1">
    <w:name w:val="Intense Quote Char"/>
    <w:uiPriority w:val="30"/>
    <w:qFormat/>
    <w:rPr>
      <w:i/>
    </w:rPr>
  </w:style>
  <w:style w:type="table" w:styleId="1065" w:customStyle="1">
    <w:name w:val="Plain Table 1"/>
    <w:basedOn w:val="9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6" w:customStyle="1">
    <w:name w:val="Plain Table 2"/>
    <w:basedOn w:val="9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Plain Table 3"/>
    <w:basedOn w:val="9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8" w:customStyle="1">
    <w:name w:val="Plain Table 4"/>
    <w:basedOn w:val="9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9" w:customStyle="1">
    <w:name w:val="Plain Table 5"/>
    <w:basedOn w:val="9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0" w:customStyle="1">
    <w:name w:val="Grid Table 1 Light"/>
    <w:basedOn w:val="9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1" w:customStyle="1">
    <w:name w:val="Grid Table 2"/>
    <w:basedOn w:val="9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2" w:customStyle="1">
    <w:name w:val="Grid Table 3"/>
    <w:basedOn w:val="9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4"/>
    <w:basedOn w:val="9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4" w:customStyle="1">
    <w:name w:val="Grid Table 5 Dark"/>
    <w:basedOn w:val="9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5" w:customStyle="1">
    <w:name w:val="Grid Table 6 Colorful"/>
    <w:basedOn w:val="9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6" w:customStyle="1">
    <w:name w:val="Grid Table 7 Colorful"/>
    <w:basedOn w:val="9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1 Light"/>
    <w:basedOn w:val="9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customStyle="1">
    <w:name w:val="List Table 2"/>
    <w:basedOn w:val="9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3"/>
    <w:basedOn w:val="9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4"/>
    <w:basedOn w:val="9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5 Dark"/>
    <w:basedOn w:val="9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6 Colorful"/>
    <w:basedOn w:val="9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List Table 7 Colorful"/>
    <w:basedOn w:val="9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84" w:customStyle="1">
    <w:name w:val="TOC Heading"/>
    <w:uiPriority w:val="39"/>
    <w:unhideWhenUsed/>
    <w:qFormat/>
    <w:rPr>
      <w:rFonts w:hint="default" w:ascii="Times New Roman" w:hAnsi="Times New Roman" w:eastAsia="宋体" w:cs="Times New Roman"/>
    </w:rPr>
  </w:style>
  <w:style w:type="paragraph" w:styleId="108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86" w:customStyle="1">
    <w:name w:val="BlockQuote"/>
    <w:basedOn w:val="971"/>
    <w:uiPriority w:val="0"/>
    <w:qFormat/>
    <w:pPr>
      <w:ind w:left="256" w:right="6" w:firstLine="624"/>
    </w:pPr>
    <w:rPr>
      <w:rFonts w:eastAsia="仿宋"/>
      <w:sz w:val="28"/>
      <w:szCs w:val="20"/>
    </w:rPr>
  </w:style>
  <w:style w:type="character" w:styleId="1087" w:customStyle="1">
    <w:name w:val="Heading 1 Char"/>
    <w:basedOn w:val="981"/>
    <w:uiPriority w:val="9"/>
    <w:qFormat/>
    <w:rPr>
      <w:rFonts w:ascii="Arial" w:hAnsi="Arial" w:eastAsia="Arial" w:cs="Arial"/>
      <w:sz w:val="40"/>
      <w:szCs w:val="40"/>
    </w:rPr>
  </w:style>
  <w:style w:type="character" w:styleId="1088" w:customStyle="1">
    <w:name w:val="Heading 2 Char"/>
    <w:basedOn w:val="981"/>
    <w:uiPriority w:val="9"/>
    <w:qFormat/>
    <w:rPr>
      <w:rFonts w:ascii="Arial" w:hAnsi="Arial" w:eastAsia="Arial" w:cs="Arial"/>
      <w:sz w:val="34"/>
    </w:rPr>
  </w:style>
  <w:style w:type="character" w:styleId="1089" w:customStyle="1">
    <w:name w:val="Heading 3 Char"/>
    <w:basedOn w:val="981"/>
    <w:uiPriority w:val="9"/>
    <w:qFormat/>
    <w:rPr>
      <w:rFonts w:ascii="Arial" w:hAnsi="Arial" w:eastAsia="Arial" w:cs="Arial"/>
      <w:sz w:val="30"/>
      <w:szCs w:val="30"/>
    </w:rPr>
  </w:style>
  <w:style w:type="character" w:styleId="1090" w:customStyle="1">
    <w:name w:val="Heading 4 Char"/>
    <w:basedOn w:val="981"/>
    <w:uiPriority w:val="9"/>
    <w:qFormat/>
    <w:rPr>
      <w:rFonts w:ascii="Arial" w:hAnsi="Arial" w:eastAsia="Arial" w:cs="Arial"/>
      <w:b/>
      <w:bCs/>
      <w:sz w:val="26"/>
      <w:szCs w:val="26"/>
    </w:rPr>
  </w:style>
  <w:style w:type="character" w:styleId="1091" w:customStyle="1">
    <w:name w:val="Heading 5 Char"/>
    <w:basedOn w:val="981"/>
    <w:uiPriority w:val="9"/>
    <w:qFormat/>
    <w:rPr>
      <w:rFonts w:ascii="Arial" w:hAnsi="Arial" w:eastAsia="Arial" w:cs="Arial"/>
      <w:b/>
      <w:bCs/>
      <w:sz w:val="24"/>
      <w:szCs w:val="24"/>
    </w:rPr>
  </w:style>
  <w:style w:type="character" w:styleId="1092" w:customStyle="1">
    <w:name w:val="Heading 6 Char"/>
    <w:basedOn w:val="981"/>
    <w:uiPriority w:val="9"/>
    <w:qFormat/>
    <w:rPr>
      <w:rFonts w:ascii="Arial" w:hAnsi="Arial" w:eastAsia="Arial" w:cs="Arial"/>
      <w:b/>
      <w:bCs/>
      <w:sz w:val="22"/>
      <w:szCs w:val="22"/>
    </w:rPr>
  </w:style>
  <w:style w:type="character" w:styleId="1093" w:customStyle="1">
    <w:name w:val="Heading 7 Char"/>
    <w:basedOn w:val="981"/>
    <w:uiPriority w:val="9"/>
    <w:qFormat/>
    <w:rPr>
      <w:rFonts w:ascii="Arial" w:hAnsi="Arial" w:eastAsia="Arial" w:cs="Arial"/>
      <w:b/>
      <w:bCs/>
      <w:i/>
      <w:iCs/>
      <w:sz w:val="22"/>
      <w:szCs w:val="22"/>
    </w:rPr>
  </w:style>
  <w:style w:type="character" w:styleId="1094" w:customStyle="1">
    <w:name w:val="Heading 8 Char"/>
    <w:basedOn w:val="981"/>
    <w:uiPriority w:val="9"/>
    <w:qFormat/>
    <w:rPr>
      <w:rFonts w:ascii="Arial" w:hAnsi="Arial" w:eastAsia="Arial" w:cs="Arial"/>
      <w:i/>
      <w:iCs/>
      <w:sz w:val="22"/>
      <w:szCs w:val="22"/>
    </w:rPr>
  </w:style>
  <w:style w:type="character" w:styleId="1095" w:customStyle="1">
    <w:name w:val="Heading 9 Char"/>
    <w:basedOn w:val="981"/>
    <w:uiPriority w:val="9"/>
    <w:qFormat/>
    <w:rPr>
      <w:rFonts w:ascii="Arial" w:hAnsi="Arial" w:eastAsia="Arial" w:cs="Arial"/>
      <w:i/>
      <w:iCs/>
      <w:sz w:val="21"/>
      <w:szCs w:val="21"/>
    </w:rPr>
  </w:style>
  <w:style w:type="character" w:styleId="1096" w:customStyle="1">
    <w:name w:val="Title Char"/>
    <w:basedOn w:val="981"/>
    <w:uiPriority w:val="10"/>
    <w:qFormat/>
    <w:rPr>
      <w:sz w:val="48"/>
      <w:szCs w:val="48"/>
    </w:rPr>
  </w:style>
  <w:style w:type="character" w:styleId="1097" w:customStyle="1">
    <w:name w:val="Subtitle Char"/>
    <w:basedOn w:val="981"/>
    <w:uiPriority w:val="11"/>
    <w:qFormat/>
    <w:rPr>
      <w:sz w:val="24"/>
      <w:szCs w:val="24"/>
    </w:rPr>
  </w:style>
  <w:style w:type="paragraph" w:styleId="1098">
    <w:name w:val="Quote"/>
    <w:basedOn w:val="971"/>
    <w:next w:val="971"/>
    <w:link w:val="1099"/>
    <w:uiPriority w:val="29"/>
    <w:qFormat/>
    <w:pPr>
      <w:ind w:left="720" w:right="720"/>
    </w:pPr>
    <w:rPr>
      <w:i/>
    </w:rPr>
  </w:style>
  <w:style w:type="character" w:styleId="1099" w:customStyle="1">
    <w:name w:val="引用 Char"/>
    <w:link w:val="1098"/>
    <w:uiPriority w:val="29"/>
    <w:qFormat/>
    <w:rPr>
      <w:i/>
    </w:rPr>
  </w:style>
  <w:style w:type="paragraph" w:styleId="1100">
    <w:name w:val="Intense Quote"/>
    <w:basedOn w:val="971"/>
    <w:next w:val="971"/>
    <w:link w:val="11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1" w:customStyle="1">
    <w:name w:val="明显引用 Char"/>
    <w:link w:val="1100"/>
    <w:uiPriority w:val="30"/>
    <w:qFormat/>
    <w:rPr>
      <w:i/>
    </w:rPr>
  </w:style>
  <w:style w:type="character" w:styleId="1102" w:customStyle="1">
    <w:name w:val="Header Char"/>
    <w:basedOn w:val="981"/>
    <w:uiPriority w:val="99"/>
    <w:qFormat/>
  </w:style>
  <w:style w:type="character" w:styleId="1103" w:customStyle="1">
    <w:name w:val="Footer Char"/>
    <w:basedOn w:val="981"/>
    <w:uiPriority w:val="99"/>
    <w:qFormat/>
  </w:style>
  <w:style w:type="character" w:styleId="1104" w:customStyle="1">
    <w:name w:val="Caption Char"/>
    <w:uiPriority w:val="99"/>
    <w:qFormat/>
  </w:style>
  <w:style w:type="table" w:styleId="1105" w:customStyle="1">
    <w:name w:val="Table Grid Light"/>
    <w:basedOn w:val="9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6" w:customStyle="1">
    <w:name w:val="无格式表格 11"/>
    <w:basedOn w:val="9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无格式表格 21"/>
    <w:basedOn w:val="9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8" w:customStyle="1">
    <w:name w:val="无格式表格 31"/>
    <w:basedOn w:val="9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9" w:customStyle="1">
    <w:name w:val="无格式表格 41"/>
    <w:basedOn w:val="9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0" w:customStyle="1">
    <w:name w:val="无格式表格 51"/>
    <w:basedOn w:val="9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1" w:customStyle="1">
    <w:name w:val="网格表 1 浅色1"/>
    <w:basedOn w:val="9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1"/>
    <w:basedOn w:val="9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2"/>
    <w:basedOn w:val="9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3"/>
    <w:basedOn w:val="9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4"/>
    <w:basedOn w:val="9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5"/>
    <w:basedOn w:val="9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6"/>
    <w:basedOn w:val="9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8" w:customStyle="1">
    <w:name w:val="网格表 21"/>
    <w:basedOn w:val="9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9" w:customStyle="1">
    <w:name w:val="Grid Table 2 - Accent 1"/>
    <w:basedOn w:val="9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0" w:customStyle="1">
    <w:name w:val="Grid Table 2 - Accent 2"/>
    <w:basedOn w:val="9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Grid Table 2 - Accent 3"/>
    <w:basedOn w:val="9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2" w:customStyle="1">
    <w:name w:val="Grid Table 2 - Accent 4"/>
    <w:basedOn w:val="9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Grid Table 2 - Accent 5"/>
    <w:basedOn w:val="9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4" w:customStyle="1">
    <w:name w:val="Grid Table 2 - Accent 6"/>
    <w:basedOn w:val="9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5" w:customStyle="1">
    <w:name w:val="网格表 31"/>
    <w:basedOn w:val="9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1"/>
    <w:basedOn w:val="9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2"/>
    <w:basedOn w:val="9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3"/>
    <w:basedOn w:val="9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4"/>
    <w:basedOn w:val="9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5"/>
    <w:basedOn w:val="9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6"/>
    <w:basedOn w:val="9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网格表 41"/>
    <w:basedOn w:val="9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3" w:customStyle="1">
    <w:name w:val="Grid Table 4 - Accent 1"/>
    <w:basedOn w:val="98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4" w:customStyle="1">
    <w:name w:val="Grid Table 4 - Accent 2"/>
    <w:basedOn w:val="98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5" w:customStyle="1">
    <w:name w:val="Grid Table 4 - Accent 3"/>
    <w:basedOn w:val="98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6" w:customStyle="1">
    <w:name w:val="Grid Table 4 - Accent 4"/>
    <w:basedOn w:val="98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7" w:customStyle="1">
    <w:name w:val="Grid Table 4 - Accent 5"/>
    <w:basedOn w:val="98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8" w:customStyle="1">
    <w:name w:val="Grid Table 4 - Accent 6"/>
    <w:basedOn w:val="98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9" w:customStyle="1">
    <w:name w:val="网格表 5 深色1"/>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0" w:customStyle="1">
    <w:name w:val="Grid Table 5 Dark- Accent 1"/>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1" w:customStyle="1">
    <w:name w:val="Grid Table 5 Dark - Accent 2"/>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2" w:customStyle="1">
    <w:name w:val="Grid Table 5 Dark - Accent 3"/>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3" w:customStyle="1">
    <w:name w:val="Grid Table 5 Dark- Accent 4"/>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4" w:customStyle="1">
    <w:name w:val="Grid Table 5 Dark - Accent 5"/>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5" w:customStyle="1">
    <w:name w:val="Grid Table 5 Dark - Accent 6"/>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6" w:customStyle="1">
    <w:name w:val="网格表 6 彩色1"/>
    <w:basedOn w:val="9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7" w:customStyle="1">
    <w:name w:val="Grid Table 6 Colorful - Accent 1"/>
    <w:basedOn w:val="98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8" w:customStyle="1">
    <w:name w:val="Grid Table 6 Colorful - Accent 2"/>
    <w:basedOn w:val="9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9" w:customStyle="1">
    <w:name w:val="Grid Table 6 Colorful - Accent 3"/>
    <w:basedOn w:val="98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50" w:customStyle="1">
    <w:name w:val="Grid Table 6 Colorful - Accent 4"/>
    <w:basedOn w:val="9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1" w:customStyle="1">
    <w:name w:val="Grid Table 6 Colorful - Accent 5"/>
    <w:basedOn w:val="98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2" w:customStyle="1">
    <w:name w:val="Grid Table 6 Colorful - Accent 6"/>
    <w:basedOn w:val="98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3" w:customStyle="1">
    <w:name w:val="网格表 7 彩色1"/>
    <w:basedOn w:val="9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4" w:customStyle="1">
    <w:name w:val="Grid Table 7 Colorful - Accent 1"/>
    <w:basedOn w:val="98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5" w:customStyle="1">
    <w:name w:val="Grid Table 7 Colorful - Accent 2"/>
    <w:basedOn w:val="98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6" w:customStyle="1">
    <w:name w:val="Grid Table 7 Colorful - Accent 3"/>
    <w:basedOn w:val="98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7" w:customStyle="1">
    <w:name w:val="Grid Table 7 Colorful - Accent 4"/>
    <w:basedOn w:val="98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8" w:customStyle="1">
    <w:name w:val="Grid Table 7 Colorful - Accent 5"/>
    <w:basedOn w:val="98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9" w:customStyle="1">
    <w:name w:val="Grid Table 7 Colorful - Accent 6"/>
    <w:basedOn w:val="98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0" w:customStyle="1">
    <w:name w:val="清单表 1 浅色1"/>
    <w:basedOn w:val="9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1" w:customStyle="1">
    <w:name w:val="List Table 1 Light - Accent 1"/>
    <w:basedOn w:val="98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2" w:customStyle="1">
    <w:name w:val="List Table 1 Light - Accent 2"/>
    <w:basedOn w:val="98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3" w:customStyle="1">
    <w:name w:val="List Table 1 Light - Accent 3"/>
    <w:basedOn w:val="98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4" w:customStyle="1">
    <w:name w:val="List Table 1 Light - Accent 4"/>
    <w:basedOn w:val="98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5" w:customStyle="1">
    <w:name w:val="List Table 1 Light - Accent 5"/>
    <w:basedOn w:val="98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6" w:customStyle="1">
    <w:name w:val="List Table 1 Light - Accent 6"/>
    <w:basedOn w:val="98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7" w:customStyle="1">
    <w:name w:val="清单表 21"/>
    <w:basedOn w:val="9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8" w:customStyle="1">
    <w:name w:val="List Table 2 - Accent 1"/>
    <w:basedOn w:val="98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9" w:customStyle="1">
    <w:name w:val="List Table 2 - Accent 2"/>
    <w:basedOn w:val="98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0" w:customStyle="1">
    <w:name w:val="List Table 2 - Accent 3"/>
    <w:basedOn w:val="98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1" w:customStyle="1">
    <w:name w:val="List Table 2 - Accent 4"/>
    <w:basedOn w:val="98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2" w:customStyle="1">
    <w:name w:val="List Table 2 - Accent 5"/>
    <w:basedOn w:val="98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3" w:customStyle="1">
    <w:name w:val="List Table 2 - Accent 6"/>
    <w:basedOn w:val="98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4" w:customStyle="1">
    <w:name w:val="清单表 31"/>
    <w:basedOn w:val="9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5" w:customStyle="1">
    <w:name w:val="List Table 3 - Accent 1"/>
    <w:basedOn w:val="98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6" w:customStyle="1">
    <w:name w:val="List Table 3 - Accent 2"/>
    <w:basedOn w:val="9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7" w:customStyle="1">
    <w:name w:val="List Table 3 - Accent 3"/>
    <w:basedOn w:val="98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8" w:customStyle="1">
    <w:name w:val="List Table 3 - Accent 4"/>
    <w:basedOn w:val="9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9" w:customStyle="1">
    <w:name w:val="List Table 3 - Accent 5"/>
    <w:basedOn w:val="98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0" w:customStyle="1">
    <w:name w:val="List Table 3 - Accent 6"/>
    <w:basedOn w:val="98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1" w:customStyle="1">
    <w:name w:val="清单表 41"/>
    <w:basedOn w:val="9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2" w:customStyle="1">
    <w:name w:val="List Table 4 - Accent 1"/>
    <w:basedOn w:val="98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3" w:customStyle="1">
    <w:name w:val="List Table 4 - Accent 2"/>
    <w:basedOn w:val="98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4" w:customStyle="1">
    <w:name w:val="List Table 4 - Accent 3"/>
    <w:basedOn w:val="98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5" w:customStyle="1">
    <w:name w:val="List Table 4 - Accent 4"/>
    <w:basedOn w:val="98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6" w:customStyle="1">
    <w:name w:val="List Table 4 - Accent 5"/>
    <w:basedOn w:val="98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7" w:customStyle="1">
    <w:name w:val="List Table 4 - Accent 6"/>
    <w:basedOn w:val="98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8" w:customStyle="1">
    <w:name w:val="清单表 5 深色1"/>
    <w:basedOn w:val="9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1"/>
    <w:basedOn w:val="98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2"/>
    <w:basedOn w:val="98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3"/>
    <w:basedOn w:val="98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4"/>
    <w:basedOn w:val="98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5"/>
    <w:basedOn w:val="98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6"/>
    <w:basedOn w:val="98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清单表 6 彩色1"/>
    <w:basedOn w:val="9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6" w:customStyle="1">
    <w:name w:val="List Table 6 Colorful - Accent 1"/>
    <w:basedOn w:val="98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7" w:customStyle="1">
    <w:name w:val="List Table 6 Colorful - Accent 2"/>
    <w:basedOn w:val="98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8" w:customStyle="1">
    <w:name w:val="List Table 6 Colorful - Accent 3"/>
    <w:basedOn w:val="98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9" w:customStyle="1">
    <w:name w:val="List Table 6 Colorful - Accent 4"/>
    <w:basedOn w:val="98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0" w:customStyle="1">
    <w:name w:val="List Table 6 Colorful - Accent 5"/>
    <w:basedOn w:val="98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1" w:customStyle="1">
    <w:name w:val="List Table 6 Colorful - Accent 6"/>
    <w:basedOn w:val="98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2" w:customStyle="1">
    <w:name w:val="清单表 7 彩色1"/>
    <w:basedOn w:val="9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3" w:customStyle="1">
    <w:name w:val="List Table 7 Colorful - Accent 1"/>
    <w:basedOn w:val="98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4" w:customStyle="1">
    <w:name w:val="List Table 7 Colorful - Accent 2"/>
    <w:basedOn w:val="98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5" w:customStyle="1">
    <w:name w:val="List Table 7 Colorful - Accent 3"/>
    <w:basedOn w:val="98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6" w:customStyle="1">
    <w:name w:val="List Table 7 Colorful - Accent 4"/>
    <w:basedOn w:val="98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7" w:customStyle="1">
    <w:name w:val="List Table 7 Colorful - Accent 5"/>
    <w:basedOn w:val="98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8" w:customStyle="1">
    <w:name w:val="List Table 7 Colorful - Accent 6"/>
    <w:basedOn w:val="98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9" w:customStyle="1">
    <w:name w:val="Lined - Accent"/>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0" w:customStyle="1">
    <w:name w:val="Lined - Accent 1"/>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1" w:customStyle="1">
    <w:name w:val="Lined - Accent 2"/>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2" w:customStyle="1">
    <w:name w:val="Lined - Accent 3"/>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3" w:customStyle="1">
    <w:name w:val="Lined - Accent 4"/>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4" w:customStyle="1">
    <w:name w:val="Lined - Accent 5"/>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5" w:customStyle="1">
    <w:name w:val="Lined - Accent 6"/>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6" w:customStyle="1">
    <w:name w:val="Bordered &amp; Lined - Accent"/>
    <w:basedOn w:val="9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7" w:customStyle="1">
    <w:name w:val="Bordered &amp; Lined - Accent 1"/>
    <w:basedOn w:val="98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8" w:customStyle="1">
    <w:name w:val="Bordered &amp; Lined - Accent 2"/>
    <w:basedOn w:val="98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9" w:customStyle="1">
    <w:name w:val="Bordered &amp; Lined - Accent 3"/>
    <w:basedOn w:val="98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0" w:customStyle="1">
    <w:name w:val="Bordered &amp; Lined - Accent 4"/>
    <w:basedOn w:val="98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1" w:customStyle="1">
    <w:name w:val="Bordered &amp; Lined - Accent 5"/>
    <w:basedOn w:val="98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2" w:customStyle="1">
    <w:name w:val="Bordered &amp; Lined - Accent 6"/>
    <w:basedOn w:val="98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3" w:customStyle="1">
    <w:name w:val="Bordered"/>
    <w:basedOn w:val="9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4" w:customStyle="1">
    <w:name w:val="Bordered - Accent 1"/>
    <w:basedOn w:val="9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5" w:customStyle="1">
    <w:name w:val="Bordered - Accent 2"/>
    <w:basedOn w:val="9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6" w:customStyle="1">
    <w:name w:val="Bordered - Accent 3"/>
    <w:basedOn w:val="9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7" w:customStyle="1">
    <w:name w:val="Bordered - Accent 4"/>
    <w:basedOn w:val="9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8" w:customStyle="1">
    <w:name w:val="Bordered - Accent 5"/>
    <w:basedOn w:val="9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9" w:customStyle="1">
    <w:name w:val="Bordered - Accent 6"/>
    <w:basedOn w:val="9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0" w:customStyle="1">
    <w:name w:val="Footnote Text Char"/>
    <w:uiPriority w:val="99"/>
    <w:qFormat/>
    <w:rPr>
      <w:sz w:val="18"/>
    </w:rPr>
  </w:style>
  <w:style w:type="character" w:styleId="1231" w:customStyle="1">
    <w:name w:val="Endnote Text Char"/>
    <w:uiPriority w:val="99"/>
    <w:qFormat/>
    <w:rPr>
      <w:sz w:val="20"/>
    </w:rPr>
  </w:style>
  <w:style w:type="paragraph" w:styleId="1232" w:customStyle="1">
    <w:name w:val="TOC 标题1"/>
    <w:uiPriority w:val="39"/>
    <w:unhideWhenUsed/>
    <w:qFormat/>
    <w:rPr>
      <w:rFonts w:hint="default" w:ascii="Times New Roman" w:hAnsi="Times New Roman" w:eastAsia="宋体" w:cs="Times New Roman"/>
      <w:lang w:val="en-US" w:eastAsia="zh-CN" w:bidi="ar-SA"/>
    </w:rPr>
  </w:style>
  <w:style w:type="paragraph" w:styleId="1233" w:customStyle="1">
    <w:name w:val="DAS正文"/>
    <w:basedOn w:val="971"/>
    <w:uiPriority w:val="0"/>
    <w:qFormat/>
    <w:pPr>
      <w:ind w:right="181"/>
    </w:pPr>
    <w:rPr>
      <w:rFonts w:ascii="Verdana" w:hAnsi="Verdana"/>
      <w:sz w:val="24"/>
    </w:rPr>
  </w:style>
  <w:style w:type="paragraph" w:styleId="1234" w:customStyle="1">
    <w:name w:val="Section VII Header2"/>
    <w:basedOn w:val="972"/>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235" w:customStyle="1">
    <w:name w:val="纯文本1"/>
    <w:basedOn w:val="971"/>
    <w:uiPriority w:val="0"/>
    <w:qFormat/>
    <w:rPr>
      <w:rFonts w:ascii="宋体" w:hAnsi="Courier New"/>
    </w:rPr>
  </w:style>
  <w:style w:type="paragraph" w:styleId="1236" w:customStyle="1">
    <w:name w:val="首行缩进正文"/>
    <w:basedOn w:val="971"/>
    <w:link w:val="1314"/>
    <w:uiPriority w:val="0"/>
    <w:qFormat/>
    <w:pPr>
      <w:ind w:firstLine="420"/>
      <w:jc w:val="left"/>
      <w:spacing w:line="400" w:lineRule="exact"/>
      <w:widowControl/>
    </w:pPr>
    <w:rPr>
      <w:rFonts w:ascii="微软雅黑" w:hAnsi="微软雅黑" w:eastAsia="微软雅黑"/>
      <w:sz w:val="20"/>
    </w:rPr>
  </w:style>
  <w:style w:type="paragraph" w:styleId="1237" w:customStyle="1">
    <w:name w:val="标题 B"/>
    <w:basedOn w:val="973"/>
    <w:link w:val="1357"/>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238" w:customStyle="1">
    <w:name w:val="Char1"/>
    <w:basedOn w:val="971"/>
    <w:uiPriority w:val="0"/>
    <w:qFormat/>
    <w:pPr>
      <w:ind w:left="432" w:hanging="432"/>
      <w:spacing w:before="156" w:after="156"/>
      <w:tabs>
        <w:tab w:val="left" w:pos="432" w:leader="none"/>
      </w:tabs>
    </w:pPr>
  </w:style>
  <w:style w:type="paragraph" w:styleId="1239" w:customStyle="1">
    <w:name w:val="P3"/>
    <w:uiPriority w:val="0"/>
    <w:qFormat/>
    <w:pPr>
      <w:numPr>
        <w:ilvl w:val="0"/>
        <w:numId w:val="4"/>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4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二级目录"/>
    <w:next w:val="971"/>
    <w:link w:val="133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242"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243" w:customStyle="1">
    <w:name w:val="正文4"/>
    <w:basedOn w:val="971"/>
    <w:link w:val="1318"/>
    <w:uiPriority w:val="0"/>
    <w:qFormat/>
    <w:pPr>
      <w:ind w:firstLine="601"/>
      <w:spacing w:line="440" w:lineRule="exact"/>
    </w:pPr>
    <w:rPr>
      <w:rFonts w:eastAsia="楷体_GB2312"/>
      <w:spacing w:val="8"/>
      <w:sz w:val="28"/>
      <w:szCs w:val="20"/>
    </w:rPr>
  </w:style>
  <w:style w:type="paragraph" w:styleId="1244" w:customStyle="1">
    <w:name w:val="_Style 10"/>
    <w:basedOn w:val="971"/>
    <w:uiPriority w:val="0"/>
    <w:qFormat/>
    <w:rPr>
      <w:rFonts w:ascii="Tahoma" w:hAnsi="Tahoma"/>
      <w:sz w:val="24"/>
      <w:szCs w:val="20"/>
    </w:rPr>
  </w:style>
  <w:style w:type="paragraph" w:styleId="1245" w:customStyle="1">
    <w:name w:val="三级条标题"/>
    <w:basedOn w:val="1246"/>
    <w:next w:val="1005"/>
    <w:link w:val="1347"/>
    <w:uiPriority w:val="0"/>
    <w:qFormat/>
    <w:pPr>
      <w:tabs>
        <w:tab w:val="left" w:pos="810" w:leader="none"/>
        <w:tab w:val="left" w:pos="907" w:leader="none"/>
        <w:tab w:val="left" w:pos="1265" w:leader="none"/>
      </w:tabs>
      <w:outlineLvl w:val="4"/>
    </w:pPr>
  </w:style>
  <w:style w:type="paragraph" w:styleId="1246" w:customStyle="1">
    <w:name w:val="二级条标题"/>
    <w:basedOn w:val="992"/>
    <w:next w:val="1005"/>
    <w:link w:val="1324"/>
    <w:uiPriority w:val="0"/>
    <w:qFormat/>
    <w:pPr>
      <w:outlineLvl w:val="3"/>
    </w:pPr>
  </w:style>
  <w:style w:type="paragraph" w:styleId="1247" w:customStyle="1">
    <w:name w:val="wwwww"/>
    <w:basedOn w:val="971"/>
    <w:link w:val="1342"/>
    <w:uiPriority w:val="0"/>
    <w:qFormat/>
    <w:pPr>
      <w:spacing w:line="400" w:lineRule="exact"/>
      <w:widowControl/>
    </w:pPr>
    <w:rPr>
      <w:rFonts w:ascii="宋体" w:hAnsi="宋体"/>
      <w:sz w:val="24"/>
      <w:szCs w:val="21"/>
    </w:rPr>
  </w:style>
  <w:style w:type="paragraph" w:styleId="1248" w:customStyle="1">
    <w:name w:val="HPC正文"/>
    <w:basedOn w:val="971"/>
    <w:uiPriority w:val="0"/>
    <w:qFormat/>
    <w:pPr>
      <w:ind w:firstLine="424"/>
      <w:spacing w:line="360" w:lineRule="auto"/>
    </w:pPr>
    <w:rPr>
      <w:sz w:val="24"/>
    </w:rPr>
  </w:style>
  <w:style w:type="paragraph" w:styleId="1249" w:customStyle="1">
    <w:name w:val="美标题一"/>
    <w:basedOn w:val="971"/>
    <w:link w:val="135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250" w:customStyle="1">
    <w:name w:val="列出段落1"/>
    <w:basedOn w:val="971"/>
    <w:link w:val="1322"/>
    <w:uiPriority w:val="34"/>
    <w:qFormat/>
    <w:pPr>
      <w:ind w:left="480"/>
      <w:jc w:val="left"/>
    </w:pPr>
    <w:rPr>
      <w:rFonts w:ascii="Calibri" w:hAnsi="Calibri" w:eastAsia="PMingLiU"/>
      <w:sz w:val="24"/>
      <w:szCs w:val="20"/>
      <w:lang w:eastAsia="zh-TW"/>
    </w:rPr>
  </w:style>
  <w:style w:type="paragraph" w:styleId="1251" w:customStyle="1">
    <w:name w:val="示例"/>
    <w:next w:val="1005"/>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52" w:customStyle="1">
    <w:name w:val="Char11"/>
    <w:basedOn w:val="971"/>
    <w:uiPriority w:val="0"/>
    <w:qFormat/>
    <w:pPr>
      <w:spacing w:line="360" w:lineRule="auto"/>
    </w:pPr>
    <w:rPr>
      <w:sz w:val="24"/>
      <w:szCs w:val="20"/>
    </w:rPr>
  </w:style>
  <w:style w:type="paragraph" w:styleId="1253" w:customStyle="1">
    <w:name w:val="默认段落字体 Para Char Char Char Char Char Char Char"/>
    <w:basedOn w:val="971"/>
    <w:uiPriority w:val="0"/>
    <w:qFormat/>
    <w:rPr>
      <w:rFonts w:ascii="Tahoma" w:hAnsi="Tahoma"/>
      <w:sz w:val="24"/>
      <w:szCs w:val="20"/>
    </w:rPr>
  </w:style>
  <w:style w:type="paragraph" w:styleId="1254" w:customStyle="1">
    <w:name w:val="方案文档"/>
    <w:basedOn w:val="971"/>
    <w:link w:val="1346"/>
    <w:uiPriority w:val="0"/>
    <w:qFormat/>
    <w:pPr>
      <w:ind w:left="420"/>
      <w:spacing w:line="360" w:lineRule="auto"/>
      <w:tabs>
        <w:tab w:val="left" w:pos="420" w:leader="none"/>
      </w:tabs>
    </w:pPr>
    <w:rPr>
      <w:rFonts w:ascii="宋体" w:hAnsi="宋体"/>
      <w:b/>
      <w:sz w:val="20"/>
      <w:szCs w:val="20"/>
    </w:rPr>
  </w:style>
  <w:style w:type="paragraph" w:styleId="1255" w:customStyle="1">
    <w:name w:val="正文图标题"/>
    <w:basedOn w:val="971"/>
    <w:next w:val="1005"/>
    <w:uiPriority w:val="0"/>
    <w:qFormat/>
    <w:pPr>
      <w:numPr>
        <w:ilvl w:val="0"/>
        <w:numId w:val="5"/>
      </w:numPr>
      <w:jc w:val="center"/>
      <w:widowControl/>
    </w:pPr>
    <w:rPr>
      <w:rFonts w:hint="eastAsia" w:ascii="黑体" w:eastAsia="黑体"/>
      <w:sz w:val="20"/>
      <w:szCs w:val="20"/>
    </w:rPr>
  </w:style>
  <w:style w:type="paragraph" w:styleId="1256" w:customStyle="1">
    <w:name w:val="正文编号"/>
    <w:basedOn w:val="971"/>
    <w:uiPriority w:val="0"/>
    <w:qFormat/>
    <w:pPr>
      <w:numPr>
        <w:ilvl w:val="0"/>
        <w:numId w:val="6"/>
      </w:numPr>
      <w:spacing w:line="400" w:lineRule="exact"/>
    </w:pPr>
    <w:rPr>
      <w:rFonts w:eastAsia="楷体_GB2312"/>
      <w:spacing w:val="8"/>
      <w:sz w:val="28"/>
      <w:szCs w:val="20"/>
    </w:rPr>
  </w:style>
  <w:style w:type="paragraph" w:styleId="1257" w:customStyle="1">
    <w:name w:val="缺省文本"/>
    <w:basedOn w:val="971"/>
    <w:link w:val="1327"/>
    <w:uiPriority w:val="0"/>
    <w:qFormat/>
    <w:pPr>
      <w:jc w:val="left"/>
      <w:spacing w:line="360" w:lineRule="auto"/>
    </w:pPr>
    <w:rPr>
      <w:rFonts w:ascii="Arial" w:hAnsi="Arial"/>
      <w:sz w:val="24"/>
      <w:szCs w:val="21"/>
    </w:rPr>
  </w:style>
  <w:style w:type="paragraph" w:styleId="1258" w:customStyle="1">
    <w:name w:val="xl70"/>
    <w:basedOn w:val="971"/>
    <w:uiPriority w:val="0"/>
    <w:qFormat/>
    <w:pPr>
      <w:numPr>
        <w:ilvl w:val="8"/>
        <w:numId w:val="7"/>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59" w:customStyle="1">
    <w:name w:val="Table Heading"/>
    <w:link w:val="133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260" w:customStyle="1">
    <w:name w:val="二级条标题 + 宋体"/>
    <w:basedOn w:val="1246"/>
    <w:link w:val="1307"/>
    <w:uiPriority w:val="0"/>
    <w:qFormat/>
    <w:pPr>
      <w:ind w:left="0" w:firstLine="0"/>
      <w:tabs>
        <w:tab w:val="clear" w:pos="907" w:leader="none"/>
      </w:tabs>
    </w:pPr>
    <w:rPr>
      <w:rFonts w:ascii="宋体"/>
    </w:rPr>
  </w:style>
  <w:style w:type="paragraph" w:styleId="1261" w:customStyle="1">
    <w:name w:val="BodyText"/>
    <w:basedOn w:val="971"/>
    <w:uiPriority w:val="0"/>
    <w:qFormat/>
    <w:pPr>
      <w:spacing w:line="380" w:lineRule="exact"/>
    </w:pPr>
  </w:style>
  <w:style w:type="paragraph" w:styleId="1262" w:customStyle="1">
    <w:name w:val="Table Text"/>
    <w:link w:val="1292"/>
    <w:uiPriority w:val="0"/>
    <w:qFormat/>
    <w:pPr>
      <w:spacing w:before="80" w:after="80"/>
    </w:pPr>
    <w:rPr>
      <w:rFonts w:hint="default" w:ascii="Arial" w:hAnsi="Arial" w:eastAsia="Times New Roman" w:cs="Times New Roman"/>
      <w:sz w:val="18"/>
      <w:szCs w:val="18"/>
      <w:lang w:val="en-US" w:eastAsia="zh-CN" w:bidi="ar-SA"/>
    </w:rPr>
  </w:style>
  <w:style w:type="paragraph" w:styleId="1263" w:customStyle="1">
    <w:name w:val="Sub Item List"/>
    <w:basedOn w:val="971"/>
    <w:uiPriority w:val="0"/>
    <w:qFormat/>
    <w:pPr>
      <w:numPr>
        <w:ilvl w:val="0"/>
        <w:numId w:val="8"/>
      </w:numPr>
      <w:jc w:val="left"/>
      <w:spacing w:before="80" w:line="240" w:lineRule="atLeast"/>
      <w:widowControl/>
    </w:pPr>
    <w:rPr>
      <w:rFonts w:hint="eastAsia" w:cs="Arial"/>
      <w:szCs w:val="21"/>
    </w:rPr>
  </w:style>
  <w:style w:type="paragraph" w:styleId="1264" w:customStyle="1">
    <w:name w:val="正文文本 (10)6"/>
    <w:basedOn w:val="971"/>
    <w:link w:val="130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65" w:customStyle="1">
    <w:name w:val="表蕊"/>
    <w:basedOn w:val="971"/>
    <w:link w:val="1297"/>
    <w:uiPriority w:val="99"/>
    <w:qFormat/>
    <w:pPr>
      <w:jc w:val="left"/>
      <w:spacing w:line="320" w:lineRule="atLeast"/>
    </w:pPr>
    <w:rPr>
      <w:rFonts w:eastAsia="楷体_GB2312"/>
      <w:spacing w:val="-10"/>
      <w:sz w:val="20"/>
      <w:szCs w:val="20"/>
    </w:rPr>
  </w:style>
  <w:style w:type="paragraph" w:styleId="1266" w:customStyle="1">
    <w:name w:val="美标题3"/>
    <w:basedOn w:val="971"/>
    <w:link w:val="1301"/>
    <w:uiPriority w:val="0"/>
    <w:qFormat/>
    <w:pPr>
      <w:numPr>
        <w:ilvl w:val="0"/>
        <w:numId w:val="9"/>
      </w:numPr>
      <w:ind w:left="0" w:firstLine="0"/>
      <w:spacing w:line="360" w:lineRule="auto"/>
      <w:tabs>
        <w:tab w:val="clear" w:pos="397" w:leader="none"/>
      </w:tabs>
    </w:pPr>
    <w:rPr>
      <w:rFonts w:ascii="宋体" w:hAnsi="宋体"/>
      <w:b/>
      <w:sz w:val="20"/>
      <w:szCs w:val="20"/>
    </w:rPr>
  </w:style>
  <w:style w:type="paragraph" w:styleId="126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8" w:customStyle="1">
    <w:name w:val="Char"/>
    <w:basedOn w:val="971"/>
    <w:uiPriority w:val="0"/>
    <w:qFormat/>
    <w:pPr>
      <w:tabs>
        <w:tab w:val="left" w:pos="360" w:leader="none"/>
      </w:tabs>
    </w:pPr>
    <w:rPr>
      <w:sz w:val="24"/>
    </w:rPr>
  </w:style>
  <w:style w:type="paragraph" w:styleId="1269">
    <w:name w:val="List Paragraph"/>
    <w:basedOn w:val="971"/>
    <w:uiPriority w:val="34"/>
    <w:qFormat/>
    <w:pPr>
      <w:ind w:firstLine="420"/>
    </w:pPr>
  </w:style>
  <w:style w:type="paragraph" w:styleId="1270" w:customStyle="1">
    <w:name w:val="列项——"/>
    <w:uiPriority w:val="0"/>
    <w:qFormat/>
    <w:pPr>
      <w:numPr>
        <w:ilvl w:val="0"/>
        <w:numId w:val="10"/>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71" w:customStyle="1">
    <w:name w:val="fix161"/>
    <w:basedOn w:val="971"/>
    <w:link w:val="1302"/>
    <w:uiPriority w:val="0"/>
    <w:qFormat/>
    <w:pPr>
      <w:jc w:val="left"/>
      <w:spacing w:before="100" w:beforeAutospacing="1" w:after="100" w:afterAutospacing="1"/>
      <w:widowControl/>
    </w:pPr>
    <w:rPr>
      <w:rFonts w:ascii="宋体" w:hAnsi="宋体"/>
      <w:sz w:val="24"/>
    </w:rPr>
  </w:style>
  <w:style w:type="paragraph" w:styleId="1272" w:customStyle="1">
    <w:name w:val="Item List"/>
    <w:link w:val="136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273" w:customStyle="1">
    <w:name w:val="样式 Numbered list 2.1 +"/>
    <w:basedOn w:val="971"/>
    <w:uiPriority w:val="0"/>
    <w:qFormat/>
    <w:pPr>
      <w:numPr>
        <w:ilvl w:val="0"/>
        <w:numId w:val="11"/>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74" w:customStyle="1">
    <w:name w:val="表头"/>
    <w:basedOn w:val="971"/>
    <w:link w:val="1311"/>
    <w:uiPriority w:val="0"/>
    <w:qFormat/>
    <w:pPr>
      <w:jc w:val="center"/>
      <w:spacing w:line="320" w:lineRule="atLeast"/>
    </w:pPr>
    <w:rPr>
      <w:rFonts w:eastAsia="黑体"/>
      <w:spacing w:val="-10"/>
      <w:sz w:val="20"/>
      <w:szCs w:val="20"/>
    </w:rPr>
  </w:style>
  <w:style w:type="paragraph" w:styleId="1275" w:customStyle="1">
    <w:name w:val="正文文本 (9)3"/>
    <w:basedOn w:val="971"/>
    <w:link w:val="131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276" w:customStyle="1">
    <w:name w:val="样式2"/>
    <w:basedOn w:val="972"/>
    <w:uiPriority w:val="0"/>
    <w:qFormat/>
    <w:pPr>
      <w:numPr>
        <w:ilvl w:val="0"/>
        <w:numId w:val="12"/>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277" w:customStyle="1">
    <w:name w:val="表格标题"/>
    <w:basedOn w:val="971"/>
    <w:link w:val="1299"/>
    <w:uiPriority w:val="0"/>
    <w:qFormat/>
    <w:pPr>
      <w:jc w:val="center"/>
      <w:spacing w:after="156" w:line="400" w:lineRule="exact"/>
    </w:pPr>
    <w:rPr>
      <w:rFonts w:ascii="Arial Black" w:hAnsi="Arial Black" w:eastAsia="黑体"/>
      <w:sz w:val="24"/>
    </w:rPr>
  </w:style>
  <w:style w:type="paragraph" w:styleId="1278" w:customStyle="1">
    <w:name w:val="Char Char1 Char Char Char Char Char Char Char Char Char Char Char Char Char Char Char"/>
    <w:basedOn w:val="971"/>
    <w:uiPriority w:val="0"/>
    <w:qFormat/>
    <w:pPr>
      <w:numPr>
        <w:ilvl w:val="8"/>
        <w:numId w:val="10"/>
      </w:numPr>
      <w:ind w:firstLine="0"/>
      <w:jc w:val="left"/>
      <w:spacing w:after="160" w:line="240" w:lineRule="exact"/>
      <w:widowControl/>
    </w:pPr>
    <w:rPr>
      <w:rFonts w:ascii="Verdana" w:hAnsi="Verdana"/>
      <w:sz w:val="20"/>
      <w:szCs w:val="20"/>
      <w:lang w:eastAsia="en-US"/>
    </w:rPr>
  </w:style>
  <w:style w:type="paragraph" w:styleId="1279" w:customStyle="1">
    <w:name w:val="正文文本 (2)11"/>
    <w:basedOn w:val="971"/>
    <w:link w:val="1320"/>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280" w:customStyle="1">
    <w:name w:val="彩色列表 - 强调文字颜色 11"/>
    <w:basedOn w:val="971"/>
    <w:link w:val="1305"/>
    <w:uiPriority w:val="0"/>
    <w:qFormat/>
    <w:pPr>
      <w:contextualSpacing/>
      <w:ind w:left="720"/>
      <w:jc w:val="left"/>
      <w:widowControl/>
    </w:pPr>
    <w:rPr>
      <w:rFonts w:ascii="Calibri" w:hAnsi="Calibri"/>
      <w:sz w:val="24"/>
      <w:lang w:eastAsia="en-US" w:bidi="en-US"/>
    </w:rPr>
  </w:style>
  <w:style w:type="paragraph" w:styleId="1281" w:customStyle="1">
    <w:name w:val="标题2"/>
    <w:basedOn w:val="971"/>
    <w:next w:val="971"/>
    <w:link w:val="1294"/>
    <w:uiPriority w:val="0"/>
    <w:qFormat/>
    <w:pPr>
      <w:jc w:val="center"/>
    </w:pPr>
    <w:rPr>
      <w:rFonts w:eastAsia="方正楷体_GBK"/>
      <w:sz w:val="32"/>
      <w:szCs w:val="20"/>
    </w:rPr>
  </w:style>
  <w:style w:type="paragraph" w:styleId="1282" w:customStyle="1">
    <w:name w:val="正文（首行缩进2字符）"/>
    <w:basedOn w:val="971"/>
    <w:link w:val="1354"/>
    <w:uiPriority w:val="0"/>
    <w:qFormat/>
    <w:pPr>
      <w:ind w:firstLine="420"/>
      <w:spacing w:line="360" w:lineRule="auto"/>
    </w:pPr>
    <w:rPr>
      <w:sz w:val="20"/>
      <w:szCs w:val="21"/>
    </w:rPr>
  </w:style>
  <w:style w:type="paragraph" w:styleId="1283" w:customStyle="1">
    <w:name w:val="表格"/>
    <w:basedOn w:val="971"/>
    <w:link w:val="1330"/>
    <w:uiPriority w:val="0"/>
    <w:qFormat/>
    <w:pPr>
      <w:ind w:firstLine="42"/>
    </w:pPr>
    <w:rPr>
      <w:rFonts w:ascii="宋体" w:hAnsi="宋体"/>
      <w:sz w:val="20"/>
      <w:szCs w:val="20"/>
    </w:rPr>
  </w:style>
  <w:style w:type="paragraph" w:styleId="1284" w:customStyle="1">
    <w:name w:val="正文缩进编号"/>
    <w:basedOn w:val="971"/>
    <w:uiPriority w:val="0"/>
    <w:qFormat/>
    <w:pPr>
      <w:numPr>
        <w:ilvl w:val="0"/>
        <w:numId w:val="13"/>
      </w:numPr>
      <w:ind w:left="840"/>
      <w:spacing w:line="360" w:lineRule="auto"/>
    </w:pPr>
    <w:rPr>
      <w:rFonts w:ascii="Calibri" w:hAnsi="Calibri"/>
      <w:sz w:val="24"/>
      <w:szCs w:val="21"/>
    </w:rPr>
  </w:style>
  <w:style w:type="paragraph" w:styleId="1285" w:customStyle="1">
    <w:name w:val="xl62"/>
    <w:basedOn w:val="971"/>
    <w:uiPriority w:val="0"/>
    <w:qFormat/>
    <w:pPr>
      <w:numPr>
        <w:ilvl w:val="0"/>
        <w:numId w:val="14"/>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286" w:customStyle="1">
    <w:name w:val="美标题2"/>
    <w:basedOn w:val="971"/>
    <w:link w:val="1340"/>
    <w:uiPriority w:val="0"/>
    <w:qFormat/>
    <w:rPr>
      <w:rFonts w:ascii="宋体" w:hAnsi="宋体"/>
      <w:b/>
      <w:sz w:val="28"/>
      <w:szCs w:val="20"/>
    </w:rPr>
  </w:style>
  <w:style w:type="paragraph" w:styleId="1287" w:customStyle="1">
    <w:name w:val="曹阿龙"/>
    <w:basedOn w:val="973"/>
    <w:link w:val="1351"/>
    <w:uiPriority w:val="0"/>
    <w:qFormat/>
    <w:pPr>
      <w:ind w:firstLine="561"/>
      <w:jc w:val="left"/>
      <w:spacing w:line="400" w:lineRule="exact"/>
    </w:pPr>
    <w:rPr>
      <w:rFonts w:ascii="宋体" w:hAnsi="宋体" w:eastAsia="幼圆"/>
      <w:sz w:val="28"/>
      <w:szCs w:val="28"/>
    </w:rPr>
  </w:style>
  <w:style w:type="paragraph" w:styleId="1288" w:customStyle="1">
    <w:name w:val="注×："/>
    <w:uiPriority w:val="0"/>
    <w:qFormat/>
    <w:pPr>
      <w:numPr>
        <w:ilvl w:val="0"/>
        <w:numId w:val="15"/>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89" w:customStyle="1">
    <w:name w:val="普通正文"/>
    <w:basedOn w:val="971"/>
    <w:link w:val="1331"/>
    <w:uiPriority w:val="0"/>
    <w:qFormat/>
    <w:pPr>
      <w:ind w:firstLine="480"/>
      <w:jc w:val="left"/>
      <w:spacing w:before="120" w:after="120" w:line="360" w:lineRule="auto"/>
    </w:pPr>
    <w:rPr>
      <w:rFonts w:ascii="Arial" w:hAnsi="Arial"/>
      <w:sz w:val="24"/>
    </w:rPr>
  </w:style>
  <w:style w:type="character" w:styleId="1290" w:customStyle="1">
    <w:name w:val="Char Char7"/>
    <w:uiPriority w:val="0"/>
    <w:qFormat/>
    <w:rPr>
      <w:rFonts w:ascii="Arial" w:hAnsi="Arial" w:eastAsia="幼圆"/>
      <w:b/>
      <w:bCs/>
      <w:sz w:val="44"/>
      <w:szCs w:val="44"/>
      <w:lang w:val="en-US" w:eastAsia="zh-CN" w:bidi="ar-SA"/>
    </w:rPr>
  </w:style>
  <w:style w:type="character" w:styleId="1291" w:customStyle="1">
    <w:name w:val="HTML 地址 Char1"/>
    <w:uiPriority w:val="0"/>
    <w:qFormat/>
    <w:rPr>
      <w:i/>
      <w:iCs/>
      <w:sz w:val="21"/>
      <w:szCs w:val="21"/>
    </w:rPr>
  </w:style>
  <w:style w:type="character" w:styleId="1292" w:customStyle="1">
    <w:name w:val="Table Text Char1"/>
    <w:link w:val="1262"/>
    <w:uiPriority w:val="0"/>
    <w:qFormat/>
    <w:rPr>
      <w:rFonts w:ascii="Arial" w:hAnsi="Arial" w:eastAsia="Times New Roman"/>
      <w:sz w:val="18"/>
      <w:szCs w:val="18"/>
      <w:lang w:val="en-US" w:eastAsia="zh-CN" w:bidi="ar-SA"/>
    </w:rPr>
  </w:style>
  <w:style w:type="character" w:styleId="1293" w:customStyle="1">
    <w:name w:val="页眉 Char"/>
    <w:link w:val="1019"/>
    <w:uiPriority w:val="99"/>
    <w:qFormat/>
    <w:rPr>
      <w:rFonts w:eastAsia="宋体"/>
      <w:sz w:val="18"/>
      <w:szCs w:val="18"/>
      <w:lang w:val="en-US" w:eastAsia="zh-CN" w:bidi="ar-SA"/>
    </w:rPr>
  </w:style>
  <w:style w:type="character" w:styleId="1294" w:customStyle="1">
    <w:name w:val="标题2 Char Char"/>
    <w:link w:val="1281"/>
    <w:uiPriority w:val="0"/>
    <w:qFormat/>
    <w:rPr>
      <w:rFonts w:eastAsia="方正楷体_GBK"/>
      <w:sz w:val="32"/>
      <w:lang w:bidi="ar-SA"/>
    </w:rPr>
  </w:style>
  <w:style w:type="character" w:styleId="1295" w:customStyle="1">
    <w:name w:val="Char Char31"/>
    <w:uiPriority w:val="0"/>
    <w:qFormat/>
    <w:rPr>
      <w:rFonts w:ascii="Arial" w:hAnsi="Arial" w:eastAsia="幼圆"/>
      <w:b/>
      <w:bCs/>
      <w:sz w:val="44"/>
      <w:szCs w:val="44"/>
      <w:lang w:val="en-US" w:eastAsia="zh-CN" w:bidi="ar-SA"/>
    </w:rPr>
  </w:style>
  <w:style w:type="character" w:styleId="1296" w:customStyle="1">
    <w:name w:val="正文1 Char"/>
    <w:link w:val="994"/>
    <w:uiPriority w:val="0"/>
    <w:qFormat/>
    <w:rPr>
      <w:rFonts w:ascii="宋体"/>
      <w:sz w:val="24"/>
      <w:lang w:bidi="ar-SA"/>
    </w:rPr>
  </w:style>
  <w:style w:type="character" w:styleId="1297" w:customStyle="1">
    <w:name w:val="表蕊 Char1"/>
    <w:link w:val="1265"/>
    <w:uiPriority w:val="99"/>
    <w:qFormat/>
    <w:rPr>
      <w:rFonts w:eastAsia="楷体_GB2312"/>
      <w:spacing w:val="-10"/>
      <w:lang w:bidi="ar-SA"/>
    </w:rPr>
  </w:style>
  <w:style w:type="character" w:styleId="1298" w:customStyle="1">
    <w:name w:val="_Style 122"/>
    <w:uiPriority w:val="31"/>
    <w:qFormat/>
    <w:rPr>
      <w:smallCaps/>
      <w:color w:val="c0504d"/>
      <w:u w:val="single"/>
    </w:rPr>
  </w:style>
  <w:style w:type="character" w:styleId="1299" w:customStyle="1">
    <w:name w:val="表格标题 Char"/>
    <w:link w:val="1277"/>
    <w:uiPriority w:val="0"/>
    <w:qFormat/>
    <w:rPr>
      <w:rFonts w:ascii="Arial Black" w:hAnsi="Arial Black" w:eastAsia="黑体"/>
      <w:sz w:val="24"/>
      <w:szCs w:val="24"/>
    </w:rPr>
  </w:style>
  <w:style w:type="character" w:styleId="1300" w:customStyle="1">
    <w:name w:val="正文文本 3 Char"/>
    <w:link w:val="990"/>
    <w:uiPriority w:val="0"/>
    <w:qFormat/>
    <w:rPr>
      <w:rFonts w:ascii="仿宋_GB2312" w:hAnsi="Arial" w:eastAsia="仿宋_GB2312"/>
      <w:sz w:val="32"/>
      <w:szCs w:val="32"/>
      <w:lang w:bidi="ar-SA"/>
    </w:rPr>
  </w:style>
  <w:style w:type="character" w:styleId="1301" w:customStyle="1">
    <w:name w:val="美标题3 Char Char"/>
    <w:link w:val="1266"/>
    <w:uiPriority w:val="0"/>
    <w:qFormat/>
    <w:rPr>
      <w:rFonts w:ascii="宋体" w:hAnsi="宋体"/>
      <w:b/>
    </w:rPr>
  </w:style>
  <w:style w:type="character" w:styleId="1302" w:customStyle="1">
    <w:name w:val="fix161 Char"/>
    <w:link w:val="1271"/>
    <w:uiPriority w:val="0"/>
    <w:qFormat/>
    <w:rPr>
      <w:rFonts w:ascii="宋体" w:hAnsi="宋体"/>
      <w:sz w:val="24"/>
      <w:szCs w:val="24"/>
      <w:lang w:bidi="ar-SA"/>
    </w:rPr>
  </w:style>
  <w:style w:type="character" w:styleId="1303" w:customStyle="1">
    <w:name w:val="列表 3 Char"/>
    <w:link w:val="983"/>
    <w:uiPriority w:val="0"/>
    <w:qFormat/>
    <w:rPr>
      <w:rFonts w:eastAsia="宋体"/>
      <w:bCs/>
      <w:sz w:val="24"/>
      <w:szCs w:val="32"/>
      <w:lang w:val="en-US" w:eastAsia="zh-CN" w:bidi="ar-SA"/>
    </w:rPr>
  </w:style>
  <w:style w:type="character" w:styleId="1304" w:customStyle="1">
    <w:name w:val="标题 Char"/>
    <w:link w:val="1033"/>
    <w:uiPriority w:val="0"/>
    <w:qFormat/>
    <w:rPr>
      <w:sz w:val="30"/>
      <w:szCs w:val="24"/>
      <w:lang w:bidi="ar-SA"/>
    </w:rPr>
  </w:style>
  <w:style w:type="character" w:styleId="1305" w:customStyle="1">
    <w:name w:val="彩色列表 - 强调文字颜色 1 Char1"/>
    <w:link w:val="1280"/>
    <w:uiPriority w:val="0"/>
    <w:qFormat/>
    <w:rPr>
      <w:rFonts w:ascii="Calibri" w:hAnsi="Calibri" w:eastAsia="宋体"/>
      <w:sz w:val="24"/>
      <w:szCs w:val="24"/>
      <w:lang w:eastAsia="en-US" w:bidi="en-US"/>
    </w:rPr>
  </w:style>
  <w:style w:type="character" w:styleId="1306" w:customStyle="1">
    <w:name w:val="正文文本 (10)_"/>
    <w:link w:val="1264"/>
    <w:uiPriority w:val="0"/>
    <w:qFormat/>
    <w:rPr>
      <w:rFonts w:ascii="MingLiU" w:hAnsi="MingLiU" w:eastAsia="MingLiU"/>
      <w:spacing w:val="40"/>
      <w:sz w:val="19"/>
      <w:szCs w:val="19"/>
      <w:shd w:val="clear" w:color="auto" w:fill="ffffff"/>
      <w:lang w:bidi="ar-SA"/>
    </w:rPr>
  </w:style>
  <w:style w:type="character" w:styleId="1307" w:customStyle="1">
    <w:name w:val="二级条标题 + 宋体 Char"/>
    <w:link w:val="1260"/>
    <w:uiPriority w:val="0"/>
    <w:qFormat/>
    <w:rPr>
      <w:rFonts w:ascii="宋体" w:hAnsi="宋体" w:eastAsia="黑体"/>
      <w:lang w:bidi="ar-SA"/>
    </w:rPr>
  </w:style>
  <w:style w:type="character" w:styleId="1308" w:customStyle="1">
    <w:name w:val="apple-converted-space"/>
    <w:basedOn w:val="981"/>
    <w:uiPriority w:val="0"/>
    <w:qFormat/>
  </w:style>
  <w:style w:type="character" w:styleId="1309" w:customStyle="1">
    <w:name w:val="Char Char30"/>
    <w:uiPriority w:val="0"/>
    <w:qFormat/>
    <w:rPr>
      <w:rFonts w:eastAsia="宋体"/>
      <w:b/>
      <w:bCs/>
      <w:sz w:val="32"/>
      <w:szCs w:val="32"/>
      <w:lang w:val="en-US" w:eastAsia="zh-CN" w:bidi="ar-SA"/>
    </w:rPr>
  </w:style>
  <w:style w:type="character" w:styleId="1310" w:customStyle="1">
    <w:name w:val="正文文本缩进 3 Char"/>
    <w:link w:val="1026"/>
    <w:uiPriority w:val="0"/>
    <w:qFormat/>
    <w:rPr>
      <w:rFonts w:ascii="Arial" w:hAnsi="Arial" w:eastAsia="仿宋_GB2312"/>
      <w:color w:val="ffff00"/>
      <w:sz w:val="32"/>
      <w:szCs w:val="32"/>
      <w:lang w:bidi="ar-SA"/>
    </w:rPr>
  </w:style>
  <w:style w:type="character" w:styleId="1311" w:customStyle="1">
    <w:name w:val="表头 Char"/>
    <w:link w:val="1274"/>
    <w:uiPriority w:val="0"/>
    <w:qFormat/>
    <w:rPr>
      <w:rFonts w:eastAsia="黑体"/>
      <w:spacing w:val="-10"/>
      <w:lang w:bidi="ar-SA"/>
    </w:rPr>
  </w:style>
  <w:style w:type="character" w:styleId="1312" w:customStyle="1">
    <w:name w:val="标题 1 Char"/>
    <w:link w:val="972"/>
    <w:uiPriority w:val="0"/>
    <w:qFormat/>
    <w:rPr>
      <w:rFonts w:eastAsia="宋体"/>
      <w:b/>
      <w:sz w:val="28"/>
      <w:lang w:val="en-US" w:eastAsia="zh-CN" w:bidi="ar-SA"/>
    </w:rPr>
  </w:style>
  <w:style w:type="character" w:styleId="1313" w:customStyle="1">
    <w:name w:val="正文文本缩进 Char"/>
    <w:link w:val="1006"/>
    <w:uiPriority w:val="0"/>
    <w:qFormat/>
    <w:rPr>
      <w:sz w:val="21"/>
      <w:szCs w:val="24"/>
    </w:rPr>
  </w:style>
  <w:style w:type="character" w:styleId="1314" w:customStyle="1">
    <w:name w:val="首行缩进正文 Char"/>
    <w:link w:val="1236"/>
    <w:uiPriority w:val="0"/>
    <w:qFormat/>
    <w:rPr>
      <w:rFonts w:ascii="微软雅黑" w:hAnsi="微软雅黑" w:eastAsia="微软雅黑"/>
      <w:sz w:val="24"/>
      <w:szCs w:val="24"/>
      <w:lang w:bidi="ar-SA"/>
    </w:rPr>
  </w:style>
  <w:style w:type="character" w:styleId="1315" w:customStyle="1">
    <w:name w:val="正文文本 (9)_"/>
    <w:link w:val="1275"/>
    <w:uiPriority w:val="0"/>
    <w:qFormat/>
    <w:rPr>
      <w:rFonts w:ascii="MingLiU" w:hAnsi="MingLiU" w:eastAsia="MingLiU"/>
      <w:spacing w:val="20"/>
      <w:sz w:val="16"/>
      <w:szCs w:val="16"/>
      <w:shd w:val="clear" w:color="auto" w:fill="ffffff"/>
      <w:lang w:bidi="ar-SA"/>
    </w:rPr>
  </w:style>
  <w:style w:type="character" w:styleId="1316" w:customStyle="1">
    <w:name w:val="正文缩进 Char"/>
    <w:link w:val="985"/>
    <w:uiPriority w:val="0"/>
    <w:qFormat/>
    <w:rPr>
      <w:rFonts w:eastAsia="宋体"/>
      <w:sz w:val="21"/>
      <w:szCs w:val="24"/>
      <w:lang w:val="en-US" w:eastAsia="zh-CN" w:bidi="ar-SA"/>
    </w:rPr>
  </w:style>
  <w:style w:type="character" w:styleId="1317" w:customStyle="1">
    <w:name w:val="DeltaView Insertion"/>
    <w:uiPriority w:val="99"/>
    <w:qFormat/>
    <w:rPr>
      <w:color w:val="0000ff"/>
      <w:spacing w:val="0"/>
      <w:u w:val="single"/>
    </w:rPr>
  </w:style>
  <w:style w:type="character" w:styleId="1318" w:customStyle="1">
    <w:name w:val="正文4 Char"/>
    <w:link w:val="1243"/>
    <w:uiPriority w:val="0"/>
    <w:qFormat/>
    <w:rPr>
      <w:rFonts w:eastAsia="楷体_GB2312"/>
      <w:spacing w:val="8"/>
      <w:sz w:val="28"/>
    </w:rPr>
  </w:style>
  <w:style w:type="character" w:styleId="1319" w:customStyle="1">
    <w:name w:val="_Style 143"/>
    <w:uiPriority w:val="32"/>
    <w:qFormat/>
    <w:rPr>
      <w:b/>
      <w:bCs/>
      <w:smallCaps/>
      <w:color w:val="c0504d"/>
      <w:spacing w:val="5"/>
      <w:u w:val="single"/>
    </w:rPr>
  </w:style>
  <w:style w:type="character" w:styleId="1320" w:customStyle="1">
    <w:name w:val="正文文本 (2)_"/>
    <w:link w:val="1279"/>
    <w:uiPriority w:val="0"/>
    <w:qFormat/>
    <w:rPr>
      <w:rFonts w:ascii="MingLiU" w:hAnsi="MingLiU" w:eastAsia="MingLiU"/>
      <w:spacing w:val="10"/>
      <w:sz w:val="18"/>
      <w:szCs w:val="18"/>
      <w:shd w:val="clear" w:color="auto" w:fill="ffffff"/>
      <w:lang w:bidi="ar-SA"/>
    </w:rPr>
  </w:style>
  <w:style w:type="character" w:styleId="1321" w:customStyle="1">
    <w:name w:val="文档结构图 Char"/>
    <w:link w:val="988"/>
    <w:uiPriority w:val="0"/>
    <w:semiHidden/>
    <w:qFormat/>
    <w:rPr>
      <w:rFonts w:ascii="宋体" w:eastAsia="宋体"/>
      <w:sz w:val="18"/>
      <w:szCs w:val="18"/>
      <w:lang w:val="en-US" w:eastAsia="zh-CN" w:bidi="ar-SA"/>
    </w:rPr>
  </w:style>
  <w:style w:type="character" w:styleId="1322" w:customStyle="1">
    <w:name w:val="列出段落 Char"/>
    <w:link w:val="1250"/>
    <w:uiPriority w:val="34"/>
    <w:qFormat/>
    <w:rPr>
      <w:rFonts w:ascii="Calibri" w:hAnsi="Calibri" w:eastAsia="PMingLiU"/>
      <w:sz w:val="24"/>
      <w:lang w:eastAsia="zh-TW" w:bidi="ar-SA"/>
    </w:rPr>
  </w:style>
  <w:style w:type="character" w:styleId="1323" w:customStyle="1">
    <w:name w:val="Char Char17"/>
    <w:uiPriority w:val="0"/>
    <w:qFormat/>
    <w:rPr>
      <w:rFonts w:eastAsia="宋体"/>
      <w:sz w:val="18"/>
      <w:szCs w:val="18"/>
      <w:lang w:bidi="ar-SA"/>
    </w:rPr>
  </w:style>
  <w:style w:type="character" w:styleId="1324" w:customStyle="1">
    <w:name w:val="二级条标题 Char"/>
    <w:link w:val="1246"/>
    <w:uiPriority w:val="0"/>
    <w:qFormat/>
    <w:rPr>
      <w:rFonts w:ascii="黑体" w:hAnsi="宋体" w:eastAsia="黑体"/>
      <w:lang w:bidi="ar-SA"/>
    </w:rPr>
  </w:style>
  <w:style w:type="character" w:styleId="1325" w:customStyle="1">
    <w:name w:val="正文文本缩进 Char1"/>
    <w:uiPriority w:val="99"/>
    <w:semiHidden/>
    <w:qFormat/>
    <w:rPr>
      <w:sz w:val="21"/>
      <w:szCs w:val="24"/>
    </w:rPr>
  </w:style>
  <w:style w:type="character" w:styleId="1326" w:customStyle="1">
    <w:name w:val="日期 Char"/>
    <w:link w:val="1014"/>
    <w:uiPriority w:val="0"/>
    <w:qFormat/>
    <w:rPr>
      <w:rFonts w:eastAsia="宋体"/>
      <w:sz w:val="24"/>
      <w:szCs w:val="24"/>
      <w:lang w:bidi="ar-SA"/>
    </w:rPr>
  </w:style>
  <w:style w:type="character" w:styleId="1327" w:customStyle="1">
    <w:name w:val="缺省文本 Char"/>
    <w:link w:val="1257"/>
    <w:uiPriority w:val="0"/>
    <w:qFormat/>
    <w:rPr>
      <w:rFonts w:ascii="Arial" w:hAnsi="Arial" w:eastAsia="宋体"/>
      <w:sz w:val="24"/>
      <w:szCs w:val="21"/>
      <w:lang w:bidi="ar-SA"/>
    </w:rPr>
  </w:style>
  <w:style w:type="character" w:styleId="1328" w:customStyle="1">
    <w:name w:val="批注框文本 Char"/>
    <w:link w:val="1017"/>
    <w:uiPriority w:val="0"/>
    <w:semiHidden/>
    <w:qFormat/>
    <w:rPr>
      <w:rFonts w:eastAsia="宋体"/>
      <w:sz w:val="18"/>
      <w:szCs w:val="18"/>
      <w:lang w:val="en-US" w:eastAsia="zh-CN" w:bidi="ar-SA"/>
    </w:rPr>
  </w:style>
  <w:style w:type="character" w:styleId="1329" w:customStyle="1">
    <w:name w:val="纯文本 Char1"/>
    <w:uiPriority w:val="99"/>
    <w:semiHidden/>
    <w:qFormat/>
    <w:rPr>
      <w:rFonts w:ascii="宋体" w:hAnsi="Courier New" w:cs="Courier New"/>
      <w:sz w:val="21"/>
      <w:szCs w:val="21"/>
    </w:rPr>
  </w:style>
  <w:style w:type="character" w:styleId="1330" w:customStyle="1">
    <w:name w:val="表格 Char Char"/>
    <w:link w:val="1283"/>
    <w:uiPriority w:val="0"/>
    <w:qFormat/>
    <w:rPr>
      <w:rFonts w:ascii="宋体" w:hAnsi="宋体" w:eastAsia="宋体"/>
      <w:lang w:bidi="ar-SA"/>
    </w:rPr>
  </w:style>
  <w:style w:type="character" w:styleId="1331" w:customStyle="1">
    <w:name w:val="普通正文 Char"/>
    <w:link w:val="1289"/>
    <w:uiPriority w:val="0"/>
    <w:qFormat/>
    <w:rPr>
      <w:rFonts w:ascii="Arial" w:hAnsi="Arial" w:eastAsia="宋体"/>
      <w:sz w:val="24"/>
      <w:szCs w:val="24"/>
      <w:lang w:val="en-US" w:eastAsia="zh-CN" w:bidi="ar-SA"/>
    </w:rPr>
  </w:style>
  <w:style w:type="character" w:styleId="1332" w:customStyle="1">
    <w:name w:val="标题 7 Char"/>
    <w:link w:val="978"/>
    <w:uiPriority w:val="0"/>
    <w:qFormat/>
    <w:rPr>
      <w:b/>
      <w:bCs/>
      <w:sz w:val="24"/>
      <w:szCs w:val="24"/>
    </w:rPr>
  </w:style>
  <w:style w:type="character" w:styleId="1333" w:customStyle="1">
    <w:name w:val="Table Heading Char"/>
    <w:link w:val="1259"/>
    <w:uiPriority w:val="0"/>
    <w:qFormat/>
    <w:rPr>
      <w:rFonts w:ascii="Arial" w:hAnsi="Arial" w:eastAsia="黑体"/>
      <w:sz w:val="18"/>
      <w:szCs w:val="22"/>
      <w:lang w:val="en-US" w:eastAsia="en-US" w:bidi="ar-SA"/>
    </w:rPr>
  </w:style>
  <w:style w:type="character" w:styleId="1334" w:customStyle="1">
    <w:name w:val="标题 3 Char"/>
    <w:link w:val="974"/>
    <w:uiPriority w:val="0"/>
    <w:qFormat/>
    <w:rPr>
      <w:rFonts w:eastAsia="宋体"/>
      <w:b/>
      <w:bCs/>
      <w:sz w:val="24"/>
      <w:szCs w:val="32"/>
      <w:lang w:val="en-US" w:eastAsia="zh-CN" w:bidi="ar-SA"/>
    </w:rPr>
  </w:style>
  <w:style w:type="character" w:styleId="1335" w:customStyle="1">
    <w:name w:val="二级目录 Char"/>
    <w:link w:val="1241"/>
    <w:uiPriority w:val="0"/>
    <w:qFormat/>
    <w:rPr>
      <w:rFonts w:eastAsia="Times New Roman"/>
      <w:b/>
      <w:sz w:val="30"/>
      <w:szCs w:val="28"/>
      <w:lang w:val="en-US" w:eastAsia="zh-CN" w:bidi="ar-SA"/>
    </w:rPr>
  </w:style>
  <w:style w:type="character" w:styleId="1336" w:customStyle="1">
    <w:name w:val="HTML 地址 Char"/>
    <w:link w:val="1009"/>
    <w:uiPriority w:val="0"/>
    <w:qFormat/>
    <w:rPr>
      <w:rFonts w:ascii="宋体"/>
      <w:i/>
      <w:iCs/>
      <w:sz w:val="21"/>
      <w:szCs w:val="21"/>
      <w:lang w:bidi="ar-SA"/>
    </w:rPr>
  </w:style>
  <w:style w:type="character" w:styleId="1337" w:customStyle="1">
    <w:name w:val="批注文字 Char"/>
    <w:link w:val="989"/>
    <w:uiPriority w:val="0"/>
    <w:qFormat/>
    <w:rPr>
      <w:rFonts w:eastAsia="宋体"/>
      <w:sz w:val="21"/>
      <w:szCs w:val="24"/>
      <w:lang w:val="en-US" w:eastAsia="zh-CN" w:bidi="ar-SA"/>
    </w:rPr>
  </w:style>
  <w:style w:type="character" w:styleId="1338" w:customStyle="1">
    <w:name w:val="页脚 Char"/>
    <w:link w:val="1018"/>
    <w:uiPriority w:val="99"/>
    <w:qFormat/>
    <w:rPr>
      <w:rFonts w:eastAsia="宋体"/>
      <w:sz w:val="18"/>
      <w:szCs w:val="18"/>
      <w:lang w:val="en-US" w:eastAsia="zh-CN" w:bidi="ar-SA"/>
    </w:rPr>
  </w:style>
  <w:style w:type="character" w:styleId="1339" w:customStyle="1">
    <w:name w:val="正文首行缩进 Char"/>
    <w:link w:val="1035"/>
    <w:uiPriority w:val="0"/>
    <w:qFormat/>
    <w:rPr>
      <w:rFonts w:ascii="仿宋_GB2312" w:eastAsia="仿宋_GB2312"/>
      <w:sz w:val="30"/>
      <w:szCs w:val="30"/>
      <w:lang w:bidi="ar-SA"/>
    </w:rPr>
  </w:style>
  <w:style w:type="character" w:styleId="1340" w:customStyle="1">
    <w:name w:val="美标题2 Char Char"/>
    <w:link w:val="1286"/>
    <w:uiPriority w:val="0"/>
    <w:qFormat/>
    <w:rPr>
      <w:rFonts w:ascii="宋体" w:hAnsi="宋体"/>
      <w:b/>
      <w:sz w:val="28"/>
      <w:lang w:bidi="ar-SA"/>
    </w:rPr>
  </w:style>
  <w:style w:type="character" w:styleId="1341" w:customStyle="1">
    <w:name w:val="Char Char33"/>
    <w:uiPriority w:val="0"/>
    <w:qFormat/>
    <w:rPr>
      <w:rFonts w:eastAsia="方正仿宋_GBK"/>
      <w:b/>
      <w:sz w:val="44"/>
      <w:lang w:val="en-US" w:eastAsia="zh-CN" w:bidi="ar-SA"/>
    </w:rPr>
  </w:style>
  <w:style w:type="character" w:styleId="1342" w:customStyle="1">
    <w:name w:val="wwwww Char"/>
    <w:link w:val="1247"/>
    <w:uiPriority w:val="0"/>
    <w:qFormat/>
    <w:rPr>
      <w:rFonts w:ascii="宋体" w:hAnsi="宋体"/>
      <w:sz w:val="24"/>
      <w:szCs w:val="21"/>
      <w:lang w:bidi="ar-SA"/>
    </w:rPr>
  </w:style>
  <w:style w:type="character" w:styleId="1343" w:customStyle="1">
    <w:name w:val="纯文本 Char"/>
    <w:link w:val="1012"/>
    <w:uiPriority w:val="0"/>
    <w:qFormat/>
    <w:rPr>
      <w:rFonts w:ascii="宋体" w:hAnsi="Courier New" w:eastAsia="宋体"/>
      <w:sz w:val="21"/>
      <w:szCs w:val="21"/>
      <w:lang w:bidi="ar-SA"/>
    </w:rPr>
  </w:style>
  <w:style w:type="character" w:styleId="1344" w:customStyle="1">
    <w:name w:val="章标题 Char"/>
    <w:link w:val="993"/>
    <w:uiPriority w:val="0"/>
    <w:qFormat/>
    <w:rPr>
      <w:rFonts w:ascii="黑体" w:hAnsi="Calibri" w:eastAsia="黑体"/>
      <w:sz w:val="21"/>
      <w:szCs w:val="22"/>
      <w:lang w:val="en-US" w:eastAsia="zh-CN" w:bidi="ar-SA"/>
    </w:rPr>
  </w:style>
  <w:style w:type="character" w:styleId="1345" w:customStyle="1">
    <w:name w:val="批注主题 Char"/>
    <w:link w:val="1034"/>
    <w:uiPriority w:val="0"/>
    <w:qFormat/>
    <w:rPr>
      <w:rFonts w:eastAsia="宋体"/>
      <w:b/>
      <w:bCs/>
      <w:sz w:val="21"/>
      <w:szCs w:val="21"/>
      <w:lang w:bidi="ar-SA"/>
    </w:rPr>
  </w:style>
  <w:style w:type="character" w:styleId="1346" w:customStyle="1">
    <w:name w:val="方案文档 Char Char"/>
    <w:link w:val="1254"/>
    <w:uiPriority w:val="0"/>
    <w:qFormat/>
    <w:rPr>
      <w:rFonts w:ascii="宋体" w:hAnsi="宋体"/>
      <w:b/>
      <w:lang w:bidi="ar-SA"/>
    </w:rPr>
  </w:style>
  <w:style w:type="character" w:styleId="1347" w:customStyle="1">
    <w:name w:val="三级条标题 Char"/>
    <w:link w:val="1245"/>
    <w:uiPriority w:val="0"/>
    <w:qFormat/>
    <w:rPr>
      <w:rFonts w:ascii="黑体" w:hAnsi="宋体" w:eastAsia="黑体"/>
      <w:lang w:bidi="ar-SA"/>
    </w:rPr>
  </w:style>
  <w:style w:type="character" w:styleId="1348" w:customStyle="1">
    <w:name w:val="尾注文本 Char"/>
    <w:link w:val="1016"/>
    <w:uiPriority w:val="0"/>
    <w:qFormat/>
    <w:rPr>
      <w:rFonts w:eastAsia="宋体"/>
      <w:lang w:bidi="ar-SA"/>
    </w:rPr>
  </w:style>
  <w:style w:type="character" w:styleId="1349" w:customStyle="1">
    <w:name w:val="标题 2 Char"/>
    <w:link w:val="973"/>
    <w:uiPriority w:val="0"/>
    <w:qFormat/>
    <w:rPr>
      <w:rFonts w:ascii="Cambria" w:hAnsi="Cambria" w:eastAsia="宋体"/>
      <w:b/>
      <w:bCs/>
      <w:sz w:val="32"/>
      <w:szCs w:val="32"/>
      <w:lang w:val="en-US" w:eastAsia="zh-CN" w:bidi="ar-SA"/>
    </w:rPr>
  </w:style>
  <w:style w:type="character" w:styleId="1350" w:customStyle="1">
    <w:name w:val="美标题一 Char Char"/>
    <w:link w:val="1249"/>
    <w:uiPriority w:val="0"/>
    <w:qFormat/>
    <w:rPr>
      <w:rFonts w:ascii="Calibri" w:hAnsi="Calibri" w:eastAsia="宋体"/>
      <w:b/>
      <w:sz w:val="36"/>
      <w:szCs w:val="24"/>
      <w:lang w:bidi="ar-SA"/>
    </w:rPr>
  </w:style>
  <w:style w:type="character" w:styleId="1351" w:customStyle="1">
    <w:name w:val="曹阿龙 Char"/>
    <w:link w:val="1287"/>
    <w:uiPriority w:val="0"/>
    <w:qFormat/>
    <w:rPr>
      <w:rFonts w:ascii="宋体" w:hAnsi="宋体" w:eastAsia="幼圆"/>
      <w:b/>
      <w:bCs/>
      <w:sz w:val="28"/>
      <w:szCs w:val="28"/>
      <w:lang w:bidi="ar-SA"/>
    </w:rPr>
  </w:style>
  <w:style w:type="character" w:styleId="1352" w:customStyle="1">
    <w:name w:val="正文文本 2 Char"/>
    <w:link w:val="1030"/>
    <w:uiPriority w:val="0"/>
    <w:qFormat/>
    <w:rPr>
      <w:rFonts w:ascii="楷体_GB2312" w:eastAsia="楷体_GB2312"/>
      <w:sz w:val="28"/>
      <w:szCs w:val="28"/>
      <w:lang w:bidi="ar-SA"/>
    </w:rPr>
  </w:style>
  <w:style w:type="character" w:styleId="1353" w:customStyle="1">
    <w:name w:val="一级条标题 Char"/>
    <w:link w:val="992"/>
    <w:uiPriority w:val="0"/>
    <w:qFormat/>
    <w:rPr>
      <w:rFonts w:ascii="黑体" w:hAnsi="宋体" w:eastAsia="黑体"/>
      <w:lang w:bidi="ar-SA"/>
    </w:rPr>
  </w:style>
  <w:style w:type="character" w:styleId="1354" w:customStyle="1">
    <w:name w:val="正文（首行缩进2字符） Char"/>
    <w:link w:val="1282"/>
    <w:uiPriority w:val="0"/>
    <w:qFormat/>
    <w:rPr>
      <w:rFonts w:eastAsia="宋体"/>
      <w:sz w:val="21"/>
      <w:szCs w:val="21"/>
      <w:lang w:bidi="ar-SA"/>
    </w:rPr>
  </w:style>
  <w:style w:type="character" w:styleId="1355" w:customStyle="1">
    <w:name w:val="标题 9 Char"/>
    <w:link w:val="980"/>
    <w:uiPriority w:val="0"/>
    <w:qFormat/>
    <w:rPr>
      <w:rFonts w:ascii="Arial" w:hAnsi="Arial" w:eastAsia="黑体"/>
      <w:sz w:val="21"/>
      <w:szCs w:val="21"/>
    </w:rPr>
  </w:style>
  <w:style w:type="character" w:styleId="1356" w:customStyle="1">
    <w:name w:val="标题 5 Char"/>
    <w:link w:val="976"/>
    <w:uiPriority w:val="0"/>
    <w:qFormat/>
    <w:rPr>
      <w:rFonts w:eastAsia="宋体"/>
      <w:b/>
      <w:bCs/>
      <w:sz w:val="28"/>
      <w:szCs w:val="28"/>
      <w:lang w:val="en-US" w:eastAsia="zh-CN" w:bidi="ar-SA"/>
    </w:rPr>
  </w:style>
  <w:style w:type="character" w:styleId="1357" w:customStyle="1">
    <w:name w:val="标题 B Char"/>
    <w:link w:val="1237"/>
    <w:uiPriority w:val="0"/>
    <w:qFormat/>
    <w:rPr>
      <w:rFonts w:ascii="Arial Rounded MT Bold" w:hAnsi="Arial Rounded MT Bold" w:eastAsia="黑体"/>
      <w:spacing w:val="8"/>
      <w:sz w:val="32"/>
      <w:lang w:bidi="ar-SA"/>
    </w:rPr>
  </w:style>
  <w:style w:type="character" w:styleId="1358" w:customStyle="1">
    <w:name w:val="标题 6 Char"/>
    <w:link w:val="977"/>
    <w:uiPriority w:val="0"/>
    <w:qFormat/>
    <w:rPr>
      <w:rFonts w:ascii="Arial" w:hAnsi="Arial" w:eastAsia="黑体"/>
      <w:b/>
      <w:bCs/>
      <w:sz w:val="24"/>
      <w:szCs w:val="24"/>
    </w:rPr>
  </w:style>
  <w:style w:type="character" w:styleId="1359" w:customStyle="1">
    <w:name w:val="Char Char29"/>
    <w:uiPriority w:val="0"/>
    <w:qFormat/>
    <w:rPr>
      <w:rFonts w:ascii="Arial" w:hAnsi="Arial" w:eastAsia="黑体"/>
      <w:b/>
      <w:bCs/>
      <w:sz w:val="28"/>
      <w:szCs w:val="28"/>
      <w:lang w:val="en-US" w:eastAsia="zh-CN" w:bidi="ar-SA"/>
    </w:rPr>
  </w:style>
  <w:style w:type="character" w:styleId="1360" w:customStyle="1">
    <w:name w:val="12black1"/>
    <w:uiPriority w:val="0"/>
    <w:qFormat/>
    <w:rPr>
      <w:color w:val="000000"/>
      <w:sz w:val="24"/>
      <w:szCs w:val="24"/>
      <w:u w:val="none"/>
    </w:rPr>
  </w:style>
  <w:style w:type="character" w:styleId="1361" w:customStyle="1">
    <w:name w:val="HTML 预设格式 Char"/>
    <w:link w:val="1031"/>
    <w:uiPriority w:val="0"/>
    <w:qFormat/>
    <w:rPr>
      <w:rFonts w:ascii="宋体" w:hAnsi="宋体" w:eastAsia="宋体"/>
      <w:sz w:val="24"/>
      <w:szCs w:val="24"/>
      <w:lang w:bidi="ar-SA"/>
    </w:rPr>
  </w:style>
  <w:style w:type="character" w:styleId="1362" w:customStyle="1">
    <w:name w:val="标题 4 Char"/>
    <w:link w:val="975"/>
    <w:uiPriority w:val="0"/>
    <w:qFormat/>
    <w:rPr>
      <w:rFonts w:ascii="Cambria" w:hAnsi="Cambria" w:eastAsia="宋体"/>
      <w:b/>
      <w:bCs/>
      <w:sz w:val="28"/>
      <w:szCs w:val="28"/>
      <w:lang w:val="en-US" w:eastAsia="zh-CN" w:bidi="ar-SA"/>
    </w:rPr>
  </w:style>
  <w:style w:type="character" w:styleId="1363" w:customStyle="1">
    <w:name w:val="正文文本 Char"/>
    <w:link w:val="991"/>
    <w:uiPriority w:val="0"/>
    <w:qFormat/>
    <w:rPr>
      <w:rFonts w:ascii="楷体_GB2312" w:hAnsi="Arial" w:eastAsia="楷体_GB2312"/>
      <w:sz w:val="28"/>
      <w:szCs w:val="28"/>
      <w:lang w:bidi="ar-SA"/>
    </w:rPr>
  </w:style>
  <w:style w:type="character" w:styleId="1364" w:customStyle="1">
    <w:name w:val="标题 8 Char"/>
    <w:link w:val="979"/>
    <w:uiPriority w:val="0"/>
    <w:qFormat/>
    <w:rPr>
      <w:rFonts w:ascii="Arial" w:hAnsi="Arial" w:eastAsia="黑体"/>
      <w:sz w:val="24"/>
      <w:szCs w:val="24"/>
    </w:rPr>
  </w:style>
  <w:style w:type="character" w:styleId="1365" w:customStyle="1">
    <w:name w:val="Item List Char"/>
    <w:link w:val="1272"/>
    <w:uiPriority w:val="0"/>
    <w:qFormat/>
    <w:rPr>
      <w:rFonts w:eastAsia="Times New Roman" w:cs="Arial"/>
      <w:sz w:val="21"/>
      <w:szCs w:val="21"/>
      <w:lang w:val="en-US" w:eastAsia="zh-CN" w:bidi="ar-SA"/>
    </w:rPr>
  </w:style>
  <w:style w:type="character" w:styleId="1366" w:customStyle="1">
    <w:name w:val="_Style 3"/>
    <w:basedOn w:val="981"/>
    <w:uiPriority w:val="31"/>
    <w:qFormat/>
    <w:rPr>
      <w:smallCaps/>
      <w:color w:val="c0504d"/>
      <w:u w:val="single"/>
    </w:rPr>
  </w:style>
  <w:style w:type="paragraph" w:styleId="1367" w:customStyle="1">
    <w:name w:val="Body text|1"/>
    <w:basedOn w:val="999"/>
    <w:uiPriority w:val="0"/>
    <w:qFormat/>
    <w:pPr>
      <w:ind w:firstLine="400"/>
      <w:jc w:val="left"/>
      <w:spacing w:line="417" w:lineRule="auto"/>
    </w:pPr>
    <w:rPr>
      <w:rFonts w:ascii="宋体" w:hAnsi="宋体" w:cs="宋体"/>
      <w:color w:val="000000"/>
      <w:sz w:val="30"/>
      <w:szCs w:val="30"/>
    </w:rPr>
  </w:style>
  <w:style w:type="paragraph" w:styleId="1368" w:customStyle="1">
    <w:name w:val="Body text|3"/>
    <w:basedOn w:val="971"/>
    <w:uiPriority w:val="0"/>
    <w:qFormat/>
    <w:pPr>
      <w:ind w:left="260" w:hanging="260"/>
      <w:jc w:val="left"/>
    </w:pPr>
    <w:rPr>
      <w:color w:val="000000"/>
      <w:sz w:val="26"/>
      <w:szCs w:val="26"/>
    </w:rPr>
  </w:style>
  <w:style w:type="character" w:styleId="1369" w:customStyle="1">
    <w:name w:val="font01"/>
    <w:basedOn w:val="981"/>
    <w:uiPriority w:val="0"/>
    <w:qFormat/>
    <w:rPr>
      <w:rFonts w:hint="eastAsia" w:ascii="宋体" w:hAnsi="宋体" w:eastAsia="宋体" w:cs="宋体"/>
      <w:color w:val="000000"/>
      <w:sz w:val="24"/>
      <w:szCs w:val="24"/>
      <w:u w:val="none"/>
    </w:rPr>
  </w:style>
  <w:style w:type="paragraph" w:styleId="1370" w:customStyle="1">
    <w:name w:val="p0"/>
    <w:basedOn w:val="971"/>
    <w:uiPriority w:val="0"/>
    <w:qFormat/>
    <w:pPr>
      <w:jc w:val="left"/>
      <w:spacing w:before="100" w:beforeAutospacing="1" w:after="100" w:afterAutospacing="1"/>
      <w:widowControl/>
    </w:pPr>
    <w:rPr>
      <w:rFonts w:ascii="宋体" w:hAnsi="宋体" w:cs="宋体"/>
    </w:rPr>
  </w:style>
  <w:style w:type="paragraph" w:styleId="1371" w:customStyle="1">
    <w:name w:val="UserStyle_95"/>
    <w:basedOn w:val="971"/>
    <w:uiPriority w:val="0"/>
    <w:qFormat/>
    <w:rPr>
      <w:rFonts w:ascii="Calibri" w:hAnsi="Calibri"/>
      <w:szCs w:val="21"/>
    </w:rPr>
  </w:style>
  <w:style w:type="character" w:styleId="1372" w:customStyle="1">
    <w:name w:val="NormalCharacter"/>
    <w:link w:val="1000"/>
    <w:uiPriority w:val="0"/>
    <w:qFormat/>
    <w:rPr>
      <w:rFonts w:ascii="Times New Roman" w:hAnsi="Times New Roman" w:eastAsia="宋体" w:cs="Times New Roman"/>
      <w:sz w:val="21"/>
      <w:szCs w:val="24"/>
      <w:lang w:val="en-US" w:eastAsia="zh-CN" w:bidi="ar-SA"/>
    </w:rPr>
  </w:style>
  <w:style w:type="character" w:styleId="1373" w:customStyle="1">
    <w:name w:val="超链接1"/>
    <w:uiPriority w:val="0"/>
    <w:qFormat/>
    <w:rPr>
      <w:rFonts w:ascii="宋体"/>
      <w:sz w:val="24"/>
    </w:rPr>
  </w:style>
  <w:style w:type="paragraph" w:styleId="1374" w:customStyle="1">
    <w:name w:val="普通(网站)1"/>
    <w:basedOn w:val="997"/>
    <w:uiPriority w:val="0"/>
    <w:qFormat/>
    <w:pPr>
      <w:jc w:val="left"/>
      <w:spacing w:before="100" w:beforeAutospacing="1" w:after="100" w:afterAutospacing="1"/>
      <w:widowControl/>
    </w:pPr>
    <w:rPr>
      <w:rFonts w:ascii="宋体" w:hAnsi="宋体"/>
      <w:sz w:val="24"/>
    </w:rPr>
  </w:style>
  <w:style w:type="table" w:styleId="1375" w:customStyle="1">
    <w:name w:val="网格型11"/>
    <w:basedOn w:val="1376"/>
    <w:uiPriority w:val="59"/>
    <w:qFormat/>
    <w:rPr>
      <w:rFonts w:ascii="Calibri" w:hAnsi="Calibri"/>
      <w:sz w:val="21"/>
      <w:szCs w:val="22"/>
    </w:rPr>
    <w:tblPr/>
  </w:style>
  <w:style w:type="table" w:styleId="1376" w:customStyle="1">
    <w:name w:val="普通表格1"/>
    <w:uiPriority w:val="99"/>
    <w:unhideWhenUsed/>
    <w:qFormat/>
    <w:tblPr/>
  </w:style>
  <w:style w:type="paragraph" w:styleId="1377" w:customStyle="1">
    <w:name w:val="正文缩进11"/>
    <w:basedOn w:val="971"/>
    <w:uiPriority w:val="0"/>
    <w:qFormat/>
    <w:pPr>
      <w:ind w:firstLine="420"/>
    </w:pPr>
  </w:style>
  <w:style w:type="paragraph" w:styleId="1378" w:customStyle="1">
    <w:name w:val="列表段落"/>
    <w:basedOn w:val="971"/>
    <w:uiPriority w:val="0"/>
    <w:qFormat/>
    <w:pPr>
      <w:ind w:firstLine="420"/>
      <w:jc w:val="both"/>
    </w:pPr>
    <w:rPr>
      <w:rFonts w:ascii="Calibri" w:hAnsi="Calibri" w:eastAsia="宋体"/>
      <w:sz w:val="21"/>
      <w:szCs w:val="22"/>
      <w:lang w:eastAsia="zh-CN"/>
    </w:rPr>
  </w:style>
  <w:style w:type="paragraph" w:styleId="1379" w:customStyle="1">
    <w:name w:val="彩色列表 - 着色 11"/>
    <w:basedOn w:val="971"/>
    <w:uiPriority w:val="0"/>
    <w:qFormat/>
    <w:pPr>
      <w:ind w:firstLine="420"/>
    </w:pPr>
    <w:rPr>
      <w:rFonts w:ascii="Times New Roman" w:hAnsi="Times New Roman"/>
      <w:sz w:val="20"/>
    </w:rPr>
  </w:style>
  <w:style w:type="paragraph" w:styleId="1380" w:customStyle="1">
    <w:name w:val="页眉1"/>
    <w:basedOn w:val="971"/>
    <w:uiPriority w:val="0"/>
    <w:qFormat/>
    <w:pPr>
      <w:jc w:val="center"/>
      <w:tabs>
        <w:tab w:val="center" w:pos="4153" w:leader="none"/>
        <w:tab w:val="right" w:pos="8306" w:leader="none"/>
      </w:tabs>
      <w:pBdr>
        <w:bottom w:val="single" w:color="000000" w:sz="6" w:space="1"/>
      </w:pBdr>
    </w:pPr>
    <w:rPr>
      <w:sz w:val="18"/>
      <w:szCs w:val="18"/>
    </w:rPr>
  </w:style>
  <w:style w:type="paragraph" w:styleId="1381" w:customStyle="1">
    <w:name w:val="页脚1"/>
    <w:basedOn w:val="971"/>
    <w:uiPriority w:val="0"/>
    <w:qFormat/>
    <w:pPr>
      <w:jc w:val="left"/>
      <w:tabs>
        <w:tab w:val="center" w:pos="4153" w:leader="none"/>
        <w:tab w:val="right" w:pos="8306" w:leader="none"/>
      </w:tabs>
    </w:pPr>
    <w:rPr>
      <w:sz w:val="18"/>
      <w:szCs w:val="18"/>
    </w:rPr>
  </w:style>
  <w:style w:type="paragraph" w:styleId="1382" w:customStyle="1">
    <w:name w:val="_Style 2"/>
    <w:basedOn w:val="1383"/>
    <w:next w:val="971"/>
    <w:uiPriority w:val="0"/>
    <w:qFormat/>
    <w:pPr>
      <w:jc w:val="both"/>
      <w:spacing w:line="576" w:lineRule="auto"/>
      <w:outlineLvl w:val="9"/>
    </w:pPr>
    <w:rPr>
      <w:rFonts w:ascii="Times New Roman" w:hAnsi="Times New Roman"/>
    </w:rPr>
  </w:style>
  <w:style w:type="paragraph" w:styleId="1383" w:customStyle="1">
    <w:name w:val="标题 11"/>
    <w:basedOn w:val="994"/>
    <w:next w:val="971"/>
    <w:uiPriority w:val="0"/>
    <w:qFormat/>
    <w:pPr>
      <w:jc w:val="center"/>
      <w:keepLines/>
      <w:keepNext/>
      <w:spacing w:before="340" w:after="330" w:line="578" w:lineRule="auto"/>
      <w:outlineLvl w:val="0"/>
    </w:pPr>
    <w:rPr>
      <w:b/>
      <w:bCs/>
      <w:sz w:val="44"/>
      <w:szCs w:val="44"/>
    </w:rPr>
  </w:style>
  <w:style w:type="paragraph" w:styleId="1384" w:customStyle="1">
    <w:name w:val="标题 31"/>
    <w:basedOn w:val="971"/>
    <w:next w:val="971"/>
    <w:uiPriority w:val="0"/>
    <w:qFormat/>
    <w:pPr>
      <w:keepLines/>
      <w:keepNext/>
      <w:spacing w:before="260" w:after="260" w:line="416" w:lineRule="auto"/>
      <w:outlineLvl w:val="2"/>
    </w:pPr>
    <w:rPr>
      <w:b/>
      <w:bCs/>
      <w:sz w:val="32"/>
      <w:szCs w:val="32"/>
    </w:rPr>
  </w:style>
  <w:style w:type="paragraph" w:styleId="1385" w:customStyle="1">
    <w:name w:val="Heading 4"/>
    <w:basedOn w:val="971"/>
    <w:next w:val="971"/>
    <w:uiPriority w:val="0"/>
    <w:unhideWhenUsed/>
    <w:qFormat/>
    <w:pPr>
      <w:keepLines/>
      <w:keepNext/>
      <w:spacing w:before="120" w:after="120"/>
      <w:outlineLvl w:val="3"/>
    </w:pPr>
    <w:rPr>
      <w:rFonts w:ascii="Arial" w:hAnsi="Arial" w:eastAsia="黑体"/>
      <w:b/>
      <w:sz w:val="20"/>
      <w:szCs w:val="20"/>
    </w:rPr>
  </w:style>
  <w:style w:type="numbering" w:styleId="13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356509CC-E95F-4C84-B5A0-84E44C7E65E6}"/>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史青春</cp:lastModifiedBy>
  <cp:revision>37</cp:revision>
  <dcterms:created xsi:type="dcterms:W3CDTF">2024-04-29T08:06:00Z</dcterms:created>
  <dcterms:modified xsi:type="dcterms:W3CDTF">2026-05-12T07:49:26Z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C996FE32756244C19E16783258A5C38B</vt:lpwstr>
  </property>
  <property fmtid="{D5CDD505-2E9C-101B-9397-08002B2CF9AE}" pid="4" name="KSOTemplateDocerSaveRecord">
    <vt:lpwstr>eyJoZGlkIjoiYzM0NTljOWFmYzQ0ZjhkMGIwNzZiMjE4MTU2YjlkYjAiLCJ1c2VySWQiOiI3MDgyNjYwMjYifQ==</vt:lpwstr>
  </property>
</Properties>
</file>