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color w:val="000000" w:themeColor="text1"/>
          <w:sz w:val="84"/>
          <w:szCs w:val="84"/>
          <w14:textFill>
            <w14:solidFill>
              <w14:schemeClr w14:val="tx1"/>
            </w14:solidFill>
          </w14:textFill>
        </w:rPr>
      </w:pPr>
      <w:r/>
      <w:bookmarkStart w:id="0" w:name="_Toc8271"/>
      <w:r/>
      <w:bookmarkStart w:id="1" w:name="_Toc1538"/>
      <w:r/>
      <w:r/>
    </w:p>
    <w:p>
      <w:pPr>
        <w:jc w:val="left"/>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苏州工业园区政府采购</w:t>
      </w:r>
      <w:r/>
    </w:p>
    <w:p>
      <w:pPr>
        <w:jc w:val="center"/>
        <w:rPr>
          <w:rFonts w:ascii="宋体" w:hAnsi="宋体" w:cs="宋体"/>
          <w:b/>
          <w:color w:val="000000" w:themeColor="text1"/>
          <w:sz w:val="96"/>
          <w:szCs w:val="20"/>
          <w14:textFill>
            <w14:solidFill>
              <w14:schemeClr w14:val="tx1"/>
            </w14:solidFill>
          </w14:textFill>
        </w:rPr>
      </w:pPr>
      <w:r>
        <w:rPr>
          <w:rFonts w:hint="eastAsia" w:ascii="宋体" w:hAnsi="宋体" w:eastAsia="宋体" w:cs="宋体"/>
          <w:b/>
          <w:bCs/>
          <w:color w:val="auto"/>
          <w:sz w:val="72"/>
          <w:szCs w:val="72"/>
          <w:highlight w:val="none"/>
        </w:rPr>
        <w:t xml:space="preserve">竞争性磋商文件</w:t>
      </w:r>
      <w:r/>
    </w:p>
    <w:p>
      <w:pPr>
        <w:jc w:val="left"/>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24"/>
      </w:pPr>
      <w:r/>
      <w:r/>
    </w:p>
    <w:p>
      <w:pPr>
        <w:jc w:val="left"/>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left="1075"/>
        <w:jc w:val="left"/>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项目编号：</w:t>
      </w:r>
      <w:r>
        <w:rPr>
          <w:rFonts w:hint="eastAsia" w:ascii="宋体" w:hAnsi="宋体"/>
          <w:b/>
          <w:color w:val="000000" w:themeColor="text1"/>
          <w:sz w:val="32"/>
          <w:lang w:eastAsia="zh-CN"/>
          <w14:textFill>
            <w14:solidFill>
              <w14:schemeClr w14:val="tx1"/>
            </w14:solidFill>
          </w14:textFill>
        </w:rPr>
        <w:t xml:space="preserve">JSZC-320591-JSWZ-C2026-0011</w:t>
      </w:r>
      <w:r/>
    </w:p>
    <w:p>
      <w:pPr>
        <w:ind w:left="2681" w:hanging="1606"/>
        <w:jc w:val="left"/>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采购单位</w:t>
      </w:r>
      <w:r>
        <w:rPr>
          <w:rFonts w:hint="eastAsia" w:ascii="宋体" w:hAnsi="宋体"/>
          <w:b/>
          <w:color w:val="000000" w:themeColor="text1"/>
          <w:sz w:val="32"/>
          <w14:textFill>
            <w14:solidFill>
              <w14:schemeClr w14:val="tx1"/>
            </w14:solidFill>
          </w14:textFill>
        </w:rPr>
        <w:t xml:space="preserve">：</w:t>
      </w:r>
      <w:r>
        <w:rPr>
          <w:rFonts w:hint="eastAsia" w:ascii="宋体" w:hAnsi="宋体"/>
          <w:b/>
          <w:color w:val="000000" w:themeColor="text1"/>
          <w:sz w:val="32"/>
          <w:lang w:eastAsia="zh-CN"/>
          <w14:textFill>
            <w14:solidFill>
              <w14:schemeClr w14:val="tx1"/>
            </w14:solidFill>
          </w14:textFill>
        </w:rPr>
        <w:t xml:space="preserve">苏州工业园区苏相合作区建设管理局</w:t>
      </w:r>
      <w:r/>
    </w:p>
    <w:p>
      <w:pPr>
        <w:ind w:left="2737" w:hanging="1664"/>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项目名称：</w:t>
      </w:r>
      <w:r>
        <w:rPr>
          <w:rFonts w:hint="eastAsia" w:ascii="宋体" w:hAnsi="宋体"/>
          <w:b/>
          <w:color w:val="000000" w:themeColor="text1"/>
          <w:sz w:val="32"/>
          <w:lang w:eastAsia="zh-CN"/>
          <w14:textFill>
            <w14:solidFill>
              <w14:schemeClr w14:val="tx1"/>
            </w14:solidFill>
          </w14:textFill>
        </w:rPr>
        <w:t xml:space="preserve">苏相合作区2026-2027年BIM技术应用第三方技术审查服务</w:t>
      </w:r>
      <w:r/>
    </w:p>
    <w:p>
      <w:pPr>
        <w:ind w:left="1075"/>
        <w:jc w:val="left"/>
        <w:spacing w:line="360" w:lineRule="auto"/>
        <w:rPr>
          <w:rFonts w:ascii="宋体" w:hAnsi="宋体"/>
          <w:b/>
          <w:color w:val="000000" w:themeColor="text1"/>
          <w:spacing w:val="20"/>
          <w:sz w:val="32"/>
          <w14:textFill>
            <w14:solidFill>
              <w14:schemeClr w14:val="tx1"/>
            </w14:solidFill>
          </w14:textFill>
        </w:rPr>
      </w:pPr>
      <w:r>
        <w:rPr>
          <w:rFonts w:ascii="宋体" w:hAnsi="宋体"/>
          <w:b/>
          <w:color w:val="000000" w:themeColor="text1"/>
          <w:sz w:val="32"/>
          <w14:textFill>
            <w14:solidFill>
              <w14:schemeClr w14:val="tx1"/>
            </w14:solidFill>
          </w14:textFill>
        </w:rPr>
        <w:t xml:space="preserve">项目类别：</w:t>
      </w:r>
      <w:r>
        <w:rPr>
          <w:rFonts w:hint="eastAsia" w:ascii="宋体" w:hAnsi="宋体"/>
          <w:b/>
          <w:color w:val="000000" w:themeColor="text1"/>
          <w:spacing w:val="20"/>
          <w:sz w:val="32"/>
          <w14:textFill>
            <w14:solidFill>
              <w14:schemeClr w14:val="tx1"/>
            </w14:solidFill>
          </w14:textFill>
        </w:rPr>
        <w:t xml:space="preserve">服务类</w:t>
      </w:r>
      <w:r/>
    </w:p>
    <w:p>
      <w:pPr>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pStyle w:val="723"/>
        <w:rPr>
          <w:rFonts w:hAnsi="宋体"/>
          <w:b/>
          <w:color w:val="000000" w:themeColor="text1"/>
          <w:sz w:val="32"/>
          <w14:textFill>
            <w14:solidFill>
              <w14:schemeClr w14:val="tx1"/>
            </w14:solidFill>
          </w14:textFill>
        </w:rPr>
      </w:pPr>
      <w:r>
        <w:rPr>
          <w:rFonts w:hAnsi="宋体"/>
          <w:b/>
          <w:color w:val="000000" w:themeColor="text1"/>
          <w:sz w:val="3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21"/>
        <w:rPr>
          <w:color w:val="000000" w:themeColor="text1"/>
          <w14:textFill>
            <w14:solidFill>
              <w14:schemeClr w14:val="tx1"/>
            </w14:solidFill>
          </w14:textFill>
        </w:rPr>
      </w:pPr>
      <w:r>
        <w:rPr>
          <w:color w:val="000000" w:themeColor="text1"/>
          <w14:textFill>
            <w14:solidFill>
              <w14:schemeClr w14:val="tx1"/>
            </w14:solidFill>
          </w14:textFill>
        </w:rPr>
      </w:r>
      <w:r/>
    </w:p>
    <w:p>
      <w:pPr>
        <w:ind w:firstLine="1606"/>
        <w:jc w:val="left"/>
        <w:rPr>
          <w:rFonts w:hint="eastAsia" w:ascii="宋体" w:hAnsi="宋体" w:eastAsia="宋体"/>
          <w:b/>
          <w:color w:val="000000" w:themeColor="text1"/>
          <w:sz w:val="32"/>
          <w:lang w:eastAsia="zh-CN"/>
          <w14:textFill>
            <w14:solidFill>
              <w14:schemeClr w14:val="tx1"/>
            </w14:solidFill>
          </w14:textFill>
        </w:rPr>
      </w:pPr>
      <w:r>
        <w:rPr>
          <w:rFonts w:hint="eastAsia" w:ascii="宋体" w:hAnsi="宋体" w:eastAsia="宋体"/>
          <w:b/>
          <w:color w:val="000000" w:themeColor="text1"/>
          <w:sz w:val="32"/>
          <w:lang w:eastAsia="zh-CN"/>
          <w14:textFill>
            <w14:solidFill>
              <w14:schemeClr w14:val="tx1"/>
            </w14:solidFill>
          </w14:textFill>
        </w:rPr>
      </w:r>
      <w:r/>
    </w:p>
    <w:p>
      <w:pPr>
        <w:pStyle w:val="724"/>
        <w:rPr>
          <w:rFonts w:hint="eastAsia"/>
          <w:lang w:eastAsia="zh-CN"/>
        </w:rPr>
      </w:pPr>
      <w:r>
        <w:rPr>
          <w:rFonts w:hint="eastAsia"/>
          <w:lang w:eastAsia="zh-CN"/>
        </w:rPr>
      </w:r>
      <w:r/>
    </w:p>
    <w:p>
      <w:pPr>
        <w:ind w:firstLine="1606"/>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center"/>
        <w:rPr>
          <w:rFonts w:ascii="宋体" w:hAnsi="宋体"/>
          <w:b/>
          <w:color w:val="000000" w:themeColor="text1"/>
          <w:sz w:val="32"/>
          <w14:textFill>
            <w14:solidFill>
              <w14:schemeClr w14:val="tx1"/>
            </w14:solidFill>
          </w14:textFill>
        </w:rPr>
      </w:pPr>
      <w:r/>
      <w:bookmarkStart w:id="2" w:name="OLE_LINK24"/>
      <w:r>
        <w:rPr>
          <w:rFonts w:hint="eastAsia" w:ascii="宋体" w:hAnsi="宋体"/>
          <w:b/>
          <w:color w:val="000000" w:themeColor="text1"/>
          <w:sz w:val="32"/>
          <w14:textFill>
            <w14:solidFill>
              <w14:schemeClr w14:val="tx1"/>
            </w14:solidFill>
          </w14:textFill>
        </w:rPr>
        <w:t xml:space="preserve">江苏沃咨咨询管理有限公司</w:t>
      </w:r>
      <w:bookmarkEnd w:id="2"/>
      <w:r/>
    </w:p>
    <w:p>
      <w:pPr>
        <w:jc w:val="center"/>
        <w:rPr>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t xml:space="preserve">202</w:t>
      </w:r>
      <w:r>
        <w:rPr>
          <w:rFonts w:hint="eastAsia" w:ascii="宋体" w:hAnsi="宋体" w:cs="宋体"/>
          <w:b/>
          <w:color w:val="000000" w:themeColor="text1"/>
          <w:sz w:val="32"/>
          <w:lang w:val="en-US" w:eastAsia="zh-CN"/>
          <w14:textFill>
            <w14:solidFill>
              <w14:schemeClr w14:val="tx1"/>
            </w14:solidFill>
          </w14:textFill>
        </w:rPr>
        <w:t xml:space="preserve">6</w:t>
      </w:r>
      <w:r>
        <w:rPr>
          <w:rFonts w:hint="eastAsia" w:ascii="宋体" w:hAnsi="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lang w:val="en-US" w:eastAsia="zh-CN"/>
          <w14:textFill>
            <w14:solidFill>
              <w14:schemeClr w14:val="tx1"/>
            </w14:solidFill>
          </w14:textFill>
        </w:rPr>
        <w:t xml:space="preserve">5</w:t>
      </w:r>
      <w:r>
        <w:rPr>
          <w:rFonts w:hint="eastAsia" w:ascii="宋体" w:hAnsi="宋体" w:cs="宋体"/>
          <w:b/>
          <w:color w:val="000000" w:themeColor="text1"/>
          <w:sz w:val="32"/>
          <w14:textFill>
            <w14:solidFill>
              <w14:schemeClr w14:val="tx1"/>
            </w14:solidFill>
          </w14:textFill>
        </w:rPr>
        <w:t xml:space="preserve">月</w:t>
      </w:r>
      <w:r/>
    </w:p>
    <w:p>
      <w:pPr>
        <w:pStyle w:val="731"/>
        <w:jc w:val="center"/>
        <w:spacing w:before="75" w:beforeAutospacing="0" w:after="75" w:afterAutospacing="0"/>
        <w:widowControl/>
        <w:rPr>
          <w:rFonts w:ascii="宋体" w:hAnsi="宋体" w:cs="宋体"/>
          <w:b/>
          <w:color w:val="000000" w:themeColor="text1"/>
          <w:sz w:val="32"/>
          <w:szCs w:val="32"/>
          <w14:textFill>
            <w14:solidFill>
              <w14:schemeClr w14:val="tx1"/>
            </w14:solidFill>
          </w14:textFill>
        </w:rPr>
        <w:sectPr>
          <w:footerReference w:type="first" r:id="rId11"/>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color w:val="000000" w:themeColor="text1"/>
          <w:sz w:val="32"/>
          <w:szCs w:val="32"/>
          <w14:textFill>
            <w14:solidFill>
              <w14:schemeClr w14:val="tx1"/>
            </w14:solidFill>
          </w14:textFill>
        </w:rPr>
      </w:r>
      <w:r/>
    </w:p>
    <w:p>
      <w:pPr>
        <w:pStyle w:val="731"/>
        <w:jc w:val="center"/>
        <w:spacing w:before="75" w:beforeAutospacing="0" w:after="75" w:afterAutospacing="0"/>
        <w:widowControl/>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目录</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0"/>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fldChar w:fldCharType="begin"/>
      </w:r>
      <w:r>
        <w:rPr>
          <w:rFonts w:hint="eastAsia" w:ascii="宋体" w:hAnsi="宋体" w:eastAsia="宋体" w:cs="宋体"/>
          <w:b/>
          <w:color w:val="000000" w:themeColor="text1"/>
          <w:sz w:val="28"/>
          <w:szCs w:val="28"/>
          <w14:textFill>
            <w14:solidFill>
              <w14:schemeClr w14:val="tx1"/>
            </w14:solidFill>
          </w14:textFill>
        </w:rPr>
        <w:instrText xml:space="preserve">TOC \o "1-3" \h \u </w:instrText>
      </w:r>
      <w:r>
        <w:rPr>
          <w:rFonts w:hint="eastAsia" w:ascii="宋体" w:hAnsi="宋体" w:eastAsia="宋体" w:cs="宋体"/>
          <w:b/>
          <w:color w:val="000000" w:themeColor="text1"/>
          <w:sz w:val="28"/>
          <w:szCs w:val="28"/>
          <w14:textFill>
            <w14:solidFill>
              <w14:schemeClr w14:val="tx1"/>
            </w14:solidFill>
          </w14:textFill>
        </w:rPr>
        <w:fldChar w:fldCharType="separate"/>
      </w:r>
      <w:r>
        <w:rPr>
          <w:sz w:val="28"/>
          <w:szCs w:val="28"/>
        </w:rPr>
        <w:fldChar w:fldCharType="begin"/>
      </w:r>
      <w:r>
        <w:rPr>
          <w:sz w:val="28"/>
          <w:szCs w:val="28"/>
        </w:rPr>
        <w:instrText xml:space="preserve"> HYPERLINK \l "_Toc160123832" </w:instrText>
      </w:r>
      <w:r>
        <w:rPr>
          <w:sz w:val="28"/>
          <w:szCs w:val="28"/>
        </w:rPr>
        <w:fldChar w:fldCharType="separate"/>
      </w:r>
      <w:r>
        <w:rPr>
          <w:rStyle w:val="735"/>
          <w:rFonts w:hint="eastAsia" w:ascii="宋体" w:hAnsi="宋体" w:eastAsia="宋体" w:cs="宋体"/>
          <w:b/>
          <w:bCs/>
          <w:color w:val="000000" w:themeColor="text1"/>
          <w:sz w:val="28"/>
          <w:szCs w:val="28"/>
          <w14:textFill>
            <w14:solidFill>
              <w14:schemeClr w14:val="tx1"/>
            </w14:solidFill>
          </w14:textFill>
        </w:rPr>
        <w:t xml:space="preserve">第一章</w:t>
      </w:r>
      <w:r>
        <w:rPr>
          <w:rStyle w:val="735"/>
          <w:rFonts w:ascii="宋体" w:hAnsi="宋体" w:eastAsia="宋体" w:cs="宋体"/>
          <w:b/>
          <w:bCs/>
          <w:color w:val="000000" w:themeColor="text1"/>
          <w:sz w:val="28"/>
          <w:szCs w:val="28"/>
          <w14:textFill>
            <w14:solidFill>
              <w14:schemeClr w14:val="tx1"/>
            </w14:solidFill>
          </w14:textFill>
        </w:rPr>
        <w:t xml:space="preserve"> </w:t>
      </w:r>
      <w:r>
        <w:rPr>
          <w:rStyle w:val="735"/>
          <w:rFonts w:hint="eastAsia" w:ascii="宋体" w:hAnsi="宋体" w:eastAsia="宋体" w:cs="宋体"/>
          <w:b/>
          <w:bCs/>
          <w:color w:val="000000" w:themeColor="text1"/>
          <w:sz w:val="28"/>
          <w:szCs w:val="28"/>
          <w14:textFill>
            <w14:solidFill>
              <w14:schemeClr w14:val="tx1"/>
            </w14:solidFill>
          </w14:textFill>
        </w:rPr>
        <w:t xml:space="preserve">竞争性磋商公告</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_Toc160123832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2</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pStyle w:val="730"/>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sz w:val="28"/>
          <w:szCs w:val="28"/>
        </w:rPr>
        <w:fldChar w:fldCharType="begin"/>
      </w:r>
      <w:r>
        <w:rPr>
          <w:sz w:val="28"/>
          <w:szCs w:val="28"/>
        </w:rPr>
        <w:instrText xml:space="preserve"> HYPERLINK \l "_Toc160123833" </w:instrText>
      </w:r>
      <w:r>
        <w:rPr>
          <w:sz w:val="28"/>
          <w:szCs w:val="28"/>
        </w:rPr>
        <w:fldChar w:fldCharType="separate"/>
      </w:r>
      <w:r>
        <w:rPr>
          <w:rStyle w:val="735"/>
          <w:rFonts w:hint="eastAsia" w:ascii="宋体" w:hAnsi="宋体" w:eastAsia="宋体" w:cs="宋体"/>
          <w:b/>
          <w:bCs/>
          <w:color w:val="000000" w:themeColor="text1"/>
          <w:sz w:val="28"/>
          <w:szCs w:val="28"/>
          <w14:textFill>
            <w14:solidFill>
              <w14:schemeClr w14:val="tx1"/>
            </w14:solidFill>
          </w14:textFill>
        </w:rPr>
        <w:t xml:space="preserve">第二章</w:t>
      </w:r>
      <w:r>
        <w:rPr>
          <w:rStyle w:val="735"/>
          <w:rFonts w:ascii="宋体" w:hAnsi="宋体" w:eastAsia="宋体" w:cs="宋体"/>
          <w:b/>
          <w:bCs/>
          <w:color w:val="000000" w:themeColor="text1"/>
          <w:sz w:val="28"/>
          <w:szCs w:val="28"/>
          <w14:textFill>
            <w14:solidFill>
              <w14:schemeClr w14:val="tx1"/>
            </w14:solidFill>
          </w14:textFill>
        </w:rPr>
        <w:t xml:space="preserve"> </w:t>
      </w:r>
      <w:r>
        <w:rPr>
          <w:rStyle w:val="735"/>
          <w:rFonts w:hint="eastAsia" w:ascii="宋体" w:hAnsi="宋体" w:eastAsia="宋体" w:cs="宋体"/>
          <w:b/>
          <w:bCs/>
          <w:color w:val="000000" w:themeColor="text1"/>
          <w:sz w:val="28"/>
          <w:szCs w:val="28"/>
          <w14:textFill>
            <w14:solidFill>
              <w14:schemeClr w14:val="tx1"/>
            </w14:solidFill>
          </w14:textFill>
        </w:rPr>
        <w:t xml:space="preserve">供应商须知</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_Toc160123833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6</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pStyle w:val="730"/>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sz w:val="28"/>
          <w:szCs w:val="28"/>
        </w:rPr>
        <w:fldChar w:fldCharType="begin"/>
      </w:r>
      <w:r>
        <w:rPr>
          <w:sz w:val="28"/>
          <w:szCs w:val="28"/>
        </w:rPr>
        <w:instrText xml:space="preserve"> HYPERLINK \l "_Toc160123834" </w:instrText>
      </w:r>
      <w:r>
        <w:rPr>
          <w:sz w:val="28"/>
          <w:szCs w:val="28"/>
        </w:rPr>
        <w:fldChar w:fldCharType="separate"/>
      </w:r>
      <w:r>
        <w:rPr>
          <w:rStyle w:val="735"/>
          <w:rFonts w:hint="eastAsia" w:ascii="宋体" w:hAnsi="宋体" w:eastAsia="宋体" w:cs="宋体"/>
          <w:b/>
          <w:color w:val="000000" w:themeColor="text1"/>
          <w:sz w:val="28"/>
          <w:szCs w:val="28"/>
          <w:lang w:val="zh-CN"/>
          <w14:textFill>
            <w14:solidFill>
              <w14:schemeClr w14:val="tx1"/>
            </w14:solidFill>
          </w14:textFill>
        </w:rPr>
        <w:t xml:space="preserve">第三章</w:t>
      </w:r>
      <w:r>
        <w:rPr>
          <w:rStyle w:val="735"/>
          <w:rFonts w:ascii="宋体" w:hAnsi="宋体" w:eastAsia="宋体" w:cs="宋体"/>
          <w:b/>
          <w:color w:val="000000" w:themeColor="text1"/>
          <w:sz w:val="28"/>
          <w:szCs w:val="28"/>
          <w:lang w:val="zh-CN"/>
          <w14:textFill>
            <w14:solidFill>
              <w14:schemeClr w14:val="tx1"/>
            </w14:solidFill>
          </w14:textFill>
        </w:rPr>
        <w:t xml:space="preserve"> </w:t>
      </w:r>
      <w:r>
        <w:rPr>
          <w:rStyle w:val="735"/>
          <w:rFonts w:hint="eastAsia" w:ascii="宋体" w:hAnsi="宋体" w:eastAsia="宋体" w:cs="宋体"/>
          <w:b/>
          <w:color w:val="000000" w:themeColor="text1"/>
          <w:sz w:val="28"/>
          <w:szCs w:val="28"/>
          <w:lang w:val="zh-CN"/>
          <w14:textFill>
            <w14:solidFill>
              <w14:schemeClr w14:val="tx1"/>
            </w14:solidFill>
          </w14:textFill>
        </w:rPr>
        <w:t xml:space="preserve">响应文件格式</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_Toc160123834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18</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pStyle w:val="730"/>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sz w:val="28"/>
          <w:szCs w:val="28"/>
        </w:rPr>
        <w:fldChar w:fldCharType="begin"/>
      </w:r>
      <w:r>
        <w:rPr>
          <w:sz w:val="28"/>
          <w:szCs w:val="28"/>
        </w:rPr>
        <w:instrText xml:space="preserve"> HYPERLINK \l "_Toc160123835" </w:instrText>
      </w:r>
      <w:r>
        <w:rPr>
          <w:sz w:val="28"/>
          <w:szCs w:val="28"/>
        </w:rPr>
        <w:fldChar w:fldCharType="separate"/>
      </w:r>
      <w:r>
        <w:rPr>
          <w:rStyle w:val="735"/>
          <w:rFonts w:hint="eastAsia" w:ascii="宋体" w:hAnsi="宋体" w:eastAsia="宋体" w:cs="宋体"/>
          <w:b/>
          <w:bCs/>
          <w:color w:val="000000" w:themeColor="text1"/>
          <w:sz w:val="28"/>
          <w:szCs w:val="28"/>
          <w:lang w:val="zh-CN"/>
          <w14:textFill>
            <w14:solidFill>
              <w14:schemeClr w14:val="tx1"/>
            </w14:solidFill>
          </w14:textFill>
        </w:rPr>
        <w:t xml:space="preserve">第</w:t>
      </w:r>
      <w:r>
        <w:rPr>
          <w:rStyle w:val="735"/>
          <w:rFonts w:hint="eastAsia" w:ascii="宋体" w:hAnsi="宋体" w:eastAsia="宋体" w:cs="宋体"/>
          <w:b/>
          <w:bCs/>
          <w:color w:val="000000" w:themeColor="text1"/>
          <w:sz w:val="28"/>
          <w:szCs w:val="28"/>
          <w14:textFill>
            <w14:solidFill>
              <w14:schemeClr w14:val="tx1"/>
            </w14:solidFill>
          </w14:textFill>
        </w:rPr>
        <w:t xml:space="preserve">四</w:t>
      </w:r>
      <w:r>
        <w:rPr>
          <w:rStyle w:val="735"/>
          <w:rFonts w:hint="eastAsia" w:ascii="宋体" w:hAnsi="宋体" w:eastAsia="宋体" w:cs="宋体"/>
          <w:b/>
          <w:bCs/>
          <w:color w:val="000000" w:themeColor="text1"/>
          <w:sz w:val="28"/>
          <w:szCs w:val="28"/>
          <w:lang w:val="zh-CN"/>
          <w14:textFill>
            <w14:solidFill>
              <w14:schemeClr w14:val="tx1"/>
            </w14:solidFill>
          </w14:textFill>
        </w:rPr>
        <w:t xml:space="preserve">章</w:t>
      </w:r>
      <w:r>
        <w:rPr>
          <w:rStyle w:val="735"/>
          <w:rFonts w:ascii="宋体" w:hAnsi="宋体" w:eastAsia="宋体" w:cs="宋体"/>
          <w:b/>
          <w:bCs/>
          <w:color w:val="000000" w:themeColor="text1"/>
          <w:sz w:val="28"/>
          <w:szCs w:val="28"/>
          <w:lang w:val="zh-CN"/>
          <w14:textFill>
            <w14:solidFill>
              <w14:schemeClr w14:val="tx1"/>
            </w14:solidFill>
          </w14:textFill>
        </w:rPr>
        <w:t xml:space="preserve"> </w:t>
      </w:r>
      <w:r>
        <w:rPr>
          <w:rStyle w:val="735"/>
          <w:rFonts w:hint="eastAsia" w:ascii="宋体" w:hAnsi="宋体" w:eastAsia="宋体" w:cs="宋体"/>
          <w:b/>
          <w:bCs/>
          <w:color w:val="000000" w:themeColor="text1"/>
          <w:sz w:val="28"/>
          <w:szCs w:val="28"/>
          <w:lang w:val="zh-CN"/>
          <w14:textFill>
            <w14:solidFill>
              <w14:schemeClr w14:val="tx1"/>
            </w14:solidFill>
          </w14:textFill>
        </w:rPr>
        <w:t xml:space="preserve">采购需求</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_Toc160123835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33</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pStyle w:val="730"/>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sz w:val="28"/>
          <w:szCs w:val="28"/>
        </w:rPr>
        <w:fldChar w:fldCharType="begin"/>
      </w:r>
      <w:r>
        <w:rPr>
          <w:sz w:val="28"/>
          <w:szCs w:val="28"/>
        </w:rPr>
        <w:instrText xml:space="preserve"> HYPERLINK \l "_Toc160123836" </w:instrText>
      </w:r>
      <w:r>
        <w:rPr>
          <w:sz w:val="28"/>
          <w:szCs w:val="28"/>
        </w:rPr>
        <w:fldChar w:fldCharType="separate"/>
      </w:r>
      <w:r>
        <w:rPr>
          <w:rStyle w:val="735"/>
          <w:rFonts w:hint="eastAsia" w:ascii="宋体" w:hAnsi="宋体" w:eastAsia="宋体" w:cs="宋体"/>
          <w:b/>
          <w:bCs/>
          <w:color w:val="000000" w:themeColor="text1"/>
          <w:sz w:val="28"/>
          <w:szCs w:val="28"/>
          <w:lang w:val="zh-CN"/>
          <w14:textFill>
            <w14:solidFill>
              <w14:schemeClr w14:val="tx1"/>
            </w14:solidFill>
          </w14:textFill>
        </w:rPr>
        <w:t xml:space="preserve">第</w:t>
      </w:r>
      <w:r>
        <w:rPr>
          <w:rStyle w:val="735"/>
          <w:rFonts w:hint="eastAsia" w:ascii="宋体" w:hAnsi="宋体" w:eastAsia="宋体" w:cs="宋体"/>
          <w:b/>
          <w:bCs/>
          <w:color w:val="000000" w:themeColor="text1"/>
          <w:sz w:val="28"/>
          <w:szCs w:val="28"/>
          <w14:textFill>
            <w14:solidFill>
              <w14:schemeClr w14:val="tx1"/>
            </w14:solidFill>
          </w14:textFill>
        </w:rPr>
        <w:t xml:space="preserve">五</w:t>
      </w:r>
      <w:r>
        <w:rPr>
          <w:rStyle w:val="735"/>
          <w:rFonts w:hint="eastAsia" w:ascii="宋体" w:hAnsi="宋体" w:eastAsia="宋体" w:cs="宋体"/>
          <w:b/>
          <w:bCs/>
          <w:color w:val="000000" w:themeColor="text1"/>
          <w:sz w:val="28"/>
          <w:szCs w:val="28"/>
          <w:lang w:val="zh-CN"/>
          <w14:textFill>
            <w14:solidFill>
              <w14:schemeClr w14:val="tx1"/>
            </w14:solidFill>
          </w14:textFill>
        </w:rPr>
        <w:t xml:space="preserve">章</w:t>
      </w:r>
      <w:r>
        <w:rPr>
          <w:rStyle w:val="735"/>
          <w:rFonts w:ascii="宋体" w:hAnsi="宋体" w:eastAsia="宋体" w:cs="宋体"/>
          <w:b/>
          <w:bCs/>
          <w:color w:val="000000" w:themeColor="text1"/>
          <w:sz w:val="28"/>
          <w:szCs w:val="28"/>
          <w:lang w:val="zh-CN"/>
          <w14:textFill>
            <w14:solidFill>
              <w14:schemeClr w14:val="tx1"/>
            </w14:solidFill>
          </w14:textFill>
        </w:rPr>
        <w:t xml:space="preserve"> </w:t>
      </w:r>
      <w:r>
        <w:rPr>
          <w:rStyle w:val="735"/>
          <w:rFonts w:hint="eastAsia" w:ascii="宋体" w:hAnsi="宋体" w:eastAsia="宋体" w:cs="宋体"/>
          <w:b/>
          <w:bCs/>
          <w:color w:val="000000" w:themeColor="text1"/>
          <w:sz w:val="28"/>
          <w:szCs w:val="28"/>
          <w:lang w:val="zh-CN"/>
          <w14:textFill>
            <w14:solidFill>
              <w14:schemeClr w14:val="tx1"/>
            </w14:solidFill>
          </w14:textFill>
        </w:rPr>
        <w:t xml:space="preserve">合同主要条款</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_Toc160123836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38</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pStyle w:val="730"/>
        <w:spacing w:line="480" w:lineRule="auto"/>
        <w:tabs>
          <w:tab w:val="right" w:pos="9736" w:leader="dot"/>
        </w:tabs>
        <w:rPr>
          <w:rFonts w:ascii="宋体" w:hAnsi="宋体" w:eastAsia="宋体"/>
          <w:b/>
          <w:color w:val="000000" w:themeColor="text1"/>
          <w:sz w:val="28"/>
          <w:szCs w:val="28"/>
          <w14:textFill>
            <w14:solidFill>
              <w14:schemeClr w14:val="tx1"/>
            </w14:solidFill>
          </w14:textFill>
        </w:rPr>
      </w:pPr>
      <w:r>
        <w:rPr>
          <w:sz w:val="28"/>
          <w:szCs w:val="28"/>
        </w:rPr>
        <w:fldChar w:fldCharType="begin"/>
      </w:r>
      <w:r>
        <w:rPr>
          <w:sz w:val="28"/>
          <w:szCs w:val="28"/>
        </w:rPr>
        <w:instrText xml:space="preserve"> HYPERLINK \l "_Toc160123837" </w:instrText>
      </w:r>
      <w:r>
        <w:rPr>
          <w:sz w:val="28"/>
          <w:szCs w:val="28"/>
        </w:rPr>
        <w:fldChar w:fldCharType="separate"/>
      </w:r>
      <w:r>
        <w:rPr>
          <w:rStyle w:val="735"/>
          <w:rFonts w:hint="eastAsia" w:ascii="宋体" w:hAnsi="宋体" w:eastAsia="宋体" w:cs="宋体"/>
          <w:b/>
          <w:bCs/>
          <w:color w:val="000000" w:themeColor="text1"/>
          <w:sz w:val="28"/>
          <w:szCs w:val="28"/>
          <w14:textFill>
            <w14:solidFill>
              <w14:schemeClr w14:val="tx1"/>
            </w14:solidFill>
          </w14:textFill>
        </w:rPr>
        <w:t xml:space="preserve">第六章</w:t>
      </w:r>
      <w:r>
        <w:rPr>
          <w:rStyle w:val="735"/>
          <w:rFonts w:ascii="宋体" w:hAnsi="宋体" w:eastAsia="宋体" w:cs="宋体"/>
          <w:b/>
          <w:bCs/>
          <w:color w:val="000000" w:themeColor="text1"/>
          <w:sz w:val="28"/>
          <w:szCs w:val="28"/>
          <w14:textFill>
            <w14:solidFill>
              <w14:schemeClr w14:val="tx1"/>
            </w14:solidFill>
          </w14:textFill>
        </w:rPr>
        <w:t xml:space="preserve"> </w:t>
      </w:r>
      <w:r>
        <w:rPr>
          <w:rStyle w:val="735"/>
          <w:rFonts w:hint="eastAsia" w:ascii="宋体" w:hAnsi="宋体" w:eastAsia="宋体" w:cs="宋体"/>
          <w:b/>
          <w:bCs/>
          <w:color w:val="000000" w:themeColor="text1"/>
          <w:sz w:val="28"/>
          <w:szCs w:val="28"/>
          <w14:textFill>
            <w14:solidFill>
              <w14:schemeClr w14:val="tx1"/>
            </w14:solidFill>
          </w14:textFill>
        </w:rPr>
        <w:t xml:space="preserve">评审办法</w:t>
      </w:r>
      <w:r>
        <w:rPr>
          <w:rFonts w:ascii="宋体" w:hAnsi="宋体" w:eastAsia="宋体"/>
          <w:b/>
          <w:color w:val="000000" w:themeColor="text1"/>
          <w:sz w:val="28"/>
          <w:szCs w:val="28"/>
          <w14:textFill>
            <w14:solidFill>
              <w14:schemeClr w14:val="tx1"/>
            </w14:solidFill>
          </w14:textFill>
        </w:rPr>
        <w:tab/>
      </w:r>
      <w:r>
        <w:rPr>
          <w:rFonts w:ascii="宋体" w:hAnsi="宋体" w:eastAsia="宋体"/>
          <w:b/>
          <w:color w:val="000000" w:themeColor="text1"/>
          <w:sz w:val="28"/>
          <w:szCs w:val="28"/>
          <w14:textFill>
            <w14:solidFill>
              <w14:schemeClr w14:val="tx1"/>
            </w14:solidFill>
          </w14:textFill>
        </w:rPr>
        <w:fldChar w:fldCharType="begin"/>
      </w:r>
      <w:r>
        <w:rPr>
          <w:rFonts w:ascii="宋体" w:hAnsi="宋体" w:eastAsia="宋体"/>
          <w:b/>
          <w:color w:val="000000" w:themeColor="text1"/>
          <w:sz w:val="28"/>
          <w:szCs w:val="28"/>
          <w14:textFill>
            <w14:solidFill>
              <w14:schemeClr w14:val="tx1"/>
            </w14:solidFill>
          </w14:textFill>
        </w:rPr>
        <w:instrText xml:space="preserve"> PAGEREF _Toc160123837 \h </w:instrText>
      </w:r>
      <w:r>
        <w:rPr>
          <w:rFonts w:ascii="宋体" w:hAnsi="宋体" w:eastAsia="宋体"/>
          <w:b/>
          <w:color w:val="000000" w:themeColor="text1"/>
          <w:sz w:val="28"/>
          <w:szCs w:val="28"/>
          <w14:textFill>
            <w14:solidFill>
              <w14:schemeClr w14:val="tx1"/>
            </w14:solidFill>
          </w14:textFill>
        </w:rPr>
        <w:fldChar w:fldCharType="separate"/>
      </w:r>
      <w:r>
        <w:rPr>
          <w:rFonts w:ascii="宋体" w:hAnsi="宋体" w:eastAsia="宋体"/>
          <w:b/>
          <w:color w:val="000000" w:themeColor="text1"/>
          <w:sz w:val="28"/>
          <w:szCs w:val="28"/>
          <w14:textFill>
            <w14:solidFill>
              <w14:schemeClr w14:val="tx1"/>
            </w14:solidFill>
          </w14:textFill>
        </w:rPr>
        <w:t xml:space="preserve">49</w:t>
      </w:r>
      <w:r>
        <w:rPr>
          <w:rFonts w:ascii="宋体" w:hAnsi="宋体" w:eastAsia="宋体"/>
          <w:b/>
          <w:color w:val="000000" w:themeColor="text1"/>
          <w:sz w:val="28"/>
          <w:szCs w:val="28"/>
          <w14:textFill>
            <w14:solidFill>
              <w14:schemeClr w14:val="tx1"/>
            </w14:solidFill>
          </w14:textFill>
        </w:rPr>
        <w:fldChar w:fldCharType="end"/>
      </w:r>
      <w:r>
        <w:rPr>
          <w:rFonts w:ascii="宋体" w:hAnsi="宋体" w:eastAsia="宋体"/>
          <w:b/>
          <w:color w:val="000000" w:themeColor="text1"/>
          <w:sz w:val="28"/>
          <w:szCs w:val="28"/>
          <w14:textFill>
            <w14:solidFill>
              <w14:schemeClr w14:val="tx1"/>
            </w14:solidFill>
          </w14:textFill>
        </w:rPr>
        <w:fldChar w:fldCharType="end"/>
      </w:r>
      <w:r/>
    </w:p>
    <w:p>
      <w:pPr>
        <w:spacing w:line="480" w:lineRule="auto"/>
        <w:rPr>
          <w:color w:val="000000" w:themeColor="text1"/>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717"/>
        <w:keepLines w:val="0"/>
        <w:keepNext w:val="0"/>
        <w:spacing w:before="312" w:after="312" w:line="240" w:lineRule="auto"/>
        <w:rPr>
          <w:rStyle w:val="739"/>
          <w:rFonts w:ascii="宋体" w:hAnsi="宋体" w:eastAsia="宋体" w:cs="宋体"/>
          <w:b/>
          <w:bCs/>
          <w:color w:val="000000" w:themeColor="text1"/>
          <w:szCs w:val="44"/>
          <w:lang w:val="en-US"/>
          <w14:textFill>
            <w14:solidFill>
              <w14:schemeClr w14:val="tx1"/>
            </w14:solidFill>
          </w14:textFill>
        </w:rPr>
        <w:sectPr>
          <w:footerReference w:type="default" r:id="rId12"/>
          <w:footnotePr/>
          <w:endnotePr/>
          <w:type w:val="nextPage"/>
          <w:pgSz w:w="11906" w:h="16838" w:orient="portrait"/>
          <w:pgMar w:top="1440" w:right="1423" w:bottom="1440" w:left="1423" w:header="851" w:footer="992" w:gutter="0"/>
          <w:pgNumType w:start="1"/>
          <w:cols w:num="1" w:sep="0" w:space="0" w:equalWidth="1"/>
          <w:docGrid w:linePitch="360"/>
        </w:sectPr>
      </w:pPr>
      <w:r>
        <w:rPr>
          <w:rFonts w:ascii="宋体" w:hAnsi="宋体" w:eastAsia="宋体" w:cs="宋体"/>
          <w:b/>
          <w:bCs/>
          <w:color w:val="000000" w:themeColor="text1"/>
          <w:szCs w:val="44"/>
          <w:lang w:val="en-US"/>
          <w14:textFill>
            <w14:solidFill>
              <w14:schemeClr w14:val="tx1"/>
            </w14:solidFill>
          </w14:textFill>
        </w:rPr>
      </w:r>
      <w:r/>
    </w:p>
    <w:p>
      <w:pPr>
        <w:pStyle w:val="717"/>
        <w:jc w:val="center"/>
        <w:keepLines w:val="0"/>
        <w:keepNext w:val="0"/>
        <w:spacing w:before="312" w:after="312" w:line="240" w:lineRule="auto"/>
        <w:rPr>
          <w:rStyle w:val="739"/>
          <w:rFonts w:ascii="宋体" w:hAnsi="宋体" w:eastAsia="宋体" w:cs="宋体"/>
          <w:b/>
          <w:bCs/>
          <w:color w:val="000000" w:themeColor="text1"/>
          <w:szCs w:val="44"/>
          <w:lang w:val="en-US"/>
          <w14:textFill>
            <w14:solidFill>
              <w14:schemeClr w14:val="tx1"/>
            </w14:solidFill>
          </w14:textFill>
        </w:rPr>
      </w:pPr>
      <w:r/>
      <w:bookmarkStart w:id="3" w:name="_Toc160123832"/>
      <w:r/>
      <w:bookmarkStart w:id="4" w:name="_Toc26345"/>
      <w:r/>
      <w:bookmarkStart w:id="60" w:name="_GoBack"/>
      <w:r/>
      <w:bookmarkEnd w:id="60"/>
      <w:r>
        <w:rPr>
          <w:rStyle w:val="739"/>
          <w:rFonts w:hint="eastAsia" w:ascii="宋体" w:hAnsi="宋体" w:eastAsia="宋体" w:cs="宋体"/>
          <w:b/>
          <w:bCs/>
          <w:color w:val="000000" w:themeColor="text1"/>
          <w:szCs w:val="44"/>
          <w:lang w:val="en-US"/>
          <w14:textFill>
            <w14:solidFill>
              <w14:schemeClr w14:val="tx1"/>
            </w14:solidFill>
          </w14:textFill>
        </w:rPr>
        <w:t xml:space="preserve">第一章 竞争性磋商公告</w:t>
      </w:r>
      <w:bookmarkEnd w:id="3"/>
      <w:r/>
      <w:bookmarkEnd w:id="4"/>
      <w:r/>
      <w:r/>
    </w:p>
    <w:tbl>
      <w:tblPr>
        <w:tblStyle w:val="720"/>
        <w:tblW w:w="9696"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6"/>
      </w:tblGrid>
      <w:tr>
        <w:trPr/>
        <w:tc>
          <w:tcPr>
            <w:tcW w:w="9696" w:type="dxa"/>
            <w:textDirection w:val="lrTb"/>
            <w:noWrap w:val="false"/>
          </w:tcPr>
          <w:p>
            <w:pPr>
              <w:ind w:firstLine="480"/>
              <w:spacing w:line="360" w:lineRule="auto"/>
              <w:rPr>
                <w:rFonts w:ascii="宋体" w:hAnsi="宋体" w:cs="宋体"/>
                <w:color w:val="000000" w:themeColor="text1"/>
                <w:sz w:val="24"/>
                <w:szCs w:val="24"/>
                <w14:textFill>
                  <w14:solidFill>
                    <w14:schemeClr w14:val="tx1"/>
                  </w14:solidFill>
                </w14:textFill>
              </w:rPr>
            </w:pPr>
            <w:r/>
            <w:bookmarkStart w:id="5" w:name="OLE_LINK2"/>
            <w:r/>
            <w:bookmarkStart w:id="6" w:name="OLE_LINK1"/>
            <w:r>
              <w:rPr>
                <w:rFonts w:hint="eastAsia" w:ascii="宋体" w:hAnsi="宋体" w:cs="宋体"/>
                <w:color w:val="000000" w:themeColor="text1"/>
                <w:sz w:val="24"/>
                <w:szCs w:val="24"/>
                <w14:textFill>
                  <w14:solidFill>
                    <w14:schemeClr w14:val="tx1"/>
                  </w14:solidFill>
                </w14:textFill>
              </w:rPr>
              <w:t xml:space="preserve">项目概况</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lang w:eastAsia="zh-CN"/>
                <w14:textFill>
                  <w14:solidFill>
                    <w14:schemeClr w14:val="tx1"/>
                  </w14:solidFill>
                </w14:textFill>
              </w:rPr>
              <w:t xml:space="preserve">苏相合作区2026-2027年BIM技术应用第三方技术审查服务</w:t>
            </w:r>
            <w:r>
              <w:rPr>
                <w:rFonts w:hint="eastAsia" w:ascii="宋体" w:hAnsi="宋体" w:cs="宋体"/>
                <w:color w:val="000000" w:themeColor="text1"/>
                <w:sz w:val="24"/>
                <w:szCs w:val="24"/>
                <w14:textFill>
                  <w14:solidFill>
                    <w14:schemeClr w14:val="tx1"/>
                  </w14:solidFill>
                </w14:textFill>
              </w:rPr>
              <w:t xml:space="preserve">项目的潜在供应商应在</w:t>
            </w:r>
            <w:r>
              <w:rPr>
                <w:rFonts w:hint="eastAsia" w:ascii="宋体" w:hAnsi="宋体" w:cs="宋体"/>
                <w:color w:val="000000" w:themeColor="text1"/>
                <w:sz w:val="24"/>
                <w:szCs w:val="24"/>
                <w:u w:val="single"/>
                <w14:textFill>
                  <w14:solidFill>
                    <w14:schemeClr w14:val="tx1"/>
                  </w14:solidFill>
                </w14:textFill>
              </w:rPr>
              <w:t xml:space="preserve">苏采云系统</w:t>
            </w:r>
            <w:r>
              <w:rPr>
                <w:rFonts w:hint="eastAsia" w:ascii="宋体" w:hAnsi="宋体" w:cs="宋体"/>
                <w:color w:val="000000" w:themeColor="text1"/>
                <w:sz w:val="24"/>
                <w:szCs w:val="24"/>
                <w14:textFill>
                  <w14:solidFill>
                    <w14:schemeClr w14:val="tx1"/>
                  </w14:solidFill>
                </w14:textFill>
              </w:rPr>
              <w:t xml:space="preserve">获取采购文件，并于</w:t>
            </w:r>
            <w:r>
              <w:rPr>
                <w:rFonts w:hint="eastAsia" w:ascii="宋体" w:hAnsi="宋体" w:cs="宋体"/>
                <w:color w:val="000000" w:themeColor="text1"/>
                <w:sz w:val="24"/>
                <w:szCs w:val="24"/>
                <w:u w:val="single"/>
                <w14:textFill>
                  <w14:solidFill>
                    <w14:schemeClr w14:val="tx1"/>
                  </w14:solidFill>
                </w14:textFill>
              </w:rPr>
              <w:t xml:space="preserve">202</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color w:val="000000" w:themeColor="text1"/>
                <w:sz w:val="24"/>
                <w:szCs w:val="24"/>
                <w:u w:val="single"/>
                <w14:textFill>
                  <w14:solidFill>
                    <w14:schemeClr w14:val="tx1"/>
                  </w14:solidFill>
                </w14:textFill>
              </w:rPr>
              <w:t xml:space="preserve">年</w:t>
            </w:r>
            <w:r>
              <w:rPr>
                <w:rFonts w:hint="eastAsia" w:ascii="宋体" w:hAnsi="宋体" w:cs="宋体"/>
                <w:color w:val="000000" w:themeColor="text1"/>
                <w:sz w:val="24"/>
                <w:szCs w:val="24"/>
                <w:u w:val="single"/>
                <w:lang w:val="en-US" w:eastAsia="zh-CN"/>
                <w14:textFill>
                  <w14:solidFill>
                    <w14:schemeClr w14:val="tx1"/>
                  </w14:solidFill>
                </w14:textFill>
              </w:rPr>
              <w:t xml:space="preserve">05</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28</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14</w:t>
            </w:r>
            <w:r>
              <w:rPr>
                <w:rFonts w:hint="eastAsia" w:ascii="宋体" w:hAnsi="宋体" w:cs="宋体"/>
                <w:color w:val="000000" w:themeColor="text1"/>
                <w:sz w:val="24"/>
                <w:szCs w:val="24"/>
                <w:u w:val="single"/>
                <w14:textFill>
                  <w14:solidFill>
                    <w14:schemeClr w14:val="tx1"/>
                  </w14:solidFill>
                </w14:textFill>
              </w:rPr>
              <w:t xml:space="preserve">点</w:t>
            </w:r>
            <w:r>
              <w:rPr>
                <w:rFonts w:hint="eastAsia" w:ascii="宋体" w:hAnsi="宋体" w:cs="宋体"/>
                <w:color w:val="000000" w:themeColor="text1"/>
                <w:sz w:val="24"/>
                <w:szCs w:val="24"/>
                <w:u w:val="single"/>
                <w:lang w:val="en-US" w:eastAsia="zh-CN"/>
                <w14:textFill>
                  <w14:solidFill>
                    <w14:schemeClr w14:val="tx1"/>
                  </w14:solidFill>
                </w14:textFill>
              </w:rPr>
              <w:t xml:space="preserve">0</w:t>
            </w:r>
            <w:r>
              <w:rPr>
                <w:rFonts w:hint="eastAsia" w:ascii="宋体" w:hAnsi="宋体" w:cs="宋体"/>
                <w:color w:val="000000" w:themeColor="text1"/>
                <w:sz w:val="24"/>
                <w:szCs w:val="24"/>
                <w:u w:val="single"/>
                <w14:textFill>
                  <w14:solidFill>
                    <w14:schemeClr w14:val="tx1"/>
                  </w14:solidFill>
                </w14:textFill>
              </w:rPr>
              <w:t xml:space="preserve">0分（北京时间）</w:t>
            </w:r>
            <w:r>
              <w:rPr>
                <w:rFonts w:hint="eastAsia" w:ascii="宋体" w:hAnsi="宋体" w:cs="宋体"/>
                <w:color w:val="000000" w:themeColor="text1"/>
                <w:sz w:val="24"/>
                <w:szCs w:val="24"/>
                <w14:textFill>
                  <w14:solidFill>
                    <w14:schemeClr w14:val="tx1"/>
                  </w14:solidFill>
                </w14:textFill>
              </w:rPr>
              <w:t xml:space="preserve">前提交响应文件。</w:t>
            </w:r>
            <w:bookmarkEnd w:id="5"/>
            <w:bookmarkEnd w:id="6"/>
            <w:r/>
          </w:p>
        </w:tc>
      </w:tr>
    </w:tbl>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一、项目基本情况：</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采购编号：</w:t>
      </w:r>
      <w:r>
        <w:rPr>
          <w:rFonts w:hint="eastAsia" w:ascii="宋体" w:hAnsi="宋体" w:cs="宋体"/>
          <w:color w:val="000000" w:themeColor="text1"/>
          <w:sz w:val="24"/>
          <w:szCs w:val="24"/>
          <w:lang w:eastAsia="zh-CN"/>
          <w14:textFill>
            <w14:solidFill>
              <w14:schemeClr w14:val="tx1"/>
            </w14:solidFill>
          </w14:textFill>
        </w:rPr>
        <w:t xml:space="preserve">JSZC-320591-JSWZ-C2026-0011</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苏相合作区2026-2027年BIM技术应用第三方技术审查服务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采购方式：竞争性磋商</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采购预算：人民币</w:t>
      </w:r>
      <w:r>
        <w:rPr>
          <w:rFonts w:hint="eastAsia" w:ascii="宋体" w:hAnsi="宋体" w:cs="宋体"/>
          <w:color w:val="000000" w:themeColor="text1"/>
          <w:sz w:val="24"/>
          <w:szCs w:val="24"/>
          <w:lang w:val="en-US" w:eastAsia="zh-CN"/>
          <w14:textFill>
            <w14:solidFill>
              <w14:schemeClr w14:val="tx1"/>
            </w14:solidFill>
          </w14:textFill>
        </w:rPr>
        <w:t xml:space="preserve">壹佰</w:t>
      </w:r>
      <w:r>
        <w:rPr>
          <w:rFonts w:hint="eastAsia" w:ascii="宋体" w:hAnsi="宋体" w:cs="宋体"/>
          <w:color w:val="000000" w:themeColor="text1"/>
          <w:sz w:val="24"/>
          <w:szCs w:val="24"/>
          <w14:textFill>
            <w14:solidFill>
              <w14:schemeClr w14:val="tx1"/>
            </w14:solidFill>
          </w14:textFill>
        </w:rPr>
        <w:t xml:space="preserve">万元整（￥</w:t>
      </w:r>
      <w:r>
        <w:rPr>
          <w:rFonts w:hint="eastAsia" w:ascii="宋体" w:hAnsi="宋体" w:cs="宋体"/>
          <w:color w:val="000000" w:themeColor="text1"/>
          <w:sz w:val="24"/>
          <w:szCs w:val="24"/>
          <w:lang w:val="en-US" w:eastAsia="zh-CN"/>
          <w14:textFill>
            <w14:solidFill>
              <w14:schemeClr w14:val="tx1"/>
            </w14:solidFill>
          </w14:textFill>
        </w:rPr>
        <w:t xml:space="preserve">100</w:t>
      </w:r>
      <w:r>
        <w:rPr>
          <w:rFonts w:hint="eastAsia" w:ascii="宋体" w:hAnsi="宋体" w:cs="宋体"/>
          <w:color w:val="000000" w:themeColor="text1"/>
          <w:sz w:val="24"/>
          <w:szCs w:val="24"/>
          <w14:textFill>
            <w14:solidFill>
              <w14:schemeClr w14:val="tx1"/>
            </w14:solidFill>
          </w14:textFill>
        </w:rPr>
        <w:t xml:space="preserve">00</w:t>
      </w:r>
      <w:r>
        <w:rPr>
          <w:rFonts w:ascii="宋体" w:hAnsi="宋体" w:cs="宋体"/>
          <w:color w:val="000000" w:themeColor="text1"/>
          <w:sz w:val="24"/>
          <w:szCs w:val="24"/>
          <w14:textFill>
            <w14:solidFill>
              <w14:schemeClr w14:val="tx1"/>
            </w14:solidFill>
          </w14:textFill>
        </w:rPr>
        <w:t xml:space="preserve">00.</w:t>
      </w:r>
      <w:r>
        <w:rPr>
          <w:rFonts w:hint="eastAsia" w:ascii="宋体" w:hAnsi="宋体" w:cs="宋体"/>
          <w:color w:val="000000" w:themeColor="text1"/>
          <w:sz w:val="24"/>
          <w:szCs w:val="24"/>
          <w14:textFill>
            <w14:solidFill>
              <w14:schemeClr w14:val="tx1"/>
            </w14:solidFill>
          </w14:textFill>
        </w:rPr>
        <w:t xml:space="preserve">00）</w:t>
      </w:r>
      <w:bookmarkStart w:id="7" w:name="_Toc35393799"/>
      <w:r/>
      <w:bookmarkStart w:id="8" w:name="_Toc28359013"/>
      <w:r/>
      <w:bookmarkStart w:id="9" w:name="_Toc35393630"/>
      <w:r/>
      <w:bookmarkStart w:id="10" w:name="_Toc28359090"/>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最高限价：人民币</w:t>
      </w:r>
      <w:r>
        <w:rPr>
          <w:rFonts w:hint="eastAsia" w:ascii="宋体" w:hAnsi="宋体" w:cs="宋体"/>
          <w:color w:val="000000" w:themeColor="text1"/>
          <w:sz w:val="24"/>
          <w:szCs w:val="24"/>
          <w:lang w:val="en-US" w:eastAsia="zh-CN"/>
          <w14:textFill>
            <w14:solidFill>
              <w14:schemeClr w14:val="tx1"/>
            </w14:solidFill>
          </w14:textFill>
        </w:rPr>
        <w:t xml:space="preserve">玖拾捌万叁仟</w:t>
      </w:r>
      <w:r>
        <w:rPr>
          <w:rFonts w:hint="eastAsia" w:ascii="宋体" w:hAnsi="宋体" w:cs="宋体"/>
          <w:color w:val="000000" w:themeColor="text1"/>
          <w:sz w:val="24"/>
          <w:szCs w:val="24"/>
          <w14:textFill>
            <w14:solidFill>
              <w14:schemeClr w14:val="tx1"/>
            </w14:solidFill>
          </w14:textFill>
        </w:rPr>
        <w:t xml:space="preserve">元整（￥</w:t>
      </w:r>
      <w:r>
        <w:rPr>
          <w:rFonts w:hint="eastAsia" w:ascii="宋体" w:hAnsi="宋体" w:cs="宋体"/>
          <w:color w:val="000000" w:themeColor="text1"/>
          <w:sz w:val="24"/>
          <w:szCs w:val="24"/>
          <w:lang w:val="en-US" w:eastAsia="zh-CN"/>
          <w14:textFill>
            <w14:solidFill>
              <w14:schemeClr w14:val="tx1"/>
            </w14:solidFill>
          </w14:textFill>
        </w:rPr>
        <w:t xml:space="preserve">983000</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00）</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注：建筑工程综合单价最高限价：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元/平方米</w:t>
      </w:r>
      <w:r>
        <w:rPr>
          <w:rFonts w:hint="eastAsia" w:ascii="宋体" w:hAnsi="宋体" w:cs="宋体"/>
          <w:color w:val="000000" w:themeColor="text1"/>
          <w:sz w:val="24"/>
          <w:szCs w:val="24"/>
          <w:highlight w:val="none"/>
          <w:lang w:eastAsia="zh-CN"/>
          <w14:textFill>
            <w14:solidFill>
              <w14:schemeClr w14:val="tx1"/>
            </w14:solidFill>
          </w14:textFill>
        </w:rPr>
        <w:t xml:space="preserve">，市政工程费用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cs="宋体"/>
          <w:color w:val="000000" w:themeColor="text1"/>
          <w:sz w:val="24"/>
          <w:szCs w:val="24"/>
          <w:highlight w:val="none"/>
          <w:lang w:eastAsia="zh-CN"/>
          <w14:textFill>
            <w14:solidFill>
              <w14:schemeClr w14:val="tx1"/>
            </w14:solidFill>
          </w14:textFill>
        </w:rPr>
        <w:t xml:space="preserve">：每个项目建安费的万分之四</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采购需求：对苏相合作区内新建及改扩建项目进行BIM审查，审查分为三个阶段，并对项目进行现场技术检查工作。</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合同履行期限：自合同签订之日起至202</w:t>
      </w: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年12月31日止，如合同履行期内有已启动但未竣工项目，须延期至项目竣工验收完成（具体时间以采购单位通知为准）。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二、申请人的资格要求：</w:t>
      </w:r>
      <w:bookmarkEnd w:id="7"/>
      <w:r/>
      <w:bookmarkEnd w:id="8"/>
      <w:r/>
      <w:bookmarkEnd w:id="9"/>
      <w:r/>
      <w:bookmarkEnd w:id="10"/>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1.1具有独立承担民事责任的能力；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1.2具有良好的商业信誉和健全的财务会计制度；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1.3具有履行合同所必需的设备和专业技术能力；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1.4有依法缴纳税收和社会保障资金的良好记录；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1.5参加政府采购活动前三年内，在经营活动中没有重大违法记录；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1.6法律、行政法规规定的其他条件。</w:t>
      </w:r>
      <w:r/>
    </w:p>
    <w:p>
      <w:pPr>
        <w:numPr>
          <w:ilvl w:val="0"/>
          <w:numId w:val="1"/>
        </w:numPr>
        <w:ind w:firstLine="480"/>
        <w:spacing w:line="360" w:lineRule="auto"/>
        <w:rPr>
          <w:rFonts w:ascii="宋体" w:hAnsi="宋体" w:cs="宋体"/>
          <w:b/>
          <w:bCs/>
          <w:color w:val="000000" w:themeColor="text1"/>
          <w:sz w:val="24"/>
          <w:szCs w:val="24"/>
          <w14:textFill>
            <w14:solidFill>
              <w14:schemeClr w14:val="tx1"/>
            </w14:solidFill>
          </w14:textFill>
        </w:rPr>
      </w:pPr>
      <w:r/>
      <w:bookmarkStart w:id="11" w:name="_Toc28359014"/>
      <w:r/>
      <w:bookmarkStart w:id="12" w:name="_Toc28359091"/>
      <w:r>
        <w:rPr>
          <w:rFonts w:hint="eastAsia" w:ascii="宋体" w:hAnsi="宋体" w:cs="宋体"/>
          <w:color w:val="000000" w:themeColor="text1"/>
          <w:sz w:val="24"/>
          <w:szCs w:val="24"/>
          <w14:textFill>
            <w14:solidFill>
              <w14:schemeClr w14:val="tx1"/>
            </w14:solidFill>
          </w14:textFill>
        </w:rPr>
        <w:t xml:space="preserve">落实政府采购政策需满足的资格要求：</w:t>
      </w:r>
      <w:r>
        <w:rPr>
          <w:rFonts w:hint="eastAsia" w:ascii="宋体" w:hAnsi="宋体" w:cs="宋体"/>
          <w:color w:val="000000" w:themeColor="text1"/>
          <w:sz w:val="24"/>
          <w:szCs w:val="24"/>
          <w:lang w:val="en-US" w:eastAsia="zh-CN"/>
          <w14:textFill>
            <w14:solidFill>
              <w14:schemeClr w14:val="tx1"/>
            </w14:solidFill>
          </w14:textFill>
        </w:rPr>
        <w:t xml:space="preserve">无</w:t>
      </w:r>
      <w:r>
        <w:rPr>
          <w:rFonts w:hint="eastAsia" w:ascii="宋体" w:hAnsi="宋体" w:cs="宋体"/>
          <w:b/>
          <w:bCs/>
          <w:color w:val="000000" w:themeColor="text1"/>
          <w:sz w:val="24"/>
          <w:szCs w:val="24"/>
          <w14:textFill>
            <w14:solidFill>
              <w14:schemeClr w14:val="tx1"/>
            </w14:solidFill>
          </w14:textFill>
        </w:rPr>
        <w:t xml:space="preserve">。</w:t>
      </w:r>
      <w:r/>
    </w:p>
    <w:p>
      <w:pPr>
        <w:numPr>
          <w:ilvl w:val="0"/>
          <w:numId w:val="1"/>
        </w:num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本项目的特定资格要求：</w:t>
      </w:r>
      <w:bookmarkEnd w:id="11"/>
      <w:r/>
      <w:bookmarkEnd w:id="12"/>
      <w:r/>
      <w:bookmarkStart w:id="13" w:name="_Toc35393789"/>
      <w:r/>
      <w:bookmarkStart w:id="14" w:name="_Toc28359001"/>
      <w:r>
        <w:rPr>
          <w:rFonts w:hint="eastAsia" w:ascii="宋体" w:hAnsi="宋体" w:cs="宋体"/>
          <w:color w:val="000000" w:themeColor="text1"/>
          <w:sz w:val="24"/>
          <w:szCs w:val="24"/>
          <w:lang w:val="en-US" w:eastAsia="zh-CN"/>
          <w14:textFill>
            <w14:solidFill>
              <w14:schemeClr w14:val="tx1"/>
            </w14:solidFill>
          </w14:textFill>
        </w:rPr>
        <w:t xml:space="preserve">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4.其他资格要求：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（2）本项目不接受联合体响应；</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三、报名及采购文件的获取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1.报名截止时间：自公告发布之日起5个</w:t>
      </w:r>
      <w:r>
        <w:rPr>
          <w:rFonts w:hint="eastAsia" w:ascii="宋体" w:hAnsi="宋体" w:cs="宋体"/>
          <w:color w:val="000000" w:themeColor="text1"/>
          <w:sz w:val="24"/>
          <w:szCs w:val="24"/>
          <w:lang w:eastAsia="zh-CN"/>
          <w14:textFill>
            <w14:solidFill>
              <w14:schemeClr w14:val="tx1"/>
            </w14:solidFill>
          </w14:textFill>
        </w:rPr>
        <w:t xml:space="preserve">工作日。</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5" w:name="OLE_LINK21"/>
      <w:r>
        <w:rPr>
          <w:rFonts w:hint="eastAsia" w:ascii="宋体" w:hAnsi="宋体" w:cs="宋体"/>
          <w:color w:val="000000" w:themeColor="text1"/>
          <w:sz w:val="24"/>
          <w:szCs w:val="24"/>
          <w14:textFill>
            <w14:solidFill>
              <w14:schemeClr w14:val="tx1"/>
            </w14:solidFill>
          </w14:textFill>
        </w:rPr>
        <w:t xml:space="preserve">2.报名方式（网上报名）：</w:t>
      </w:r>
      <w:bookmarkEnd w:id="13"/>
      <w:bookmarkEnd w:id="14"/>
      <w:r/>
    </w:p>
    <w:p>
      <w:pPr>
        <w:ind w:firstLine="480"/>
        <w:spacing w:line="360" w:lineRule="auto"/>
        <w:rPr>
          <w:rFonts w:ascii="宋体" w:hAnsi="宋体" w:cs="宋体"/>
          <w:color w:val="000000" w:themeColor="text1"/>
          <w:sz w:val="24"/>
          <w:szCs w:val="24"/>
          <w14:textFill>
            <w14:solidFill>
              <w14:schemeClr w14:val="tx1"/>
            </w14:solidFill>
          </w14:textFill>
        </w:rPr>
      </w:pPr>
      <w:r/>
      <w:bookmarkStart w:id="16" w:name="_Toc28359015"/>
      <w:r/>
      <w:bookmarkStart w:id="17" w:name="_Toc28359092"/>
      <w:r/>
      <w:bookmarkStart w:id="18" w:name="_Toc35393632"/>
      <w:r/>
      <w:bookmarkStart w:id="19" w:name="_Toc35393801"/>
      <w:r>
        <w:rPr>
          <w:rFonts w:hint="eastAsia" w:ascii="宋体" w:hAnsi="宋体" w:cs="宋体"/>
          <w:color w:val="000000" w:themeColor="text1"/>
          <w:sz w:val="24"/>
          <w:szCs w:val="24"/>
          <w14:textFill>
            <w14:solidFill>
              <w14:schemeClr w14:val="tx1"/>
            </w14:solidFill>
          </w14:textFill>
        </w:rPr>
        <w:t xml:space="preserve">（1）CA证书办理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（2）参与采购活动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供应商插入CA证书</w:t>
      </w:r>
      <w:r>
        <w:rPr>
          <w:rFonts w:hint="eastAsia" w:ascii="宋体" w:hAnsi="宋体" w:cs="宋体"/>
          <w:color w:val="000000" w:themeColor="text1"/>
          <w:sz w:val="24"/>
          <w:szCs w:val="24"/>
          <w:lang w:eastAsia="zh-CN"/>
          <w14:textFill>
            <w14:solidFill>
              <w14:schemeClr w14:val="tx1"/>
            </w14:solidFill>
          </w14:textFill>
        </w:rPr>
        <w:t xml:space="preserve">登录</w:t>
      </w:r>
      <w:r>
        <w:rPr>
          <w:rFonts w:hint="eastAsia" w:ascii="宋体" w:hAnsi="宋体" w:cs="宋体"/>
          <w:color w:val="000000" w:themeColor="text1"/>
          <w:sz w:val="24"/>
          <w:szCs w:val="24"/>
          <w14:textFill>
            <w14:solidFill>
              <w14:schemeClr w14:val="tx1"/>
            </w14:solidFill>
          </w14:textFill>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（3）电子投标准备</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供应商在“苏采云”系统中操作参与项目后，必须在“已参与项目”界面中下载电子采购文件（后缀名为</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kedt”）并导入政府采购客户端工具后方可进行响应文件制作和提交</w:t>
      </w:r>
      <w:r>
        <w:rPr>
          <w:rFonts w:hint="eastAsia" w:ascii="宋体" w:hAnsi="宋体" w:cs="宋体"/>
          <w:b/>
          <w:bCs/>
          <w:color w:val="000000" w:themeColor="text1"/>
          <w:sz w:val="24"/>
          <w:szCs w:val="24"/>
          <w14:textFill>
            <w14:solidFill>
              <w14:schemeClr w14:val="tx1"/>
            </w14:solidFill>
          </w14:textFill>
        </w:rPr>
        <w:t xml:space="preserve">（具体详见《苏采云系统供应商操作手册》，网址链接https://czju.suzhou.gov.cn/zfcg/html/content/20231220161910031.shtml）。</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在系统操作过程中如有疑问，请按以下方式联系：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注册咨询：18261002950；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CA技术咨询电话：400-608-6099；</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签章使用问题：025-83633811、025-83633812、15380932027、15371015030；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系统使用指导与咨询：联系电话</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0512-69820854；智能客服</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登录苏采云系统后，联系系统右下方智能客服图标进行咨询。</w:t>
      </w:r>
      <w:bookmarkEnd w:id="15"/>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四、响应文件提交</w:t>
      </w:r>
      <w:bookmarkEnd w:id="16"/>
      <w:r/>
      <w:bookmarkEnd w:id="17"/>
      <w:r/>
      <w:bookmarkEnd w:id="18"/>
      <w:r/>
      <w:bookmarkEnd w:id="19"/>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1.截止时间：</w:t>
      </w:r>
      <w:bookmarkStart w:id="20" w:name="XMKBSJ_2"/>
      <w:r>
        <w:rPr>
          <w:rFonts w:hint="eastAsia" w:ascii="宋体" w:hAnsi="宋体" w:cs="宋体"/>
          <w:color w:val="000000" w:themeColor="text1"/>
          <w:sz w:val="24"/>
          <w:szCs w:val="24"/>
          <w:u w:val="single"/>
          <w14:textFill>
            <w14:solidFill>
              <w14:schemeClr w14:val="tx1"/>
            </w14:solidFill>
          </w14:textFill>
        </w:rPr>
        <w:t xml:space="preserve">202</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color w:val="000000" w:themeColor="text1"/>
          <w:sz w:val="24"/>
          <w:szCs w:val="24"/>
          <w:u w:val="single"/>
          <w14:textFill>
            <w14:solidFill>
              <w14:schemeClr w14:val="tx1"/>
            </w14:solidFill>
          </w14:textFill>
        </w:rPr>
        <w:t xml:space="preserve">年</w:t>
      </w:r>
      <w:r>
        <w:rPr>
          <w:rFonts w:hint="eastAsia" w:ascii="宋体" w:hAnsi="宋体" w:cs="宋体"/>
          <w:color w:val="000000" w:themeColor="text1"/>
          <w:sz w:val="24"/>
          <w:szCs w:val="24"/>
          <w:u w:val="single"/>
          <w:lang w:val="en-US" w:eastAsia="zh-CN"/>
          <w14:textFill>
            <w14:solidFill>
              <w14:schemeClr w14:val="tx1"/>
            </w14:solidFill>
          </w14:textFill>
        </w:rPr>
        <w:t xml:space="preserve">05</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28</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14</w:t>
      </w:r>
      <w:r>
        <w:rPr>
          <w:rFonts w:hint="eastAsia" w:ascii="宋体" w:hAnsi="宋体" w:cs="宋体"/>
          <w:color w:val="000000" w:themeColor="text1"/>
          <w:sz w:val="24"/>
          <w:szCs w:val="24"/>
          <w:u w:val="single"/>
          <w14:textFill>
            <w14:solidFill>
              <w14:schemeClr w14:val="tx1"/>
            </w14:solidFill>
          </w14:textFill>
        </w:rPr>
        <w:t xml:space="preserve">点</w:t>
      </w:r>
      <w:r>
        <w:rPr>
          <w:rFonts w:hint="eastAsia" w:ascii="宋体" w:hAnsi="宋体" w:cs="宋体"/>
          <w:color w:val="000000" w:themeColor="text1"/>
          <w:sz w:val="24"/>
          <w:szCs w:val="24"/>
          <w:u w:val="single"/>
          <w:lang w:val="en-US" w:eastAsia="zh-CN"/>
          <w14:textFill>
            <w14:solidFill>
              <w14:schemeClr w14:val="tx1"/>
            </w14:solidFill>
          </w14:textFill>
        </w:rPr>
        <w:t xml:space="preserve">0</w:t>
      </w:r>
      <w:r>
        <w:rPr>
          <w:rFonts w:hint="eastAsia" w:ascii="宋体" w:hAnsi="宋体" w:cs="宋体"/>
          <w:color w:val="000000" w:themeColor="text1"/>
          <w:sz w:val="24"/>
          <w:szCs w:val="24"/>
          <w:u w:val="single"/>
          <w14:textFill>
            <w14:solidFill>
              <w14:schemeClr w14:val="tx1"/>
            </w14:solidFill>
          </w14:textFill>
        </w:rPr>
        <w:t xml:space="preserve">0分</w:t>
      </w:r>
      <w:bookmarkEnd w:id="20"/>
      <w:r>
        <w:rPr>
          <w:rFonts w:hint="eastAsia" w:ascii="宋体" w:hAnsi="宋体" w:cs="宋体"/>
          <w:color w:val="000000" w:themeColor="text1"/>
          <w:sz w:val="24"/>
          <w:szCs w:val="24"/>
          <w:u w:val="single"/>
          <w14:textFill>
            <w14:solidFill>
              <w14:schemeClr w14:val="tx1"/>
            </w14:solidFill>
          </w14:textFill>
        </w:rPr>
        <w:t xml:space="preserve">（北京时间）</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1" w:name="_Toc35393634"/>
      <w:r/>
      <w:bookmarkStart w:id="22" w:name="_Toc28359094"/>
      <w:r/>
      <w:bookmarkStart w:id="23" w:name="_Toc35393803"/>
      <w:r/>
      <w:bookmarkStart w:id="24" w:name="_Toc28359017"/>
      <w:r>
        <w:rPr>
          <w:rFonts w:hint="eastAsia" w:ascii="宋体" w:hAnsi="宋体" w:cs="宋体"/>
          <w:color w:val="000000" w:themeColor="text1"/>
          <w:sz w:val="24"/>
          <w:szCs w:val="24"/>
          <w14:textFill>
            <w14:solidFill>
              <w14:schemeClr w14:val="tx1"/>
            </w14:solidFill>
          </w14:textFill>
        </w:rPr>
        <w:t xml:space="preserve">2.地点：</w:t>
      </w:r>
      <w:r>
        <w:rPr>
          <w:rFonts w:hint="eastAsia" w:ascii="宋体" w:hAnsi="宋体" w:cs="宋体"/>
          <w:b/>
          <w:bCs/>
          <w:color w:val="000000" w:themeColor="text1"/>
          <w:sz w:val="24"/>
          <w:szCs w:val="24"/>
          <w14:textFill>
            <w14:solidFill>
              <w14:schemeClr w14:val="tx1"/>
            </w14:solidFill>
          </w14:textFill>
        </w:rPr>
        <w:t xml:space="preserve">“苏采云”系统（网址：http://jszfcg.jsczt.cn/）</w:t>
      </w:r>
      <w:r>
        <w:rPr>
          <w:rFonts w:hint="eastAsia" w:ascii="宋体" w:hAnsi="宋体" w:cs="宋体"/>
          <w:color w:val="000000" w:themeColor="text1"/>
          <w:sz w:val="24"/>
          <w:szCs w:val="24"/>
          <w14:textFill>
            <w14:solidFill>
              <w14:schemeClr w14:val="tx1"/>
            </w14:solidFill>
          </w14:textFill>
        </w:rPr>
        <w:t xml:space="preserve">。响应文件网上递交，不需要现场参加采购活动。</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5" w:name="OLE_LINK22"/>
      <w:r>
        <w:rPr>
          <w:rFonts w:hint="eastAsia" w:ascii="宋体" w:hAnsi="宋体" w:cs="宋体"/>
          <w:color w:val="000000" w:themeColor="text1"/>
          <w:sz w:val="24"/>
          <w:szCs w:val="24"/>
          <w14:textFill>
            <w14:solidFill>
              <w14:schemeClr w14:val="tx1"/>
            </w14:solidFill>
          </w14:textFill>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themeColor="text1"/>
          <w:sz w:val="24"/>
          <w:szCs w:val="24"/>
          <w14:textFill>
            <w14:solidFill>
              <w14:schemeClr w14:val="tx1"/>
            </w14:solidFill>
          </w14:textFill>
        </w:rPr>
        <w:t xml:space="preserve">供应商应</w:t>
      </w:r>
      <w:r>
        <w:rPr>
          <w:rFonts w:hint="eastAsia" w:ascii="宋体" w:hAnsi="宋体" w:cs="宋体"/>
          <w:b/>
          <w:bCs/>
          <w:color w:val="000000" w:themeColor="text1"/>
          <w:sz w:val="24"/>
          <w:szCs w:val="24"/>
          <w:lang w:eastAsia="zh-CN"/>
          <w14:textFill>
            <w14:solidFill>
              <w14:schemeClr w14:val="tx1"/>
            </w14:solidFill>
          </w14:textFill>
        </w:rPr>
        <w:t xml:space="preserve">充分考虑</w:t>
      </w:r>
      <w:r>
        <w:rPr>
          <w:rFonts w:hint="eastAsia" w:ascii="宋体" w:hAnsi="宋体" w:cs="宋体"/>
          <w:b/>
          <w:bCs/>
          <w:color w:val="000000" w:themeColor="text1"/>
          <w:sz w:val="24"/>
          <w:szCs w:val="24"/>
          <w14:textFill>
            <w14:solidFill>
              <w14:schemeClr w14:val="tx1"/>
            </w14:solidFill>
          </w14:textFill>
        </w:rPr>
        <w:t xml:space="preserve">网络环境、网络带宽等风险因素，如因供应商自身原因造成的电子响应文件上传不成功由供应商自行承担全部责任。</w:t>
      </w:r>
      <w:bookmarkEnd w:id="25"/>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五、开启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1.截止时间：</w:t>
      </w:r>
      <w:r>
        <w:rPr>
          <w:rFonts w:hint="eastAsia" w:ascii="宋体" w:hAnsi="宋体" w:cs="宋体"/>
          <w:color w:val="000000" w:themeColor="text1"/>
          <w:sz w:val="24"/>
          <w:szCs w:val="24"/>
          <w:u w:val="single"/>
          <w14:textFill>
            <w14:solidFill>
              <w14:schemeClr w14:val="tx1"/>
            </w14:solidFill>
          </w14:textFill>
        </w:rPr>
        <w:t xml:space="preserve">202</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color w:val="000000" w:themeColor="text1"/>
          <w:sz w:val="24"/>
          <w:szCs w:val="24"/>
          <w:u w:val="single"/>
          <w14:textFill>
            <w14:solidFill>
              <w14:schemeClr w14:val="tx1"/>
            </w14:solidFill>
          </w14:textFill>
        </w:rPr>
        <w:t xml:space="preserve">年</w:t>
      </w:r>
      <w:r>
        <w:rPr>
          <w:rFonts w:hint="eastAsia" w:ascii="宋体" w:hAnsi="宋体" w:cs="宋体"/>
          <w:color w:val="000000" w:themeColor="text1"/>
          <w:sz w:val="24"/>
          <w:szCs w:val="24"/>
          <w:u w:val="single"/>
          <w:lang w:val="en-US" w:eastAsia="zh-CN"/>
          <w14:textFill>
            <w14:solidFill>
              <w14:schemeClr w14:val="tx1"/>
            </w14:solidFill>
          </w14:textFill>
        </w:rPr>
        <w:t xml:space="preserve">05</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28</w:t>
      </w:r>
      <w:r>
        <w:rPr>
          <w:rFonts w:hint="eastAsia" w:ascii="宋体" w:hAnsi="宋体" w:cs="宋体"/>
          <w:color w:val="000000" w:themeColor="text1"/>
          <w:sz w:val="24"/>
          <w:szCs w:val="24"/>
          <w:u w:val="single"/>
          <w14:textFill>
            <w14:solidFill>
              <w14:schemeClr w14:val="tx1"/>
            </w14:solidFill>
          </w14:textFill>
        </w:rPr>
        <w:t xml:space="preserve">日1</w:t>
      </w:r>
      <w:r>
        <w:rPr>
          <w:rFonts w:hint="eastAsia" w:ascii="宋体" w:hAnsi="宋体" w:cs="宋体"/>
          <w:color w:val="000000" w:themeColor="text1"/>
          <w:sz w:val="24"/>
          <w:szCs w:val="24"/>
          <w:u w:val="single"/>
          <w:lang w:val="en-US" w:eastAsia="zh-CN"/>
          <w14:textFill>
            <w14:solidFill>
              <w14:schemeClr w14:val="tx1"/>
            </w14:solidFill>
          </w14:textFill>
        </w:rPr>
        <w:t xml:space="preserve">4</w:t>
      </w:r>
      <w:r>
        <w:rPr>
          <w:rFonts w:hint="eastAsia" w:ascii="宋体" w:hAnsi="宋体" w:cs="宋体"/>
          <w:color w:val="000000" w:themeColor="text1"/>
          <w:sz w:val="24"/>
          <w:szCs w:val="24"/>
          <w:u w:val="single"/>
          <w14:textFill>
            <w14:solidFill>
              <w14:schemeClr w14:val="tx1"/>
            </w14:solidFill>
          </w14:textFill>
        </w:rPr>
        <w:t xml:space="preserve">点</w:t>
      </w:r>
      <w:r>
        <w:rPr>
          <w:rFonts w:hint="eastAsia" w:ascii="宋体" w:hAnsi="宋体" w:cs="宋体"/>
          <w:color w:val="000000" w:themeColor="text1"/>
          <w:sz w:val="24"/>
          <w:szCs w:val="24"/>
          <w:u w:val="single"/>
          <w:lang w:val="en-US" w:eastAsia="zh-CN"/>
          <w14:textFill>
            <w14:solidFill>
              <w14:schemeClr w14:val="tx1"/>
            </w14:solidFill>
          </w14:textFill>
        </w:rPr>
        <w:t xml:space="preserve">0</w:t>
      </w:r>
      <w:r>
        <w:rPr>
          <w:rFonts w:hint="eastAsia" w:ascii="宋体" w:hAnsi="宋体" w:cs="宋体"/>
          <w:color w:val="000000" w:themeColor="text1"/>
          <w:sz w:val="24"/>
          <w:szCs w:val="24"/>
          <w:u w:val="single"/>
          <w14:textFill>
            <w14:solidFill>
              <w14:schemeClr w14:val="tx1"/>
            </w14:solidFill>
          </w14:textFill>
        </w:rPr>
        <w:t xml:space="preserve">0分（北京时间）</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2.地点：</w:t>
      </w:r>
      <w:r>
        <w:rPr>
          <w:rFonts w:hint="eastAsia" w:ascii="宋体" w:hAnsi="宋体" w:cs="宋体"/>
          <w:b/>
          <w:bCs/>
          <w:color w:val="000000" w:themeColor="text1"/>
          <w:sz w:val="24"/>
          <w:szCs w:val="24"/>
          <w14:textFill>
            <w14:solidFill>
              <w14:schemeClr w14:val="tx1"/>
            </w14:solidFill>
          </w14:textFill>
        </w:rPr>
        <w:t xml:space="preserve">“苏采云”系统（网址：http://jszfcg.jsczt.cn/）</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4"/>
          <w:szCs w:val="24"/>
          <w14:textFill>
            <w14:solidFill>
              <w14:schemeClr w14:val="tx1"/>
            </w14:solidFill>
          </w14:textFill>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六、公告期限</w:t>
      </w:r>
      <w:bookmarkEnd w:id="21"/>
      <w:r/>
      <w:bookmarkEnd w:id="22"/>
      <w:r/>
      <w:bookmarkEnd w:id="23"/>
      <w:r/>
      <w:bookmarkEnd w:id="24"/>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自本公告发布之日起3个工作日。</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6" w:name="_Toc35393804"/>
      <w:r/>
      <w:bookmarkStart w:id="27" w:name="_Toc35393635"/>
      <w:r>
        <w:rPr>
          <w:rFonts w:hint="eastAsia" w:ascii="宋体" w:hAnsi="宋体" w:cs="宋体"/>
          <w:color w:val="000000" w:themeColor="text1"/>
          <w:sz w:val="24"/>
          <w:szCs w:val="24"/>
          <w14:textFill>
            <w14:solidFill>
              <w14:schemeClr w14:val="tx1"/>
            </w14:solidFill>
          </w14:textFill>
        </w:rPr>
        <w:t xml:space="preserve">七、其他补充事宜</w:t>
      </w:r>
      <w:bookmarkEnd w:id="26"/>
      <w:r/>
      <w:bookmarkEnd w:id="27"/>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8" w:name="OLE_LINK23"/>
      <w:r>
        <w:rPr>
          <w:rFonts w:hint="eastAsia" w:ascii="宋体" w:hAnsi="宋体" w:cs="宋体"/>
          <w:color w:val="000000" w:themeColor="text1"/>
          <w:sz w:val="24"/>
          <w:szCs w:val="24"/>
          <w14:textFill>
            <w14:solidFill>
              <w14:schemeClr w14:val="tx1"/>
            </w14:solidFill>
          </w14:textFill>
        </w:rPr>
        <w:t xml:space="preserve">1.本次采购的有关信息将在苏州市政府采购网、江苏政府采购网、中国政府采购网上发布；有关该采购项目的澄清、修正及中标等信息亦在以上网站发布，敬请留意。 </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2.苏州工业园区财政审计局政府采购监督电话：0512-66681110、0512-66188027。</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根据苏州市财政局《关于深入开展苏州市政府采购合同信用融资业务的通知》相关要求，本项目支持政府采购合同信用融资。</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根据《关于在全省政府采购领域推行电子履约保函（保险）的通知》要求，为优化政府采购营商环境，进一步降低供应商参与政府采购成本，政府采购项目如需缴纳履约保证金的可提供电子履约保函（保险）。</w:t>
      </w:r>
      <w:bookmarkEnd w:id="28"/>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八、对本次招标提出询问，请按以下方式联系：</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9" w:name="_Toc28358998"/>
      <w:r/>
      <w:bookmarkStart w:id="30" w:name="_Toc35393617"/>
      <w:r/>
      <w:bookmarkStart w:id="31" w:name="_Toc28359075"/>
      <w:r>
        <w:rPr>
          <w:rFonts w:hint="eastAsia" w:ascii="宋体" w:hAnsi="宋体" w:cs="宋体"/>
          <w:color w:val="000000" w:themeColor="text1"/>
          <w:sz w:val="24"/>
          <w:szCs w:val="24"/>
          <w14:textFill>
            <w14:solidFill>
              <w14:schemeClr w14:val="tx1"/>
            </w14:solidFill>
          </w14:textFill>
        </w:rPr>
        <w:t xml:space="preserve">1.采购人信息</w:t>
      </w:r>
      <w:bookmarkEnd w:id="29"/>
      <w:r/>
      <w:bookmarkEnd w:id="30"/>
      <w:r/>
      <w:bookmarkEnd w:id="31"/>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名称：苏州工业园区苏相合作区建设管理局</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地址：苏州市相城区永昌泾大道1号漕湖大厦</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联系人：马圣昊</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联系电话：0512-66188102</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2.采购代理机构信息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称：江苏沃咨咨询管理有限公司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bookmarkStart w:id="32" w:name="OLE_LINK3"/>
      <w:r>
        <w:rPr>
          <w:rFonts w:hint="eastAsia" w:ascii="宋体" w:hAnsi="宋体" w:cs="宋体"/>
          <w:color w:val="000000" w:themeColor="text1"/>
          <w:sz w:val="24"/>
          <w:szCs w:val="24"/>
          <w14:textFill>
            <w14:solidFill>
              <w14:schemeClr w14:val="tx1"/>
            </w14:solidFill>
          </w14:textFill>
        </w:rPr>
        <w:t xml:space="preserve">苏州市相城区澄阳路188号数字金融产业园B座22层2203室</w:t>
      </w:r>
      <w:bookmarkEnd w:id="32"/>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人：张佳、吴海东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联系电话：0512-65168321</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人：张佳、吴海东</w:t>
      </w:r>
      <w:r/>
    </w:p>
    <w:p>
      <w:pPr>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联系电话：0512-65168321</w:t>
      </w:r>
      <w:r/>
    </w:p>
    <w:p>
      <w:pPr>
        <w:pStyle w:val="717"/>
        <w:jc w:val="center"/>
        <w:keepLines w:val="0"/>
        <w:keepNext w:val="0"/>
        <w:spacing w:before="312" w:after="312" w:line="240" w:lineRule="auto"/>
        <w:rPr>
          <w:rStyle w:val="739"/>
          <w:rFonts w:ascii="宋体" w:hAnsi="宋体" w:eastAsia="宋体" w:cs="宋体"/>
          <w:b/>
          <w:bCs/>
          <w:color w:val="000000" w:themeColor="text1"/>
          <w:szCs w:val="44"/>
          <w:lang w:val="en-US"/>
          <w14:textFill>
            <w14:solidFill>
              <w14:schemeClr w14:val="tx1"/>
            </w14:solidFill>
          </w14:textFill>
        </w:rPr>
      </w:pPr>
      <w:r/>
      <w:bookmarkStart w:id="33" w:name="_Toc5133"/>
      <w:r>
        <w:rPr>
          <w:rStyle w:val="739"/>
          <w:rFonts w:hint="eastAsia" w:ascii="宋体" w:hAnsi="宋体" w:eastAsia="宋体" w:cs="宋体"/>
          <w:b/>
          <w:bCs/>
          <w:color w:val="000000" w:themeColor="text1"/>
          <w:szCs w:val="44"/>
          <w:lang w:val="en-US"/>
          <w14:textFill>
            <w14:solidFill>
              <w14:schemeClr w14:val="tx1"/>
            </w14:solidFill>
          </w14:textFill>
        </w:rPr>
        <w:br w:type="page" w:clear="all"/>
      </w:r>
      <w:bookmarkStart w:id="34" w:name="_Toc160123833"/>
      <w:r>
        <w:rPr>
          <w:rStyle w:val="739"/>
          <w:rFonts w:hint="eastAsia" w:ascii="宋体" w:hAnsi="宋体" w:eastAsia="宋体" w:cs="宋体"/>
          <w:b/>
          <w:bCs/>
          <w:color w:val="000000" w:themeColor="text1"/>
          <w:szCs w:val="44"/>
          <w:lang w:val="en-US"/>
          <w14:textFill>
            <w14:solidFill>
              <w14:schemeClr w14:val="tx1"/>
            </w14:solidFill>
          </w14:textFill>
        </w:rPr>
        <w:t xml:space="preserve">第二章 供应商须知</w:t>
      </w:r>
      <w:bookmarkEnd w:id="33"/>
      <w:r/>
      <w:bookmarkEnd w:id="34"/>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一、说明和释义</w:t>
      </w:r>
      <w:r/>
    </w:p>
    <w:p>
      <w:pPr>
        <w:ind w:firstLine="480"/>
        <w:spacing w:line="360" w:lineRule="auto"/>
        <w:rPr>
          <w:rFonts w:ascii="宋体" w:hAnsi="宋体" w:cs="宋体"/>
          <w:sz w:val="24"/>
          <w:szCs w:val="24"/>
        </w:rPr>
      </w:pPr>
      <w:r>
        <w:rPr>
          <w:rFonts w:hint="eastAsia" w:ascii="宋体" w:hAnsi="宋体" w:cs="宋体"/>
          <w:sz w:val="24"/>
          <w:szCs w:val="24"/>
        </w:rPr>
        <w:t xml:space="preserve">1.说明</w:t>
      </w:r>
      <w:r/>
    </w:p>
    <w:p>
      <w:pPr>
        <w:ind w:firstLine="480"/>
        <w:spacing w:line="360" w:lineRule="auto"/>
        <w:rPr>
          <w:rFonts w:ascii="宋体" w:hAnsi="宋体" w:cs="宋体"/>
          <w:sz w:val="24"/>
          <w:szCs w:val="24"/>
        </w:rPr>
      </w:pPr>
      <w:r>
        <w:rPr>
          <w:rFonts w:hint="eastAsia" w:ascii="宋体" w:hAnsi="宋体" w:cs="宋体"/>
          <w:sz w:val="24"/>
          <w:szCs w:val="24"/>
        </w:rPr>
        <w:t xml:space="preserve">1.1本磋商采购文件仅适用于</w:t>
      </w:r>
      <w:r>
        <w:rPr>
          <w:rFonts w:hint="eastAsia" w:ascii="宋体" w:hAnsi="宋体" w:cs="宋体"/>
          <w:sz w:val="24"/>
          <w:szCs w:val="24"/>
          <w:lang w:eastAsia="zh-CN"/>
        </w:rPr>
        <w:t xml:space="preserve">江苏沃咨咨询管理有限公司</w:t>
      </w:r>
      <w:r>
        <w:rPr>
          <w:rFonts w:hint="eastAsia" w:ascii="宋体" w:hAnsi="宋体" w:cs="宋体"/>
          <w:sz w:val="24"/>
          <w:szCs w:val="24"/>
        </w:rPr>
        <w:t xml:space="preserve">组织的招标活动。</w:t>
      </w:r>
      <w:r/>
    </w:p>
    <w:p>
      <w:pPr>
        <w:ind w:firstLine="480"/>
        <w:spacing w:line="360" w:lineRule="auto"/>
        <w:rPr>
          <w:rFonts w:ascii="宋体" w:hAnsi="宋体" w:cs="宋体"/>
          <w:sz w:val="24"/>
          <w:szCs w:val="24"/>
        </w:rPr>
      </w:pPr>
      <w:r>
        <w:rPr>
          <w:rFonts w:hint="eastAsia" w:ascii="宋体" w:hAnsi="宋体" w:cs="宋体"/>
          <w:sz w:val="24"/>
          <w:szCs w:val="24"/>
        </w:rPr>
        <w:t xml:space="preserve">1.2本次采购活动及因本次采购产生的合同受中国法律制约和保护。</w:t>
      </w:r>
      <w:r/>
    </w:p>
    <w:p>
      <w:pPr>
        <w:ind w:firstLine="480"/>
        <w:spacing w:line="360" w:lineRule="auto"/>
        <w:rPr>
          <w:rFonts w:ascii="宋体" w:hAnsi="宋体" w:cs="宋体"/>
          <w:sz w:val="24"/>
          <w:szCs w:val="24"/>
        </w:rPr>
      </w:pPr>
      <w:r>
        <w:rPr>
          <w:rFonts w:hint="eastAsia" w:ascii="宋体" w:hAnsi="宋体" w:cs="宋体"/>
          <w:sz w:val="24"/>
          <w:szCs w:val="24"/>
        </w:rPr>
        <w:t xml:space="preserve">1.3本磋商采购文件的解释权属于</w:t>
      </w:r>
      <w:r>
        <w:rPr>
          <w:rFonts w:hint="eastAsia" w:ascii="宋体" w:hAnsi="宋体" w:cs="宋体"/>
          <w:sz w:val="24"/>
          <w:szCs w:val="24"/>
          <w:lang w:eastAsia="zh-CN"/>
        </w:rPr>
        <w:t xml:space="preserve">江苏沃咨咨询管理有限公司</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2.词语释义</w:t>
      </w:r>
      <w:r/>
    </w:p>
    <w:p>
      <w:pPr>
        <w:ind w:firstLine="480"/>
        <w:spacing w:line="360" w:lineRule="auto"/>
        <w:rPr>
          <w:rFonts w:ascii="宋体" w:hAnsi="宋体" w:cs="宋体"/>
          <w:sz w:val="24"/>
          <w:szCs w:val="24"/>
        </w:rPr>
      </w:pPr>
      <w:r>
        <w:rPr>
          <w:rFonts w:hint="eastAsia" w:ascii="宋体" w:hAnsi="宋体" w:cs="宋体"/>
          <w:sz w:val="24"/>
          <w:szCs w:val="24"/>
        </w:rPr>
        <w:t xml:space="preserve">2.1采购人：具体组织实施采购活动的法人。</w:t>
      </w:r>
      <w:r/>
    </w:p>
    <w:p>
      <w:pPr>
        <w:ind w:firstLine="480"/>
        <w:spacing w:line="360" w:lineRule="auto"/>
        <w:rPr>
          <w:rFonts w:ascii="宋体" w:hAnsi="宋体" w:cs="宋体"/>
          <w:sz w:val="24"/>
          <w:szCs w:val="24"/>
        </w:rPr>
      </w:pPr>
      <w:r>
        <w:rPr>
          <w:rFonts w:hint="eastAsia" w:ascii="宋体" w:hAnsi="宋体" w:cs="宋体"/>
          <w:sz w:val="24"/>
          <w:szCs w:val="24"/>
        </w:rPr>
        <w:t xml:space="preserve">2.2采购代理机构：指依法接受采购人委托，从事货物、工程和服务等政府采购代理业务的社会中介机构。</w:t>
      </w:r>
      <w:r/>
    </w:p>
    <w:p>
      <w:pPr>
        <w:ind w:firstLine="480"/>
        <w:spacing w:line="360" w:lineRule="auto"/>
        <w:rPr>
          <w:rFonts w:ascii="宋体" w:hAnsi="宋体" w:cs="宋体"/>
          <w:sz w:val="24"/>
          <w:szCs w:val="24"/>
        </w:rPr>
      </w:pPr>
      <w:r>
        <w:rPr>
          <w:rFonts w:hint="eastAsia" w:ascii="宋体" w:hAnsi="宋体" w:cs="宋体"/>
          <w:sz w:val="24"/>
          <w:szCs w:val="24"/>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sz w:val="24"/>
          <w:szCs w:val="24"/>
        </w:rPr>
      </w:pPr>
      <w:r>
        <w:rPr>
          <w:rFonts w:hint="eastAsia" w:ascii="宋体" w:hAnsi="宋体" w:cs="宋体"/>
          <w:sz w:val="24"/>
          <w:szCs w:val="24"/>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sz w:val="24"/>
          <w:szCs w:val="24"/>
        </w:rPr>
      </w:pPr>
      <w:r>
        <w:rPr>
          <w:rFonts w:hint="eastAsia" w:ascii="宋体" w:hAnsi="宋体" w:cs="宋体"/>
          <w:sz w:val="24"/>
          <w:szCs w:val="24"/>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sz w:val="24"/>
          <w:szCs w:val="24"/>
        </w:rPr>
      </w:pPr>
      <w:r>
        <w:rPr>
          <w:rFonts w:hint="eastAsia" w:ascii="宋体" w:hAnsi="宋体" w:cs="宋体"/>
          <w:sz w:val="24"/>
          <w:szCs w:val="24"/>
        </w:rPr>
        <w:t xml:space="preserve">2.6甲方（采购人）：合同中明确规定的实际购买货物和服务的法人或其他组织和自然人(采购人)。</w:t>
      </w:r>
      <w:r/>
    </w:p>
    <w:p>
      <w:pPr>
        <w:ind w:firstLine="480"/>
        <w:spacing w:line="360" w:lineRule="auto"/>
        <w:rPr>
          <w:rFonts w:ascii="宋体" w:hAnsi="宋体" w:cs="宋体"/>
          <w:sz w:val="24"/>
          <w:szCs w:val="24"/>
        </w:rPr>
      </w:pPr>
      <w:r>
        <w:rPr>
          <w:rFonts w:hint="eastAsia" w:ascii="宋体" w:hAnsi="宋体" w:cs="宋体"/>
          <w:sz w:val="24"/>
          <w:szCs w:val="24"/>
        </w:rPr>
        <w:t xml:space="preserve">2.7乙方（响应供应商）：合同中规定的向采购人提供货物和服务的法人或其他组织和自然人(成交供应商)。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2.8货物：系指乙方按磋商采购文件规定，应向甲方提供的一切产品、备品、备件、工具、手册</w:t>
      </w:r>
      <w:r>
        <w:rPr>
          <w:rFonts w:hint="eastAsia" w:ascii="宋体" w:hAnsi="宋体" w:cs="宋体"/>
          <w:sz w:val="24"/>
          <w:szCs w:val="24"/>
          <w:lang w:eastAsia="zh-CN"/>
        </w:rPr>
        <w:t xml:space="preserve">及其他有关</w:t>
      </w:r>
      <w:r>
        <w:rPr>
          <w:rFonts w:hint="eastAsia" w:ascii="宋体" w:hAnsi="宋体" w:cs="宋体"/>
          <w:sz w:val="24"/>
          <w:szCs w:val="24"/>
        </w:rPr>
        <w:t xml:space="preserve">技术资料和材料。</w:t>
      </w:r>
      <w:r/>
    </w:p>
    <w:p>
      <w:pPr>
        <w:ind w:firstLine="480"/>
        <w:spacing w:line="360" w:lineRule="auto"/>
        <w:rPr>
          <w:rFonts w:ascii="宋体" w:hAnsi="宋体" w:cs="宋体"/>
          <w:sz w:val="24"/>
          <w:szCs w:val="24"/>
        </w:rPr>
      </w:pPr>
      <w:r>
        <w:rPr>
          <w:rFonts w:hint="eastAsia" w:ascii="宋体" w:hAnsi="宋体" w:cs="宋体"/>
          <w:sz w:val="24"/>
          <w:szCs w:val="24"/>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s="宋体"/>
          <w:sz w:val="24"/>
          <w:szCs w:val="24"/>
        </w:rPr>
      </w:pPr>
      <w:r>
        <w:rPr>
          <w:rFonts w:hint="eastAsia" w:ascii="宋体" w:hAnsi="宋体" w:cs="宋体"/>
          <w:sz w:val="24"/>
          <w:szCs w:val="24"/>
        </w:rPr>
        <w:t xml:space="preserve">2.10知识产权：指专利权、商标权、著作权等无形财产专有权的统称。</w:t>
      </w:r>
      <w:r/>
    </w:p>
    <w:p>
      <w:pPr>
        <w:ind w:firstLine="480"/>
        <w:spacing w:line="360" w:lineRule="auto"/>
        <w:rPr>
          <w:rFonts w:ascii="宋体" w:hAnsi="宋体" w:cs="宋体"/>
          <w:sz w:val="24"/>
          <w:szCs w:val="24"/>
        </w:rPr>
      </w:pPr>
      <w:r>
        <w:rPr>
          <w:rFonts w:hint="eastAsia" w:ascii="宋体" w:hAnsi="宋体" w:cs="宋体"/>
          <w:sz w:val="24"/>
          <w:szCs w:val="24"/>
        </w:rPr>
        <w:t xml:space="preserve">2.11天：日历天。</w:t>
      </w:r>
      <w:r/>
    </w:p>
    <w:p>
      <w:pPr>
        <w:ind w:firstLine="480"/>
        <w:spacing w:line="360" w:lineRule="auto"/>
        <w:rPr>
          <w:rFonts w:ascii="宋体" w:hAnsi="宋体" w:cs="宋体"/>
          <w:sz w:val="24"/>
          <w:szCs w:val="24"/>
        </w:rPr>
      </w:pPr>
      <w:r>
        <w:rPr>
          <w:rFonts w:hint="eastAsia" w:ascii="宋体" w:hAnsi="宋体" w:cs="宋体"/>
          <w:sz w:val="24"/>
          <w:szCs w:val="24"/>
        </w:rPr>
        <w:t xml:space="preserve">2.12交货地点：合同中明确约定的乙方提交的货物和服务最终到达地点。</w:t>
      </w:r>
      <w:r/>
    </w:p>
    <w:p>
      <w:pPr>
        <w:ind w:firstLine="480"/>
        <w:spacing w:line="360" w:lineRule="auto"/>
        <w:rPr>
          <w:rFonts w:ascii="宋体" w:hAnsi="宋体" w:cs="宋体"/>
          <w:sz w:val="24"/>
          <w:szCs w:val="24"/>
        </w:rPr>
      </w:pPr>
      <w:r>
        <w:rPr>
          <w:rFonts w:hint="eastAsia" w:ascii="宋体" w:hAnsi="宋体" w:cs="宋体"/>
          <w:sz w:val="24"/>
          <w:szCs w:val="24"/>
        </w:rPr>
        <w:t xml:space="preserve">2.13合同价款：根据合同规定，乙方在正确地履行合同义务后甲方应支付乙方的价款。</w:t>
      </w:r>
      <w:r/>
    </w:p>
    <w:p>
      <w:pPr>
        <w:ind w:firstLine="480"/>
        <w:spacing w:line="360" w:lineRule="auto"/>
        <w:rPr>
          <w:rFonts w:ascii="宋体" w:hAnsi="宋体" w:cs="宋体"/>
          <w:sz w:val="24"/>
          <w:szCs w:val="24"/>
        </w:rPr>
      </w:pPr>
      <w:r>
        <w:rPr>
          <w:rFonts w:hint="eastAsia" w:ascii="宋体" w:hAnsi="宋体" w:cs="宋体"/>
          <w:sz w:val="24"/>
          <w:szCs w:val="24"/>
        </w:rPr>
        <w:t xml:space="preserve">2.14产地：货物开采、生长、生产、最终制造、加工或提供服务的来源地。</w:t>
      </w:r>
      <w:r/>
    </w:p>
    <w:p>
      <w:pPr>
        <w:ind w:firstLine="480"/>
        <w:spacing w:line="360" w:lineRule="auto"/>
        <w:rPr>
          <w:rFonts w:ascii="宋体" w:hAnsi="宋体" w:cs="宋体"/>
          <w:sz w:val="24"/>
          <w:szCs w:val="24"/>
        </w:rPr>
      </w:pPr>
      <w:r>
        <w:rPr>
          <w:rFonts w:hint="eastAsia" w:ascii="宋体" w:hAnsi="宋体" w:cs="宋体"/>
          <w:sz w:val="24"/>
          <w:szCs w:val="24"/>
        </w:rPr>
        <w:t xml:space="preserve">2.15不可抗力：不能预见、不能避免并且不能克服的客观情况。</w:t>
      </w:r>
      <w:r/>
    </w:p>
    <w:p>
      <w:pPr>
        <w:ind w:firstLine="480"/>
        <w:spacing w:line="360" w:lineRule="auto"/>
        <w:rPr>
          <w:rFonts w:ascii="宋体" w:hAnsi="宋体" w:cs="宋体"/>
          <w:sz w:val="24"/>
          <w:szCs w:val="24"/>
        </w:rPr>
      </w:pPr>
      <w:r>
        <w:rPr>
          <w:rFonts w:hint="eastAsia" w:ascii="宋体" w:hAnsi="宋体" w:cs="宋体"/>
          <w:sz w:val="24"/>
          <w:szCs w:val="24"/>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s="宋体"/>
          <w:sz w:val="24"/>
          <w:szCs w:val="24"/>
        </w:rPr>
      </w:pPr>
      <w:r>
        <w:rPr>
          <w:rFonts w:hint="eastAsia" w:ascii="宋体" w:hAnsi="宋体" w:cs="宋体"/>
          <w:sz w:val="24"/>
          <w:szCs w:val="24"/>
        </w:rPr>
        <w:t xml:space="preserve">2.17产品：通过中国海关报关验放进入中国境内且产自关境外的产品。</w:t>
      </w:r>
      <w:r/>
    </w:p>
    <w:p>
      <w:pPr>
        <w:ind w:firstLine="480"/>
        <w:spacing w:line="360" w:lineRule="auto"/>
        <w:rPr>
          <w:rFonts w:ascii="宋体" w:hAnsi="宋体" w:cs="宋体"/>
          <w:sz w:val="24"/>
          <w:szCs w:val="24"/>
        </w:rPr>
      </w:pPr>
      <w:r>
        <w:rPr>
          <w:rFonts w:hint="eastAsia" w:ascii="宋体" w:hAnsi="宋体" w:cs="宋体"/>
          <w:sz w:val="24"/>
          <w:szCs w:val="24"/>
        </w:rPr>
        <w:t xml:space="preserve">2.18书面形式：指书面文字、合同书、信件和传真等可以有形地表现所载内容的形式。</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二、响应供应商</w:t>
      </w:r>
      <w:r/>
    </w:p>
    <w:p>
      <w:pPr>
        <w:ind w:firstLine="480"/>
        <w:spacing w:line="360" w:lineRule="auto"/>
        <w:rPr>
          <w:rFonts w:ascii="宋体" w:hAnsi="宋体" w:cs="宋体"/>
          <w:sz w:val="24"/>
          <w:szCs w:val="24"/>
        </w:rPr>
      </w:pPr>
      <w:r>
        <w:rPr>
          <w:rFonts w:hint="eastAsia" w:ascii="宋体" w:hAnsi="宋体" w:cs="宋体"/>
          <w:sz w:val="24"/>
          <w:szCs w:val="24"/>
        </w:rPr>
        <w:t xml:space="preserve">3.合格供应商的基本条件：</w:t>
      </w:r>
      <w:r/>
    </w:p>
    <w:p>
      <w:pPr>
        <w:ind w:firstLine="480"/>
        <w:spacing w:line="360" w:lineRule="auto"/>
        <w:rPr>
          <w:rFonts w:ascii="宋体" w:hAnsi="宋体" w:cs="宋体"/>
          <w:sz w:val="24"/>
          <w:szCs w:val="24"/>
        </w:rPr>
      </w:pPr>
      <w:r>
        <w:rPr>
          <w:rFonts w:hint="eastAsia" w:ascii="宋体" w:hAnsi="宋体" w:cs="宋体"/>
          <w:sz w:val="24"/>
          <w:szCs w:val="24"/>
        </w:rPr>
        <w:t xml:space="preserve">3.1具有独立承担民事责任的能力；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rPr>
        <w:t xml:space="preserve">3.2具有良好的商业信誉和健全的财务会计制度；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rPr>
        <w:t xml:space="preserve">3.3具有履行合同所必需的设备和专业技术能力；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3.4有依法缴纳税收和社会保障资金的良好记录；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rPr>
        <w:t xml:space="preserve">3.5参加政府采购活动前三年内，在经营活动中没有重大违法记录；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rPr>
        <w:t xml:space="preserve">3.6法律、行政法规规定的其他条件。</w:t>
      </w:r>
      <w:r/>
    </w:p>
    <w:p>
      <w:pPr>
        <w:ind w:firstLine="480"/>
        <w:spacing w:line="360" w:lineRule="auto"/>
        <w:rPr>
          <w:rFonts w:ascii="宋体" w:hAnsi="宋体" w:cs="宋体"/>
          <w:sz w:val="24"/>
          <w:szCs w:val="24"/>
        </w:rPr>
      </w:pPr>
      <w:r>
        <w:rPr>
          <w:rFonts w:hint="eastAsia" w:ascii="宋体" w:hAnsi="宋体" w:cs="宋体"/>
          <w:sz w:val="24"/>
          <w:szCs w:val="24"/>
        </w:rPr>
        <w:t xml:space="preserve">4.合格供应商的特定条件：详见竞争性磋商公告。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4.1落实政府采购政策需满足的资格要求：详见竞争性磋商公告。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5.响应供应商代表</w:t>
      </w:r>
      <w:r/>
    </w:p>
    <w:p>
      <w:pPr>
        <w:ind w:firstLine="480"/>
        <w:spacing w:line="360" w:lineRule="auto"/>
        <w:rPr>
          <w:rFonts w:ascii="宋体" w:hAnsi="宋体" w:cs="宋体"/>
          <w:sz w:val="24"/>
          <w:szCs w:val="24"/>
        </w:rPr>
      </w:pPr>
      <w:r>
        <w:rPr>
          <w:rFonts w:hint="eastAsia" w:ascii="宋体" w:hAnsi="宋体" w:cs="宋体"/>
          <w:sz w:val="24"/>
          <w:szCs w:val="24"/>
        </w:rPr>
        <w:t xml:space="preserve">指全权代表响应供应商参加投标活动并签署响应文件的人，如果响应供应商代表不是法人代表，须持有《法人代表授权委托书》（详见统一格式）。</w:t>
      </w:r>
      <w:r/>
    </w:p>
    <w:p>
      <w:pPr>
        <w:ind w:firstLine="480"/>
        <w:spacing w:line="360" w:lineRule="auto"/>
        <w:rPr>
          <w:rFonts w:ascii="宋体" w:hAnsi="宋体" w:cs="宋体"/>
          <w:sz w:val="24"/>
          <w:szCs w:val="24"/>
        </w:rPr>
      </w:pPr>
      <w:r>
        <w:rPr>
          <w:rFonts w:hint="eastAsia" w:ascii="宋体" w:hAnsi="宋体" w:cs="宋体"/>
          <w:sz w:val="24"/>
          <w:szCs w:val="24"/>
        </w:rPr>
        <w:t xml:space="preserve">6.联合响应</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本项目不接受联合体响应。</w:t>
      </w:r>
      <w:r/>
    </w:p>
    <w:p>
      <w:pPr>
        <w:ind w:firstLine="480"/>
        <w:spacing w:line="360" w:lineRule="auto"/>
        <w:rPr>
          <w:rFonts w:ascii="宋体" w:hAnsi="宋体" w:cs="宋体"/>
          <w:sz w:val="24"/>
          <w:szCs w:val="24"/>
        </w:rPr>
      </w:pPr>
      <w:r>
        <w:rPr>
          <w:rFonts w:hint="eastAsia" w:ascii="宋体" w:hAnsi="宋体" w:cs="宋体"/>
          <w:sz w:val="24"/>
          <w:szCs w:val="24"/>
        </w:rPr>
        <w:t xml:space="preserve">7.进口产品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本项目不接受进口产品。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8.响应分包</w:t>
      </w:r>
      <w:r/>
    </w:p>
    <w:p>
      <w:pPr>
        <w:ind w:firstLine="480"/>
        <w:spacing w:line="360" w:lineRule="auto"/>
        <w:rPr>
          <w:rFonts w:ascii="宋体" w:hAnsi="宋体" w:cs="宋体"/>
          <w:sz w:val="24"/>
          <w:szCs w:val="22"/>
          <w:lang w:val="zh-CN"/>
        </w:rPr>
      </w:pPr>
      <w:r>
        <w:rPr>
          <w:rFonts w:hint="eastAsia" w:ascii="宋体" w:hAnsi="宋体" w:cs="宋体"/>
          <w:sz w:val="24"/>
          <w:szCs w:val="22"/>
          <w:lang w:val="zh-CN"/>
        </w:rPr>
        <w:t xml:space="preserve">本项目不得以任何形式进行转包。</w:t>
      </w:r>
      <w:r/>
    </w:p>
    <w:p>
      <w:pPr>
        <w:ind w:firstLine="480"/>
        <w:spacing w:line="360" w:lineRule="auto"/>
        <w:rPr>
          <w:rFonts w:ascii="宋体" w:hAnsi="宋体" w:cs="宋体"/>
          <w:sz w:val="24"/>
          <w:szCs w:val="24"/>
        </w:rPr>
      </w:pPr>
      <w:r>
        <w:rPr>
          <w:rFonts w:hint="eastAsia" w:ascii="宋体" w:hAnsi="宋体" w:cs="宋体"/>
          <w:sz w:val="24"/>
          <w:szCs w:val="24"/>
        </w:rPr>
        <w:t xml:space="preserve">9.响应费用</w:t>
      </w:r>
      <w:r/>
    </w:p>
    <w:p>
      <w:pPr>
        <w:ind w:firstLine="480"/>
        <w:spacing w:line="360" w:lineRule="auto"/>
        <w:rPr>
          <w:rFonts w:ascii="宋体" w:hAnsi="宋体" w:cs="宋体"/>
          <w:sz w:val="24"/>
          <w:szCs w:val="24"/>
        </w:rPr>
      </w:pPr>
      <w:r>
        <w:rPr>
          <w:rFonts w:hint="eastAsia" w:ascii="宋体" w:hAnsi="宋体" w:cs="宋体"/>
          <w:sz w:val="24"/>
          <w:szCs w:val="24"/>
        </w:rPr>
        <w:t xml:space="preserve">无论响应过程中的做法和结果如何，响应供应商自行承担所有与参加磋商活动有关的全部费用。</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三、采购文件的说明</w:t>
      </w:r>
      <w:r/>
    </w:p>
    <w:p>
      <w:pPr>
        <w:ind w:firstLine="480"/>
        <w:spacing w:line="360" w:lineRule="auto"/>
        <w:rPr>
          <w:rFonts w:ascii="宋体" w:hAnsi="宋体" w:cs="宋体"/>
          <w:sz w:val="24"/>
          <w:szCs w:val="24"/>
        </w:rPr>
      </w:pPr>
      <w:r>
        <w:rPr>
          <w:rFonts w:hint="eastAsia" w:ascii="宋体" w:hAnsi="宋体" w:cs="宋体"/>
          <w:sz w:val="24"/>
          <w:szCs w:val="24"/>
        </w:rPr>
        <w:t xml:space="preserve">10.采购文件</w:t>
      </w:r>
      <w:r/>
    </w:p>
    <w:p>
      <w:pPr>
        <w:ind w:firstLine="480"/>
        <w:spacing w:line="360" w:lineRule="auto"/>
        <w:rPr>
          <w:rFonts w:ascii="宋体" w:hAnsi="宋体" w:cs="宋体"/>
          <w:sz w:val="24"/>
          <w:szCs w:val="24"/>
        </w:rPr>
      </w:pPr>
      <w:r>
        <w:rPr>
          <w:rFonts w:hint="eastAsia" w:ascii="宋体" w:hAnsi="宋体" w:cs="宋体"/>
          <w:sz w:val="24"/>
          <w:szCs w:val="24"/>
        </w:rPr>
        <w:t xml:space="preserve">10.1采购文件由采购文件总目录所列内容组成。响应供应商应详细阅读采购文件的全部内容。不按采购文件的要求提供的响应文件和资料，可能导致投标被拒绝。</w:t>
      </w:r>
      <w:r/>
    </w:p>
    <w:p>
      <w:pPr>
        <w:ind w:firstLine="480"/>
        <w:spacing w:line="360" w:lineRule="auto"/>
        <w:rPr>
          <w:rFonts w:ascii="宋体" w:hAnsi="宋体" w:cs="宋体"/>
          <w:sz w:val="24"/>
          <w:szCs w:val="24"/>
        </w:rPr>
      </w:pPr>
      <w:r>
        <w:rPr>
          <w:rFonts w:hint="eastAsia" w:ascii="宋体" w:hAnsi="宋体" w:cs="宋体"/>
          <w:sz w:val="24"/>
          <w:szCs w:val="24"/>
        </w:rPr>
        <w:t xml:space="preserve">10.2采购文件不是响应供应商进行网上报名后在报名系统中自行下载的，采购人或采购代理机构对采购文件及其补遗的真实性、完整性不承担任何责任。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sz w:val="24"/>
          <w:szCs w:val="24"/>
        </w:rPr>
      </w:pPr>
      <w:r>
        <w:rPr>
          <w:rFonts w:hint="eastAsia" w:ascii="宋体" w:hAnsi="宋体" w:cs="宋体"/>
          <w:sz w:val="24"/>
          <w:szCs w:val="24"/>
        </w:rPr>
        <w:t xml:space="preserve">11.踏勘现场</w:t>
      </w:r>
      <w:r/>
    </w:p>
    <w:p>
      <w:pPr>
        <w:ind w:firstLine="480"/>
        <w:spacing w:line="360" w:lineRule="auto"/>
        <w:rPr>
          <w:rFonts w:ascii="宋体" w:hAnsi="宋体" w:cs="宋体"/>
          <w:sz w:val="24"/>
          <w:szCs w:val="24"/>
        </w:rPr>
      </w:pPr>
      <w:r>
        <w:rPr>
          <w:rFonts w:hint="eastAsia" w:ascii="宋体" w:hAnsi="宋体" w:cs="宋体"/>
          <w:sz w:val="24"/>
          <w:szCs w:val="24"/>
        </w:rPr>
        <w:t xml:space="preserve">11.1根据自身需要，响应供应商可对有关现场和周围环境进行踏勘，以获取编制响应文件和签署合同所需的信息。踏勘现场所发生的费用由响应供应商自己承担。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sz w:val="24"/>
          <w:szCs w:val="24"/>
        </w:rPr>
      </w:pPr>
      <w:r>
        <w:rPr>
          <w:rFonts w:hint="eastAsia" w:ascii="宋体" w:hAnsi="宋体" w:cs="宋体"/>
          <w:sz w:val="24"/>
          <w:szCs w:val="24"/>
        </w:rPr>
        <w:t xml:space="preserve">11.2采购人或采购代理机构向响应供应商提供的有关现场的资料和数据，是采购人或采购代理机构现有的并认为能使响应供应商</w:t>
      </w:r>
      <w:r>
        <w:rPr>
          <w:rFonts w:hint="eastAsia" w:ascii="宋体" w:hAnsi="宋体" w:cs="宋体"/>
          <w:sz w:val="24"/>
          <w:szCs w:val="24"/>
          <w:lang w:eastAsia="zh-CN"/>
        </w:rPr>
        <w:t xml:space="preserve">可以</w:t>
      </w:r>
      <w:r>
        <w:rPr>
          <w:rFonts w:hint="eastAsia" w:ascii="宋体" w:hAnsi="宋体" w:cs="宋体"/>
          <w:sz w:val="24"/>
          <w:szCs w:val="24"/>
        </w:rPr>
        <w:t xml:space="preserve">利用的资料。采购人或采购代理机构对响应供应商由此而做出的推论、理解和结论概不负责。</w:t>
      </w:r>
      <w:r/>
    </w:p>
    <w:p>
      <w:pPr>
        <w:ind w:firstLine="480"/>
        <w:spacing w:line="360" w:lineRule="auto"/>
        <w:rPr>
          <w:rFonts w:ascii="宋体" w:hAnsi="宋体" w:cs="宋体"/>
          <w:sz w:val="24"/>
          <w:szCs w:val="24"/>
        </w:rPr>
      </w:pPr>
      <w:r>
        <w:rPr>
          <w:rFonts w:hint="eastAsia" w:ascii="宋体" w:hAnsi="宋体" w:cs="宋体"/>
          <w:sz w:val="24"/>
          <w:szCs w:val="24"/>
        </w:rPr>
        <w:t xml:space="preserve">11.3经采购人允许，响应供应商可以踏勘目的进入采购人的项目现场，但响应供应商不得因此使采购人承担有关的责任和蒙受损失。响应供应商应承担踏勘现场的责任和风险。</w:t>
      </w:r>
      <w:r/>
    </w:p>
    <w:p>
      <w:pPr>
        <w:ind w:firstLine="480"/>
        <w:spacing w:line="360" w:lineRule="auto"/>
        <w:rPr>
          <w:rFonts w:ascii="宋体" w:hAnsi="宋体" w:cs="宋体"/>
          <w:sz w:val="24"/>
          <w:szCs w:val="24"/>
        </w:rPr>
      </w:pPr>
      <w:r>
        <w:rPr>
          <w:rFonts w:hint="eastAsia" w:ascii="宋体" w:hAnsi="宋体" w:cs="宋体"/>
          <w:sz w:val="24"/>
          <w:szCs w:val="24"/>
        </w:rPr>
        <w:t xml:space="preserve">11.4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sz w:val="24"/>
          <w:szCs w:val="24"/>
        </w:rPr>
      </w:pPr>
      <w:r>
        <w:rPr>
          <w:rFonts w:hint="eastAsia" w:ascii="宋体" w:hAnsi="宋体" w:cs="宋体"/>
          <w:sz w:val="24"/>
          <w:szCs w:val="24"/>
        </w:rPr>
        <w:t xml:space="preserve">12.采购文件的澄清和修改</w:t>
      </w:r>
      <w:r/>
    </w:p>
    <w:p>
      <w:pPr>
        <w:ind w:firstLine="480"/>
        <w:spacing w:line="360" w:lineRule="auto"/>
        <w:rPr>
          <w:rFonts w:ascii="宋体" w:hAnsi="宋体" w:cs="宋体"/>
          <w:sz w:val="24"/>
          <w:szCs w:val="24"/>
        </w:rPr>
      </w:pPr>
      <w:r>
        <w:rPr>
          <w:rFonts w:hint="eastAsia" w:ascii="宋体" w:hAnsi="宋体" w:cs="宋体"/>
          <w:sz w:val="24"/>
          <w:szCs w:val="24"/>
        </w:rPr>
        <w:t xml:space="preserve">12.1采购人或者采购代理机构无论出于自己的考虑，还是出于对响应供应商提问的澄清，均可对采购文件用更正公告的方式进行澄清或者修改，并通过苏州市政府采购网对外进行发布。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ascii="宋体" w:hAnsi="宋体" w:cs="宋体"/>
          <w:sz w:val="24"/>
          <w:szCs w:val="24"/>
        </w:rPr>
      </w:pPr>
      <w:r>
        <w:rPr>
          <w:rFonts w:hint="eastAsia" w:ascii="宋体" w:hAnsi="宋体" w:cs="宋体"/>
          <w:sz w:val="24"/>
          <w:szCs w:val="24"/>
        </w:rPr>
        <w:t xml:space="preserve">12.2对于补充通知（包括更正公告），报名成功的响应供应商通过“苏州市政府采购网”自行查看所报项目的补充通知（包括更正公告）。补充通知（包括更正公告）将作为采购文件的组成部分，对所有响应供应</w:t>
      </w:r>
      <w:r>
        <w:rPr>
          <w:rFonts w:hint="eastAsia" w:ascii="宋体" w:hAnsi="宋体" w:cs="宋体"/>
          <w:sz w:val="24"/>
          <w:szCs w:val="24"/>
          <w:lang w:eastAsia="zh-CN"/>
        </w:rPr>
        <w:t xml:space="preserve">商具</w:t>
      </w:r>
      <w:r>
        <w:rPr>
          <w:rFonts w:hint="eastAsia" w:ascii="宋体" w:hAnsi="宋体" w:cs="宋体"/>
          <w:sz w:val="24"/>
          <w:szCs w:val="24"/>
        </w:rPr>
        <w:t xml:space="preserve">有约束力。</w:t>
      </w:r>
      <w:r/>
    </w:p>
    <w:p>
      <w:pPr>
        <w:ind w:firstLine="480"/>
        <w:spacing w:line="360" w:lineRule="auto"/>
        <w:rPr>
          <w:rFonts w:ascii="宋体" w:hAnsi="宋体" w:cs="宋体"/>
          <w:sz w:val="24"/>
          <w:szCs w:val="24"/>
        </w:rPr>
      </w:pPr>
      <w:r>
        <w:rPr>
          <w:rFonts w:hint="eastAsia" w:ascii="宋体" w:hAnsi="宋体" w:cs="宋体"/>
          <w:sz w:val="24"/>
          <w:szCs w:val="24"/>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sz w:val="24"/>
          <w:szCs w:val="24"/>
        </w:rPr>
      </w:pPr>
      <w:r>
        <w:rPr>
          <w:rFonts w:hint="eastAsia" w:ascii="宋体" w:hAnsi="宋体" w:cs="宋体"/>
          <w:sz w:val="24"/>
          <w:szCs w:val="24"/>
        </w:rPr>
        <w:t xml:space="preserve">12.4采购文件的澄清、修改、补充等内容均以苏州政府采购网上发布的为准。</w:t>
      </w:r>
      <w:r/>
    </w:p>
    <w:p>
      <w:pPr>
        <w:ind w:firstLine="480"/>
        <w:spacing w:line="360" w:lineRule="auto"/>
        <w:rPr>
          <w:rFonts w:ascii="宋体" w:hAnsi="宋体" w:cs="宋体"/>
          <w:sz w:val="24"/>
          <w:szCs w:val="24"/>
        </w:rPr>
      </w:pPr>
      <w:r>
        <w:rPr>
          <w:rFonts w:hint="eastAsia" w:ascii="宋体" w:hAnsi="宋体" w:cs="宋体"/>
          <w:sz w:val="24"/>
          <w:szCs w:val="24"/>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四、响应文件说明</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13.</w:t>
      </w:r>
      <w:r>
        <w:rPr>
          <w:rFonts w:hint="eastAsia" w:ascii="宋体" w:hAnsi="宋体" w:cs="宋体"/>
          <w:sz w:val="24"/>
          <w:szCs w:val="24"/>
        </w:rPr>
        <w:t xml:space="preserve">提示与要求</w:t>
      </w:r>
      <w:r/>
    </w:p>
    <w:p>
      <w:pPr>
        <w:ind w:firstLine="480"/>
        <w:spacing w:line="360" w:lineRule="auto"/>
        <w:rPr>
          <w:rFonts w:ascii="宋体" w:hAnsi="宋体" w:cs="宋体"/>
          <w:sz w:val="24"/>
          <w:szCs w:val="24"/>
        </w:rPr>
      </w:pPr>
      <w:r>
        <w:rPr>
          <w:rFonts w:hint="eastAsia" w:ascii="宋体" w:hAnsi="宋体" w:cs="宋体"/>
          <w:sz w:val="24"/>
          <w:szCs w:val="24"/>
        </w:rPr>
        <w:t xml:space="preserve">13.1响应供应商应仔细阅读采购文件的所有内容，按采购文件的要求提供响应文件，并保证所提供的全部资料的真实性，以使其投标对采购文件做出实质性响应，否则，其投标可能被拒绝。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sz w:val="24"/>
          <w:szCs w:val="24"/>
        </w:rPr>
      </w:pPr>
      <w:r>
        <w:rPr>
          <w:rFonts w:hint="eastAsia" w:ascii="宋体" w:hAnsi="宋体" w:cs="宋体"/>
          <w:sz w:val="24"/>
          <w:szCs w:val="24"/>
        </w:rPr>
        <w:t xml:space="preserve">13.2无论是否递交响应文件，响应供应商都应将采购文件及以后的所有通知、文件等视为保密文件。</w:t>
      </w:r>
      <w:r/>
    </w:p>
    <w:p>
      <w:pPr>
        <w:ind w:firstLine="480"/>
        <w:spacing w:line="360" w:lineRule="auto"/>
        <w:rPr>
          <w:rFonts w:ascii="宋体" w:hAnsi="宋体" w:cs="宋体"/>
          <w:sz w:val="24"/>
          <w:szCs w:val="24"/>
        </w:rPr>
      </w:pPr>
      <w:r>
        <w:rPr>
          <w:rFonts w:hint="eastAsia" w:ascii="宋体" w:hAnsi="宋体" w:cs="宋体"/>
          <w:sz w:val="24"/>
          <w:szCs w:val="24"/>
        </w:rPr>
        <w:t xml:space="preserve">14.响应文件计量单位和使用文字</w:t>
      </w:r>
      <w:r/>
    </w:p>
    <w:p>
      <w:pPr>
        <w:ind w:firstLine="480"/>
        <w:spacing w:line="360" w:lineRule="auto"/>
        <w:rPr>
          <w:rFonts w:ascii="宋体" w:hAnsi="宋体" w:cs="宋体"/>
          <w:sz w:val="24"/>
          <w:szCs w:val="24"/>
        </w:rPr>
      </w:pPr>
      <w:r>
        <w:rPr>
          <w:rFonts w:hint="eastAsia" w:ascii="宋体" w:hAnsi="宋体" w:cs="宋体"/>
          <w:sz w:val="24"/>
          <w:szCs w:val="24"/>
        </w:rPr>
        <w:t xml:space="preserve">14.1响应文件中所使用的计量单位，除采购文件中有特殊要求外，均应使用中华人民共和国法定计量单位。</w:t>
      </w:r>
      <w:r/>
    </w:p>
    <w:p>
      <w:pPr>
        <w:ind w:firstLine="480"/>
        <w:spacing w:line="360" w:lineRule="auto"/>
        <w:rPr>
          <w:rFonts w:ascii="宋体" w:hAnsi="宋体" w:cs="宋体"/>
          <w:sz w:val="24"/>
          <w:szCs w:val="24"/>
        </w:rPr>
      </w:pPr>
      <w:r>
        <w:rPr>
          <w:rFonts w:hint="eastAsia" w:ascii="宋体" w:hAnsi="宋体" w:cs="宋体"/>
          <w:sz w:val="24"/>
          <w:szCs w:val="24"/>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cs="宋体"/>
          <w:sz w:val="24"/>
          <w:szCs w:val="24"/>
        </w:rPr>
      </w:pPr>
      <w:r>
        <w:rPr>
          <w:rFonts w:hint="eastAsia" w:ascii="宋体" w:hAnsi="宋体" w:cs="宋体"/>
          <w:sz w:val="24"/>
          <w:szCs w:val="24"/>
        </w:rPr>
        <w:t xml:space="preserve">15.响应文件的组成和顺序</w:t>
      </w:r>
      <w:r/>
    </w:p>
    <w:p>
      <w:pPr>
        <w:ind w:firstLine="480"/>
        <w:spacing w:line="360" w:lineRule="auto"/>
        <w:rPr>
          <w:rFonts w:ascii="宋体" w:hAnsi="宋体" w:cs="宋体"/>
          <w:sz w:val="24"/>
          <w:szCs w:val="24"/>
        </w:rPr>
      </w:pPr>
      <w:r>
        <w:rPr>
          <w:rFonts w:hint="eastAsia" w:ascii="宋体" w:hAnsi="宋体" w:cs="宋体"/>
          <w:sz w:val="24"/>
          <w:szCs w:val="24"/>
        </w:rPr>
        <w:t xml:space="preserve">15.1关于资格文件的声明函（格式见第三章）；</w:t>
      </w:r>
      <w:r/>
    </w:p>
    <w:p>
      <w:pPr>
        <w:ind w:firstLine="480"/>
        <w:spacing w:line="360" w:lineRule="auto"/>
        <w:rPr>
          <w:rFonts w:ascii="宋体" w:hAnsi="宋体" w:cs="宋体"/>
          <w:sz w:val="24"/>
          <w:szCs w:val="24"/>
        </w:rPr>
      </w:pPr>
      <w:r>
        <w:rPr>
          <w:rFonts w:hint="eastAsia" w:ascii="宋体" w:hAnsi="宋体" w:cs="宋体"/>
          <w:sz w:val="24"/>
          <w:szCs w:val="24"/>
        </w:rPr>
        <w:t xml:space="preserve">15.2供应商营业执照副本、税务登记证副本、组织机构代码证或三证合一营业执照副本复印件；</w:t>
      </w:r>
      <w:r/>
    </w:p>
    <w:p>
      <w:pPr>
        <w:ind w:firstLine="480"/>
        <w:spacing w:line="360" w:lineRule="auto"/>
        <w:rPr>
          <w:rFonts w:ascii="宋体" w:hAnsi="宋体" w:cs="宋体"/>
          <w:sz w:val="24"/>
          <w:szCs w:val="24"/>
        </w:rPr>
      </w:pPr>
      <w:r>
        <w:rPr>
          <w:rFonts w:hint="eastAsia" w:ascii="宋体" w:hAnsi="宋体" w:cs="宋体"/>
          <w:sz w:val="24"/>
          <w:szCs w:val="24"/>
        </w:rPr>
        <w:t xml:space="preserve">15.3供应商法定代表人身份证复印件；</w:t>
      </w:r>
      <w:r/>
    </w:p>
    <w:p>
      <w:pPr>
        <w:ind w:firstLine="480"/>
        <w:spacing w:line="360" w:lineRule="auto"/>
        <w:rPr>
          <w:rFonts w:ascii="宋体" w:hAnsi="宋体" w:cs="宋体"/>
          <w:sz w:val="24"/>
          <w:szCs w:val="24"/>
        </w:rPr>
      </w:pPr>
      <w:r>
        <w:rPr>
          <w:rFonts w:hint="eastAsia" w:ascii="宋体" w:hAnsi="宋体" w:cs="宋体"/>
          <w:sz w:val="24"/>
          <w:szCs w:val="24"/>
        </w:rPr>
        <w:t xml:space="preserve">15.4法定代表人授权委托书原件（如有授权）；</w:t>
      </w:r>
      <w:r/>
    </w:p>
    <w:p>
      <w:pPr>
        <w:ind w:firstLine="480"/>
        <w:spacing w:line="360" w:lineRule="auto"/>
        <w:rPr>
          <w:rFonts w:ascii="宋体" w:hAnsi="宋体" w:cs="宋体"/>
          <w:sz w:val="24"/>
          <w:szCs w:val="24"/>
        </w:rPr>
      </w:pPr>
      <w:r>
        <w:rPr>
          <w:rFonts w:hint="eastAsia" w:ascii="宋体" w:hAnsi="宋体" w:cs="宋体"/>
          <w:sz w:val="24"/>
          <w:szCs w:val="24"/>
        </w:rPr>
        <w:t xml:space="preserve">15.5供应商代理人身份证复印件（如有授权）；</w:t>
      </w:r>
      <w:r/>
    </w:p>
    <w:p>
      <w:pPr>
        <w:ind w:firstLine="480"/>
        <w:spacing w:line="360" w:lineRule="auto"/>
        <w:rPr>
          <w:rFonts w:ascii="宋体" w:hAnsi="宋体" w:cs="宋体"/>
          <w:sz w:val="24"/>
          <w:szCs w:val="24"/>
        </w:rPr>
      </w:pPr>
      <w:r>
        <w:rPr>
          <w:rFonts w:hint="eastAsia" w:ascii="宋体" w:hAnsi="宋体" w:cs="宋体"/>
          <w:sz w:val="24"/>
          <w:szCs w:val="24"/>
        </w:rPr>
        <w:t xml:space="preserve">15.6资格条件证明材料：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①法人或者其他组织的营业执照等证明文件，自然人的身份证明；</w:t>
      </w:r>
      <w:r/>
    </w:p>
    <w:p>
      <w:pPr>
        <w:ind w:firstLine="480"/>
        <w:spacing w:line="360" w:lineRule="auto"/>
        <w:rPr>
          <w:rFonts w:ascii="宋体" w:hAnsi="宋体" w:cs="宋体"/>
          <w:sz w:val="24"/>
          <w:szCs w:val="24"/>
        </w:rPr>
      </w:pPr>
      <w:r>
        <w:rPr>
          <w:rFonts w:hint="eastAsia" w:ascii="宋体" w:hAnsi="宋体" w:cs="宋体"/>
          <w:sz w:val="24"/>
          <w:szCs w:val="24"/>
        </w:rPr>
        <w:t xml:space="preserve">②</w:t>
      </w:r>
      <w:bookmarkStart w:id="35" w:name="OLE_LINK6"/>
      <w:r>
        <w:rPr>
          <w:rFonts w:hint="eastAsia" w:ascii="宋体" w:hAnsi="宋体" w:cs="宋体"/>
          <w:sz w:val="24"/>
          <w:szCs w:val="24"/>
        </w:rPr>
        <w:t xml:space="preserve">具有良好的商业信誉和健全的财务会计制度证明材料</w:t>
      </w:r>
      <w:bookmarkEnd w:id="35"/>
      <w:r>
        <w:rPr>
          <w:rFonts w:hint="eastAsia" w:ascii="宋体" w:hAnsi="宋体" w:cs="宋体"/>
          <w:sz w:val="24"/>
          <w:szCs w:val="24"/>
        </w:rPr>
        <w:t xml:space="preserve">，包括但不限于上一年度的财务报告，其他组织、自然人及成立未满一年的法人应提供银行出具的资信证明；</w:t>
      </w:r>
      <w:r/>
    </w:p>
    <w:p>
      <w:pPr>
        <w:ind w:firstLine="480"/>
        <w:spacing w:line="360" w:lineRule="auto"/>
        <w:rPr>
          <w:rFonts w:ascii="宋体" w:hAnsi="宋体" w:cs="宋体"/>
          <w:sz w:val="24"/>
          <w:szCs w:val="24"/>
        </w:rPr>
      </w:pPr>
      <w:r>
        <w:rPr>
          <w:rFonts w:hint="eastAsia" w:ascii="宋体" w:hAnsi="宋体" w:cs="宋体"/>
          <w:sz w:val="24"/>
          <w:szCs w:val="24"/>
        </w:rPr>
        <w:t xml:space="preserve">③履行合同所必备的设备和专业技术能力的证明材料或承诺；</w:t>
      </w:r>
      <w:r/>
    </w:p>
    <w:p>
      <w:pPr>
        <w:ind w:firstLine="480"/>
        <w:spacing w:line="360" w:lineRule="auto"/>
        <w:rPr>
          <w:rFonts w:ascii="宋体" w:hAnsi="宋体" w:cs="宋体"/>
          <w:sz w:val="24"/>
          <w:szCs w:val="24"/>
        </w:rPr>
      </w:pPr>
      <w:r>
        <w:rPr>
          <w:rFonts w:hint="eastAsia" w:ascii="宋体" w:hAnsi="宋体" w:cs="宋体"/>
          <w:sz w:val="24"/>
          <w:szCs w:val="24"/>
        </w:rPr>
        <w:t xml:space="preserve">④有依法缴纳税收和社会保障资金的良好记录。如为依法免税或不需要缴纳社会保障资金的则须提供相关证明材料；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⑤</w:t>
      </w:r>
      <w:bookmarkStart w:id="36" w:name="OLE_LINK8"/>
      <w:r>
        <w:rPr>
          <w:rFonts w:hint="eastAsia" w:ascii="宋体" w:hAnsi="宋体" w:cs="宋体"/>
          <w:sz w:val="24"/>
          <w:szCs w:val="24"/>
        </w:rPr>
        <w:t xml:space="preserve">参加本次政府采购活动前三年内在经营活动中没有重大违法记录的书面声明函</w:t>
      </w:r>
      <w:bookmarkEnd w:id="36"/>
      <w:r>
        <w:rPr>
          <w:rFonts w:hint="eastAsia" w:ascii="宋体" w:hAnsi="宋体" w:cs="宋体"/>
          <w:sz w:val="24"/>
          <w:szCs w:val="24"/>
        </w:rPr>
        <w:t xml:space="preserve">；</w:t>
      </w:r>
      <w:r/>
    </w:p>
    <w:p>
      <w:pPr>
        <w:pStyle w:val="723"/>
        <w:spacing w:line="360" w:lineRule="auto"/>
      </w:pPr>
      <w:r>
        <w:rPr>
          <w:rFonts w:hint="eastAsia" w:hAnsi="宋体" w:cs="宋体"/>
          <w:sz w:val="24"/>
          <w:szCs w:val="24"/>
        </w:rPr>
        <w:t xml:space="preserve">    15.7投标人与其他单位存在控股、管理关系情况表；（格式见第三章）</w:t>
      </w:r>
      <w:r/>
    </w:p>
    <w:p>
      <w:pPr>
        <w:ind w:firstLine="480"/>
        <w:spacing w:line="360" w:lineRule="auto"/>
        <w:rPr>
          <w:rFonts w:ascii="宋体" w:hAnsi="宋体" w:cs="宋体"/>
          <w:sz w:val="24"/>
          <w:szCs w:val="24"/>
        </w:rPr>
      </w:pPr>
      <w:r>
        <w:rPr>
          <w:rFonts w:hint="eastAsia" w:ascii="宋体" w:hAnsi="宋体" w:cs="宋体"/>
          <w:sz w:val="24"/>
          <w:szCs w:val="24"/>
        </w:rPr>
        <w:t xml:space="preserve">15.8符合性审查文件</w:t>
      </w:r>
      <w:r/>
    </w:p>
    <w:p>
      <w:pPr>
        <w:ind w:firstLine="480"/>
        <w:spacing w:line="360" w:lineRule="auto"/>
        <w:rPr>
          <w:rFonts w:ascii="宋体" w:hAnsi="宋体" w:cs="宋体"/>
          <w:sz w:val="24"/>
          <w:szCs w:val="24"/>
        </w:rPr>
      </w:pPr>
      <w:r>
        <w:rPr>
          <w:rFonts w:hint="eastAsia" w:ascii="宋体" w:hAnsi="宋体" w:cs="宋体"/>
          <w:sz w:val="24"/>
          <w:szCs w:val="24"/>
        </w:rPr>
        <w:t xml:space="preserve">①磋商响应报价表；</w:t>
      </w:r>
      <w:r>
        <w:rPr>
          <w:rFonts w:hint="eastAsia" w:ascii="宋体" w:hAnsi="宋体" w:cs="宋体"/>
          <w:sz w:val="24"/>
          <w:szCs w:val="24"/>
          <w:lang w:eastAsia="zh-CN"/>
        </w:rPr>
        <w:t xml:space="preserve">（</w:t>
      </w:r>
      <w:r>
        <w:rPr>
          <w:rFonts w:hint="eastAsia" w:ascii="宋体" w:hAnsi="宋体" w:cs="宋体"/>
          <w:sz w:val="24"/>
          <w:szCs w:val="24"/>
        </w:rPr>
        <w:t xml:space="preserve">格式见第三章，必须提供否则将被认定为未实质性响应招标文件要求</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②偏离表</w:t>
      </w:r>
      <w:r>
        <w:rPr>
          <w:rFonts w:hint="eastAsia" w:ascii="宋体" w:hAnsi="宋体" w:cs="宋体"/>
          <w:sz w:val="24"/>
          <w:szCs w:val="24"/>
          <w:lang w:eastAsia="zh-CN"/>
        </w:rPr>
        <w:t xml:space="preserve">（</w:t>
      </w:r>
      <w:r>
        <w:rPr>
          <w:rFonts w:hint="eastAsia" w:ascii="宋体" w:hAnsi="宋体" w:cs="宋体"/>
          <w:sz w:val="24"/>
          <w:szCs w:val="24"/>
        </w:rPr>
        <w:t xml:space="preserve">商务、技术</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rPr>
        <w:t xml:space="preserve">格式见第三章，必须提供否则将被认定为未实质性响应招标文件要求</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w:t>
      </w:r>
      <w:bookmarkStart w:id="37" w:name="OLE_LINK9"/>
      <w:r>
        <w:rPr>
          <w:rFonts w:hint="eastAsia" w:ascii="宋体" w:hAnsi="宋体" w:cs="宋体"/>
          <w:sz w:val="24"/>
          <w:szCs w:val="24"/>
        </w:rPr>
        <w:t xml:space="preserve">磋商响应函</w:t>
      </w:r>
      <w:bookmarkEnd w:id="37"/>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④项目相关的符合性审查证明文件。</w:t>
      </w:r>
      <w:bookmarkStart w:id="38" w:name="OLE_LINK10"/>
      <w:r>
        <w:rPr>
          <w:rFonts w:hint="eastAsia" w:ascii="宋体" w:hAnsi="宋体" w:cs="宋体"/>
          <w:sz w:val="24"/>
          <w:szCs w:val="24"/>
          <w:lang w:eastAsia="zh-CN"/>
        </w:rPr>
        <w:t xml:space="preserve">（</w:t>
      </w:r>
      <w:r>
        <w:rPr>
          <w:rFonts w:hint="eastAsia" w:ascii="宋体" w:hAnsi="宋体" w:cs="宋体"/>
          <w:sz w:val="24"/>
          <w:szCs w:val="24"/>
        </w:rPr>
        <w:t xml:space="preserve">如有要求则必须提供相应材料，否则将被认定为未实质性响应招标文件要求</w:t>
      </w:r>
      <w:r>
        <w:rPr>
          <w:rFonts w:hint="eastAsia" w:ascii="宋体" w:hAnsi="宋体" w:cs="宋体"/>
          <w:sz w:val="24"/>
          <w:szCs w:val="24"/>
          <w:lang w:eastAsia="zh-CN"/>
        </w:rPr>
        <w:t xml:space="preserve">）</w:t>
      </w:r>
      <w:bookmarkEnd w:id="38"/>
      <w:r>
        <w:rPr>
          <w:rFonts w:hint="eastAsia" w:ascii="宋体" w:hAnsi="宋体" w:cs="宋体"/>
          <w:sz w:val="24"/>
          <w:szCs w:val="24"/>
        </w:rPr>
        <w:t xml:space="preserve">。</w:t>
      </w:r>
      <w:r/>
    </w:p>
    <w:p>
      <w:pPr>
        <w:ind w:firstLine="480"/>
        <w:spacing w:line="360" w:lineRule="auto"/>
        <w:rPr>
          <w:rFonts w:hint="eastAsia" w:ascii="宋体" w:hAnsi="宋体" w:cs="宋体"/>
          <w:sz w:val="24"/>
          <w:szCs w:val="24"/>
          <w:lang w:val="en-US" w:eastAsia="zh-CN"/>
        </w:rPr>
      </w:pPr>
      <w:r>
        <w:rPr>
          <w:rFonts w:hint="eastAsia" w:ascii="宋体" w:hAnsi="宋体" w:cs="宋体"/>
          <w:sz w:val="24"/>
          <w:szCs w:val="24"/>
        </w:rPr>
        <w:t xml:space="preserve">15.</w:t>
      </w:r>
      <w:r>
        <w:rPr>
          <w:rFonts w:hint="eastAsia" w:ascii="宋体" w:hAnsi="宋体" w:cs="宋体"/>
          <w:sz w:val="24"/>
          <w:szCs w:val="24"/>
          <w:lang w:val="en-US" w:eastAsia="zh-CN"/>
        </w:rPr>
        <w:t xml:space="preserve">9中小企业声明函或残疾人福利性单位声明函或监狱企业证明文件（如有）。</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15.10</w:t>
      </w:r>
      <w:r>
        <w:rPr>
          <w:rFonts w:hint="eastAsia" w:ascii="宋体" w:hAnsi="宋体" w:cs="宋体"/>
          <w:sz w:val="24"/>
          <w:szCs w:val="24"/>
        </w:rPr>
        <w:t xml:space="preserve">拟投入本项目的团队成员表；</w:t>
      </w:r>
      <w:r/>
    </w:p>
    <w:p>
      <w:pPr>
        <w:ind w:firstLine="480"/>
        <w:spacing w:line="360" w:lineRule="auto"/>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lang w:val="en-US" w:eastAsia="zh-CN"/>
        </w:rPr>
        <w:t xml:space="preserve">1</w:t>
      </w:r>
      <w:r>
        <w:rPr>
          <w:rFonts w:hint="eastAsia" w:ascii="宋体" w:hAnsi="宋体" w:cs="宋体"/>
          <w:sz w:val="24"/>
          <w:szCs w:val="24"/>
        </w:rPr>
        <w:t xml:space="preserve">针对本项目整体实施方案；</w:t>
      </w:r>
      <w:r/>
    </w:p>
    <w:p>
      <w:pPr>
        <w:ind w:firstLine="480"/>
        <w:spacing w:line="360" w:lineRule="auto"/>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lang w:val="en-US" w:eastAsia="zh-CN"/>
        </w:rPr>
        <w:t xml:space="preserve">2</w:t>
      </w:r>
      <w:r>
        <w:rPr>
          <w:rFonts w:hint="eastAsia" w:ascii="宋体" w:hAnsi="宋体" w:cs="宋体"/>
          <w:sz w:val="24"/>
          <w:szCs w:val="24"/>
        </w:rPr>
        <w:t xml:space="preserve">采购需求及评分标准中所</w:t>
      </w:r>
      <w:r>
        <w:rPr>
          <w:rFonts w:hint="eastAsia" w:ascii="宋体" w:hAnsi="宋体" w:cs="宋体"/>
          <w:sz w:val="24"/>
          <w:szCs w:val="24"/>
          <w:lang w:eastAsia="zh-CN"/>
        </w:rPr>
        <w:t xml:space="preserve">涉及</w:t>
      </w:r>
      <w:r>
        <w:rPr>
          <w:rFonts w:hint="eastAsia" w:ascii="宋体" w:hAnsi="宋体" w:cs="宋体"/>
          <w:sz w:val="24"/>
          <w:szCs w:val="24"/>
        </w:rPr>
        <w:t xml:space="preserve">的其他材料等；</w:t>
      </w:r>
      <w:r/>
    </w:p>
    <w:p>
      <w:pPr>
        <w:ind w:firstLine="480"/>
        <w:spacing w:line="360" w:lineRule="auto"/>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lang w:val="en-US" w:eastAsia="zh-CN"/>
        </w:rPr>
        <w:t xml:space="preserve">3</w:t>
      </w:r>
      <w:r>
        <w:rPr>
          <w:rFonts w:hint="eastAsia" w:ascii="宋体" w:hAnsi="宋体" w:cs="宋体"/>
          <w:sz w:val="24"/>
          <w:szCs w:val="24"/>
        </w:rPr>
        <w:t xml:space="preserve">其他可以证明磋商响应供应商资信、资质和货物、服务质量的证书、文件、推荐信等资料。</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注：1、供应商须提交上述15.1—15.8款规定的资料。否则，响应文件将因资格条件不符或未实质响应采购文件而被拒绝。</w:t>
      </w:r>
      <w:r/>
    </w:p>
    <w:p>
      <w:pPr>
        <w:ind w:firstLine="480"/>
        <w:spacing w:line="360" w:lineRule="auto"/>
        <w:rPr>
          <w:rFonts w:ascii="宋体" w:hAnsi="宋体" w:cs="宋体"/>
          <w:sz w:val="24"/>
          <w:szCs w:val="24"/>
        </w:rPr>
      </w:pPr>
      <w:r>
        <w:rPr>
          <w:rFonts w:hint="eastAsia" w:ascii="宋体" w:hAnsi="宋体" w:cs="宋体"/>
          <w:sz w:val="24"/>
          <w:szCs w:val="24"/>
        </w:rPr>
        <w:t xml:space="preserve">16.响应文件编制要求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16.1响应文件按统一格式编写后上传。</w:t>
      </w:r>
      <w:r/>
    </w:p>
    <w:p>
      <w:pPr>
        <w:ind w:firstLine="480"/>
        <w:spacing w:line="360" w:lineRule="auto"/>
        <w:rPr>
          <w:rFonts w:ascii="宋体" w:hAnsi="宋体" w:cs="宋体"/>
          <w:sz w:val="24"/>
          <w:szCs w:val="24"/>
        </w:rPr>
      </w:pPr>
      <w:r>
        <w:rPr>
          <w:rFonts w:hint="eastAsia" w:ascii="宋体" w:hAnsi="宋体" w:cs="宋体"/>
          <w:sz w:val="24"/>
          <w:szCs w:val="24"/>
        </w:rPr>
        <w:t xml:space="preserve">17.响应报价（编制）要求的说明</w:t>
      </w:r>
      <w:r/>
    </w:p>
    <w:p>
      <w:pPr>
        <w:ind w:firstLine="480"/>
        <w:spacing w:line="360" w:lineRule="auto"/>
        <w:rPr>
          <w:rFonts w:ascii="宋体" w:hAnsi="宋体" w:cs="宋体"/>
          <w:sz w:val="24"/>
          <w:szCs w:val="24"/>
        </w:rPr>
      </w:pPr>
      <w:r>
        <w:rPr>
          <w:rFonts w:hint="eastAsia" w:ascii="宋体" w:hAnsi="宋体" w:cs="宋体"/>
          <w:sz w:val="24"/>
          <w:szCs w:val="24"/>
        </w:rPr>
        <w:t xml:space="preserve">17.1除非合同中另有规定，响应供应商报价包括全部服务所需的人工费、通讯费、交通费、资料费、咨询费、利润、税金、政策性文件规定及合同包含的所有风险、责任等完成本项目的各项应有费用。</w:t>
      </w:r>
      <w:r/>
    </w:p>
    <w:p>
      <w:pPr>
        <w:ind w:firstLine="480"/>
        <w:spacing w:line="360" w:lineRule="auto"/>
        <w:rPr>
          <w:rFonts w:ascii="宋体" w:hAnsi="宋体" w:cs="宋体"/>
          <w:sz w:val="24"/>
          <w:szCs w:val="24"/>
        </w:rPr>
      </w:pPr>
      <w:r>
        <w:rPr>
          <w:rFonts w:hint="eastAsia" w:ascii="宋体" w:hAnsi="宋体" w:cs="宋体"/>
          <w:sz w:val="24"/>
          <w:szCs w:val="24"/>
        </w:rPr>
        <w:t xml:space="preserve">17.2响应供应商应对采购文件内所要采购的全部内容进行报价，只投其中部分内容者，其标书将被拒绝。但如果采购文件要求分标段投标的，则响应供应商可以有选择</w:t>
      </w:r>
      <w:r>
        <w:rPr>
          <w:rFonts w:hint="eastAsia" w:ascii="宋体" w:hAnsi="宋体" w:cs="宋体"/>
          <w:sz w:val="24"/>
          <w:szCs w:val="24"/>
          <w:lang w:eastAsia="zh-CN"/>
        </w:rPr>
        <w:t xml:space="preserve">地</w:t>
      </w:r>
      <w:r>
        <w:rPr>
          <w:rFonts w:hint="eastAsia" w:ascii="宋体" w:hAnsi="宋体" w:cs="宋体"/>
          <w:sz w:val="24"/>
          <w:szCs w:val="24"/>
        </w:rPr>
        <w:t xml:space="preserve">只投其中一个或几个标段，也可以投全部标段，但各标段应分别计算填写单价和总价。</w:t>
      </w:r>
      <w:r/>
    </w:p>
    <w:p>
      <w:pPr>
        <w:ind w:firstLine="480"/>
        <w:spacing w:line="360" w:lineRule="auto"/>
        <w:rPr>
          <w:rFonts w:ascii="宋体" w:hAnsi="宋体" w:cs="宋体"/>
          <w:sz w:val="24"/>
          <w:szCs w:val="24"/>
        </w:rPr>
      </w:pPr>
      <w:r>
        <w:rPr>
          <w:rFonts w:hint="eastAsia" w:ascii="宋体" w:hAnsi="宋体" w:cs="宋体"/>
          <w:sz w:val="24"/>
          <w:szCs w:val="24"/>
        </w:rPr>
        <w:t xml:space="preserve">17.3一项投标内容只允许一个报价，采购人或者采购代理机构不接受任何有选择性的投标报价。</w:t>
      </w:r>
      <w:r/>
    </w:p>
    <w:p>
      <w:pPr>
        <w:ind w:firstLine="480"/>
        <w:spacing w:line="360" w:lineRule="auto"/>
        <w:rPr>
          <w:rFonts w:ascii="宋体" w:hAnsi="宋体" w:cs="宋体"/>
          <w:sz w:val="24"/>
          <w:szCs w:val="24"/>
        </w:rPr>
      </w:pPr>
      <w:r>
        <w:rPr>
          <w:rFonts w:hint="eastAsia" w:ascii="宋体" w:hAnsi="宋体" w:cs="宋体"/>
          <w:sz w:val="24"/>
          <w:szCs w:val="24"/>
        </w:rPr>
        <w:t xml:space="preserve">17.4响应文件报价中的单价和总价全部采用人民币表示，除非合同的特殊条款另有规定。</w:t>
      </w:r>
      <w:r/>
    </w:p>
    <w:p>
      <w:pPr>
        <w:ind w:firstLine="480"/>
        <w:spacing w:line="360" w:lineRule="auto"/>
        <w:rPr>
          <w:rFonts w:ascii="宋体" w:hAnsi="宋体" w:cs="宋体"/>
          <w:sz w:val="24"/>
          <w:szCs w:val="24"/>
        </w:rPr>
      </w:pPr>
      <w:r>
        <w:rPr>
          <w:rFonts w:hint="eastAsia" w:ascii="宋体" w:hAnsi="宋体" w:cs="宋体"/>
          <w:sz w:val="24"/>
          <w:szCs w:val="24"/>
        </w:rPr>
        <w:t xml:space="preserve">17.5最低的投标报价或最高的折扣比例是成交的重要条件，但不是成交的唯一条件。</w:t>
      </w:r>
      <w:r/>
    </w:p>
    <w:p>
      <w:pPr>
        <w:ind w:firstLine="480"/>
        <w:spacing w:line="360" w:lineRule="auto"/>
        <w:rPr>
          <w:rFonts w:ascii="宋体" w:hAnsi="宋体" w:cs="宋体"/>
          <w:sz w:val="24"/>
          <w:szCs w:val="24"/>
        </w:rPr>
      </w:pPr>
      <w:r>
        <w:rPr>
          <w:rFonts w:hint="eastAsia" w:ascii="宋体" w:hAnsi="宋体" w:cs="宋体"/>
          <w:sz w:val="24"/>
          <w:szCs w:val="24"/>
        </w:rPr>
        <w:t xml:space="preserve">18.磋商保证金</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本项目无磋商保证金，响应供应商应提交《响应保证承诺书》，如未提供视为无效响应。</w:t>
      </w:r>
      <w:r/>
    </w:p>
    <w:p>
      <w:pPr>
        <w:ind w:firstLine="480"/>
        <w:spacing w:line="360" w:lineRule="auto"/>
        <w:rPr>
          <w:rFonts w:ascii="宋体" w:hAnsi="宋体" w:cs="宋体"/>
          <w:sz w:val="24"/>
          <w:szCs w:val="24"/>
        </w:rPr>
      </w:pPr>
      <w:r>
        <w:rPr>
          <w:rFonts w:hint="eastAsia" w:ascii="宋体" w:hAnsi="宋体" w:cs="宋体"/>
          <w:sz w:val="24"/>
          <w:szCs w:val="24"/>
        </w:rPr>
        <w:t xml:space="preserve">19.响应文件的有效期</w:t>
      </w:r>
      <w:r/>
    </w:p>
    <w:p>
      <w:pPr>
        <w:ind w:firstLine="480"/>
        <w:spacing w:line="360" w:lineRule="auto"/>
        <w:rPr>
          <w:rFonts w:ascii="宋体" w:hAnsi="宋体" w:cs="宋体"/>
          <w:sz w:val="24"/>
          <w:szCs w:val="24"/>
        </w:rPr>
      </w:pPr>
      <w:r>
        <w:rPr>
          <w:rFonts w:hint="eastAsia" w:ascii="宋体" w:hAnsi="宋体" w:cs="宋体"/>
          <w:sz w:val="24"/>
          <w:szCs w:val="24"/>
        </w:rPr>
        <w:t xml:space="preserve">19.1磋商响应文件的有效期为90日历天，在此期间内，响应文件应保持有效。有效期短于这个规定期限的，将被拒绝。</w:t>
      </w:r>
      <w:r/>
    </w:p>
    <w:p>
      <w:pPr>
        <w:ind w:firstLine="480"/>
        <w:spacing w:line="360" w:lineRule="auto"/>
        <w:rPr>
          <w:rFonts w:ascii="宋体" w:hAnsi="宋体" w:cs="宋体"/>
          <w:sz w:val="24"/>
          <w:szCs w:val="24"/>
        </w:rPr>
      </w:pPr>
      <w:r>
        <w:rPr>
          <w:rFonts w:hint="eastAsia" w:ascii="宋体" w:hAnsi="宋体" w:cs="宋体"/>
          <w:sz w:val="24"/>
          <w:szCs w:val="24"/>
        </w:rPr>
        <w:t xml:space="preserve">19.2在特殊情况下，采购人或者采购代理机构可与响应供应商协商延长磋商响应文件的有效期。这种要求和答复都应以书面形式进行。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五、响应文件递交及要求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20.制作电子响应文件时必须与投标文件制作软件目录一一对应，将相关资料上传至相应模块。</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磋商过程中如有问题采购代理机构工作人员会及时通知《投标供应商确认函》留存的手机号与供应商联系。请供应商确保该手机号磋商当日</w:t>
      </w:r>
      <w:r>
        <w:rPr>
          <w:rFonts w:hint="eastAsia" w:ascii="宋体" w:hAnsi="宋体" w:cs="宋体"/>
          <w:b/>
          <w:bCs/>
          <w:sz w:val="24"/>
          <w:szCs w:val="24"/>
          <w:lang w:eastAsia="zh-CN"/>
        </w:rPr>
        <w:t xml:space="preserve">通信畅通</w:t>
      </w:r>
      <w:r>
        <w:rPr>
          <w:rFonts w:hint="eastAsia" w:ascii="宋体" w:hAnsi="宋体" w:cs="宋体"/>
          <w:b/>
          <w:bCs/>
          <w:sz w:val="24"/>
          <w:szCs w:val="24"/>
        </w:rPr>
        <w:t xml:space="preserve">，否则</w:t>
      </w:r>
      <w:r>
        <w:rPr>
          <w:rFonts w:hint="eastAsia" w:ascii="宋体" w:hAnsi="宋体" w:cs="宋体"/>
          <w:b/>
          <w:bCs/>
          <w:sz w:val="24"/>
          <w:szCs w:val="24"/>
          <w:lang w:eastAsia="zh-CN"/>
        </w:rPr>
        <w:t xml:space="preserve">导致</w:t>
      </w:r>
      <w:r>
        <w:rPr>
          <w:rFonts w:hint="eastAsia" w:ascii="宋体" w:hAnsi="宋体" w:cs="宋体"/>
          <w:b/>
          <w:bCs/>
          <w:sz w:val="24"/>
          <w:szCs w:val="24"/>
        </w:rPr>
        <w:t xml:space="preserve">对供应商不利的后果由供应商自行承担。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21.响应文件要求：</w:t>
      </w:r>
      <w:r/>
    </w:p>
    <w:p>
      <w:pPr>
        <w:ind w:firstLine="480"/>
        <w:spacing w:line="360" w:lineRule="auto"/>
        <w:rPr>
          <w:rFonts w:ascii="宋体" w:hAnsi="宋体" w:cs="宋体"/>
          <w:b/>
          <w:bCs/>
          <w:sz w:val="24"/>
          <w:szCs w:val="24"/>
        </w:rPr>
      </w:pPr>
      <w:r>
        <w:rPr>
          <w:rFonts w:hint="eastAsia" w:ascii="宋体" w:hAnsi="宋体" w:cs="宋体"/>
          <w:sz w:val="24"/>
          <w:szCs w:val="24"/>
        </w:rPr>
        <w:t xml:space="preserve">21.1</w:t>
      </w:r>
      <w:r>
        <w:rPr>
          <w:rFonts w:hint="eastAsia" w:ascii="宋体" w:hAnsi="宋体" w:cs="宋体"/>
          <w:b/>
          <w:bCs/>
          <w:sz w:val="24"/>
          <w:szCs w:val="24"/>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w:t>
      </w:r>
      <w:r>
        <w:rPr>
          <w:rFonts w:hint="eastAsia" w:ascii="宋体" w:hAnsi="宋体" w:cs="宋体"/>
          <w:b/>
          <w:bCs/>
          <w:sz w:val="24"/>
          <w:szCs w:val="24"/>
          <w:lang w:eastAsia="zh-CN"/>
        </w:rPr>
        <w:t xml:space="preserve">充分考虑</w:t>
      </w:r>
      <w:r>
        <w:rPr>
          <w:rFonts w:hint="eastAsia" w:ascii="宋体" w:hAnsi="宋体" w:cs="宋体"/>
          <w:b/>
          <w:bCs/>
          <w:sz w:val="24"/>
          <w:szCs w:val="24"/>
        </w:rPr>
        <w:t xml:space="preserve">网络环境、网络带宽等风险因素，如因供应商自身原因造成的电子响应文件上传不成功由供应商自行承担全部责任。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21.2电子响应文件中的资料应按要求加盖电子印章或加盖响应供应商公章上传。</w:t>
      </w:r>
      <w:r/>
    </w:p>
    <w:p>
      <w:pPr>
        <w:ind w:firstLine="480"/>
        <w:spacing w:line="360" w:lineRule="auto"/>
        <w:rPr>
          <w:rFonts w:ascii="宋体" w:hAnsi="宋体" w:cs="宋体"/>
          <w:sz w:val="24"/>
          <w:szCs w:val="24"/>
        </w:rPr>
      </w:pPr>
      <w:r>
        <w:rPr>
          <w:rFonts w:hint="eastAsia" w:ascii="宋体" w:hAnsi="宋体" w:cs="宋体"/>
          <w:sz w:val="24"/>
          <w:szCs w:val="24"/>
        </w:rPr>
        <w:t xml:space="preserve">22.磋商截止时间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22.1响应供应商应当在采购文件要求提交响应文件的截止时间前，将响应文件上传系统。</w:t>
      </w:r>
      <w:r/>
    </w:p>
    <w:p>
      <w:pPr>
        <w:ind w:firstLine="480"/>
        <w:spacing w:line="360" w:lineRule="auto"/>
        <w:rPr>
          <w:rFonts w:ascii="宋体" w:hAnsi="宋体" w:cs="宋体"/>
          <w:sz w:val="24"/>
          <w:szCs w:val="24"/>
        </w:rPr>
      </w:pPr>
      <w:r>
        <w:rPr>
          <w:rFonts w:hint="eastAsia" w:ascii="宋体" w:hAnsi="宋体" w:cs="宋体"/>
          <w:sz w:val="24"/>
          <w:szCs w:val="24"/>
        </w:rPr>
        <w:t xml:space="preserve">22.2采购人或者采购代理机构推迟磋商截止</w:t>
      </w:r>
      <w:r>
        <w:rPr>
          <w:rFonts w:hint="eastAsia" w:ascii="宋体" w:hAnsi="宋体" w:cs="宋体"/>
          <w:sz w:val="24"/>
          <w:szCs w:val="24"/>
          <w:lang w:eastAsia="zh-CN"/>
        </w:rPr>
        <w:t xml:space="preserve">时间</w:t>
      </w:r>
      <w:r>
        <w:rPr>
          <w:rFonts w:hint="eastAsia" w:ascii="宋体" w:hAnsi="宋体" w:cs="宋体"/>
          <w:sz w:val="24"/>
          <w:szCs w:val="24"/>
        </w:rPr>
        <w:t xml:space="preserve">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sz w:val="24"/>
          <w:szCs w:val="24"/>
        </w:rPr>
      </w:pPr>
      <w:r>
        <w:rPr>
          <w:rFonts w:hint="eastAsia" w:ascii="宋体" w:hAnsi="宋体" w:cs="宋体"/>
          <w:sz w:val="24"/>
          <w:szCs w:val="24"/>
        </w:rPr>
        <w:t xml:space="preserve">23.响应文件的修改和撤回</w:t>
      </w:r>
      <w:r/>
    </w:p>
    <w:p>
      <w:pPr>
        <w:ind w:firstLine="480"/>
        <w:spacing w:line="360" w:lineRule="auto"/>
        <w:rPr>
          <w:rFonts w:ascii="宋体" w:hAnsi="宋体" w:cs="宋体"/>
          <w:sz w:val="24"/>
          <w:szCs w:val="24"/>
        </w:rPr>
      </w:pPr>
      <w:r>
        <w:rPr>
          <w:rFonts w:hint="eastAsia" w:ascii="宋体" w:hAnsi="宋体" w:cs="宋体"/>
          <w:sz w:val="24"/>
          <w:szCs w:val="24"/>
        </w:rPr>
        <w:t xml:space="preserve">23.1响应供应商在磋商截止时</w:t>
      </w:r>
      <w:r>
        <w:rPr>
          <w:rFonts w:hint="eastAsia" w:ascii="宋体" w:hAnsi="宋体" w:cs="宋体"/>
          <w:sz w:val="24"/>
          <w:szCs w:val="24"/>
          <w:lang w:eastAsia="zh-CN"/>
        </w:rPr>
        <w:t xml:space="preserve">间之</w:t>
      </w:r>
      <w:r>
        <w:rPr>
          <w:rFonts w:hint="eastAsia" w:ascii="宋体" w:hAnsi="宋体" w:cs="宋体"/>
          <w:sz w:val="24"/>
          <w:szCs w:val="24"/>
        </w:rPr>
        <w:t xml:space="preserve">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六、磋商采购程序</w:t>
      </w:r>
      <w:r/>
    </w:p>
    <w:p>
      <w:pPr>
        <w:ind w:firstLine="480"/>
        <w:spacing w:line="360" w:lineRule="auto"/>
        <w:rPr>
          <w:rFonts w:ascii="宋体" w:hAnsi="宋体" w:cs="宋体"/>
          <w:sz w:val="24"/>
          <w:szCs w:val="24"/>
        </w:rPr>
      </w:pPr>
      <w:r>
        <w:rPr>
          <w:rFonts w:hint="eastAsia" w:ascii="宋体" w:hAnsi="宋体" w:cs="宋体"/>
          <w:sz w:val="24"/>
          <w:szCs w:val="24"/>
        </w:rPr>
        <w:t xml:space="preserve">24.磋商采购程序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24.1.采购代理机构按本须知规定的时间、地点主持磋商采购活动。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24.2.供应商通过“苏采云”系统在线参与磋商活动。供应商应当按照《苏采云系统供应商操作手册》规定在 “苏采云”系统规定的时间内对响应文件进行解密。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24.3.在磋商响应文件网上递交截止时间止成功解密的磋商供应商少于三家，则本次采购失败。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24.4.由磋商小组审查供应商解密的响应文件。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24.6.磋商小组要求供应商澄清、说明或者更正响应文件应当以书面形式做出。供应商的澄清、说明或者更正应当由其单位加盖电子公章。</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24.6.1本项目供应商的澄清、说明或者补正采用线上澄清</w:t>
      </w:r>
      <w:r>
        <w:rPr>
          <w:rFonts w:hint="eastAsia" w:ascii="宋体" w:hAnsi="宋体" w:cs="宋体"/>
          <w:sz w:val="24"/>
          <w:szCs w:val="24"/>
          <w:lang w:eastAsia="zh-CN"/>
        </w:rPr>
        <w:t xml:space="preserve">：</w:t>
      </w:r>
      <w:r>
        <w:rPr>
          <w:rFonts w:hint="eastAsia" w:ascii="宋体" w:hAnsi="宋体" w:cs="宋体"/>
          <w:sz w:val="24"/>
          <w:szCs w:val="24"/>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24.10.最后报价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24.10.1供应商未在磋商小组规定的时间内在“苏采云”系统中提交最后报价的视为放弃磋商，其响应文件按无效响应处理，最后报价格式表须加盖CA电子公章</w:t>
      </w:r>
      <w:r>
        <w:rPr>
          <w:rFonts w:hint="eastAsia" w:ascii="宋体" w:hAnsi="宋体" w:cs="宋体"/>
          <w:sz w:val="24"/>
          <w:szCs w:val="24"/>
          <w:lang w:eastAsia="zh-CN"/>
        </w:rPr>
        <w:t xml:space="preserve">，</w:t>
      </w:r>
      <w:r>
        <w:rPr>
          <w:rFonts w:hint="eastAsia" w:ascii="宋体" w:hAnsi="宋体" w:cs="宋体"/>
          <w:sz w:val="24"/>
          <w:szCs w:val="24"/>
        </w:rPr>
        <w:t xml:space="preserve">否则视为未提交最后报价。</w:t>
      </w:r>
      <w:r>
        <w:rPr>
          <w:rFonts w:hint="eastAsia" w:ascii="宋体" w:hAnsi="宋体" w:cs="宋体"/>
          <w:b/>
          <w:bCs/>
          <w:sz w:val="24"/>
          <w:szCs w:val="24"/>
        </w:rPr>
        <w:t xml:space="preserve">（此处规定时间的计算以系统中的倒计时间为准，系统中的线上最后报价只有一次机会，提交后无法撤回，请供应商慎重提交）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24.10.2已提交响应文件的供应商，在提交最后报价之前，可以根据磋商情况退出磋商，并在“苏采云”系统中提交“退出磋商函”并加盖CA电子公章。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sz w:val="24"/>
          <w:szCs w:val="24"/>
        </w:rPr>
      </w:pPr>
      <w:r>
        <w:rPr>
          <w:rFonts w:hint="eastAsia" w:ascii="宋体" w:hAnsi="宋体" w:cs="宋体"/>
          <w:sz w:val="24"/>
          <w:szCs w:val="24"/>
        </w:rPr>
        <w:t xml:space="preserve">24.10.4供应商根据磋商情况进行承诺说明并填写承诺函、填写最后报价（未填写单价的，合同单价按最后报价比第一次报价同比例下（上）浮）。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sz w:val="24"/>
          <w:szCs w:val="24"/>
        </w:rPr>
      </w:pPr>
      <w:r>
        <w:rPr>
          <w:rFonts w:hint="eastAsia" w:ascii="宋体" w:hAnsi="宋体" w:cs="宋体"/>
          <w:sz w:val="24"/>
          <w:szCs w:val="24"/>
        </w:rPr>
        <w:t xml:space="preserve">24.10.5最后报价及承诺函是响应供应商响应文件的有效组成部分，且最后报价</w:t>
      </w:r>
      <w:r>
        <w:rPr>
          <w:rFonts w:hint="eastAsia" w:ascii="宋体" w:hAnsi="宋体" w:cs="宋体"/>
          <w:sz w:val="24"/>
          <w:szCs w:val="24"/>
          <w:lang w:eastAsia="zh-CN"/>
        </w:rPr>
        <w:t xml:space="preserve">超过</w:t>
      </w:r>
      <w:r>
        <w:rPr>
          <w:rFonts w:hint="eastAsia" w:ascii="宋体" w:hAnsi="宋体" w:cs="宋体"/>
          <w:sz w:val="24"/>
          <w:szCs w:val="24"/>
        </w:rPr>
        <w:t xml:space="preserve">采购预算者无成交资格。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24.11经磋商确定最终采购需求和提交最后报价的供应商后，由磋商小组采用综合评分法对提交最后报价的供应商的响应文件和最后报价进行综合评分。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24.12.磋商小组根据磋商成交原则确定成交供应商，并将结果通知所有参加磋商的供应商。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24.13.</w:t>
      </w:r>
      <w:r>
        <w:rPr>
          <w:rFonts w:hint="eastAsia" w:ascii="宋体" w:hAnsi="宋体" w:cs="宋体"/>
          <w:sz w:val="24"/>
          <w:szCs w:val="24"/>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szCs w:val="24"/>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pPr>
      <w:r>
        <w:rPr>
          <w:rFonts w:hint="eastAsia" w:ascii="宋体" w:hAnsi="宋体" w:cs="宋体"/>
          <w:sz w:val="24"/>
          <w:szCs w:val="24"/>
        </w:rPr>
        <w:t xml:space="preserve">24.14.如磋商过程中出现本采购文件未尽事宜，由磋商小组根据政府采购有关</w:t>
      </w:r>
      <w:r>
        <w:rPr>
          <w:rFonts w:hint="eastAsia" w:ascii="宋体" w:hAnsi="宋体" w:cs="宋体"/>
          <w:sz w:val="24"/>
          <w:szCs w:val="24"/>
          <w:lang w:eastAsia="zh-CN"/>
        </w:rPr>
        <w:t xml:space="preserve">法律法规</w:t>
      </w:r>
      <w:r>
        <w:rPr>
          <w:rFonts w:hint="eastAsia" w:ascii="宋体" w:hAnsi="宋体" w:cs="宋体"/>
          <w:sz w:val="24"/>
          <w:szCs w:val="24"/>
        </w:rPr>
        <w:t xml:space="preserve">讨论决定。</w:t>
      </w:r>
      <w:r/>
    </w:p>
    <w:p>
      <w:pPr>
        <w:ind w:firstLine="480"/>
        <w:spacing w:line="360" w:lineRule="auto"/>
        <w:rPr>
          <w:rFonts w:ascii="宋体" w:hAnsi="宋体" w:cs="宋体"/>
          <w:sz w:val="24"/>
          <w:szCs w:val="24"/>
        </w:rPr>
      </w:pPr>
      <w:r>
        <w:rPr>
          <w:rFonts w:hint="eastAsia" w:ascii="宋体" w:hAnsi="宋体" w:cs="宋体"/>
          <w:sz w:val="24"/>
          <w:szCs w:val="24"/>
        </w:rPr>
        <w:t xml:space="preserve">25.竞争性磋商小组</w:t>
      </w:r>
      <w:r/>
    </w:p>
    <w:p>
      <w:pPr>
        <w:ind w:firstLine="480"/>
        <w:spacing w:line="360" w:lineRule="auto"/>
        <w:rPr>
          <w:rFonts w:ascii="宋体" w:hAnsi="宋体" w:cs="宋体"/>
          <w:sz w:val="24"/>
          <w:szCs w:val="24"/>
        </w:rPr>
      </w:pPr>
      <w:r>
        <w:rPr>
          <w:rFonts w:hint="eastAsia" w:ascii="宋体" w:hAnsi="宋体" w:cs="宋体"/>
          <w:sz w:val="24"/>
          <w:szCs w:val="24"/>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sz w:val="24"/>
          <w:szCs w:val="24"/>
        </w:rPr>
      </w:pPr>
      <w:r>
        <w:rPr>
          <w:rFonts w:hint="eastAsia" w:ascii="宋体" w:hAnsi="宋体" w:cs="宋体"/>
          <w:sz w:val="24"/>
          <w:szCs w:val="24"/>
        </w:rPr>
        <w:t xml:space="preserve">25.2竞争性磋商小组负责具体的磋商事务，并独立履行以下职责：</w:t>
      </w:r>
      <w:r/>
    </w:p>
    <w:p>
      <w:pPr>
        <w:ind w:firstLine="480"/>
        <w:spacing w:line="360" w:lineRule="auto"/>
        <w:rPr>
          <w:rFonts w:ascii="宋体" w:hAnsi="宋体" w:cs="宋体"/>
          <w:sz w:val="24"/>
          <w:szCs w:val="24"/>
        </w:rPr>
      </w:pPr>
      <w:r>
        <w:rPr>
          <w:rFonts w:hint="eastAsia" w:ascii="宋体" w:hAnsi="宋体" w:cs="宋体"/>
          <w:sz w:val="24"/>
          <w:szCs w:val="24"/>
        </w:rPr>
        <w:t xml:space="preserve">25.2.1确认或者制定磋商文件；</w:t>
      </w:r>
      <w:r/>
    </w:p>
    <w:p>
      <w:pPr>
        <w:ind w:firstLine="480"/>
        <w:spacing w:line="360" w:lineRule="auto"/>
        <w:rPr>
          <w:rFonts w:ascii="宋体" w:hAnsi="宋体" w:cs="宋体"/>
          <w:sz w:val="24"/>
          <w:szCs w:val="24"/>
        </w:rPr>
      </w:pPr>
      <w:r>
        <w:rPr>
          <w:rFonts w:hint="eastAsia" w:ascii="宋体" w:hAnsi="宋体" w:cs="宋体"/>
          <w:sz w:val="24"/>
          <w:szCs w:val="24"/>
        </w:rPr>
        <w:t xml:space="preserve">25.2.2从符合相应资格条件的磋商响应供应商名单中确定磋商响应供应商参加磋商；</w:t>
      </w:r>
      <w:r/>
    </w:p>
    <w:p>
      <w:pPr>
        <w:ind w:firstLine="480"/>
        <w:spacing w:line="360" w:lineRule="auto"/>
        <w:rPr>
          <w:rFonts w:ascii="宋体" w:hAnsi="宋体" w:cs="宋体"/>
          <w:sz w:val="24"/>
          <w:szCs w:val="24"/>
        </w:rPr>
      </w:pPr>
      <w:r>
        <w:rPr>
          <w:rFonts w:hint="eastAsia" w:ascii="宋体" w:hAnsi="宋体" w:cs="宋体"/>
          <w:sz w:val="24"/>
          <w:szCs w:val="24"/>
        </w:rPr>
        <w:t xml:space="preserve">25.2.3审查磋商响应供应商的响应文件并作出评价；</w:t>
      </w:r>
      <w:r/>
    </w:p>
    <w:p>
      <w:pPr>
        <w:ind w:firstLine="480"/>
        <w:spacing w:line="360" w:lineRule="auto"/>
        <w:rPr>
          <w:rFonts w:ascii="宋体" w:hAnsi="宋体" w:cs="宋体"/>
          <w:sz w:val="24"/>
          <w:szCs w:val="24"/>
        </w:rPr>
      </w:pPr>
      <w:r>
        <w:rPr>
          <w:rFonts w:hint="eastAsia" w:ascii="宋体" w:hAnsi="宋体" w:cs="宋体"/>
          <w:sz w:val="24"/>
          <w:szCs w:val="24"/>
        </w:rPr>
        <w:t xml:space="preserve">25.2.4要求磋商响应供应商解释或者澄清其响应文件；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25.2.5编写评审报告；</w:t>
      </w:r>
      <w:r/>
    </w:p>
    <w:p>
      <w:pPr>
        <w:ind w:firstLine="480"/>
        <w:spacing w:line="360" w:lineRule="auto"/>
        <w:rPr>
          <w:rFonts w:ascii="宋体" w:hAnsi="宋体" w:cs="宋体"/>
          <w:sz w:val="24"/>
          <w:szCs w:val="24"/>
        </w:rPr>
      </w:pPr>
      <w:r>
        <w:rPr>
          <w:rFonts w:hint="eastAsia" w:ascii="宋体" w:hAnsi="宋体" w:cs="宋体"/>
          <w:sz w:val="24"/>
          <w:szCs w:val="24"/>
        </w:rPr>
        <w:t xml:space="preserve">25.2.6告知采购人、采购代理机构在评审过程中发现的磋商响应供应商的违法违规行为。</w:t>
      </w:r>
      <w:r/>
    </w:p>
    <w:p>
      <w:pPr>
        <w:ind w:firstLine="480"/>
        <w:spacing w:line="360" w:lineRule="auto"/>
        <w:rPr>
          <w:rFonts w:ascii="宋体" w:hAnsi="宋体" w:cs="宋体"/>
          <w:sz w:val="24"/>
          <w:szCs w:val="24"/>
        </w:rPr>
      </w:pPr>
      <w:r>
        <w:rPr>
          <w:rFonts w:hint="eastAsia" w:ascii="宋体" w:hAnsi="宋体" w:cs="宋体"/>
          <w:sz w:val="24"/>
          <w:szCs w:val="24"/>
        </w:rPr>
        <w:t xml:space="preserve">25.3竞争性磋商小组成员应当履行下列义务：</w:t>
      </w:r>
      <w:r/>
    </w:p>
    <w:p>
      <w:pPr>
        <w:ind w:firstLine="480"/>
        <w:spacing w:line="360" w:lineRule="auto"/>
        <w:rPr>
          <w:rFonts w:ascii="宋体" w:hAnsi="宋体" w:cs="宋体"/>
          <w:sz w:val="24"/>
          <w:szCs w:val="24"/>
        </w:rPr>
      </w:pPr>
      <w:r>
        <w:rPr>
          <w:rFonts w:hint="eastAsia" w:ascii="宋体" w:hAnsi="宋体" w:cs="宋体"/>
          <w:sz w:val="24"/>
          <w:szCs w:val="24"/>
        </w:rPr>
        <w:t xml:space="preserve">25.3.1遵纪守法，客观、公正、廉洁地履行职责；</w:t>
      </w:r>
      <w:r/>
    </w:p>
    <w:p>
      <w:pPr>
        <w:ind w:firstLine="480"/>
        <w:spacing w:line="360" w:lineRule="auto"/>
        <w:rPr>
          <w:rFonts w:ascii="宋体" w:hAnsi="宋体" w:cs="宋体"/>
          <w:sz w:val="24"/>
          <w:szCs w:val="24"/>
        </w:rPr>
      </w:pPr>
      <w:r>
        <w:rPr>
          <w:rFonts w:hint="eastAsia" w:ascii="宋体" w:hAnsi="宋体" w:cs="宋体"/>
          <w:sz w:val="24"/>
          <w:szCs w:val="24"/>
        </w:rPr>
        <w:t xml:space="preserve">25.3.2按照磋商文件规定的评审办法独立进行评审，对个人的评审意见承担法律责任；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25.3.3参与评审报告的起草；</w:t>
      </w:r>
      <w:r/>
    </w:p>
    <w:p>
      <w:pPr>
        <w:ind w:firstLine="480"/>
        <w:spacing w:line="360" w:lineRule="auto"/>
        <w:rPr>
          <w:rFonts w:ascii="宋体" w:hAnsi="宋体" w:cs="宋体"/>
          <w:sz w:val="24"/>
          <w:szCs w:val="24"/>
        </w:rPr>
      </w:pPr>
      <w:r>
        <w:rPr>
          <w:rFonts w:hint="eastAsia" w:ascii="宋体" w:hAnsi="宋体" w:cs="宋体"/>
          <w:sz w:val="24"/>
          <w:szCs w:val="24"/>
        </w:rPr>
        <w:t xml:space="preserve">25.3.4配合采购人、采购代理机构答复磋商响应供应商提出的质疑；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25.3.5配合财政部门的投诉处理和监督检查工作。</w:t>
      </w:r>
      <w:r/>
    </w:p>
    <w:p>
      <w:pPr>
        <w:ind w:firstLine="480"/>
        <w:spacing w:line="360" w:lineRule="auto"/>
        <w:rPr>
          <w:rFonts w:ascii="宋体" w:hAnsi="宋体" w:cs="宋体"/>
          <w:sz w:val="24"/>
          <w:szCs w:val="24"/>
        </w:rPr>
      </w:pPr>
      <w:r>
        <w:rPr>
          <w:rFonts w:hint="eastAsia" w:ascii="宋体" w:hAnsi="宋体" w:cs="宋体"/>
          <w:sz w:val="24"/>
          <w:szCs w:val="24"/>
        </w:rPr>
        <w:t xml:space="preserve">26.磋商内容的保密</w:t>
      </w:r>
      <w:r/>
    </w:p>
    <w:p>
      <w:pPr>
        <w:ind w:firstLine="480"/>
        <w:spacing w:line="360" w:lineRule="auto"/>
        <w:rPr>
          <w:rFonts w:ascii="宋体" w:hAnsi="宋体" w:cs="宋体"/>
          <w:sz w:val="24"/>
          <w:szCs w:val="24"/>
        </w:rPr>
      </w:pPr>
      <w:r>
        <w:rPr>
          <w:rFonts w:hint="eastAsia" w:ascii="宋体" w:hAnsi="宋体" w:cs="宋体"/>
          <w:sz w:val="24"/>
          <w:szCs w:val="24"/>
        </w:rPr>
        <w:t xml:space="preserve">26.1磋商开始后，直到宣布授予成交供应商合同为止，凡属于审查、澄清、评价和比较响应文件的所有资料，有关授予合同的信息都不应向磋商响应供应商或与评审无关的其他人泄露。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sz w:val="24"/>
          <w:szCs w:val="24"/>
        </w:rPr>
      </w:pPr>
      <w:r>
        <w:rPr>
          <w:rFonts w:hint="eastAsia" w:ascii="宋体" w:hAnsi="宋体" w:cs="宋体"/>
          <w:sz w:val="24"/>
          <w:szCs w:val="24"/>
        </w:rPr>
        <w:t xml:space="preserve">26.2在响应文件的审查、澄清、评价和比较以及授予合同的过程中，磋商响应供应商对采购人和竞争性磋商小组施加影响的任何行为，都将取消其成交资格。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sz w:val="24"/>
          <w:szCs w:val="24"/>
        </w:rPr>
      </w:pPr>
      <w:r>
        <w:rPr>
          <w:rFonts w:hint="eastAsia" w:ascii="宋体" w:hAnsi="宋体" w:cs="宋体"/>
          <w:sz w:val="24"/>
          <w:szCs w:val="24"/>
        </w:rPr>
        <w:t xml:space="preserve">26.3在评审期间，采购人将通过指定联络人与磋商响应供应商进行联系。</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27.</w:t>
      </w:r>
      <w:r>
        <w:rPr>
          <w:rFonts w:hint="eastAsia" w:ascii="宋体" w:hAnsi="宋体" w:cs="宋体"/>
          <w:sz w:val="24"/>
          <w:szCs w:val="24"/>
        </w:rPr>
        <w:t xml:space="preserve">无效磋商响应文件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发生下列情况之一的磋商响应文件被视为无效：</w:t>
      </w:r>
      <w:r/>
    </w:p>
    <w:p>
      <w:pPr>
        <w:ind w:firstLine="480"/>
        <w:spacing w:line="360" w:lineRule="auto"/>
        <w:rPr>
          <w:rFonts w:ascii="宋体" w:hAnsi="宋体" w:cs="宋体"/>
          <w:sz w:val="24"/>
          <w:szCs w:val="24"/>
        </w:rPr>
      </w:pPr>
      <w:r>
        <w:rPr>
          <w:rFonts w:hint="eastAsia" w:ascii="宋体" w:hAnsi="宋体" w:cs="宋体"/>
          <w:sz w:val="24"/>
          <w:szCs w:val="24"/>
        </w:rPr>
        <w:t xml:space="preserve">27.1在竞争性磋商文件递交截止时间以后上传的；</w:t>
      </w:r>
      <w:r/>
    </w:p>
    <w:p>
      <w:pPr>
        <w:ind w:firstLine="480"/>
        <w:spacing w:line="360" w:lineRule="auto"/>
        <w:rPr>
          <w:rFonts w:ascii="宋体" w:hAnsi="宋体" w:cs="宋体"/>
          <w:sz w:val="24"/>
          <w:szCs w:val="24"/>
        </w:rPr>
      </w:pPr>
      <w:r>
        <w:rPr>
          <w:rFonts w:hint="eastAsia" w:ascii="宋体" w:hAnsi="宋体" w:cs="宋体"/>
          <w:sz w:val="24"/>
          <w:szCs w:val="24"/>
        </w:rPr>
        <w:t xml:space="preserve">27.2磋商响应供应商未能提供合格的资格文件；</w:t>
      </w:r>
      <w:r/>
    </w:p>
    <w:p>
      <w:pPr>
        <w:ind w:firstLine="480"/>
        <w:spacing w:line="360" w:lineRule="auto"/>
        <w:rPr>
          <w:rFonts w:ascii="宋体" w:hAnsi="宋体" w:cs="宋体"/>
          <w:sz w:val="24"/>
          <w:szCs w:val="24"/>
        </w:rPr>
      </w:pPr>
      <w:r>
        <w:rPr>
          <w:rFonts w:hint="eastAsia" w:ascii="宋体" w:hAnsi="宋体" w:cs="宋体"/>
          <w:sz w:val="24"/>
          <w:szCs w:val="24"/>
        </w:rPr>
        <w:t xml:space="preserve">27.3对一个标项提供两个磋商响应方案的；</w:t>
      </w:r>
      <w:r/>
    </w:p>
    <w:p>
      <w:pPr>
        <w:ind w:firstLine="480"/>
        <w:spacing w:line="360" w:lineRule="auto"/>
        <w:rPr>
          <w:rFonts w:ascii="宋体" w:hAnsi="宋体" w:cs="宋体"/>
          <w:sz w:val="24"/>
          <w:szCs w:val="24"/>
        </w:rPr>
      </w:pPr>
      <w:r>
        <w:rPr>
          <w:rFonts w:hint="eastAsia" w:ascii="宋体" w:hAnsi="宋体" w:cs="宋体"/>
          <w:sz w:val="24"/>
          <w:szCs w:val="24"/>
        </w:rPr>
        <w:t xml:space="preserve">27.4与竞争性磋商文件有重大偏离的磋商响应文件；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27.5不符合</w:t>
      </w:r>
      <w:r>
        <w:rPr>
          <w:rFonts w:hint="eastAsia" w:ascii="宋体" w:hAnsi="宋体" w:cs="宋体"/>
          <w:sz w:val="24"/>
          <w:szCs w:val="24"/>
          <w:lang w:eastAsia="zh-CN"/>
        </w:rPr>
        <w:t xml:space="preserve">法律法规</w:t>
      </w:r>
      <w:r>
        <w:rPr>
          <w:rFonts w:hint="eastAsia" w:ascii="宋体" w:hAnsi="宋体" w:cs="宋体"/>
          <w:sz w:val="24"/>
          <w:szCs w:val="24"/>
        </w:rPr>
        <w:t xml:space="preserve">和本竞争性磋商文件规定的其他实质性要求的。</w:t>
      </w:r>
      <w:r/>
    </w:p>
    <w:p>
      <w:pPr>
        <w:ind w:firstLine="480"/>
        <w:spacing w:line="360" w:lineRule="auto"/>
        <w:rPr>
          <w:rFonts w:ascii="宋体" w:hAnsi="宋体" w:cs="宋体"/>
          <w:sz w:val="24"/>
          <w:szCs w:val="24"/>
        </w:rPr>
      </w:pPr>
      <w:r>
        <w:rPr>
          <w:rFonts w:hint="eastAsia" w:ascii="宋体" w:hAnsi="宋体" w:cs="宋体"/>
          <w:sz w:val="24"/>
          <w:szCs w:val="24"/>
        </w:rPr>
        <w:t xml:space="preserve">28.成交候选磋商响应供应商的确认</w:t>
      </w:r>
      <w:r/>
    </w:p>
    <w:p>
      <w:pPr>
        <w:ind w:firstLine="480"/>
        <w:spacing w:line="360" w:lineRule="auto"/>
        <w:rPr>
          <w:rFonts w:ascii="宋体" w:hAnsi="宋体" w:cs="宋体"/>
          <w:sz w:val="24"/>
          <w:szCs w:val="24"/>
        </w:rPr>
      </w:pPr>
      <w:r>
        <w:rPr>
          <w:rFonts w:hint="eastAsia" w:ascii="宋体" w:hAnsi="宋体" w:cs="宋体"/>
          <w:sz w:val="24"/>
          <w:szCs w:val="24"/>
        </w:rPr>
        <w:t xml:space="preserve">28.1.本次采购采用综合评分法，即在响应文件满足磋商文件全部实质性要求且按评审因素的量化指标评审综合得分最高的响应供应商为成交候选供应商。采购人书面授权磋商评审小组直接确定成交供应商。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28.2.如出现评标总得分最高的磋商响应供应商有两个以上的，则由代理机构组织以抽签方式确定成交候选人。</w:t>
      </w:r>
      <w:r/>
    </w:p>
    <w:p>
      <w:pPr>
        <w:ind w:firstLine="480"/>
        <w:spacing w:line="360" w:lineRule="auto"/>
        <w:rPr>
          <w:rFonts w:ascii="宋体" w:hAnsi="宋体" w:cs="宋体"/>
          <w:sz w:val="24"/>
          <w:szCs w:val="24"/>
        </w:rPr>
      </w:pPr>
      <w:r>
        <w:rPr>
          <w:rFonts w:hint="eastAsia" w:ascii="宋体" w:hAnsi="宋体" w:cs="宋体"/>
          <w:sz w:val="24"/>
          <w:szCs w:val="24"/>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sz w:val="24"/>
          <w:szCs w:val="24"/>
        </w:rPr>
      </w:pPr>
      <w:r>
        <w:rPr>
          <w:rFonts w:hint="eastAsia" w:ascii="宋体" w:hAnsi="宋体" w:cs="宋体"/>
          <w:sz w:val="24"/>
          <w:szCs w:val="24"/>
        </w:rPr>
        <w:t xml:space="preserve">29.成交通知书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29.1</w:t>
      </w:r>
      <w:r>
        <w:rPr>
          <w:rFonts w:hint="eastAsia" w:ascii="宋体" w:hAnsi="宋体" w:cs="宋体"/>
          <w:sz w:val="24"/>
          <w:szCs w:val="24"/>
          <w:lang w:eastAsia="zh-CN"/>
        </w:rPr>
        <w:t xml:space="preserve">确定</w:t>
      </w:r>
      <w:r>
        <w:rPr>
          <w:rFonts w:hint="eastAsia" w:ascii="宋体" w:hAnsi="宋体" w:cs="宋体"/>
          <w:sz w:val="24"/>
          <w:szCs w:val="24"/>
        </w:rPr>
        <w:t xml:space="preserve">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29.2成交通知书将成为合同的组成部分。</w:t>
      </w:r>
      <w:r/>
    </w:p>
    <w:p>
      <w:pPr>
        <w:ind w:firstLine="480"/>
        <w:spacing w:line="360" w:lineRule="auto"/>
        <w:rPr>
          <w:rFonts w:ascii="宋体" w:hAnsi="宋体" w:cs="宋体"/>
          <w:sz w:val="24"/>
          <w:szCs w:val="24"/>
        </w:rPr>
      </w:pPr>
      <w:r>
        <w:rPr>
          <w:rFonts w:hint="eastAsia" w:ascii="宋体" w:hAnsi="宋体" w:cs="宋体"/>
          <w:sz w:val="24"/>
          <w:szCs w:val="24"/>
        </w:rPr>
        <w:t xml:space="preserve">29.3采购人或者采购代理机构对参与项目评审的未成交供应商发放《未成交通知书》，将以书面形式（包</w:t>
      </w:r>
      <w:r>
        <w:rPr>
          <w:rFonts w:hint="eastAsia" w:ascii="宋体" w:hAnsi="宋体" w:cs="宋体"/>
          <w:sz w:val="24"/>
          <w:szCs w:val="24"/>
          <w:lang w:eastAsia="zh-CN"/>
        </w:rPr>
        <w:t xml:space="preserve">括但</w:t>
      </w:r>
      <w:r>
        <w:rPr>
          <w:rFonts w:hint="eastAsia" w:ascii="宋体" w:hAnsi="宋体" w:cs="宋体"/>
          <w:sz w:val="24"/>
          <w:szCs w:val="24"/>
        </w:rPr>
        <w:t xml:space="preserve">不限于电子邮件、现场发放、纸质寄送等）的方式书面告知该未成交响应供应商的评审得分与排名，未成交供应商应在收到通知书之日起1个工作</w:t>
      </w:r>
      <w:r>
        <w:rPr>
          <w:rFonts w:hint="eastAsia" w:ascii="宋体" w:hAnsi="宋体" w:cs="宋体"/>
          <w:sz w:val="24"/>
          <w:szCs w:val="24"/>
          <w:lang w:eastAsia="zh-CN"/>
        </w:rPr>
        <w:t xml:space="preserve">日内</w:t>
      </w:r>
      <w:r>
        <w:rPr>
          <w:rFonts w:hint="eastAsia" w:ascii="宋体" w:hAnsi="宋体" w:cs="宋体"/>
          <w:sz w:val="24"/>
          <w:szCs w:val="24"/>
        </w:rPr>
        <w:t xml:space="preserve">告知信息情况，如未按约定的时间和方式告知信息情况的，视为自动放弃并自行承担相应后果。</w:t>
      </w:r>
      <w:r/>
    </w:p>
    <w:p>
      <w:pPr>
        <w:ind w:firstLine="480"/>
        <w:spacing w:line="360" w:lineRule="auto"/>
        <w:rPr>
          <w:rFonts w:ascii="宋体" w:hAnsi="宋体" w:cs="宋体"/>
          <w:sz w:val="24"/>
          <w:szCs w:val="24"/>
        </w:rPr>
      </w:pPr>
      <w:r>
        <w:rPr>
          <w:rFonts w:hint="eastAsia" w:ascii="宋体" w:hAnsi="宋体" w:cs="宋体"/>
          <w:sz w:val="24"/>
          <w:szCs w:val="24"/>
        </w:rPr>
        <w:t xml:space="preserve">30.4采购人对未成交供应商不承担解释未成交原因的义务。</w:t>
      </w:r>
      <w:r/>
    </w:p>
    <w:p>
      <w:pPr>
        <w:ind w:firstLine="480"/>
        <w:spacing w:line="360" w:lineRule="auto"/>
        <w:rPr>
          <w:rFonts w:ascii="宋体" w:hAnsi="宋体" w:cs="宋体"/>
          <w:sz w:val="24"/>
          <w:szCs w:val="24"/>
        </w:rPr>
      </w:pPr>
      <w:r>
        <w:rPr>
          <w:rFonts w:hint="eastAsia" w:ascii="宋体" w:hAnsi="宋体" w:cs="宋体"/>
          <w:sz w:val="24"/>
          <w:szCs w:val="24"/>
        </w:rPr>
        <w:t xml:space="preserve">31.合同的签订</w:t>
      </w:r>
      <w:r/>
    </w:p>
    <w:p>
      <w:pPr>
        <w:ind w:firstLine="480"/>
        <w:spacing w:line="360" w:lineRule="auto"/>
        <w:rPr>
          <w:rFonts w:ascii="宋体" w:hAnsi="宋体" w:cs="宋体"/>
          <w:sz w:val="24"/>
          <w:szCs w:val="24"/>
        </w:rPr>
      </w:pPr>
      <w:r>
        <w:rPr>
          <w:rFonts w:hint="eastAsia" w:ascii="宋体" w:hAnsi="宋体" w:cs="宋体"/>
          <w:sz w:val="24"/>
          <w:szCs w:val="24"/>
        </w:rPr>
        <w:t xml:space="preserve">31.1采购人与成交供应商应当在成交通知书发出之日起三十日内，按照采购文件及响应文件确定的事项签订政府采购合同。</w:t>
      </w:r>
      <w:r/>
    </w:p>
    <w:p>
      <w:pPr>
        <w:ind w:firstLine="480"/>
        <w:spacing w:line="360" w:lineRule="auto"/>
        <w:rPr>
          <w:rFonts w:ascii="宋体" w:hAnsi="宋体" w:cs="宋体"/>
          <w:sz w:val="24"/>
          <w:szCs w:val="24"/>
        </w:rPr>
      </w:pPr>
      <w:r>
        <w:rPr>
          <w:rFonts w:hint="eastAsia" w:ascii="宋体" w:hAnsi="宋体" w:cs="宋体"/>
          <w:sz w:val="24"/>
          <w:szCs w:val="24"/>
        </w:rPr>
        <w:t xml:space="preserve">31.2成交供应商应按成交通知书中规定，由法定代表人或授权代理人与采购代表签订合同，否则按放弃成交权处理。</w:t>
      </w:r>
      <w:r/>
    </w:p>
    <w:p>
      <w:pPr>
        <w:ind w:firstLine="480"/>
        <w:spacing w:line="360" w:lineRule="auto"/>
        <w:rPr>
          <w:rFonts w:ascii="宋体" w:hAnsi="宋体" w:cs="宋体"/>
          <w:sz w:val="24"/>
          <w:szCs w:val="24"/>
        </w:rPr>
      </w:pPr>
      <w:r>
        <w:rPr>
          <w:rFonts w:hint="eastAsia" w:ascii="宋体" w:hAnsi="宋体" w:cs="宋体"/>
          <w:sz w:val="24"/>
          <w:szCs w:val="24"/>
        </w:rPr>
        <w:t xml:space="preserve">31.3采购人不得向成交供应商提出任何不合理的要求作为签订合同的条件，不得与成交供应商私下订立背离合同实质性内容的协议。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sz w:val="24"/>
          <w:szCs w:val="24"/>
        </w:rPr>
      </w:pPr>
      <w:r>
        <w:rPr>
          <w:rFonts w:hint="eastAsia" w:ascii="宋体" w:hAnsi="宋体" w:cs="宋体"/>
          <w:sz w:val="24"/>
          <w:szCs w:val="24"/>
        </w:rPr>
        <w:t xml:space="preserve">31.4依据《政府采购促进中小企业发展管理办法》（财库〔2020〕46号）规定，享受扶持政策获得政府采购合同的，小微企业不得将合同分包给大中型企业，中型企业不得将合同分包给大型企业。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sz w:val="24"/>
          <w:szCs w:val="24"/>
        </w:rPr>
      </w:pPr>
      <w:r>
        <w:rPr>
          <w:rFonts w:hint="eastAsia" w:ascii="宋体" w:hAnsi="宋体" w:cs="宋体"/>
          <w:sz w:val="24"/>
          <w:szCs w:val="24"/>
        </w:rPr>
        <w:t xml:space="preserve">31.5签订合同及合同条款应以采购文件和成交供应商的磋商采购文件及其澄清文件为依据，所签订的合同不得对采购文件和成交供应商磋商采购文件作实质性修改。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31.6成交供应商无正当理由不得放弃成交。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31.8本项目将根据政府采购法及相关法规，以及《江苏省政府采购履约验收管理办法》《关于进一步加强履约验收管理的通知》文件的规定，对供应商进行履约验收，确认验收合格的，将出具《政府采购履约验收书》。《政府采购履约验收书》、合同是申请支付政府采购合同价款的必备资料。</w:t>
      </w:r>
      <w:r/>
    </w:p>
    <w:p>
      <w:pPr>
        <w:pStyle w:val="733"/>
        <w:ind w:left="0" w:firstLine="0"/>
        <w:rPr>
          <w:rFonts w:hint="eastAsia" w:cs="宋体"/>
        </w:rPr>
      </w:pPr>
      <w:r>
        <w:rPr>
          <w:rFonts w:hint="eastAsia" w:cs="宋体"/>
        </w:rPr>
        <w:t xml:space="preserve">    32.质疑处理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32.2本次采购文件要求供应商在法定质疑期内一次性提出针对同一采购程序环节的质疑，否则不予受理。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32.3供应商提出质疑应当提交质疑函和必要的证明材料，质疑函应当包括下列内容：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32.3.1供应商的姓名或者名称（以提供的营业执照副本复印件为准）、地址、邮编、联系人及联系电话；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32.3.2质疑项目的名称、编号；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32.3.3具体、明确的质疑事项和与质疑事项相关的请求；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32.3.4事实依据；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32.3.5必要的法律依据；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32.3.6提出质疑的日期。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sz w:val="24"/>
          <w:szCs w:val="24"/>
        </w:rPr>
      </w:pPr>
      <w:r>
        <w:rPr>
          <w:rFonts w:hint="eastAsia" w:ascii="宋体" w:hAnsi="宋体" w:cs="宋体"/>
          <w:sz w:val="24"/>
          <w:szCs w:val="24"/>
        </w:rPr>
        <w:t xml:space="preserve">32.4接收质疑函的方式：书面形式（当场送达或邮寄方式）</w:t>
      </w:r>
      <w:r/>
    </w:p>
    <w:p>
      <w:pPr>
        <w:ind w:firstLine="48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联系单位：江苏沃咨咨询管理有限公司</w:t>
      </w:r>
      <w:r/>
    </w:p>
    <w:p>
      <w:pPr>
        <w:ind w:firstLine="48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通讯地址：</w:t>
      </w:r>
      <w:r>
        <w:rPr>
          <w:rFonts w:hint="eastAsia" w:ascii="宋体" w:hAnsi="宋体" w:cs="宋体"/>
          <w:color w:val="000000" w:themeColor="text1"/>
          <w:sz w:val="24"/>
          <w:szCs w:val="24"/>
          <w14:textFill>
            <w14:solidFill>
              <w14:schemeClr w14:val="tx1"/>
            </w14:solidFill>
          </w14:textFill>
        </w:rPr>
        <w:t xml:space="preserve">苏州市相城区澄阳路188号数字金融产业园B座22层2203室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联系人：</w:t>
      </w:r>
      <w:r>
        <w:rPr>
          <w:rFonts w:hint="eastAsia" w:ascii="宋体" w:hAnsi="宋体" w:cs="宋体"/>
          <w:color w:val="000000" w:themeColor="text1"/>
          <w:sz w:val="24"/>
          <w:szCs w:val="24"/>
          <w14:textFill>
            <w14:solidFill>
              <w14:schemeClr w14:val="tx1"/>
            </w14:solidFill>
          </w14:textFill>
        </w:rPr>
        <w:t xml:space="preserve">张佳、吴海东</w:t>
      </w:r>
      <w:r>
        <w:rPr>
          <w:rFonts w:hint="eastAsia" w:ascii="宋体" w:hAnsi="宋体" w:cs="宋体"/>
          <w:color w:val="000000" w:themeColor="text1"/>
          <w:sz w:val="24"/>
          <w:szCs w:val="24"/>
          <w:lang w:val="zh-CN"/>
          <w14:textFill>
            <w14:solidFill>
              <w14:schemeClr w14:val="tx1"/>
            </w14:solidFill>
          </w14:textFill>
        </w:rPr>
        <w:t xml:space="preserve">；联系方式：</w:t>
      </w:r>
      <w:r>
        <w:rPr>
          <w:rFonts w:hint="eastAsia" w:ascii="宋体" w:hAnsi="宋体" w:cs="宋体"/>
          <w:color w:val="000000" w:themeColor="text1"/>
          <w:sz w:val="24"/>
          <w:szCs w:val="24"/>
          <w14:textFill>
            <w14:solidFill>
              <w14:schemeClr w14:val="tx1"/>
            </w14:solidFill>
          </w14:textFill>
        </w:rPr>
        <w:t xml:space="preserve">0512-65168321；邮编：215000</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七、其他事项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33.代理服务费</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本项目代理服务费由采购人支付，按预算金额100万以下部分费率为预算金额的1.5%，预算金额100万—500万部分费率为预算金额的1.1%按差额定率累进法计算，本项目代理服务费为人民币壹万伍仟元整（￥15000.00）。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33.1收款信息：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账户名：江苏沃咨咨询管理有限公司沃</w:t>
      </w:r>
      <w:r>
        <w:rPr>
          <w:rFonts w:hint="eastAsia" w:ascii="宋体" w:hAnsi="宋体" w:cs="宋体"/>
          <w:color w:val="000000" w:themeColor="text1"/>
          <w:sz w:val="24"/>
          <w:szCs w:val="24"/>
          <w:lang w:val="en-US" w:eastAsia="zh-CN"/>
          <w14:textFill>
            <w14:solidFill>
              <w14:schemeClr w14:val="tx1"/>
            </w14:solidFill>
          </w14:textFill>
        </w:rPr>
        <w:t xml:space="preserve">远</w:t>
      </w:r>
      <w:r>
        <w:rPr>
          <w:rFonts w:hint="eastAsia" w:ascii="宋体" w:hAnsi="宋体" w:cs="宋体"/>
          <w:color w:val="000000" w:themeColor="text1"/>
          <w:sz w:val="24"/>
          <w:szCs w:val="24"/>
          <w14:textFill>
            <w14:solidFill>
              <w14:schemeClr w14:val="tx1"/>
            </w14:solidFill>
          </w14:textFill>
        </w:rPr>
        <w:t xml:space="preserve">分公司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开户银行：招商银行股份有限公司苏州姑苏支行</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账号：512915424310000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34.未尽事宜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按《中华人民共和国政府采购法》及其他有关法律法规的规定执行。</w:t>
      </w:r>
      <w:r/>
    </w:p>
    <w:p>
      <w:pPr>
        <w:jc w:val="center"/>
        <w:spacing w:line="360" w:lineRule="auto"/>
        <w:rPr>
          <w:rStyle w:val="739"/>
          <w:rFonts w:ascii="宋体" w:hAnsi="宋体" w:eastAsia="宋体" w:cs="宋体"/>
          <w:color w:val="000000" w:themeColor="text1"/>
          <w:szCs w:val="22"/>
          <w14:textFill>
            <w14:solidFill>
              <w14:schemeClr w14:val="tx1"/>
            </w14:solidFill>
          </w14:textFill>
        </w:rPr>
        <w:outlineLvl w:val="0"/>
      </w:pPr>
      <w:r>
        <w:rPr>
          <w:rStyle w:val="739"/>
          <w:rFonts w:hint="eastAsia" w:ascii="宋体" w:hAnsi="宋体" w:eastAsia="宋体" w:cs="宋体"/>
          <w:color w:val="000000" w:themeColor="text1"/>
          <w:szCs w:val="22"/>
          <w14:textFill>
            <w14:solidFill>
              <w14:schemeClr w14:val="tx1"/>
            </w14:solidFill>
          </w14:textFill>
        </w:rPr>
        <w:br w:type="page" w:clear="all"/>
      </w:r>
      <w:bookmarkStart w:id="39" w:name="_Toc160123834"/>
      <w:r/>
      <w:bookmarkStart w:id="40" w:name="_Toc16282"/>
      <w:r>
        <w:rPr>
          <w:rStyle w:val="739"/>
          <w:rFonts w:hint="eastAsia" w:ascii="宋体" w:hAnsi="宋体" w:eastAsia="宋体" w:cs="宋体"/>
          <w:color w:val="000000" w:themeColor="text1"/>
          <w:szCs w:val="22"/>
          <w14:textFill>
            <w14:solidFill>
              <w14:schemeClr w14:val="tx1"/>
            </w14:solidFill>
          </w14:textFill>
        </w:rPr>
        <w:t xml:space="preserve">第三章 响应文件格式</w:t>
      </w:r>
      <w:bookmarkEnd w:id="39"/>
      <w:r/>
      <w:bookmarkEnd w:id="0"/>
      <w:bookmarkEnd w:id="40"/>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对本章所有的格式，供应商可根据自身情况进行补充和修改，但补充和修改不得造成与本格式内容有实质性的违背。</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授权委托书</w:t>
      </w:r>
      <w:r/>
    </w:p>
    <w:p>
      <w:pPr>
        <w:spacing w:line="48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jc w:val="center"/>
        <w:spacing w:line="480" w:lineRule="auto"/>
        <w:rPr>
          <w:rFonts w:ascii="Arial" w:hAnsi="宋体" w:cs="Arial"/>
          <w:color w:val="000000" w:themeColor="text1"/>
          <w:sz w:val="24"/>
          <w:szCs w:val="24"/>
          <w14:textFill>
            <w14:solidFill>
              <w14:schemeClr w14:val="tx1"/>
            </w14:solidFill>
          </w14:textFill>
        </w:rPr>
      </w:pPr>
      <w:r>
        <w:rPr>
          <w:rFonts w:ascii="Arial" w:hAnsi="宋体" w:cs="Arial"/>
          <w:color w:val="000000" w:themeColor="text1"/>
          <w:sz w:val="24"/>
          <w:szCs w:val="24"/>
          <w14:textFill>
            <w14:solidFill>
              <w14:schemeClr w14:val="tx1"/>
            </w14:solidFill>
          </w14:textFill>
        </w:rPr>
        <w:t xml:space="preserve">授权委托书</w:t>
      </w:r>
      <w:r/>
    </w:p>
    <w:p>
      <w:pPr>
        <w:spacing w:line="48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本授权委托书声明：我</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（姓名）</w:t>
      </w:r>
      <w:r>
        <w:rPr>
          <w:color w:val="000000" w:themeColor="text1"/>
          <w:sz w:val="24"/>
          <w:szCs w:val="24"/>
          <w14:textFill>
            <w14:solidFill>
              <w14:schemeClr w14:val="tx1"/>
            </w14:solidFill>
          </w14:textFill>
        </w:rPr>
        <w:t xml:space="preserve">系</w:t>
      </w:r>
      <w:r>
        <w:rPr>
          <w:color w:val="000000" w:themeColor="text1"/>
          <w:sz w:val="24"/>
          <w:szCs w:val="24"/>
          <w:u w:val="single"/>
          <w14:textFill>
            <w14:solidFill>
              <w14:schemeClr w14:val="tx1"/>
            </w14:solidFill>
          </w14:textFill>
        </w:rPr>
        <w:t xml:space="preserve"> （供应商名称）</w:t>
      </w:r>
      <w:r>
        <w:rPr>
          <w:color w:val="000000" w:themeColor="text1"/>
          <w:sz w:val="24"/>
          <w:szCs w:val="24"/>
          <w14:textFill>
            <w14:solidFill>
              <w14:schemeClr w14:val="tx1"/>
            </w14:solidFill>
          </w14:textFill>
        </w:rPr>
        <w:t xml:space="preserve">的法定代表人，现授权委托</w:t>
      </w:r>
      <w:r>
        <w:rPr>
          <w:color w:val="000000" w:themeColor="text1"/>
          <w:sz w:val="24"/>
          <w:szCs w:val="24"/>
          <w:u w:val="single"/>
          <w14:textFill>
            <w14:solidFill>
              <w14:schemeClr w14:val="tx1"/>
            </w14:solidFill>
          </w14:textFill>
        </w:rPr>
        <w:t xml:space="preserve">       （供应商名称）</w:t>
      </w:r>
      <w:r>
        <w:rPr>
          <w:color w:val="000000" w:themeColor="text1"/>
          <w:sz w:val="24"/>
          <w:szCs w:val="24"/>
          <w14:textFill>
            <w14:solidFill>
              <w14:schemeClr w14:val="tx1"/>
            </w14:solidFill>
          </w14:textFill>
        </w:rPr>
        <w:t xml:space="preserve">的</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（姓名）</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 xml:space="preserve">为我公司代理人，以本公司的名义参加</w:t>
      </w:r>
      <w:r>
        <w:rPr>
          <w:rFonts w:hint="eastAsia"/>
          <w:color w:val="000000" w:themeColor="text1"/>
          <w:sz w:val="24"/>
          <w:szCs w:val="24"/>
          <w14:textFill>
            <w14:solidFill>
              <w14:schemeClr w14:val="tx1"/>
            </w14:solidFill>
          </w14:textFill>
        </w:rPr>
        <w:t xml:space="preserve">江苏沃咨咨询管理有限公司</w:t>
      </w:r>
      <w:r>
        <w:rPr>
          <w:color w:val="000000" w:themeColor="text1"/>
          <w:sz w:val="24"/>
          <w:szCs w:val="24"/>
          <w14:textFill>
            <w14:solidFill>
              <w14:schemeClr w14:val="tx1"/>
            </w14:solidFill>
          </w14:textFill>
        </w:rPr>
        <w:t xml:space="preserve">组织实施的编号为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号的磋商活动。授权代表在磋商活动过程中所签署的一切文件和处理与这有关的一切事务，我均予以承认。</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授权代表在授权委托书有效期内签署的所有文件不因授权委托的撤销而失效，除非有撤销授权委托的书面通知，本授权委托书自</w:t>
      </w:r>
      <w:r>
        <w:rPr>
          <w:rFonts w:hint="eastAsia" w:ascii="宋体" w:hAnsi="宋体"/>
          <w:color w:val="000000" w:themeColor="text1"/>
          <w:sz w:val="24"/>
          <w:szCs w:val="24"/>
          <w14:textFill>
            <w14:solidFill>
              <w14:schemeClr w14:val="tx1"/>
            </w14:solidFill>
          </w14:textFill>
        </w:rPr>
        <w:t xml:space="preserve">磋商</w:t>
      </w:r>
      <w:r>
        <w:rPr>
          <w:rFonts w:hint="eastAsia" w:ascii="Arial" w:hAnsi="宋体" w:cs="Arial"/>
          <w:color w:val="000000" w:themeColor="text1"/>
          <w:sz w:val="24"/>
          <w:szCs w:val="24"/>
          <w14:textFill>
            <w14:solidFill>
              <w14:schemeClr w14:val="tx1"/>
            </w14:solidFill>
          </w14:textFill>
        </w:rPr>
        <w:t xml:space="preserve">活动开始至合同履行完毕止。</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授权代表无转委托权！</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特此委托！</w:t>
      </w:r>
      <w:r/>
    </w:p>
    <w:p>
      <w:pPr>
        <w:pStyle w:val="740"/>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供应商：（公章）</w:t>
      </w:r>
      <w:r/>
    </w:p>
    <w:p>
      <w:pPr>
        <w:pStyle w:val="740"/>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法定代表人或代理人：（签字或盖章）</w:t>
      </w:r>
      <w:r/>
    </w:p>
    <w:p>
      <w:pPr>
        <w:pStyle w:val="740"/>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代理人：（签字或盖章）</w:t>
      </w:r>
      <w:r/>
    </w:p>
    <w:p>
      <w:pPr>
        <w:pStyle w:val="740"/>
        <w:ind w:left="3400" w:firstLine="480"/>
        <w:spacing w:line="360" w:lineRule="auto"/>
        <w:rPr>
          <w:rFonts w:eastAsia="宋体" w:cs="宋体"/>
          <w:b/>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日期：</w:t>
      </w:r>
      <w:r/>
    </w:p>
    <w:p>
      <w:pPr>
        <w:ind w:firstLine="480"/>
        <w:rPr>
          <w:rFonts w:ascii="宋体" w:hAnsi="宋体" w:cs="宋体"/>
          <w:bCs/>
          <w:color w:val="000000" w:themeColor="text1"/>
          <w:sz w:val="24"/>
          <w:szCs w:val="24"/>
          <w:lang w:val="zh-CN"/>
          <w14:textFill>
            <w14:solidFill>
              <w14:schemeClr w14:val="tx1"/>
            </w14:solidFill>
          </w14:textFill>
        </w:rPr>
      </w:pPr>
      <w:r>
        <w:rPr>
          <w:rFonts w:ascii="宋体" w:hAnsi="宋体" w:cs="宋体"/>
          <w:bCs/>
          <w:color w:val="000000" w:themeColor="text1"/>
          <w:sz w:val="24"/>
          <w:szCs w:val="24"/>
          <w:lang w:val="zh-CN"/>
          <w14:textFill>
            <w14:solidFill>
              <w14:schemeClr w14:val="tx1"/>
            </w14:solidFill>
          </w14:textFill>
        </w:rPr>
        <w:br w:type="page" w:clear="all"/>
      </w:r>
      <w:r>
        <w:rPr>
          <w:rFonts w:hint="eastAsia" w:ascii="宋体" w:hAnsi="宋体" w:cs="宋体"/>
          <w:bCs/>
          <w:color w:val="000000" w:themeColor="text1"/>
          <w:sz w:val="24"/>
          <w:szCs w:val="24"/>
          <w:lang w:val="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磋商</w:t>
      </w:r>
      <w:r>
        <w:rPr>
          <w:rFonts w:hint="eastAsia" w:ascii="宋体" w:hAnsi="宋体" w:cs="宋体"/>
          <w:bCs/>
          <w:color w:val="000000" w:themeColor="text1"/>
          <w:sz w:val="24"/>
          <w:szCs w:val="24"/>
          <w:lang w:val="zh-CN"/>
          <w14:textFill>
            <w14:solidFill>
              <w14:schemeClr w14:val="tx1"/>
            </w14:solidFill>
          </w14:textFill>
        </w:rPr>
        <w:t xml:space="preserve">响应函</w:t>
      </w:r>
      <w:r/>
    </w:p>
    <w:p>
      <w:pPr>
        <w:ind w:firstLine="480"/>
        <w:jc w:val="center"/>
        <w:spacing w:line="3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磋商响应函</w:t>
      </w:r>
      <w:r/>
    </w:p>
    <w:p>
      <w:pPr>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（采购代理机构）    </w:t>
      </w:r>
      <w:r>
        <w:rPr>
          <w:rFonts w:hint="eastAsia" w:ascii="宋体" w:hAnsi="宋体"/>
          <w:color w:val="000000" w:themeColor="text1"/>
          <w:sz w:val="24"/>
          <w:szCs w:val="24"/>
          <w14:textFill>
            <w14:solidFill>
              <w14:schemeClr w14:val="tx1"/>
            </w14:solidFill>
          </w14:textFill>
        </w:rPr>
        <w:t xml:space="preserve">：</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我们收到贵公司</w:t>
      </w:r>
      <w:r>
        <w:rPr>
          <w:rFonts w:hint="eastAsia" w:eastAsia="宋体"/>
          <w:color w:val="000000" w:themeColor="text1"/>
          <w:sz w:val="24"/>
          <w:u w:val="single"/>
          <w14:textFill>
            <w14:solidFill>
              <w14:schemeClr w14:val="tx1"/>
            </w14:solidFill>
          </w14:textFill>
        </w:rPr>
        <w:t xml:space="preserve">   （采购编号） </w:t>
      </w:r>
      <w:r>
        <w:rPr>
          <w:rFonts w:hint="eastAsia" w:eastAsia="宋体"/>
          <w:color w:val="000000" w:themeColor="text1"/>
          <w:sz w:val="24"/>
          <w14:textFill>
            <w14:solidFill>
              <w14:schemeClr w14:val="tx1"/>
            </w14:solidFill>
          </w14:textFill>
        </w:rPr>
        <w:t xml:space="preserve">号磋商文件，经仔细阅读和研究，我们决定参加磋商活动。</w:t>
      </w:r>
      <w:r/>
    </w:p>
    <w:p>
      <w:pPr>
        <w:pStyle w:val="740"/>
        <w:ind w:firstLine="480"/>
        <w:spacing w:line="360" w:lineRule="auto"/>
        <w:rPr>
          <w:rFonts w:eastAsia="宋体"/>
          <w:color w:val="000000" w:themeColor="text1"/>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1.</w:t>
      </w:r>
      <w:r>
        <w:rPr>
          <w:rFonts w:hint="eastAsia" w:eastAsia="宋体"/>
          <w:color w:val="000000" w:themeColor="text1"/>
          <w:sz w:val="24"/>
          <w14:textFill>
            <w14:solidFill>
              <w14:schemeClr w14:val="tx1"/>
            </w14:solidFill>
          </w14:textFill>
        </w:rPr>
        <w:t xml:space="preserve">我们愿意按照磋商文件的一切要求，完成该项目的全部内容。</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2.</w:t>
      </w:r>
      <w:r>
        <w:rPr>
          <w:rFonts w:hint="eastAsia" w:eastAsia="宋体"/>
          <w:color w:val="000000" w:themeColor="text1"/>
          <w:sz w:val="24"/>
          <w14:textFill>
            <w14:solidFill>
              <w14:schemeClr w14:val="tx1"/>
            </w14:solidFill>
          </w14:textFill>
        </w:rPr>
        <w:t xml:space="preserve">如果我们的磋商响应文件被接受，我们将严格履行磋商文件中规定的每一项要求，按期、按质、按量履行合同的义务。</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3.</w:t>
      </w:r>
      <w:r>
        <w:rPr>
          <w:rFonts w:hint="eastAsia" w:eastAsia="宋体"/>
          <w:color w:val="000000" w:themeColor="text1"/>
          <w:sz w:val="24"/>
          <w14:textFill>
            <w14:solidFill>
              <w14:schemeClr w14:val="tx1"/>
            </w14:solidFill>
          </w14:textFill>
        </w:rPr>
        <w:t xml:space="preserve">我们已</w:t>
      </w:r>
      <w:r>
        <w:rPr>
          <w:rFonts w:eastAsia="宋体"/>
          <w:color w:val="000000" w:themeColor="text1"/>
          <w:sz w:val="24"/>
          <w14:textFill>
            <w14:solidFill>
              <w14:schemeClr w14:val="tx1"/>
            </w14:solidFill>
          </w14:textFill>
        </w:rPr>
        <w:t xml:space="preserve">详细</w:t>
      </w:r>
      <w:r>
        <w:rPr>
          <w:rFonts w:hint="eastAsia" w:eastAsia="宋体"/>
          <w:color w:val="000000" w:themeColor="text1"/>
          <w:sz w:val="24"/>
          <w14:textFill>
            <w14:solidFill>
              <w14:schemeClr w14:val="tx1"/>
            </w14:solidFill>
          </w14:textFill>
        </w:rPr>
        <w:t xml:space="preserve">阅读</w:t>
      </w:r>
      <w:r>
        <w:rPr>
          <w:rFonts w:eastAsia="宋体"/>
          <w:color w:val="000000" w:themeColor="text1"/>
          <w:sz w:val="24"/>
          <w14:textFill>
            <w14:solidFill>
              <w14:schemeClr w14:val="tx1"/>
            </w14:solidFill>
          </w14:textFill>
        </w:rPr>
        <w:t xml:space="preserve">全部</w:t>
      </w:r>
      <w:r>
        <w:rPr>
          <w:rFonts w:hint="eastAsia" w:eastAsia="宋体"/>
          <w:color w:val="000000" w:themeColor="text1"/>
          <w:sz w:val="24"/>
          <w14:textFill>
            <w14:solidFill>
              <w14:schemeClr w14:val="tx1"/>
            </w14:solidFill>
          </w14:textFill>
        </w:rPr>
        <w:t xml:space="preserve">磋商文件</w:t>
      </w:r>
      <w:r>
        <w:rPr>
          <w:rFonts w:eastAsia="宋体"/>
          <w:color w:val="000000" w:themeColor="text1"/>
          <w:sz w:val="24"/>
          <w14:textFill>
            <w14:solidFill>
              <w14:schemeClr w14:val="tx1"/>
            </w14:solidFill>
          </w14:textFill>
        </w:rPr>
        <w:t xml:space="preserve">，包括</w:t>
      </w:r>
      <w:r>
        <w:rPr>
          <w:rFonts w:hint="eastAsia" w:eastAsia="宋体"/>
          <w:color w:val="000000" w:themeColor="text1"/>
          <w:sz w:val="24"/>
          <w14:textFill>
            <w14:solidFill>
              <w14:schemeClr w14:val="tx1"/>
            </w14:solidFill>
          </w14:textFill>
        </w:rPr>
        <w:t xml:space="preserve">更正公告</w:t>
      </w:r>
      <w:r>
        <w:rPr>
          <w:rFonts w:hint="eastAsia" w:eastAsia="宋体"/>
          <w:color w:val="000000" w:themeColor="text1"/>
          <w:sz w:val="24"/>
          <w:lang w:eastAsia="zh-CN"/>
          <w14:textFill>
            <w14:solidFill>
              <w14:schemeClr w14:val="tx1"/>
            </w14:solidFill>
          </w14:textFill>
        </w:rPr>
        <w:t xml:space="preserve">（</w:t>
      </w:r>
      <w:r>
        <w:rPr>
          <w:rFonts w:eastAsia="宋体"/>
          <w:color w:val="000000" w:themeColor="text1"/>
          <w:sz w:val="24"/>
          <w14:textFill>
            <w14:solidFill>
              <w14:schemeClr w14:val="tx1"/>
            </w14:solidFill>
          </w14:textFill>
        </w:rPr>
        <w:t xml:space="preserve">如有</w:t>
      </w:r>
      <w:r>
        <w:rPr>
          <w:rFonts w:hint="eastAsia" w:eastAsia="宋体"/>
          <w:color w:val="000000" w:themeColor="text1"/>
          <w:sz w:val="24"/>
          <w:lang w:eastAsia="zh-CN"/>
          <w14:textFill>
            <w14:solidFill>
              <w14:schemeClr w14:val="tx1"/>
            </w14:solidFill>
          </w14:textFill>
        </w:rPr>
        <w:t xml:space="preserve">）</w:t>
      </w:r>
      <w:r>
        <w:rPr>
          <w:rFonts w:hint="eastAsia" w:eastAsia="宋体"/>
          <w:color w:val="000000" w:themeColor="text1"/>
          <w:sz w:val="24"/>
          <w14:textFill>
            <w14:solidFill>
              <w14:schemeClr w14:val="tx1"/>
            </w14:solidFill>
          </w14:textFill>
        </w:rPr>
        <w:t xml:space="preserve">，对磋商文件及更正公告</w:t>
      </w:r>
      <w:r>
        <w:rPr>
          <w:rFonts w:hint="eastAsia" w:eastAsia="宋体"/>
          <w:color w:val="000000" w:themeColor="text1"/>
          <w:sz w:val="24"/>
          <w:lang w:eastAsia="zh-CN"/>
          <w14:textFill>
            <w14:solidFill>
              <w14:schemeClr w14:val="tx1"/>
            </w14:solidFill>
          </w14:textFill>
        </w:rPr>
        <w:t xml:space="preserve">（</w:t>
      </w:r>
      <w:r>
        <w:rPr>
          <w:rFonts w:eastAsia="宋体"/>
          <w:color w:val="000000" w:themeColor="text1"/>
          <w:sz w:val="24"/>
          <w14:textFill>
            <w14:solidFill>
              <w14:schemeClr w14:val="tx1"/>
            </w14:solidFill>
          </w14:textFill>
        </w:rPr>
        <w:t xml:space="preserve">如有</w:t>
      </w:r>
      <w:r>
        <w:rPr>
          <w:rFonts w:hint="eastAsia" w:eastAsia="宋体"/>
          <w:color w:val="000000" w:themeColor="text1"/>
          <w:sz w:val="24"/>
          <w:lang w:eastAsia="zh-CN"/>
          <w14:textFill>
            <w14:solidFill>
              <w14:schemeClr w14:val="tx1"/>
            </w14:solidFill>
          </w14:textFill>
        </w:rPr>
        <w:t xml:space="preserve">）</w:t>
      </w:r>
      <w:r>
        <w:rPr>
          <w:rFonts w:hint="eastAsia" w:eastAsia="宋体"/>
          <w:color w:val="000000" w:themeColor="text1"/>
          <w:sz w:val="24"/>
          <w14:textFill>
            <w14:solidFill>
              <w14:schemeClr w14:val="tx1"/>
            </w14:solidFill>
          </w14:textFill>
        </w:rPr>
        <w:t xml:space="preserve">无任何异议。</w:t>
      </w:r>
      <w:r>
        <w:rPr>
          <w:rFonts w:eastAsia="宋体"/>
          <w:color w:val="000000" w:themeColor="text1"/>
          <w:sz w:val="24"/>
          <w14:textFill>
            <w14:solidFill>
              <w14:schemeClr w14:val="tx1"/>
            </w14:solidFill>
          </w14:textFill>
        </w:rPr>
        <w:t xml:space="preserve">我们完全理解并同意放弃对这方面有不明及误解的权力。</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4.</w:t>
      </w:r>
      <w:r>
        <w:rPr>
          <w:rFonts w:hint="eastAsia" w:eastAsia="宋体"/>
          <w:color w:val="000000" w:themeColor="text1"/>
          <w:sz w:val="24"/>
          <w14:textFill>
            <w14:solidFill>
              <w14:schemeClr w14:val="tx1"/>
            </w14:solidFill>
          </w14:textFill>
        </w:rPr>
        <w:t xml:space="preserve">我们同意按磋商文件中的规定，本响应文件的有效期限自提交响应文件截止时间之日起</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90</w:t>
      </w:r>
      <w:r>
        <w:rPr>
          <w:rFonts w:hint="eastAsia" w:eastAsia="宋体"/>
          <w:color w:val="000000" w:themeColor="text1"/>
          <w:sz w:val="24"/>
          <w:u w:val="single"/>
          <w14:textFill>
            <w14:solidFill>
              <w14:schemeClr w14:val="tx1"/>
            </w14:solidFill>
          </w14:textFill>
        </w:rPr>
        <w:t xml:space="preserve"> </w:t>
      </w:r>
      <w:r>
        <w:rPr>
          <w:rFonts w:hint="eastAsia" w:eastAsia="宋体"/>
          <w:color w:val="000000" w:themeColor="text1"/>
          <w:sz w:val="24"/>
          <w14:textFill>
            <w14:solidFill>
              <w14:schemeClr w14:val="tx1"/>
            </w14:solidFill>
          </w14:textFill>
        </w:rPr>
        <w:t xml:space="preserve">天。</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5.</w:t>
      </w:r>
      <w:r>
        <w:rPr>
          <w:rFonts w:hint="eastAsia" w:eastAsia="宋体"/>
          <w:color w:val="000000" w:themeColor="text1"/>
          <w:sz w:val="24"/>
          <w14:textFill>
            <w14:solidFill>
              <w14:schemeClr w14:val="tx1"/>
            </w14:solidFill>
          </w14:textFill>
        </w:rPr>
        <w:t xml:space="preserve">我们愿意提供采购人在磋商文件中要求的所有资料。</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6.</w:t>
      </w:r>
      <w:r>
        <w:rPr>
          <w:rFonts w:hint="eastAsia" w:eastAsia="宋体"/>
          <w:color w:val="000000" w:themeColor="text1"/>
          <w:sz w:val="24"/>
          <w14:textFill>
            <w14:solidFill>
              <w14:schemeClr w14:val="tx1"/>
            </w14:solidFill>
          </w14:textFill>
        </w:rPr>
        <w:t xml:space="preserve">我们愿意遵守磋商文件中所列的收费标准。</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7.</w:t>
      </w:r>
      <w:r>
        <w:rPr>
          <w:rFonts w:hint="eastAsia" w:eastAsia="宋体"/>
          <w:color w:val="000000" w:themeColor="text1"/>
          <w:sz w:val="24"/>
          <w14:textFill>
            <w14:solidFill>
              <w14:schemeClr w14:val="tx1"/>
            </w14:solidFill>
          </w14:textFill>
        </w:rPr>
        <w:t xml:space="preserve">我们承诺该响应文件在磋商开始后的全过程中保持有效，不作任何更改和变动。</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8.</w:t>
      </w:r>
      <w:r>
        <w:rPr>
          <w:rFonts w:hint="eastAsia" w:eastAsia="宋体"/>
          <w:color w:val="000000" w:themeColor="text1"/>
          <w:sz w:val="24"/>
          <w14:textFill>
            <w14:solidFill>
              <w14:schemeClr w14:val="tx1"/>
            </w14:solidFill>
          </w14:textFill>
        </w:rPr>
        <w:t xml:space="preserve">我们承诺我公司符合磋商文件供应商须知中“合格供应商的基本条件”的要求，若与真实情况不符，本公司愿意承担由此而产生的一切后果。</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所有有关磋商文件的函电，请按下列地址联系：</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供应商：                           联系人：</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地址：                             邮政编码：</w:t>
      </w:r>
      <w:r/>
    </w:p>
    <w:p>
      <w:pPr>
        <w:pStyle w:val="740"/>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联系电话：                         传真：</w:t>
      </w:r>
      <w:r/>
    </w:p>
    <w:p>
      <w:pPr>
        <w:pStyle w:val="740"/>
        <w:ind w:left="3400"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供应商：（公章）</w:t>
      </w:r>
      <w:r/>
    </w:p>
    <w:p>
      <w:pPr>
        <w:pStyle w:val="740"/>
        <w:ind w:left="3400"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法定代表人或代理人：（签字或盖章）</w:t>
      </w:r>
      <w:r/>
    </w:p>
    <w:p>
      <w:pPr>
        <w:pStyle w:val="740"/>
        <w:ind w:left="3400" w:firstLine="480"/>
        <w:spacing w:line="360" w:lineRule="auto"/>
        <w:rPr>
          <w:rFonts w:eastAsia="宋体"/>
          <w:b/>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日期：</w:t>
      </w:r>
      <w:r/>
    </w:p>
    <w:p>
      <w:pPr>
        <w:pStyle w:val="740"/>
        <w:numPr>
          <w:ilvl w:val="0"/>
          <w:numId w:val="2"/>
        </w:num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eastAsia="宋体" w:cs="宋体"/>
          <w:bCs/>
          <w:color w:val="000000" w:themeColor="text1"/>
          <w:sz w:val="24"/>
          <w:lang w:val="zh-CN"/>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磋商响应报价表</w:t>
      </w:r>
      <w:r/>
    </w:p>
    <w:p>
      <w:pPr>
        <w:pStyle w:val="740"/>
        <w:jc w:val="left"/>
        <w:spacing w:line="360" w:lineRule="auto"/>
        <w:rPr>
          <w:rFonts w:eastAsia="宋体" w:cs="宋体"/>
          <w:color w:val="000000" w:themeColor="text1"/>
          <w:sz w:val="24"/>
          <w14:textFill>
            <w14:solidFill>
              <w14:schemeClr w14:val="tx1"/>
            </w14:solidFill>
          </w14:textFill>
        </w:rPr>
      </w:pPr>
      <w:r>
        <w:rPr>
          <w:rFonts w:eastAsia="宋体" w:cs="宋体"/>
          <w:color w:val="000000" w:themeColor="text1"/>
          <w:sz w:val="24"/>
          <w14:textFill>
            <w14:solidFill>
              <w14:schemeClr w14:val="tx1"/>
            </w14:solidFill>
          </w14:textFill>
        </w:rPr>
      </w:r>
      <w:r/>
    </w:p>
    <w:p>
      <w:pPr>
        <w:ind w:firstLine="480"/>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磋商响应报价表</w:t>
      </w:r>
      <w:r/>
    </w:p>
    <w:p>
      <w:pPr>
        <w:ind w:firstLine="24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响应单位全称（加盖公章）：</w:t>
      </w:r>
      <w:r/>
    </w:p>
    <w:p>
      <w:pPr>
        <w:ind w:firstLine="24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w:t>
      </w:r>
      <w:r/>
    </w:p>
    <w:p>
      <w:pPr>
        <w:pStyle w:val="741"/>
        <w:ind w:firstLine="480"/>
        <w:tabs>
          <w:tab w:val="left" w:pos="690" w:leader="none"/>
        </w:tabs>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ab/>
      </w:r>
      <w:r/>
    </w:p>
    <w:tbl>
      <w:tblPr>
        <w:tblStyle w:val="752"/>
        <w:tblW w:w="9217" w:type="dxa"/>
        <w:tblInd w:w="2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93"/>
        <w:gridCol w:w="1734"/>
        <w:gridCol w:w="2230"/>
        <w:gridCol w:w="2230"/>
        <w:gridCol w:w="2230"/>
      </w:tblGrid>
      <w:tr>
        <w:trPr>
          <w:trHeight w:val="740"/>
        </w:trPr>
        <w:tc>
          <w:tcPr>
            <w:tcW w:w="793" w:type="dxa"/>
            <w:textDirection w:val="lrTb"/>
            <w:noWrap w:val="false"/>
          </w:tcPr>
          <w:p>
            <w:pPr>
              <w:pStyle w:val="751"/>
              <w:ind w:left="119"/>
              <w:jc w:val="center"/>
              <w:spacing w:before="267" w:line="221" w:lineRule="auto"/>
              <w:rPr>
                <w:color w:val="auto"/>
                <w:sz w:val="24"/>
                <w:szCs w:val="24"/>
                <w:highlight w:val="none"/>
              </w:rPr>
            </w:pPr>
            <w:r>
              <w:rPr>
                <w:rFonts w:hint="eastAsia"/>
                <w:color w:val="auto"/>
                <w:spacing w:val="-5"/>
                <w:sz w:val="24"/>
                <w:szCs w:val="24"/>
                <w:highlight w:val="none"/>
              </w:rPr>
              <w:t xml:space="preserve">序号</w:t>
            </w:r>
            <w:r/>
          </w:p>
        </w:tc>
        <w:tc>
          <w:tcPr>
            <w:tcBorders>
              <w:right w:val="single" w:color="000000" w:sz="2" w:space="0"/>
            </w:tcBorders>
            <w:tcW w:w="1734" w:type="dxa"/>
            <w:textDirection w:val="lrTb"/>
            <w:noWrap w:val="false"/>
          </w:tcPr>
          <w:p>
            <w:pPr>
              <w:pStyle w:val="751"/>
              <w:ind w:firstLine="408"/>
              <w:jc w:val="center"/>
              <w:spacing w:before="267" w:line="219" w:lineRule="auto"/>
              <w:rPr>
                <w:color w:val="auto"/>
                <w:sz w:val="24"/>
                <w:szCs w:val="24"/>
                <w:highlight w:val="none"/>
              </w:rPr>
            </w:pPr>
            <w:r>
              <w:rPr>
                <w:rFonts w:hint="eastAsia"/>
                <w:color w:val="auto"/>
                <w:spacing w:val="-3"/>
                <w:sz w:val="24"/>
                <w:szCs w:val="24"/>
                <w:highlight w:val="none"/>
              </w:rPr>
              <w:t xml:space="preserve">采购内容</w:t>
            </w:r>
            <w:r/>
          </w:p>
        </w:tc>
        <w:tc>
          <w:tcPr>
            <w:tcBorders>
              <w:bottom w:val="single" w:color="000000" w:sz="2" w:space="0"/>
              <w:right w:val="single" w:color="000000" w:sz="2" w:space="0"/>
            </w:tcBorders>
            <w:tcW w:w="2230" w:type="dxa"/>
            <w:textDirection w:val="lrTb"/>
            <w:noWrap w:val="false"/>
          </w:tcPr>
          <w:p>
            <w:pPr>
              <w:pStyle w:val="751"/>
              <w:jc w:val="center"/>
              <w:spacing w:before="268" w:line="220" w:lineRule="auto"/>
              <w:rPr>
                <w:rFonts w:hint="default"/>
                <w:color w:val="auto"/>
                <w:sz w:val="24"/>
                <w:szCs w:val="24"/>
                <w:highlight w:val="none"/>
                <w:lang w:val="en-US" w:eastAsia="zh-CN"/>
              </w:rPr>
            </w:pPr>
            <w:r>
              <w:rPr>
                <w:rFonts w:hint="eastAsia"/>
                <w:color w:val="auto"/>
                <w:spacing w:val="-3"/>
                <w:sz w:val="24"/>
                <w:szCs w:val="24"/>
                <w:highlight w:val="none"/>
                <w:lang w:val="en-US" w:eastAsia="zh-CN"/>
              </w:rPr>
              <w:t xml:space="preserve">单价最高限价</w:t>
            </w:r>
            <w:r/>
          </w:p>
        </w:tc>
        <w:tc>
          <w:tcPr>
            <w:tcBorders>
              <w:bottom w:val="single" w:color="000000" w:sz="2" w:space="0"/>
              <w:right w:val="single" w:color="000000" w:sz="2" w:space="0"/>
            </w:tcBorders>
            <w:tcW w:w="2230" w:type="dxa"/>
            <w:textDirection w:val="lrTb"/>
            <w:noWrap w:val="false"/>
          </w:tcPr>
          <w:p>
            <w:pPr>
              <w:pStyle w:val="751"/>
              <w:jc w:val="center"/>
              <w:spacing w:before="268" w:line="220" w:lineRule="auto"/>
              <w:rPr>
                <w:rFonts w:hint="default"/>
                <w:color w:val="auto"/>
                <w:spacing w:val="-3"/>
                <w:sz w:val="24"/>
                <w:szCs w:val="24"/>
                <w:highlight w:val="none"/>
                <w:lang w:val="en-US" w:eastAsia="zh-CN"/>
              </w:rPr>
            </w:pPr>
            <w:r>
              <w:rPr>
                <w:rFonts w:hint="eastAsia"/>
                <w:color w:val="auto"/>
                <w:spacing w:val="-3"/>
                <w:sz w:val="24"/>
                <w:szCs w:val="24"/>
                <w:highlight w:val="none"/>
                <w:lang w:val="en-US" w:eastAsia="zh-CN"/>
              </w:rPr>
              <w:t xml:space="preserve">投标下浮率（%）</w:t>
            </w:r>
            <w:r/>
          </w:p>
        </w:tc>
        <w:tc>
          <w:tcPr>
            <w:tcBorders>
              <w:bottom w:val="single" w:color="000000" w:sz="2" w:space="0"/>
              <w:right w:val="single" w:color="000000" w:sz="2" w:space="0"/>
            </w:tcBorders>
            <w:tcW w:w="2230" w:type="dxa"/>
            <w:textDirection w:val="lrTb"/>
            <w:noWrap w:val="false"/>
          </w:tcPr>
          <w:p>
            <w:pPr>
              <w:pStyle w:val="751"/>
              <w:jc w:val="center"/>
              <w:spacing w:before="268" w:line="220" w:lineRule="auto"/>
              <w:rPr>
                <w:rFonts w:hint="default"/>
                <w:color w:val="auto"/>
                <w:spacing w:val="-3"/>
                <w:sz w:val="24"/>
                <w:szCs w:val="24"/>
                <w:highlight w:val="none"/>
                <w:lang w:val="en-US" w:eastAsia="zh-CN"/>
              </w:rPr>
            </w:pPr>
            <w:r>
              <w:rPr>
                <w:rFonts w:hint="eastAsia"/>
                <w:color w:val="auto"/>
                <w:spacing w:val="-3"/>
                <w:sz w:val="24"/>
                <w:szCs w:val="24"/>
                <w:highlight w:val="none"/>
                <w:lang w:val="en-US" w:eastAsia="zh-CN"/>
              </w:rPr>
              <w:t xml:space="preserve">服务期限</w:t>
            </w:r>
            <w:r/>
          </w:p>
        </w:tc>
      </w:tr>
      <w:tr>
        <w:trPr>
          <w:trHeight w:val="1431"/>
        </w:trPr>
        <w:tc>
          <w:tcPr>
            <w:tcW w:w="793" w:type="dxa"/>
            <w:vAlign w:val="center"/>
            <w:textDirection w:val="lrTb"/>
            <w:noWrap w:val="false"/>
          </w:tcPr>
          <w:p>
            <w:pPr>
              <w:pStyle w:val="751"/>
              <w:ind w:left="318"/>
              <w:jc w:val="both"/>
              <w:spacing w:before="222" w:line="184" w:lineRule="auto"/>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1</w:t>
            </w:r>
            <w:r/>
          </w:p>
        </w:tc>
        <w:tc>
          <w:tcPr>
            <w:tcBorders>
              <w:right w:val="single" w:color="000000" w:sz="2" w:space="0"/>
            </w:tcBorders>
            <w:tcW w:w="1734" w:type="dxa"/>
            <w:vAlign w:val="center"/>
            <w:textDirection w:val="lrTb"/>
            <w:noWrap w:val="false"/>
          </w:tcPr>
          <w:p>
            <w:pPr>
              <w:jc w:val="center"/>
              <w:rPr>
                <w:rFonts w:ascii="宋体" w:hAnsi="宋体" w:eastAsia="宋体" w:cs="宋体"/>
                <w:color w:val="auto"/>
                <w:sz w:val="24"/>
                <w:szCs w:val="24"/>
                <w:highlight w:val="none"/>
              </w:rPr>
            </w:pPr>
            <w:r>
              <w:rPr>
                <w:rFonts w:hint="eastAsia"/>
                <w:color w:val="auto"/>
                <w:spacing w:val="-2"/>
                <w:sz w:val="24"/>
                <w:szCs w:val="24"/>
                <w:highlight w:val="none"/>
                <w:lang w:eastAsia="zh-CN"/>
              </w:rPr>
              <w:t xml:space="preserve">建设工程综合单价</w:t>
            </w:r>
            <w:r/>
          </w:p>
        </w:tc>
        <w:tc>
          <w:tcPr>
            <w:tcBorders>
              <w:top w:val="single" w:color="000000" w:sz="2" w:space="0"/>
              <w:bottom w:val="single" w:color="000000" w:sz="2" w:space="0"/>
              <w:right w:val="single" w:color="000000" w:sz="2" w:space="0"/>
            </w:tcBorders>
            <w:tcW w:w="2230" w:type="dxa"/>
            <w:vAlign w:val="center"/>
            <w:textDirection w:val="lrTb"/>
            <w:noWrap w:val="false"/>
          </w:tcPr>
          <w:p>
            <w:pPr>
              <w:jc w:val="left"/>
              <w:rPr>
                <w:rFonts w:ascii="宋体" w:hAnsi="宋体" w:eastAsia="宋体" w:cs="宋体"/>
                <w:color w:val="auto"/>
                <w:sz w:val="24"/>
                <w:szCs w:val="24"/>
                <w:highlight w:val="yellow"/>
              </w:rPr>
            </w:pPr>
            <w:r>
              <w:rPr>
                <w:rFonts w:hint="eastAsia" w:ascii="宋体" w:hAnsi="宋体" w:eastAsia="宋体" w:cs="宋体"/>
                <w:b w:val="0"/>
                <w:bCs w:val="0"/>
                <w:color w:val="auto"/>
                <w:sz w:val="24"/>
                <w:szCs w:val="24"/>
                <w:highlight w:val="none"/>
                <w:lang w:bidi="ar"/>
              </w:rPr>
              <w:t xml:space="preserve">建筑工程综合单价最高限价：单价1元/平方米</w:t>
            </w:r>
            <w:r/>
          </w:p>
        </w:tc>
        <w:tc>
          <w:tcPr>
            <w:tcBorders>
              <w:top w:val="single" w:color="000000" w:sz="2" w:space="0"/>
              <w:right w:val="single" w:color="000000" w:sz="2" w:space="0"/>
            </w:tcBorders>
            <w:tcW w:w="2230"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r>
            <w:r/>
          </w:p>
        </w:tc>
        <w:tc>
          <w:tcPr>
            <w:tcBorders>
              <w:top w:val="single" w:color="000000" w:sz="2" w:space="0"/>
              <w:right w:val="single" w:color="000000" w:sz="2" w:space="0"/>
            </w:tcBorders>
            <w:tcW w:w="2230"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r>
            <w:r/>
          </w:p>
        </w:tc>
      </w:tr>
      <w:tr>
        <w:trPr>
          <w:trHeight w:val="1431"/>
        </w:trPr>
        <w:tc>
          <w:tcPr>
            <w:tcW w:w="793" w:type="dxa"/>
            <w:vAlign w:val="center"/>
            <w:textDirection w:val="lrTb"/>
            <w:noWrap w:val="false"/>
          </w:tcPr>
          <w:p>
            <w:pPr>
              <w:pStyle w:val="751"/>
              <w:ind w:left="318"/>
              <w:jc w:val="both"/>
              <w:spacing w:before="222" w:line="184"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2</w:t>
            </w:r>
            <w:r/>
          </w:p>
        </w:tc>
        <w:tc>
          <w:tcPr>
            <w:tcBorders>
              <w:right w:val="single" w:color="000000" w:sz="2" w:space="0"/>
            </w:tcBorders>
            <w:tcW w:w="1734" w:type="dxa"/>
            <w:vAlign w:val="center"/>
            <w:textDirection w:val="lrTb"/>
            <w:noWrap w:val="false"/>
          </w:tcPr>
          <w:p>
            <w:pPr>
              <w:jc w:val="both"/>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bidi="ar"/>
              </w:rPr>
              <w:t xml:space="preserve">市政工程总费用</w:t>
            </w:r>
            <w:r/>
          </w:p>
        </w:tc>
        <w:tc>
          <w:tcPr>
            <w:tcBorders>
              <w:top w:val="single" w:color="000000" w:sz="2" w:space="0"/>
              <w:bottom w:val="single" w:color="000000" w:sz="2" w:space="0"/>
              <w:right w:val="single" w:color="000000" w:sz="2" w:space="0"/>
            </w:tcBorders>
            <w:tcW w:w="2230" w:type="dxa"/>
            <w:vAlign w:val="center"/>
            <w:textDirection w:val="lrTb"/>
            <w:noWrap w:val="false"/>
          </w:tcPr>
          <w:p>
            <w:pPr>
              <w:jc w:val="left"/>
              <w:rPr>
                <w:rFonts w:hint="default" w:ascii="宋体" w:hAnsi="宋体" w:eastAsia="宋体" w:cs="宋体"/>
                <w:color w:val="auto"/>
                <w:sz w:val="24"/>
                <w:szCs w:val="24"/>
                <w:highlight w:val="yellow"/>
                <w:lang w:val="en-US" w:eastAsia="zh-CN"/>
              </w:rPr>
            </w:pPr>
            <w:r>
              <w:rPr>
                <w:rFonts w:hint="eastAsia" w:ascii="宋体" w:hAnsi="宋体" w:eastAsia="宋体" w:cs="宋体"/>
                <w:b w:val="0"/>
                <w:bCs w:val="0"/>
                <w:color w:val="auto"/>
                <w:sz w:val="24"/>
                <w:szCs w:val="24"/>
                <w:highlight w:val="none"/>
                <w:lang w:bidi="ar"/>
              </w:rPr>
              <w:t xml:space="preserve">每个项目建安费的万分之四</w:t>
            </w:r>
            <w:r/>
          </w:p>
        </w:tc>
        <w:tc>
          <w:tcPr>
            <w:tcBorders>
              <w:bottom w:val="single" w:color="000000" w:sz="2" w:space="0"/>
              <w:right w:val="single" w:color="000000" w:sz="2" w:space="0"/>
            </w:tcBorders>
            <w:tcW w:w="2230" w:type="dxa"/>
            <w:vAlign w:val="center"/>
            <w:vMerge w:val="continue"/>
            <w:textDirection w:val="lrTb"/>
            <w:noWrap w:val="false"/>
          </w:tcPr>
          <w:p>
            <w:pPr>
              <w:jc w:val="both"/>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r>
            <w:r/>
          </w:p>
        </w:tc>
        <w:tc>
          <w:tcPr>
            <w:tcBorders>
              <w:bottom w:val="single" w:color="000000" w:sz="2" w:space="0"/>
              <w:right w:val="single" w:color="000000" w:sz="2" w:space="0"/>
            </w:tcBorders>
            <w:tcW w:w="2230" w:type="dxa"/>
            <w:vAlign w:val="center"/>
            <w:vMerge w:val="continue"/>
            <w:textDirection w:val="lrTb"/>
            <w:noWrap w:val="false"/>
          </w:tcPr>
          <w:p>
            <w:pPr>
              <w:jc w:val="both"/>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r>
            <w:r/>
          </w:p>
        </w:tc>
      </w:tr>
    </w:tbl>
    <w:p>
      <w:pPr>
        <w:jc w:val="left"/>
        <w:spacing w:line="360" w:lineRule="auto"/>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注：</w:t>
      </w:r>
      <w:r>
        <w:rPr>
          <w:rFonts w:hint="eastAsia" w:ascii="宋体" w:hAnsi="宋体" w:cs="宋体"/>
          <w:b/>
          <w:bCs/>
          <w:color w:val="auto"/>
          <w:sz w:val="24"/>
          <w:szCs w:val="24"/>
          <w:highlight w:val="none"/>
          <w:lang w:val="en-US" w:eastAsia="zh-CN" w:bidi="ar"/>
        </w:rPr>
        <w:t xml:space="preserve">本项目在最高限价基础上按照下浮率报价，</w:t>
      </w:r>
      <w:r>
        <w:rPr>
          <w:rFonts w:hint="eastAsia" w:ascii="宋体" w:hAnsi="宋体" w:eastAsia="宋体" w:cs="宋体"/>
          <w:b/>
          <w:bCs/>
          <w:color w:val="auto"/>
          <w:sz w:val="24"/>
          <w:szCs w:val="24"/>
          <w:highlight w:val="none"/>
          <w:lang w:bidi="ar"/>
        </w:rPr>
        <w:t xml:space="preserve">建筑工程综合单价最高限价：单价1元/平方米。市政工程总费用</w:t>
      </w:r>
      <w:r>
        <w:rPr>
          <w:rFonts w:hint="eastAsia" w:ascii="宋体" w:hAnsi="宋体" w:cs="宋体"/>
          <w:b/>
          <w:bCs/>
          <w:color w:val="auto"/>
          <w:sz w:val="24"/>
          <w:szCs w:val="24"/>
          <w:highlight w:val="none"/>
          <w:lang w:val="en-US" w:eastAsia="zh-CN" w:bidi="ar"/>
        </w:rPr>
        <w:t xml:space="preserve">最高限价</w:t>
      </w:r>
      <w:r>
        <w:rPr>
          <w:rFonts w:hint="eastAsia" w:ascii="宋体" w:hAnsi="宋体" w:eastAsia="宋体" w:cs="宋体"/>
          <w:b/>
          <w:bCs/>
          <w:color w:val="auto"/>
          <w:sz w:val="24"/>
          <w:szCs w:val="24"/>
          <w:highlight w:val="none"/>
          <w:lang w:bidi="ar"/>
        </w:rPr>
        <w:t xml:space="preserve">为每个项目建安费的万分之四，未按照以上要求报价的，视为无效响应。 </w:t>
      </w:r>
      <w:r/>
    </w:p>
    <w:p>
      <w:pPr>
        <w:jc w:val="center"/>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right="300"/>
        <w:jc w:val="left"/>
        <w:spacing w:line="360" w:lineRule="auto"/>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p>
      <w:pPr>
        <w:ind w:right="300" w:firstLine="2640"/>
        <w:jc w:val="left"/>
        <w:spacing w:line="360" w:lineRule="auto"/>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p>
      <w:pPr>
        <w:ind w:left="5940" w:right="-210" w:hanging="48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w:t>
      </w:r>
      <w:r>
        <w:rPr>
          <w:rFonts w:ascii="宋体" w:hAnsi="宋体"/>
          <w:color w:val="000000" w:themeColor="text1"/>
          <w:sz w:val="24"/>
          <w:szCs w:val="24"/>
          <w14:textFill>
            <w14:solidFill>
              <w14:schemeClr w14:val="tx1"/>
            </w14:solidFill>
          </w14:textFill>
        </w:rPr>
        <w:t xml:space="preserve">：（公章）</w:t>
      </w:r>
      <w:r>
        <w:rPr>
          <w:rFonts w:hint="eastAsia" w:ascii="宋体" w:hAnsi="宋体" w:cs="宋体"/>
          <w:color w:val="000000" w:themeColor="text1"/>
          <w:sz w:val="24"/>
          <w:szCs w:val="24"/>
          <w:lang w:val="zh-CN"/>
          <w14:textFill>
            <w14:solidFill>
              <w14:schemeClr w14:val="tx1"/>
            </w14:solidFill>
          </w14:textFill>
        </w:rPr>
        <w:t xml:space="preserve"> </w:t>
      </w:r>
      <w:r/>
    </w:p>
    <w:p>
      <w:pPr>
        <w:ind w:firstLine="24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30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日    期：     年</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月   </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w:t>
      </w:r>
      <w:r/>
    </w:p>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br w:type="page" w:clear="all"/>
      </w:r>
      <w:r/>
    </w:p>
    <w:p>
      <w:pPr>
        <w:numPr>
          <w:ilvl w:val="0"/>
          <w:numId w:val="3"/>
        </w:numPr>
        <w:ind w:firstLine="480"/>
        <w:jc w:val="left"/>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人员配备一览表</w:t>
      </w:r>
      <w:r/>
    </w:p>
    <w:p>
      <w:pPr>
        <w:pStyle w:val="723"/>
        <w:jc w:val="center"/>
        <w:rPr>
          <w:b/>
          <w:color w:val="000000" w:themeColor="text1"/>
          <w:sz w:val="24"/>
          <w:szCs w:val="24"/>
          <w:lang w:val="zh-CN"/>
          <w14:textFill>
            <w14:solidFill>
              <w14:schemeClr w14:val="tx1"/>
            </w14:solidFill>
          </w14:textFill>
        </w:rPr>
      </w:pPr>
      <w:r>
        <w:rPr>
          <w:rFonts w:hint="eastAsia" w:hAnsi="宋体" w:cs="宋体"/>
          <w:b/>
          <w:color w:val="000000" w:themeColor="text1"/>
          <w:sz w:val="24"/>
          <w:szCs w:val="24"/>
          <w:lang w:val="zh-CN"/>
          <w14:textFill>
            <w14:solidFill>
              <w14:schemeClr w14:val="tx1"/>
            </w14:solidFill>
          </w14:textFill>
        </w:rPr>
        <w:t xml:space="preserve">人员配备一览表</w:t>
      </w:r>
      <w:r/>
    </w:p>
    <w:tbl>
      <w:tblPr>
        <w:tblStyle w:val="720"/>
        <w:tblW w:w="98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373"/>
        <w:gridCol w:w="938"/>
        <w:gridCol w:w="1025"/>
        <w:gridCol w:w="1181"/>
        <w:gridCol w:w="1817"/>
        <w:gridCol w:w="1359"/>
        <w:gridCol w:w="1357"/>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项目组所任职务</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rFonts w:hint="eastAsia"/>
                <w:color w:val="000000" w:themeColor="text1"/>
                <w:sz w:val="24"/>
                <w:szCs w:val="24"/>
                <w14:textFill>
                  <w14:solidFill>
                    <w14:schemeClr w14:val="tx1"/>
                  </w14:solidFill>
                </w14:textFill>
              </w:rPr>
              <w:t xml:space="preserve">工作</w:t>
            </w:r>
            <w:r>
              <w:rPr>
                <w:color w:val="000000" w:themeColor="text1"/>
                <w:sz w:val="24"/>
                <w:szCs w:val="24"/>
                <w14:textFill>
                  <w14:solidFill>
                    <w14:schemeClr w14:val="tx1"/>
                  </w14:solidFill>
                </w14:textFill>
              </w:rPr>
              <w:t xml:space="preserve">年限</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center"/>
        <w:spacing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2"/>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供应商</w:t>
      </w:r>
      <w:r>
        <w:rPr>
          <w:rFonts w:hAnsi="宋体" w:cs="宋体"/>
          <w:color w:val="000000" w:themeColor="text1"/>
          <w:sz w:val="24"/>
          <w14:textFill>
            <w14:solidFill>
              <w14:schemeClr w14:val="tx1"/>
            </w14:solidFill>
          </w14:textFill>
        </w:rPr>
        <w:t xml:space="preserve">：（单位盖章）</w:t>
      </w:r>
      <w:r/>
    </w:p>
    <w:p>
      <w:pPr>
        <w:pStyle w:val="742"/>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42"/>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br w:type="page" w:clear="all"/>
      </w:r>
      <w:r>
        <w:rPr>
          <w:rFonts w:hint="eastAsia" w:hAnsi="宋体" w:cs="宋体"/>
          <w:color w:val="000000" w:themeColor="text1"/>
          <w:sz w:val="24"/>
          <w:lang w:eastAsia="zh-CN"/>
          <w14:textFill>
            <w14:solidFill>
              <w14:schemeClr w14:val="tx1"/>
            </w14:solidFill>
          </w14:textFill>
        </w:rPr>
        <w:t xml:space="preserve">5.</w:t>
      </w:r>
      <w:r>
        <w:rPr>
          <w:rFonts w:hint="eastAsia" w:hAnsi="宋体" w:cs="宋体"/>
          <w:color w:val="000000" w:themeColor="text1"/>
          <w:sz w:val="24"/>
          <w14:textFill>
            <w14:solidFill>
              <w14:schemeClr w14:val="tx1"/>
            </w14:solidFill>
          </w14:textFill>
        </w:rPr>
        <w:t xml:space="preserve">类似项目</w:t>
      </w:r>
      <w:r>
        <w:rPr>
          <w:rFonts w:hint="eastAsia" w:hAnsi="宋体" w:cs="宋体"/>
          <w:color w:val="000000" w:themeColor="text1"/>
          <w:sz w:val="24"/>
          <w:lang w:val="zh-CN"/>
          <w14:textFill>
            <w14:solidFill>
              <w14:schemeClr w14:val="tx1"/>
            </w14:solidFill>
          </w14:textFill>
        </w:rPr>
        <w:t xml:space="preserve">业绩情况</w:t>
      </w:r>
      <w:r/>
    </w:p>
    <w:p>
      <w:pPr>
        <w:pStyle w:val="742"/>
        <w:ind w:firstLine="480"/>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类似项目</w:t>
      </w:r>
      <w:r>
        <w:rPr>
          <w:rFonts w:hint="eastAsia" w:hAnsi="宋体" w:cs="宋体"/>
          <w:color w:val="000000" w:themeColor="text1"/>
          <w:sz w:val="24"/>
          <w:lang w:val="zh-CN"/>
          <w14:textFill>
            <w14:solidFill>
              <w14:schemeClr w14:val="tx1"/>
            </w14:solidFill>
          </w14:textFill>
        </w:rPr>
        <w:t xml:space="preserve">业绩一览表</w:t>
      </w:r>
      <w:r/>
    </w:p>
    <w:p>
      <w:pPr>
        <w:pStyle w:val="742"/>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项目名称：                                            采购编号：</w:t>
      </w:r>
      <w:r/>
    </w:p>
    <w:tbl>
      <w:tblPr>
        <w:tblStyle w:val="720"/>
        <w:tblW w:w="90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468"/>
        <w:gridCol w:w="1804"/>
        <w:gridCol w:w="1804"/>
        <w:gridCol w:w="2146"/>
        <w:gridCol w:w="1789"/>
      </w:tblGrid>
      <w:tr>
        <w:trPr>
          <w:cantSplit/>
          <w:jc w:val="center"/>
          <w:trHeight w:val="680"/>
        </w:trPr>
        <w:tc>
          <w:tcPr>
            <w:tcW w:w="1468" w:type="dxa"/>
            <w:vAlign w:val="center"/>
            <w:textDirection w:val="lrTb"/>
            <w:noWrap w:val="false"/>
          </w:tcPr>
          <w:p>
            <w:pPr>
              <w:pStyle w:val="742"/>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序号</w:t>
            </w:r>
            <w:r/>
          </w:p>
        </w:tc>
        <w:tc>
          <w:tcPr>
            <w:tcW w:w="1804" w:type="dxa"/>
            <w:vAlign w:val="center"/>
            <w:textDirection w:val="lrTb"/>
            <w:noWrap w:val="false"/>
          </w:tcPr>
          <w:p>
            <w:pPr>
              <w:pStyle w:val="742"/>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项目名称</w:t>
            </w:r>
            <w:r/>
          </w:p>
        </w:tc>
        <w:tc>
          <w:tcPr>
            <w:tcW w:w="1804" w:type="dxa"/>
            <w:vAlign w:val="center"/>
            <w:textDirection w:val="lrTb"/>
            <w:noWrap w:val="false"/>
          </w:tcPr>
          <w:p>
            <w:pPr>
              <w:pStyle w:val="742"/>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合同签订时间</w:t>
            </w:r>
            <w:r/>
          </w:p>
        </w:tc>
        <w:tc>
          <w:tcPr>
            <w:tcBorders>
              <w:right w:val="single" w:color="auto" w:sz="4" w:space="0"/>
            </w:tcBorders>
            <w:tcW w:w="2146" w:type="dxa"/>
            <w:vAlign w:val="center"/>
            <w:textDirection w:val="lrTb"/>
            <w:noWrap w:val="false"/>
          </w:tcPr>
          <w:p>
            <w:pPr>
              <w:pStyle w:val="742"/>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合同金额</w:t>
            </w:r>
            <w:r/>
          </w:p>
        </w:tc>
        <w:tc>
          <w:tcPr>
            <w:tcW w:w="1789" w:type="dxa"/>
            <w:vAlign w:val="center"/>
            <w:textDirection w:val="lrTb"/>
            <w:noWrap w:val="false"/>
          </w:tcPr>
          <w:p>
            <w:pPr>
              <w:pStyle w:val="742"/>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备注</w:t>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pStyle w:val="742"/>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r>
      <w:r/>
    </w:p>
    <w:p>
      <w:pPr>
        <w:pStyle w:val="742"/>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供应商</w:t>
      </w:r>
      <w:r>
        <w:rPr>
          <w:rFonts w:hAnsi="宋体" w:cs="宋体"/>
          <w:color w:val="000000" w:themeColor="text1"/>
          <w:sz w:val="24"/>
          <w14:textFill>
            <w14:solidFill>
              <w14:schemeClr w14:val="tx1"/>
            </w14:solidFill>
          </w14:textFill>
        </w:rPr>
        <w:t xml:space="preserve">：（单位盖章）</w:t>
      </w:r>
      <w:r/>
    </w:p>
    <w:p>
      <w:pPr>
        <w:pStyle w:val="742"/>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br w:type="page" w:clear="all"/>
      </w:r>
      <w:r>
        <w:rPr>
          <w:rFonts w:hint="eastAsia" w:ascii="宋体" w:hAnsi="宋体" w:cs="宋体"/>
          <w:bCs/>
          <w:color w:val="000000" w:themeColor="text1"/>
          <w:szCs w:val="24"/>
          <w:lang w:eastAsia="zh-CN"/>
          <w14:textFill>
            <w14:solidFill>
              <w14:schemeClr w14:val="tx1"/>
            </w14:solidFill>
          </w14:textFill>
        </w:rPr>
        <w:t xml:space="preserve">6.</w:t>
      </w:r>
      <w:r>
        <w:rPr>
          <w:rFonts w:hint="eastAsia" w:ascii="宋体" w:hAnsi="宋体" w:eastAsia="宋体" w:cs="宋体"/>
          <w:color w:val="000000" w:themeColor="text1"/>
          <w14:textFill>
            <w14:solidFill>
              <w14:schemeClr w14:val="tx1"/>
            </w14:solidFill>
          </w14:textFill>
        </w:rPr>
        <w:t xml:space="preserve">项目方案说明</w:t>
      </w:r>
      <w:r/>
    </w:p>
    <w:p>
      <w:pPr>
        <w:ind w:firstLine="480"/>
        <w:spacing w:line="360" w:lineRule="auto"/>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r>
      <w:r/>
    </w:p>
    <w:p>
      <w:pPr>
        <w:ind w:firstLine="480"/>
        <w:spacing w:line="360" w:lineRule="auto"/>
        <w:rPr>
          <w:rFonts w:hint="default" w:ascii="宋体" w:hAnsi="宋体" w:eastAsia="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格式自拟</w:t>
      </w:r>
      <w:r/>
    </w:p>
    <w:p>
      <w:pPr>
        <w:pStyle w:val="721"/>
        <w:ind w:firstLine="0"/>
        <w:spacing w:line="360" w:lineRule="auto"/>
        <w:rPr>
          <w:rFonts w:ascii="宋体" w:hAnsi="宋体" w:eastAsia="宋体" w:cs="宋体"/>
          <w:bCs/>
          <w:color w:val="000000" w:themeColor="text1"/>
          <w:szCs w:val="24"/>
          <w14:textFill>
            <w14:solidFill>
              <w14:schemeClr w14:val="tx1"/>
            </w14:solidFill>
          </w14:textFill>
        </w:rPr>
      </w:pPr>
      <w:r>
        <w:rPr>
          <w:rFonts w:ascii="宋体" w:hAnsi="宋体"/>
          <w:bCs/>
          <w:color w:val="000000" w:themeColor="text1"/>
          <w:szCs w:val="24"/>
          <w14:textFill>
            <w14:solidFill>
              <w14:schemeClr w14:val="tx1"/>
            </w14:solidFill>
          </w14:textFill>
        </w:rPr>
        <w:br w:type="page" w:clear="all"/>
      </w:r>
      <w:r>
        <w:rPr>
          <w:rFonts w:hint="eastAsia" w:ascii="宋体" w:hAnsi="宋体"/>
          <w:bCs/>
          <w:color w:val="000000" w:themeColor="text1"/>
          <w:szCs w:val="24"/>
          <w:lang w:eastAsia="zh-CN"/>
          <w14:textFill>
            <w14:solidFill>
              <w14:schemeClr w14:val="tx1"/>
            </w14:solidFill>
          </w14:textFill>
        </w:rPr>
        <w:t xml:space="preserve">7.</w:t>
      </w:r>
      <w:r>
        <w:rPr>
          <w:rFonts w:hint="eastAsia" w:ascii="宋体" w:hAnsi="宋体" w:eastAsia="宋体" w:cs="宋体"/>
          <w:bCs/>
          <w:color w:val="000000" w:themeColor="text1"/>
          <w:szCs w:val="24"/>
          <w14:textFill>
            <w14:solidFill>
              <w14:schemeClr w14:val="tx1"/>
            </w14:solidFill>
          </w14:textFill>
        </w:rPr>
        <w:t xml:space="preserve">偏离表</w:t>
      </w:r>
      <w:r/>
    </w:p>
    <w:p>
      <w:pPr>
        <w:ind w:right="1320"/>
        <w:jc w:val="center"/>
        <w:spacing w:line="400" w:lineRule="exact"/>
        <w:rPr>
          <w:rFonts w:ascii="宋体" w:hAnsi="宋体" w:cs="宋体"/>
        </w:rPr>
      </w:pPr>
      <w:r/>
      <w:bookmarkStart w:id="41" w:name="_Toc25418"/>
      <w:r>
        <w:rPr>
          <w:rFonts w:hint="eastAsia" w:ascii="宋体" w:hAnsi="宋体" w:cs="宋体"/>
          <w:bCs/>
          <w:sz w:val="24"/>
          <w:szCs w:val="24"/>
          <w:lang w:val="zh-CN"/>
        </w:rPr>
        <w:t xml:space="preserve">（服务内容、服务要求）偏离表</w:t>
      </w:r>
      <w:bookmarkEnd w:id="41"/>
      <w:r/>
      <w:r/>
    </w:p>
    <w:p>
      <w:pPr>
        <w:jc w:val="center"/>
        <w:spacing w:line="360" w:lineRule="auto"/>
        <w:rPr>
          <w:rFonts w:ascii="宋体" w:hAnsi="宋体" w:cs="宋体"/>
          <w:bCs/>
          <w:spacing w:val="20"/>
          <w:sz w:val="24"/>
          <w:szCs w:val="24"/>
        </w:rPr>
      </w:pPr>
      <w:r>
        <w:rPr>
          <w:rFonts w:hint="eastAsia" w:ascii="宋体" w:hAnsi="宋体" w:cs="宋体"/>
          <w:bCs/>
          <w:color w:val="000000"/>
          <w:sz w:val="24"/>
          <w:szCs w:val="24"/>
        </w:rPr>
        <w:t xml:space="preserve">供应商</w:t>
      </w:r>
      <w:r>
        <w:rPr>
          <w:rFonts w:hint="eastAsia" w:ascii="宋体" w:hAnsi="宋体" w:cs="宋体"/>
          <w:bCs/>
          <w:sz w:val="24"/>
          <w:szCs w:val="24"/>
          <w:lang w:val="zh-CN"/>
        </w:rPr>
        <w:t xml:space="preserve">：                    </w:t>
      </w:r>
      <w:r>
        <w:rPr>
          <w:rFonts w:hint="eastAsia" w:ascii="宋体" w:hAnsi="宋体" w:cs="宋体"/>
          <w:bCs/>
          <w:sz w:val="24"/>
          <w:szCs w:val="24"/>
        </w:rPr>
        <w:t xml:space="preserve">                       </w:t>
      </w:r>
      <w:r>
        <w:rPr>
          <w:rFonts w:hint="eastAsia" w:ascii="宋体" w:hAnsi="宋体" w:cs="宋体"/>
          <w:bCs/>
          <w:sz w:val="24"/>
          <w:szCs w:val="24"/>
          <w:lang w:val="zh-CN"/>
        </w:rPr>
        <w:t xml:space="preserve">采购编号：</w:t>
      </w:r>
      <w:r/>
    </w:p>
    <w:tbl>
      <w:tblPr>
        <w:tblStyle w:val="720"/>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2441"/>
        <w:gridCol w:w="2618"/>
        <w:gridCol w:w="2265"/>
        <w:gridCol w:w="1745"/>
      </w:tblGrid>
      <w:tr>
        <w:trPr>
          <w:trHeight w:val="760"/>
        </w:trPr>
        <w:tc>
          <w:tcPr>
            <w:tcW w:w="88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244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采购要求</w:t>
            </w:r>
            <w:r/>
          </w:p>
        </w:tc>
        <w:tc>
          <w:tcPr>
            <w:tcW w:w="261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响应内容</w:t>
            </w:r>
            <w:r/>
          </w:p>
        </w:tc>
        <w:tc>
          <w:tcPr>
            <w:tcW w:w="226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偏离说明</w:t>
            </w:r>
            <w:r/>
          </w:p>
        </w:tc>
        <w:tc>
          <w:tcPr>
            <w:tcW w:w="1745" w:type="dxa"/>
            <w:vAlign w:val="top"/>
            <w:textDirection w:val="lrTb"/>
            <w:noWrap w:val="false"/>
          </w:tcPr>
          <w:p>
            <w:pPr>
              <w:jc w:val="center"/>
              <w:spacing w:line="600" w:lineRule="auto"/>
              <w:rPr>
                <w:rFonts w:ascii="宋体" w:hAnsi="宋体" w:cs="宋体"/>
                <w:sz w:val="24"/>
                <w:szCs w:val="24"/>
              </w:rPr>
            </w:pPr>
            <w:r>
              <w:rPr>
                <w:rFonts w:hint="eastAsia" w:ascii="宋体" w:hAnsi="宋体" w:cs="宋体"/>
                <w:sz w:val="24"/>
                <w:szCs w:val="24"/>
              </w:rPr>
              <w:t xml:space="preserve">备注</w:t>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1</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vAlign w:val="top"/>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2</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vAlign w:val="top"/>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3</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vAlign w:val="top"/>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4</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vAlign w:val="top"/>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w:t>
            </w:r>
            <w:r/>
          </w:p>
        </w:tc>
        <w:tc>
          <w:tcPr>
            <w:tcW w:w="2441" w:type="dxa"/>
            <w:vAlign w:val="top"/>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top"/>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top"/>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vAlign w:val="top"/>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日期：</w:t>
      </w:r>
      <w:r/>
    </w:p>
    <w:p>
      <w:pPr>
        <w:ind w:firstLine="480"/>
        <w:jc w:val="center"/>
        <w:spacing w:line="360" w:lineRule="auto"/>
        <w:rPr>
          <w:rFonts w:ascii="宋体" w:hAnsi="宋体" w:cs="宋体"/>
          <w:bCs/>
          <w:sz w:val="24"/>
          <w:szCs w:val="24"/>
        </w:rPr>
      </w:pPr>
      <w:r>
        <w:rPr>
          <w:rFonts w:hint="eastAsia" w:ascii="宋体" w:hAnsi="宋体" w:cs="宋体"/>
          <w:bCs/>
          <w:sz w:val="24"/>
          <w:szCs w:val="24"/>
        </w:rPr>
        <w:t xml:space="preserve">商务条款偏离表</w:t>
      </w:r>
      <w:r/>
    </w:p>
    <w:p>
      <w:pPr>
        <w:ind w:firstLine="480"/>
        <w:spacing w:line="360" w:lineRule="auto"/>
        <w:rPr>
          <w:rFonts w:ascii="宋体" w:hAnsi="宋体" w:cs="宋体"/>
          <w:bCs/>
          <w:sz w:val="24"/>
          <w:szCs w:val="24"/>
        </w:rPr>
      </w:pPr>
      <w:r>
        <w:rPr>
          <w:rFonts w:hint="eastAsia" w:ascii="宋体" w:hAnsi="宋体" w:cs="宋体"/>
          <w:bCs/>
          <w:sz w:val="24"/>
          <w:szCs w:val="24"/>
          <w:lang w:val="zh-CN"/>
        </w:rPr>
        <w:t xml:space="preserve">供应商：                   </w:t>
      </w:r>
      <w:r>
        <w:rPr>
          <w:rFonts w:hint="eastAsia" w:ascii="宋体" w:hAnsi="宋体" w:cs="宋体"/>
          <w:bCs/>
          <w:sz w:val="24"/>
          <w:szCs w:val="24"/>
        </w:rPr>
        <w:t xml:space="preserve">                        </w:t>
      </w:r>
      <w:r>
        <w:rPr>
          <w:rFonts w:hint="eastAsia" w:ascii="宋体" w:hAnsi="宋体" w:cs="宋体"/>
          <w:bCs/>
          <w:sz w:val="24"/>
          <w:szCs w:val="24"/>
          <w:lang w:val="zh-CN"/>
        </w:rPr>
        <w:t xml:space="preserve">采购编号：</w:t>
      </w:r>
      <w:r/>
    </w:p>
    <w:tbl>
      <w:tblPr>
        <w:tblStyle w:val="720"/>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2441"/>
        <w:gridCol w:w="2617"/>
        <w:gridCol w:w="2266"/>
        <w:gridCol w:w="1746"/>
      </w:tblGrid>
      <w:tr>
        <w:trPr>
          <w:trHeight w:val="760"/>
        </w:trPr>
        <w:tc>
          <w:tcPr>
            <w:tcW w:w="88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244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采购要求</w:t>
            </w:r>
            <w:r/>
          </w:p>
        </w:tc>
        <w:tc>
          <w:tcPr>
            <w:tcW w:w="261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响应内容</w:t>
            </w:r>
            <w:r/>
          </w:p>
        </w:tc>
        <w:tc>
          <w:tcPr>
            <w:tcW w:w="226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偏离说明</w:t>
            </w:r>
            <w:r/>
          </w:p>
        </w:tc>
        <w:tc>
          <w:tcPr>
            <w:tcW w:w="1746" w:type="dxa"/>
            <w:vAlign w:val="top"/>
            <w:textDirection w:val="lrTb"/>
            <w:noWrap w:val="false"/>
          </w:tcPr>
          <w:p>
            <w:pPr>
              <w:jc w:val="center"/>
              <w:spacing w:line="600" w:lineRule="auto"/>
              <w:rPr>
                <w:rFonts w:ascii="宋体" w:hAnsi="宋体" w:cs="宋体"/>
                <w:sz w:val="24"/>
                <w:szCs w:val="24"/>
              </w:rPr>
            </w:pPr>
            <w:r>
              <w:rPr>
                <w:rFonts w:hint="eastAsia" w:ascii="宋体" w:hAnsi="宋体" w:cs="宋体"/>
                <w:sz w:val="24"/>
                <w:szCs w:val="24"/>
              </w:rPr>
              <w:t xml:space="preserve">备注</w:t>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1</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vAlign w:val="top"/>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2</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vAlign w:val="top"/>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3</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vAlign w:val="top"/>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4</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vAlign w:val="top"/>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top"/>
            <w:textDirection w:val="lrTb"/>
            <w:noWrap w:val="false"/>
          </w:tcPr>
          <w:p>
            <w:pPr>
              <w:jc w:val="center"/>
              <w:rPr>
                <w:rFonts w:ascii="宋体" w:hAnsi="宋体" w:cs="宋体"/>
                <w:sz w:val="24"/>
                <w:szCs w:val="24"/>
              </w:rPr>
            </w:pPr>
            <w:r>
              <w:rPr>
                <w:rFonts w:hint="eastAsia" w:ascii="宋体" w:hAnsi="宋体" w:cs="宋体"/>
                <w:bCs/>
                <w:sz w:val="24"/>
                <w:szCs w:val="24"/>
              </w:rPr>
              <w:t xml:space="preserve">…</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vAlign w:val="top"/>
            <w:textDirection w:val="lrTb"/>
            <w:noWrap w:val="false"/>
          </w:tcPr>
          <w:p>
            <w:pPr>
              <w:rPr>
                <w:rFonts w:ascii="宋体" w:hAnsi="宋体" w:cs="宋体"/>
                <w:sz w:val="24"/>
                <w:szCs w:val="24"/>
              </w:rPr>
            </w:pPr>
            <w:r>
              <w:rPr>
                <w:rFonts w:ascii="宋体" w:hAnsi="宋体" w:cs="宋体"/>
                <w:sz w:val="24"/>
                <w:szCs w:val="24"/>
              </w:rPr>
            </w:r>
            <w:r/>
          </w:p>
        </w:tc>
      </w:tr>
    </w:tbl>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日期：</w:t>
      </w:r>
      <w:r/>
    </w:p>
    <w:p>
      <w:pPr>
        <w:ind w:firstLine="480"/>
        <w:spacing w:line="360" w:lineRule="auto"/>
        <w:rPr>
          <w:rFonts w:ascii="宋体" w:hAnsi="宋体"/>
          <w:sz w:val="24"/>
          <w:szCs w:val="24"/>
        </w:rPr>
      </w:pPr>
      <w:r>
        <w:rPr>
          <w:rFonts w:hint="eastAsia" w:ascii="宋体" w:hAnsi="宋体"/>
          <w:sz w:val="24"/>
          <w:szCs w:val="24"/>
          <w:lang w:val="zh-CN"/>
        </w:rPr>
        <w:t xml:space="preserve">注：</w:t>
      </w:r>
      <w:r>
        <w:rPr>
          <w:rFonts w:hint="eastAsia" w:ascii="宋体" w:hAnsi="宋体"/>
          <w:sz w:val="24"/>
          <w:szCs w:val="24"/>
        </w:rPr>
        <w:t xml:space="preserve">1.供应商响应文件中的实际响应技术、商务条款应在本表中与采购文件要求逐项对应列出，并在“偏离说明”项下填写以下内容：优于的，填写“正偏离”；符合的，填写“无偏离”；低于的，填写“负偏离”。</w:t>
      </w:r>
      <w:bookmarkStart w:id="42" w:name="_Toc22194"/>
      <w:r/>
      <w:bookmarkStart w:id="43" w:name="_Toc24162"/>
      <w:r/>
      <w:bookmarkStart w:id="44" w:name="_Toc28861"/>
      <w:r/>
      <w:bookmarkStart w:id="45" w:name="_Toc12760"/>
      <w:r/>
      <w:bookmarkStart w:id="46" w:name="_Toc424289703"/>
      <w:r/>
      <w:bookmarkStart w:id="47" w:name="_Toc15828"/>
      <w:r/>
      <w:bookmarkStart w:id="48" w:name="_Toc16394"/>
      <w:r/>
      <w:bookmarkStart w:id="49" w:name="_Toc7997"/>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2.若事项较多，供应商可根据响应内容的实际情况另纸说明。</w:t>
      </w:r>
      <w:bookmarkEnd w:id="42"/>
      <w:r/>
      <w:bookmarkEnd w:id="43"/>
      <w:r/>
      <w:bookmarkEnd w:id="44"/>
      <w:r/>
      <w:bookmarkEnd w:id="45"/>
      <w:r/>
      <w:bookmarkEnd w:id="46"/>
      <w:r/>
      <w:bookmarkEnd w:id="47"/>
      <w:r/>
      <w:bookmarkEnd w:id="48"/>
      <w:r/>
      <w:bookmarkEnd w:id="49"/>
      <w:r>
        <w:rPr>
          <w:rFonts w:ascii="宋体" w:hAnsi="宋体"/>
          <w:sz w:val="24"/>
          <w:szCs w:val="24"/>
        </w:rPr>
        <w:br w:type="page" w:clear="all"/>
      </w:r>
      <w:r>
        <w:rPr>
          <w:rFonts w:hint="eastAsia" w:ascii="宋体" w:hAnsi="宋体"/>
          <w:color w:val="000000" w:themeColor="text1"/>
          <w:sz w:val="24"/>
          <w:szCs w:val="24"/>
          <w14:textFill>
            <w14:solidFill>
              <w14:schemeClr w14:val="tx1"/>
            </w14:solidFill>
          </w14:textFill>
        </w:rPr>
        <w:t xml:space="preserve">8、资格证明文件</w:t>
      </w:r>
      <w:r/>
    </w:p>
    <w:p>
      <w:pPr>
        <w:pStyle w:val="721"/>
        <w:ind w:firstLine="0"/>
        <w:spacing w:line="360" w:lineRule="auto"/>
        <w:rPr>
          <w:rFonts w:ascii="宋体" w:hAnsi="宋体" w:eastAsia="宋体"/>
          <w:bCs/>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（1）</w:t>
      </w:r>
      <w:r>
        <w:rPr>
          <w:rFonts w:hint="eastAsia" w:eastAsia="宋体"/>
          <w:bCs/>
          <w:color w:val="000000" w:themeColor="text1"/>
          <w:szCs w:val="24"/>
          <w14:textFill>
            <w14:solidFill>
              <w14:schemeClr w14:val="tx1"/>
            </w14:solidFill>
          </w14:textFill>
        </w:rPr>
        <w:t xml:space="preserve">资格文件的声明函</w:t>
      </w:r>
      <w:r/>
    </w:p>
    <w:p>
      <w:pPr>
        <w:pStyle w:val="721"/>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1"/>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5"/>
        <w:ind w:firstLine="420"/>
        <w:jc w:val="center"/>
        <w:spacing w:line="400" w:lineRule="exact"/>
        <w:rPr>
          <w:rFonts w:eastAsia="宋体"/>
          <w:bCs/>
          <w:color w:val="000000" w:themeColor="text1"/>
          <w:sz w:val="24"/>
          <w14:textFill>
            <w14:solidFill>
              <w14:schemeClr w14:val="tx1"/>
            </w14:solidFill>
          </w14:textFill>
        </w:rPr>
      </w:pPr>
      <w:r>
        <w:rPr>
          <w:rFonts w:hint="eastAsia" w:eastAsia="宋体"/>
          <w:bCs/>
          <w:color w:val="000000" w:themeColor="text1"/>
          <w:sz w:val="24"/>
          <w14:textFill>
            <w14:solidFill>
              <w14:schemeClr w14:val="tx1"/>
            </w14:solidFill>
          </w14:textFill>
        </w:rPr>
        <w:t xml:space="preserve">资格文件的声明函</w:t>
      </w:r>
      <w:r/>
    </w:p>
    <w:p>
      <w:pPr>
        <w:pStyle w:val="721"/>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1"/>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1"/>
        <w:ind w:firstLine="48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w:t>
      </w:r>
      <w:r/>
    </w:p>
    <w:p>
      <w:pPr>
        <w:pStyle w:val="721"/>
        <w:ind w:firstLine="48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1"/>
        <w:ind w:firstLine="48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本公司愿就由贵公司组织实施的编号为</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号的磋商采购活动进行响应。本公司所提交的响应文件中所有关于响应文件、证明和陈述均是真实的、准确的、有效的。若与真实情况不符，本公司愿意承担由此而产生的一切后果。</w:t>
      </w:r>
      <w:r/>
    </w:p>
    <w:p>
      <w:pPr>
        <w:pStyle w:val="721"/>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1"/>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1"/>
        <w:spacing w:line="400" w:lineRule="exact"/>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供应商：（公章）</w:t>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法定代表人或代理人（签字或盖章）：</w:t>
      </w:r>
      <w:r/>
    </w:p>
    <w:p>
      <w:pPr>
        <w:ind w:firstLine="480"/>
        <w:jc w:val="left"/>
        <w:spacing w:line="360" w:lineRule="auto"/>
        <w:rPr>
          <w:rFonts w:ascii="宋体" w:hAnsi="宋体"/>
          <w:bCs/>
          <w:color w:val="000000" w:themeColor="text1"/>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日期：</w:t>
      </w:r>
      <w:r>
        <w:rPr>
          <w:rFonts w:hint="eastAsia" w:ascii="宋体" w:hAnsi="宋体"/>
          <w:color w:val="000000" w:themeColor="text1"/>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（2）磋商响应供应商情况表</w:t>
      </w:r>
      <w:r/>
    </w:p>
    <w:p>
      <w:pPr>
        <w:pStyle w:val="721"/>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721"/>
        <w:jc w:val="center"/>
        <w:rPr>
          <w:rFonts w:ascii="宋体" w:hAnsi="宋体" w:eastAsia="宋体"/>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磋商响应供应商</w:t>
      </w:r>
      <w:r>
        <w:rPr>
          <w:rFonts w:hint="eastAsia" w:ascii="宋体" w:hAnsi="宋体" w:eastAsia="宋体"/>
          <w:color w:val="000000" w:themeColor="text1"/>
          <w:szCs w:val="24"/>
          <w14:textFill>
            <w14:solidFill>
              <w14:schemeClr w14:val="tx1"/>
            </w14:solidFill>
          </w14:textFill>
        </w:rPr>
        <w:t xml:space="preserve">情况表</w:t>
      </w:r>
      <w:r/>
    </w:p>
    <w:p>
      <w:pPr>
        <w:pStyle w:val="721"/>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供应商名称（盖章）</w:t>
      </w:r>
      <w:r/>
    </w:p>
    <w:tbl>
      <w:tblPr>
        <w:tblStyle w:val="720"/>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85"/>
        <w:gridCol w:w="2230"/>
        <w:gridCol w:w="1461"/>
        <w:gridCol w:w="2056"/>
        <w:gridCol w:w="1236"/>
      </w:tblGrid>
      <w:tr>
        <w:trPr>
          <w:jc w:val="center"/>
        </w:trPr>
        <w:tc>
          <w:tcPr>
            <w:tcW w:w="2285"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法定代表人</w:t>
            </w:r>
            <w:r/>
          </w:p>
        </w:tc>
        <w:tc>
          <w:tcPr>
            <w:tcW w:w="2230"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tcW w:w="1461"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成立日期</w:t>
            </w:r>
            <w:r/>
          </w:p>
        </w:tc>
        <w:tc>
          <w:tcPr>
            <w:gridSpan w:val="2"/>
            <w:tcW w:w="3292"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企业地址</w:t>
            </w:r>
            <w:r/>
          </w:p>
        </w:tc>
        <w:tc>
          <w:tcPr>
            <w:tcW w:w="2230"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tcW w:w="1461"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注册资本</w:t>
            </w:r>
            <w:r/>
          </w:p>
        </w:tc>
        <w:tc>
          <w:tcPr>
            <w:gridSpan w:val="2"/>
            <w:tcW w:w="3292" w:type="dxa"/>
            <w:textDirection w:val="lrTb"/>
            <w:noWrap w:val="false"/>
          </w:tcPr>
          <w:p>
            <w:pPr>
              <w:pStyle w:val="721"/>
              <w:ind w:firstLine="216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万元</w:t>
            </w:r>
            <w:r/>
          </w:p>
        </w:tc>
      </w:tr>
      <w:tr>
        <w:trPr>
          <w:jc w:val="center"/>
        </w:trPr>
        <w:tc>
          <w:tcPr>
            <w:tcW w:w="2285"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经营范围</w:t>
            </w:r>
            <w:r/>
          </w:p>
        </w:tc>
        <w:tc>
          <w:tcPr>
            <w:gridSpan w:val="4"/>
            <w:tcW w:w="6983"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职工人数</w:t>
            </w:r>
            <w:r/>
          </w:p>
        </w:tc>
        <w:tc>
          <w:tcPr>
            <w:tcW w:w="2230"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gridSpan w:val="2"/>
            <w:tcW w:w="3517"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其中：有中高级以上职称的人数</w:t>
            </w:r>
            <w:r/>
          </w:p>
        </w:tc>
        <w:tc>
          <w:tcPr>
            <w:tcW w:w="1236"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vAlign w:val="center"/>
            <w:textDirection w:val="lrTb"/>
            <w:noWrap w:val="false"/>
          </w:tcPr>
          <w:p>
            <w:pPr>
              <w:pStyle w:val="721"/>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资产总计</w:t>
            </w:r>
            <w:r/>
          </w:p>
        </w:tc>
        <w:tc>
          <w:tcPr>
            <w:tcW w:w="2230" w:type="dxa"/>
            <w:vAlign w:val="center"/>
            <w:textDirection w:val="lrTb"/>
            <w:noWrap w:val="false"/>
          </w:tcPr>
          <w:p>
            <w:pPr>
              <w:pStyle w:val="721"/>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c>
          <w:tcPr>
            <w:tcW w:w="1461" w:type="dxa"/>
            <w:vAlign w:val="center"/>
            <w:textDirection w:val="lrTb"/>
            <w:noWrap w:val="false"/>
          </w:tcPr>
          <w:p>
            <w:pPr>
              <w:pStyle w:val="721"/>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净资产</w:t>
            </w:r>
            <w:r/>
          </w:p>
        </w:tc>
        <w:tc>
          <w:tcPr>
            <w:gridSpan w:val="2"/>
            <w:tcW w:w="3292" w:type="dxa"/>
            <w:vAlign w:val="center"/>
            <w:textDirection w:val="lrTb"/>
            <w:noWrap w:val="false"/>
          </w:tcPr>
          <w:p>
            <w:pPr>
              <w:pStyle w:val="721"/>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r>
      <w:tr>
        <w:trPr>
          <w:jc w:val="center"/>
        </w:trPr>
        <w:tc>
          <w:tcPr>
            <w:tcW w:w="2285" w:type="dxa"/>
            <w:vAlign w:val="center"/>
            <w:textDirection w:val="lrTb"/>
            <w:noWrap w:val="false"/>
          </w:tcPr>
          <w:p>
            <w:pPr>
              <w:pStyle w:val="721"/>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股东权益</w:t>
            </w:r>
            <w:r/>
          </w:p>
        </w:tc>
        <w:tc>
          <w:tcPr>
            <w:tcW w:w="2230" w:type="dxa"/>
            <w:vAlign w:val="center"/>
            <w:textDirection w:val="lrTb"/>
            <w:noWrap w:val="false"/>
          </w:tcPr>
          <w:p>
            <w:pPr>
              <w:pStyle w:val="721"/>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c>
          <w:tcPr>
            <w:tcW w:w="1461" w:type="dxa"/>
            <w:vAlign w:val="center"/>
            <w:textDirection w:val="lrTb"/>
            <w:noWrap w:val="false"/>
          </w:tcPr>
          <w:p>
            <w:pPr>
              <w:pStyle w:val="721"/>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销售收入</w:t>
            </w:r>
            <w:r/>
          </w:p>
        </w:tc>
        <w:tc>
          <w:tcPr>
            <w:gridSpan w:val="2"/>
            <w:tcW w:w="3292" w:type="dxa"/>
            <w:vAlign w:val="center"/>
            <w:textDirection w:val="lrTb"/>
            <w:noWrap w:val="false"/>
          </w:tcPr>
          <w:p>
            <w:pPr>
              <w:pStyle w:val="721"/>
              <w:ind w:firstLine="0"/>
              <w:jc w:val="center"/>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年</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万元</w:t>
            </w:r>
            <w:r/>
          </w:p>
        </w:tc>
      </w:tr>
      <w:tr>
        <w:trPr>
          <w:jc w:val="center"/>
        </w:trPr>
        <w:tc>
          <w:tcPr>
            <w:tcW w:w="2285"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实现利润</w:t>
            </w:r>
            <w:r/>
          </w:p>
        </w:tc>
        <w:tc>
          <w:tcPr>
            <w:tcW w:w="2230" w:type="dxa"/>
            <w:textDirection w:val="lrTb"/>
            <w:noWrap w:val="false"/>
          </w:tcPr>
          <w:p>
            <w:pPr>
              <w:pStyle w:val="721"/>
              <w:ind w:firstLine="48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年 </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万元</w:t>
            </w:r>
            <w:r/>
          </w:p>
        </w:tc>
        <w:tc>
          <w:tcPr>
            <w:tcW w:w="1461"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gridSpan w:val="2"/>
            <w:tcW w:w="3292"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营业面积（含厂房面积）</w:t>
            </w:r>
            <w:r/>
          </w:p>
        </w:tc>
        <w:tc>
          <w:tcPr>
            <w:tcW w:w="2230" w:type="dxa"/>
            <w:vAlign w:val="center"/>
            <w:textDirection w:val="lrTb"/>
            <w:noWrap w:val="false"/>
          </w:tcPr>
          <w:p>
            <w:pPr>
              <w:pStyle w:val="721"/>
              <w:ind w:firstLine="0"/>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平方米</w:t>
            </w:r>
            <w:r/>
          </w:p>
        </w:tc>
        <w:tc>
          <w:tcPr>
            <w:tcW w:w="1461" w:type="dxa"/>
            <w:vAlign w:val="center"/>
            <w:textDirection w:val="lrTb"/>
            <w:noWrap w:val="false"/>
          </w:tcPr>
          <w:p>
            <w:pPr>
              <w:pStyle w:val="721"/>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其中：</w:t>
            </w:r>
            <w:r/>
          </w:p>
        </w:tc>
        <w:tc>
          <w:tcPr>
            <w:gridSpan w:val="2"/>
            <w:tcW w:w="3292"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自有面积</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平方米</w:t>
            </w:r>
            <w:r/>
          </w:p>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承租面积</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平方米</w:t>
            </w:r>
            <w:r/>
          </w:p>
        </w:tc>
      </w:tr>
      <w:tr>
        <w:trPr>
          <w:jc w:val="center"/>
        </w:trPr>
        <w:tc>
          <w:tcPr>
            <w:tcW w:w="2285"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供应商简历及内设机构情况</w:t>
            </w:r>
            <w:r/>
          </w:p>
        </w:tc>
        <w:tc>
          <w:tcPr>
            <w:gridSpan w:val="4"/>
            <w:tcW w:w="6983"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供应商优势及特长</w:t>
            </w:r>
            <w:r/>
          </w:p>
        </w:tc>
        <w:tc>
          <w:tcPr>
            <w:gridSpan w:val="4"/>
            <w:tcW w:w="6983"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近三年来完成或正在履行的重大合同情况</w:t>
            </w:r>
            <w:r/>
          </w:p>
        </w:tc>
        <w:tc>
          <w:tcPr>
            <w:gridSpan w:val="4"/>
            <w:tcW w:w="6983"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2</w:t>
            </w:r>
            <w:r>
              <w:rPr>
                <w:rFonts w:hint="eastAsia" w:ascii="宋体" w:hAnsi="宋体" w:eastAsia="宋体"/>
                <w:color w:val="000000" w:themeColor="text1"/>
                <w:szCs w:val="24"/>
                <w14:textFill>
                  <w14:solidFill>
                    <w14:schemeClr w14:val="tx1"/>
                  </w14:solidFill>
                </w14:textFill>
              </w:rPr>
              <w:t xml:space="preserve">年内在经营过程中受到何种奖励或处分（包括稽查情况和结果）</w:t>
            </w:r>
            <w:r/>
          </w:p>
        </w:tc>
        <w:tc>
          <w:tcPr>
            <w:gridSpan w:val="4"/>
            <w:tcW w:w="6983"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年内有无因售假、售劣</w:t>
            </w:r>
            <w:r>
              <w:rPr>
                <w:rFonts w:hint="eastAsia" w:ascii="宋体" w:hAnsi="宋体" w:eastAsia="宋体"/>
                <w:color w:val="000000" w:themeColor="text1"/>
                <w:szCs w:val="24"/>
                <w:lang w:eastAsia="zh-CN"/>
                <w14:textFill>
                  <w14:solidFill>
                    <w14:schemeClr w14:val="tx1"/>
                  </w14:solidFill>
                </w14:textFill>
              </w:rPr>
              <w:t xml:space="preserve">或</w:t>
            </w:r>
            <w:r>
              <w:rPr>
                <w:rFonts w:hint="eastAsia" w:ascii="宋体" w:hAnsi="宋体" w:eastAsia="宋体"/>
                <w:color w:val="000000" w:themeColor="text1"/>
                <w:szCs w:val="24"/>
                <w14:textFill>
                  <w14:solidFill>
                    <w14:schemeClr w14:val="tx1"/>
                  </w14:solidFill>
                </w14:textFill>
              </w:rPr>
              <w:t xml:space="preserve">其他原因被消费者投诉或起诉的情况及说明（包括解决方式和结果）</w:t>
            </w:r>
            <w:r/>
          </w:p>
        </w:tc>
        <w:tc>
          <w:tcPr>
            <w:gridSpan w:val="4"/>
            <w:tcW w:w="6983"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年内主要负责人有无因经济犯罪被司法机关追究的情况及说明</w:t>
            </w:r>
            <w:r/>
          </w:p>
        </w:tc>
        <w:tc>
          <w:tcPr>
            <w:gridSpan w:val="4"/>
            <w:tcW w:w="6983"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获得技术认证的工程师及简介</w:t>
            </w:r>
            <w:r/>
          </w:p>
        </w:tc>
        <w:tc>
          <w:tcPr>
            <w:gridSpan w:val="4"/>
            <w:tcW w:w="6983"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其他需要说明的情况</w:t>
            </w:r>
            <w:r/>
          </w:p>
        </w:tc>
        <w:tc>
          <w:tcPr>
            <w:gridSpan w:val="4"/>
            <w:tcW w:w="6983" w:type="dxa"/>
            <w:textDirection w:val="lrTb"/>
            <w:noWrap w:val="false"/>
          </w:tcPr>
          <w:p>
            <w:pPr>
              <w:pStyle w:val="721"/>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bl>
    <w:p>
      <w:pPr>
        <w:jc w:val="lef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（3）投标人与其他单位存在控股、管理关系情况表</w:t>
      </w:r>
      <w:r/>
    </w:p>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jc w:val="center"/>
        <w:spacing w:line="360" w:lineRule="auto"/>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投标人与其他单位存在控股、管理关系情况表</w:t>
      </w:r>
      <w:r/>
    </w:p>
    <w:p>
      <w:pPr>
        <w:jc w:val="center"/>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bl>
      <w:tblPr>
        <w:tblStyle w:val="720"/>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jc w:val="center"/>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与投标人存在控股、管理关系的单位名称</w:t>
            </w:r>
            <w:r/>
          </w:p>
        </w:tc>
        <w:tc>
          <w:tcPr>
            <w:tcW w:w="4935" w:type="dxa"/>
            <w:vAlign w:val="center"/>
            <w:textDirection w:val="lrTb"/>
            <w:noWrap w:val="false"/>
          </w:tcPr>
          <w:p>
            <w:pPr>
              <w:jc w:val="center"/>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控股、管理关系情况说明</w:t>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bl>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注：1、投标单位须如实填写所有与之有控股、管理关系的情况，若无控股及管理情况，请填写“无”，并加盖公章，该情况表为资格审查条件，未提交视为资格审查不合格。</w:t>
      </w:r>
      <w:r/>
    </w:p>
    <w:p>
      <w:pPr>
        <w:pStyle w:val="723"/>
        <w:spacing w:line="360" w:lineRule="auto"/>
        <w:rPr>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       2、投标单位对上述</w:t>
      </w:r>
      <w:r>
        <w:rPr>
          <w:rFonts w:hint="eastAsia" w:hAnsi="宋体"/>
          <w:b/>
          <w:color w:val="000000" w:themeColor="text1"/>
          <w:sz w:val="24"/>
          <w:szCs w:val="24"/>
          <w:lang w:eastAsia="zh-CN"/>
          <w14:textFill>
            <w14:solidFill>
              <w14:schemeClr w14:val="tx1"/>
            </w14:solidFill>
          </w14:textFill>
        </w:rPr>
        <w:t xml:space="preserve">情况</w:t>
      </w:r>
      <w:r>
        <w:rPr>
          <w:rFonts w:hint="eastAsia" w:hAnsi="宋体"/>
          <w:b/>
          <w:color w:val="000000" w:themeColor="text1"/>
          <w:sz w:val="24"/>
          <w:szCs w:val="24"/>
          <w14:textFill>
            <w14:solidFill>
              <w14:schemeClr w14:val="tx1"/>
            </w14:solidFill>
          </w14:textFill>
        </w:rPr>
        <w:t xml:space="preserve">的真实性负责。如有虚假，将依法承担相应责任。</w:t>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pStyle w:val="721"/>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投标人：（盖章）</w:t>
      </w:r>
      <w:r/>
    </w:p>
    <w:p>
      <w:pPr>
        <w:pStyle w:val="721"/>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法定代表人或代理人：（签字或盖章）</w:t>
      </w:r>
      <w:r/>
    </w:p>
    <w:p>
      <w:pPr>
        <w:pStyle w:val="721"/>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日期：</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年</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月</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日</w:t>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p>
    <w:p>
      <w:pPr>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9.</w:t>
      </w:r>
      <w:r>
        <w:rPr>
          <w:rFonts w:hint="eastAsia" w:ascii="宋体" w:hAnsi="宋体" w:cs="宋体"/>
          <w:color w:val="000000" w:themeColor="text1"/>
          <w:sz w:val="24"/>
          <w:szCs w:val="24"/>
          <w14:textFill>
            <w14:solidFill>
              <w14:schemeClr w14:val="tx1"/>
            </w14:solidFill>
          </w14:textFill>
        </w:rPr>
        <w:t xml:space="preserve">中小企业声明函（服务）</w:t>
      </w:r>
      <w:r/>
    </w:p>
    <w:p>
      <w:pPr>
        <w:pStyle w:val="743"/>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43"/>
        <w:jc w:val="center"/>
        <w:spacing w:line="360" w:lineRule="auto"/>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中小企业声明函（服务）</w:t>
      </w:r>
      <w:r/>
    </w:p>
    <w:p>
      <w:pPr>
        <w:pStyle w:val="743"/>
        <w:spacing w:line="360" w:lineRule="auto"/>
        <w:rPr>
          <w:rFonts w:ascii="宋体" w:hAnsi="宋体" w:cs="宋体"/>
          <w:color w:val="000000" w:themeColor="text1"/>
          <w:sz w:val="24"/>
          <w:lang w:val="en-US"/>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lang w:val="en-US"/>
          <w14:textFill>
            <w14:solidFill>
              <w14:schemeClr w14:val="tx1"/>
            </w14:solidFill>
          </w14:textFill>
        </w:rPr>
        <w:t xml:space="preserve">2020</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14:textFill>
            <w14:solidFill>
              <w14:schemeClr w14:val="tx1"/>
            </w14:solidFill>
          </w14:textFill>
        </w:rPr>
        <w:t xml:space="preserve">46号）的规定，本公司（联合体）参加</w:t>
      </w:r>
      <w:r>
        <w:rPr>
          <w:rFonts w:hint="eastAsia" w:ascii="宋体" w:hAnsi="宋体" w:cs="宋体"/>
          <w:color w:val="000000" w:themeColor="text1"/>
          <w:sz w:val="24"/>
          <w:u w:val="single"/>
          <w:lang w:val="en-US"/>
          <w14:textFill>
            <w14:solidFill>
              <w14:schemeClr w14:val="tx1"/>
            </w14:solidFill>
          </w14:textFill>
        </w:rPr>
        <w:t xml:space="preserve">   （单位名称）   </w:t>
      </w:r>
      <w:r>
        <w:rPr>
          <w:rFonts w:hint="eastAsia" w:ascii="宋体" w:hAnsi="宋体" w:cs="宋体"/>
          <w:color w:val="000000" w:themeColor="text1"/>
          <w:sz w:val="24"/>
          <w:lang w:val="en-US"/>
          <w14:textFill>
            <w14:solidFill>
              <w14:schemeClr w14:val="tx1"/>
            </w14:solidFill>
          </w14:textFill>
        </w:rPr>
        <w:t xml:space="preserve">的</w:t>
      </w:r>
      <w:r>
        <w:rPr>
          <w:rFonts w:hint="eastAsia" w:ascii="宋体" w:hAnsi="宋体" w:cs="宋体"/>
          <w:color w:val="000000" w:themeColor="text1"/>
          <w:sz w:val="24"/>
          <w:u w:val="single"/>
          <w:lang w:val="en-US"/>
          <w14:textFill>
            <w14:solidFill>
              <w14:schemeClr w14:val="tx1"/>
            </w14:solidFill>
          </w14:textFill>
        </w:rPr>
        <w:t xml:space="preserve">   （项目名称）   </w:t>
      </w:r>
      <w:r>
        <w:rPr>
          <w:rFonts w:hint="eastAsia" w:ascii="宋体" w:hAnsi="宋体" w:cs="宋体"/>
          <w:color w:val="000000" w:themeColor="text1"/>
          <w:sz w:val="24"/>
          <w:lang w:val="en-US"/>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743"/>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1.</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w:t>
      </w:r>
      <w:r>
        <w:rPr>
          <w:rFonts w:hint="eastAsia" w:ascii="宋体" w:hAnsi="宋体" w:cs="宋体"/>
          <w:color w:val="000000" w:themeColor="text1"/>
          <w:sz w:val="24"/>
          <w:u w:val="single"/>
          <w:lang w:val="en-US"/>
          <w14:textFill>
            <w14:solidFill>
              <w14:schemeClr w14:val="tx1"/>
            </w14:solidFill>
          </w14:textFill>
        </w:rPr>
        <w:t xml:space="preserve">标的名称）    </w:t>
      </w:r>
      <w:r>
        <w:rPr>
          <w:rFonts w:hint="eastAsia" w:ascii="宋体" w:hAnsi="宋体" w:cs="宋体"/>
          <w:color w:val="000000" w:themeColor="text1"/>
          <w:sz w:val="24"/>
          <w:lang w:val="en-US"/>
          <w14:textFill>
            <w14:solidFill>
              <w14:schemeClr w14:val="tx1"/>
            </w14:solidFill>
          </w14:textFill>
        </w:rPr>
        <w:t xml:space="preserve">，属于</w:t>
      </w:r>
      <w:r>
        <w:rPr>
          <w:rFonts w:hint="eastAsia" w:ascii="宋体" w:hAnsi="宋体" w:cs="宋体"/>
          <w:color w:val="000000" w:themeColor="text1"/>
          <w:sz w:val="24"/>
          <w:u w:val="single"/>
          <w:lang w:val="en-US"/>
          <w14:textFill>
            <w14:solidFill>
              <w14:schemeClr w14:val="tx1"/>
            </w14:solidFill>
          </w14:textFill>
        </w:rPr>
        <w:t xml:space="preserve">   </w:t>
      </w:r>
      <w:bookmarkStart w:id="50" w:name="OLE_LINK7"/>
      <w:r>
        <w:rPr>
          <w:rFonts w:hint="eastAsia" w:ascii="宋体" w:hAnsi="宋体" w:cs="宋体"/>
          <w:color w:val="000000" w:themeColor="text1"/>
          <w:sz w:val="24"/>
          <w:u w:val="single"/>
          <w:lang w:val="en-US"/>
          <w14:textFill>
            <w14:solidFill>
              <w14:schemeClr w14:val="tx1"/>
            </w14:solidFill>
          </w14:textFill>
        </w:rPr>
        <w:t xml:space="preserve">（采购文件中明确的所属行业）</w:t>
      </w:r>
      <w:bookmarkEnd w:id="50"/>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；承建（承接）企业为</w:t>
      </w:r>
      <w:r>
        <w:rPr>
          <w:rFonts w:hint="eastAsia" w:ascii="宋体" w:hAnsi="宋体" w:cs="宋体"/>
          <w:color w:val="000000" w:themeColor="text1"/>
          <w:sz w:val="24"/>
          <w:u w:val="single"/>
          <w:lang w:val="en-US"/>
          <w14:textFill>
            <w14:solidFill>
              <w14:schemeClr w14:val="tx1"/>
            </w14:solidFill>
          </w14:textFill>
        </w:rPr>
        <w:t xml:space="preserve">   （企业名称）   </w:t>
      </w:r>
      <w:r>
        <w:rPr>
          <w:rFonts w:hint="eastAsia" w:ascii="宋体" w:hAnsi="宋体" w:cs="宋体"/>
          <w:color w:val="000000" w:themeColor="text1"/>
          <w:sz w:val="24"/>
          <w:lang w:val="en-US"/>
          <w14:textFill>
            <w14:solidFill>
              <w14:schemeClr w14:val="tx1"/>
            </w14:solidFill>
          </w14:textFill>
        </w:rPr>
        <w:t xml:space="preserve">，从业人员</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人，营业收入为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万元，资产总额为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万元¹</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pStyle w:val="743"/>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2.</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w:t>
      </w:r>
      <w:r>
        <w:rPr>
          <w:rFonts w:hint="eastAsia" w:ascii="宋体" w:hAnsi="宋体" w:cs="宋体"/>
          <w:color w:val="000000" w:themeColor="text1"/>
          <w:sz w:val="24"/>
          <w:u w:val="single"/>
          <w:lang w:val="en-US"/>
          <w14:textFill>
            <w14:solidFill>
              <w14:schemeClr w14:val="tx1"/>
            </w14:solidFill>
          </w14:textFill>
        </w:rPr>
        <w:t xml:space="preserve">标的名称）    </w:t>
      </w:r>
      <w:r>
        <w:rPr>
          <w:rFonts w:hint="eastAsia" w:ascii="宋体" w:hAnsi="宋体" w:cs="宋体"/>
          <w:color w:val="000000" w:themeColor="text1"/>
          <w:sz w:val="24"/>
          <w:lang w:val="en-US"/>
          <w14:textFill>
            <w14:solidFill>
              <w14:schemeClr w14:val="tx1"/>
            </w14:solidFill>
          </w14:textFill>
        </w:rPr>
        <w:t xml:space="preserve">，属于</w:t>
      </w:r>
      <w:r>
        <w:rPr>
          <w:rFonts w:hint="eastAsia" w:ascii="宋体" w:hAnsi="宋体" w:cs="宋体"/>
          <w:color w:val="000000" w:themeColor="text1"/>
          <w:sz w:val="24"/>
          <w:u w:val="single"/>
          <w:lang w:val="en-US"/>
          <w14:textFill>
            <w14:solidFill>
              <w14:schemeClr w14:val="tx1"/>
            </w14:solidFill>
          </w14:textFill>
        </w:rPr>
        <w:t xml:space="preserve">   （采购文件中明确的所属行业）   </w:t>
      </w:r>
      <w:r>
        <w:rPr>
          <w:rFonts w:hint="eastAsia" w:ascii="宋体" w:hAnsi="宋体" w:cs="宋体"/>
          <w:color w:val="000000" w:themeColor="text1"/>
          <w:sz w:val="24"/>
          <w:lang w:val="en-US"/>
          <w14:textFill>
            <w14:solidFill>
              <w14:schemeClr w14:val="tx1"/>
            </w14:solidFill>
          </w14:textFill>
        </w:rPr>
        <w:t xml:space="preserve">；承建（承接）企业为</w:t>
      </w:r>
      <w:r>
        <w:rPr>
          <w:rFonts w:hint="eastAsia" w:ascii="宋体" w:hAnsi="宋体" w:cs="宋体"/>
          <w:color w:val="000000" w:themeColor="text1"/>
          <w:sz w:val="24"/>
          <w:u w:val="single"/>
          <w:lang w:val="en-US"/>
          <w14:textFill>
            <w14:solidFill>
              <w14:schemeClr w14:val="tx1"/>
            </w14:solidFill>
          </w14:textFill>
        </w:rPr>
        <w:t xml:space="preserve">   （企业名称）   </w:t>
      </w:r>
      <w:r>
        <w:rPr>
          <w:rFonts w:hint="eastAsia" w:ascii="宋体" w:hAnsi="宋体" w:cs="宋体"/>
          <w:color w:val="000000" w:themeColor="text1"/>
          <w:sz w:val="24"/>
          <w:lang w:val="en-US"/>
          <w14:textFill>
            <w14:solidFill>
              <w14:schemeClr w14:val="tx1"/>
            </w14:solidFill>
          </w14:textFill>
        </w:rPr>
        <w:t xml:space="preserve">，从业人员</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人，营业收入为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万元，资产总额为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pStyle w:val="743"/>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w:t>
      </w:r>
      <w:r/>
    </w:p>
    <w:p>
      <w:pPr>
        <w:pStyle w:val="743"/>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743"/>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pStyle w:val="743"/>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43"/>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43"/>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企业名称（盖章）：</w:t>
      </w:r>
      <w:r/>
    </w:p>
    <w:p>
      <w:pPr>
        <w:pStyle w:val="743"/>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日期：</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注：</w:t>
      </w:r>
      <w:r/>
    </w:p>
    <w:p>
      <w:pPr>
        <w:pStyle w:val="743"/>
        <w:spacing w:line="360" w:lineRule="auto"/>
        <w:rPr>
          <w:color w:val="000000" w:themeColor="text1"/>
          <w:sz w:val="24"/>
          <w:lang w:val="en-US"/>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lang w:val="en-US"/>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中小企业划分标准详见工信部联企业〔2011〕300号通知中的《中小企业划型标准规定》。</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p>
    <w:p>
      <w:pPr>
        <w:spacing w:line="280" w:lineRule="exact"/>
        <w:rPr>
          <w:rFonts w:ascii="宋体" w:hAnsi="宋体"/>
          <w:b/>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附：中小企业划型标准规定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（一）农、林、牧、渔业。</w:t>
      </w:r>
      <w:r>
        <w:rPr>
          <w:rFonts w:hint="eastAsia" w:ascii="宋体" w:hAnsi="宋体"/>
          <w:color w:val="000000" w:themeColor="text1"/>
          <w:sz w:val="20"/>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（二）工业。</w:t>
      </w:r>
      <w:r>
        <w:rPr>
          <w:rFonts w:hint="eastAsia" w:ascii="宋体" w:hAnsi="宋体"/>
          <w:color w:val="000000" w:themeColor="text1"/>
          <w:sz w:val="20"/>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（三）建筑业。</w:t>
      </w:r>
      <w:r>
        <w:rPr>
          <w:rFonts w:hint="eastAsia" w:ascii="宋体" w:hAnsi="宋体"/>
          <w:color w:val="000000" w:themeColor="text1"/>
          <w:sz w:val="20"/>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（四）批发业。</w:t>
      </w:r>
      <w:r>
        <w:rPr>
          <w:rFonts w:hint="eastAsia" w:ascii="宋体" w:hAnsi="宋体"/>
          <w:color w:val="000000" w:themeColor="text1"/>
          <w:sz w:val="20"/>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（五）零售业。</w:t>
      </w:r>
      <w:r>
        <w:rPr>
          <w:rFonts w:hint="eastAsia" w:ascii="宋体" w:hAnsi="宋体"/>
          <w:color w:val="000000" w:themeColor="text1"/>
          <w:sz w:val="20"/>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（六）交通运输业。</w:t>
      </w:r>
      <w:r>
        <w:rPr>
          <w:rFonts w:hint="eastAsia" w:ascii="宋体" w:hAnsi="宋体"/>
          <w:color w:val="000000" w:themeColor="text1"/>
          <w:sz w:val="20"/>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（七）仓储业。</w:t>
      </w:r>
      <w:r>
        <w:rPr>
          <w:rFonts w:hint="eastAsia" w:ascii="宋体" w:hAnsi="宋体"/>
          <w:color w:val="000000" w:themeColor="text1"/>
          <w:sz w:val="20"/>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（八）邮政业。</w:t>
      </w:r>
      <w:r>
        <w:rPr>
          <w:rFonts w:hint="eastAsia" w:ascii="宋体" w:hAnsi="宋体"/>
          <w:color w:val="000000" w:themeColor="text1"/>
          <w:sz w:val="20"/>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（九）住宿业。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（十）餐饮业。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（十一）信息传输业。</w:t>
      </w:r>
      <w:r>
        <w:rPr>
          <w:rFonts w:hint="eastAsia" w:ascii="宋体" w:hAnsi="宋体"/>
          <w:color w:val="000000" w:themeColor="text1"/>
          <w:sz w:val="20"/>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（十二）软件和信息技术服务业。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（十三）房地产开发经营。</w:t>
      </w:r>
      <w:r>
        <w:rPr>
          <w:rFonts w:hint="eastAsia" w:ascii="宋体" w:hAnsi="宋体"/>
          <w:color w:val="000000" w:themeColor="text1"/>
          <w:sz w:val="20"/>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（十四）物业管理。</w:t>
      </w:r>
      <w:r>
        <w:rPr>
          <w:rFonts w:hint="eastAsia" w:ascii="宋体" w:hAnsi="宋体"/>
          <w:color w:val="000000" w:themeColor="text1"/>
          <w:sz w:val="20"/>
          <w14:textFill>
            <w14:solidFill>
              <w14:schemeClr w14:val="tx1"/>
            </w14:solidFill>
          </w14:textFill>
        </w:rPr>
        <w:t xml:space="preserve">从业人员1000人以下或营业收入5000万元以下的为中小微型企业。其中，从业人员</w:t>
      </w:r>
      <w:r/>
    </w:p>
    <w:p>
      <w:pPr>
        <w:spacing w:line="280" w:lineRule="exact"/>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（十五）租赁和商务服务业。</w:t>
      </w:r>
      <w:r>
        <w:rPr>
          <w:rFonts w:hint="eastAsia" w:ascii="宋体" w:hAnsi="宋体"/>
          <w:color w:val="000000" w:themeColor="text1"/>
          <w:sz w:val="20"/>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（十六）其他未列明行业。</w:t>
      </w:r>
      <w:r>
        <w:rPr>
          <w:rFonts w:hint="eastAsia" w:ascii="宋体" w:hAnsi="宋体"/>
          <w:color w:val="000000" w:themeColor="text1"/>
          <w:sz w:val="20"/>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rPr>
          <w:rFonts w:hint="eastAsia" w:ascii="宋体" w:hAnsi="宋体" w:cs="宋体"/>
          <w:color w:val="000000" w:themeColor="text1"/>
          <w:sz w:val="24"/>
          <w:szCs w:val="24"/>
          <w:lang w:eastAsia="zh-CN"/>
          <w14:textFill>
            <w14:solidFill>
              <w14:schemeClr w14:val="tx1"/>
            </w14:solidFill>
          </w14:textFill>
        </w:rPr>
        <w:t xml:space="preserve">10.</w:t>
      </w:r>
      <w:r>
        <w:rPr>
          <w:rFonts w:hint="eastAsia" w:ascii="宋体" w:hAnsi="宋体" w:cs="宋体"/>
          <w:color w:val="000000" w:themeColor="text1"/>
          <w:sz w:val="24"/>
          <w:szCs w:val="24"/>
          <w14:textFill>
            <w14:solidFill>
              <w14:schemeClr w14:val="tx1"/>
            </w14:solidFill>
          </w14:textFill>
        </w:rPr>
        <w:t xml:space="preserve">残疾人福利性单位声明函</w:t>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残疾人福利性单位声明函</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单位的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right="1560" w:firstLine="480"/>
        <w:jc w:val="left"/>
        <w:spacing w:line="580"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单位名称（盖章）：</w:t>
      </w:r>
      <w:r/>
    </w:p>
    <w:p>
      <w:pPr>
        <w:ind w:right="1560" w:firstLine="480"/>
        <w:jc w:val="left"/>
        <w:spacing w:line="580"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w:t>
      </w:r>
      <w:r>
        <w:rPr>
          <w:rFonts w:hint="eastAsia" w:ascii="宋体" w:hAnsi="宋体" w:cs="宋体"/>
          <w:color w:val="000000" w:themeColor="text1"/>
          <w:sz w:val="24"/>
          <w:szCs w:val="24"/>
          <w:lang w:val="zh-CN"/>
          <w14:textFill>
            <w14:solidFill>
              <w14:schemeClr w14:val="tx1"/>
            </w14:solidFill>
          </w14:textFill>
        </w:rPr>
        <w:t xml:space="preserve">年    月    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lang w:eastAsia="zh-CN"/>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响应保证承诺书</w:t>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响应保证承诺书</w:t>
      </w:r>
      <w:r/>
    </w:p>
    <w:p>
      <w:pPr>
        <w:ind w:firstLine="48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致：</w:t>
      </w:r>
      <w:r>
        <w:rPr>
          <w:rFonts w:hint="eastAsia" w:ascii="宋体" w:hAnsi="宋体" w:cs="宋体"/>
          <w:color w:val="000000" w:themeColor="text1"/>
          <w:sz w:val="24"/>
          <w:szCs w:val="24"/>
          <w:u w:val="single"/>
          <w14:textFill>
            <w14:solidFill>
              <w14:schemeClr w14:val="tx1"/>
            </w14:solidFill>
          </w14:textFill>
        </w:rPr>
        <w:t xml:space="preserve"> （采购代理机构名称）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w:t>
      </w:r>
      <w:r>
        <w:rPr>
          <w:rFonts w:hint="eastAsia" w:ascii="宋体" w:hAnsi="宋体" w:cs="宋体"/>
          <w:color w:val="000000" w:themeColor="text1"/>
          <w:sz w:val="24"/>
          <w:szCs w:val="24"/>
          <w:u w:val="single"/>
          <w14:textFill>
            <w14:solidFill>
              <w14:schemeClr w14:val="tx1"/>
            </w14:solidFill>
          </w14:textFill>
        </w:rPr>
        <w:t xml:space="preserve">（单位/本人，以下统称我单位）</w:t>
      </w:r>
      <w:r>
        <w:rPr>
          <w:rFonts w:hint="eastAsia" w:ascii="宋体" w:hAnsi="宋体" w:cs="宋体"/>
          <w:color w:val="000000" w:themeColor="text1"/>
          <w:sz w:val="24"/>
          <w:szCs w:val="24"/>
          <w14:textFill>
            <w14:solidFill>
              <w14:schemeClr w14:val="tx1"/>
            </w14:solidFill>
          </w14:textFill>
        </w:rPr>
        <w:t xml:space="preserve">自愿参加</w:t>
      </w:r>
      <w:r>
        <w:rPr>
          <w:rFonts w:hint="eastAsia" w:ascii="宋体" w:hAnsi="宋体" w:cs="宋体"/>
          <w:color w:val="000000" w:themeColor="text1"/>
          <w:sz w:val="24"/>
          <w:szCs w:val="24"/>
          <w:u w:val="single"/>
          <w14:textFill>
            <w14:solidFill>
              <w14:schemeClr w14:val="tx1"/>
            </w14:solidFill>
          </w14:textFill>
        </w:rPr>
        <w:t xml:space="preserve">    （项目名称和采购编号）   </w:t>
      </w:r>
      <w:r>
        <w:rPr>
          <w:rFonts w:hint="eastAsia" w:ascii="宋体" w:hAnsi="宋体" w:cs="宋体"/>
          <w:color w:val="000000" w:themeColor="text1"/>
          <w:sz w:val="24"/>
          <w:szCs w:val="24"/>
          <w14:textFill>
            <w14:solidFill>
              <w14:schemeClr w14:val="tx1"/>
            </w14:solidFill>
          </w14:textFill>
        </w:rPr>
        <w:t xml:space="preserve">的响应</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并做出如下承诺：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 w:val="24"/>
          <w:szCs w:val="24"/>
          <w:u w:val="single"/>
          <w14:textFill>
            <w14:solidFill>
              <w14:schemeClr w14:val="tx1"/>
            </w14:solidFill>
          </w14:textFill>
        </w:rPr>
        <w:t xml:space="preserve">（或采购人）</w:t>
      </w:r>
      <w:r>
        <w:rPr>
          <w:rFonts w:hint="eastAsia" w:ascii="宋体" w:hAnsi="宋体" w:cs="宋体"/>
          <w:color w:val="000000" w:themeColor="text1"/>
          <w:sz w:val="24"/>
          <w:szCs w:val="24"/>
          <w14:textFill>
            <w14:solidFill>
              <w14:schemeClr w14:val="tx1"/>
            </w14:solidFill>
          </w14:textFill>
        </w:rPr>
        <w:t xml:space="preserve">支付本采购文件公布的预算金额（或最高限价）的2%作为违约赔偿金（数量不确定的单价采购须约定具体金额）。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1.自投标（响应）截止时间至本项目发布成交公告为止，撤销响应；</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2.成交后不依法与采购人签订合同；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 w:val="24"/>
          <w:szCs w:val="24"/>
          <w:u w:val="single"/>
          <w14:textFill>
            <w14:solidFill>
              <w14:schemeClr w14:val="tx1"/>
            </w14:solidFill>
          </w14:textFill>
        </w:rPr>
        <w:t xml:space="preserve">（或采购人）</w:t>
      </w:r>
      <w:r>
        <w:rPr>
          <w:rFonts w:hint="eastAsia" w:ascii="宋体" w:hAnsi="宋体" w:cs="宋体"/>
          <w:color w:val="000000" w:themeColor="text1"/>
          <w:sz w:val="24"/>
          <w:szCs w:val="24"/>
          <w14:textFill>
            <w14:solidFill>
              <w14:schemeClr w14:val="tx1"/>
            </w14:solidFill>
          </w14:textFill>
        </w:rPr>
        <w:t xml:space="preserve">要求我单位履行违约赔偿义务的依据作用。</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响应人：（盖公章）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传真：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电子邮件：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邮编：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法定代表人或委托代理人</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签字或签章</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tabs>
          <w:tab w:val="left" w:pos="6291"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w:t>
      </w:r>
      <w:r/>
    </w:p>
    <w:p>
      <w:pPr>
        <w:jc w:val="center"/>
        <w:spacing w:line="360" w:lineRule="auto"/>
        <w:rPr>
          <w:rStyle w:val="739"/>
          <w:rFonts w:ascii="宋体" w:hAnsi="宋体" w:eastAsia="宋体" w:cs="宋体"/>
          <w:bCs/>
          <w:color w:val="000000" w:themeColor="text1"/>
          <w:szCs w:val="44"/>
          <w14:textFill>
            <w14:solidFill>
              <w14:schemeClr w14:val="tx1"/>
            </w14:solidFill>
          </w14:textFill>
        </w:rPr>
        <w:outlineLvl w:val="0"/>
      </w:pPr>
      <w:r>
        <w:rPr>
          <w:color w:val="000000" w:themeColor="text1"/>
          <w14:textFill>
            <w14:solidFill>
              <w14:schemeClr w14:val="tx1"/>
            </w14:solidFill>
          </w14:textFill>
        </w:rPr>
        <w:br w:type="page" w:clear="all"/>
      </w:r>
      <w:bookmarkStart w:id="51" w:name="_Toc160123835"/>
      <w:r/>
      <w:bookmarkStart w:id="52" w:name="_Toc14223"/>
      <w:r>
        <w:rPr>
          <w:rStyle w:val="739"/>
          <w:rFonts w:hint="eastAsia" w:ascii="宋体" w:hAnsi="宋体" w:eastAsia="宋体" w:cs="宋体"/>
          <w:bCs/>
          <w:color w:val="000000" w:themeColor="text1"/>
          <w:szCs w:val="44"/>
          <w14:textFill>
            <w14:solidFill>
              <w14:schemeClr w14:val="tx1"/>
            </w14:solidFill>
          </w14:textFill>
        </w:rPr>
        <w:t xml:space="preserve">第</w:t>
      </w:r>
      <w:r>
        <w:rPr>
          <w:rStyle w:val="739"/>
          <w:rFonts w:hint="eastAsia" w:ascii="宋体" w:hAnsi="宋体" w:eastAsia="宋体" w:cs="宋体"/>
          <w:bCs/>
          <w:color w:val="000000" w:themeColor="text1"/>
          <w:szCs w:val="44"/>
          <w:lang w:val="en-US"/>
          <w14:textFill>
            <w14:solidFill>
              <w14:schemeClr w14:val="tx1"/>
            </w14:solidFill>
          </w14:textFill>
        </w:rPr>
        <w:t xml:space="preserve">四</w:t>
      </w:r>
      <w:r>
        <w:rPr>
          <w:rStyle w:val="739"/>
          <w:rFonts w:hint="eastAsia" w:ascii="宋体" w:hAnsi="宋体" w:eastAsia="宋体" w:cs="宋体"/>
          <w:bCs/>
          <w:color w:val="000000" w:themeColor="text1"/>
          <w:szCs w:val="44"/>
          <w14:textFill>
            <w14:solidFill>
              <w14:schemeClr w14:val="tx1"/>
            </w14:solidFill>
          </w14:textFill>
        </w:rPr>
        <w:t xml:space="preserve">章 采购需求</w:t>
      </w:r>
      <w:bookmarkEnd w:id="51"/>
      <w:r/>
      <w:bookmarkEnd w:id="52"/>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江苏沃咨咨询管理有限公司受</w:t>
      </w:r>
      <w:r>
        <w:rPr>
          <w:rFonts w:hint="eastAsia" w:ascii="宋体" w:hAnsi="宋体" w:cs="宋体"/>
          <w:color w:val="000000" w:themeColor="text1"/>
          <w:sz w:val="24"/>
          <w:szCs w:val="24"/>
          <w:lang w:eastAsia="zh-CN"/>
          <w14:textFill>
            <w14:solidFill>
              <w14:schemeClr w14:val="tx1"/>
            </w14:solidFill>
          </w14:textFill>
        </w:rPr>
        <w:t xml:space="preserve">苏州工业园区苏相合作区建设管理局</w:t>
      </w:r>
      <w:r>
        <w:rPr>
          <w:rFonts w:hint="eastAsia" w:ascii="宋体" w:hAnsi="宋体" w:cs="宋体"/>
          <w:color w:val="000000" w:themeColor="text1"/>
          <w:sz w:val="24"/>
          <w:szCs w:val="24"/>
          <w14:textFill>
            <w14:solidFill>
              <w14:schemeClr w14:val="tx1"/>
            </w14:solidFill>
          </w14:textFill>
        </w:rPr>
        <w:t xml:space="preserve">的委托，就其所需</w:t>
      </w:r>
      <w:r>
        <w:rPr>
          <w:rFonts w:hint="eastAsia" w:ascii="宋体" w:hAnsi="宋体" w:cs="宋体"/>
          <w:color w:val="000000" w:themeColor="text1"/>
          <w:sz w:val="24"/>
          <w:szCs w:val="24"/>
          <w:lang w:eastAsia="zh-CN"/>
          <w14:textFill>
            <w14:solidFill>
              <w14:schemeClr w14:val="tx1"/>
            </w14:solidFill>
          </w14:textFill>
        </w:rPr>
        <w:t xml:space="preserve">苏相合作区2026-2027年BIM技术应用第三方技术审查服务</w:t>
      </w:r>
      <w:r>
        <w:rPr>
          <w:rFonts w:hint="eastAsia" w:ascii="宋体" w:hAnsi="宋体" w:cs="宋体"/>
          <w:color w:val="000000" w:themeColor="text1"/>
          <w:sz w:val="24"/>
          <w:szCs w:val="24"/>
          <w14:textFill>
            <w14:solidFill>
              <w14:schemeClr w14:val="tx1"/>
            </w14:solidFill>
          </w14:textFill>
        </w:rPr>
        <w:t xml:space="preserve">采用竞争性磋商方式进行采购，欢迎符合本次采购要求的供应商前来参加本次磋商采购活动。</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一、采购编号：</w:t>
      </w:r>
      <w:r>
        <w:rPr>
          <w:rFonts w:hint="eastAsia" w:ascii="宋体" w:hAnsi="宋体" w:cs="宋体"/>
          <w:color w:val="000000" w:themeColor="text1"/>
          <w:sz w:val="24"/>
          <w:szCs w:val="24"/>
          <w:lang w:eastAsia="zh-CN"/>
          <w14:textFill>
            <w14:solidFill>
              <w14:schemeClr w14:val="tx1"/>
            </w14:solidFill>
          </w14:textFill>
        </w:rPr>
        <w:t xml:space="preserve">JSZC-320591-JSWZ-C2026-0011</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二、项目名称：</w:t>
      </w:r>
      <w:r>
        <w:rPr>
          <w:rFonts w:hint="eastAsia" w:ascii="宋体" w:hAnsi="宋体" w:cs="宋体"/>
          <w:color w:val="000000" w:themeColor="text1"/>
          <w:sz w:val="24"/>
          <w:szCs w:val="24"/>
          <w:lang w:eastAsia="zh-CN"/>
          <w14:textFill>
            <w14:solidFill>
              <w14:schemeClr w14:val="tx1"/>
            </w14:solidFill>
          </w14:textFill>
        </w:rPr>
        <w:t xml:space="preserve">苏相合作区2026-2027年BIM技术应用第三方技术审查服务</w:t>
      </w:r>
      <w:r/>
    </w:p>
    <w:p>
      <w:pPr>
        <w:ind w:firstLine="482"/>
        <w:spacing w:line="360" w:lineRule="auto"/>
        <w:rPr>
          <w:rFonts w:hint="eastAsia" w:ascii="宋体" w:hAnsi="宋体" w:cs="宋体"/>
          <w:b w:val="0"/>
          <w:bCs w:val="0"/>
          <w:color w:val="000000" w:themeColor="text1"/>
          <w:sz w:val="24"/>
          <w:szCs w:val="24"/>
          <w14:textFill>
            <w14:solidFill>
              <w14:schemeClr w14:val="tx1"/>
            </w14:solidFill>
          </w14:textFill>
        </w:rPr>
      </w:pPr>
      <w:r/>
      <w:bookmarkStart w:id="53" w:name="_Toc492451940"/>
      <w:r>
        <w:rPr>
          <w:rFonts w:hint="eastAsia" w:ascii="宋体" w:hAnsi="宋体" w:cs="宋体"/>
          <w:b/>
          <w:bCs/>
          <w:color w:val="000000" w:themeColor="text1"/>
          <w:sz w:val="24"/>
          <w:szCs w:val="24"/>
          <w14:textFill>
            <w14:solidFill>
              <w14:schemeClr w14:val="tx1"/>
            </w14:solidFill>
          </w14:textFill>
        </w:rPr>
        <w:t xml:space="preserve">三、预算金额：</w:t>
      </w:r>
      <w:r>
        <w:rPr>
          <w:rFonts w:hint="eastAsia" w:ascii="宋体" w:hAnsi="宋体" w:cs="宋体"/>
          <w:b w:val="0"/>
          <w:bCs w:val="0"/>
          <w:color w:val="000000" w:themeColor="text1"/>
          <w:sz w:val="24"/>
          <w:szCs w:val="24"/>
          <w14:textFill>
            <w14:solidFill>
              <w14:schemeClr w14:val="tx1"/>
            </w14:solidFill>
          </w14:textFill>
        </w:rPr>
        <w:t xml:space="preserve">人民币壹佰万元整（￥1000000.00）</w:t>
      </w:r>
      <w:r/>
    </w:p>
    <w:p>
      <w:pPr>
        <w:ind w:firstLine="482"/>
        <w:spacing w:line="360" w:lineRule="auto"/>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四、最高限价：</w:t>
      </w:r>
      <w:r>
        <w:rPr>
          <w:rFonts w:hint="eastAsia" w:ascii="宋体" w:hAnsi="宋体" w:cs="宋体"/>
          <w:b w:val="0"/>
          <w:bCs w:val="0"/>
          <w:color w:val="000000" w:themeColor="text1"/>
          <w:sz w:val="24"/>
          <w:szCs w:val="24"/>
          <w14:textFill>
            <w14:solidFill>
              <w14:schemeClr w14:val="tx1"/>
            </w14:solidFill>
          </w14:textFill>
        </w:rPr>
        <w:t xml:space="preserve">人民币玖拾捌万叁仟元整（￥983000.00）</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注：建筑工程综合单价最高限价：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元/平方米</w:t>
      </w:r>
      <w:r>
        <w:rPr>
          <w:rFonts w:hint="eastAsia" w:ascii="宋体" w:hAnsi="宋体" w:cs="宋体"/>
          <w:color w:val="000000" w:themeColor="text1"/>
          <w:sz w:val="24"/>
          <w:szCs w:val="24"/>
          <w:highlight w:val="none"/>
          <w:lang w:eastAsia="zh-CN"/>
          <w14:textFill>
            <w14:solidFill>
              <w14:schemeClr w14:val="tx1"/>
            </w14:solidFill>
          </w14:textFill>
        </w:rPr>
        <w:t xml:space="preserve">，市政工程费用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cs="宋体"/>
          <w:color w:val="000000" w:themeColor="text1"/>
          <w:sz w:val="24"/>
          <w:szCs w:val="24"/>
          <w:highlight w:val="none"/>
          <w:lang w:eastAsia="zh-CN"/>
          <w14:textFill>
            <w14:solidFill>
              <w14:schemeClr w14:val="tx1"/>
            </w14:solidFill>
          </w14:textFill>
        </w:rPr>
        <w:t xml:space="preserve">：每个项目建安费的万分之四</w:t>
      </w:r>
      <w:r>
        <w:rPr>
          <w:rFonts w:hint="eastAsia" w:ascii="宋体" w:hAnsi="宋体" w:cs="宋体"/>
          <w:color w:val="000000" w:themeColor="text1"/>
          <w:sz w:val="24"/>
          <w:szCs w:val="24"/>
          <w:highlight w:val="none"/>
          <w14:textFill>
            <w14:solidFill>
              <w14:schemeClr w14:val="tx1"/>
            </w14:solidFill>
          </w14:textFill>
        </w:rPr>
        <w:t xml:space="preserve">。</w:t>
      </w:r>
      <w:r/>
    </w:p>
    <w:p>
      <w:pPr>
        <w:numPr>
          <w:ilvl w:val="0"/>
          <w:numId w:val="0"/>
        </w:numPr>
        <w:ind w:firstLine="482"/>
        <w:spacing w:line="360" w:lineRule="auto"/>
        <w:rPr>
          <w:rFonts w:ascii="宋体" w:hAnsi="宋体" w:cs="宋体"/>
          <w:b/>
          <w:bCs/>
          <w:color w:val="auto"/>
          <w:sz w:val="24"/>
          <w:szCs w:val="24"/>
        </w:rPr>
      </w:pPr>
      <w:r>
        <w:rPr>
          <w:rFonts w:hint="eastAsia" w:ascii="宋体" w:hAnsi="宋体" w:cs="宋体"/>
          <w:b/>
          <w:bCs/>
          <w:color w:val="auto"/>
          <w:sz w:val="24"/>
          <w:szCs w:val="24"/>
          <w:lang w:val="en-US" w:eastAsia="zh-CN"/>
        </w:rPr>
        <w:t xml:space="preserve">五、</w:t>
      </w:r>
      <w:r>
        <w:rPr>
          <w:rFonts w:hint="eastAsia" w:ascii="宋体" w:hAnsi="宋体" w:cs="宋体"/>
          <w:b/>
          <w:bCs/>
          <w:color w:val="auto"/>
          <w:sz w:val="24"/>
          <w:szCs w:val="24"/>
        </w:rPr>
        <w:t xml:space="preserve">合同履行期限：</w:t>
      </w:r>
      <w:r>
        <w:rPr>
          <w:rFonts w:hint="eastAsia" w:ascii="宋体" w:hAnsi="宋体" w:cs="宋体"/>
          <w:color w:val="auto"/>
          <w:sz w:val="24"/>
          <w:szCs w:val="24"/>
          <w:lang w:eastAsia="zh-CN"/>
        </w:rPr>
        <w:t xml:space="preserve">自合同签订之日起至202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lang w:eastAsia="zh-CN"/>
        </w:rPr>
        <w:t xml:space="preserve">年12月31日止，如合同履行期内有已启动但未竣工项目，须延期至项目竣工验收完成（具体时间以采购单位通知为准）</w:t>
      </w:r>
      <w:r/>
    </w:p>
    <w:p>
      <w:pPr>
        <w:numPr>
          <w:ilvl w:val="0"/>
          <w:numId w:val="0"/>
        </w:num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六、</w:t>
      </w:r>
      <w:r>
        <w:rPr>
          <w:rFonts w:hint="eastAsia" w:ascii="宋体" w:hAnsi="宋体" w:cs="宋体"/>
          <w:b/>
          <w:bCs/>
          <w:color w:val="000000" w:themeColor="text1"/>
          <w:sz w:val="24"/>
          <w:szCs w:val="24"/>
          <w14:textFill>
            <w14:solidFill>
              <w14:schemeClr w14:val="tx1"/>
            </w14:solidFill>
          </w14:textFill>
        </w:rPr>
        <w:t xml:space="preserve">采购需求：</w:t>
      </w:r>
      <w:r/>
    </w:p>
    <w:p>
      <w:pPr>
        <w:ind w:firstLine="482"/>
        <w:spacing w:line="360" w:lineRule="auto"/>
        <w:rPr>
          <w:rFonts w:hint="eastAsia" w:ascii="宋体" w:hAnsi="宋体" w:cs="宋体"/>
          <w:b/>
          <w:bCs/>
          <w:color w:val="000000" w:themeColor="text1"/>
          <w:sz w:val="24"/>
          <w:szCs w:val="24"/>
          <w14:textFill>
            <w14:solidFill>
              <w14:schemeClr w14:val="tx1"/>
            </w14:solidFill>
          </w14:textFill>
        </w:rPr>
      </w:pPr>
      <w:r/>
      <w:bookmarkStart w:id="54" w:name="_Toc108695352"/>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一</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14:textFill>
            <w14:solidFill>
              <w14:schemeClr w14:val="tx1"/>
            </w14:solidFill>
          </w14:textFill>
        </w:rPr>
        <w:t xml:space="preserve">项目概况</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第三方BIM审查单位辅助建设管理局进行技术审查工作，按苏相合作区要求完成规划方案阶段、施工图设计阶段、施工图深化应用及竣工阶段BIM技术审查。</w:t>
      </w:r>
      <w:r/>
    </w:p>
    <w:p>
      <w:pPr>
        <w:ind w:firstLine="482"/>
        <w:spacing w:line="360" w:lineRule="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（二）</w:t>
      </w:r>
      <w:r>
        <w:rPr>
          <w:rFonts w:hint="eastAsia" w:ascii="宋体" w:hAnsi="宋体" w:cs="宋体"/>
          <w:b/>
          <w:bCs/>
          <w:color w:val="000000" w:themeColor="text1"/>
          <w:sz w:val="24"/>
          <w:szCs w:val="24"/>
          <w:lang w:val="en-US" w:eastAsia="zh-CN"/>
          <w14:textFill>
            <w14:solidFill>
              <w14:schemeClr w14:val="tx1"/>
            </w14:solidFill>
          </w14:textFill>
        </w:rPr>
        <w:t xml:space="preserve">服务内容及要求</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服务内容：</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建筑工程审核内容：规划方案BIM审查阶段主要为总图及BIM模型与指南的合规性审查以及与报审方案图纸的一致性审查；施工图设计阶段BIM主要为总图、建筑、结构、暖通、给排水、电气等全专业BIM模型与指南的合规性审查以及与施工图设计图纸的一致性审查；竣工阶段BIM主要为总图、建筑、结构、暖通、给排水、电气等全专业BIM模型与指南的合规性审查、与竣工图纸的一致性审查，与实体建筑的一致性审查，施工过程的信息录入真实性、完整性、准确性审查；三个阶段均需要审核模型信息完整性，保证后期BIM模型的使用。</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市政工程审查内容：规划方案BIM审查阶段，主要审查图模一致性、模型深度、基础信息和合规性；施工图BIM审查阶段（包含施工图设计及深化阶段），主要审查全专业的图模一致性、模型深度、信息深度、建模规范性和模型可用性；竣工验收BIM审查阶段，主要审查竣工BIM模型与竣工图纸一致，与现场实际一致，模型深度符合指南规定，施工过程的信息录入真实性、完整性、准确性。</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服务要求：</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（1）在工程规划、设计和竣工阶段进行BIM技术应用，挖掘BIM应用价值，服务工程项目建设，提升工程建设质量水平。BIM模型应按照</w:t>
      </w:r>
      <w:r>
        <w:rPr>
          <w:rFonts w:hint="eastAsia" w:ascii="宋体" w:hAnsi="宋体" w:cs="宋体"/>
          <w:color w:val="auto"/>
          <w:sz w:val="24"/>
          <w:szCs w:val="24"/>
          <w:lang w:val="en-US" w:eastAsia="zh-CN"/>
        </w:rPr>
        <w:t xml:space="preserve">最新一期</w:t>
      </w:r>
      <w:r>
        <w:rPr>
          <w:rFonts w:hint="eastAsia" w:ascii="宋体" w:hAnsi="宋体" w:cs="宋体"/>
          <w:color w:val="auto"/>
          <w:sz w:val="24"/>
          <w:szCs w:val="24"/>
          <w:lang w:eastAsia="zh-CN"/>
        </w:rPr>
        <w:t xml:space="preserve">《苏州工业园区苏相合作区BIM技术应用指南》执行编制，在规划、施工图设计及深化应用、施工和竣工阶段进行传递使用。</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（2）在规划报批阶段，对建设单位编制的BIM3.0资料进行审核，通过后发出BIM审查意见书。</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（3）在施工图审查阶段，对建设单位编制的BIM4.0资料进行审核，通过后发出BIM审查意见书。</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（4）在竣工验收阶段，对建设单位编制的BIM5.0资料进行审核，通过后发出BIM审查意见书。</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（5）配合苏相合作区建设管理局做好报规报审项目的资料整理和归档，加速推进BIM技术应用相关工作。</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（6）BIM模型审核已考虑单个项目阶段BIM模型不合规之后的重复审核。</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在履约服务期间，要求成交单位服务团队驻场，</w:t>
      </w:r>
      <w:r>
        <w:rPr>
          <w:rFonts w:hint="eastAsia" w:ascii="宋体" w:hAnsi="宋体" w:cs="宋体"/>
          <w:color w:val="auto"/>
          <w:sz w:val="24"/>
          <w:szCs w:val="24"/>
          <w:lang w:val="en-US" w:eastAsia="zh-CN"/>
        </w:rPr>
        <w:t xml:space="preserve">配备项目负责人1名，技术负责人1名，项目组</w:t>
      </w:r>
      <w:r>
        <w:rPr>
          <w:rFonts w:hint="eastAsia" w:ascii="宋体" w:hAnsi="宋体" w:cs="宋体"/>
          <w:color w:val="auto"/>
          <w:sz w:val="24"/>
          <w:szCs w:val="24"/>
          <w:lang w:eastAsia="zh-CN"/>
        </w:rPr>
        <w:t xml:space="preserve">人数不少于5人，</w:t>
      </w:r>
      <w:r>
        <w:rPr>
          <w:rFonts w:hint="eastAsia" w:ascii="宋体" w:hAnsi="宋体" w:cs="宋体"/>
          <w:color w:val="auto"/>
          <w:sz w:val="24"/>
          <w:szCs w:val="24"/>
          <w:lang w:val="en-US" w:eastAsia="zh-CN"/>
        </w:rPr>
        <w:t xml:space="preserve">且具有相关工作经验，确保项目顺利实施</w:t>
      </w:r>
      <w:r>
        <w:rPr>
          <w:rFonts w:hint="eastAsia" w:ascii="宋体" w:hAnsi="宋体" w:cs="宋体"/>
          <w:color w:val="auto"/>
          <w:sz w:val="24"/>
          <w:szCs w:val="24"/>
          <w:lang w:eastAsia="zh-CN"/>
        </w:rPr>
        <w:t xml:space="preserve">。</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工作成果要求：每个阶段出具审查意见书至少一式五份，包括但不限于纸质、电子文件等。</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所有BIM操作应用软件均须使用正版授权软件。</w:t>
      </w:r>
      <w:r/>
    </w:p>
    <w:p>
      <w:pPr>
        <w:ind w:firstLine="482"/>
        <w:spacing w:line="360" w:lineRule="auto"/>
        <w:rPr>
          <w:rFonts w:hint="eastAsia" w:ascii="宋体" w:hAnsi="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三</w:t>
      </w:r>
      <w:r>
        <w:rPr>
          <w:rFonts w:hint="eastAsia" w:ascii="宋体" w:hAnsi="宋体" w:cs="宋体"/>
          <w:b/>
          <w:bCs/>
          <w:color w:val="000000" w:themeColor="text1"/>
          <w:sz w:val="24"/>
          <w:szCs w:val="24"/>
          <w:lang w:eastAsia="zh-CN"/>
          <w14:textFill>
            <w14:solidFill>
              <w14:schemeClr w14:val="tx1"/>
            </w14:solidFill>
          </w14:textFill>
        </w:rPr>
        <w:t xml:space="preserve">）</w:t>
      </w:r>
      <w:bookmarkStart w:id="55" w:name="OLE_LINK11"/>
      <w:r>
        <w:rPr>
          <w:rFonts w:hint="eastAsia" w:ascii="宋体" w:hAnsi="宋体" w:cs="宋体"/>
          <w:b/>
          <w:bCs/>
          <w:color w:val="000000" w:themeColor="text1"/>
          <w:sz w:val="24"/>
          <w:szCs w:val="24"/>
          <w:lang w:eastAsia="zh-CN"/>
          <w14:textFill>
            <w14:solidFill>
              <w14:schemeClr w14:val="tx1"/>
            </w14:solidFill>
          </w14:textFill>
        </w:rPr>
        <w:t xml:space="preserve">数据保密、知识产权要求</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1.保密要求：</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（1）成交单位负责对采购单位所提供的全部资料及最终成果保密，成交单位（包含工作人员）需遵守采购单位的保密规定，不以任何形式将收集的所有资料、数据等进行泄漏、传播。</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（2）项目服务人员需签署相关保密协议，承担本项目所涉工作中接触相关内容的保密义务。</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（3）项目成果最终所有权，包含过程中产生的、数据、资料等成果均归属采购单位，在项目完成时成交单位必须全部移交；不得未经采购单位同意进行数据加密。</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（4）成交单位须维护项目服务成果，不得转让给第三方重复使用。</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（5）以上保密规定如有违反，采购单位有权追究成交单位相关法律责任。</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2.成交单位应保证采购方免除且成交单位承担由于采购方在其本国使用该项目或项目任何一部分时而引起来自任意第三方提出的侵犯专利权、商标权或工业设计权等知识产权的起诉、行动、行政程序索赔、请求等以及采购方为此而产生的损失和损害、费用和支出（包括律师费）。</w:t>
      </w:r>
      <w:bookmarkEnd w:id="55"/>
      <w:r/>
    </w:p>
    <w:p>
      <w:pPr>
        <w:ind w:firstLine="482"/>
        <w:spacing w:line="360" w:lineRule="auto"/>
        <w:rPr>
          <w:rFonts w:hint="eastAsia" w:ascii="宋体" w:hAnsi="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四</w:t>
      </w:r>
      <w:r>
        <w:rPr>
          <w:rFonts w:hint="eastAsia" w:ascii="宋体" w:hAnsi="宋体" w:cs="宋体"/>
          <w:b/>
          <w:bCs/>
          <w:color w:val="000000" w:themeColor="text1"/>
          <w:sz w:val="24"/>
          <w:szCs w:val="24"/>
          <w:lang w:eastAsia="zh-CN"/>
          <w14:textFill>
            <w14:solidFill>
              <w14:schemeClr w14:val="tx1"/>
            </w14:solidFill>
          </w14:textFill>
        </w:rPr>
        <w:t xml:space="preserve">）服务质量保证及售后服务要求：</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1.成交单位应确保项目质量，按时完成项目全部工作。项目应当严格遵守国家的有关法律法规、制度规定、有关执业规范及采购单位的要求。成交单位对项目全部工作的真实性、完整性、可靠性负责。项目成果向采购单位提供，不得自行提供给其他单位。对提供不实或内容虚假的结果以及自行对外提供本项目成果的，除由成交单位自行承担责任外，采购单位可采取必要措施终止委托，情节严重的，依法提请有关部门追究成交单位和相关责任人的行政及法律责任。</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2.成交单位需严格按采购方规定的时间完成项目的全部工作内容，如在实施的过程中出现错误，有误差，需负责及时更正直至采购方确认合格，成交单位在项目进行过程中产生的任何安全、损坏等责任事故一律由成交单位自行承担。</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3.成交单位应严格遵守服务合约，项目完成以后，如采购方有需要成交单位配合的服务，成交单位必须予以配合，协助采购方完善项目内容。</w:t>
      </w:r>
      <w:r/>
    </w:p>
    <w:p>
      <w:pPr>
        <w:numPr>
          <w:ilvl w:val="0"/>
          <w:numId w:val="0"/>
        </w:num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4.售后服务要求：成交单位服务响应时间为2小时、一般售后问题时间控制在4小时内、重大售后问题时间控制在8小时内。如需现场解决，到达现场时间不超过2小时，特殊情况下不超过3小时。</w:t>
      </w:r>
      <w:r/>
    </w:p>
    <w:p>
      <w:pPr>
        <w:ind w:firstLine="420"/>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六、综合说明及其它要求：</w:t>
      </w:r>
      <w:bookmarkEnd w:id="54"/>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bidi="ar"/>
        </w:rPr>
        <w:t xml:space="preserve">响应单位提供的服务能够</w:t>
      </w:r>
      <w:r>
        <w:rPr>
          <w:rFonts w:hint="eastAsia" w:ascii="宋体" w:hAnsi="宋体" w:cs="宋体"/>
          <w:color w:val="auto"/>
          <w:sz w:val="24"/>
          <w:szCs w:val="24"/>
          <w:highlight w:val="none"/>
          <w:lang w:eastAsia="zh-CN" w:bidi="ar"/>
        </w:rPr>
        <w:t xml:space="preserve">至少达到</w:t>
      </w:r>
      <w:r>
        <w:rPr>
          <w:rFonts w:hint="eastAsia" w:ascii="宋体" w:hAnsi="宋体" w:eastAsia="宋体" w:cs="宋体"/>
          <w:color w:val="auto"/>
          <w:sz w:val="24"/>
          <w:szCs w:val="24"/>
          <w:highlight w:val="none"/>
          <w:lang w:bidi="ar"/>
        </w:rPr>
        <w:t xml:space="preserve">要求。成交单位提供的方案包含但不限于对项目了解程度、技术路线、技术方法、质量及进度保障措施方案等。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 xml:space="preserve">2.</w:t>
      </w:r>
      <w:r>
        <w:rPr>
          <w:rFonts w:hint="eastAsia" w:ascii="宋体" w:hAnsi="宋体" w:eastAsia="宋体" w:cs="宋体"/>
          <w:color w:val="auto"/>
          <w:sz w:val="24"/>
          <w:szCs w:val="24"/>
          <w:highlight w:val="none"/>
          <w:lang w:bidi="ar"/>
        </w:rPr>
        <w:t xml:space="preserve">响应单位必须承诺采购文件中提出的全部要求。磋商响应</w:t>
      </w:r>
      <w:r>
        <w:rPr>
          <w:rFonts w:hint="eastAsia" w:ascii="宋体" w:hAnsi="宋体" w:cs="宋体"/>
          <w:color w:val="auto"/>
          <w:sz w:val="24"/>
          <w:szCs w:val="24"/>
          <w:highlight w:val="none"/>
          <w:lang w:eastAsia="zh-CN" w:bidi="ar"/>
        </w:rPr>
        <w:t xml:space="preserve">单位</w:t>
      </w:r>
      <w:r>
        <w:rPr>
          <w:rFonts w:hint="eastAsia" w:ascii="宋体" w:hAnsi="宋体" w:eastAsia="宋体" w:cs="宋体"/>
          <w:color w:val="auto"/>
          <w:sz w:val="24"/>
          <w:szCs w:val="24"/>
          <w:highlight w:val="none"/>
          <w:lang w:bidi="ar"/>
        </w:rPr>
        <w:t xml:space="preserve">必须保证全部响应资料的真实性、准确性、完整性及有效性，如有虚假或对采购文件所要求说明的情况故意隐瞒或虚报，视为不实质性响应采购文件。已成交的将取消成交资格，并按《中华人民共和国政府采购法》第七十七条“提供虚假材料谋取成交、成交”相关处理办法处理。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 xml:space="preserve">3.</w:t>
      </w:r>
      <w:r>
        <w:rPr>
          <w:rFonts w:hint="eastAsia" w:ascii="宋体" w:hAnsi="宋体" w:cs="宋体"/>
          <w:b/>
          <w:bCs/>
          <w:color w:val="auto"/>
          <w:sz w:val="24"/>
          <w:szCs w:val="24"/>
          <w:highlight w:val="none"/>
          <w:lang w:val="en-US" w:eastAsia="zh-CN" w:bidi="ar"/>
        </w:rPr>
        <w:t xml:space="preserve">本项目在最高限价基础上按照下浮率报价</w:t>
      </w:r>
      <w:r>
        <w:rPr>
          <w:rFonts w:hint="eastAsia" w:ascii="宋体" w:hAnsi="宋体" w:eastAsia="宋体" w:cs="宋体"/>
          <w:color w:val="auto"/>
          <w:sz w:val="24"/>
          <w:szCs w:val="24"/>
          <w:highlight w:val="none"/>
          <w:lang w:bidi="ar"/>
        </w:rPr>
        <w:t xml:space="preserve">。</w:t>
      </w:r>
      <w:r>
        <w:rPr>
          <w:rFonts w:hint="eastAsia" w:ascii="宋体" w:hAnsi="宋体" w:eastAsia="宋体" w:cs="宋体"/>
          <w:b/>
          <w:bCs/>
          <w:color w:val="auto"/>
          <w:sz w:val="24"/>
          <w:szCs w:val="24"/>
          <w:highlight w:val="none"/>
          <w:lang w:bidi="ar"/>
        </w:rPr>
        <w:t xml:space="preserve">建筑工程</w:t>
      </w:r>
      <w:r>
        <w:rPr>
          <w:rFonts w:hint="eastAsia" w:ascii="宋体" w:hAnsi="宋体" w:cs="宋体"/>
          <w:b/>
          <w:bCs/>
          <w:color w:val="auto"/>
          <w:sz w:val="24"/>
          <w:szCs w:val="24"/>
          <w:highlight w:val="none"/>
          <w:lang w:val="en-US" w:eastAsia="zh-CN" w:bidi="ar"/>
        </w:rPr>
        <w:t xml:space="preserve">最终结算费</w:t>
      </w:r>
      <w:r>
        <w:rPr>
          <w:rFonts w:hint="eastAsia" w:ascii="宋体" w:hAnsi="宋体" w:eastAsia="宋体" w:cs="宋体"/>
          <w:b/>
          <w:bCs/>
          <w:color w:val="auto"/>
          <w:sz w:val="24"/>
          <w:szCs w:val="24"/>
          <w:highlight w:val="none"/>
          <w:lang w:bidi="ar"/>
        </w:rPr>
        <w:t xml:space="preserve">：每个项目支付费用=</w:t>
      </w:r>
      <w:r>
        <w:rPr>
          <w:rFonts w:hint="eastAsia" w:ascii="宋体" w:hAnsi="宋体" w:cs="宋体"/>
          <w:b/>
          <w:bCs/>
          <w:color w:val="auto"/>
          <w:sz w:val="24"/>
          <w:szCs w:val="24"/>
          <w:highlight w:val="none"/>
          <w:lang w:val="en-US" w:eastAsia="zh-CN" w:bidi="ar"/>
        </w:rPr>
        <w:t xml:space="preserve">最高限价</w:t>
      </w:r>
      <w:r>
        <w:rPr>
          <w:rFonts w:hint="eastAsia" w:ascii="宋体" w:hAnsi="宋体" w:eastAsia="宋体" w:cs="宋体"/>
          <w:b/>
          <w:bCs/>
          <w:color w:val="auto"/>
          <w:sz w:val="24"/>
          <w:szCs w:val="24"/>
          <w:highlight w:val="none"/>
          <w:lang w:bidi="ar"/>
        </w:rPr>
        <w:t xml:space="preserve">单价</w:t>
      </w:r>
      <w:r>
        <w:rPr>
          <w:rFonts w:hint="eastAsia" w:ascii="宋体" w:hAnsi="宋体" w:cs="宋体"/>
          <w:b/>
          <w:bCs/>
          <w:color w:val="auto"/>
          <w:sz w:val="24"/>
          <w:szCs w:val="24"/>
          <w:highlight w:val="none"/>
          <w:lang w:val="en-US" w:eastAsia="zh-CN" w:bidi="ar"/>
        </w:rPr>
        <w:t xml:space="preserve">*（1-成交下浮率）</w:t>
      </w:r>
      <w:r>
        <w:rPr>
          <w:rFonts w:hint="eastAsia" w:ascii="宋体" w:hAnsi="宋体" w:eastAsia="宋体" w:cs="宋体"/>
          <w:b/>
          <w:bCs/>
          <w:color w:val="auto"/>
          <w:sz w:val="24"/>
          <w:szCs w:val="24"/>
          <w:highlight w:val="none"/>
          <w:lang w:bidi="ar"/>
        </w:rPr>
        <w:t xml:space="preserve">*实际发生平方数量</w:t>
      </w:r>
      <w:r>
        <w:rPr>
          <w:rFonts w:hint="eastAsia" w:ascii="宋体" w:hAnsi="宋体" w:cs="宋体"/>
          <w:color w:val="auto"/>
          <w:sz w:val="24"/>
          <w:szCs w:val="24"/>
          <w:highlight w:val="none"/>
          <w:lang w:eastAsia="zh-CN" w:bidi="ar"/>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市政工程</w:t>
      </w:r>
      <w:r>
        <w:rPr>
          <w:rFonts w:hint="eastAsia" w:ascii="宋体" w:hAnsi="宋体" w:cs="宋体"/>
          <w:b/>
          <w:bCs/>
          <w:color w:val="auto"/>
          <w:sz w:val="24"/>
          <w:szCs w:val="24"/>
          <w:highlight w:val="none"/>
          <w:lang w:val="en-US" w:eastAsia="zh-CN" w:bidi="ar"/>
        </w:rPr>
        <w:t xml:space="preserve">最终结算</w:t>
      </w:r>
      <w:r>
        <w:rPr>
          <w:rFonts w:hint="eastAsia" w:ascii="宋体" w:hAnsi="宋体" w:cs="宋体"/>
          <w:b/>
          <w:bCs/>
          <w:color w:val="000000" w:themeColor="text1"/>
          <w:sz w:val="24"/>
          <w:szCs w:val="24"/>
          <w:highlight w:val="none"/>
          <w:lang w:eastAsia="zh-CN"/>
          <w14:textFill>
            <w14:solidFill>
              <w14:schemeClr w14:val="tx1"/>
            </w14:solidFill>
          </w14:textFill>
        </w:rPr>
        <w:t xml:space="preserve">费用：</w:t>
      </w:r>
      <w:r>
        <w:rPr>
          <w:rFonts w:hint="eastAsia" w:ascii="宋体" w:hAnsi="宋体" w:cs="宋体"/>
          <w:b/>
          <w:bCs/>
          <w:color w:val="auto"/>
          <w:sz w:val="24"/>
          <w:szCs w:val="24"/>
          <w:highlight w:val="none"/>
          <w:lang w:eastAsia="zh-CN" w:bidi="ar"/>
        </w:rPr>
        <w:t xml:space="preserve">每个项目支付费用=每个项目建安费的万分之四</w:t>
      </w:r>
      <w:r>
        <w:rPr>
          <w:rFonts w:hint="eastAsia" w:ascii="宋体" w:hAnsi="宋体" w:cs="宋体"/>
          <w:b/>
          <w:bCs/>
          <w:color w:val="auto"/>
          <w:sz w:val="24"/>
          <w:szCs w:val="24"/>
          <w:highlight w:val="none"/>
          <w:lang w:val="en-US" w:eastAsia="zh-CN" w:bidi="ar"/>
        </w:rPr>
        <w:t xml:space="preserve">*（1-成交下浮率）</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报价</w:t>
      </w:r>
      <w:r>
        <w:rPr>
          <w:rFonts w:hint="eastAsia" w:ascii="宋体" w:hAnsi="宋体" w:eastAsia="宋体" w:cs="宋体"/>
          <w:color w:val="auto"/>
          <w:spacing w:val="-2"/>
          <w:sz w:val="24"/>
          <w:szCs w:val="24"/>
          <w:highlight w:val="none"/>
        </w:rPr>
        <w:t xml:space="preserve">包括</w:t>
      </w:r>
      <w:r>
        <w:rPr>
          <w:rFonts w:hint="eastAsia" w:ascii="宋体" w:hAnsi="宋体" w:eastAsia="宋体" w:cs="宋体"/>
          <w:color w:val="auto"/>
          <w:sz w:val="24"/>
          <w:szCs w:val="24"/>
          <w:highlight w:val="none"/>
          <w:lang w:bidi="ar"/>
        </w:rPr>
        <w:t xml:space="preserve">完成本次采购工作所需的所有设计、劳务、制作、维护、人工、工具器具、设备、耗材、技术支持、培训、交通、通讯、食宿、劳动防护、加班、有关部门的检测、检验、整改、验收、保险、利润、税金、政策性文件规定及本项目包含的所有风险、责任等各项应有费用。除非合同条款中另有规定，否则，合同总价在合同实施期间不因市场变化因素、政策规定变更因素等任何因素而变动。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 xml:space="preserve">4.</w:t>
      </w:r>
      <w:r>
        <w:rPr>
          <w:rFonts w:hint="eastAsia" w:ascii="宋体" w:hAnsi="宋体" w:eastAsia="宋体" w:cs="宋体"/>
          <w:color w:val="auto"/>
          <w:sz w:val="24"/>
          <w:szCs w:val="24"/>
          <w:highlight w:val="none"/>
          <w:lang w:bidi="ar"/>
        </w:rPr>
        <w:t xml:space="preserve">成交单位工作人员在岗履行职责期间（包括上下班途中），发生自身的人身伤害、伤亡或财产损失，均由成交单位负责处理并承担经济和人道主义上的责任，采购方不承担任何责任。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 xml:space="preserve">5.</w:t>
      </w:r>
      <w:r>
        <w:rPr>
          <w:rFonts w:hint="eastAsia" w:ascii="宋体" w:hAnsi="宋体" w:eastAsia="宋体" w:cs="宋体"/>
          <w:color w:val="auto"/>
          <w:sz w:val="24"/>
          <w:szCs w:val="24"/>
          <w:highlight w:val="none"/>
          <w:lang w:bidi="ar"/>
        </w:rPr>
        <w:t xml:space="preserve">在合同期内，因成交单位所造成的损失由成交单位按实际金额赔偿。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 xml:space="preserve">6.</w:t>
      </w:r>
      <w:r>
        <w:rPr>
          <w:rFonts w:hint="eastAsia" w:ascii="宋体" w:hAnsi="宋体" w:eastAsia="宋体" w:cs="宋体"/>
          <w:color w:val="auto"/>
          <w:sz w:val="24"/>
          <w:szCs w:val="24"/>
          <w:highlight w:val="none"/>
          <w:lang w:bidi="ar"/>
        </w:rPr>
        <w:t xml:space="preserve">成交单位违反国家相关法规，与聘用人员发生纠纷，均由成交单位负责调解与处理，采购单位不承担责任。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bidi="ar"/>
        </w:rPr>
        <w:t xml:space="preserve">因成交单位管理不善，造成工作范围内的设施、设备等损坏的，由成交单位赔偿，采购单位有权要求成交单位负责赔偿损失，情节严重的</w:t>
      </w:r>
      <w:r>
        <w:rPr>
          <w:rFonts w:hint="eastAsia" w:ascii="宋体" w:hAnsi="宋体" w:cs="宋体"/>
          <w:color w:val="auto"/>
          <w:sz w:val="24"/>
          <w:szCs w:val="24"/>
          <w:highlight w:val="none"/>
          <w:lang w:eastAsia="zh-CN" w:bidi="ar"/>
        </w:rPr>
        <w:t xml:space="preserve">可以</w:t>
      </w:r>
      <w:r>
        <w:rPr>
          <w:rFonts w:hint="eastAsia" w:ascii="宋体" w:hAnsi="宋体" w:eastAsia="宋体" w:cs="宋体"/>
          <w:color w:val="auto"/>
          <w:sz w:val="24"/>
          <w:szCs w:val="24"/>
          <w:highlight w:val="none"/>
          <w:lang w:bidi="ar"/>
        </w:rPr>
        <w:t xml:space="preserve">终止合同甚至诉诸法律。 </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七、政府采购政策：</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小、微企业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根据《政府采购促进中小企业发展管理办法》（财库〔2020〕46号）、《关于做好政府采购支持企业发展有关事项的通知》（苏财购〔2020〕52号）及《关于印发</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苏州市政府采购促进中小企业发展实施意见</w:t>
      </w:r>
      <w:r>
        <w:rPr>
          <w:rFonts w:hint="eastAsia" w:ascii="宋体" w:hAnsi="宋体"/>
          <w:color w:val="000000" w:themeColor="text1"/>
          <w:sz w:val="24"/>
          <w:szCs w:val="24"/>
          <w:lang w:eastAsia="zh-CN"/>
          <w14:textFill>
            <w14:solidFill>
              <w14:schemeClr w14:val="tx1"/>
            </w14:solidFill>
          </w14:textFill>
        </w:rPr>
        <w:t xml:space="preserve">〉的通知》</w:t>
      </w:r>
      <w:r>
        <w:rPr>
          <w:rFonts w:hint="eastAsia" w:ascii="宋体" w:hAnsi="宋体"/>
          <w:color w:val="000000" w:themeColor="text1"/>
          <w:sz w:val="24"/>
          <w:szCs w:val="24"/>
          <w14:textFill>
            <w14:solidFill>
              <w14:schemeClr w14:val="tx1"/>
            </w14:solidFill>
          </w14:textFill>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14:textFill>
            <w14:solidFill>
              <w14:schemeClr w14:val="tx1"/>
            </w14:solidFill>
          </w14:textFill>
        </w:rPr>
        <w:t xml:space="preserve">服务类项目中供应商若使用退休人员，将不享受相关扶持政策。</w:t>
      </w:r>
      <w:r/>
    </w:p>
    <w:p>
      <w:pPr>
        <w:ind w:firstLine="482"/>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残疾人福利性单位</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监狱企业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绿色采购</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根据《关于调整优化节能产品、环境标志产品政府采购执行机制的通知》（财库〔</w:t>
      </w:r>
      <w:r>
        <w:rPr>
          <w:rFonts w:ascii="宋体" w:hAnsi="宋体"/>
          <w:color w:val="000000" w:themeColor="text1"/>
          <w:sz w:val="24"/>
          <w:szCs w:val="24"/>
          <w14:textFill>
            <w14:solidFill>
              <w14:schemeClr w14:val="tx1"/>
            </w14:solidFill>
          </w14:textFill>
        </w:rPr>
        <w:t xml:space="preserve">2019</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号）等相关文件的规定，</w:t>
      </w:r>
      <w:r>
        <w:rPr>
          <w:rFonts w:hint="eastAsia" w:ascii="宋体" w:hAnsi="宋体"/>
          <w:b/>
          <w:color w:val="000000" w:themeColor="text1"/>
          <w:sz w:val="24"/>
          <w:szCs w:val="24"/>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b/>
          <w:color w:val="000000" w:themeColor="text1"/>
          <w:sz w:val="24"/>
          <w:szCs w:val="24"/>
          <w:lang w:eastAsia="zh-CN"/>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并在响应文件中提供由国家确定的认证机构出具的、处于有效期之内的节能产品认证证书复印件，否则视为未实质性响应。</w:t>
      </w:r>
      <w:r/>
    </w:p>
    <w:p>
      <w:pPr>
        <w:ind w:firstLine="482"/>
        <w:spacing w:line="360" w:lineRule="auto"/>
        <w:tabs>
          <w:tab w:val="left" w:pos="42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八、关于对参与供应商信用记录的政府采购要求：</w:t>
      </w:r>
      <w:r/>
    </w:p>
    <w:p>
      <w:pPr>
        <w:ind w:firstLine="480"/>
        <w:spacing w:line="360" w:lineRule="auto"/>
        <w:tabs>
          <w:tab w:val="left" w:pos="42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采购代理机构会在接收响应文件截止时间后，登录信用中国网站（www.creditchina.gov.cn/）和中国政府采购网（www.ccgp.gov.cn/）查询供应商的信用记录，并将查询结果递交评审小组。</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对存在失信信息的供应商，采购代理机构工作人员应根据评审小组确认的失信信息，</w:t>
      </w:r>
      <w:r>
        <w:rPr>
          <w:rFonts w:hint="eastAsia" w:ascii="宋体" w:hAnsi="宋体" w:cs="宋体"/>
          <w:color w:val="000000" w:themeColor="text1"/>
          <w:sz w:val="24"/>
          <w:szCs w:val="24"/>
          <w:lang w:eastAsia="zh-CN"/>
          <w14:textFill>
            <w14:solidFill>
              <w14:schemeClr w14:val="tx1"/>
            </w14:solidFill>
          </w14:textFill>
        </w:rPr>
        <w:t xml:space="preserve">登录</w:t>
      </w:r>
      <w:r>
        <w:rPr>
          <w:rFonts w:hint="eastAsia" w:ascii="宋体" w:hAnsi="宋体" w:cs="宋体"/>
          <w:color w:val="000000" w:themeColor="text1"/>
          <w:sz w:val="24"/>
          <w:szCs w:val="24"/>
          <w14:textFill>
            <w14:solidFill>
              <w14:schemeClr w14:val="tx1"/>
            </w14:solidFill>
          </w14:textFill>
        </w:rPr>
        <w:t xml:space="preserve">相关来源网站页面进行复核并打印，作为证据留存。</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九、凡涉及本磋商文件的补充说明和修改，均以苏州市政府采购网等发布信息为准。</w:t>
      </w:r>
      <w:bookmarkEnd w:id="53"/>
      <w:r/>
    </w:p>
    <w:p>
      <w:pPr>
        <w:ind w:firstLine="883"/>
        <w:jc w:val="center"/>
        <w:spacing w:line="360" w:lineRule="auto"/>
        <w:rPr>
          <w:rStyle w:val="739"/>
          <w:rFonts w:hint="eastAsia" w:ascii="宋体" w:hAnsi="宋体" w:eastAsia="宋体" w:cs="宋体"/>
          <w:bCs/>
          <w:color w:val="000000" w:themeColor="text1"/>
          <w:szCs w:val="44"/>
          <w:lang w:val="en-US"/>
          <w14:textFill>
            <w14:solidFill>
              <w14:schemeClr w14:val="tx1"/>
            </w14:solidFill>
          </w14:textFill>
        </w:rPr>
        <w:outlineLvl w:val="0"/>
      </w:pPr>
      <w:r/>
      <w:bookmarkStart w:id="56" w:name="_Toc160123836"/>
      <w:r/>
      <w:bookmarkStart w:id="57" w:name="_Toc23575"/>
      <w:r>
        <w:rPr>
          <w:rStyle w:val="739"/>
          <w:rFonts w:hint="eastAsia" w:ascii="宋体" w:hAnsi="宋体" w:eastAsia="宋体" w:cs="宋体"/>
          <w:bCs/>
          <w:color w:val="000000" w:themeColor="text1"/>
          <w:szCs w:val="44"/>
          <w:lang w:val="en-US"/>
          <w14:textFill>
            <w14:solidFill>
              <w14:schemeClr w14:val="tx1"/>
            </w14:solidFill>
          </w14:textFill>
        </w:rPr>
        <w:t xml:space="preserve">第五章 合同主要条款</w:t>
      </w:r>
      <w:bookmarkEnd w:id="56"/>
      <w:r/>
      <w:bookmarkEnd w:id="1"/>
      <w:bookmarkEnd w:id="57"/>
      <w:r/>
    </w:p>
    <w:p>
      <w:pPr>
        <w:jc w:val="center"/>
        <w:rPr>
          <w:b/>
          <w:color w:val="000000" w:themeColor="text1"/>
          <w:sz w:val="32"/>
          <w:szCs w:val="32"/>
          <w14:textFill>
            <w14:solidFill>
              <w14:schemeClr w14:val="tx1"/>
            </w14:solidFill>
          </w14:textFill>
        </w:rPr>
      </w:pPr>
      <w:r/>
      <w:bookmarkStart w:id="58" w:name="_Toc28683"/>
      <w:r>
        <w:rPr>
          <w:rFonts w:hint="eastAsia"/>
          <w:b/>
          <w:color w:val="000000" w:themeColor="text1"/>
          <w:sz w:val="32"/>
          <w:szCs w:val="32"/>
          <w14:textFill>
            <w14:solidFill>
              <w14:schemeClr w14:val="tx1"/>
            </w14:solidFill>
          </w14:textFill>
        </w:rPr>
        <w:t xml:space="preserve">政府采购合同</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甲方（需方）：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w:t>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乙方（供方）：</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根据采购编号</w:t>
      </w:r>
      <w:r>
        <w:rPr>
          <w:rFonts w:hint="eastAsia" w:ascii="宋体" w:hAnsi="宋体" w:cs="宋体"/>
          <w:color w:val="000000" w:themeColor="text1"/>
          <w:sz w:val="24"/>
          <w:szCs w:val="24"/>
          <w:u w:val="single"/>
          <w:lang w:eastAsia="zh-CN"/>
          <w14:textFill>
            <w14:solidFill>
              <w14:schemeClr w14:val="tx1"/>
            </w14:solidFill>
          </w14:textFill>
        </w:rPr>
        <w:t xml:space="preserve">JSZC-320591-JSWZ-C2026-0011</w:t>
      </w:r>
      <w:r>
        <w:rPr>
          <w:rFonts w:hint="eastAsia" w:ascii="宋体" w:hAnsi="宋体" w:cs="宋体"/>
          <w:color w:val="000000" w:themeColor="text1"/>
          <w:sz w:val="24"/>
          <w:szCs w:val="24"/>
          <w14:textFill>
            <w14:solidFill>
              <w14:schemeClr w14:val="tx1"/>
            </w14:solidFill>
          </w14:textFill>
        </w:rPr>
        <w:t xml:space="preserve">号响应采购文件及成交通知书，甲乙双方就此次成交的</w:t>
      </w:r>
      <w:r>
        <w:rPr>
          <w:rFonts w:hint="eastAsia" w:ascii="宋体" w:hAnsi="宋体" w:cs="宋体"/>
          <w:color w:val="000000" w:themeColor="text1"/>
          <w:sz w:val="24"/>
          <w:szCs w:val="24"/>
          <w:lang w:eastAsia="zh-CN"/>
          <w14:textFill>
            <w14:solidFill>
              <w14:schemeClr w14:val="tx1"/>
            </w14:solidFill>
          </w14:textFill>
        </w:rPr>
        <w:t xml:space="preserve">苏相合作区2026-2027年BIM技术应用第三方技术审查服务</w:t>
      </w:r>
      <w:r>
        <w:rPr>
          <w:rFonts w:hint="eastAsia" w:ascii="宋体" w:hAnsi="宋体" w:cs="宋体"/>
          <w:color w:val="000000" w:themeColor="text1"/>
          <w:sz w:val="24"/>
          <w:szCs w:val="24"/>
          <w14:textFill>
            <w14:solidFill>
              <w14:schemeClr w14:val="tx1"/>
            </w14:solidFill>
          </w14:textFill>
        </w:rPr>
        <w:t xml:space="preserve">事宜，签订本合同书。</w:t>
      </w:r>
      <w:r/>
    </w:p>
    <w:p>
      <w:pPr>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一、合同标的物和合同价格组成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 采购的服务内容概述：详见采购文件。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 服务具体范围：详见采购文件。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 合同履行期限：</w:t>
      </w:r>
      <w:r>
        <w:rPr>
          <w:rFonts w:hint="eastAsia" w:ascii="宋体" w:hAnsi="宋体" w:eastAsia="宋体" w:cs="宋体"/>
          <w:color w:val="auto"/>
          <w:sz w:val="24"/>
          <w:szCs w:val="24"/>
          <w:highlight w:val="none"/>
        </w:rPr>
        <w:t xml:space="preserve">自合同签订之日起至 202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年12月31日止，如合同履行期内有已启动但未竣工项目，须延期至项目竣工验收完成（具体时间以采购单位通知为准）。</w:t>
      </w:r>
      <w:r>
        <w:rPr>
          <w:rFonts w:hint="eastAsia" w:ascii="宋体" w:hAnsi="宋体" w:eastAsia="宋体" w:cs="宋体"/>
          <w:color w:val="auto"/>
          <w:sz w:val="24"/>
          <w:szCs w:val="24"/>
          <w:highlight w:val="none"/>
          <w:lang w:bidi="ar"/>
        </w:rPr>
        <w:t xml:space="preserve">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 合同价款的组成：</w:t>
      </w:r>
      <w:r>
        <w:rPr>
          <w:rFonts w:hint="eastAsia" w:ascii="宋体" w:hAnsi="宋体" w:cs="宋体"/>
          <w:color w:val="auto"/>
          <w:sz w:val="24"/>
          <w:szCs w:val="24"/>
          <w:highlight w:val="none"/>
          <w:lang w:val="en-US" w:eastAsia="zh-CN" w:bidi="ar"/>
        </w:rPr>
        <w:t xml:space="preserve">成交下浮率：</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lang w:bidi="ar"/>
        </w:rPr>
        <w:t xml:space="preserve">合同建筑工程综合单价：</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元/平方米；市政工程每个项目总费用为每个项目建安费的万分之</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 xml:space="preserve">；合同总金额包括完成本次采购工作所需的所有设计、劳务、制作、维护、人工、工具器具、设备、耗材、技术支持、培训、交通、通讯、食宿、劳动防护、加班、有关部门的检测、检验、整改、验收、保险、利润、税金、政策性文件规定及本项目包含的所有风险、责任等各项应有费用。除非合同条款中另有规定，否则，合同总价在合同实施期间不因市场变化因素、政策规定变更因素等任何因素而变动。</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 工作成果提交时间：严格按照甲方对应BIM项目书面要求的时间节点提交服务成果。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二、下列文件为本合同不可分割部分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 成交通知书；</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 乙方成交的响应文件；</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 采购文件及附件；</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 乙方在采购过程中所作的</w:t>
      </w:r>
      <w:r>
        <w:rPr>
          <w:rFonts w:hint="eastAsia" w:ascii="宋体" w:hAnsi="宋体" w:cs="宋体"/>
          <w:color w:val="auto"/>
          <w:sz w:val="24"/>
          <w:szCs w:val="24"/>
          <w:highlight w:val="none"/>
          <w:lang w:eastAsia="zh-CN" w:bidi="ar"/>
        </w:rPr>
        <w:t xml:space="preserve">其他</w:t>
      </w:r>
      <w:r>
        <w:rPr>
          <w:rFonts w:hint="eastAsia" w:ascii="宋体" w:hAnsi="宋体" w:eastAsia="宋体" w:cs="宋体"/>
          <w:color w:val="auto"/>
          <w:sz w:val="24"/>
          <w:szCs w:val="24"/>
          <w:highlight w:val="none"/>
          <w:lang w:bidi="ar"/>
        </w:rPr>
        <w:t xml:space="preserve">承诺、声明、书面澄清等。</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在合同订立及履行过程中形成的与合同有关的文件均构成合同文件组成部分。</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上述各项合同文件包括合同当事人就该项合同文件所作出的补充和修改，属于同一类内容的文件，应以最新签署的为准。</w:t>
      </w:r>
      <w:r/>
    </w:p>
    <w:p>
      <w:pPr>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三、合同价格支付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 支付步骤和比例（含税）：</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（1）合同价款的支付及付款方式：</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合同成交金额为所有BIM项目服务的总金额。甲方和乙方按照每个项目单独计算各自的BIM服务金额，计算方法如下：</w:t>
      </w:r>
      <w:r/>
    </w:p>
    <w:p>
      <w:pPr>
        <w:ind w:firstLine="422"/>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建筑工程：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每个项目支付费用=最高限价单价*（1-</w:t>
      </w:r>
      <w:r>
        <w:rPr>
          <w:rFonts w:hint="eastAsia" w:ascii="宋体" w:hAnsi="宋体" w:cs="宋体"/>
          <w:color w:val="auto"/>
          <w:sz w:val="24"/>
          <w:szCs w:val="24"/>
          <w:highlight w:val="none"/>
          <w:lang w:val="en-US" w:eastAsia="zh-CN" w:bidi="ar"/>
        </w:rPr>
        <w:t xml:space="preserve">成交</w:t>
      </w:r>
      <w:r>
        <w:rPr>
          <w:rFonts w:hint="eastAsia" w:ascii="宋体" w:hAnsi="宋体" w:eastAsia="宋体" w:cs="宋体"/>
          <w:color w:val="auto"/>
          <w:sz w:val="24"/>
          <w:szCs w:val="24"/>
          <w:highlight w:val="none"/>
          <w:lang w:bidi="ar"/>
        </w:rPr>
        <w:t xml:space="preserve">下浮率）*实际发生平方数量。</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个项目在规划报批阶段完成并经甲方验收合格后支付该项目BIM服务金额的20%。在施工图审查阶段完成并经甲方验收合格后支付该项目BIM服务金额的40%，在竣工验收阶段完成并经甲方验收合格后一年内支付该项目费用的40%。</w:t>
      </w:r>
      <w:r/>
    </w:p>
    <w:p>
      <w:pPr>
        <w:ind w:firstLine="422"/>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市政工程：</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每个项目支付费用=每个项目建安费的万分之四*（1-</w:t>
      </w:r>
      <w:r>
        <w:rPr>
          <w:rFonts w:hint="eastAsia" w:ascii="宋体" w:hAnsi="宋体" w:cs="宋体"/>
          <w:color w:val="auto"/>
          <w:sz w:val="24"/>
          <w:szCs w:val="24"/>
          <w:highlight w:val="none"/>
          <w:lang w:val="en-US" w:eastAsia="zh-CN" w:bidi="ar"/>
        </w:rPr>
        <w:t xml:space="preserve">成交</w:t>
      </w:r>
      <w:r>
        <w:rPr>
          <w:rFonts w:hint="eastAsia" w:ascii="宋体" w:hAnsi="宋体" w:eastAsia="宋体" w:cs="宋体"/>
          <w:color w:val="auto"/>
          <w:sz w:val="24"/>
          <w:szCs w:val="24"/>
          <w:highlight w:val="none"/>
          <w:lang w:bidi="ar"/>
        </w:rPr>
        <w:t xml:space="preserve">下浮率）。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个项目在规划报批阶段完成并经甲方验收合格后支付该项目BIM服务金额的20%。在施工图审查阶段完成并经甲方验收合格后支付该项目BIM服务金额的40%，在竣工验收阶段完成并经甲方验收合格后一年内支付该项目BIM服务金额的40%。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项目按照每季度实际发生额和项目进度，每季度末结算。合同签订后，甲方预先支付合同总款项的20%。</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 根据现行税法对甲方征收的与本合同有关的一切税费均由甲方承担；根据现行税法对乙方征收的与本合同有关的一切税费均由乙方承担。</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 乙方每次要求甲方付款前应提供以下资料：</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（1）相应金额的合格发票。</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（2）完成阶段性工作的必要证明材料。</w:t>
      </w:r>
      <w:r/>
    </w:p>
    <w:p>
      <w:pPr>
        <w:ind w:firstLine="420"/>
        <w:jc w:val="left"/>
        <w:spacing w:line="360" w:lineRule="auto"/>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3.4 支付方式：银行转账、银行汇票或转账支票，甲方有权根据财务安排自主选择。</w:t>
      </w:r>
      <w:r/>
    </w:p>
    <w:p>
      <w:pPr>
        <w:ind w:firstLine="404"/>
        <w:spacing w:line="360" w:lineRule="auto"/>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乙方开户名称：</w:t>
      </w:r>
      <w:r/>
    </w:p>
    <w:p>
      <w:pPr>
        <w:ind w:firstLine="404"/>
        <w:spacing w:line="360" w:lineRule="auto"/>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开户银行：</w:t>
      </w:r>
      <w:r/>
    </w:p>
    <w:p>
      <w:pPr>
        <w:ind w:firstLine="40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银行账号：</w:t>
      </w:r>
      <w:r/>
    </w:p>
    <w:p>
      <w:pPr>
        <w:pStyle w:val="724"/>
        <w:ind w:left="0"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3.5 甲方每次付款前，乙方需提供正式的符合甲方及相关税务部门要求的合法有效的增值税发票（税率【】%）等甲方要求的付款凭证资料，否则甲方有权延迟付款且无须承担任何责任。</w:t>
      </w:r>
      <w:r/>
    </w:p>
    <w:p>
      <w:pPr>
        <w:pStyle w:val="724"/>
        <w:ind w:left="0"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10个工作</w:t>
      </w:r>
      <w:r>
        <w:rPr>
          <w:rFonts w:hint="eastAsia" w:hAnsi="宋体" w:cs="宋体"/>
          <w:color w:val="auto"/>
          <w:sz w:val="24"/>
          <w:szCs w:val="24"/>
          <w:highlight w:val="none"/>
          <w:lang w:eastAsia="zh-CN"/>
        </w:rPr>
        <w:t xml:space="preserve">日内</w:t>
      </w:r>
      <w:r>
        <w:rPr>
          <w:rFonts w:hint="eastAsia" w:ascii="宋体" w:hAnsi="宋体" w:cs="宋体"/>
          <w:color w:val="auto"/>
          <w:sz w:val="24"/>
          <w:szCs w:val="24"/>
          <w:highlight w:val="none"/>
        </w:rPr>
        <w:t xml:space="preserve">书面通知甲方，否则产生的一切责任、因变更引起的额外费用由乙方承担。</w:t>
      </w:r>
      <w:r/>
    </w:p>
    <w:p>
      <w:pPr>
        <w:jc w:val="left"/>
        <w:spacing w:line="360" w:lineRule="auto"/>
        <w:widowControl/>
        <w:rPr>
          <w:rFonts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四、服务工作管理、检查考核：</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BIM成果符合最新一期的《苏州工业园区苏相合作区BIM技术应用指南》的要求，并确保通过苏相合作区BIM审查机构的各项审查。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五、甲、乙双方的权利与义务</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 甲方的权利和义务</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5.1.1 甲方可指派代表作为项目负责人，与乙方进行</w:t>
      </w:r>
      <w:r>
        <w:rPr>
          <w:rFonts w:hint="eastAsia" w:ascii="宋体" w:hAnsi="宋体" w:cs="宋体"/>
          <w:color w:val="auto"/>
          <w:sz w:val="24"/>
          <w:szCs w:val="24"/>
          <w:highlight w:val="none"/>
          <w:lang w:eastAsia="zh-CN" w:bidi="ar"/>
        </w:rPr>
        <w:t xml:space="preserve">及时</w:t>
      </w:r>
      <w:r>
        <w:rPr>
          <w:rFonts w:hint="eastAsia" w:ascii="宋体" w:hAnsi="宋体" w:eastAsia="宋体" w:cs="宋体"/>
          <w:color w:val="auto"/>
          <w:sz w:val="24"/>
          <w:szCs w:val="24"/>
          <w:highlight w:val="none"/>
          <w:lang w:bidi="ar"/>
        </w:rPr>
        <w:t xml:space="preserve">联络并监督、协调服务的执行情况。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5.1.2 乙方按照合同规定正确完整履行本合同项下的任务后，向甲方提供合法有效的增值税发票并发出书面支付申请的，甲方应按时支付费用。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5.1.3 甲方有权审定乙方提交的服务成果及其他有关资料，并监督乙方合同履行的情况。但甲方对乙方提交的服务成果不负审核和认可义务，乙方不得因甲方对乙方工作的监督、检查、建议等要求减免乙方在本合同下的责任和义务。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5.1.4 甲方有权对乙方承担的项目进行质量验收。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5.1.5 甲方有权随时查看乙方的项目进程和服务成果，有权组织专家对乙方的服务成果验收评审并根据评审意见和会议纪要等内容，对乙方在贯彻落实评审意见时提出合理修改意见，乙方应当遵从。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5.1.6 因项目实施过程中出现特殊情况的，甲乙双方可协商具体的合同履行期限，乙方应按照合同约定的履行期及甲方予以顺延的工期完成服务成果。</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5.1.7 除合同另有规定外，甲方有权使用乙方的响应文件、服务成果方案和专利技术（如有）等相关文件和技术，此费用已经包含在合同总价中。</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5.1.8 若乙方工作人员出现渎职或不能胜任工作或从事其他违法活动等情况，甲方有权书面通知乙方要求更换，乙方应在收到书面通知的3日内立即派出具有同等或以上资历的人员替换，若因此</w:t>
      </w:r>
      <w:r>
        <w:rPr>
          <w:rFonts w:hint="eastAsia" w:ascii="宋体" w:hAnsi="宋体" w:cs="宋体"/>
          <w:color w:val="auto"/>
          <w:sz w:val="24"/>
          <w:szCs w:val="24"/>
          <w:highlight w:val="none"/>
          <w:lang w:eastAsia="zh-CN" w:bidi="ar"/>
        </w:rPr>
        <w:t xml:space="preserve">出现</w:t>
      </w:r>
      <w:r>
        <w:rPr>
          <w:rFonts w:hint="eastAsia" w:ascii="宋体" w:hAnsi="宋体" w:eastAsia="宋体" w:cs="宋体"/>
          <w:color w:val="auto"/>
          <w:sz w:val="24"/>
          <w:szCs w:val="24"/>
          <w:highlight w:val="none"/>
          <w:lang w:bidi="ar"/>
        </w:rPr>
        <w:t xml:space="preserve">其他损害甲方权益的情形，乙方须进行赔偿。</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 乙方权利和义务</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5.2.1 乙方所提供的服务质量应与采购文件规定、磋商响应文件承诺的内容与甲方的要求相一致。</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5.2.2 乙方应按时完成本合同项目的全部工作，在合同确定的期限内交付服务成果，并对其出具的成果文件的真实性、完整性、准确性、合理性、合法性等负责。因乙方工作成果质量存在问题，乙方应负责修正，发生的费用和由此引发的损失、责任均由乙方负责。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5.2.3 乙方负责项目的日常管理工作，并对此过程中涉及的一切事项负担全部责任。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5.2.4 本合同签订后，未经甲方事先书面同意，乙方不得将本合同项下的任何义务转包、分包或委托给第三人，如发现分包、转包或委托第三人等情形，按乙方违约处理。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5.2.5 乙方应按照甲方要求定期以书面形式向甲方汇报审查进度和任务完成情况，并接受甲方的随时检查，同时根据甲方要求向甲方汇报。 </w:t>
      </w:r>
      <w:r/>
    </w:p>
    <w:p>
      <w:pPr>
        <w:ind w:firstLine="42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5.2.6 乙方及其委派的开展工作人员在履行本合同期间应当持续具备为完成本合同项下义务由相关主管部门核发的资质证书（如有），且真实有效，否则，按乙方违约处理。 </w:t>
      </w:r>
      <w:r/>
    </w:p>
    <w:p>
      <w:pPr>
        <w:ind w:firstLine="42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5.2.7 乙方须维护甲方的基础资料及服务成果及其他反映甲方关于合同要求或其他类似性质的文件，未经甲方事先书面同意，不得转让给第三方重复使用，亦不得为合同之外的目的复制、使用上述文件，乙方也不得因对上述文件的保密而要求甲方支付任何费用。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合同解除、终止或履行期限届满时，乙方应在甲方要求的期限内完整归还甲方提供的一切文件、资料。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5.2.8 乙方应保证响应文件中明确的服务人员与进场作业人员一致，不得随意更换，如发现未经甲方事先书面许可随意更换服务人员，按乙方违约处理。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5.2.9 乙方进入服务地点应当服从甲方以及项目现场的相关规章制度，应注意自身及他人的安全，乙方应自行承担合同实施期间其人员的人身安全、仪器设备的使用正常</w:t>
      </w:r>
      <w:r>
        <w:rPr>
          <w:rFonts w:hint="eastAsia" w:ascii="宋体" w:hAnsi="宋体" w:cs="宋体"/>
          <w:color w:val="auto"/>
          <w:sz w:val="24"/>
          <w:szCs w:val="24"/>
          <w:highlight w:val="none"/>
          <w:lang w:eastAsia="zh-CN" w:bidi="ar"/>
        </w:rPr>
        <w:t xml:space="preserve">及</w:t>
      </w:r>
      <w:r>
        <w:rPr>
          <w:rFonts w:hint="eastAsia" w:ascii="宋体" w:hAnsi="宋体" w:eastAsia="宋体" w:cs="宋体"/>
          <w:color w:val="auto"/>
          <w:sz w:val="24"/>
          <w:szCs w:val="24"/>
          <w:highlight w:val="none"/>
          <w:lang w:bidi="ar"/>
        </w:rPr>
        <w:t xml:space="preserve">一切可能产生的后果。 </w:t>
      </w:r>
      <w:r/>
    </w:p>
    <w:p>
      <w:pPr>
        <w:ind w:firstLine="42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5.2.10 因履行本合同产生的工作成果（包括草稿、初稿、正式稿等），包括为履行委托事务而编制文件资料的所有权及其知识产权等权益均归甲方所有。未经甲方事先书面许可，乙方不得转让或挪作他用。此外，乙方提供的工作成果，不得侵犯其他任何第三方的任何权利，否则，如果发生侵犯知识产权等行为而引起索赔或诉讼，乙方应承担由此引起的一切后果并赔偿因此给甲方造成的损失。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5.2.11 乙方应按照甲方要求定期向甲方汇报服务进度和任务完成情况，并接受甲方的随时检查，同时根据甲方要求向甲方汇报。</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5.2.12 如乙方认为甲方提供的资料或工作条件不符合要求的，应于收到资料或查看工作条件后24小时内以书面形式提出，否则视为甲方已提供合格的资料和工作条件，乙方不得以甲方未按</w:t>
      </w:r>
      <w:r>
        <w:rPr>
          <w:rFonts w:hint="eastAsia" w:ascii="宋体" w:hAnsi="宋体" w:cs="宋体"/>
          <w:color w:val="auto"/>
          <w:sz w:val="24"/>
          <w:szCs w:val="24"/>
          <w:highlight w:val="none"/>
          <w:lang w:eastAsia="zh-CN" w:bidi="ar"/>
        </w:rPr>
        <w:t xml:space="preserve">约定</w:t>
      </w:r>
      <w:r>
        <w:rPr>
          <w:rFonts w:hint="eastAsia" w:ascii="宋体" w:hAnsi="宋体" w:eastAsia="宋体" w:cs="宋体"/>
          <w:color w:val="auto"/>
          <w:sz w:val="24"/>
          <w:szCs w:val="24"/>
          <w:highlight w:val="none"/>
          <w:lang w:bidi="ar"/>
        </w:rPr>
        <w:t xml:space="preserve">提供资料或工作条件不符合要求为由拖延合同履行。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5.2.13 乙方人员在为甲方服务期间的劳动用工和安全责任由乙方予以负责，乙方应为其人员购买保险并保持有效，如服务过程中发生任何人身伤害事故的，应由乙方予以承担或通过保险进行处理，甲方不承担乙方人员为本项目工作而发生的医疗、保险及财产和人身伤害赔偿费用。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5.2.14 乙方对其在服务期间所获得的所有分析数据及文件有保密责任，</w:t>
      </w:r>
      <w:r>
        <w:rPr>
          <w:rFonts w:hint="eastAsia" w:ascii="宋体" w:hAnsi="宋体" w:cs="宋体"/>
          <w:color w:val="auto"/>
          <w:sz w:val="24"/>
          <w:szCs w:val="24"/>
          <w:highlight w:val="none"/>
          <w:lang w:eastAsia="zh-CN" w:bidi="ar"/>
        </w:rPr>
        <w:t xml:space="preserve">不得泄露</w:t>
      </w:r>
      <w:r>
        <w:rPr>
          <w:rFonts w:hint="eastAsia" w:ascii="宋体" w:hAnsi="宋体" w:eastAsia="宋体" w:cs="宋体"/>
          <w:color w:val="auto"/>
          <w:sz w:val="24"/>
          <w:szCs w:val="24"/>
          <w:highlight w:val="none"/>
          <w:lang w:bidi="ar"/>
        </w:rPr>
        <w:t xml:space="preserve">给任何第三方。如乙方向任何第三人泄露并给甲方造成经济损失或不良影响，甲方有权要求乙方承担由此带来的全部损失。</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5.2.15 法规、政策规定由乙方承担的其他责任。</w:t>
      </w:r>
      <w:r/>
    </w:p>
    <w:p>
      <w:pPr>
        <w:spacing w:line="400" w:lineRule="exact"/>
        <w:tabs>
          <w:tab w:val="left" w:pos="870" w:leader="none"/>
        </w:tabs>
        <w:rPr>
          <w:rFonts w:hint="eastAsia" w:ascii="宋体" w:hAnsi="宋体" w:eastAsia="宋体" w:cs="宋体"/>
          <w:b/>
          <w:bCs/>
          <w:sz w:val="24"/>
          <w:szCs w:val="24"/>
        </w:rPr>
      </w:pPr>
      <w:r>
        <w:rPr>
          <w:rFonts w:hint="eastAsia" w:ascii="宋体" w:hAnsi="宋体" w:eastAsia="宋体" w:cs="宋体"/>
          <w:b/>
          <w:bCs/>
          <w:color w:val="auto"/>
          <w:sz w:val="24"/>
          <w:szCs w:val="24"/>
          <w:highlight w:val="none"/>
          <w:lang w:bidi="ar"/>
        </w:rPr>
        <w:t xml:space="preserve">六、</w:t>
      </w:r>
      <w:r>
        <w:rPr>
          <w:rFonts w:hint="eastAsia" w:ascii="宋体" w:hAnsi="宋体" w:eastAsia="宋体" w:cs="宋体"/>
          <w:b/>
          <w:bCs/>
          <w:sz w:val="24"/>
          <w:szCs w:val="24"/>
        </w:rPr>
        <w:t xml:space="preserve">项目履约验收方案</w:t>
      </w:r>
      <w:r/>
    </w:p>
    <w:p>
      <w:pPr>
        <w:ind w:firstLine="480"/>
        <w:spacing w:line="400" w:lineRule="exact"/>
        <w:tabs>
          <w:tab w:val="left" w:pos="870" w:leader="none"/>
        </w:tabs>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6.1</w:t>
      </w:r>
      <w:r>
        <w:rPr>
          <w:rFonts w:hint="eastAsia" w:ascii="宋体" w:hAnsi="宋体" w:eastAsia="宋体" w:cs="宋体"/>
          <w:b w:val="0"/>
          <w:bCs w:val="0"/>
          <w:sz w:val="24"/>
          <w:szCs w:val="24"/>
        </w:rPr>
        <w:t xml:space="preserve">履约验收标准：</w:t>
      </w:r>
      <w:r>
        <w:rPr>
          <w:rFonts w:hint="eastAsia" w:ascii="宋体" w:hAnsi="宋体" w:cs="宋体"/>
          <w:b w:val="0"/>
          <w:bCs w:val="0"/>
          <w:sz w:val="24"/>
          <w:szCs w:val="24"/>
          <w:lang w:val="en-US" w:eastAsia="zh-CN"/>
        </w:rPr>
        <w:t xml:space="preserve">从核查服务时间是否足额、核查服务范围是否完整、核查服务要求是否达标、核查服务承诺是否实现、核查服务人员、设备是否一致、对照采购人需求，对服务内容中涉及专业领域的部分进行复核等要点进行项目履约验收，具体详见附件《</w:t>
      </w:r>
      <w:r>
        <w:rPr>
          <w:rFonts w:hint="eastAsia" w:ascii="宋体" w:hAnsi="宋体" w:eastAsia="宋体" w:cs="宋体"/>
          <w:b w:val="0"/>
          <w:bCs w:val="0"/>
          <w:sz w:val="24"/>
          <w:szCs w:val="24"/>
        </w:rPr>
        <w:t xml:space="preserve">政府采购履约验收书</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rPr>
        <w:t xml:space="preserve">。</w:t>
      </w:r>
      <w:r/>
    </w:p>
    <w:p>
      <w:pPr>
        <w:ind w:firstLine="480"/>
        <w:spacing w:line="400" w:lineRule="exact"/>
        <w:tabs>
          <w:tab w:val="left" w:pos="870" w:leader="none"/>
        </w:tabs>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6.2</w:t>
      </w:r>
      <w:r>
        <w:rPr>
          <w:rFonts w:hint="eastAsia" w:ascii="宋体" w:hAnsi="宋体" w:eastAsia="宋体" w:cs="宋体"/>
          <w:b w:val="0"/>
          <w:bCs w:val="0"/>
          <w:sz w:val="24"/>
          <w:szCs w:val="24"/>
        </w:rPr>
        <w:t xml:space="preserve">履约验收主体：由甲方组织考核验收。</w:t>
      </w:r>
      <w:r/>
    </w:p>
    <w:p>
      <w:pPr>
        <w:ind w:firstLine="480"/>
        <w:spacing w:line="400" w:lineRule="exact"/>
        <w:tabs>
          <w:tab w:val="left" w:pos="870" w:leader="none"/>
        </w:tabs>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6.3</w:t>
      </w:r>
      <w:r>
        <w:rPr>
          <w:rFonts w:hint="eastAsia" w:ascii="宋体" w:hAnsi="宋体" w:eastAsia="宋体" w:cs="宋体"/>
          <w:b w:val="0"/>
          <w:bCs w:val="0"/>
          <w:sz w:val="24"/>
          <w:szCs w:val="24"/>
        </w:rPr>
        <w:t xml:space="preserve">验收程序：</w:t>
      </w:r>
      <w:r/>
    </w:p>
    <w:p>
      <w:pPr>
        <w:ind w:firstLine="480"/>
        <w:spacing w:line="400" w:lineRule="exact"/>
        <w:tabs>
          <w:tab w:val="left" w:pos="870" w:leader="none"/>
        </w:tabs>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6.3</w:t>
      </w:r>
      <w:r>
        <w:rPr>
          <w:rFonts w:hint="eastAsia" w:ascii="宋体" w:hAnsi="宋体" w:eastAsia="宋体" w:cs="宋体"/>
          <w:b w:val="0"/>
          <w:bCs w:val="0"/>
          <w:sz w:val="24"/>
          <w:szCs w:val="24"/>
        </w:rPr>
        <w:t xml:space="preserve">.1乙方按照政府采购合同的约定完成工作后，向甲方提交书面总结报告和相关佐证资料，详细说明工作完成情况；</w:t>
      </w:r>
      <w:r/>
    </w:p>
    <w:p>
      <w:pPr>
        <w:ind w:firstLine="480"/>
        <w:spacing w:line="400" w:lineRule="exact"/>
        <w:tabs>
          <w:tab w:val="left" w:pos="870" w:leader="none"/>
        </w:tabs>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6.3</w:t>
      </w:r>
      <w:r>
        <w:rPr>
          <w:rFonts w:hint="eastAsia" w:ascii="宋体" w:hAnsi="宋体" w:eastAsia="宋体" w:cs="宋体"/>
          <w:b w:val="0"/>
          <w:bCs w:val="0"/>
          <w:sz w:val="24"/>
          <w:szCs w:val="24"/>
        </w:rPr>
        <w:t xml:space="preserve">.2 甲方成立考核验收组；</w:t>
      </w:r>
      <w:r/>
    </w:p>
    <w:p>
      <w:pPr>
        <w:ind w:firstLine="480"/>
        <w:spacing w:line="400" w:lineRule="exact"/>
        <w:tabs>
          <w:tab w:val="left" w:pos="870" w:leader="none"/>
        </w:tabs>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6.3</w:t>
      </w:r>
      <w:r>
        <w:rPr>
          <w:rFonts w:hint="eastAsia" w:ascii="宋体" w:hAnsi="宋体" w:eastAsia="宋体" w:cs="宋体"/>
          <w:b w:val="0"/>
          <w:bCs w:val="0"/>
          <w:sz w:val="24"/>
          <w:szCs w:val="24"/>
        </w:rPr>
        <w:t xml:space="preserve">.3 考核验收组召开项目验收会，乙方对服务情况进行现场汇报，考核验收组对乙方服务内容进行考核验收评定，并填写《政府采购履约验收书》。</w:t>
      </w:r>
      <w:r/>
    </w:p>
    <w:p>
      <w:pPr>
        <w:ind w:firstLine="480"/>
        <w:spacing w:line="400" w:lineRule="exact"/>
        <w:tabs>
          <w:tab w:val="left" w:pos="870" w:leader="none"/>
        </w:tabs>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6.4</w:t>
      </w:r>
      <w:r>
        <w:rPr>
          <w:rFonts w:hint="eastAsia" w:ascii="宋体" w:hAnsi="宋体" w:eastAsia="宋体" w:cs="宋体"/>
          <w:b w:val="0"/>
          <w:bCs w:val="0"/>
          <w:sz w:val="24"/>
          <w:szCs w:val="24"/>
        </w:rPr>
        <w:t xml:space="preserve">项目考核履约验收后，甲方根据政府采购合同约定及时向乙方支付款项。经甲方验收，乙方服务内容不合格的，按照合同考核验收相关约定处罚。</w:t>
      </w:r>
      <w:r/>
    </w:p>
    <w:p>
      <w:pPr>
        <w:ind w:firstLine="480"/>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cs="宋体"/>
          <w:b w:val="0"/>
          <w:bCs w:val="0"/>
          <w:sz w:val="24"/>
          <w:szCs w:val="24"/>
          <w:lang w:val="en-US" w:eastAsia="zh-CN"/>
        </w:rPr>
        <w:t xml:space="preserve">6.5</w:t>
      </w:r>
      <w:r>
        <w:rPr>
          <w:rFonts w:hint="eastAsia" w:ascii="宋体" w:hAnsi="宋体" w:eastAsia="宋体" w:cs="宋体"/>
          <w:b w:val="0"/>
          <w:bCs w:val="0"/>
          <w:sz w:val="24"/>
          <w:szCs w:val="24"/>
        </w:rPr>
        <w:t xml:space="preserve">本项目将根据政府采购法及相关法规，以及《江苏省政府采购履约验收管理办法》《关于进一步加强履约验收管理的通知》文件的规定，对供应商进行履约验收。</w:t>
      </w:r>
      <w:r/>
    </w:p>
    <w:p>
      <w:pPr>
        <w:jc w:val="left"/>
        <w:spacing w:line="360" w:lineRule="auto"/>
        <w:widowControl/>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
        </w:rPr>
        <w:t xml:space="preserve">七、</w:t>
      </w:r>
      <w:r>
        <w:rPr>
          <w:rFonts w:hint="eastAsia" w:ascii="宋体" w:hAnsi="宋体" w:eastAsia="宋体" w:cs="宋体"/>
          <w:b/>
          <w:bCs/>
          <w:color w:val="auto"/>
          <w:sz w:val="24"/>
          <w:szCs w:val="24"/>
          <w:highlight w:val="none"/>
          <w:lang w:bidi="ar"/>
        </w:rPr>
        <w:t xml:space="preserve">不可抗力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.1 因不可抗力不能履行合同的，根据不可抗力的影响，部分或者全部免除责任。但合同一方延迟履行后发生不可抗力的，不能免除拖延履行方的责任。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.2 合同一方因不可抗力不能履行合同的，应当在不可抗力事件发生后3日内以书面形式通知对方，以减轻可能给对方造成的损失，并应当在不可抗力事件发生后7天内，提供事件详情及合同不能履行</w:t>
      </w:r>
      <w:r>
        <w:rPr>
          <w:rFonts w:hint="eastAsia" w:ascii="宋体" w:hAnsi="宋体" w:cs="宋体"/>
          <w:color w:val="auto"/>
          <w:sz w:val="24"/>
          <w:szCs w:val="24"/>
          <w:highlight w:val="none"/>
          <w:lang w:eastAsia="zh-CN" w:bidi="ar"/>
        </w:rPr>
        <w:t xml:space="preserve">，或者</w:t>
      </w:r>
      <w:r>
        <w:rPr>
          <w:rFonts w:hint="eastAsia" w:ascii="宋体" w:hAnsi="宋体" w:eastAsia="宋体" w:cs="宋体"/>
          <w:color w:val="auto"/>
          <w:sz w:val="24"/>
          <w:szCs w:val="24"/>
          <w:highlight w:val="none"/>
          <w:lang w:bidi="ar"/>
        </w:rPr>
        <w:t xml:space="preserve">部分不能履行</w:t>
      </w:r>
      <w:r>
        <w:rPr>
          <w:rFonts w:hint="eastAsia" w:ascii="宋体" w:hAnsi="宋体" w:cs="宋体"/>
          <w:color w:val="auto"/>
          <w:sz w:val="24"/>
          <w:szCs w:val="24"/>
          <w:highlight w:val="none"/>
          <w:lang w:eastAsia="zh-CN" w:bidi="ar"/>
        </w:rPr>
        <w:t xml:space="preserve">，或者</w:t>
      </w:r>
      <w:r>
        <w:rPr>
          <w:rFonts w:hint="eastAsia" w:ascii="宋体" w:hAnsi="宋体" w:eastAsia="宋体" w:cs="宋体"/>
          <w:color w:val="auto"/>
          <w:sz w:val="24"/>
          <w:szCs w:val="24"/>
          <w:highlight w:val="none"/>
          <w:lang w:bidi="ar"/>
        </w:rPr>
        <w:t xml:space="preserve">需要延期履行的理由以及权威机构签发的书面证明材料。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
        </w:rPr>
        <w:t xml:space="preserve">八</w:t>
      </w:r>
      <w:r>
        <w:rPr>
          <w:rFonts w:hint="eastAsia" w:ascii="宋体" w:hAnsi="宋体" w:eastAsia="宋体" w:cs="宋体"/>
          <w:b/>
          <w:bCs/>
          <w:color w:val="auto"/>
          <w:sz w:val="24"/>
          <w:szCs w:val="24"/>
          <w:highlight w:val="none"/>
          <w:lang w:bidi="ar"/>
        </w:rPr>
        <w:t xml:space="preserve">、合同的解除和转让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.1 甲方和乙方协商一致，可以解除合同。</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.2 有下列情形之一，合同一方可以解除合同：</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.2.1 因不可抗力致使不能实现合同目的，未受不可抗力影响的一方有权解除合同；</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.2.2 因合同一方违约导致合同不能履行，另一方有权解除合同； </w:t>
      </w:r>
      <w:r/>
    </w:p>
    <w:p>
      <w:pPr>
        <w:ind w:firstLine="420"/>
        <w:jc w:val="left"/>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.2.3 因乙方在履行合同过程中造成社会不良影响的，甲方有权解除合同。 </w:t>
      </w:r>
      <w:r/>
    </w:p>
    <w:p>
      <w:pPr>
        <w:ind w:firstLine="420"/>
        <w:jc w:val="left"/>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.3 有权解除合同的一方，应当在违约事实或不可抗力发生之后三十天内书面通知对方以主张解除合同，合同在书面通知到达对方时解除。 </w:t>
      </w:r>
      <w:r/>
    </w:p>
    <w:p>
      <w:pPr>
        <w:ind w:firstLine="420"/>
        <w:jc w:val="left"/>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.4 合同的部分和全部都不得转让。未经甲方事先书面同意</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乙方亦不得擅自分包合同项下的义务，</w:t>
      </w:r>
      <w:r>
        <w:rPr>
          <w:rFonts w:hint="eastAsia" w:ascii="宋体" w:hAnsi="宋体" w:cs="宋体"/>
          <w:color w:val="auto"/>
          <w:sz w:val="24"/>
          <w:szCs w:val="24"/>
          <w:highlight w:val="none"/>
          <w:lang w:eastAsia="zh-CN" w:bidi="ar"/>
        </w:rPr>
        <w:t xml:space="preserve">否则</w:t>
      </w:r>
      <w:r>
        <w:rPr>
          <w:rFonts w:hint="eastAsia" w:ascii="宋体" w:hAnsi="宋体" w:eastAsia="宋体" w:cs="宋体"/>
          <w:color w:val="auto"/>
          <w:sz w:val="24"/>
          <w:szCs w:val="24"/>
          <w:highlight w:val="none"/>
          <w:lang w:bidi="ar"/>
        </w:rPr>
        <w:t xml:space="preserve">视为乙方根本违约。甲方同意分包的，乙方须事前将分包的内容及分包单位的资质等情况告知甲方，经甲方书面同意后方可分包，且须就分包商完成的工作承担连带责任，否则视为违法分包。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
        </w:rPr>
        <w:t xml:space="preserve">九</w:t>
      </w:r>
      <w:r>
        <w:rPr>
          <w:rFonts w:hint="eastAsia" w:ascii="宋体" w:hAnsi="宋体" w:eastAsia="宋体" w:cs="宋体"/>
          <w:b/>
          <w:bCs/>
          <w:color w:val="auto"/>
          <w:sz w:val="24"/>
          <w:szCs w:val="24"/>
          <w:highlight w:val="none"/>
          <w:lang w:bidi="ar"/>
        </w:rPr>
        <w:t xml:space="preserve">、违约责任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.1 合同一方不履行合同义务或者履行合同义务不符合约定的，应当承担继续履行、采取补救措施或赔偿损失等违约责任。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.2 甲方违约责任。乙方已经按照合同约定按时提交合格服务成果，甲方无正当理由未按照约定时间支付合同价款的，应当就逾期款项根据中国人民银行同期贷款市场报价利率承担逾期付款违约责任。乙方因实现本合同权利，救济而产生的费用，包括但不限于律师费、诉讼费、保全费用等由乙方承担。</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 乙方违约责任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.3.1 甲方有权按照本合同第四条规定对乙方进行考核，并按照考核办法的规定要求乙方承担相应责任。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.3.2 乙方承担的违约金不足以赔偿甲方实际损失的，甲方有权</w:t>
      </w:r>
      <w:r>
        <w:rPr>
          <w:rFonts w:hint="eastAsia" w:ascii="宋体" w:hAnsi="宋体" w:cs="宋体"/>
          <w:color w:val="auto"/>
          <w:sz w:val="24"/>
          <w:szCs w:val="24"/>
          <w:highlight w:val="none"/>
          <w:lang w:eastAsia="zh-CN" w:bidi="ar"/>
        </w:rPr>
        <w:t xml:space="preserve">要求</w:t>
      </w:r>
      <w:r>
        <w:rPr>
          <w:rFonts w:hint="eastAsia" w:ascii="宋体" w:hAnsi="宋体" w:eastAsia="宋体" w:cs="宋体"/>
          <w:color w:val="auto"/>
          <w:sz w:val="24"/>
          <w:szCs w:val="24"/>
          <w:highlight w:val="none"/>
          <w:lang w:bidi="ar"/>
        </w:rPr>
        <w:t xml:space="preserve">乙方继续赔偿。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.3.3 乙方履行合同不符合合同要求的，甲方有权责令乙方立即改正，乙方拒不改正或已经造成不良社会影响的，甲方有权要求乙方承担责任。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.3.4 如乙方出具的任何服务成果信息错误、未按照约定编制（审查）依据进行编制（审查），乙方应进行更正或免费重新编制（审查），发生的费用和由此引发的损失、责任均由乙方负责。由此导致工期届满而乙方未完成服务内容的，乙方还应当承担逾期提交服务成果的违约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.3.5 在合同履行期限内，甲方发现乙方或乙方委派的项目人员持有的资质证书系造假或不在有效期内，有权立即解除合同，要求乙方返还已支付的全部价款并偿付乙方合同总价30％的违约金，违约金不足以补偿损失的，甲方有权要求乙方补足。 </w:t>
      </w:r>
      <w:r/>
    </w:p>
    <w:p>
      <w:pPr>
        <w:ind w:firstLine="42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.3.6 在合同履行期限内，因乙方过错导致甲方被相关部门问责，或者造成负面社会影响的，甲方有权解除合同，要求乙方退还甲方已支付的全部价款并偿付合同总价 30％的违约金，违约金不足以补偿损失的，甲方有权要求乙方补足；甲方因实现本合同权利，救济而产生的费用，包括但不限于律师费、诉讼费、保全费用等由乙方承担。</w:t>
      </w:r>
      <w:r/>
    </w:p>
    <w:p>
      <w:pPr>
        <w:ind w:firstLine="420"/>
        <w:jc w:val="left"/>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.3.7 乙方必须保证进场服务</w:t>
      </w:r>
      <w:r>
        <w:rPr>
          <w:rFonts w:hint="eastAsia" w:ascii="宋体" w:hAnsi="宋体" w:eastAsia="宋体" w:cs="宋体"/>
          <w:color w:val="auto"/>
          <w:sz w:val="24"/>
          <w:szCs w:val="24"/>
          <w:highlight w:val="none"/>
          <w:lang w:bidi="ar"/>
        </w:rPr>
        <w:t xml:space="preserve">人员与磋商响应文件承诺一致。其中项目负责人及主要项目人员未经甲方事先书面同意不得更换，若确需变更的，乙方须提前3个工作日书面通知甲方，甲方在接到通知后5个工作日内给出答复，甲方未在规定期限内予以书面同意的，视为不同意；其他项目人员确需更换的，乙方应及时将变更后项目人员的个人信息、资质证明、社保证明等有关材料书面提供给甲方，且应确保变更后的项目人员资质、专业技能不得低于变更前。前述条款，如有违反，甲方有权解除合同，同时乙方应按合同总价的10%偿付甲方损失，前述金额不足以补偿甲方损失的，甲方有权要求乙方补足。 </w:t>
      </w:r>
      <w:r/>
    </w:p>
    <w:p>
      <w:pPr>
        <w:ind w:firstLine="42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但乙方人员确因患病、非因乙方过错与乙方解除或终止劳动人事关系、工伤等乙方不可控原因确需更换的，乙方须提前3个工作日书面通知甲方，甲方在接到通知后5个工作日内给出答复。如甲方未在规定期限内答复乙方的，视为同意。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.3.8 乙方未按照合同约定时间（或甲方允许延长的时间）提交任何服务成果时，每逾期一日应按照合同总价的千分之一支付逾期违约金。逾期超过十五天的，甲方有权解除合同，要求乙方返还已支付的所有价款并偿付合同总价 30％的违约金，违约金不足以补偿损失的，甲方有权要求乙方补足。</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.3.9 乙方应能保证所提供的服务成果</w:t>
      </w:r>
      <w:r>
        <w:rPr>
          <w:rFonts w:hint="eastAsia" w:ascii="宋体" w:hAnsi="宋体" w:cs="宋体"/>
          <w:color w:val="auto"/>
          <w:sz w:val="24"/>
          <w:szCs w:val="24"/>
          <w:highlight w:val="none"/>
          <w:lang w:eastAsia="zh-CN" w:bidi="ar"/>
        </w:rPr>
        <w:t xml:space="preserve">涉及</w:t>
      </w:r>
      <w:r>
        <w:rPr>
          <w:rFonts w:hint="eastAsia" w:ascii="宋体" w:hAnsi="宋体" w:eastAsia="宋体" w:cs="宋体"/>
          <w:color w:val="auto"/>
          <w:sz w:val="24"/>
          <w:szCs w:val="24"/>
          <w:highlight w:val="none"/>
          <w:lang w:bidi="ar"/>
        </w:rPr>
        <w:t xml:space="preserve">的知识产权是合法取得，并享有完整的知识产权，不会因为甲方的使用而被责令停止使用、追偿或要求赔偿损失，不涉及不正当竞争行为或其他违法行为。如出现上述情况，一切经济和法律责任均由乙方承担，乙方应对违反上述约定给甲方或第三方造成的损失及责任、后果承担赔偿责任。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.3.10 本项目全部或部分均不允许转包、分包。如乙方未经甲方事先书面同意，将本合同项下的任何义务转包、分包或委托给第三人，甲方有权解除合同，要求乙方返还已支付的价款并偿付合同总价款30％的违约金，违约金不足以补偿损失的，甲方有权要求乙方补足。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
        </w:rPr>
        <w:t xml:space="preserve">十</w:t>
      </w:r>
      <w:r>
        <w:rPr>
          <w:rFonts w:hint="eastAsia" w:ascii="宋体" w:hAnsi="宋体" w:eastAsia="宋体" w:cs="宋体"/>
          <w:b/>
          <w:bCs/>
          <w:color w:val="auto"/>
          <w:sz w:val="24"/>
          <w:szCs w:val="24"/>
          <w:highlight w:val="none"/>
          <w:lang w:bidi="ar"/>
        </w:rPr>
        <w:t xml:space="preserve">、争议解决办法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因本合同或与本合同有关的一切事项发生争议，由双方友好协商解决。协商不成的，任何一方均可以向甲方所在地人民法院起诉。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十</w:t>
      </w:r>
      <w:r>
        <w:rPr>
          <w:rFonts w:hint="eastAsia" w:ascii="宋体" w:hAnsi="宋体" w:cs="宋体"/>
          <w:b/>
          <w:bCs/>
          <w:color w:val="auto"/>
          <w:sz w:val="24"/>
          <w:szCs w:val="24"/>
          <w:highlight w:val="none"/>
          <w:lang w:val="en-US" w:eastAsia="zh-CN" w:bidi="ar"/>
        </w:rPr>
        <w:t xml:space="preserve">一</w:t>
      </w:r>
      <w:r>
        <w:rPr>
          <w:rFonts w:hint="eastAsia" w:ascii="宋体" w:hAnsi="宋体" w:eastAsia="宋体" w:cs="宋体"/>
          <w:b/>
          <w:bCs/>
          <w:color w:val="auto"/>
          <w:sz w:val="24"/>
          <w:szCs w:val="24"/>
          <w:highlight w:val="none"/>
          <w:lang w:bidi="ar"/>
        </w:rPr>
        <w:t xml:space="preserve">、合同生效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本合同经双方法定代表人或授权代表签字（或盖章）并经单位盖章后生效。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十</w:t>
      </w:r>
      <w:r>
        <w:rPr>
          <w:rFonts w:hint="eastAsia" w:ascii="宋体" w:hAnsi="宋体" w:cs="宋体"/>
          <w:b/>
          <w:bCs/>
          <w:color w:val="auto"/>
          <w:sz w:val="24"/>
          <w:szCs w:val="24"/>
          <w:highlight w:val="none"/>
          <w:lang w:val="en-US" w:eastAsia="zh-CN" w:bidi="ar"/>
        </w:rPr>
        <w:t xml:space="preserve">二</w:t>
      </w:r>
      <w:r>
        <w:rPr>
          <w:rFonts w:hint="eastAsia" w:ascii="宋体" w:hAnsi="宋体" w:eastAsia="宋体" w:cs="宋体"/>
          <w:b/>
          <w:bCs/>
          <w:color w:val="auto"/>
          <w:sz w:val="24"/>
          <w:szCs w:val="24"/>
          <w:highlight w:val="none"/>
          <w:lang w:bidi="ar"/>
        </w:rPr>
        <w:t xml:space="preserve">、其他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乙方除应做好服务人员的安全教育外，还应为服务人员提供必要的劳动保护条件，为服务人员办理作业时的人身安全保险和意外伤害险，一切安全责任事故均由乙方负责（保险种类由乙方自行选择）。 </w:t>
      </w:r>
      <w:r/>
    </w:p>
    <w:p>
      <w:pPr>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十</w:t>
      </w:r>
      <w:r>
        <w:rPr>
          <w:rFonts w:hint="eastAsia" w:ascii="宋体" w:hAnsi="宋体" w:cs="宋体"/>
          <w:b/>
          <w:bCs/>
          <w:color w:val="auto"/>
          <w:sz w:val="24"/>
          <w:szCs w:val="24"/>
          <w:highlight w:val="none"/>
          <w:lang w:val="en-US" w:eastAsia="zh-CN" w:bidi="ar"/>
        </w:rPr>
        <w:t xml:space="preserve">三</w:t>
      </w:r>
      <w:r>
        <w:rPr>
          <w:rFonts w:hint="eastAsia" w:ascii="宋体" w:hAnsi="宋体" w:eastAsia="宋体" w:cs="宋体"/>
          <w:b/>
          <w:bCs/>
          <w:color w:val="auto"/>
          <w:sz w:val="24"/>
          <w:szCs w:val="24"/>
          <w:highlight w:val="none"/>
          <w:lang w:bidi="ar"/>
        </w:rPr>
        <w:t xml:space="preserve">、附则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.1 本合同一式</w:t>
      </w:r>
      <w:r>
        <w:rPr>
          <w:rFonts w:hint="eastAsia" w:ascii="宋体" w:hAnsi="宋体" w:eastAsia="宋体" w:cs="宋体"/>
          <w:color w:val="auto"/>
          <w:sz w:val="24"/>
          <w:szCs w:val="24"/>
          <w:highlight w:val="none"/>
          <w:lang w:val="en-US" w:eastAsia="zh-CN" w:bidi="ar"/>
        </w:rPr>
        <w:t xml:space="preserve">伍</w:t>
      </w:r>
      <w:r>
        <w:rPr>
          <w:rFonts w:hint="eastAsia" w:ascii="宋体" w:hAnsi="宋体" w:eastAsia="宋体" w:cs="宋体"/>
          <w:color w:val="auto"/>
          <w:sz w:val="24"/>
          <w:szCs w:val="24"/>
          <w:highlight w:val="none"/>
          <w:lang w:bidi="ar"/>
        </w:rPr>
        <w:t xml:space="preserve">份，甲方、乙方各执</w:t>
      </w:r>
      <w:r>
        <w:rPr>
          <w:rFonts w:hint="eastAsia" w:ascii="宋体" w:hAnsi="宋体" w:eastAsia="宋体" w:cs="宋体"/>
          <w:color w:val="auto"/>
          <w:sz w:val="24"/>
          <w:szCs w:val="24"/>
          <w:highlight w:val="none"/>
          <w:lang w:val="en-US" w:eastAsia="zh-CN" w:bidi="ar"/>
        </w:rPr>
        <w:t xml:space="preserve">贰</w:t>
      </w:r>
      <w:r>
        <w:rPr>
          <w:rFonts w:hint="eastAsia" w:ascii="宋体" w:hAnsi="宋体" w:eastAsia="宋体" w:cs="宋体"/>
          <w:color w:val="auto"/>
          <w:sz w:val="24"/>
          <w:szCs w:val="24"/>
          <w:highlight w:val="none"/>
          <w:lang w:bidi="ar"/>
        </w:rPr>
        <w:t xml:space="preserve">份，采购代理机构</w:t>
      </w:r>
      <w:r>
        <w:rPr>
          <w:rFonts w:hint="eastAsia" w:ascii="宋体" w:hAnsi="宋体" w:eastAsia="宋体" w:cs="宋体"/>
          <w:color w:val="auto"/>
          <w:sz w:val="24"/>
          <w:szCs w:val="24"/>
          <w:highlight w:val="none"/>
          <w:lang w:val="en-US" w:eastAsia="zh-CN" w:bidi="ar"/>
        </w:rPr>
        <w:t xml:space="preserve">壹</w:t>
      </w:r>
      <w:r>
        <w:rPr>
          <w:rFonts w:hint="eastAsia" w:ascii="宋体" w:hAnsi="宋体" w:eastAsia="宋体" w:cs="宋体"/>
          <w:color w:val="auto"/>
          <w:sz w:val="24"/>
          <w:szCs w:val="24"/>
          <w:highlight w:val="none"/>
          <w:lang w:bidi="ar"/>
        </w:rPr>
        <w:t xml:space="preserve">份，具有同等效力。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.2 本合同文件使用中文书写、解释和说明。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.3 本合同履行过程中产生的纪要、协议以及成交通知书、投标文件和采购文件为本合同的附件，与合同具有同等效力。 </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.4 未尽事宜 </w:t>
      </w:r>
      <w:r/>
    </w:p>
    <w:p>
      <w:pPr>
        <w:ind w:firstLine="42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未尽事宜，按《中华人民共和国民法典</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中华人民共和国政府采购法》及其他</w:t>
      </w:r>
      <w:r>
        <w:rPr>
          <w:rFonts w:hint="eastAsia" w:ascii="宋体" w:hAnsi="宋体" w:cs="宋体"/>
          <w:color w:val="auto"/>
          <w:sz w:val="24"/>
          <w:szCs w:val="24"/>
          <w:highlight w:val="none"/>
          <w:lang w:eastAsia="zh-CN" w:bidi="ar"/>
        </w:rPr>
        <w:t xml:space="preserve">有关</w:t>
      </w:r>
      <w:r>
        <w:rPr>
          <w:rFonts w:hint="eastAsia" w:ascii="宋体" w:hAnsi="宋体" w:eastAsia="宋体" w:cs="宋体"/>
          <w:color w:val="auto"/>
          <w:sz w:val="24"/>
          <w:szCs w:val="24"/>
          <w:highlight w:val="none"/>
          <w:lang w:bidi="ar"/>
        </w:rPr>
        <w:t xml:space="preserve">法律法规的规定执行。在执行过程中双方在不违背本合同和采购文件的原则下协商解决，协商结果以书面形式盖章记录在案，作为本合同的附件，与本合同具有同等效力，但须提交采购代理机构二份备存。</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3"/>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r>
      <w:r/>
    </w:p>
    <w:tbl>
      <w:tblPr>
        <w:tblStyle w:val="720"/>
        <w:tblW w:w="8434" w:type="dxa"/>
        <w:jc w:val="center"/>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甲方（盖章）：</w:t>
            </w:r>
            <w:r/>
          </w:p>
        </w:tc>
        <w:tc>
          <w:tcPr>
            <w:tcW w:w="4210" w:type="dxa"/>
            <w:vAlign w:val="center"/>
            <w:textDirection w:val="lrTb"/>
            <w:noWrap w:val="false"/>
          </w:tcPr>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乙方（盖章）：</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法定（授权）代表人（签字）：</w:t>
            </w:r>
            <w:r/>
          </w:p>
        </w:tc>
        <w:tc>
          <w:tcPr>
            <w:tcW w:w="4210"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法定（授权）代表人（签字）：</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日期：</w:t>
            </w:r>
            <w:r/>
          </w:p>
        </w:tc>
        <w:tc>
          <w:tcPr>
            <w:tcW w:w="4210"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日期：</w:t>
            </w:r>
            <w:r/>
          </w:p>
        </w:tc>
      </w:tr>
    </w:tbl>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rPr>
          <w:rStyle w:val="739"/>
          <w:rFonts w:ascii="宋体" w:hAnsi="宋体" w:eastAsia="宋体" w:cs="宋体"/>
          <w:bCs/>
          <w:color w:val="000000" w:themeColor="text1"/>
          <w:szCs w:val="44"/>
          <w:lang w:val="en-US"/>
          <w14:textFill>
            <w14:solidFill>
              <w14:schemeClr w14:val="tx1"/>
            </w14:solidFill>
          </w14:textFill>
        </w:rPr>
        <w:sectPr>
          <w:headerReference w:type="default" r:id="rId9"/>
          <w:headerReference w:type="first" r:id="rId10"/>
          <w:footerReference w:type="default" r:id="rId13"/>
          <w:footerReference w:type="first" r:id="rId14"/>
          <w:footnotePr/>
          <w:endnotePr/>
          <w:type w:val="nextPage"/>
          <w:pgSz w:w="11906" w:h="16838" w:orient="portrait"/>
          <w:pgMar w:top="1440" w:right="1080" w:bottom="1440" w:left="1080" w:header="851" w:footer="992" w:gutter="0"/>
          <w:cols w:num="1" w:sep="0" w:space="720" w:equalWidth="1"/>
          <w:docGrid w:linePitch="360"/>
        </w:sectPr>
      </w:pPr>
      <w:r>
        <w:rPr>
          <w:rStyle w:val="739"/>
          <w:rFonts w:ascii="宋体" w:hAnsi="宋体" w:eastAsia="宋体" w:cs="宋体"/>
          <w:bCs/>
          <w:color w:val="000000" w:themeColor="text1"/>
          <w:szCs w:val="44"/>
          <w:lang w:val="en-US"/>
          <w14:textFill>
            <w14:solidFill>
              <w14:schemeClr w14:val="tx1"/>
            </w14:solidFill>
          </w14:textFill>
        </w:rPr>
        <w:br w:type="page" w:clear="all"/>
      </w:r>
      <w:r/>
    </w:p>
    <w:tbl>
      <w:tblPr>
        <w:tblStyle w:val="720"/>
        <w:tblpPr w:horzAnchor="page" w:tblpXSpec="center" w:vertAnchor="text" w:tblpY="-608" w:leftFromText="180" w:topFromText="0" w:rightFromText="180" w:bottomFromText="0"/>
        <w:tblW w:w="4656" w:type="pct"/>
        <w:jc w:val="center"/>
        <w:tblLayout w:type="fixed"/>
        <w:tblCellMar>
          <w:left w:w="108" w:type="dxa"/>
          <w:top w:w="0" w:type="dxa"/>
          <w:right w:w="108" w:type="dxa"/>
          <w:bottom w:w="0" w:type="dxa"/>
        </w:tblCellMar>
        <w:tblLook w:val="04A0" w:firstRow="1" w:lastRow="0" w:firstColumn="1" w:lastColumn="0" w:noHBand="0" w:noVBand="1"/>
      </w:tblPr>
      <w:tblGrid>
        <w:gridCol w:w="2268"/>
        <w:gridCol w:w="2718"/>
        <w:gridCol w:w="3108"/>
        <w:gridCol w:w="1590"/>
        <w:gridCol w:w="1590"/>
        <w:gridCol w:w="1926"/>
      </w:tblGrid>
      <w:tr>
        <w:trPr>
          <w:jc w:val="center"/>
          <w:trHeight w:val="341"/>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0"/>
              <w:jc w:val="center"/>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0"/>
              <w:jc w:val="center"/>
              <w:widowControl/>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政府采购履约验收书（服务类）</w:t>
            </w:r>
            <w:r/>
          </w:p>
        </w:tc>
      </w:tr>
      <w:tr>
        <w:trPr>
          <w:jc w:val="center"/>
          <w:trHeight w:val="263"/>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采购人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06" w:type="pct"/>
            <w:vAlign w:val="center"/>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供应商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（姓名+职务+单位）</w:t>
            </w:r>
            <w:r/>
          </w:p>
        </w:tc>
      </w:tr>
      <w:tr>
        <w:trPr>
          <w:jc w:val="center"/>
          <w:trHeight w:val="263"/>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采购代理机构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06" w:type="pct"/>
            <w:vAlign w:val="center"/>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验收日期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r>
      <w:tr>
        <w:trPr>
          <w:jc w:val="center"/>
          <w:trHeight w:val="263"/>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合同金额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06" w:type="pct"/>
            <w:vAlign w:val="center"/>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采购方式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r>
      <w:tr>
        <w:trPr>
          <w:jc w:val="center"/>
          <w:trHeight w:val="263"/>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9" w:type="pct"/>
            <w:vAlign w:val="center"/>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项目编号</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r>
      <w:tr>
        <w:trPr>
          <w:jc w:val="center"/>
          <w:trHeight w:val="263"/>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验收组织形式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40" w:type="pct"/>
            <w:vAlign w:val="center"/>
            <w:textDirection w:val="lrTb"/>
            <w:noWrap w:val="false"/>
          </w:tcPr>
          <w:p>
            <w:pPr>
              <w:ind w:firstLine="0"/>
              <w:widowControl/>
              <w:rPr>
                <w:rFonts w:ascii="宋体" w:hAnsi="宋体" w:eastAsia="宋体" w:cs="宋体"/>
                <w:color w:val="000000"/>
                <w:sz w:val="22"/>
              </w:rPr>
            </w:pPr>
            <w:r>
              <w:rPr>
                <w:rFonts w:hint="eastAsia" w:ascii="宋体" w:hAnsi="宋体" w:eastAsia="宋体" w:cs="宋体"/>
                <w:color w:val="000000"/>
                <w:sz w:val="22"/>
              </w:rPr>
              <w:t xml:space="preserve">□采购人自行组织验收          □委托代理机构验收</w:t>
            </w:r>
            <w:r/>
          </w:p>
        </w:tc>
      </w:tr>
      <w:tr>
        <w:trPr>
          <w:jc w:val="center"/>
          <w:trHeight w:val="346"/>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是否日常检查/分段验收</w:t>
            </w:r>
            <w:r/>
          </w:p>
        </w:tc>
        <w:tc>
          <w:tcPr>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ind w:firstLine="0"/>
              <w:widowControl/>
              <w:rPr>
                <w:rFonts w:ascii="宋体" w:hAnsi="宋体" w:eastAsia="宋体" w:cs="宋体"/>
                <w:color w:val="000000"/>
                <w:sz w:val="22"/>
              </w:rPr>
            </w:pPr>
            <w:r>
              <w:rPr>
                <w:rFonts w:hint="eastAsia" w:ascii="宋体" w:hAnsi="宋体" w:eastAsia="宋体" w:cs="宋体"/>
                <w:color w:val="000000"/>
                <w:sz w:val="22"/>
              </w:rPr>
              <w:t xml:space="preserve">□是        □否</w:t>
            </w:r>
            <w:r/>
          </w:p>
        </w:tc>
        <w:tc>
          <w:tcPr>
            <w:shd w:val="clear" w:color="auto" w:fill="auto"/>
            <w:tcBorders>
              <w:top w:val="single" w:color="000000" w:sz="4" w:space="0"/>
              <w:left w:val="single" w:color="000000" w:sz="4" w:space="0"/>
              <w:bottom w:val="none" w:color="000000" w:sz="4" w:space="0"/>
              <w:right w:val="single" w:color="000000" w:sz="4" w:space="0"/>
            </w:tcBorders>
            <w:tcW w:w="1177"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日常检查/分段验收情况</w:t>
            </w:r>
            <w:r/>
          </w:p>
        </w:tc>
        <w:tc>
          <w:tcPr>
            <w:gridSpan w:val="3"/>
            <w:shd w:val="clear" w:color="auto" w:fill="auto"/>
            <w:tcBorders>
              <w:top w:val="single" w:color="000000" w:sz="4" w:space="0"/>
              <w:left w:val="none" w:color="000000" w:sz="4" w:space="0"/>
              <w:bottom w:val="none" w:color="000000" w:sz="4" w:space="0"/>
              <w:right w:val="single" w:color="000000" w:sz="4" w:space="0"/>
            </w:tcBorders>
            <w:tcW w:w="1934" w:type="pct"/>
            <w:vAlign w:val="center"/>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本项目验收共分        期，本次为第        期</w:t>
            </w:r>
            <w:r/>
          </w:p>
        </w:tc>
      </w:tr>
      <w:tr>
        <w:trPr>
          <w:jc w:val="center"/>
          <w:trHeight w:val="263"/>
        </w:trPr>
        <w:tc>
          <w:tcPr>
            <w:gridSpan w:val="2"/>
            <w:shd w:val="clear" w:color="auto" w:fill="auto"/>
            <w:tcBorders>
              <w:top w:val="single" w:color="000000" w:sz="4" w:space="0"/>
              <w:left w:val="single" w:color="000000" w:sz="4" w:space="0"/>
              <w:bottom w:val="single" w:color="000000" w:sz="4" w:space="0"/>
              <w:right w:val="single" w:color="000000" w:sz="4" w:space="0"/>
            </w:tcBorders>
            <w:tcW w:w="1888"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验收人员</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验收方式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val="false"/>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验收依据和过程（可附附件）</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验收意见</w:t>
            </w:r>
            <w:r/>
          </w:p>
        </w:tc>
      </w:tr>
      <w:tr>
        <w:trPr>
          <w:jc w:val="center"/>
          <w:trHeight w:val="686"/>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vMerge w:val="restart"/>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验收小组成员</w:t>
            </w:r>
            <w:r/>
          </w:p>
        </w:tc>
        <w:tc>
          <w:tcPr>
            <w:shd w:val="clear" w:color="auto" w:fill="auto"/>
            <w:tcBorders>
              <w:top w:val="single" w:color="000000" w:sz="4" w:space="0"/>
              <w:left w:val="single" w:color="000000" w:sz="4" w:space="0"/>
              <w:bottom w:val="single" w:color="000000" w:sz="4" w:space="0"/>
              <w:right w:val="singl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□采购人：</w:t>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（非日常检查/分段验收时必选）</w:t>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（姓名+所属部门）</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vMerge w:val="restar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□核查服务时间是否足额</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□核查服务范围是否完整</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□核查服务要求是否达标</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□核查服务承诺是否实现</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□核查服务人员、设备是否一致</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□对照采购人需求，对服务内容中涉及专业领域的部分进行复核</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□其他：             </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ascii="宋体" w:hAnsi="宋体" w:eastAsia="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vMerge w:val="restart"/>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rPr>
                <w:rFonts w:ascii="宋体" w:hAnsi="宋体" w:eastAsia="宋体" w:cs="宋体"/>
                <w:color w:val="000000"/>
                <w:sz w:val="22"/>
              </w:rPr>
            </w:pPr>
            <w:r>
              <w:rPr>
                <w:rFonts w:ascii="宋体" w:hAnsi="宋体" w:eastAsia="宋体" w:cs="宋体"/>
                <w:color w:val="000000"/>
                <w:sz w:val="22"/>
              </w:rPr>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vMerge w:val="continue"/>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□代建单位：</w:t>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（姓名+单位+所属部门）</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vMerge w:val="continue"/>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vMerge w:val="continue"/>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rPr>
                <w:rFonts w:ascii="宋体" w:hAnsi="宋体" w:eastAsia="宋体" w:cs="宋体"/>
                <w:color w:val="000000"/>
                <w:sz w:val="22"/>
              </w:rPr>
            </w:pPr>
            <w:r>
              <w:rPr>
                <w:rFonts w:ascii="宋体" w:hAnsi="宋体" w:eastAsia="宋体" w:cs="宋体"/>
                <w:color w:val="000000"/>
                <w:sz w:val="22"/>
              </w:rPr>
            </w:r>
            <w:r/>
          </w:p>
        </w:tc>
      </w:tr>
      <w:tr>
        <w:trPr>
          <w:jc w:val="center"/>
          <w:trHeight w:val="516"/>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vMerge w:val="continue"/>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non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□受采购人委托的代理机构：</w:t>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vMerge w:val="continue"/>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vMerge w:val="continue"/>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r>
      <w:tr>
        <w:trPr>
          <w:jc w:val="center"/>
          <w:trHeight w:val="1504"/>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vMerge w:val="continue"/>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non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□采购人委托的同领域其他单位人员或第三方专业机构的专家：</w:t>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（姓名+单位）</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vMerge w:val="continue"/>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vMerge w:val="continue"/>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r>
      <w:tr>
        <w:trPr>
          <w:jc w:val="center"/>
          <w:trHeight w:val="464"/>
        </w:trPr>
        <w:tc>
          <w:tcPr>
            <w:shd w:val="clear" w:color="auto" w:fill="auto"/>
            <w:tcBorders>
              <w:top w:val="single" w:color="000000" w:sz="4" w:space="0"/>
              <w:left w:val="single" w:color="000000" w:sz="4" w:space="0"/>
              <w:bottom w:val="none" w:color="000000" w:sz="4" w:space="0"/>
              <w:right w:val="single" w:color="000000" w:sz="4" w:space="0"/>
            </w:tcBorders>
            <w:tcW w:w="859" w:type="pct"/>
            <w:vAlign w:val="center"/>
            <w:vMerge w:val="restart"/>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验收参与人员</w:t>
            </w:r>
            <w:r/>
          </w:p>
        </w:tc>
        <w:tc>
          <w:tcPr>
            <w:shd w:val="clear" w:color="auto" w:fill="auto"/>
            <w:tcBorders>
              <w:top w:val="single" w:color="000000" w:sz="4" w:space="0"/>
              <w:left w:val="single" w:color="000000" w:sz="4" w:space="0"/>
              <w:bottom w:val="single" w:color="000000" w:sz="4" w:space="0"/>
              <w:right w:val="non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□服务对象（符合本办法第二十六条规定情形时必选）：</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40"/>
              <w:jc w:val="left"/>
              <w:widowControl/>
              <w:rPr>
                <w:rFonts w:ascii="宋体" w:hAnsi="宋体" w:eastAsia="宋体" w:cs="宋体"/>
                <w:color w:val="000000"/>
                <w:sz w:val="22"/>
              </w:rPr>
            </w:pPr>
            <w:r>
              <w:rPr>
                <w:rFonts w:hint="eastAsia" w:ascii="宋体" w:hAnsi="宋体" w:eastAsia="宋体" w:cs="宋体"/>
                <w:color w:val="000000"/>
                <w:sz w:val="22"/>
              </w:rPr>
              <w:t xml:space="preserve">服务对象满意度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r>
      <w:tr>
        <w:trPr>
          <w:jc w:val="center"/>
          <w:trHeight w:val="615"/>
        </w:trPr>
        <w:tc>
          <w:tcPr>
            <w:shd w:val="clear" w:color="auto" w:fill="auto"/>
            <w:tcBorders>
              <w:top w:val="single" w:color="000000" w:sz="4" w:space="0"/>
              <w:left w:val="single" w:color="000000" w:sz="4" w:space="0"/>
              <w:bottom w:val="none" w:color="000000" w:sz="4" w:space="0"/>
              <w:right w:val="single" w:color="000000" w:sz="4" w:space="0"/>
            </w:tcBorders>
            <w:tcW w:w="859" w:type="pct"/>
            <w:vAlign w:val="center"/>
            <w:vMerge w:val="continue"/>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non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□第三方专业机构（本办法第二十七条、第二十八条规定情形）：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40"/>
              <w:jc w:val="left"/>
              <w:widowControl/>
              <w:rPr>
                <w:rFonts w:ascii="宋体" w:hAnsi="宋体" w:eastAsia="宋体" w:cs="宋体"/>
                <w:color w:val="000000"/>
                <w:sz w:val="20"/>
                <w:szCs w:val="20"/>
              </w:rPr>
            </w:pPr>
            <w:r>
              <w:rPr>
                <w:rFonts w:hint="eastAsia" w:ascii="宋体" w:hAnsi="宋体" w:eastAsia="宋体" w:cs="宋体"/>
                <w:color w:val="000000"/>
                <w:sz w:val="22"/>
              </w:rPr>
              <w:t xml:space="preserve">对照采购文件中服务需求，出具加盖公章的评估报告等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r>
      <w:tr>
        <w:trPr>
          <w:jc w:val="center"/>
          <w:trHeight w:val="351"/>
        </w:trPr>
        <w:tc>
          <w:tcPr>
            <w:shd w:val="clear" w:color="auto" w:fill="auto"/>
            <w:tcBorders>
              <w:top w:val="single" w:color="000000" w:sz="4" w:space="0"/>
              <w:left w:val="single" w:color="000000" w:sz="4" w:space="0"/>
              <w:bottom w:val="none" w:color="000000" w:sz="4" w:space="0"/>
              <w:right w:val="single" w:color="000000" w:sz="4" w:space="0"/>
            </w:tcBorders>
            <w:tcW w:w="859" w:type="pct"/>
            <w:vAlign w:val="center"/>
            <w:vMerge w:val="continue"/>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non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□专家（本办法第二十八条规定情形）：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40"/>
              <w:jc w:val="left"/>
              <w:widowControl/>
              <w:rPr>
                <w:rFonts w:ascii="宋体" w:hAnsi="宋体" w:eastAsia="宋体" w:cs="宋体"/>
                <w:color w:val="000000"/>
                <w:sz w:val="22"/>
              </w:rPr>
            </w:pPr>
            <w:r>
              <w:rPr>
                <w:rFonts w:hint="eastAsia" w:ascii="宋体" w:hAnsi="宋体" w:eastAsia="宋体" w:cs="宋体"/>
                <w:color w:val="000000"/>
                <w:sz w:val="22"/>
              </w:rPr>
              <w:t xml:space="preserve">出具书面意见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r>
      <w:tr>
        <w:trPr>
          <w:jc w:val="center"/>
          <w:trHeight w:val="516"/>
        </w:trPr>
        <w:tc>
          <w:tcPr>
            <w:shd w:val="clear" w:color="auto" w:fill="auto"/>
            <w:tcBorders>
              <w:top w:val="single" w:color="000000" w:sz="4" w:space="0"/>
              <w:left w:val="single" w:color="000000" w:sz="4" w:space="0"/>
              <w:bottom w:val="none" w:color="000000" w:sz="4" w:space="0"/>
              <w:right w:val="single" w:color="000000" w:sz="4" w:space="0"/>
            </w:tcBorders>
            <w:tcW w:w="859" w:type="pct"/>
            <w:vAlign w:val="center"/>
            <w:vMerge w:val="continue"/>
            <w:textDirection w:val="lrTb"/>
            <w:noWrap/>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none" w:color="000000" w:sz="4" w:space="0"/>
            </w:tcBorders>
            <w:tcW w:w="1029" w:type="pct"/>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□参加本项目的其他供应商（本办法第二十八条规定情形）：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val="false"/>
          </w:tcPr>
          <w:p>
            <w:pPr>
              <w:ind w:firstLine="440"/>
              <w:jc w:val="center"/>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ind w:firstLine="440"/>
              <w:jc w:val="left"/>
              <w:rPr>
                <w:rFonts w:ascii="宋体" w:hAnsi="宋体" w:eastAsia="宋体" w:cs="宋体"/>
                <w:color w:val="000000"/>
                <w:sz w:val="22"/>
              </w:rPr>
            </w:pPr>
            <w:r>
              <w:rPr>
                <w:rFonts w:ascii="宋体" w:hAnsi="宋体" w:eastAsia="宋体" w:cs="宋体"/>
                <w:color w:val="000000"/>
                <w:sz w:val="22"/>
              </w:rPr>
            </w:r>
            <w:r/>
          </w:p>
        </w:tc>
      </w:tr>
      <w:tr>
        <w:trPr>
          <w:jc w:val="center"/>
          <w:trHeight w:val="715"/>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验收意见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40" w:type="pct"/>
            <w:vAlign w:val="bottom"/>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（如意见一致，请全体验收小组成员分别签名，如有异议，请分别签署意见并签名）</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全体验收小组成员签字：                                              供应商签字：</w:t>
            </w:r>
            <w:r/>
          </w:p>
        </w:tc>
      </w:tr>
      <w:tr>
        <w:trPr>
          <w:jc w:val="center"/>
          <w:trHeight w:val="857"/>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异议复核</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40" w:type="pct"/>
            <w:vAlign w:val="center"/>
            <w:textDirection w:val="lrTb"/>
            <w:noWrap w:val="false"/>
          </w:tcPr>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异议事项：</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复核意见：</w:t>
            </w:r>
            <w:r/>
          </w:p>
          <w:p>
            <w:pPr>
              <w:ind w:firstLine="0"/>
              <w:jc w:val="left"/>
              <w:widowControl/>
              <w:rPr>
                <w:rFonts w:ascii="宋体" w:hAnsi="宋体" w:eastAsia="宋体" w:cs="宋体"/>
                <w:color w:val="000000"/>
                <w:sz w:val="22"/>
              </w:rPr>
            </w:pPr>
            <w:r>
              <w:rPr>
                <w:rFonts w:ascii="宋体" w:hAnsi="宋体" w:eastAsia="宋体" w:cs="宋体"/>
                <w:color w:val="000000"/>
                <w:sz w:val="22"/>
              </w:rPr>
            </w:r>
            <w:r/>
          </w:p>
          <w:p>
            <w:pPr>
              <w:ind w:firstLine="0"/>
              <w:jc w:val="left"/>
              <w:widowControl/>
              <w:rPr>
                <w:rFonts w:ascii="宋体" w:hAnsi="宋体" w:eastAsia="宋体" w:cs="宋体"/>
                <w:color w:val="000000"/>
                <w:sz w:val="22"/>
              </w:rPr>
            </w:pPr>
            <w:r>
              <w:rPr>
                <w:rFonts w:hint="eastAsia" w:ascii="宋体" w:hAnsi="宋体" w:eastAsia="宋体" w:cs="宋体"/>
                <w:color w:val="000000"/>
                <w:sz w:val="22"/>
              </w:rPr>
              <w:t xml:space="preserve">签字：</w:t>
            </w:r>
            <w:r/>
          </w:p>
        </w:tc>
      </w:tr>
      <w:tr>
        <w:trPr>
          <w:jc w:val="center"/>
          <w:trHeight w:val="725"/>
        </w:trPr>
        <w:tc>
          <w:tcPr>
            <w:shd w:val="clear" w:color="auto" w:fill="auto"/>
            <w:tcBorders>
              <w:top w:val="single" w:color="000000" w:sz="4" w:space="0"/>
              <w:left w:val="single" w:color="000000" w:sz="4" w:space="0"/>
              <w:bottom w:val="single" w:color="000000" w:sz="4" w:space="0"/>
              <w:right w:val="single" w:color="000000" w:sz="4" w:space="0"/>
            </w:tcBorders>
            <w:tcW w:w="859" w:type="pct"/>
            <w:vAlign w:val="center"/>
            <w:textDirection w:val="lrTb"/>
            <w:noWrap/>
          </w:tcPr>
          <w:p>
            <w:pPr>
              <w:ind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验收结论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140" w:type="pct"/>
            <w:vAlign w:val="center"/>
            <w:textDirection w:val="lrTb"/>
            <w:noWrap/>
          </w:tcPr>
          <w:p>
            <w:pPr>
              <w:ind w:firstLine="440"/>
              <w:jc w:val="left"/>
              <w:widowControl/>
              <w:rPr>
                <w:rFonts w:ascii="宋体" w:hAnsi="宋体" w:eastAsia="宋体" w:cs="宋体"/>
                <w:color w:val="000000"/>
                <w:sz w:val="22"/>
              </w:rPr>
            </w:pPr>
            <w:r>
              <w:rPr>
                <w:rFonts w:hint="eastAsia" w:ascii="宋体" w:hAnsi="宋体" w:eastAsia="宋体" w:cs="宋体"/>
                <w:color w:val="000000"/>
                <w:sz w:val="22"/>
              </w:rPr>
              <w:t xml:space="preserve">（采购人签署验收意见并盖章）</w:t>
            </w:r>
            <w:r/>
          </w:p>
        </w:tc>
      </w:tr>
    </w:tbl>
    <w:p>
      <w:pPr>
        <w:rPr>
          <w:rStyle w:val="739"/>
          <w:rFonts w:hint="eastAsia" w:ascii="宋体" w:hAnsi="宋体" w:cs="宋体"/>
          <w:bCs/>
          <w:color w:val="000000" w:themeColor="text1"/>
          <w:szCs w:val="44"/>
          <w:lang w:val="en-US" w:eastAsia="zh-CN"/>
          <w14:textFill>
            <w14:solidFill>
              <w14:schemeClr w14:val="tx1"/>
            </w14:solidFill>
          </w14:textFill>
        </w:rPr>
        <w:sectPr>
          <w:footnotePr/>
          <w:endnotePr/>
          <w:type w:val="nextPage"/>
          <w:pgSz w:w="16838" w:h="11906" w:orient="landscape"/>
          <w:pgMar w:top="1083" w:right="1440" w:bottom="1083" w:left="1440" w:header="851" w:footer="992" w:gutter="0"/>
          <w:cols w:num="1" w:sep="0" w:space="0" w:equalWidth="1"/>
          <w:docGrid w:linePitch="360"/>
        </w:sectPr>
      </w:pPr>
      <w:r>
        <w:rPr>
          <w:rFonts w:hint="eastAsia" w:ascii="宋体" w:hAnsi="宋体" w:cs="宋体"/>
          <w:bCs/>
          <w:color w:val="000000" w:themeColor="text1"/>
          <w:szCs w:val="44"/>
          <w:lang w:val="en-US" w:eastAsia="zh-CN"/>
          <w14:textFill>
            <w14:solidFill>
              <w14:schemeClr w14:val="tx1"/>
            </w14:solidFill>
          </w14:textFill>
        </w:rPr>
      </w:r>
      <w:r/>
    </w:p>
    <w:p>
      <w:pPr>
        <w:ind w:firstLine="883"/>
        <w:jc w:val="center"/>
        <w:spacing w:line="360" w:lineRule="auto"/>
        <w:rPr>
          <w:rStyle w:val="739"/>
          <w:rFonts w:ascii="宋体" w:hAnsi="宋体" w:eastAsia="宋体" w:cs="宋体"/>
          <w:bCs/>
          <w:color w:val="000000" w:themeColor="text1"/>
          <w:szCs w:val="44"/>
          <w14:textFill>
            <w14:solidFill>
              <w14:schemeClr w14:val="tx1"/>
            </w14:solidFill>
          </w14:textFill>
        </w:rPr>
        <w:outlineLvl w:val="0"/>
      </w:pPr>
      <w:r/>
      <w:bookmarkStart w:id="59" w:name="_Toc160123837"/>
      <w:r>
        <w:rPr>
          <w:rStyle w:val="739"/>
          <w:rFonts w:hint="eastAsia" w:ascii="宋体" w:hAnsi="宋体" w:eastAsia="宋体" w:cs="宋体"/>
          <w:bCs/>
          <w:color w:val="000000" w:themeColor="text1"/>
          <w:szCs w:val="44"/>
          <w:lang w:val="en-US"/>
          <w14:textFill>
            <w14:solidFill>
              <w14:schemeClr w14:val="tx1"/>
            </w14:solidFill>
          </w14:textFill>
        </w:rPr>
        <w:t xml:space="preserve">第六章 评审办法</w:t>
      </w:r>
      <w:bookmarkEnd w:id="59"/>
      <w:r/>
      <w:bookmarkEnd w:id="58"/>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一、评审方法：</w:t>
      </w:r>
      <w:r/>
    </w:p>
    <w:p>
      <w:pPr>
        <w:ind w:firstLine="480"/>
        <w:spacing w:line="360" w:lineRule="auto"/>
        <w:rPr>
          <w:rFonts w:ascii="宋体" w:hAnsi="宋体" w:cs="宋体"/>
          <w:sz w:val="24"/>
        </w:rPr>
      </w:pPr>
      <w:r>
        <w:rPr>
          <w:rFonts w:hint="eastAsia" w:ascii="宋体" w:hAnsi="宋体" w:cs="宋体"/>
          <w:sz w:val="24"/>
          <w:shd w:val="clear" w:color="auto" w:fill="ffffff"/>
          <w:lang w:eastAsia="zh-CN"/>
        </w:rPr>
        <w:t xml:space="preserve">1.</w:t>
      </w:r>
      <w:r>
        <w:rPr>
          <w:rFonts w:hint="eastAsia" w:ascii="宋体" w:hAnsi="宋体" w:cs="宋体"/>
          <w:sz w:val="24"/>
          <w:shd w:val="clear" w:color="auto" w:fill="ffffff"/>
        </w:rPr>
        <w:t xml:space="preserve">本次招标评标方法为综合评分法，即在</w:t>
      </w:r>
      <w:r>
        <w:rPr>
          <w:rFonts w:hint="eastAsia" w:ascii="宋体" w:hAnsi="宋体" w:cs="宋体"/>
          <w:sz w:val="24"/>
        </w:rPr>
        <w:t xml:space="preserve">最大限度地</w:t>
      </w:r>
      <w:r>
        <w:rPr>
          <w:rFonts w:hint="eastAsia" w:ascii="宋体" w:hAnsi="宋体" w:cs="宋体"/>
          <w:sz w:val="24"/>
          <w:shd w:val="clear" w:color="auto" w:fill="ffffff"/>
        </w:rPr>
        <w:t xml:space="preserve">满足采购文件实质性要求前提下，按照采购文件中规定的评分标准和各项因素进行综合评审后，</w:t>
      </w:r>
      <w:r>
        <w:rPr>
          <w:rFonts w:hint="eastAsia" w:ascii="宋体" w:hAnsi="宋体" w:cs="宋体"/>
          <w:sz w:val="24"/>
        </w:rPr>
        <w:t xml:space="preserve">由</w:t>
      </w:r>
      <w:r>
        <w:rPr>
          <w:rFonts w:hint="eastAsia" w:ascii="宋体" w:hAnsi="宋体" w:cs="宋体"/>
          <w:sz w:val="24"/>
          <w:lang w:val="zh-CN"/>
        </w:rPr>
        <w:t xml:space="preserve">综合评分得分最高的磋商响应单位为</w:t>
      </w:r>
      <w:r>
        <w:rPr>
          <w:rFonts w:hint="eastAsia" w:ascii="宋体" w:hAnsi="宋体" w:cs="宋体"/>
          <w:sz w:val="24"/>
        </w:rPr>
        <w:t xml:space="preserve">成交单位。</w:t>
      </w:r>
      <w:r/>
    </w:p>
    <w:p>
      <w:pPr>
        <w:ind w:firstLine="480"/>
        <w:spacing w:line="360" w:lineRule="auto"/>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80"/>
        <w:spacing w:line="360" w:lineRule="auto"/>
        <w:rPr>
          <w:rFonts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如出现评标总得分最高的磋商响应单位有两个或两个以上的，以投标报价较低者优先作为成交单位，如果实际投标报价也相同的，则由采购单位或者采购代理机构以抽签方式确定成交单位。</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lang w:eastAsia="zh-CN"/>
        </w:rPr>
        <w:t xml:space="preserve">4.</w:t>
      </w:r>
      <w:r>
        <w:rPr>
          <w:rFonts w:hint="eastAsia" w:ascii="宋体" w:hAnsi="宋体" w:cs="宋体"/>
          <w:sz w:val="24"/>
          <w:shd w:val="clear" w:color="auto" w:fill="ffffff"/>
        </w:rPr>
        <w:t xml:space="preserve">评审委员会启动异常低价投标（响应）审查的情形和具体要求：</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（1）评审过程中出现下列情形之一的，评审委员会应当启动异常低价投标</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响应</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审查程序</w:t>
      </w:r>
      <w:r>
        <w:rPr>
          <w:rFonts w:hint="eastAsia" w:ascii="宋体" w:hAnsi="宋体" w:cs="宋体"/>
          <w:sz w:val="24"/>
          <w:shd w:val="clear" w:color="auto" w:fill="ffffff"/>
          <w:lang w:eastAsia="zh-CN"/>
        </w:rPr>
        <w:t xml:space="preserve">：</w:t>
      </w:r>
      <w:r/>
    </w:p>
    <w:p>
      <w:pPr>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lang w:val="en-US" w:eastAsia="zh-CN"/>
        </w:rPr>
        <w:t xml:space="preserve">①</w:t>
      </w:r>
      <w:r>
        <w:rPr>
          <w:rFonts w:hint="eastAsia" w:ascii="宋体" w:hAnsi="宋体" w:cs="宋体"/>
          <w:sz w:val="24"/>
          <w:shd w:val="clear" w:color="auto" w:fill="ffffff"/>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lang w:val="en-US" w:eastAsia="zh-CN"/>
        </w:rPr>
        <w:t xml:space="preserve">②</w:t>
      </w:r>
      <w:r>
        <w:rPr>
          <w:rFonts w:hint="eastAsia" w:ascii="宋体" w:hAnsi="宋体" w:cs="宋体"/>
          <w:sz w:val="24"/>
          <w:shd w:val="clear" w:color="auto" w:fill="ffffff"/>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lang w:val="en-US" w:eastAsia="zh-CN"/>
        </w:rPr>
        <w:t xml:space="preserve">③</w:t>
      </w:r>
      <w:r>
        <w:rPr>
          <w:rFonts w:hint="eastAsia" w:ascii="宋体" w:hAnsi="宋体" w:cs="宋体"/>
          <w:sz w:val="24"/>
          <w:shd w:val="clear" w:color="auto" w:fill="ffffff"/>
        </w:rPr>
        <w:t xml:space="preserve">投标（响应）报价低于采购项目最高限价45%的，即投标（响应）报价&lt;采购项目最高限价×45%；</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lang w:val="en-US" w:eastAsia="zh-CN"/>
        </w:rPr>
        <w:t xml:space="preserve">④</w:t>
      </w:r>
      <w:r>
        <w:rPr>
          <w:rFonts w:hint="eastAsia" w:ascii="宋体" w:hAnsi="宋体" w:cs="宋体"/>
          <w:sz w:val="24"/>
          <w:shd w:val="clear" w:color="auto" w:fill="ffffff"/>
        </w:rPr>
        <w:t xml:space="preserve">评审委员会基于专业判断，认为供应商报价过低，有可能影响产品质量或者不能诚信履约的其他情形。</w:t>
      </w:r>
      <w:r/>
    </w:p>
    <w:p>
      <w:pPr>
        <w:ind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（2）启动异常低价投标</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响应</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审查后，评审委员会应当要求相关供应商在合理的时间内，提供项目具体成本测算等与报价合理性相关的书面说明及相关证明材料，对投标</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响应</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价格作出解释，由评审委员会结合同类产品在主要电商平台的价格、该行业当地薪资水平等情况，依据专业经验对供应商报价合理性进行判断。投标</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响应</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供应商不提供书面说明、证明材料，或者提供的书面说明、证明材料不能证明其报价合理性的评审委员会应当将其作为无效投标</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响应</w:t>
      </w:r>
      <w:r>
        <w:rPr>
          <w:rFonts w:hint="eastAsia" w:ascii="宋体" w:hAnsi="宋体" w:cs="宋体"/>
          <w:sz w:val="24"/>
          <w:shd w:val="clear" w:color="auto" w:fill="ffffff"/>
          <w:lang w:eastAsia="zh-CN"/>
        </w:rPr>
        <w:t xml:space="preserve">）</w:t>
      </w:r>
      <w:r>
        <w:rPr>
          <w:rFonts w:hint="eastAsia" w:ascii="宋体" w:hAnsi="宋体" w:cs="宋体"/>
          <w:sz w:val="24"/>
          <w:shd w:val="clear" w:color="auto" w:fill="ffffff"/>
        </w:rPr>
        <w:t xml:space="preserve">处理。审查相关情况应当在评审报告中进行记录。</w:t>
      </w:r>
      <w:r/>
    </w:p>
    <w:p>
      <w:pPr>
        <w:ind w:firstLine="480"/>
        <w:spacing w:line="360" w:lineRule="auto"/>
        <w:rPr>
          <w:rFonts w:ascii="宋体" w:hAnsi="宋体" w:cs="宋体"/>
          <w:sz w:val="24"/>
        </w:rPr>
      </w:pPr>
      <w:r>
        <w:rPr>
          <w:rFonts w:hint="eastAsia" w:ascii="宋体" w:hAnsi="宋体" w:cs="宋体"/>
          <w:sz w:val="24"/>
          <w:lang w:eastAsia="zh-CN"/>
        </w:rPr>
        <w:t xml:space="preserve">5.</w:t>
      </w:r>
      <w:r>
        <w:rPr>
          <w:rFonts w:hint="eastAsia" w:ascii="宋体" w:hAnsi="宋体" w:cs="宋体"/>
          <w:sz w:val="24"/>
        </w:rPr>
        <w:t xml:space="preserve">如供应商存在“苏财购〔2017〕11号”文件中所列的失信或不良行为，按照相关规定执行。关于较大数额罚款的认定按照《财政部关于</w:t>
      </w:r>
      <w:r>
        <w:rPr>
          <w:rFonts w:hint="eastAsia" w:ascii="宋体" w:hAnsi="宋体" w:cs="宋体"/>
          <w:sz w:val="24"/>
          <w:lang w:eastAsia="zh-CN"/>
        </w:rPr>
        <w:t xml:space="preserve">〈</w:t>
      </w:r>
      <w:r>
        <w:rPr>
          <w:rFonts w:hint="eastAsia" w:ascii="宋体" w:hAnsi="宋体" w:cs="宋体"/>
          <w:sz w:val="24"/>
        </w:rPr>
        <w:t xml:space="preserve">中华人民共和国政府采购法实施条例</w:t>
      </w:r>
      <w:r>
        <w:rPr>
          <w:rFonts w:hint="eastAsia" w:ascii="宋体" w:hAnsi="宋体" w:cs="宋体"/>
          <w:sz w:val="24"/>
          <w:lang w:eastAsia="zh-CN"/>
        </w:rPr>
        <w:t xml:space="preserve">〉</w:t>
      </w:r>
      <w:r>
        <w:rPr>
          <w:rFonts w:hint="eastAsia" w:ascii="宋体" w:hAnsi="宋体" w:cs="宋体"/>
          <w:sz w:val="24"/>
        </w:rPr>
        <w:t xml:space="preserve">第十九条第一款“较大数额罚款”具体适用问题的意见》（财库〔2022〕3 号）文件执行。</w:t>
      </w:r>
      <w:r/>
    </w:p>
    <w:p>
      <w:pPr>
        <w:ind w:firstLine="480"/>
        <w:spacing w:line="360" w:lineRule="auto"/>
        <w:rPr>
          <w:rFonts w:ascii="宋体" w:hAnsi="宋体" w:cs="宋体"/>
          <w:sz w:val="24"/>
        </w:rPr>
      </w:pPr>
      <w:r>
        <w:rPr>
          <w:rFonts w:hint="eastAsia" w:ascii="宋体" w:hAnsi="宋体" w:cs="宋体"/>
          <w:sz w:val="24"/>
          <w:lang w:eastAsia="zh-CN"/>
        </w:rPr>
        <w:t xml:space="preserve">6.</w:t>
      </w:r>
      <w:r>
        <w:rPr>
          <w:rFonts w:hint="eastAsia" w:ascii="宋体" w:hAnsi="宋体" w:cs="宋体"/>
          <w:sz w:val="24"/>
        </w:rPr>
        <w:t xml:space="preserve">针对中小型企业、残疾人福利企业和监狱企业的评审：</w:t>
      </w:r>
      <w:r/>
    </w:p>
    <w:p>
      <w:pPr>
        <w:ind w:firstLine="480"/>
        <w:spacing w:line="360" w:lineRule="auto"/>
        <w:rPr>
          <w:rFonts w:ascii="宋体" w:hAnsi="宋体" w:cs="宋体"/>
          <w:sz w:val="24"/>
        </w:rPr>
      </w:pPr>
      <w:r>
        <w:rPr>
          <w:rFonts w:hint="eastAsia" w:ascii="宋体" w:hAnsi="宋体" w:cs="宋体"/>
          <w:sz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w:t>
      </w:r>
      <w:r>
        <w:rPr>
          <w:rFonts w:hint="eastAsia" w:ascii="宋体" w:hAnsi="宋体" w:cs="宋体"/>
          <w:sz w:val="24"/>
          <w:lang w:eastAsia="zh-CN"/>
        </w:rPr>
        <w:t xml:space="preserve">〈</w:t>
      </w:r>
      <w:r>
        <w:rPr>
          <w:rFonts w:hint="eastAsia" w:ascii="宋体" w:hAnsi="宋体" w:cs="宋体"/>
          <w:sz w:val="24"/>
        </w:rPr>
        <w:t xml:space="preserve">苏州市政府采购促进中小企业发展实施意见</w:t>
      </w:r>
      <w:r>
        <w:rPr>
          <w:rFonts w:hint="eastAsia" w:ascii="宋体" w:hAnsi="宋体" w:cs="宋体"/>
          <w:sz w:val="24"/>
          <w:lang w:eastAsia="zh-CN"/>
        </w:rPr>
        <w:t xml:space="preserve">〉的通知》</w:t>
      </w:r>
      <w:r>
        <w:rPr>
          <w:rFonts w:hint="eastAsia" w:ascii="宋体" w:hAnsi="宋体" w:cs="宋体"/>
          <w:sz w:val="24"/>
        </w:rPr>
        <w:t xml:space="preserve">（苏财购〔2022〕16号）的有关规定，对于符合上述文件规定情形的小微企业、残疾人福利性单位及监狱企业报价给予</w:t>
      </w:r>
      <w:r>
        <w:rPr>
          <w:rFonts w:hint="eastAsia" w:ascii="宋体" w:hAnsi="宋体" w:cs="宋体"/>
          <w:b/>
          <w:sz w:val="24"/>
        </w:rPr>
        <w:t xml:space="preserve">20%</w:t>
      </w:r>
      <w:r>
        <w:rPr>
          <w:rFonts w:hint="eastAsia" w:ascii="宋体" w:hAnsi="宋体" w:cs="宋体"/>
          <w:sz w:val="24"/>
        </w:rPr>
        <w:t xml:space="preserve">的扣除，用扣除后的价格参与评审，如扣除后的价格为最低价的，则作为评审基准价，成交金额则以实际响应报价为准。残疾人福利性单位属于小型、微型企业的，不重复享受政策。</w:t>
      </w:r>
      <w:r/>
    </w:p>
    <w:p>
      <w:pPr>
        <w:ind w:firstLine="480"/>
        <w:spacing w:line="360" w:lineRule="auto"/>
        <w:rPr>
          <w:rFonts w:ascii="宋体" w:hAnsi="宋体" w:cs="宋体"/>
          <w:sz w:val="24"/>
        </w:rPr>
      </w:pPr>
      <w:r>
        <w:rPr>
          <w:rFonts w:hint="eastAsia" w:ascii="宋体" w:hAnsi="宋体" w:cs="宋体"/>
          <w:sz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sz w:val="24"/>
        </w:rPr>
      </w:pPr>
      <w:r>
        <w:rPr>
          <w:rFonts w:hint="eastAsia" w:ascii="宋体" w:hAnsi="宋体" w:cs="宋体"/>
          <w:sz w:val="24"/>
        </w:rPr>
        <w:t xml:space="preserve">注：</w:t>
      </w:r>
      <w:r/>
    </w:p>
    <w:p>
      <w:pPr>
        <w:ind w:firstLine="480"/>
        <w:spacing w:line="360" w:lineRule="auto"/>
        <w:rPr>
          <w:rFonts w:ascii="宋体" w:hAnsi="宋体" w:cs="宋体"/>
          <w:sz w:val="24"/>
        </w:rPr>
      </w:pPr>
      <w:r>
        <w:rPr>
          <w:rFonts w:hint="eastAsia" w:ascii="宋体" w:hAnsi="宋体" w:cs="宋体"/>
          <w:sz w:val="24"/>
        </w:rPr>
        <w:t xml:space="preserve">①填报“中小企业声明函”需严格按“工信部联企业〔2011〕300号通知中的《中小企业划型标准规定》进行。</w:t>
      </w:r>
      <w:r/>
    </w:p>
    <w:p>
      <w:pPr>
        <w:ind w:firstLine="480"/>
        <w:spacing w:line="360" w:lineRule="auto"/>
        <w:rPr>
          <w:rFonts w:ascii="宋体" w:hAnsi="宋体" w:cs="宋体"/>
          <w:sz w:val="24"/>
        </w:rPr>
      </w:pPr>
      <w:r>
        <w:rPr>
          <w:rFonts w:hint="eastAsia" w:ascii="宋体" w:hAnsi="宋体" w:cs="宋体"/>
          <w:sz w:val="24"/>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cs="宋体"/>
          <w:b/>
          <w:bCs/>
          <w:sz w:val="24"/>
        </w:rPr>
      </w:pPr>
      <w:r>
        <w:rPr>
          <w:rFonts w:hint="eastAsia" w:ascii="宋体" w:hAnsi="宋体" w:cs="宋体"/>
          <w:b/>
          <w:bCs/>
          <w:sz w:val="24"/>
        </w:rPr>
        <w:t xml:space="preserve">③若为专门面向中小企业采购的项目或者采购包，不再执行价格评审优惠的扶持政策。</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二、评分标准：</w:t>
      </w:r>
      <w:r/>
    </w:p>
    <w:p>
      <w:pPr>
        <w:ind w:firstLine="482"/>
        <w:jc w:val="left"/>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（一）报价得分：20分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1、本项目所报价格为</w:t>
      </w:r>
      <w:r>
        <w:rPr>
          <w:rFonts w:hint="eastAsia" w:ascii="宋体" w:hAnsi="宋体" w:cs="宋体"/>
          <w:b w:val="0"/>
          <w:bCs/>
          <w:color w:val="000000" w:themeColor="text1"/>
          <w:sz w:val="24"/>
          <w:szCs w:val="24"/>
          <w:lang w:val="en-US" w:eastAsia="zh-CN"/>
          <w14:textFill>
            <w14:solidFill>
              <w14:schemeClr w14:val="tx1"/>
            </w14:solidFill>
          </w14:textFill>
        </w:rPr>
        <w:t xml:space="preserve">下浮</w:t>
      </w:r>
      <w:r>
        <w:rPr>
          <w:rFonts w:hint="eastAsia" w:ascii="宋体" w:hAnsi="宋体" w:cs="宋体"/>
          <w:b w:val="0"/>
          <w:bCs/>
          <w:color w:val="000000" w:themeColor="text1"/>
          <w:sz w:val="24"/>
          <w:szCs w:val="24"/>
          <w14:textFill>
            <w14:solidFill>
              <w14:schemeClr w14:val="tx1"/>
            </w14:solidFill>
          </w14:textFill>
        </w:rPr>
        <w:t xml:space="preserve">率报价；</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2、在有效投标报价中选择报价</w:t>
      </w:r>
      <w:r>
        <w:rPr>
          <w:rFonts w:hint="eastAsia" w:ascii="宋体" w:hAnsi="宋体" w:cs="宋体"/>
          <w:b w:val="0"/>
          <w:bCs/>
          <w:color w:val="000000" w:themeColor="text1"/>
          <w:sz w:val="24"/>
          <w:szCs w:val="24"/>
          <w:lang w:val="en-US" w:eastAsia="zh-CN"/>
          <w14:textFill>
            <w14:solidFill>
              <w14:schemeClr w14:val="tx1"/>
            </w14:solidFill>
          </w14:textFill>
        </w:rPr>
        <w:t xml:space="preserve">下浮率</w:t>
      </w:r>
      <w:r>
        <w:rPr>
          <w:rFonts w:hint="eastAsia" w:ascii="宋体" w:hAnsi="宋体" w:cs="宋体"/>
          <w:b w:val="0"/>
          <w:bCs/>
          <w:color w:val="000000" w:themeColor="text1"/>
          <w:sz w:val="24"/>
          <w:szCs w:val="24"/>
          <w14:textFill>
            <w14:solidFill>
              <w14:schemeClr w14:val="tx1"/>
            </w14:solidFill>
          </w14:textFill>
        </w:rPr>
        <w:t xml:space="preserve">最</w:t>
      </w:r>
      <w:r>
        <w:rPr>
          <w:rFonts w:hint="eastAsia" w:ascii="宋体" w:hAnsi="宋体" w:cs="宋体"/>
          <w:b w:val="0"/>
          <w:bCs/>
          <w:color w:val="000000" w:themeColor="text1"/>
          <w:sz w:val="24"/>
          <w:szCs w:val="24"/>
          <w:lang w:val="en-US" w:eastAsia="zh-CN"/>
          <w14:textFill>
            <w14:solidFill>
              <w14:schemeClr w14:val="tx1"/>
            </w14:solidFill>
          </w14:textFill>
        </w:rPr>
        <w:t xml:space="preserve">高</w:t>
      </w:r>
      <w:r>
        <w:rPr>
          <w:rFonts w:hint="eastAsia" w:ascii="宋体" w:hAnsi="宋体" w:cs="宋体"/>
          <w:b w:val="0"/>
          <w:bCs/>
          <w:color w:val="000000" w:themeColor="text1"/>
          <w:sz w:val="24"/>
          <w:szCs w:val="24"/>
          <w14:textFill>
            <w14:solidFill>
              <w14:schemeClr w14:val="tx1"/>
            </w14:solidFill>
          </w14:textFill>
        </w:rPr>
        <w:t xml:space="preserve">的</w:t>
      </w:r>
      <w:r>
        <w:rPr>
          <w:rFonts w:hint="eastAsia" w:ascii="宋体" w:hAnsi="宋体" w:cs="宋体"/>
          <w:b w:val="0"/>
          <w:bCs/>
          <w:color w:val="000000" w:themeColor="text1"/>
          <w:sz w:val="24"/>
          <w:szCs w:val="24"/>
          <w:lang w:val="en-US" w:eastAsia="zh-CN"/>
          <w14:textFill>
            <w14:solidFill>
              <w14:schemeClr w14:val="tx1"/>
            </w14:solidFill>
          </w14:textFill>
        </w:rPr>
        <w:t xml:space="preserve">下浮</w:t>
      </w:r>
      <w:r>
        <w:rPr>
          <w:rFonts w:hint="eastAsia" w:ascii="宋体" w:hAnsi="宋体" w:cs="宋体"/>
          <w:b w:val="0"/>
          <w:bCs/>
          <w:color w:val="000000" w:themeColor="text1"/>
          <w:sz w:val="24"/>
          <w:szCs w:val="24"/>
          <w14:textFill>
            <w14:solidFill>
              <w14:schemeClr w14:val="tx1"/>
            </w14:solidFill>
          </w14:textFill>
        </w:rPr>
        <w:t xml:space="preserve">率为评标基准折扣率，得满分，其他投标单位的分值按照下列公式计算（计算结果四舍五入保留两位小数）：</w:t>
      </w:r>
      <w:r/>
    </w:p>
    <w:p>
      <w:pPr>
        <w:ind w:firstLine="480"/>
        <w:jc w:val="left"/>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投标报价得分=（</w:t>
      </w:r>
      <w:r>
        <w:rPr>
          <w:rFonts w:hint="eastAsia" w:ascii="宋体" w:hAnsi="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cs="宋体"/>
          <w:b w:val="0"/>
          <w:bCs/>
          <w:color w:val="000000" w:themeColor="text1"/>
          <w:sz w:val="24"/>
          <w:szCs w:val="24"/>
          <w14:textFill>
            <w14:solidFill>
              <w14:schemeClr w14:val="tx1"/>
            </w14:solidFill>
          </w14:textFill>
        </w:rPr>
        <w:t xml:space="preserve">评标基准</w:t>
      </w:r>
      <w:r>
        <w:rPr>
          <w:rFonts w:hint="eastAsia" w:ascii="宋体" w:hAnsi="宋体" w:cs="宋体"/>
          <w:b w:val="0"/>
          <w:bCs/>
          <w:color w:val="000000" w:themeColor="text1"/>
          <w:sz w:val="24"/>
          <w:szCs w:val="24"/>
          <w:lang w:val="en-US" w:eastAsia="zh-CN"/>
          <w14:textFill>
            <w14:solidFill>
              <w14:schemeClr w14:val="tx1"/>
            </w14:solidFill>
          </w14:textFill>
        </w:rPr>
        <w:t xml:space="preserve">下浮</w:t>
      </w:r>
      <w:r>
        <w:rPr>
          <w:rFonts w:hint="eastAsia" w:ascii="宋体" w:hAnsi="宋体" w:cs="宋体"/>
          <w:b w:val="0"/>
          <w:bCs/>
          <w:color w:val="000000" w:themeColor="text1"/>
          <w:sz w:val="24"/>
          <w:szCs w:val="24"/>
          <w14:textFill>
            <w14:solidFill>
              <w14:schemeClr w14:val="tx1"/>
            </w14:solidFill>
          </w14:textFill>
        </w:rPr>
        <w:t xml:space="preserve">率</w:t>
      </w:r>
      <w:r>
        <w:rPr>
          <w:rFonts w:hint="eastAsia" w:ascii="宋体" w:hAnsi="宋体" w:cs="宋体"/>
          <w:b w:val="0"/>
          <w:bCs/>
          <w:color w:val="000000" w:themeColor="text1"/>
          <w:sz w:val="24"/>
          <w:szCs w:val="24"/>
          <w:lang w:eastAsia="zh-CN"/>
          <w14:textFill>
            <w14:solidFill>
              <w14:schemeClr w14:val="tx1"/>
            </w14:solidFill>
          </w14:textFill>
        </w:rPr>
        <w:t xml:space="preserve">）</w:t>
      </w:r>
      <w:r>
        <w:rPr>
          <w:rFonts w:hint="eastAsia" w:ascii="宋体" w:hAnsi="宋体" w:cs="宋体"/>
          <w:b w:val="0"/>
          <w:bCs/>
          <w:color w:val="000000" w:themeColor="text1"/>
          <w:sz w:val="24"/>
          <w:szCs w:val="24"/>
          <w14:textFill>
            <w14:solidFill>
              <w14:schemeClr w14:val="tx1"/>
            </w14:solidFill>
          </w14:textFill>
        </w:rPr>
        <w:t xml:space="preserve">/</w:t>
      </w:r>
      <w:r>
        <w:rPr>
          <w:rFonts w:hint="eastAsia" w:ascii="宋体" w:hAnsi="宋体" w:cs="宋体"/>
          <w:b w:val="0"/>
          <w:bCs/>
          <w:color w:val="000000" w:themeColor="text1"/>
          <w:sz w:val="24"/>
          <w:szCs w:val="24"/>
          <w:lang w:eastAsia="zh-CN"/>
          <w14:textFill>
            <w14:solidFill>
              <w14:schemeClr w14:val="tx1"/>
            </w14:solidFill>
          </w14:textFill>
        </w:rPr>
        <w:t xml:space="preserve">（</w:t>
      </w:r>
      <w:r>
        <w:rPr>
          <w:rFonts w:hint="eastAsia" w:ascii="宋体" w:hAnsi="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cs="宋体"/>
          <w:b w:val="0"/>
          <w:bCs/>
          <w:color w:val="000000" w:themeColor="text1"/>
          <w:sz w:val="24"/>
          <w:szCs w:val="24"/>
          <w14:textFill>
            <w14:solidFill>
              <w14:schemeClr w14:val="tx1"/>
            </w14:solidFill>
          </w14:textFill>
        </w:rPr>
        <w:t xml:space="preserve">投标</w:t>
      </w:r>
      <w:r>
        <w:rPr>
          <w:rFonts w:hint="eastAsia" w:ascii="宋体" w:hAnsi="宋体" w:cs="宋体"/>
          <w:b w:val="0"/>
          <w:bCs/>
          <w:color w:val="000000" w:themeColor="text1"/>
          <w:sz w:val="24"/>
          <w:szCs w:val="24"/>
          <w:lang w:val="en-US" w:eastAsia="zh-CN"/>
          <w14:textFill>
            <w14:solidFill>
              <w14:schemeClr w14:val="tx1"/>
            </w14:solidFill>
          </w14:textFill>
        </w:rPr>
        <w:t xml:space="preserve">下浮</w:t>
      </w:r>
      <w:r>
        <w:rPr>
          <w:rFonts w:hint="eastAsia" w:ascii="宋体" w:hAnsi="宋体" w:cs="宋体"/>
          <w:b w:val="0"/>
          <w:bCs/>
          <w:color w:val="000000" w:themeColor="text1"/>
          <w:sz w:val="24"/>
          <w:szCs w:val="24"/>
          <w14:textFill>
            <w14:solidFill>
              <w14:schemeClr w14:val="tx1"/>
            </w14:solidFill>
          </w14:textFill>
        </w:rPr>
        <w:t xml:space="preserve">率）*</w:t>
      </w:r>
      <w:r>
        <w:rPr>
          <w:rFonts w:hint="eastAsia" w:ascii="宋体" w:hAnsi="宋体" w:cs="宋体"/>
          <w:b w:val="0"/>
          <w:bCs/>
          <w:color w:val="000000" w:themeColor="text1"/>
          <w:sz w:val="24"/>
          <w:szCs w:val="24"/>
          <w:lang w:val="en-US" w:eastAsia="zh-CN"/>
          <w14:textFill>
            <w14:solidFill>
              <w14:schemeClr w14:val="tx1"/>
            </w14:solidFill>
          </w14:textFill>
        </w:rPr>
        <w:t xml:space="preserve">价格</w:t>
      </w:r>
      <w:r>
        <w:rPr>
          <w:rFonts w:hint="eastAsia" w:ascii="宋体" w:hAnsi="宋体" w:cs="宋体"/>
          <w:b w:val="0"/>
          <w:bCs/>
          <w:color w:val="000000" w:themeColor="text1"/>
          <w:sz w:val="24"/>
          <w:szCs w:val="24"/>
          <w14:textFill>
            <w14:solidFill>
              <w14:schemeClr w14:val="tx1"/>
            </w14:solidFill>
          </w14:textFill>
        </w:rPr>
        <w:t xml:space="preserve">权值*100（价格权值为</w:t>
      </w:r>
      <w:r>
        <w:rPr>
          <w:rFonts w:hint="eastAsia" w:ascii="宋体" w:hAnsi="宋体" w:cs="宋体"/>
          <w:b w:val="0"/>
          <w:bCs/>
          <w:color w:val="000000" w:themeColor="text1"/>
          <w:sz w:val="24"/>
          <w:szCs w:val="24"/>
          <w:lang w:val="en-US" w:eastAsia="zh-CN"/>
          <w14:textFill>
            <w14:solidFill>
              <w14:schemeClr w14:val="tx1"/>
            </w14:solidFill>
          </w14:textFill>
        </w:rPr>
        <w:t xml:space="preserve">20</w:t>
      </w:r>
      <w:r>
        <w:rPr>
          <w:rFonts w:hint="eastAsia" w:ascii="宋体" w:hAnsi="宋体" w:cs="宋体"/>
          <w:b w:val="0"/>
          <w:bCs/>
          <w:color w:val="000000" w:themeColor="text1"/>
          <w:sz w:val="24"/>
          <w:szCs w:val="24"/>
          <w14:textFill>
            <w14:solidFill>
              <w14:schemeClr w14:val="tx1"/>
            </w14:solidFill>
          </w14:textFill>
        </w:rPr>
        <w:t xml:space="preserve">%）。</w:t>
      </w:r>
      <w:r>
        <w:rPr>
          <w:rFonts w:hint="eastAsia" w:ascii="宋体" w:hAnsi="宋体" w:cs="宋体"/>
          <w:b/>
          <w:bCs w:val="0"/>
          <w:color w:val="000000" w:themeColor="text1"/>
          <w:sz w:val="24"/>
          <w:szCs w:val="24"/>
          <w14:textFill>
            <w14:solidFill>
              <w14:schemeClr w14:val="tx1"/>
            </w14:solidFill>
          </w14:textFill>
        </w:rPr>
        <w:t xml:space="preserve">（二）服务组织方案（46分）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1.</w:t>
      </w:r>
      <w:r>
        <w:rPr>
          <w:rFonts w:hint="eastAsia" w:ascii="宋体" w:hAnsi="宋体" w:cs="宋体"/>
          <w:b w:val="0"/>
          <w:bCs/>
          <w:color w:val="000000" w:themeColor="text1"/>
          <w:sz w:val="24"/>
          <w:szCs w:val="24"/>
          <w14:textFill>
            <w14:solidFill>
              <w14:schemeClr w14:val="tx1"/>
            </w14:solidFill>
          </w14:textFill>
        </w:rPr>
        <w:t xml:space="preserve">组织管理分工情况比较（8分）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编制组织机构完整，依据充分可靠，管理责任清晰，岗位职责分明，符合项目特点需求得8分；编制组织机构比较完整，编制依据比较可靠，管理责任比较清晰，岗位职责比较分明得5分；编制组织机构不完整，编制依据不可靠，管理责任不清晰，岗位职责不分明得2分；其余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2.</w:t>
      </w:r>
      <w:r>
        <w:rPr>
          <w:rFonts w:hint="eastAsia" w:ascii="宋体" w:hAnsi="宋体" w:cs="宋体"/>
          <w:b w:val="0"/>
          <w:bCs/>
          <w:color w:val="000000" w:themeColor="text1"/>
          <w:sz w:val="24"/>
          <w:szCs w:val="24"/>
          <w14:textFill>
            <w14:solidFill>
              <w14:schemeClr w14:val="tx1"/>
            </w14:solidFill>
          </w14:textFill>
        </w:rPr>
        <w:t xml:space="preserve">针对本项目提供工作制度、标准及作业规范的建立情况比较（8分）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工作制度、标准及作业规范完善，针对性、操作性强得8分；工作制度、标准及作业规范比较完善，针对性、操作性较强得5分；工作制度、标准及作业规范不完善，针对性、操作性一般得2分；其余不得分。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3.</w:t>
      </w:r>
      <w:r>
        <w:rPr>
          <w:rFonts w:hint="eastAsia" w:ascii="宋体" w:hAnsi="宋体" w:cs="宋体"/>
          <w:b w:val="0"/>
          <w:bCs/>
          <w:color w:val="000000" w:themeColor="text1"/>
          <w:sz w:val="24"/>
          <w:szCs w:val="24"/>
          <w14:textFill>
            <w14:solidFill>
              <w14:schemeClr w14:val="tx1"/>
            </w14:solidFill>
          </w14:textFill>
        </w:rPr>
        <w:t xml:space="preserve">针对本项目服务重点难点分析及解决方案比较（8分）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重点难点分析精准性高、前瞻性强，提出的解决方案合理、切实可行得8分；重点难点分析精准性一般、前瞻性一般，提出的解决方案基本合理、基本可行得5分；重点难点分析精准性不高、前瞻性不强，提出的解决方案不太合理、实施困难得2分；其余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4.</w:t>
      </w:r>
      <w:r>
        <w:rPr>
          <w:rFonts w:hint="eastAsia" w:ascii="宋体" w:hAnsi="宋体" w:cs="宋体"/>
          <w:b w:val="0"/>
          <w:bCs/>
          <w:color w:val="000000" w:themeColor="text1"/>
          <w:sz w:val="24"/>
          <w:szCs w:val="24"/>
          <w14:textFill>
            <w14:solidFill>
              <w14:schemeClr w14:val="tx1"/>
            </w14:solidFill>
          </w14:textFill>
        </w:rPr>
        <w:t xml:space="preserve">针对本项目日常及创新管理方案比较（8分）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日常及创新管理方案合理、全面、实用性强得8分；日常及创新管理方案比较合理、全面、实用性一般得5分；日常及创新管理方案不合理、不全面、实用性差得2分；其余不得分。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5.</w:t>
      </w:r>
      <w:r>
        <w:rPr>
          <w:rFonts w:hint="eastAsia" w:ascii="宋体" w:hAnsi="宋体" w:cs="宋体"/>
          <w:b w:val="0"/>
          <w:bCs/>
          <w:color w:val="000000" w:themeColor="text1"/>
          <w:sz w:val="24"/>
          <w:szCs w:val="24"/>
          <w14:textFill>
            <w14:solidFill>
              <w14:schemeClr w14:val="tx1"/>
            </w14:solidFill>
          </w14:textFill>
        </w:rPr>
        <w:t xml:space="preserve">针对本项目BIM应用策划考虑方案比较（8分）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方案合理、全面、实用性强得8分；方案比较合理、全面、实用性一般得5分；方案不合理、不全面、实用性差得2分；其余不得分。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6.</w:t>
      </w:r>
      <w:r>
        <w:rPr>
          <w:rFonts w:hint="eastAsia" w:ascii="宋体" w:hAnsi="宋体" w:cs="宋体"/>
          <w:b w:val="0"/>
          <w:bCs/>
          <w:color w:val="000000" w:themeColor="text1"/>
          <w:sz w:val="24"/>
          <w:szCs w:val="24"/>
          <w14:textFill>
            <w14:solidFill>
              <w14:schemeClr w14:val="tx1"/>
            </w14:solidFill>
          </w14:textFill>
        </w:rPr>
        <w:t xml:space="preserve">针对本项目响应时效方案比较（包含提供服务的响应时间及服务便捷性说明等）（6分）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服务响应时间最短，能够及时提供便捷服务得6分；服务响应时间较短，服务较为便捷得4分；服务响应时间较长，服务不够便捷得2分；其余不得分。</w:t>
      </w:r>
      <w:r/>
    </w:p>
    <w:p>
      <w:pPr>
        <w:ind w:firstLine="482"/>
        <w:jc w:val="left"/>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lang w:eastAsia="zh-CN"/>
          <w14:textFill>
            <w14:solidFill>
              <w14:schemeClr w14:val="tx1"/>
            </w14:solidFill>
          </w14:textFill>
        </w:rPr>
        <w:t xml:space="preserve">（三）</w:t>
      </w:r>
      <w:r>
        <w:rPr>
          <w:rFonts w:hint="eastAsia" w:ascii="宋体" w:hAnsi="宋体" w:cs="宋体"/>
          <w:b/>
          <w:bCs w:val="0"/>
          <w:color w:val="000000" w:themeColor="text1"/>
          <w:sz w:val="24"/>
          <w:szCs w:val="24"/>
          <w14:textFill>
            <w14:solidFill>
              <w14:schemeClr w14:val="tx1"/>
            </w14:solidFill>
          </w14:textFill>
        </w:rPr>
        <w:t xml:space="preserve">服务人员配置比较（19分）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1.</w:t>
      </w:r>
      <w:r>
        <w:rPr>
          <w:rFonts w:hint="eastAsia" w:ascii="宋体" w:hAnsi="宋体" w:cs="宋体"/>
          <w:b w:val="0"/>
          <w:bCs/>
          <w:color w:val="000000" w:themeColor="text1"/>
          <w:sz w:val="24"/>
          <w:szCs w:val="24"/>
          <w14:textFill>
            <w14:solidFill>
              <w14:schemeClr w14:val="tx1"/>
            </w14:solidFill>
          </w14:textFill>
        </w:rPr>
        <w:t xml:space="preserve">项目负责人（5分）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（1）具有与项目相关专业高级及以上职称得3分，中级职称得1分，中级以下不得分。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（2）具有信息系统项目管理师</w:t>
      </w:r>
      <w:r>
        <w:rPr>
          <w:rFonts w:hint="eastAsia" w:ascii="宋体" w:hAnsi="宋体" w:cs="宋体"/>
          <w:b w:val="0"/>
          <w:bCs/>
          <w:color w:val="000000" w:themeColor="text1"/>
          <w:sz w:val="24"/>
          <w:szCs w:val="24"/>
          <w:lang w:eastAsia="zh-CN"/>
          <w14:textFill>
            <w14:solidFill>
              <w14:schemeClr w14:val="tx1"/>
            </w14:solidFill>
          </w14:textFill>
        </w:rPr>
        <w:t xml:space="preserve">（</w:t>
      </w:r>
      <w:r>
        <w:rPr>
          <w:rFonts w:hint="eastAsia" w:ascii="宋体" w:hAnsi="宋体" w:cs="宋体"/>
          <w:b w:val="0"/>
          <w:bCs/>
          <w:color w:val="000000" w:themeColor="text1"/>
          <w:sz w:val="24"/>
          <w:szCs w:val="24"/>
          <w14:textFill>
            <w14:solidFill>
              <w14:schemeClr w14:val="tx1"/>
            </w14:solidFill>
          </w14:textFill>
        </w:rPr>
        <w:t xml:space="preserve">高级</w:t>
      </w:r>
      <w:r>
        <w:rPr>
          <w:rFonts w:hint="eastAsia" w:ascii="宋体" w:hAnsi="宋体" w:cs="宋体"/>
          <w:b w:val="0"/>
          <w:bCs/>
          <w:color w:val="000000" w:themeColor="text1"/>
          <w:sz w:val="24"/>
          <w:szCs w:val="24"/>
          <w:lang w:eastAsia="zh-CN"/>
          <w14:textFill>
            <w14:solidFill>
              <w14:schemeClr w14:val="tx1"/>
            </w14:solidFill>
          </w14:textFill>
        </w:rPr>
        <w:t xml:space="preserve">）</w:t>
      </w:r>
      <w:r>
        <w:rPr>
          <w:rFonts w:hint="eastAsia" w:ascii="宋体" w:hAnsi="宋体" w:cs="宋体"/>
          <w:b w:val="0"/>
          <w:bCs/>
          <w:color w:val="000000" w:themeColor="text1"/>
          <w:sz w:val="24"/>
          <w:szCs w:val="24"/>
          <w14:textFill>
            <w14:solidFill>
              <w14:schemeClr w14:val="tx1"/>
            </w14:solidFill>
          </w14:textFill>
        </w:rPr>
        <w:t xml:space="preserve">证书得2分。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2.</w:t>
      </w:r>
      <w:r>
        <w:rPr>
          <w:rFonts w:hint="eastAsia" w:ascii="宋体" w:hAnsi="宋体" w:cs="宋体"/>
          <w:b w:val="0"/>
          <w:bCs/>
          <w:color w:val="000000" w:themeColor="text1"/>
          <w:sz w:val="24"/>
          <w:szCs w:val="24"/>
          <w14:textFill>
            <w14:solidFill>
              <w14:schemeClr w14:val="tx1"/>
            </w14:solidFill>
          </w14:textFill>
        </w:rPr>
        <w:t xml:space="preserve">技术负责人（3分）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具有与项目相关专业高级及以上职称得3分，中级职称得1分，中级以下不得分。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3.</w:t>
      </w:r>
      <w:r>
        <w:rPr>
          <w:rFonts w:hint="eastAsia" w:ascii="宋体" w:hAnsi="宋体" w:cs="宋体"/>
          <w:b w:val="0"/>
          <w:bCs/>
          <w:color w:val="000000" w:themeColor="text1"/>
          <w:sz w:val="24"/>
          <w:szCs w:val="24"/>
          <w14:textFill>
            <w14:solidFill>
              <w14:schemeClr w14:val="tx1"/>
            </w14:solidFill>
          </w14:textFill>
        </w:rPr>
        <w:t xml:space="preserve">项目组成员（11分）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（1）项目组人员具有与项目相关专业中级及以上工程师职称证书的，每提供一人得3分，最高9分。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（2）项目组人员具有数据库管理工程师证书，得2分。</w:t>
      </w:r>
      <w:r/>
    </w:p>
    <w:p>
      <w:pPr>
        <w:ind w:firstLine="480"/>
        <w:jc w:val="left"/>
        <w:spacing w:line="360"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 xml:space="preserve">（</w:t>
      </w:r>
      <w:r>
        <w:rPr>
          <w:rFonts w:hint="eastAsia" w:ascii="宋体" w:hAnsi="宋体" w:cs="宋体"/>
          <w:b w:val="0"/>
          <w:bCs/>
          <w:color w:val="000000" w:themeColor="text1"/>
          <w:sz w:val="24"/>
          <w:szCs w:val="24"/>
          <w14:textFill>
            <w14:solidFill>
              <w14:schemeClr w14:val="tx1"/>
            </w14:solidFill>
          </w14:textFill>
        </w:rPr>
        <w:t xml:space="preserve">注</w:t>
      </w:r>
      <w:r>
        <w:rPr>
          <w:rFonts w:hint="eastAsia" w:ascii="宋体" w:hAnsi="宋体" w:cs="宋体"/>
          <w:b w:val="0"/>
          <w:bCs/>
          <w:color w:val="000000" w:themeColor="text1"/>
          <w:sz w:val="24"/>
          <w:szCs w:val="24"/>
          <w:lang w:eastAsia="zh-CN"/>
          <w14:textFill>
            <w14:solidFill>
              <w14:schemeClr w14:val="tx1"/>
            </w14:solidFill>
          </w14:textFill>
        </w:rPr>
        <w:t xml:space="preserve">：</w:t>
      </w:r>
      <w:r>
        <w:rPr>
          <w:rFonts w:hint="eastAsia" w:ascii="宋体" w:hAnsi="宋体" w:cs="宋体"/>
          <w:b w:val="0"/>
          <w:bCs/>
          <w:color w:val="000000" w:themeColor="text1"/>
          <w:sz w:val="24"/>
          <w:szCs w:val="24"/>
          <w14:textFill>
            <w14:solidFill>
              <w14:schemeClr w14:val="tx1"/>
            </w14:solidFill>
          </w14:textFill>
        </w:rPr>
        <w:t xml:space="preserve">以上1-3项相关人员需提供相应证书或证明材料复印件及其在响应单位近三个月任意一期的社保缴纳资料等证明材料复印件，否则相应项不得分</w:t>
      </w:r>
      <w:r>
        <w:rPr>
          <w:rFonts w:hint="eastAsia" w:ascii="宋体" w:hAnsi="宋体" w:cs="宋体"/>
          <w:b w:val="0"/>
          <w:bCs/>
          <w:color w:val="000000" w:themeColor="text1"/>
          <w:sz w:val="24"/>
          <w:szCs w:val="24"/>
          <w:lang w:eastAsia="zh-CN"/>
          <w14:textFill>
            <w14:solidFill>
              <w14:schemeClr w14:val="tx1"/>
            </w14:solidFill>
          </w14:textFill>
        </w:rPr>
        <w:t xml:space="preserve">）</w:t>
      </w:r>
      <w:r>
        <w:rPr>
          <w:rFonts w:hint="eastAsia" w:ascii="宋体" w:hAnsi="宋体" w:cs="宋体"/>
          <w:b w:val="0"/>
          <w:bCs/>
          <w:color w:val="000000" w:themeColor="text1"/>
          <w:sz w:val="24"/>
          <w:szCs w:val="24"/>
          <w14:textFill>
            <w14:solidFill>
              <w14:schemeClr w14:val="tx1"/>
            </w14:solidFill>
          </w14:textFill>
        </w:rPr>
        <w:t xml:space="preserve">。</w:t>
      </w:r>
      <w:r/>
    </w:p>
    <w:p>
      <w:pPr>
        <w:ind w:firstLine="482"/>
        <w:jc w:val="left"/>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（四）履约技术能力比较（15分）</w:t>
      </w:r>
      <w:r/>
    </w:p>
    <w:p>
      <w:pPr>
        <w:ind w:firstLine="480"/>
        <w:jc w:val="left"/>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Fonts w:hint="eastAsia" w:ascii="宋体" w:hAnsi="宋体" w:cs="宋体"/>
          <w:b w:val="0"/>
          <w:bCs/>
          <w:color w:val="000000" w:themeColor="text1"/>
          <w:sz w:val="24"/>
          <w:szCs w:val="24"/>
          <w:highlight w:val="none"/>
          <w14:textFill>
            <w14:solidFill>
              <w14:schemeClr w14:val="tx1"/>
            </w14:solidFill>
          </w14:textFill>
        </w:rPr>
        <w:t xml:space="preserve">类似业绩比较（12分）</w:t>
      </w:r>
      <w:r/>
    </w:p>
    <w:p>
      <w:pPr>
        <w:ind w:firstLine="480"/>
        <w:jc w:val="left"/>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响应单位于2023年1月1日至今（以合同签订时间为准）具有类似项目业绩的，每提供1个得4分，最高12分。（提供合同原件扫描件及项目履约的相关证明材料，不提供不得分）</w:t>
      </w:r>
      <w:r/>
    </w:p>
    <w:p>
      <w:pPr>
        <w:numPr>
          <w:ilvl w:val="0"/>
          <w:numId w:val="0"/>
        </w:numPr>
        <w:ind w:firstLine="480"/>
        <w:jc w:val="left"/>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val="0"/>
          <w:bCs/>
          <w:color w:val="000000" w:themeColor="text1"/>
          <w:sz w:val="24"/>
          <w:szCs w:val="24"/>
          <w:highlight w:val="none"/>
          <w14:textFill>
            <w14:solidFill>
              <w14:schemeClr w14:val="tx1"/>
            </w14:solidFill>
          </w14:textFill>
        </w:rPr>
        <w:t xml:space="preserve">响应单位具有有效期内的质量管理体系认证、信息安全管理系统认证证书、信息技术服务管理体系认证证书，有一项得1分，最高3分。（提供证书复印件并加盖公章，不提供不得分）</w:t>
      </w:r>
      <w:r/>
    </w:p>
    <w:p>
      <w:pPr>
        <w:numPr>
          <w:ilvl w:val="0"/>
          <w:numId w:val="0"/>
        </w:numPr>
        <w:ind w:firstLine="480"/>
        <w:jc w:val="left"/>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注：</w:t>
      </w:r>
      <w:r/>
    </w:p>
    <w:p>
      <w:pPr>
        <w:numPr>
          <w:ilvl w:val="0"/>
          <w:numId w:val="0"/>
        </w:numPr>
        <w:ind w:firstLine="480"/>
        <w:jc w:val="left"/>
        <w:spacing w:line="360" w:lineRule="auto"/>
        <w:rPr>
          <w:rFonts w:hint="eastAsia" w:ascii="宋体" w:hAnsi="宋体"/>
          <w:b w:val="0"/>
          <w:bCs/>
          <w:color w:val="000000" w:themeColor="text1"/>
          <w:sz w:val="24"/>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以上评分标准中的得分要素，均须由磋商响应单位在</w:t>
      </w:r>
      <w:r>
        <w:rPr>
          <w:rFonts w:hint="eastAsia" w:ascii="宋体" w:hAnsi="宋体" w:cs="宋体"/>
          <w:b w:val="0"/>
          <w:bCs/>
          <w:color w:val="000000" w:themeColor="text1"/>
          <w:sz w:val="24"/>
          <w:szCs w:val="24"/>
          <w14:textFill>
            <w14:solidFill>
              <w14:schemeClr w14:val="tx1"/>
            </w14:solidFill>
          </w14:textFill>
        </w:rPr>
        <w:t xml:space="preserve">响应文件中提供相应的证明资料，否则视为其不具备该条得分条件。</w:t>
      </w:r>
      <w:r>
        <w:rPr>
          <w:rFonts w:hint="eastAsia" w:ascii="宋体" w:hAnsi="宋体"/>
          <w:b w:val="0"/>
          <w:bCs/>
          <w:color w:val="000000" w:themeColor="text1"/>
          <w:sz w:val="24"/>
          <w14:textFill>
            <w14:solidFill>
              <w14:schemeClr w14:val="tx1"/>
            </w14:solidFill>
          </w14:textFill>
        </w:rPr>
        <w:t xml:space="preserve">                </w:t>
      </w:r>
      <w:r/>
    </w:p>
    <w:p>
      <w:pPr>
        <w:numPr>
          <w:ilvl w:val="0"/>
          <w:numId w:val="0"/>
        </w:numPr>
        <w:jc w:val="right"/>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（全文完）</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宋体">
    <w:panose1 w:val="02010600030101010101"/>
  </w:font>
  <w:font w:name="Times New Roman">
    <w:panose1 w:val="02020603050405020304"/>
  </w:font>
  <w:font w:name="Calibri">
    <w:panose1 w:val="020F05020202040302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27"/>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7"/>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ind w:firstLine="420"/>
      <w:jc w:val="center"/>
    </w:pPr>
    <w:r>
      <w:fldChar w:fldCharType="begin"/>
    </w:r>
    <w:r>
      <w:instrText xml:space="preserve">PAGE   \* MERGEFORMAT</w:instrText>
    </w:r>
    <w:r>
      <w:fldChar w:fldCharType="separate"/>
    </w:r>
    <w:r>
      <w:rPr>
        <w:lang w:val="zh-CN"/>
      </w:rPr>
      <w:t xml:space="preserve">46</w:t>
    </w:r>
    <w:r>
      <w:fldChar w:fldCharType="end"/>
    </w:r>
    <w:r/>
  </w:p>
  <w:p>
    <w:pPr>
      <w:pStyle w:val="7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ind w:firstLine="420"/>
      <w:jc w:val="center"/>
    </w:pPr>
    <w:r>
      <w:fldChar w:fldCharType="begin"/>
    </w:r>
    <w:r>
      <w:instrText xml:space="preserve">PAGE   \* MERGEFORMAT</w:instrText>
    </w:r>
    <w:r>
      <w:fldChar w:fldCharType="separate"/>
    </w:r>
    <w:r>
      <w:rPr>
        <w:lang w:val="zh-CN"/>
      </w:rPr>
      <w:t xml:space="preserve">1</w:t>
    </w:r>
    <w:r>
      <w:fldChar w:fldCharType="end"/>
    </w:r>
    <w:r/>
  </w:p>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ind w:firstLine="1470"/>
      <w:jc w:val="right"/>
      <w:rPr>
        <w:rFonts w:hint="eastAsia" w:ascii="宋体" w:hAnsi="宋体" w:eastAsia="宋体"/>
        <w:sz w:val="21"/>
        <w:szCs w:val="21"/>
        <w:lang w:eastAsia="zh-CN"/>
      </w:rPr>
      <w:pBdr>
        <w:bottom w:val="single" w:color="auto" w:sz="4" w:space="1"/>
      </w:pBdr>
    </w:pPr>
    <w:r>
      <w:rPr>
        <w:rFonts w:hint="eastAsia" w:ascii="宋体" w:hAnsi="宋体" w:eastAsia="宋体"/>
        <w:sz w:val="21"/>
        <w:szCs w:val="21"/>
      </w:rPr>
      <w:t xml:space="preserve">                                                   </w:t>
    </w:r>
    <w:r>
      <w:rPr>
        <w:rFonts w:hint="eastAsia" w:ascii="宋体" w:hAnsi="宋体" w:eastAsia="宋体"/>
        <w:b/>
        <w:sz w:val="21"/>
        <w:szCs w:val="21"/>
        <w:lang w:eastAsia="zh-CN"/>
      </w:rPr>
      <w:t xml:space="preserve">JSZC-320591-JSWZ-C2026-0011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both"/>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DFHX2023-N-C-001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9"/>
    <w:link w:val="717"/>
    <w:uiPriority w:val="9"/>
    <w:rPr>
      <w:rFonts w:ascii="Arial" w:hAnsi="Arial" w:eastAsia="Arial" w:cs="Arial"/>
      <w:sz w:val="40"/>
      <w:szCs w:val="40"/>
    </w:rPr>
  </w:style>
  <w:style w:type="character" w:styleId="15">
    <w:name w:val="Heading 2 Char"/>
    <w:basedOn w:val="719"/>
    <w:link w:val="718"/>
    <w:uiPriority w:val="9"/>
    <w:rPr>
      <w:rFonts w:ascii="Arial" w:hAnsi="Arial" w:eastAsia="Arial" w:cs="Arial"/>
      <w:sz w:val="34"/>
    </w:rPr>
  </w:style>
  <w:style w:type="paragraph" w:styleId="16">
    <w:name w:val="Heading 3"/>
    <w:basedOn w:val="716"/>
    <w:next w:val="71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19"/>
    <w:link w:val="16"/>
    <w:uiPriority w:val="9"/>
    <w:rPr>
      <w:rFonts w:ascii="Arial" w:hAnsi="Arial" w:eastAsia="Arial" w:cs="Arial"/>
      <w:sz w:val="30"/>
      <w:szCs w:val="30"/>
    </w:rPr>
  </w:style>
  <w:style w:type="paragraph" w:styleId="18">
    <w:name w:val="Heading 4"/>
    <w:basedOn w:val="716"/>
    <w:next w:val="71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19"/>
    <w:link w:val="18"/>
    <w:uiPriority w:val="9"/>
    <w:rPr>
      <w:rFonts w:ascii="Arial" w:hAnsi="Arial" w:eastAsia="Arial" w:cs="Arial"/>
      <w:b/>
      <w:bCs/>
      <w:sz w:val="26"/>
      <w:szCs w:val="26"/>
    </w:rPr>
  </w:style>
  <w:style w:type="paragraph" w:styleId="20">
    <w:name w:val="Heading 5"/>
    <w:basedOn w:val="716"/>
    <w:next w:val="7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9"/>
    <w:link w:val="20"/>
    <w:uiPriority w:val="9"/>
    <w:rPr>
      <w:rFonts w:ascii="Arial" w:hAnsi="Arial" w:eastAsia="Arial" w:cs="Arial"/>
      <w:b/>
      <w:bCs/>
      <w:sz w:val="24"/>
      <w:szCs w:val="24"/>
    </w:rPr>
  </w:style>
  <w:style w:type="paragraph" w:styleId="22">
    <w:name w:val="Heading 6"/>
    <w:basedOn w:val="716"/>
    <w:next w:val="7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9"/>
    <w:link w:val="22"/>
    <w:uiPriority w:val="9"/>
    <w:rPr>
      <w:rFonts w:ascii="Arial" w:hAnsi="Arial" w:eastAsia="Arial" w:cs="Arial"/>
      <w:b/>
      <w:bCs/>
      <w:sz w:val="22"/>
      <w:szCs w:val="22"/>
    </w:rPr>
  </w:style>
  <w:style w:type="paragraph" w:styleId="24">
    <w:name w:val="Heading 7"/>
    <w:basedOn w:val="716"/>
    <w:next w:val="7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9"/>
    <w:link w:val="24"/>
    <w:uiPriority w:val="9"/>
    <w:rPr>
      <w:rFonts w:ascii="Arial" w:hAnsi="Arial" w:eastAsia="Arial" w:cs="Arial"/>
      <w:b/>
      <w:bCs/>
      <w:i/>
      <w:iCs/>
      <w:sz w:val="22"/>
      <w:szCs w:val="22"/>
    </w:rPr>
  </w:style>
  <w:style w:type="paragraph" w:styleId="26">
    <w:name w:val="Heading 8"/>
    <w:basedOn w:val="716"/>
    <w:next w:val="7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9"/>
    <w:link w:val="26"/>
    <w:uiPriority w:val="9"/>
    <w:rPr>
      <w:rFonts w:ascii="Arial" w:hAnsi="Arial" w:eastAsia="Arial" w:cs="Arial"/>
      <w:i/>
      <w:iCs/>
      <w:sz w:val="22"/>
      <w:szCs w:val="22"/>
    </w:rPr>
  </w:style>
  <w:style w:type="paragraph" w:styleId="28">
    <w:name w:val="Heading 9"/>
    <w:basedOn w:val="716"/>
    <w:next w:val="7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6"/>
    <w:next w:val="716"/>
    <w:link w:val="34"/>
    <w:uiPriority w:val="10"/>
    <w:qFormat/>
    <w:pPr>
      <w:contextualSpacing/>
      <w:spacing w:before="300" w:after="200"/>
    </w:pPr>
    <w:rPr>
      <w:sz w:val="48"/>
      <w:szCs w:val="48"/>
    </w:rPr>
  </w:style>
  <w:style w:type="character" w:styleId="34">
    <w:name w:val="Title Char"/>
    <w:basedOn w:val="719"/>
    <w:link w:val="33"/>
    <w:uiPriority w:val="10"/>
    <w:rPr>
      <w:sz w:val="48"/>
      <w:szCs w:val="48"/>
    </w:rPr>
  </w:style>
  <w:style w:type="paragraph" w:styleId="35">
    <w:name w:val="Subtitle"/>
    <w:basedOn w:val="716"/>
    <w:next w:val="716"/>
    <w:link w:val="36"/>
    <w:uiPriority w:val="11"/>
    <w:qFormat/>
    <w:pPr>
      <w:spacing w:before="200" w:after="200"/>
    </w:pPr>
    <w:rPr>
      <w:sz w:val="24"/>
      <w:szCs w:val="24"/>
    </w:rPr>
  </w:style>
  <w:style w:type="character" w:styleId="36">
    <w:name w:val="Subtitle Char"/>
    <w:basedOn w:val="719"/>
    <w:link w:val="35"/>
    <w:uiPriority w:val="11"/>
    <w:rPr>
      <w:sz w:val="24"/>
      <w:szCs w:val="24"/>
    </w:rPr>
  </w:style>
  <w:style w:type="paragraph" w:styleId="37">
    <w:name w:val="Quote"/>
    <w:basedOn w:val="716"/>
    <w:next w:val="716"/>
    <w:link w:val="38"/>
    <w:uiPriority w:val="29"/>
    <w:qFormat/>
    <w:pPr>
      <w:ind w:left="720" w:right="720"/>
    </w:pPr>
    <w:rPr>
      <w:i/>
    </w:rPr>
  </w:style>
  <w:style w:type="character" w:styleId="38">
    <w:name w:val="Quote Char"/>
    <w:link w:val="37"/>
    <w:uiPriority w:val="29"/>
    <w:rPr>
      <w:i/>
    </w:rPr>
  </w:style>
  <w:style w:type="paragraph" w:styleId="39">
    <w:name w:val="Intense Quote"/>
    <w:basedOn w:val="716"/>
    <w:next w:val="7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9"/>
    <w:link w:val="729"/>
    <w:uiPriority w:val="99"/>
  </w:style>
  <w:style w:type="character" w:styleId="44">
    <w:name w:val="Footer Char"/>
    <w:basedOn w:val="719"/>
    <w:link w:val="727"/>
    <w:uiPriority w:val="99"/>
  </w:style>
  <w:style w:type="paragraph" w:styleId="45">
    <w:name w:val="Caption"/>
    <w:basedOn w:val="716"/>
    <w:next w:val="716"/>
    <w:uiPriority w:val="35"/>
    <w:semiHidden/>
    <w:unhideWhenUsed/>
    <w:qFormat/>
    <w:pPr>
      <w:spacing w:line="276" w:lineRule="auto"/>
    </w:pPr>
    <w:rPr>
      <w:b/>
      <w:bCs/>
      <w:color w:val="4f81bd" w:themeColor="accent1"/>
      <w:sz w:val="18"/>
      <w:szCs w:val="18"/>
    </w:rPr>
  </w:style>
  <w:style w:type="character" w:styleId="46">
    <w:name w:val="Caption Char"/>
    <w:basedOn w:val="45"/>
    <w:link w:val="727"/>
    <w:uiPriority w:val="99"/>
  </w:style>
  <w:style w:type="table" w:styleId="48">
    <w:name w:val="Table Grid Light"/>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9"/>
    <w:uiPriority w:val="99"/>
    <w:unhideWhenUsed/>
    <w:rPr>
      <w:vertAlign w:val="superscript"/>
    </w:rPr>
  </w:style>
  <w:style w:type="paragraph" w:styleId="177">
    <w:name w:val="endnote text"/>
    <w:basedOn w:val="7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9"/>
    <w:uiPriority w:val="99"/>
    <w:semiHidden/>
    <w:unhideWhenUsed/>
    <w:rPr>
      <w:vertAlign w:val="superscript"/>
    </w:rPr>
  </w:style>
  <w:style w:type="paragraph" w:styleId="181">
    <w:name w:val="toc 2"/>
    <w:basedOn w:val="716"/>
    <w:next w:val="716"/>
    <w:uiPriority w:val="39"/>
    <w:unhideWhenUsed/>
    <w:pPr>
      <w:ind w:left="283" w:right="0" w:firstLine="0"/>
      <w:spacing w:after="57"/>
    </w:pPr>
  </w:style>
  <w:style w:type="paragraph" w:styleId="182">
    <w:name w:val="toc 3"/>
    <w:basedOn w:val="716"/>
    <w:next w:val="716"/>
    <w:uiPriority w:val="39"/>
    <w:unhideWhenUsed/>
    <w:pPr>
      <w:ind w:left="567" w:right="0" w:firstLine="0"/>
      <w:spacing w:after="57"/>
    </w:pPr>
  </w:style>
  <w:style w:type="paragraph" w:styleId="183">
    <w:name w:val="toc 4"/>
    <w:basedOn w:val="716"/>
    <w:next w:val="716"/>
    <w:uiPriority w:val="39"/>
    <w:unhideWhenUsed/>
    <w:pPr>
      <w:ind w:left="850" w:right="0" w:firstLine="0"/>
      <w:spacing w:after="57"/>
    </w:pPr>
  </w:style>
  <w:style w:type="paragraph" w:styleId="184">
    <w:name w:val="toc 5"/>
    <w:basedOn w:val="716"/>
    <w:next w:val="716"/>
    <w:uiPriority w:val="39"/>
    <w:unhideWhenUsed/>
    <w:pPr>
      <w:ind w:left="1134" w:right="0" w:firstLine="0"/>
      <w:spacing w:after="57"/>
    </w:pPr>
  </w:style>
  <w:style w:type="paragraph" w:styleId="185">
    <w:name w:val="toc 6"/>
    <w:basedOn w:val="716"/>
    <w:next w:val="716"/>
    <w:uiPriority w:val="39"/>
    <w:unhideWhenUsed/>
    <w:pPr>
      <w:ind w:left="1417" w:right="0" w:firstLine="0"/>
      <w:spacing w:after="57"/>
    </w:pPr>
  </w:style>
  <w:style w:type="paragraph" w:styleId="186">
    <w:name w:val="toc 7"/>
    <w:basedOn w:val="716"/>
    <w:next w:val="716"/>
    <w:uiPriority w:val="39"/>
    <w:unhideWhenUsed/>
    <w:pPr>
      <w:ind w:left="1701" w:right="0" w:firstLine="0"/>
      <w:spacing w:after="57"/>
    </w:pPr>
  </w:style>
  <w:style w:type="paragraph" w:styleId="187">
    <w:name w:val="toc 8"/>
    <w:basedOn w:val="716"/>
    <w:next w:val="716"/>
    <w:uiPriority w:val="39"/>
    <w:unhideWhenUsed/>
    <w:pPr>
      <w:ind w:left="1984" w:right="0" w:firstLine="0"/>
      <w:spacing w:after="57"/>
    </w:pPr>
  </w:style>
  <w:style w:type="paragraph" w:styleId="188">
    <w:name w:val="toc 9"/>
    <w:basedOn w:val="716"/>
    <w:next w:val="7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6"/>
    <w:next w:val="716"/>
    <w:uiPriority w:val="99"/>
    <w:unhideWhenUsed/>
    <w:pPr>
      <w:spacing w:after="0" w:afterAutospacing="0"/>
    </w:pPr>
  </w:style>
  <w:style w:type="paragraph" w:styleId="716" w:default="1">
    <w:name w:val="Normal"/>
    <w:uiPriority w:val="0"/>
    <w:qFormat/>
    <w:pPr>
      <w:jc w:val="both"/>
      <w:widowControl w:val="off"/>
    </w:pPr>
    <w:rPr>
      <w:rFonts w:ascii="Calibri" w:hAnsi="Calibri" w:eastAsia="宋体" w:cs="Times New Roman"/>
      <w:sz w:val="21"/>
      <w:lang w:val="en-US" w:eastAsia="zh-CN" w:bidi="ar-SA"/>
    </w:rPr>
  </w:style>
  <w:style w:type="paragraph" w:styleId="717">
    <w:name w:val="Heading 1"/>
    <w:basedOn w:val="716"/>
    <w:next w:val="716"/>
    <w:link w:val="744"/>
    <w:uiPriority w:val="0"/>
    <w:qFormat/>
    <w:pPr>
      <w:keepLines/>
      <w:keepNext/>
      <w:spacing w:before="340" w:after="330" w:line="576" w:lineRule="auto"/>
      <w:outlineLvl w:val="0"/>
    </w:pPr>
    <w:rPr>
      <w:rFonts w:eastAsia="楷体_GB2312"/>
      <w:b/>
      <w:sz w:val="44"/>
      <w:lang w:val="zh-CN"/>
    </w:rPr>
  </w:style>
  <w:style w:type="paragraph" w:styleId="718">
    <w:name w:val="Heading 2"/>
    <w:basedOn w:val="717"/>
    <w:next w:val="716"/>
    <w:uiPriority w:val="0"/>
    <w:qFormat/>
    <w:pPr>
      <w:spacing w:before="260" w:after="260" w:line="416" w:lineRule="auto"/>
      <w:outlineLvl w:val="1"/>
    </w:pPr>
    <w:rPr>
      <w:rFonts w:ascii="Arial" w:hAnsi="Arial" w:eastAsia="黑体"/>
      <w:bCs/>
      <w:sz w:val="32"/>
      <w:szCs w:val="32"/>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Normal Indent"/>
    <w:basedOn w:val="716"/>
    <w:next w:val="716"/>
    <w:uiPriority w:val="0"/>
    <w:qFormat/>
    <w:pPr>
      <w:ind w:firstLine="420"/>
      <w:jc w:val="left"/>
    </w:pPr>
    <w:rPr>
      <w:rFonts w:eastAsia="楷体_GB2312"/>
      <w:sz w:val="24"/>
    </w:rPr>
  </w:style>
  <w:style w:type="paragraph" w:styleId="722">
    <w:name w:val="annotation text"/>
    <w:basedOn w:val="716"/>
    <w:link w:val="746"/>
    <w:uiPriority w:val="0"/>
    <w:qFormat/>
    <w:pPr>
      <w:jc w:val="left"/>
    </w:pPr>
  </w:style>
  <w:style w:type="paragraph" w:styleId="723">
    <w:name w:val="Body Text"/>
    <w:basedOn w:val="716"/>
    <w:next w:val="721"/>
    <w:uiPriority w:val="0"/>
    <w:qFormat/>
    <w:pPr>
      <w:ind w:right="392"/>
      <w:spacing w:line="0" w:lineRule="atLeast"/>
    </w:pPr>
    <w:rPr>
      <w:rFonts w:ascii="宋体"/>
      <w:sz w:val="28"/>
    </w:rPr>
  </w:style>
  <w:style w:type="paragraph" w:styleId="724">
    <w:name w:val="Body Text Indent"/>
    <w:basedOn w:val="716"/>
    <w:uiPriority w:val="0"/>
    <w:qFormat/>
    <w:pPr>
      <w:ind w:firstLine="570"/>
      <w:spacing w:line="360" w:lineRule="auto"/>
    </w:pPr>
    <w:rPr>
      <w:rFonts w:ascii="宋体"/>
      <w:sz w:val="24"/>
      <w:szCs w:val="24"/>
    </w:rPr>
  </w:style>
  <w:style w:type="paragraph" w:styleId="725">
    <w:name w:val="Plain Text"/>
    <w:basedOn w:val="716"/>
    <w:uiPriority w:val="0"/>
    <w:qFormat/>
    <w:pPr>
      <w:jc w:val="left"/>
      <w:widowControl/>
    </w:pPr>
    <w:rPr>
      <w:rFonts w:ascii="宋体" w:hAnsi="Courier New" w:eastAsia="楷体_GB2312"/>
      <w:sz w:val="26"/>
      <w:szCs w:val="24"/>
    </w:rPr>
  </w:style>
  <w:style w:type="paragraph" w:styleId="726">
    <w:name w:val="Balloon Text"/>
    <w:basedOn w:val="716"/>
    <w:link w:val="745"/>
    <w:uiPriority w:val="0"/>
    <w:qFormat/>
    <w:rPr>
      <w:sz w:val="18"/>
      <w:szCs w:val="18"/>
    </w:rPr>
  </w:style>
  <w:style w:type="paragraph" w:styleId="727">
    <w:name w:val="Footer"/>
    <w:basedOn w:val="716"/>
    <w:uiPriority w:val="0"/>
    <w:qFormat/>
    <w:pPr>
      <w:jc w:val="left"/>
      <w:tabs>
        <w:tab w:val="center" w:pos="4153" w:leader="none"/>
        <w:tab w:val="right" w:pos="8306" w:leader="none"/>
      </w:tabs>
    </w:pPr>
    <w:rPr>
      <w:rFonts w:eastAsia="楷体_GB2312"/>
      <w:sz w:val="18"/>
    </w:rPr>
  </w:style>
  <w:style w:type="paragraph" w:styleId="728">
    <w:name w:val="envelope return"/>
    <w:basedOn w:val="716"/>
    <w:uiPriority w:val="0"/>
    <w:qFormat/>
    <w:rPr>
      <w:rFonts w:ascii="Arial" w:hAnsi="Arial"/>
      <w:sz w:val="26"/>
    </w:rPr>
  </w:style>
  <w:style w:type="paragraph" w:styleId="729">
    <w:name w:val="Header"/>
    <w:basedOn w:val="716"/>
    <w:uiPriority w:val="0"/>
    <w:qFormat/>
    <w:pPr>
      <w:jc w:val="center"/>
      <w:tabs>
        <w:tab w:val="center" w:pos="4153" w:leader="none"/>
        <w:tab w:val="right" w:pos="8306" w:leader="none"/>
      </w:tabs>
      <w:pBdr>
        <w:bottom w:val="none" w:color="auto" w:sz="0" w:space="1"/>
      </w:pBdr>
    </w:pPr>
    <w:rPr>
      <w:rFonts w:eastAsia="楷体_GB2312"/>
      <w:sz w:val="18"/>
    </w:rPr>
  </w:style>
  <w:style w:type="paragraph" w:styleId="730">
    <w:name w:val="toc 1"/>
    <w:basedOn w:val="716"/>
    <w:next w:val="716"/>
    <w:uiPriority w:val="39"/>
    <w:qFormat/>
    <w:pPr>
      <w:jc w:val="left"/>
    </w:pPr>
    <w:rPr>
      <w:rFonts w:eastAsia="楷体_GB2312"/>
      <w:sz w:val="24"/>
      <w:szCs w:val="24"/>
    </w:rPr>
  </w:style>
  <w:style w:type="paragraph" w:styleId="731">
    <w:name w:val="Normal (Web)"/>
    <w:basedOn w:val="716"/>
    <w:next w:val="716"/>
    <w:uiPriority w:val="99"/>
    <w:qFormat/>
    <w:pPr>
      <w:jc w:val="left"/>
      <w:spacing w:beforeAutospacing="1" w:afterAutospacing="1"/>
    </w:pPr>
    <w:rPr>
      <w:sz w:val="24"/>
      <w:szCs w:val="24"/>
    </w:rPr>
  </w:style>
  <w:style w:type="paragraph" w:styleId="732">
    <w:name w:val="annotation subject"/>
    <w:basedOn w:val="722"/>
    <w:next w:val="722"/>
    <w:link w:val="747"/>
    <w:uiPriority w:val="0"/>
    <w:qFormat/>
    <w:rPr>
      <w:b/>
      <w:bCs/>
    </w:rPr>
  </w:style>
  <w:style w:type="paragraph" w:styleId="733">
    <w:name w:val="Body Text First Indent 2"/>
    <w:basedOn w:val="724"/>
    <w:uiPriority w:val="0"/>
    <w:unhideWhenUsed/>
    <w:qFormat/>
    <w:pPr>
      <w:ind w:left="420" w:firstLine="420"/>
      <w:spacing w:after="120" w:line="240" w:lineRule="auto"/>
    </w:pPr>
    <w:rPr>
      <w:rFonts w:hAnsi="宋体"/>
    </w:rPr>
  </w:style>
  <w:style w:type="table" w:styleId="734">
    <w:name w:val="Table Grid"/>
    <w:basedOn w:val="72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5">
    <w:name w:val="Hyperlink"/>
    <w:uiPriority w:val="99"/>
    <w:unhideWhenUsed/>
    <w:qFormat/>
    <w:rPr>
      <w:color w:val="0563c1"/>
      <w:u w:val="single"/>
    </w:rPr>
  </w:style>
  <w:style w:type="character" w:styleId="736">
    <w:name w:val="annotation reference"/>
    <w:basedOn w:val="719"/>
    <w:uiPriority w:val="0"/>
    <w:qFormat/>
    <w:rPr>
      <w:sz w:val="21"/>
      <w:szCs w:val="21"/>
    </w:rPr>
  </w:style>
  <w:style w:type="paragraph" w:styleId="737" w:customStyle="1">
    <w:name w:val="正文首行缩进 21"/>
    <w:basedOn w:val="738"/>
    <w:uiPriority w:val="0"/>
    <w:unhideWhenUsed/>
    <w:qFormat/>
    <w:pPr>
      <w:ind w:left="420" w:firstLine="420"/>
      <w:spacing w:after="120" w:line="240" w:lineRule="auto"/>
    </w:pPr>
    <w:rPr>
      <w:rFonts w:hAnsi="宋体"/>
    </w:rPr>
  </w:style>
  <w:style w:type="paragraph" w:styleId="738" w:customStyle="1">
    <w:name w:val="正文文本缩进1"/>
    <w:basedOn w:val="716"/>
    <w:next w:val="716"/>
    <w:uiPriority w:val="0"/>
    <w:qFormat/>
    <w:pPr>
      <w:ind w:left="570"/>
      <w:spacing w:line="520" w:lineRule="exact"/>
    </w:pPr>
    <w:rPr>
      <w:rFonts w:ascii="方正仿宋简体" w:hAnsi="创艺简仿宋" w:eastAsia="方正仿宋简体"/>
      <w:sz w:val="24"/>
    </w:rPr>
  </w:style>
  <w:style w:type="character" w:styleId="739" w:customStyle="1">
    <w:name w:val="标题 1 Char"/>
    <w:uiPriority w:val="0"/>
    <w:qFormat/>
    <w:rPr>
      <w:rFonts w:eastAsia="楷体_GB2312"/>
      <w:b/>
      <w:sz w:val="44"/>
      <w:lang w:val="zh-CN"/>
    </w:rPr>
  </w:style>
  <w:style w:type="paragraph" w:styleId="740" w:customStyle="1">
    <w:name w:val="纯文本1"/>
    <w:basedOn w:val="716"/>
    <w:uiPriority w:val="0"/>
    <w:qFormat/>
    <w:rPr>
      <w:rFonts w:ascii="宋体" w:hAnsi="宋体" w:eastAsia="楷体_GB2312"/>
      <w:sz w:val="28"/>
      <w:szCs w:val="24"/>
    </w:rPr>
  </w:style>
  <w:style w:type="paragraph" w:styleId="741">
    <w:name w:val="List Paragraph"/>
    <w:basedOn w:val="716"/>
    <w:uiPriority w:val="34"/>
    <w:qFormat/>
    <w:pPr>
      <w:ind w:firstLine="420"/>
    </w:pPr>
  </w:style>
  <w:style w:type="paragraph" w:styleId="742" w:customStyle="1">
    <w:name w:val="纯文本2"/>
    <w:basedOn w:val="716"/>
    <w:uiPriority w:val="0"/>
    <w:qFormat/>
    <w:rPr>
      <w:rFonts w:ascii="宋体" w:hAnsi="Courier New"/>
      <w:szCs w:val="24"/>
    </w:rPr>
  </w:style>
  <w:style w:type="paragraph" w:styleId="743" w:customStyle="1">
    <w:name w:val="首行缩进"/>
    <w:basedOn w:val="716"/>
    <w:uiPriority w:val="0"/>
    <w:qFormat/>
    <w:pPr>
      <w:ind w:firstLine="480"/>
    </w:pPr>
    <w:rPr>
      <w:szCs w:val="24"/>
      <w:lang w:val="zh-CN"/>
    </w:rPr>
  </w:style>
  <w:style w:type="character" w:styleId="744" w:customStyle="1">
    <w:name w:val="标题 1 字符"/>
    <w:link w:val="717"/>
    <w:uiPriority w:val="0"/>
    <w:qFormat/>
    <w:rPr>
      <w:b/>
      <w:bCs/>
      <w:sz w:val="44"/>
      <w:szCs w:val="44"/>
    </w:rPr>
  </w:style>
  <w:style w:type="character" w:styleId="745" w:customStyle="1">
    <w:name w:val="批注框文本 字符"/>
    <w:basedOn w:val="719"/>
    <w:link w:val="726"/>
    <w:uiPriority w:val="0"/>
    <w:qFormat/>
    <w:rPr>
      <w:sz w:val="18"/>
      <w:szCs w:val="18"/>
    </w:rPr>
  </w:style>
  <w:style w:type="character" w:styleId="746" w:customStyle="1">
    <w:name w:val="批注文字 字符"/>
    <w:basedOn w:val="719"/>
    <w:link w:val="722"/>
    <w:uiPriority w:val="0"/>
    <w:qFormat/>
    <w:rPr>
      <w:sz w:val="21"/>
    </w:rPr>
  </w:style>
  <w:style w:type="character" w:styleId="747" w:customStyle="1">
    <w:name w:val="批注主题 字符"/>
    <w:basedOn w:val="746"/>
    <w:link w:val="732"/>
    <w:uiPriority w:val="0"/>
    <w:qFormat/>
    <w:rPr>
      <w:b/>
      <w:bCs/>
      <w:sz w:val="21"/>
    </w:rPr>
  </w:style>
  <w:style w:type="paragraph" w:styleId="748" w:customStyle="1">
    <w:name w:val="Plain Text1"/>
    <w:basedOn w:val="716"/>
    <w:uiPriority w:val="0"/>
    <w:qFormat/>
    <w:rPr>
      <w:rFonts w:ascii="宋体" w:hAnsi="Courier New" w:eastAsia="楷体_GB2312"/>
      <w:sz w:val="28"/>
    </w:rPr>
  </w:style>
  <w:style w:type="paragraph" w:styleId="749" w:customStyle="1">
    <w:name w:val="_Style 3"/>
    <w:basedOn w:val="716"/>
    <w:next w:val="716"/>
    <w:uiPriority w:val="0"/>
    <w:qFormat/>
    <w:pPr>
      <w:ind w:firstLine="420"/>
    </w:pPr>
  </w:style>
  <w:style w:type="paragraph" w:styleId="750" w:customStyle="1">
    <w:name w:val="表格文字"/>
    <w:basedOn w:val="724"/>
    <w:next w:val="723"/>
    <w:uiPriority w:val="0"/>
    <w:qFormat/>
    <w:pPr>
      <w:jc w:val="left"/>
      <w:spacing w:before="60" w:after="60" w:line="240" w:lineRule="auto"/>
      <w:widowControl/>
    </w:pPr>
    <w:rPr>
      <w:rFonts w:ascii="Times New Roman" w:hAnsi="Times New Roman"/>
    </w:rPr>
  </w:style>
  <w:style w:type="paragraph" w:styleId="751" w:customStyle="1">
    <w:name w:val="Table Text"/>
    <w:basedOn w:val="716"/>
    <w:uiPriority w:val="0"/>
    <w:semiHidden/>
    <w:qFormat/>
    <w:rPr>
      <w:rFonts w:ascii="宋体" w:hAnsi="宋体" w:eastAsia="宋体" w:cs="宋体"/>
      <w:sz w:val="20"/>
      <w:szCs w:val="20"/>
      <w:lang w:eastAsia="en-US"/>
    </w:rPr>
  </w:style>
  <w:style w:type="table" w:styleId="752" w:customStyle="1">
    <w:name w:val="Table Normal"/>
    <w:uiPriority w:val="0"/>
    <w:semiHidden/>
    <w:unhideWhenUsed/>
    <w:qFormat/>
    <w:tblPr>
      <w:tblCellMar>
        <w:left w:w="0" w:type="dxa"/>
        <w:top w:w="0" w:type="dxa"/>
        <w:right w:w="0" w:type="dxa"/>
        <w:bottom w:w="0" w:type="dxa"/>
      </w:tblCellMar>
    </w:tblPr>
  </w:style>
  <w:style w:type="numbering" w:styleId="7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a0d55794-f05f-465e-a3c7-08751dea860b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481A5F1B</paraID>
      <start>14</start>
      <end>15</end>
      <status>unmodified</status>
      <modifiedWord/>
      <trackRevisions>false</trackRevisions>
    </reviewItem>
    <reviewItem>
      <errorID>4890e215-b2d3-48a8-b9ed-14db19db0461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7E92C146</paraID>
      <start>9</start>
      <end>10</end>
      <status>unmodified</status>
      <modifiedWord/>
      <trackRevisions>false</trackRevisions>
    </reviewItem>
    <reviewItem>
      <errorID>1f0b2f32-fbd1-4e2e-acd2-0655b0056f24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5A7261FD</paraID>
      <start>14</start>
      <end>15</end>
      <status>unmodified</status>
      <modifiedWord/>
      <trackRevisions>false</trackRevisions>
    </reviewItem>
    <reviewItem>
      <errorID>8349790f-cf4e-4563-bd53-fc40e6cbbbd6</errorID>
      <errorWord>(</errorWord>
      <group>L1_Format</group>
      <groupName>格式问题</groupName>
      <ability>L2_HalfPunc</ability>
      <abilityName>全半角检查</abilityName>
      <candidateList>
        <item>（</item>
      </candidateList>
      <explain>文本全半角错误。</explain>
      <paraID>225F0668</paraID>
      <start>40</start>
      <end>41</end>
      <status>unmodified</status>
      <modifiedWord/>
      <trackRevisions>false</trackRevisions>
    </reviewItem>
    <reviewItem>
      <errorID>d3594af7-dc61-4016-a03a-7e7fa9d40c00</errorID>
      <errorWord>)</errorWord>
      <group>L1_Format</group>
      <groupName>格式问题</groupName>
      <ability>L2_HalfPunc</ability>
      <abilityName>全半角检查</abilityName>
      <candidateList>
        <item>）</item>
      </candidateList>
      <explain>文本全半角错误。</explain>
      <paraID>225F0668</paraID>
      <start>44</start>
      <end>45</end>
      <status>unmodified</status>
      <modifiedWord/>
      <trackRevisions>false</trackRevisions>
    </reviewItem>
    <reviewItem>
      <errorID>c595c6c9-6c47-43b9-95f0-410a2256121e</errorID>
      <errorWord>(</errorWord>
      <group>L1_Format</group>
      <groupName>格式问题</groupName>
      <ability>L2_HalfPunc</ability>
      <abilityName>全半角检查</abilityName>
      <candidateList>
        <item>（</item>
      </candidateList>
      <explain>文本全半角错误。</explain>
      <paraID>7F7BDFE8</paraID>
      <start>42</start>
      <end>43</end>
      <status>unmodified</status>
      <modifiedWord/>
      <trackRevisions>false</trackRevisions>
    </reviewItem>
    <reviewItem>
      <errorID>16074723-1817-432e-91a4-741f82e2f526</errorID>
      <errorWord>)</errorWord>
      <group>L1_Format</group>
      <groupName>格式问题</groupName>
      <ability>L2_HalfPunc</ability>
      <abilityName>全半角检查</abilityName>
      <candidateList>
        <item>）</item>
      </candidateList>
      <explain>文本全半角错误。</explain>
      <paraID>7F7BDFE8</paraID>
      <start>48</start>
      <end>49</end>
      <status>unmodified</status>
      <modifiedWord/>
      <trackRevisions>false</trackRevisions>
    </reviewItem>
    <reviewItem>
      <errorID>351f451a-c17b-4fa1-a1f1-3132f1956087</errorID>
      <errorWord>商</errorWord>
      <group>L1_Word</group>
      <groupName>字词问题</groupName>
      <ability>L2_Typo</ability>
      <abilityName>字词错误</abilityName>
      <candidateList>
        <item>商具</item>
      </candidateList>
      <explain/>
      <paraID>757FF545</paraID>
      <start>95</start>
      <end>97</end>
      <status>modified</status>
      <modifiedWord>商具</modifiedWord>
      <trackRevisions>false</trackRevisions>
    </reviewItem>
    <reviewItem>
      <errorID>e3eda7b2-c328-4cf4-a13b-c51ce227ef55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5DFA816B</paraID>
      <start>132</start>
      <end>133</end>
      <status>unmodified</status>
      <modifiedWord/>
      <trackRevisions>false</trackRevisions>
    </reviewItem>
    <reviewItem>
      <errorID>65db4603-81c4-4bc9-b070-19168288d60d</errorID>
      <errorWord>（</errorWord>
      <group>L1_Punc</group>
      <groupName>标点问题</groupName>
      <ability>L2_Punc</ability>
      <abilityName>标点符号检查</abilityName>
      <candidateList/>
      <explain>同一形式括号套用。</explain>
      <paraID>20F33530</paraID>
      <start>62</start>
      <end>63</end>
      <status>unmodified</status>
      <modifiedWord/>
      <trackRevisions>false</trackRevisions>
    </reviewItem>
    <reviewItem>
      <errorID>e52cc768-1fff-4f00-a4a9-17c39d637de4</errorID>
      <errorWord>）</errorWord>
      <group>L1_Punc</group>
      <groupName>标点问题</groupName>
      <ability>L2_Punc</ability>
      <abilityName>标点符号检查</abilityName>
      <candidateList/>
      <explain>同一形式括号套用。</explain>
      <paraID>20F33530</paraID>
      <start>64</start>
      <end>65</end>
      <status>unmodified</status>
      <modifiedWord/>
      <trackRevisions>false</trackRevisions>
    </reviewItem>
    <reviewItem>
      <errorID>5f066851-af97-4a9e-8905-5b1643ec8e77</errorID>
      <errorWord>日</errorWord>
      <group>L1_Word</group>
      <groupName>字词问题</groupName>
      <ability>L2_Typo</ability>
      <abilityName>字词错误</abilityName>
      <candidateList>
        <item>日内</item>
      </candidateList>
      <explain/>
      <paraID>2763FF9F</paraID>
      <start>114</start>
      <end>116</end>
      <status>modified</status>
      <modifiedWord>日内</modifiedWord>
      <trackRevisions>false</trackRevisions>
    </reviewItem>
    <reviewItem>
      <errorID>d0bce046-9170-4e6f-b4d1-50a131000d0f</errorID>
      <errorWord>》</errorWord>
      <group>L1_Word</group>
      <groupName>字词问题</groupName>
      <ability>L2_Typo</ability>
      <abilityName>字词错误</abilityName>
      <candidateList>
        <item>》和</item>
      </candidateList>
      <explain/>
      <paraID>6A3924AD</paraID>
      <start>39</start>
      <end>40</end>
      <status>unmodified</status>
      <modifiedWord/>
      <trackRevisions>false</trackRevisions>
    </reviewItem>
    <reviewItem>
      <errorID>355c30d2-dc00-4724-98ba-029b32d6f5d4</errorID>
      <errorWord>》</errorWord>
      <group>L1_Word</group>
      <groupName>字词问题</groupName>
      <ability>L2_Typo</ability>
      <abilityName>字词错误</abilityName>
      <candidateList>
        <item>》等</item>
      </candidateList>
      <explain/>
      <paraID>6A3924AD</paraID>
      <start>61</start>
      <end>62</end>
      <status>unmodified</status>
      <modifiedWord/>
      <trackRevisions>false</trackRevisions>
    </reviewItem>
    <reviewItem>
      <errorID>0480130e-f957-476f-9522-31e5b9cbda7b</errorID>
      <errorWord>万</errorWord>
      <group>L1_Word</group>
      <groupName>字词问题</groupName>
      <ability>L2_Typo</ability>
      <abilityName>字词错误</abilityName>
      <candidateList>
        <item>万元</item>
      </candidateList>
      <explain/>
      <paraID>65748FD2</paraID>
      <start>50</start>
      <end>51</end>
      <status>unmodified</status>
      <modifiedWord/>
      <trackRevisions>false</trackRevisions>
    </reviewItem>
    <reviewItem>
      <errorID>1a85defc-619c-4656-8aa2-80870b94f13c</errorID>
      <errorWord>：</errorWord>
      <group>L1_Punc</group>
      <groupName>标点问题</groupName>
      <ability>L2_Punc</ability>
      <abilityName>标点符号检查</abilityName>
      <candidateList/>
      <explain/>
      <paraID>72A84343</paraID>
      <start>29</start>
      <end>30</end>
      <status>unmodified</status>
      <modifiedWord/>
      <trackRevisions>false</trackRevisions>
    </reviewItem>
    <reviewItem>
      <errorID>a267faed-2fa8-44b3-9844-f0ab1f941933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30A172DD</paraID>
      <start>46</start>
      <end>47</end>
      <status>unmodified</status>
      <modifiedWord/>
      <trackRevisions>false</trackRevisions>
    </reviewItem>
    <reviewItem>
      <errorID>8174f6b3-342d-4489-8fd4-d2132f258206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2972329B</paraID>
      <start>16</start>
      <end>17</end>
      <status>unmodified</status>
      <modifiedWord/>
      <trackRevisions>false</trackRevisions>
    </reviewItem>
    <reviewItem>
      <errorID>d151ac0a-7b69-407d-bf2f-1a162df859d1</errorID>
      <errorWord>子</errorWord>
      <group>L1_Word</group>
      <groupName>字词问题</groupName>
      <ability>L2_Typo</ability>
      <abilityName>字词错误</abilityName>
      <candidateList>
        <item>子文</item>
      </candidateList>
      <explain/>
      <paraID>6B4E2589</paraID>
      <start>37</start>
      <end>39</end>
      <status>modified</status>
      <modifiedWord>子文</modifiedWord>
      <trackRevisions>false</trackRevisions>
    </reviewItem>
    <reviewItem>
      <errorID>f8c2e870-6662-4fe8-a1cb-25357aace1cc</errorID>
      <errorWord>至少达到以上</errorWord>
      <group>L1_Grammar</group>
      <groupName>语法问题</groupName>
      <ability>L2_Grammar</ability>
      <abilityName>语法错误</abilityName>
      <candidateList>
        <item>至少达到</item>
      </candidateList>
      <explain/>
      <paraID>1CE024E7</paraID>
      <start>13</start>
      <end>17</end>
      <status>modified</status>
      <modifiedWord>至少达到</modifiedWord>
      <trackRevisions>false</trackRevisions>
    </reviewItem>
    <reviewItem>
      <errorID>24b5882f-4f3e-4289-9bc9-eb9bd09e6de6</errorID>
      <errorWord>、</errorWord>
      <group>L1_Word</group>
      <groupName>字词问题</groupName>
      <ability>L2_Typo</ability>
      <abilityName>字词错误</abilityName>
      <candidateList>
        <item>、小</item>
      </candidateList>
      <explain/>
      <paraID>7E4E9A3E</paraID>
      <start>3</start>
      <end>4</end>
      <status>unmodified</status>
      <modifiedWord/>
      <trackRevisions>false</trackRevisions>
    </reviewItem>
    <reviewItem>
      <errorID>f625ff78-f74d-468e-bbef-bbc044bec7b6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50ECD5E5</paraID>
      <start>66</start>
      <end>67</end>
      <status>unmodified</status>
      <modifiedWord/>
      <trackRevisions>false</trackRevisions>
    </reviewItem>
    <reviewItem>
      <errorID>021f7928-2efd-432e-be8e-924d82d7215d</errorID>
      <errorWord>日</errorWord>
      <group>L1_Word</group>
      <groupName>字词问题</groupName>
      <ability>L2_Typo</ability>
      <abilityName>字词错误</abilityName>
      <candidateList>
        <item>日内</item>
      </candidateList>
      <explain/>
      <paraID>4684AAFE</paraID>
      <start>195</start>
      <end>197</end>
      <status>modified</status>
      <modifiedWord>日内</modifiedWord>
      <trackRevisions>false</trackRevisions>
    </reviewItem>
    <reviewItem>
      <errorID>5e54f5ec-9ceb-4431-809f-38751997c0a4</errorID>
      <errorWord>及时地</errorWord>
      <group>L1_Word</group>
      <groupName>字词问题</groupName>
      <ability>L2_Typo</ability>
      <abilityName>字词错误</abilityName>
      <candidateList>
        <item>及时</item>
      </candidateList>
      <explain>❶〈形〉正赶上时候；适合需要：～雨｜他来得很～。❷〈副〉不拖延；马上；立刻：有问题就～解决。</explain>
      <paraID>673243AD</paraID>
      <start>26</start>
      <end>28</end>
      <status>modified</status>
      <modifiedWord>及时</modifiedWord>
      <trackRevisions>false</trackRevisions>
    </reviewItem>
    <reviewItem>
      <errorID>c10328d9-6eb9-43a2-a42a-39a316f26f59</errorID>
      <errorWord>》</errorWord>
      <group>L1_Word</group>
      <groupName>字词问题</groupName>
      <ability>L2_Typo</ability>
      <abilityName>字词错误</abilityName>
      <candidateList>
        <item>》和</item>
      </candidateList>
      <explain/>
      <paraID> 9A647F0</paraID>
      <start>38</start>
      <end>39</end>
      <status>unmodified</status>
      <modifiedWord/>
      <trackRevisions>false</trackRevisions>
    </reviewItem>
    <reviewItem>
      <errorID>1222b36c-49bc-4fe4-9a5d-c5ec24d8231e</errorID>
      <errorWord>》</errorWord>
      <group>L1_Word</group>
      <groupName>字词问题</groupName>
      <ability>L2_Typo</ability>
      <abilityName>字词错误</abilityName>
      <candidateList>
        <item>》等</item>
      </candidateList>
      <explain/>
      <paraID> 9A647F0</paraID>
      <start>60</start>
      <end>61</end>
      <status>unmodified</status>
      <modifiedWord/>
      <trackRevisions>false</trackRevisions>
    </reviewItem>
    <reviewItem>
      <errorID>1580ad68-d5ae-4bda-ac36-40d6a62d4635</errorID>
      <errorWord>(</errorWord>
      <group>L1_Format</group>
      <groupName>格式问题</groupName>
      <ability>L2_HalfPunc</ability>
      <abilityName>全半角检查</abilityName>
      <candidateList>
        <item>（</item>
      </candidateList>
      <explain>文本全半角错误。</explain>
      <paraID>25A57C5E</paraID>
      <start>0</start>
      <end>1</end>
      <status>unmodified</status>
      <modifiedWord/>
      <trackRevisions>false</trackRevisions>
    </reviewItem>
    <reviewItem>
      <errorID>b00bcf11-5626-461e-b30e-4d556453209c</errorID>
      <errorWord>&lt;</errorWord>
      <group>L1_Format</group>
      <groupName>格式问题</groupName>
      <ability>L2_HalfPunc</ability>
      <abilityName>全半角检查</abilityName>
      <candidateList>
        <item>〈</item>
      </candidateList>
      <explain>文本全半角错误。</explain>
      <paraID> 358B401</paraID>
      <start>48</start>
      <end>49</end>
      <status>unmodified</status>
      <modifiedWord/>
      <trackRevisions>false</trackRevisions>
    </reviewItem>
    <reviewItem>
      <errorID>64f02e2c-a6e3-4d61-8dcb-7f2454634be1</errorID>
      <errorWord>&lt;</errorWord>
      <group>L1_Format</group>
      <groupName>格式问题</groupName>
      <ability>L2_HalfPunc</ability>
      <abilityName>全半角检查</abilityName>
      <candidateList>
        <item>〈</item>
      </candidateList>
      <explain>文本全半角错误。</explain>
      <paraID> CA618DC</paraID>
      <start>48</start>
      <end>49</end>
      <status>unmodified</status>
      <modifiedWord/>
      <trackRevisions>false</trackRevisions>
    </reviewItem>
    <reviewItem>
      <errorID>814643d4-d37b-4e4c-aded-9a67e6fdd8bb</errorID>
      <errorWord>&lt;</errorWord>
      <group>L1_Format</group>
      <groupName>格式问题</groupName>
      <ability>L2_HalfPunc</ability>
      <abilityName>全半角检查</abilityName>
      <candidateList>
        <item>〈</item>
      </candidateList>
      <explain>文本全半角错误。</explain>
      <paraID>68600E1C</paraID>
      <start>33</start>
      <end>34</end>
      <status>unmodified</status>
      <modifiedWord/>
      <trackRevisions>false</trackRevisions>
    </reviewItem>
    <reviewItem>
      <errorID>0b8b3e6e-d441-424e-ac20-f8ad68d2802d</errorID>
      <errorWord>，</errorWord>
      <group>L1_Word</group>
      <groupName>字词问题</groupName>
      <ability>L2_Typo</ability>
      <abilityName>字词错误</abilityName>
      <candidateList>
        <item>，并</item>
      </candidateList>
      <explain/>
      <paraID> EB3E71B</paraID>
      <start>72</start>
      <end>73</end>
      <status>unmodified</status>
      <modifiedWord/>
      <trackRevisions>false</trackRevisions>
    </reviewItem>
    <reviewItem>
      <errorID>79d72f6c-71d4-4877-97f9-c72983cf34c7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33016148</paraID>
      <start>16</start>
      <end>17</end>
      <status>unmodified</status>
      <modifiedWord/>
      <trackRevisions>false</trackRevisions>
    </reviewItem>
    <reviewItem>
      <errorID>eae46801-cd44-4c57-bf16-b2df2f440e53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3DCD309D</paraID>
      <start>0</start>
      <end>2</end>
      <status>modified</status>
      <modifiedWord>1.</modifiedWord>
      <trackRevisions>false</trackRevisions>
    </reviewItem>
    <reviewItem>
      <errorID>a663d488-a12c-4992-829f-a63c338788b6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3A3E6052</paraID>
      <start>0</start>
      <end>2</end>
      <status>modified</status>
      <modifiedWord>2.</modifiedWord>
      <trackRevisions>false</trackRevisions>
    </reviewItem>
    <reviewItem>
      <errorID>c1f4a289-fba1-4e83-a9e2-6ae69446acf5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6FEEAE0A</paraID>
      <start>0</start>
      <end>2</end>
      <status>modified</status>
      <modifiedWord>3.</modifiedWord>
      <trackRevisions>false</trackRevisions>
    </reviewItem>
    <reviewItem>
      <errorID>2591d854-be4b-4243-a451-5a734090b84f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646D3394</paraID>
      <start>0</start>
      <end>2</end>
      <status>modified</status>
      <modifiedWord>4.</modifiedWord>
      <trackRevisions>false</trackRevisions>
    </reviewItem>
    <reviewItem>
      <errorID>02471f47-0817-4540-823c-9fa47d672f7e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2A111AAD</paraID>
      <start>0</start>
      <end>2</end>
      <status>modified</status>
      <modifiedWord>5.</modifiedWord>
      <trackRevisions>false</trackRevisions>
    </reviewItem>
    <reviewItem>
      <errorID>88b97844-f0b8-44c5-bc69-4451a320f4a4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6F715D55</paraID>
      <start>0</start>
      <end>2</end>
      <status>modified</status>
      <modifiedWord>6.</modifiedWord>
      <trackRevisions>false</trackRevisions>
    </reviewItem>
    <reviewItem>
      <errorID>c8110555-8206-45dc-8fd1-8e705d9dcf9b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395442FF</paraID>
      <start>0</start>
      <end>3</end>
      <status>modified</status>
      <modifiedWord>（三）</modifiedWord>
      <trackRevisions>false</trackRevisions>
    </reviewItem>
    <reviewItem>
      <errorID>c2d727e3-192f-49d0-bd36-be9dadf465fb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3104AF30</paraID>
      <start>0</start>
      <end>2</end>
      <status>modified</status>
      <modifiedWord>1.</modifiedWord>
      <trackRevisions>false</trackRevisions>
    </reviewItem>
    <reviewItem>
      <errorID>33ca6794-81ba-4892-843a-246936f0b692</errorID>
      <errorWord>(</errorWord>
      <group>L1_Format</group>
      <groupName>格式问题</groupName>
      <ability>L2_HalfPunc</ability>
      <abilityName>全半角检查</abilityName>
      <candidateList>
        <item>（</item>
      </candidateList>
      <explain>文本全半角错误。</explain>
      <paraID>22E0E082</paraID>
      <start>14</start>
      <end>15</end>
      <status>modified</status>
      <modifiedWord>（</modifiedWord>
      <trackRevisions>false</trackRevisions>
    </reviewItem>
    <reviewItem>
      <errorID>c6549567-5374-4a90-bcbc-81921596d27c</errorID>
      <errorWord>)</errorWord>
      <group>L1_Format</group>
      <groupName>格式问题</groupName>
      <ability>L2_HalfPunc</ability>
      <abilityName>全半角检查</abilityName>
      <candidateList>
        <item>）</item>
      </candidateList>
      <explain>文本全半角错误。</explain>
      <paraID>22E0E082</paraID>
      <start>17</start>
      <end>18</end>
      <status>modified</status>
      <modifiedWord>）</modifiedWord>
      <trackRevisions>false</trackRevisions>
    </reviewItem>
    <reviewItem>
      <errorID>fffe6931-66ab-47c0-9fdd-67c7669f5814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8D9F4E</paraID>
      <start>0</start>
      <end>2</end>
      <status>modified</status>
      <modifiedWord>2.</modifiedWord>
      <trackRevisions>false</trackRevisions>
    </reviewItem>
    <reviewItem>
      <errorID>e0df83f1-a7c9-406a-a4de-3d79636960ab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3C3847F7</paraID>
      <start>0</start>
      <end>2</end>
      <status>modified</status>
      <modifiedWord>3.</modifiedWord>
      <trackRevisions>false</trackRevisions>
    </reviewItem>
    <reviewItem>
      <errorID>a0fecae0-d9d8-4817-8b9a-6982e9d11e02</errorID>
      <errorWord>(</errorWord>
      <group>L1_Format</group>
      <groupName>格式问题</groupName>
      <ability>L2_HalfPunc</ability>
      <abilityName>全半角检查</abilityName>
      <candidateList>
        <item>（</item>
      </candidateList>
      <explain>文本全半角错误。</explain>
      <paraID>575B6044</paraID>
      <start>0</start>
      <end>1</end>
      <status>modified</status>
      <modifiedWord>（</modifiedWord>
      <trackRevisions>false</trackRevisions>
    </reviewItem>
    <reviewItem>
      <errorID>8e736584-b4d5-4e26-81ef-18b9322473fe</errorID>
      <errorWord>:</errorWord>
      <group>L1_Format</group>
      <groupName>格式问题</groupName>
      <ability>L2_HalfPunc</ability>
      <abilityName>全半角检查</abilityName>
      <candidateList>
        <item>：</item>
      </candidateList>
      <explain>文本全半角错误。</explain>
      <paraID>575B6044</paraID>
      <start>2</start>
      <end>3</end>
      <status>modified</status>
      <modifiedWord>：</modifiedWord>
      <trackRevisions>false</trackRevisions>
    </reviewItem>
    <reviewItem>
      <errorID>2b2e1bc1-db45-46fc-8126-1327259588fe</errorID>
      <errorWord>)</errorWord>
      <group>L1_Format</group>
      <groupName>格式问题</groupName>
      <ability>L2_HalfPunc</ability>
      <abilityName>全半角检查</abilityName>
      <candidateList>
        <item>）</item>
      </candidateList>
      <explain>文本全半角错误。</explain>
      <paraID>575B6044</paraID>
      <start>67</start>
      <end>68</end>
      <status>modified</status>
      <modifiedWord>）</modifiedWord>
      <trackRevisions>false</trackRevisions>
    </reviewItem>
    <reviewItem>
      <errorID>db4e7cc8-89f4-40db-ad7c-dcc52b6ba29a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7621ECD</paraID>
      <start>0</start>
      <end>2</end>
      <status>modified</status>
      <modifiedWord>1.</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A03D56-ACD7-457F-930F-8206BD04EC3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fraser0176</dc:creator>
  <cp:lastModifiedBy>许晗</cp:lastModifiedBy>
  <cp:revision>6</cp:revision>
  <dcterms:created xsi:type="dcterms:W3CDTF">2025-03-26T07:16:00Z</dcterms:created>
  <dcterms:modified xsi:type="dcterms:W3CDTF">2026-05-22T08:22:36Z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eyJoZGlkIjoiZmNiODM5MDNkYjVmN2RmYjAxNjc2OTE3Y2I0MjUyMjEiLCJ1c2VySWQiOiIyMjg5NDQyNjYifQ==</vt:lpwstr>
  </property>
  <property fmtid="{D5CDD505-2E9C-101B-9397-08002B2CF9AE}" pid="4" name="ICV">
    <vt:lpwstr>50945027934B4084BA6DE7EACB4CE4D1_13</vt:lpwstr>
  </property>
</Properties>
</file>