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ind w:firstLine="413"/>
        <w:rPr>
          <w:rFonts w:ascii="宋体" w:hAnsi="宋体" w:cs="宋体"/>
          <w:caps/>
          <w:color w:val="000000"/>
          <w:sz w:val="44"/>
          <w:szCs w:val="44"/>
          <w:highlight w:val="none"/>
          <w:lang w:val="zh-CN"/>
        </w:rPr>
      </w:pPr>
      <w:r>
        <w:rPr>
          <w:rFonts w:ascii="宋体" w:hAnsi="宋体" w:cs="宋体"/>
          <w:caps/>
          <w:color w:val="000000"/>
          <w:sz w:val="44"/>
          <w:szCs w:val="44"/>
          <w:highlight w:val="none"/>
          <w:lang w:val="zh-CN"/>
        </w:rPr>
      </w:r>
      <w:r/>
    </w:p>
    <w:p>
      <w:pPr>
        <w:pStyle w:val="881"/>
        <w:jc w:val="center"/>
        <w:spacing w:line="360" w:lineRule="auto"/>
        <w:shd w:val="clear" w:color="auto" w:fill="ffffff"/>
        <w:widowControl/>
        <w:rPr>
          <w:rFonts w:ascii="宋体" w:hAnsi="宋体" w:cs="宋体"/>
          <w:b/>
          <w:color w:val="000000"/>
          <w:sz w:val="44"/>
          <w:szCs w:val="44"/>
          <w:highlight w:val="none"/>
        </w:rPr>
      </w:pPr>
      <w:r>
        <w:rPr>
          <w:rFonts w:ascii="宋体" w:hAnsi="宋体" w:cs="宋体"/>
          <w:b/>
          <w:color w:val="000000"/>
          <w:sz w:val="44"/>
          <w:szCs w:val="44"/>
          <w:highlight w:val="none"/>
        </w:rPr>
      </w:r>
      <w:r/>
    </w:p>
    <w:p>
      <w:pPr>
        <w:pStyle w:val="881"/>
        <w:jc w:val="center"/>
        <w:spacing w:line="360" w:lineRule="auto"/>
        <w:shd w:val="clear" w:color="auto" w:fill="ffffff"/>
        <w:widowControl/>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南京市规划和自然资源局</w:t>
      </w:r>
      <w:r>
        <w:rPr>
          <w:rFonts w:ascii="宋体" w:hAnsi="宋体" w:cs="宋体"/>
          <w:b/>
          <w:color w:val="000000"/>
          <w:sz w:val="44"/>
          <w:szCs w:val="44"/>
          <w:highlight w:val="none"/>
        </w:rPr>
      </w:r>
      <w:r/>
    </w:p>
    <w:p>
      <w:pPr>
        <w:pStyle w:val="881"/>
        <w:jc w:val="center"/>
        <w:spacing w:line="360" w:lineRule="auto"/>
        <w:shd w:val="clear" w:color="auto" w:fill="ffffff"/>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2026年度国土空间总体规划动态维护</w:t>
      </w:r>
      <w:r>
        <w:rPr>
          <w:rFonts w:hint="eastAsia" w:ascii="宋体" w:hAnsi="宋体" w:cs="宋体"/>
          <w:b/>
          <w:color w:val="000000"/>
          <w:sz w:val="44"/>
          <w:szCs w:val="44"/>
          <w:highlight w:val="none"/>
        </w:rPr>
      </w:r>
      <w:r/>
    </w:p>
    <w:p>
      <w:pPr>
        <w:pStyle w:val="881"/>
        <w:spacing w:line="360" w:lineRule="auto"/>
        <w:shd w:val="clear" w:color="auto" w:fill="ffffff"/>
        <w:widowControl/>
        <w:rPr>
          <w:rFonts w:ascii="宋体" w:hAnsi="宋体" w:cs="宋体"/>
          <w:b/>
          <w:color w:val="000000"/>
          <w:sz w:val="32"/>
          <w:szCs w:val="32"/>
          <w:highlight w:val="none"/>
        </w:rPr>
      </w:pPr>
      <w:r>
        <w:rPr>
          <w:rFonts w:ascii="宋体" w:hAnsi="宋体" w:cs="宋体"/>
          <w:b/>
          <w:color w:val="000000"/>
          <w:sz w:val="32"/>
          <w:szCs w:val="32"/>
          <w:highlight w:val="none"/>
        </w:rPr>
      </w:r>
      <w:r/>
    </w:p>
    <w:p>
      <w:pPr>
        <w:pStyle w:val="917"/>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81"/>
        <w:jc w:val="center"/>
        <w:spacing w:line="360" w:lineRule="auto"/>
        <w:shd w:val="clear" w:color="auto" w:fill="ffffff"/>
        <w:widowControl/>
        <w:rPr>
          <w:rFonts w:ascii="宋体" w:hAnsi="宋体" w:cs="宋体"/>
          <w:b/>
          <w:color w:val="000000"/>
          <w:sz w:val="32"/>
          <w:szCs w:val="32"/>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1" o:title=""/>
              </v:shape>
            </w:pict>
          </mc:Fallback>
        </mc:AlternateContent>
      </w:r>
      <w:r>
        <w:rPr>
          <w:rFonts w:ascii="宋体" w:hAnsi="宋体" w:cs="宋体"/>
          <w:b/>
          <w:color w:val="000000"/>
          <w:sz w:val="32"/>
          <w:szCs w:val="32"/>
          <w:highlight w:val="none"/>
        </w:rPr>
      </w:r>
      <w:r/>
    </w:p>
    <w:p>
      <w:pPr>
        <w:pStyle w:val="881"/>
        <w:jc w:val="center"/>
        <w:spacing w:line="360" w:lineRule="auto"/>
        <w:widowControl/>
        <w:rPr>
          <w:rFonts w:ascii="宋体" w:hAnsi="宋体" w:cs="宋体"/>
          <w:bCs/>
          <w:color w:val="000000"/>
          <w:sz w:val="72"/>
          <w:szCs w:val="72"/>
          <w:highlight w:val="none"/>
        </w:rPr>
      </w:pPr>
      <w:r>
        <w:rPr>
          <w:rFonts w:hint="eastAsia" w:ascii="宋体" w:hAnsi="宋体" w:cs="宋体"/>
          <w:bCs/>
          <w:color w:val="000000"/>
          <w:sz w:val="72"/>
          <w:szCs w:val="72"/>
          <w:highlight w:val="none"/>
        </w:rPr>
        <w:t xml:space="preserve">招 标 文 件</w:t>
      </w:r>
      <w:r>
        <w:rPr>
          <w:rFonts w:ascii="宋体" w:hAnsi="宋体" w:cs="宋体"/>
          <w:bCs/>
          <w:color w:val="000000"/>
          <w:sz w:val="72"/>
          <w:szCs w:val="72"/>
          <w:highlight w:val="none"/>
        </w:rPr>
      </w:r>
      <w:r/>
    </w:p>
    <w:p>
      <w:pPr>
        <w:pStyle w:val="881"/>
        <w:jc w:val="center"/>
        <w:spacing w:line="360" w:lineRule="auto"/>
        <w:widowControl/>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rPr>
        <w:t xml:space="preserve">JSZC-320100-SNZX-G2026-0048</w:t>
      </w:r>
      <w:r>
        <w:rPr>
          <w:rFonts w:ascii="宋体" w:hAnsi="宋体" w:cs="宋体"/>
          <w:b/>
          <w:color w:val="000000"/>
          <w:sz w:val="28"/>
          <w:szCs w:val="28"/>
          <w:highlight w:val="none"/>
        </w:rPr>
      </w:r>
      <w:r/>
    </w:p>
    <w:p>
      <w:pPr>
        <w:pStyle w:val="881"/>
        <w:jc w:val="center"/>
        <w:spacing w:line="360" w:lineRule="auto"/>
        <w:widowControl/>
        <w:rPr>
          <w:rFonts w:ascii="宋体" w:hAnsi="宋体" w:cs="宋体"/>
          <w:b/>
          <w:color w:val="000000"/>
          <w:sz w:val="36"/>
          <w:szCs w:val="36"/>
          <w:highlight w:val="none"/>
        </w:rPr>
      </w:pPr>
      <w:r>
        <w:rPr>
          <w:rFonts w:ascii="宋体" w:hAnsi="宋体" w:cs="宋体"/>
          <w:b/>
          <w:color w:val="000000"/>
          <w:sz w:val="36"/>
          <w:szCs w:val="36"/>
          <w:highlight w:val="none"/>
        </w:rPr>
      </w:r>
      <w:r/>
    </w:p>
    <w:p>
      <w:pPr>
        <w:pStyle w:val="881"/>
        <w:jc w:val="center"/>
        <w:spacing w:line="360" w:lineRule="auto"/>
        <w:widowControl/>
        <w:rPr>
          <w:rFonts w:ascii="宋体" w:hAnsi="宋体" w:cs="宋体"/>
          <w:b/>
          <w:color w:val="000000"/>
          <w:sz w:val="36"/>
          <w:szCs w:val="36"/>
          <w:highlight w:val="none"/>
        </w:rPr>
      </w:pPr>
      <w:r>
        <w:rPr>
          <w:rFonts w:ascii="宋体" w:hAnsi="宋体" w:cs="宋体"/>
          <w:b/>
          <w:color w:val="000000"/>
          <w:sz w:val="36"/>
          <w:szCs w:val="36"/>
          <w:highlight w:val="none"/>
        </w:rPr>
      </w:r>
      <w:r/>
    </w:p>
    <w:p>
      <w:pPr>
        <w:pStyle w:val="881"/>
        <w:ind w:firstLine="723"/>
        <w:jc w:val="left"/>
        <w:spacing w:line="360" w:lineRule="auto"/>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采购人：南京市规划和自然资源局</w:t>
      </w:r>
      <w:r>
        <w:rPr>
          <w:rFonts w:ascii="宋体" w:hAnsi="宋体" w:cs="宋体"/>
          <w:b/>
          <w:color w:val="000000"/>
          <w:sz w:val="36"/>
          <w:szCs w:val="36"/>
          <w:highlight w:val="none"/>
        </w:rPr>
      </w:r>
      <w:r/>
    </w:p>
    <w:p>
      <w:pPr>
        <w:pStyle w:val="881"/>
        <w:ind w:firstLine="723"/>
        <w:jc w:val="left"/>
        <w:spacing w:line="360" w:lineRule="auto"/>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采购代理机构：南京苏宁工程咨询有限公司</w:t>
      </w:r>
      <w:r>
        <w:rPr>
          <w:rFonts w:ascii="宋体" w:hAnsi="宋体" w:cs="宋体"/>
          <w:b/>
          <w:color w:val="000000"/>
          <w:sz w:val="36"/>
          <w:szCs w:val="36"/>
          <w:highlight w:val="none"/>
        </w:rPr>
      </w:r>
      <w:r/>
    </w:p>
    <w:p>
      <w:pPr>
        <w:pStyle w:val="881"/>
        <w:ind w:firstLine="723"/>
        <w:jc w:val="left"/>
        <w:rPr>
          <w:rFonts w:ascii="宋体" w:hAnsi="宋体" w:cs="宋体"/>
          <w:bCs/>
          <w:color w:val="000000"/>
          <w:sz w:val="36"/>
          <w:szCs w:val="36"/>
          <w:highlight w:val="none"/>
        </w:rPr>
      </w:pPr>
      <w:r>
        <w:rPr>
          <w:rFonts w:hint="eastAsia" w:ascii="宋体" w:hAnsi="宋体" w:cs="宋体"/>
          <w:b/>
          <w:color w:val="000000"/>
          <w:sz w:val="36"/>
          <w:szCs w:val="36"/>
          <w:highlight w:val="none"/>
        </w:rPr>
        <w:t xml:space="preserve">日期：二〇二六年</w:t>
      </w:r>
      <w:r>
        <w:rPr>
          <w:rFonts w:hint="eastAsia" w:ascii="宋体" w:hAnsi="宋体" w:cs="宋体"/>
          <w:b/>
          <w:color w:val="000000"/>
          <w:sz w:val="36"/>
          <w:szCs w:val="36"/>
          <w:highlight w:val="none"/>
          <w:lang w:eastAsia="zh-CN"/>
        </w:rPr>
        <w:t xml:space="preserve">四</w:t>
      </w:r>
      <w:r>
        <w:rPr>
          <w:rFonts w:hint="eastAsia" w:ascii="宋体" w:hAnsi="宋体" w:cs="宋体"/>
          <w:b/>
          <w:color w:val="000000"/>
          <w:sz w:val="36"/>
          <w:szCs w:val="36"/>
          <w:highlight w:val="none"/>
        </w:rPr>
        <w:t xml:space="preserve">月</w:t>
      </w:r>
      <w:r>
        <w:rPr>
          <w:rFonts w:ascii="宋体" w:hAnsi="宋体" w:cs="宋体"/>
          <w:bCs/>
          <w:color w:val="000000"/>
          <w:sz w:val="36"/>
          <w:szCs w:val="36"/>
          <w:highlight w:val="none"/>
        </w:rPr>
      </w:r>
      <w:r/>
    </w:p>
    <w:p>
      <w:pPr>
        <w:pStyle w:val="882"/>
        <w:jc w:val="center"/>
        <w:spacing w:before="0" w:after="0" w:line="240" w:lineRule="auto"/>
        <w:tabs>
          <w:tab w:val="left" w:pos="0" w:leader="none"/>
          <w:tab w:val="left" w:pos="3165" w:leader="none"/>
          <w:tab w:val="center" w:pos="4153" w:leader="none"/>
        </w:tabs>
        <w:rPr>
          <w:rFonts w:ascii="宋体" w:hAnsi="宋体" w:cs="宋体"/>
          <w:b w:val="0"/>
          <w:bCs w:val="0"/>
          <w:color w:val="000000"/>
          <w:sz w:val="36"/>
          <w:szCs w:val="36"/>
          <w:highlight w:val="none"/>
        </w:rPr>
      </w:pPr>
      <w:r>
        <w:rPr>
          <w:rFonts w:hint="eastAsia" w:ascii="宋体" w:hAnsi="宋体" w:cs="宋体"/>
          <w:color w:val="000000"/>
          <w:highlight w:val="none"/>
          <w:shd w:val="clear" w:color="ffffff" w:fill="d9d9d9"/>
          <w:lang w:val="zh-CN"/>
        </w:rPr>
        <w:br w:type="page" w:clear="all"/>
      </w:r>
      <w:r>
        <w:rPr>
          <w:rFonts w:hint="eastAsia" w:ascii="宋体" w:hAnsi="宋体" w:cs="宋体"/>
          <w:b w:val="0"/>
          <w:bCs w:val="0"/>
          <w:color w:val="000000"/>
          <w:sz w:val="36"/>
          <w:szCs w:val="36"/>
          <w:highlight w:val="none"/>
        </w:rPr>
        <w:t xml:space="preserve">第一章 投标邀请</w:t>
      </w:r>
      <w:r>
        <w:rPr>
          <w:rFonts w:ascii="宋体" w:hAnsi="宋体" w:cs="宋体"/>
          <w:b w:val="0"/>
          <w:bCs w:val="0"/>
          <w:color w:val="000000"/>
          <w:sz w:val="36"/>
          <w:szCs w:val="36"/>
          <w:highlight w:val="none"/>
        </w:rPr>
      </w:r>
      <w:r/>
    </w:p>
    <w:p>
      <w:pPr>
        <w:pStyle w:val="881"/>
        <w:ind w:firstLine="480"/>
        <w:jc w:val="left"/>
        <w:spacing w:line="360" w:lineRule="auto"/>
        <w:rPr>
          <w:rFonts w:ascii="宋体" w:hAnsi="宋体" w:cs="宋体"/>
          <w:color w:val="000000"/>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rPr>
        <w:t xml:space="preserve">项目概况</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u w:val="single"/>
        </w:rPr>
        <w:t xml:space="preserve">2026年度国土空间总体规划动态维护</w:t>
      </w:r>
      <w:r>
        <w:rPr>
          <w:rFonts w:hint="eastAsia" w:ascii="宋体" w:hAnsi="宋体" w:cs="宋体"/>
          <w:color w:val="000000"/>
          <w:sz w:val="24"/>
          <w:highlight w:val="none"/>
        </w:rPr>
        <w:t xml:space="preserve">招标项目的潜在投标人应在</w:t>
      </w:r>
      <w:r>
        <w:rPr>
          <w:rFonts w:hint="eastAsia" w:ascii="宋体" w:hAnsi="宋体" w:cs="宋体"/>
          <w:color w:val="000000"/>
          <w:sz w:val="24"/>
          <w:highlight w:val="none"/>
          <w:u w:val="single"/>
        </w:rPr>
        <w:t xml:space="preserve">江苏政府采购网</w:t>
      </w:r>
      <w:r>
        <w:rPr>
          <w:rFonts w:hint="eastAsia" w:ascii="宋体" w:hAnsi="宋体" w:cs="宋体"/>
          <w:color w:val="000000"/>
          <w:sz w:val="24"/>
          <w:highlight w:val="none"/>
        </w:rPr>
        <w:t xml:space="preserve">获取招标文件，并于</w:t>
      </w:r>
      <w:r>
        <w:rPr>
          <w:rFonts w:hint="eastAsia" w:ascii="宋体" w:hAnsi="宋体" w:cs="宋体"/>
          <w:color w:val="000000"/>
          <w:sz w:val="24"/>
          <w:highlight w:val="none"/>
          <w:u w:val="single"/>
        </w:rPr>
        <w:t xml:space="preserve">2026年5月19日14点30分</w:t>
      </w:r>
      <w:r>
        <w:rPr>
          <w:rFonts w:hint="eastAsia" w:ascii="宋体" w:hAnsi="宋体" w:cs="宋体"/>
          <w:color w:val="000000"/>
          <w:sz w:val="24"/>
          <w:highlight w:val="none"/>
        </w:rPr>
        <w:t xml:space="preserve">（北京时间）前递交投标文件。</w:t>
      </w:r>
      <w:r>
        <w:rPr>
          <w:rFonts w:ascii="宋体" w:hAnsi="宋体" w:cs="宋体"/>
          <w:color w:val="000000"/>
          <w:sz w:val="24"/>
          <w:highlight w:val="none"/>
        </w:rPr>
      </w:r>
      <w:r/>
    </w:p>
    <w:p>
      <w:pPr>
        <w:pStyle w:val="881"/>
        <w:jc w:val="left"/>
        <w:spacing w:line="360" w:lineRule="auto"/>
        <w:rPr>
          <w:rFonts w:ascii="宋体" w:hAnsi="宋体" w:cs="宋体"/>
          <w:color w:val="000000"/>
          <w:sz w:val="24"/>
          <w:highlight w:val="none"/>
        </w:rPr>
      </w:pPr>
      <w:r/>
      <w:bookmarkStart w:id="0" w:name="_Toc28359079"/>
      <w:r/>
      <w:bookmarkEnd w:id="0"/>
      <w:r/>
      <w:bookmarkStart w:id="1" w:name="_Toc28359002"/>
      <w:r/>
      <w:bookmarkEnd w:id="1"/>
      <w:r/>
      <w:bookmarkStart w:id="2" w:name="_Toc35393621"/>
      <w:r/>
      <w:bookmarkEnd w:id="2"/>
      <w:r/>
      <w:bookmarkStart w:id="3" w:name="_Hlk24379207"/>
      <w:r/>
      <w:bookmarkEnd w:id="3"/>
      <w:r/>
      <w:bookmarkStart w:id="4" w:name="_Toc35393790"/>
      <w:r/>
      <w:bookmarkEnd w:id="4"/>
      <w:r>
        <w:rPr>
          <w:rFonts w:hint="eastAsia" w:ascii="宋体" w:hAnsi="宋体" w:cs="宋体"/>
          <w:color w:val="000000"/>
          <w:sz w:val="24"/>
          <w:highlight w:val="none"/>
        </w:rPr>
        <w:t xml:space="preserve">一、项目基本情况</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rPr>
        <w:t xml:space="preserve">JSZC-320100-SNZX-G2026-0048</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项目名称：2026年度国土空间总体规划动态维护</w:t>
      </w:r>
      <w:r>
        <w:rPr>
          <w:rFonts w:hint="eastAsia"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采购方式：公开招标</w:t>
      </w:r>
      <w:r>
        <w:rPr>
          <w:rFonts w:ascii="宋体" w:hAnsi="宋体" w:cs="宋体"/>
          <w:color w:val="000000"/>
          <w:sz w:val="24"/>
          <w:highlight w:val="none"/>
        </w:rPr>
      </w:r>
      <w:r/>
    </w:p>
    <w:p>
      <w:pPr>
        <w:pStyle w:val="881"/>
        <w:ind w:firstLine="480"/>
        <w:jc w:val="left"/>
        <w:spacing w:line="360" w:lineRule="auto"/>
        <w:rPr>
          <w:color w:val="000000"/>
          <w:sz w:val="20"/>
          <w:szCs w:val="22"/>
          <w:highlight w:val="none"/>
        </w:rPr>
      </w:pPr>
      <w:r>
        <w:rPr>
          <w:rFonts w:hint="eastAsia" w:ascii="宋体" w:hAnsi="宋体" w:cs="宋体"/>
          <w:color w:val="000000"/>
          <w:sz w:val="24"/>
          <w:highlight w:val="none"/>
        </w:rPr>
        <w:t xml:space="preserve">预算金额：</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55</w:t>
      </w:r>
      <w:r>
        <w:rPr>
          <w:rFonts w:hint="eastAsia" w:ascii="宋体" w:hAnsi="宋体" w:cs="宋体"/>
          <w:color w:val="000000"/>
          <w:sz w:val="24"/>
          <w:highlight w:val="none"/>
        </w:rPr>
        <w:t xml:space="preserve">万元</w:t>
      </w:r>
      <w:r>
        <w:rPr>
          <w:color w:val="000000"/>
          <w:sz w:val="20"/>
          <w:szCs w:val="22"/>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最高限价：15</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万元</w:t>
      </w:r>
      <w:r>
        <w:rPr>
          <w:rFonts w:hint="eastAsia" w:ascii="宋体" w:hAnsi="宋体" w:cs="宋体"/>
          <w:color w:val="000000"/>
          <w:sz w:val="24"/>
          <w:highlight w:val="none"/>
        </w:rPr>
        <w:t xml:space="preserve">，投标报价超过最高限价的为无效投标。</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采购需求：2026年度国土空间总体规划动态维护，具体采购需求详见招标文件。</w:t>
      </w:r>
      <w:r>
        <w:rPr>
          <w:rFonts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合同履行期限（服务期）：一年。</w:t>
      </w:r>
      <w:r>
        <w:rPr>
          <w:rFonts w:hint="eastAsia"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w:t>
      </w:r>
      <w:r>
        <w:rPr>
          <w:rFonts w:hint="eastAsia" w:ascii="宋体" w:hAnsi="宋体" w:cs="宋体"/>
          <w:b/>
          <w:bCs/>
          <w:color w:val="000000"/>
          <w:sz w:val="24"/>
          <w:highlight w:val="none"/>
        </w:rPr>
        <w:t xml:space="preserve">接受</w:t>
      </w:r>
      <w:r>
        <w:rPr>
          <w:rFonts w:hint="eastAsia" w:ascii="宋体" w:hAnsi="宋体" w:cs="宋体"/>
          <w:color w:val="000000"/>
          <w:sz w:val="24"/>
          <w:highlight w:val="none"/>
        </w:rPr>
        <w:t xml:space="preserve">联合体投标。</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本项目采购标的所属行业为：其他未列明行业。</w:t>
      </w:r>
      <w:r>
        <w:rPr>
          <w:rFonts w:ascii="宋体" w:hAnsi="宋体" w:cs="宋体"/>
          <w:color w:val="000000"/>
          <w:sz w:val="24"/>
          <w:highlight w:val="none"/>
        </w:rPr>
      </w:r>
      <w:r/>
    </w:p>
    <w:p>
      <w:pPr>
        <w:pStyle w:val="881"/>
        <w:jc w:val="left"/>
        <w:spacing w:line="360" w:lineRule="auto"/>
        <w:rPr>
          <w:rFonts w:ascii="宋体" w:hAnsi="宋体" w:cs="宋体"/>
          <w:color w:val="000000"/>
          <w:sz w:val="24"/>
          <w:highlight w:val="none"/>
        </w:rPr>
      </w:pPr>
      <w:r/>
      <w:bookmarkStart w:id="5" w:name="_Toc28359003"/>
      <w:r/>
      <w:bookmarkEnd w:id="5"/>
      <w:r/>
      <w:bookmarkStart w:id="6" w:name="_Toc35393791"/>
      <w:r/>
      <w:bookmarkEnd w:id="6"/>
      <w:r/>
      <w:bookmarkStart w:id="7" w:name="_Toc28359080"/>
      <w:r/>
      <w:bookmarkEnd w:id="7"/>
      <w:r/>
      <w:bookmarkStart w:id="8" w:name="_Toc35393622"/>
      <w:r/>
      <w:bookmarkEnd w:id="8"/>
      <w:r>
        <w:rPr>
          <w:rFonts w:hint="eastAsia" w:ascii="宋体" w:hAnsi="宋体" w:cs="宋体"/>
          <w:color w:val="000000"/>
          <w:sz w:val="24"/>
          <w:highlight w:val="none"/>
        </w:rPr>
        <w:t xml:space="preserve">二、申请人的资格要求：</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bookmarkStart w:id="9" w:name="_Toc28359004"/>
      <w:r/>
      <w:bookmarkEnd w:id="9"/>
      <w:r/>
      <w:bookmarkStart w:id="10" w:name="_Toc28359081"/>
      <w:r/>
      <w:bookmarkEnd w:id="10"/>
      <w:r>
        <w:rPr>
          <w:rFonts w:hint="eastAsia" w:ascii="宋体" w:hAnsi="宋体" w:cs="宋体"/>
          <w:color w:val="000000"/>
          <w:sz w:val="24"/>
          <w:highlight w:val="none"/>
        </w:rPr>
        <w:t xml:space="preserve">（1）具有独立承担民事责任的能力（提供法人或者其他组织的营业执照，自然人的身份证明）；</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以下三种材料的任意一种：①银行出具的资信证明（评审前六个月内）；②评审前六个月内任意一个月的财务状况报告（至少包括资产负债表和利润表）；③上一年度或2024年度经审计的财务报告。）；</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（3）具有履行合同所必需的设备和专业技术能力（根据项目需求提供履行合同所必需的设备和专业技术能力的声明及证明材料）；</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（4）有依法缴纳税收和社会保障资金的良好记录（提供参加本次政府采购活动前至少一个月缴纳税收的凭据，和缴纳社会保险的凭据（专用收据，或社会保险缴纳清单））；</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（5）参加本次采购活动前三年内，在经营活动中没有重大违法记录（提供参加本次采购活动前三年内在经营活动中没有重大违法记录的书面声明）；</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color w:val="000000"/>
          <w:sz w:val="24"/>
          <w:highlight w:val="none"/>
          <w:u w:val="single"/>
        </w:rPr>
        <w:t xml:space="preserve">（4）</w:t>
      </w:r>
      <w:r>
        <w:rPr>
          <w:rFonts w:hint="eastAsia" w:ascii="宋体" w:hAnsi="宋体" w:cs="宋体"/>
          <w:color w:val="000000"/>
          <w:sz w:val="24"/>
          <w:highlight w:val="none"/>
        </w:rPr>
        <w:t xml:space="preserve">种方式落实政府采购促进中小企业发展的要求：</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（1）本项目整体专门面向中小企业采购服务。</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（2）本项目整体专门面向小微企业采购服务。</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（3）本项目通过以下第（）种方式预留部分采购份额采购中小企业服务：</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①本项目要求供应商以联合体形式参加，中小企业合同金额应当达到的比例为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②本项目要求供应商进行合同分包，中小企业合同金额应当达到的比例为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（4）本项目为非预留份额的采购项目或采购包，执行价格扣除优惠政策，具体详见第三章。</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供应商须具有有效期内的城乡规划</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国土空间规划</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编制乙级及以上资质（需提供资质证书复印件加盖公章）。</w:t>
      </w:r>
      <w:r>
        <w:rPr>
          <w:rFonts w:hint="eastAsia" w:ascii="宋体" w:hAnsi="宋体" w:cs="宋体"/>
          <w:color w:val="000000"/>
          <w:sz w:val="24"/>
          <w:highlight w:val="none"/>
        </w:rPr>
      </w:r>
      <w:r/>
    </w:p>
    <w:p>
      <w:pPr>
        <w:pStyle w:val="881"/>
        <w:jc w:val="left"/>
        <w:spacing w:line="360" w:lineRule="auto"/>
        <w:rPr>
          <w:rFonts w:ascii="宋体" w:hAnsi="宋体" w:cs="宋体"/>
          <w:color w:val="000000"/>
          <w:sz w:val="24"/>
          <w:highlight w:val="none"/>
        </w:rPr>
      </w:pPr>
      <w:r/>
      <w:bookmarkStart w:id="11" w:name="_Toc35393623"/>
      <w:r/>
      <w:bookmarkEnd w:id="11"/>
      <w:r/>
      <w:bookmarkStart w:id="12" w:name="_Toc35393792"/>
      <w:r/>
      <w:bookmarkEnd w:id="12"/>
      <w:r>
        <w:rPr>
          <w:rFonts w:hint="eastAsia" w:ascii="宋体" w:hAnsi="宋体" w:cs="宋体"/>
          <w:color w:val="000000"/>
          <w:sz w:val="24"/>
          <w:highlight w:val="none"/>
        </w:rPr>
        <w:t xml:space="preserve">三、获取纸质采购文件</w:t>
      </w:r>
      <w:r>
        <w:rPr>
          <w:rFonts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1、时间：自招标文件公告发布之日起5个工作日。</w:t>
      </w:r>
      <w:r>
        <w:rPr>
          <w:rFonts w:hint="eastAsia"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2、地点：江苏政府采购网。</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3、方式：</w:t>
      </w:r>
      <w:bookmarkStart w:id="13" w:name="OLE_LINK7"/>
      <w:r>
        <w:rPr>
          <w:rFonts w:hint="eastAsia" w:ascii="宋体" w:hAnsi="宋体" w:cs="宋体"/>
          <w:color w:val="000000"/>
          <w:sz w:val="24"/>
          <w:highlight w:val="none"/>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3"/>
      <w:r>
        <w:rPr>
          <w:rFonts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4、售价：0元。</w:t>
      </w:r>
      <w:r>
        <w:rPr>
          <w:rFonts w:hint="eastAsia" w:ascii="宋体" w:hAnsi="宋体" w:cs="宋体"/>
          <w:color w:val="000000"/>
          <w:sz w:val="24"/>
          <w:highlight w:val="none"/>
        </w:rPr>
      </w:r>
      <w:r/>
    </w:p>
    <w:p>
      <w:pPr>
        <w:pStyle w:val="881"/>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四、提交投标文件截止时间、开标时间和地点</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rPr>
        <w:t xml:space="preserve">5月19日14点30</w:t>
      </w:r>
      <w:r>
        <w:rPr>
          <w:rFonts w:hint="eastAsia" w:ascii="宋体" w:hAnsi="宋体" w:cs="宋体"/>
          <w:color w:val="000000"/>
          <w:sz w:val="24"/>
          <w:highlight w:val="none"/>
          <w:u w:val="single"/>
        </w:rPr>
        <w:t xml:space="preserve">分</w:t>
      </w:r>
      <w:r>
        <w:rPr>
          <w:rFonts w:hint="eastAsia" w:ascii="宋体" w:hAnsi="宋体" w:cs="宋体"/>
          <w:color w:val="000000"/>
          <w:sz w:val="24"/>
          <w:highlight w:val="none"/>
        </w:rPr>
        <w:t xml:space="preserve">（北京时间）</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地点：</w:t>
      </w:r>
      <w:r>
        <w:rPr>
          <w:rFonts w:hint="eastAsia" w:ascii="宋体" w:hAnsi="宋体" w:cs="宋体"/>
          <w:color w:val="000000"/>
          <w:sz w:val="24"/>
          <w:highlight w:val="none"/>
          <w:u w:val="single"/>
        </w:rPr>
        <w:t xml:space="preserve">江苏省政府采购交易系统（以下简称“苏采云系统”）网上开标大厅</w:t>
      </w:r>
      <w:r>
        <w:rPr>
          <w:rFonts w:ascii="宋体" w:hAnsi="宋体" w:cs="宋体"/>
          <w:color w:val="000000"/>
          <w:sz w:val="24"/>
          <w:highlight w:val="none"/>
          <w:u w:val="single"/>
        </w:rPr>
      </w:r>
      <w:r/>
    </w:p>
    <w:p>
      <w:pPr>
        <w:pStyle w:val="881"/>
        <w:jc w:val="left"/>
        <w:spacing w:line="360" w:lineRule="auto"/>
        <w:rPr>
          <w:rFonts w:ascii="宋体" w:hAnsi="宋体" w:cs="宋体"/>
          <w:color w:val="000000"/>
          <w:sz w:val="24"/>
          <w:highlight w:val="none"/>
        </w:rPr>
      </w:pPr>
      <w:r/>
      <w:bookmarkStart w:id="14" w:name="_Toc28359007"/>
      <w:r/>
      <w:bookmarkEnd w:id="14"/>
      <w:r/>
      <w:bookmarkStart w:id="15" w:name="_Toc28359084"/>
      <w:r/>
      <w:bookmarkEnd w:id="15"/>
      <w:r/>
      <w:bookmarkStart w:id="16" w:name="_Toc35393794"/>
      <w:r/>
      <w:bookmarkEnd w:id="16"/>
      <w:r/>
      <w:bookmarkStart w:id="17" w:name="_Toc35393625"/>
      <w:r/>
      <w:bookmarkEnd w:id="17"/>
      <w:r>
        <w:rPr>
          <w:rFonts w:hint="eastAsia" w:ascii="宋体" w:hAnsi="宋体" w:cs="宋体"/>
          <w:color w:val="000000"/>
          <w:sz w:val="24"/>
          <w:highlight w:val="none"/>
        </w:rPr>
        <w:t xml:space="preserve">五、公告期限</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自本公告在法定媒体发布之日起5个工作日。</w:t>
      </w:r>
      <w:r>
        <w:rPr>
          <w:rFonts w:ascii="宋体" w:hAnsi="宋体" w:cs="宋体"/>
          <w:color w:val="000000"/>
          <w:sz w:val="24"/>
          <w:highlight w:val="none"/>
        </w:rPr>
      </w:r>
      <w:r/>
    </w:p>
    <w:p>
      <w:pPr>
        <w:pStyle w:val="881"/>
        <w:jc w:val="left"/>
        <w:spacing w:line="360" w:lineRule="auto"/>
        <w:rPr>
          <w:rFonts w:ascii="宋体" w:hAnsi="宋体" w:cs="宋体"/>
          <w:color w:val="000000"/>
          <w:sz w:val="24"/>
          <w:highlight w:val="none"/>
        </w:rPr>
      </w:pPr>
      <w:r/>
      <w:bookmarkStart w:id="18" w:name="_Toc35393626"/>
      <w:r/>
      <w:bookmarkEnd w:id="18"/>
      <w:r/>
      <w:bookmarkStart w:id="19" w:name="_Toc35393795"/>
      <w:r/>
      <w:bookmarkEnd w:id="19"/>
      <w:r>
        <w:rPr>
          <w:rFonts w:hint="eastAsia" w:ascii="宋体" w:hAnsi="宋体" w:cs="宋体"/>
          <w:color w:val="000000"/>
          <w:sz w:val="24"/>
          <w:highlight w:val="none"/>
        </w:rPr>
        <w:t xml:space="preserve">六、其他补充事宜</w:t>
      </w:r>
      <w:r>
        <w:rPr>
          <w:rFonts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1.本项目接受联合体投标，投标阶段仅需联合体牵头人负责网上投标文件制作、上传、开标等，但需附联合体各方共同投标协议原件扫描件。</w:t>
      </w:r>
      <w:r>
        <w:rPr>
          <w:rFonts w:hint="eastAsia"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2.拒绝下述供应商参加本次采购活动：</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（2）为采购项目提供整体设计、规范编制或者项目管理、监理、检测等服务的供应商，不得参加本项目的采购活动；</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（3）拒绝列入失信被执行人、重大税收违法失信主体、政府采购严重违法失信行为记录名单中的供应商参加本项目的采购活动。</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（4）供应商未提供《南京市政府采购供应商信用记录表暨信用承诺书》的。</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3.集中考察或答疑：</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5.公告媒体</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（1）本公告在江苏政府采购网（http：//www.ccgp-jiangsu.gov.cn/）公示发布，敬请各投标人关注；</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（2）若有关本次采购存在变动或修改，敬请各投标人及时关注江苏政府采购网（http：//www.ccgp-jiangsu.gov.cn/）发布的关于本项目的信息更正公告。</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6.采购项目需要落实的政府采购政策：</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（1）政府采购促进中小企业发展</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（2）政府采购支持监狱企业发展</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（3）政府采购促进残疾人就业</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（4）政府采购鼓励采购节能环保产品</w:t>
      </w:r>
      <w:r>
        <w:rPr>
          <w:rFonts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bookmarkStart w:id="20" w:name="_Toc28359085"/>
      <w:r/>
      <w:bookmarkEnd w:id="20"/>
      <w:r/>
      <w:bookmarkStart w:id="21" w:name="_Toc35393796"/>
      <w:r/>
      <w:bookmarkEnd w:id="21"/>
      <w:r/>
      <w:bookmarkStart w:id="22" w:name="_Toc35393627"/>
      <w:r/>
      <w:bookmarkEnd w:id="22"/>
      <w:r/>
      <w:bookmarkStart w:id="23" w:name="_Toc28359008"/>
      <w:r/>
      <w:bookmarkEnd w:id="23"/>
      <w:r>
        <w:rPr>
          <w:rFonts w:hint="eastAsia" w:ascii="宋体" w:hAnsi="宋体" w:cs="宋体"/>
          <w:color w:val="000000"/>
          <w:sz w:val="24"/>
          <w:highlight w:val="none"/>
        </w:rPr>
        <w:t xml:space="preserve">7.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w:t>
      </w:r>
      <w:r>
        <w:rPr>
          <w:rFonts w:hint="eastAsia" w:ascii="宋体" w:hAnsi="宋体" w:cs="宋体"/>
          <w:color w:val="000000"/>
          <w:sz w:val="24"/>
          <w:highlight w:val="none"/>
        </w:rPr>
        <w:t xml:space="preserve">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录表，由法人签字并盖单位公章。信用记录表一式两份，一份装订在响应文件中，一份用封套单独密封（封套上注明“信用记录表”），随响应文件一并递交。</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（1）符合国家相关规定的财务状况报告；</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（2）依法缴纳税收的证明材料；</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（3）依法缴纳社会保障资金的证明材料；</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（4）具备履行政府采购合同所必需的设备和专业技术能力的证明材料；</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（5）参加政府采购活动前三年内在经营活动中没有重大违法记录的证明材料；</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（6）未被列入失信被执行人、重大税收违法失信主体、政府采购严重违法失信行为记录名单的证明材料。</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供应商涉及以下情形的，不适用信用承诺，仍须提供上述证明材料：</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（1）供应商被列入严重失信主体名单；</w:t>
      </w:r>
      <w:r>
        <w:rPr>
          <w:rFonts w:hint="eastAsia"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（2）被相关监管部门作出行政处罚且尚在处罚有效期内；</w:t>
      </w:r>
      <w:r>
        <w:rPr>
          <w:rFonts w:hint="eastAsia" w:ascii="宋体" w:hAnsi="宋体" w:cs="宋体"/>
          <w:color w:val="000000"/>
          <w:sz w:val="24"/>
          <w:highlight w:val="none"/>
        </w:rPr>
      </w:r>
      <w:r/>
    </w:p>
    <w:p>
      <w:pPr>
        <w:pStyle w:val="88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（3）其他法律、行政法规规定的不适用信用承诺的情形。</w:t>
      </w:r>
      <w:r>
        <w:rPr>
          <w:rFonts w:ascii="宋体" w:hAnsi="宋体" w:cs="宋体"/>
          <w:color w:val="000000"/>
          <w:sz w:val="24"/>
          <w:highlight w:val="none"/>
        </w:rPr>
      </w:r>
      <w:r/>
    </w:p>
    <w:p>
      <w:pPr>
        <w:pStyle w:val="88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投标人对信用承诺内容的真实性、合法性、有效性负责。如作出虚假信用承诺，视同为“提供虚假材料谋取中标、成交”的违法行为。</w:t>
      </w:r>
      <w:r>
        <w:rPr>
          <w:rFonts w:ascii="宋体" w:hAnsi="宋体" w:cs="宋体"/>
          <w:color w:val="000000"/>
          <w:sz w:val="24"/>
          <w:highlight w:val="none"/>
        </w:rPr>
      </w:r>
      <w:r/>
    </w:p>
    <w:p>
      <w:pPr>
        <w:pStyle w:val="881"/>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七、对本次招标提出询问，请按以下方式联系。</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1.采购人信息</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bookmarkStart w:id="24" w:name="_Toc28359009"/>
      <w:r/>
      <w:bookmarkEnd w:id="24"/>
      <w:r/>
      <w:bookmarkStart w:id="25" w:name="_Toc28359086"/>
      <w:r/>
      <w:bookmarkEnd w:id="25"/>
      <w:r>
        <w:rPr>
          <w:rFonts w:hint="eastAsia" w:ascii="宋体" w:hAnsi="宋体" w:cs="宋体"/>
          <w:color w:val="000000"/>
          <w:sz w:val="24"/>
          <w:highlight w:val="none"/>
        </w:rPr>
        <w:t xml:space="preserve">名称：</w:t>
      </w:r>
      <w:r>
        <w:rPr>
          <w:rFonts w:hint="eastAsia" w:ascii="宋体" w:hAnsi="宋体" w:cs="宋体"/>
          <w:color w:val="000000"/>
          <w:sz w:val="24"/>
          <w:highlight w:val="none"/>
          <w:u w:val="single"/>
        </w:rPr>
        <w:t xml:space="preserve">南京市规划和自然资源局</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南京市鼓楼区中山路171号</w:t>
      </w:r>
      <w:r>
        <w:rPr>
          <w:rFonts w:ascii="宋体" w:hAnsi="宋体" w:cs="宋体"/>
          <w:color w:val="000000"/>
          <w:sz w:val="24"/>
          <w:highlight w:val="none"/>
          <w:u w:val="single"/>
        </w:rPr>
      </w:r>
      <w:r/>
    </w:p>
    <w:p>
      <w:pPr>
        <w:pStyle w:val="881"/>
        <w:ind w:firstLine="48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u w:val="single"/>
        </w:rPr>
        <w:t xml:space="preserve">刘小庆</w:t>
      </w:r>
      <w:r>
        <w:rPr>
          <w:rFonts w:ascii="宋体" w:hAnsi="宋体" w:cs="宋体"/>
          <w:color w:val="000000"/>
          <w:sz w:val="24"/>
          <w:highlight w:val="none"/>
          <w:u w:val="single"/>
        </w:rPr>
      </w:r>
      <w:r/>
    </w:p>
    <w:p>
      <w:pPr>
        <w:pStyle w:val="881"/>
        <w:ind w:firstLine="48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8</w:t>
      </w:r>
      <w:r>
        <w:rPr>
          <w:rFonts w:ascii="宋体" w:hAnsi="宋体" w:cs="宋体"/>
          <w:color w:val="000000"/>
          <w:sz w:val="24"/>
          <w:highlight w:val="none"/>
          <w:u w:val="single"/>
        </w:rPr>
        <w:t xml:space="preserve">9691420</w:t>
      </w:r>
      <w:r>
        <w:rPr>
          <w:rFonts w:ascii="宋体" w:hAnsi="宋体" w:cs="宋体"/>
          <w:color w:val="000000"/>
          <w:sz w:val="24"/>
          <w:highlight w:val="none"/>
          <w:u w:val="singl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s="宋体"/>
          <w:color w:val="000000"/>
          <w:sz w:val="24"/>
          <w:highlight w:val="none"/>
          <w:u w:val="single"/>
        </w:rPr>
        <w:t xml:space="preserve">南京苏宁工程咨询有限公司</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南京市鼓楼区中山路99号12楼</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26" w:name="_Toc28359010"/>
      <w:r/>
      <w:bookmarkEnd w:id="26"/>
      <w:r/>
      <w:bookmarkStart w:id="27" w:name="_Toc28359087"/>
      <w:r/>
      <w:bookmarkEnd w:id="27"/>
      <w:r>
        <w:rPr>
          <w:rFonts w:hint="eastAsia" w:ascii="宋体" w:hAnsi="宋体" w:cs="宋体"/>
          <w:color w:val="000000"/>
          <w:sz w:val="24"/>
          <w:highlight w:val="none"/>
          <w:u w:val="single"/>
        </w:rPr>
        <w:t xml:space="preserve">张薇025-84207240、025-83616261</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3.项目联系方式</w:t>
      </w:r>
      <w:r>
        <w:rPr>
          <w:rFonts w:ascii="宋体" w:hAnsi="宋体" w:cs="宋体"/>
          <w:color w:val="000000"/>
          <w:sz w:val="24"/>
          <w:highlight w:val="none"/>
        </w:rPr>
      </w:r>
      <w:r/>
    </w:p>
    <w:p>
      <w:pPr>
        <w:pStyle w:val="881"/>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u w:val="single"/>
        </w:rPr>
        <w:t xml:space="preserve">张薇</w:t>
      </w:r>
      <w:r>
        <w:rPr>
          <w:rFonts w:hint="eastAsia" w:ascii="宋体" w:hAnsi="宋体" w:cs="宋体"/>
          <w:color w:val="000000"/>
          <w:sz w:val="24"/>
          <w:highlight w:val="none"/>
          <w:u w:val="single"/>
        </w:rPr>
      </w:r>
      <w:r/>
    </w:p>
    <w:p>
      <w:pPr>
        <w:pStyle w:val="8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025-84207240、025-83616261</w:t>
      </w:r>
      <w:r>
        <w:rPr>
          <w:rFonts w:ascii="宋体" w:hAnsi="宋体" w:cs="宋体"/>
          <w:color w:val="000000"/>
          <w:sz w:val="24"/>
          <w:highlight w:val="none"/>
        </w:rPr>
      </w:r>
      <w:r/>
    </w:p>
    <w:p>
      <w:pPr>
        <w:pStyle w:val="881"/>
        <w:ind w:firstLine="480"/>
        <w:jc w:val="left"/>
        <w:spacing w:line="360" w:lineRule="auto"/>
        <w:rPr>
          <w:rFonts w:ascii="宋体" w:hAnsi="宋体" w:cs="宋体"/>
          <w:color w:val="000000"/>
          <w:sz w:val="20"/>
          <w:szCs w:val="20"/>
          <w:highlight w:val="none"/>
        </w:rPr>
      </w:pPr>
      <w:r>
        <w:rPr>
          <w:rFonts w:hint="eastAsia" w:ascii="宋体" w:hAnsi="宋体" w:cs="宋体"/>
          <w:color w:val="000000"/>
          <w:sz w:val="24"/>
          <w:highlight w:val="none"/>
        </w:rPr>
        <w:t xml:space="preserve">请贵单位领取本次采购文件后，认真阅读各项内容，进行必要的投标准备，按文件的要求详细填写和编制响应文件，并按以上确定的时间、地点准时参加投标。</w:t>
      </w:r>
      <w:r>
        <w:rPr>
          <w:rFonts w:ascii="宋体" w:hAnsi="宋体" w:cs="宋体"/>
          <w:color w:val="000000"/>
          <w:sz w:val="20"/>
          <w:szCs w:val="20"/>
          <w:highlight w:val="none"/>
        </w:rPr>
      </w:r>
      <w:r/>
    </w:p>
    <w:p>
      <w:pPr>
        <w:pStyle w:val="881"/>
        <w:jc w:val="center"/>
        <w:rPr>
          <w:rFonts w:ascii="宋体" w:hAnsi="宋体" w:cs="宋体"/>
          <w:color w:val="000000"/>
          <w:sz w:val="28"/>
          <w:szCs w:val="28"/>
          <w:highlight w:val="none"/>
        </w:rPr>
        <w:outlineLvl w:val="0"/>
      </w:pPr>
      <w:r>
        <w:rPr>
          <w:rFonts w:hint="eastAsia" w:ascii="宋体" w:hAnsi="宋体" w:cs="宋体"/>
          <w:color w:val="000000"/>
          <w:highlight w:val="none"/>
        </w:rPr>
        <w:br w:type="page" w:clear="all"/>
      </w:r>
      <w:r>
        <w:rPr>
          <w:rFonts w:hint="eastAsia" w:ascii="宋体" w:hAnsi="宋体" w:cs="宋体"/>
          <w:color w:val="000000"/>
          <w:sz w:val="36"/>
          <w:szCs w:val="36"/>
          <w:highlight w:val="none"/>
          <w:lang w:val="zh-CN"/>
        </w:rPr>
        <w:t xml:space="preserve">第二章</w:t>
      </w:r>
      <w:r>
        <w:rPr>
          <w:rFonts w:hint="eastAsia" w:ascii="宋体" w:hAnsi="宋体" w:cs="宋体"/>
          <w:color w:val="000000"/>
          <w:sz w:val="36"/>
          <w:szCs w:val="36"/>
          <w:highlight w:val="none"/>
        </w:rPr>
        <w:t xml:space="preserve"> </w:t>
      </w:r>
      <w:r>
        <w:rPr>
          <w:rFonts w:hint="eastAsia" w:ascii="宋体" w:hAnsi="宋体" w:cs="宋体"/>
          <w:color w:val="000000"/>
          <w:sz w:val="36"/>
          <w:szCs w:val="36"/>
          <w:highlight w:val="none"/>
          <w:lang w:val="zh-CN"/>
        </w:rPr>
        <w:t xml:space="preserve">供应商须知</w:t>
      </w:r>
      <w:r>
        <w:rPr>
          <w:rFonts w:ascii="宋体" w:hAnsi="宋体" w:cs="宋体"/>
          <w:color w:val="000000"/>
          <w:sz w:val="28"/>
          <w:szCs w:val="28"/>
          <w:highlight w:val="none"/>
        </w:rPr>
      </w:r>
      <w:r/>
    </w:p>
    <w:p>
      <w:pPr>
        <w:pStyle w:val="881"/>
        <w:ind w:firstLine="420"/>
        <w:rPr>
          <w:rFonts w:ascii="宋体"/>
          <w:b/>
          <w:bCs/>
          <w:color w:val="000000"/>
          <w:sz w:val="24"/>
          <w:highlight w:val="none"/>
          <w:lang w:val="zh-CN"/>
        </w:rPr>
      </w:pPr>
      <w:r>
        <w:rPr>
          <w:rFonts w:hint="eastAsia" w:ascii="宋体"/>
          <w:b/>
          <w:bCs/>
          <w:color w:val="000000"/>
          <w:sz w:val="24"/>
          <w:highlight w:val="none"/>
          <w:lang w:val="zh-CN"/>
        </w:rPr>
        <w:t xml:space="preserve">一、总则</w:t>
      </w:r>
      <w:r>
        <w:rPr>
          <w:rFonts w:ascii="宋体"/>
          <w:b/>
          <w:bCs/>
          <w:color w:val="000000"/>
          <w:sz w:val="24"/>
          <w:highlight w:val="none"/>
          <w:lang w:val="zh-CN"/>
        </w:rPr>
      </w:r>
      <w:r/>
    </w:p>
    <w:p>
      <w:pPr>
        <w:pStyle w:val="881"/>
        <w:ind w:firstLine="420"/>
        <w:rPr>
          <w:rFonts w:ascii="宋体"/>
          <w:b/>
          <w:color w:val="000000"/>
          <w:sz w:val="24"/>
          <w:highlight w:val="none"/>
          <w:lang w:val="zh-CN"/>
        </w:rPr>
      </w:pPr>
      <w:r>
        <w:rPr>
          <w:rFonts w:ascii="宋体"/>
          <w:b/>
          <w:color w:val="000000"/>
          <w:sz w:val="24"/>
          <w:highlight w:val="none"/>
          <w:lang w:val="zh-CN"/>
        </w:rPr>
        <w:t xml:space="preserve">1</w:t>
      </w:r>
      <w:r>
        <w:rPr>
          <w:rFonts w:hint="eastAsia" w:ascii="宋体"/>
          <w:b/>
          <w:color w:val="000000"/>
          <w:sz w:val="24"/>
          <w:highlight w:val="none"/>
          <w:lang w:val="zh-CN"/>
        </w:rPr>
        <w:t xml:space="preserve">、适用法律</w:t>
      </w:r>
      <w:r>
        <w:rPr>
          <w:rFonts w:ascii="宋体"/>
          <w:b/>
          <w:color w:val="000000"/>
          <w:sz w:val="24"/>
          <w:highlight w:val="none"/>
          <w:lang w:val="zh-CN"/>
        </w:rPr>
      </w:r>
      <w:r/>
    </w:p>
    <w:p>
      <w:pPr>
        <w:pStyle w:val="881"/>
        <w:ind w:firstLine="420"/>
        <w:rPr>
          <w:rFonts w:ascii="宋体"/>
          <w:color w:val="000000"/>
          <w:sz w:val="24"/>
          <w:highlight w:val="none"/>
          <w:lang w:val="zh-CN"/>
        </w:rPr>
      </w:pPr>
      <w:r>
        <w:rPr>
          <w:rFonts w:ascii="宋体"/>
          <w:color w:val="000000"/>
          <w:sz w:val="24"/>
          <w:highlight w:val="none"/>
          <w:lang w:val="zh-CN"/>
        </w:rPr>
        <w:t xml:space="preserve">1.1</w:t>
      </w:r>
      <w:r>
        <w:rPr>
          <w:rFonts w:hint="eastAsia" w:ascii="宋体"/>
          <w:color w:val="000000"/>
          <w:sz w:val="24"/>
          <w:highlight w:val="none"/>
          <w:lang w:val="zh-CN"/>
        </w:rPr>
        <w:t xml:space="preserve"> 《中华人民共和国政府采购法》、《中华人民共和国政府采购法实施条例》、《政府采购货物和服务招标投标管理办法》等有关法律、规章和规定等。</w:t>
      </w:r>
      <w:r>
        <w:rPr>
          <w:rFonts w:ascii="宋体"/>
          <w:color w:val="000000"/>
          <w:sz w:val="24"/>
          <w:highlight w:val="none"/>
          <w:lang w:val="zh-CN"/>
        </w:rPr>
      </w:r>
      <w:r/>
    </w:p>
    <w:p>
      <w:pPr>
        <w:pStyle w:val="881"/>
        <w:ind w:firstLine="420"/>
        <w:rPr>
          <w:rFonts w:ascii="宋体"/>
          <w:b/>
          <w:color w:val="000000"/>
          <w:sz w:val="24"/>
          <w:highlight w:val="none"/>
          <w:lang w:val="zh-CN"/>
        </w:rPr>
      </w:pPr>
      <w:r>
        <w:rPr>
          <w:rFonts w:ascii="宋体"/>
          <w:b/>
          <w:color w:val="000000"/>
          <w:sz w:val="24"/>
          <w:highlight w:val="none"/>
          <w:lang w:val="zh-CN"/>
        </w:rPr>
        <w:t xml:space="preserve">2</w:t>
      </w:r>
      <w:r>
        <w:rPr>
          <w:rFonts w:hint="eastAsia" w:ascii="宋体"/>
          <w:b/>
          <w:color w:val="000000"/>
          <w:sz w:val="24"/>
          <w:highlight w:val="none"/>
          <w:lang w:val="zh-CN"/>
        </w:rPr>
        <w:t xml:space="preserve">、定义</w:t>
      </w:r>
      <w:r>
        <w:rPr>
          <w:rFonts w:ascii="宋体"/>
          <w:b/>
          <w:color w:val="000000"/>
          <w:sz w:val="24"/>
          <w:highlight w:val="none"/>
          <w:lang w:val="zh-CN"/>
        </w:rPr>
      </w:r>
      <w:r/>
    </w:p>
    <w:p>
      <w:pPr>
        <w:pStyle w:val="881"/>
        <w:ind w:firstLine="420"/>
        <w:rPr>
          <w:rFonts w:ascii="宋体"/>
          <w:color w:val="000000"/>
          <w:sz w:val="24"/>
          <w:highlight w:val="none"/>
          <w:lang w:val="zh-CN"/>
        </w:rPr>
      </w:pPr>
      <w:r>
        <w:rPr>
          <w:rFonts w:ascii="宋体"/>
          <w:color w:val="000000"/>
          <w:sz w:val="24"/>
          <w:highlight w:val="none"/>
          <w:lang w:val="zh-CN"/>
        </w:rPr>
        <w:t xml:space="preserve">2.</w:t>
      </w:r>
      <w:r>
        <w:rPr>
          <w:rFonts w:hint="eastAsia" w:ascii="宋体"/>
          <w:color w:val="000000"/>
          <w:sz w:val="24"/>
          <w:highlight w:val="none"/>
          <w:lang w:val="zh-CN"/>
        </w:rPr>
        <w:t xml:space="preserve">1 “供应商”、“投标人”是指参加投标竞争，并符合招标文件规定资格条件的法人、其他组织或者自然人。</w:t>
      </w:r>
      <w:r>
        <w:rPr>
          <w:rFonts w:ascii="宋体"/>
          <w:color w:val="000000"/>
          <w:sz w:val="24"/>
          <w:highlight w:val="none"/>
          <w:lang w:val="zh-CN"/>
        </w:rPr>
      </w:r>
      <w:r/>
    </w:p>
    <w:p>
      <w:pPr>
        <w:pStyle w:val="881"/>
        <w:ind w:firstLine="420"/>
        <w:rPr>
          <w:rFonts w:ascii="宋体"/>
          <w:color w:val="000000"/>
          <w:sz w:val="24"/>
          <w:highlight w:val="none"/>
          <w:lang w:val="zh-CN"/>
        </w:rPr>
      </w:pPr>
      <w:r>
        <w:rPr>
          <w:rFonts w:ascii="宋体"/>
          <w:color w:val="000000"/>
          <w:sz w:val="24"/>
          <w:highlight w:val="none"/>
          <w:lang w:val="zh-CN"/>
        </w:rPr>
        <w:t xml:space="preserve">2.</w:t>
      </w:r>
      <w:r>
        <w:rPr>
          <w:rFonts w:hint="eastAsia" w:ascii="宋体"/>
          <w:color w:val="000000"/>
          <w:sz w:val="24"/>
          <w:highlight w:val="none"/>
          <w:lang w:val="zh-CN"/>
        </w:rPr>
        <w:t xml:space="preserve">2 “产品”指本招标文件中所述产品及相关服务。</w:t>
      </w:r>
      <w:r>
        <w:rPr>
          <w:rFonts w:ascii="宋体"/>
          <w:color w:val="000000"/>
          <w:sz w:val="24"/>
          <w:highlight w:val="none"/>
          <w:lang w:val="zh-CN"/>
        </w:rPr>
      </w:r>
      <w:r/>
    </w:p>
    <w:p>
      <w:pPr>
        <w:pStyle w:val="881"/>
        <w:ind w:firstLine="420"/>
        <w:rPr>
          <w:rFonts w:ascii="宋体"/>
          <w:color w:val="000000"/>
          <w:sz w:val="24"/>
          <w:highlight w:val="none"/>
          <w:lang w:val="zh-CN"/>
        </w:rPr>
      </w:pPr>
      <w:r>
        <w:rPr>
          <w:rFonts w:ascii="宋体"/>
          <w:color w:val="000000"/>
          <w:sz w:val="24"/>
          <w:highlight w:val="none"/>
          <w:lang w:val="zh-CN"/>
        </w:rPr>
        <w:t xml:space="preserve">2.</w:t>
      </w:r>
      <w:r>
        <w:rPr>
          <w:rFonts w:hint="eastAsia" w:ascii="宋体"/>
          <w:color w:val="000000"/>
          <w:sz w:val="24"/>
          <w:highlight w:val="none"/>
          <w:lang w:val="zh-CN"/>
        </w:rPr>
        <w:t xml:space="preserve">3 “用户或使用单位”是指使用货物、服务的单位。</w:t>
      </w:r>
      <w:r>
        <w:rPr>
          <w:rFonts w:ascii="宋体"/>
          <w:color w:val="000000"/>
          <w:sz w:val="24"/>
          <w:highlight w:val="none"/>
          <w:lang w:val="zh-CN"/>
        </w:rPr>
      </w:r>
      <w:r/>
    </w:p>
    <w:p>
      <w:pPr>
        <w:pStyle w:val="881"/>
        <w:ind w:firstLine="420"/>
        <w:rPr>
          <w:rFonts w:ascii="宋体" w:hAnsi="宋体"/>
          <w:b/>
          <w:color w:val="000000"/>
          <w:sz w:val="24"/>
          <w:highlight w:val="none"/>
          <w:lang w:val="zh-CN"/>
        </w:rPr>
      </w:pPr>
      <w:r>
        <w:rPr>
          <w:rFonts w:hint="eastAsia" w:ascii="宋体" w:hAnsi="宋体"/>
          <w:b/>
          <w:color w:val="000000"/>
          <w:sz w:val="24"/>
          <w:highlight w:val="none"/>
          <w:lang w:val="zh-CN"/>
        </w:rPr>
        <w:t xml:space="preserve">3、政策功能</w:t>
      </w:r>
      <w:r>
        <w:rPr>
          <w:rFonts w:ascii="宋体" w:hAnsi="宋体"/>
          <w:b/>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3.1 政府采购促进中小企业发展，在政府采购活动中，供应商提供的货物、工程或者服务</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符合下列情形的，享受中小企业扶持政策：</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（1）在货物采购项目中，货物由中小企业制造，即货物由中小企业生产且使用该中小企业商号或者注册商标；</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（2）在工程采购项目中，工程由中小企业承建，即工程施工单位为中小企业；</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（3）在服务采购项目中，服务由中小企业承接，即提供服务的人员为中小企业依照《中华人民共和国劳动合同法》订立劳动合同的从业人员。</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在货物采购项目中，供应商提供的货物既有中小企业制造货物，也有大型企业制造货物的，不享受中小企业扶持政策。</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ascii="宋体" w:hAnsi="宋体" w:cs="宋体"/>
          <w:color w:val="000000"/>
          <w:sz w:val="24"/>
          <w:highlight w:val="none"/>
          <w:lang w:val="zh-CN"/>
        </w:rPr>
      </w:r>
      <w:r/>
    </w:p>
    <w:p>
      <w:pPr>
        <w:pStyle w:val="881"/>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3.7 提供的产品属于环境标志产品的，供应商应当选择依据相关标准的最新版本认证的环境标志产品投标，并提供有效的环境标志产品认证证书复印件。</w:t>
      </w:r>
      <w:r>
        <w:rPr>
          <w:rFonts w:ascii="宋体" w:hAnsi="宋体" w:cs="宋体"/>
          <w:color w:val="000000"/>
          <w:sz w:val="24"/>
          <w:highlight w:val="none"/>
          <w:lang w:val="zh-CN"/>
        </w:rPr>
      </w:r>
      <w:r/>
    </w:p>
    <w:p>
      <w:pPr>
        <w:pStyle w:val="881"/>
        <w:ind w:left="479"/>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3.8未按要求提供相关材料的，不享受相关政策。</w:t>
      </w:r>
      <w:r>
        <w:rPr>
          <w:rFonts w:hint="eastAsia" w:ascii="宋体" w:hAnsi="宋体" w:cs="宋体"/>
          <w:color w:val="000000"/>
          <w:sz w:val="24"/>
          <w:highlight w:val="none"/>
          <w:lang w:val="zh-CN"/>
        </w:rPr>
      </w:r>
      <w:r/>
    </w:p>
    <w:p>
      <w:pPr>
        <w:pStyle w:val="881"/>
        <w:ind w:left="479"/>
        <w:rPr>
          <w:rFonts w:ascii="宋体" w:hAnsi="宋体"/>
          <w:b/>
          <w:color w:val="000000"/>
          <w:sz w:val="24"/>
          <w:highlight w:val="none"/>
        </w:rPr>
      </w:pPr>
      <w:r>
        <w:rPr>
          <w:rFonts w:hint="eastAsia" w:ascii="宋体" w:hAnsi="宋体"/>
          <w:b/>
          <w:color w:val="000000"/>
          <w:sz w:val="24"/>
          <w:highlight w:val="none"/>
        </w:rPr>
        <w:t xml:space="preserve">二、招标文件</w:t>
      </w:r>
      <w:r>
        <w:rPr>
          <w:rFonts w:ascii="宋体" w:hAnsi="宋体"/>
          <w:b/>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4.招标文件组成</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4.3 招标文件如果要求供应商提交备选投标方案的，供应商可以提交备选方案，否则，不接受备选方案。</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5.招标文件的澄清修改</w:t>
      </w:r>
      <w:r>
        <w:rPr>
          <w:rFonts w:ascii="宋体" w:hAnsi="宋体"/>
          <w:bCs/>
          <w:color w:val="000000"/>
          <w:sz w:val="24"/>
          <w:highlight w:val="none"/>
        </w:rPr>
      </w:r>
      <w:r/>
    </w:p>
    <w:p>
      <w:pPr>
        <w:pStyle w:val="881"/>
        <w:ind w:firstLine="480"/>
        <w:rPr>
          <w:rFonts w:hint="eastAsia" w:ascii="宋体" w:hAnsi="宋体"/>
          <w:bCs/>
          <w:color w:val="000000"/>
          <w:sz w:val="24"/>
          <w:highlight w:val="none"/>
        </w:rPr>
      </w:pPr>
      <w:r>
        <w:rPr>
          <w:rFonts w:hint="eastAsia" w:ascii="宋体" w:hAnsi="宋体"/>
          <w:bCs/>
          <w:color w:val="000000"/>
          <w:sz w:val="24"/>
          <w:highlight w:val="none"/>
        </w:rPr>
        <w:t xml:space="preserve">5.1 任何要求对招标文件进行澄清的投标人，应在投标截止期十日前按招标公告中的通讯地址，以书面形式通知代理机构；</w:t>
      </w:r>
      <w:r>
        <w:rPr>
          <w:rFonts w:hint="eastAsia"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5.3 代理机构在招标文件要求提交投标文件截止时间前，有权决定延长投标截止时间和开标时间，并在原采购信息发布媒体上发布变更公告。</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三、投标</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6.投标文件的语言、计量单位、货币、技术标准和编制</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6.2 供应商所使用的计量单位应为国家法定计量单位。</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6.3 供应商应用人民币报价。</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6.4 如标书制作工具中格式和内容与“江苏政府采购网”发布的招标文件不一致，以“江苏政府采购网”发布的招标文件为准。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6.5 供应商应在投标文件中写清相应的项目编号、项目名称、供应商全称、地址、电话、传真等。</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6.6 供应商所使用的技术标准应遵循国家最新标准及规范。</w:t>
      </w:r>
      <w:r>
        <w:rPr>
          <w:rFonts w:ascii="宋体" w:hAnsi="宋体"/>
          <w:bCs/>
          <w:color w:val="000000"/>
          <w:sz w:val="24"/>
          <w:highlight w:val="none"/>
        </w:rPr>
      </w:r>
      <w:r/>
    </w:p>
    <w:p>
      <w:pPr>
        <w:pStyle w:val="881"/>
        <w:ind w:firstLine="482"/>
        <w:rPr>
          <w:rFonts w:hint="eastAsia" w:ascii="宋体" w:hAnsi="宋体"/>
          <w:b/>
          <w:color w:val="000000"/>
          <w:sz w:val="24"/>
          <w:highlight w:val="none"/>
        </w:rPr>
      </w:pPr>
      <w:r>
        <w:rPr>
          <w:rFonts w:hint="eastAsia" w:ascii="宋体" w:hAnsi="宋体"/>
          <w:b/>
          <w:color w:val="000000"/>
          <w:sz w:val="24"/>
          <w:highlight w:val="none"/>
        </w:rPr>
        <w:t xml:space="preserve">7.联合体及分包：本项目接受联合体投标。</w:t>
      </w:r>
      <w:r>
        <w:rPr>
          <w:rFonts w:hint="eastAsia" w:ascii="宋体" w:hAnsi="宋体"/>
          <w:b/>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7.1 采购项目如接受联合体投标的，两个以上的自然人、法人或者其他组织可以组成一个联合体，以一个供应商的身份共同参加投标。</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7.3 政府采购合同分包履行的，中标供应商就采购项目和分包项目向采购人负责，分包项目供应商就分包项目承担责任，中标供应商与分包供应商之间应该签订分包意向协议。</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7.4 享受中小企业扶持政策获得政府采购合同的，小微企业不得将合同分包给大中型企业，中型企业不得将合同分包给大型企业。</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8.投标费用</w:t>
      </w:r>
      <w:r>
        <w:rPr>
          <w:rFonts w:ascii="宋体" w:hAnsi="宋体"/>
          <w:bCs/>
          <w:color w:val="000000"/>
          <w:sz w:val="24"/>
          <w:highlight w:val="none"/>
        </w:rPr>
      </w:r>
      <w:r/>
    </w:p>
    <w:p>
      <w:pPr>
        <w:pStyle w:val="881"/>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8.1 投标人应承担所有与准备和参加投标有关的费用，无论采购结果如何，代理机构和采购人在任何情况下均无义务和责任承担这些费用。</w:t>
      </w:r>
      <w:r>
        <w:rPr>
          <w:rFonts w:ascii="宋体" w:hAnsi="宋体" w:cs="宋体"/>
          <w:color w:val="000000"/>
          <w:sz w:val="24"/>
          <w:highlight w:val="none"/>
        </w:rPr>
      </w:r>
      <w:r/>
    </w:p>
    <w:p>
      <w:pPr>
        <w:pStyle w:val="881"/>
        <w:ind w:firstLine="480"/>
        <w:jc w:val="lef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8.2</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本次招标，中标人参照《</w:t>
      </w:r>
      <w:bookmarkStart w:id="28" w:name="OLE_LINK1"/>
      <w:r/>
      <w:bookmarkStart w:id="29" w:name="OLE_LINK2"/>
      <w:r>
        <w:rPr>
          <w:rFonts w:hint="eastAsia" w:ascii="宋体" w:hAnsi="宋体" w:cs="宋体"/>
          <w:color w:val="000000"/>
          <w:sz w:val="24"/>
          <w:highlight w:val="none"/>
          <w:lang w:val="zh-CN"/>
        </w:rPr>
        <w:t xml:space="preserve">招标代理服务费管理暂行办法</w:t>
      </w:r>
      <w:bookmarkEnd w:id="28"/>
      <w:r/>
      <w:bookmarkEnd w:id="29"/>
      <w:r>
        <w:rPr>
          <w:rFonts w:hint="eastAsia" w:ascii="宋体" w:hAnsi="宋体" w:cs="宋体"/>
          <w:color w:val="000000"/>
          <w:sz w:val="24"/>
          <w:highlight w:val="none"/>
          <w:lang w:val="zh-CN"/>
        </w:rPr>
        <w:t xml:space="preserve">》（国家发展计划委员会计价格【2002】1980号）代理服务招标收费标准计算，向招标代理机构支付招标服务费。该项费用请投标人综合考虑在投标报价中，后期采购人不单独列支，必须在领取中标通知书前向招标代理机构支付招标服务费。</w:t>
      </w:r>
      <w:r>
        <w:rPr>
          <w:rFonts w:hint="eastAsia" w:ascii="宋体" w:hAnsi="宋体" w:cs="宋体"/>
          <w:color w:val="000000"/>
          <w:sz w:val="24"/>
          <w:highlight w:val="none"/>
          <w:lang w:val="zh-CN"/>
        </w:rPr>
      </w:r>
      <w:r/>
    </w:p>
    <w:p>
      <w:pPr>
        <w:pStyle w:val="881"/>
        <w:ind w:firstLine="480"/>
        <w:jc w:val="lef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8.3 本次招标，评审费由采购人支付。</w:t>
      </w:r>
      <w:r>
        <w:rPr>
          <w:rFonts w:ascii="宋体" w:hAnsi="宋体" w:eastAsia="宋体" w:cs="宋体"/>
          <w:color w:val="000000"/>
          <w:sz w:val="24"/>
          <w:highlight w:val="none"/>
          <w:lang w:val="en-US" w:eastAsia="zh-CN"/>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9.投标文件组成</w:t>
      </w:r>
      <w:r>
        <w:rPr>
          <w:rFonts w:ascii="宋体" w:hAnsi="宋体"/>
          <w:bCs/>
          <w:color w:val="000000"/>
          <w:sz w:val="24"/>
          <w:highlight w:val="none"/>
        </w:rPr>
      </w:r>
      <w:r/>
    </w:p>
    <w:p>
      <w:pPr>
        <w:pStyle w:val="881"/>
        <w:ind w:firstLine="480"/>
        <w:rPr>
          <w:rFonts w:hint="eastAsia" w:ascii="宋体" w:hAnsi="宋体"/>
          <w:bCs/>
          <w:color w:val="000000"/>
          <w:sz w:val="24"/>
          <w:highlight w:val="none"/>
        </w:rPr>
      </w:pPr>
      <w:r>
        <w:rPr>
          <w:rFonts w:hint="eastAsia" w:ascii="宋体" w:hAnsi="宋体"/>
          <w:bCs/>
          <w:color w:val="000000"/>
          <w:sz w:val="24"/>
          <w:highlight w:val="none"/>
        </w:rPr>
        <w:t xml:space="preserve">9.1 投标人编写的投标文件应包括资格证明文件、符合性证明文件、投标分项报价表、响应及偏离表、其他证明文件、投标函、开标一览表等部分。</w:t>
      </w:r>
      <w:r>
        <w:rPr>
          <w:rFonts w:hint="eastAsia"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9.3 供应商根据招标文件载明的采购项目实际情况，拟在中标后将中标项目的非主体、非关键性工作交由他人完成的，应当在投标文件中载明。</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10.投标文件的商务部分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10.1 商务部分是证明供应商有资格参加投标和中标后有能力履行合同的文件，这些文件应能满足招标的要求，包括但不限于下列文件，其中加“★”项目不得有缺失或无效：</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（1）★投标函（投标申请及声明）；</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（2）★法定代表人授权委托书及授权委托人的身份证复印件（有授权委托的），或法定代表人身份证复印件（无授权委托的）；</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（3）★第一章投标邀请中二、申请人的资格要求：1.《中华人民共和国政府采购法》规定的资格条件证明文件；</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（4）★第一章投标邀请中二、申请人的资格要求：3.采购人根据采购项目的特殊要求规定的特定条件证明文件；</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（5）《商务条款偏离表》；</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（6）合同条款；</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（7）供应商认为需要提供的其他资格证明文件和商务资料。</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11.投标文件的技术部分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11.1 技术部分是证明供应商提供的服务是合格的、并符合招标文件要求的证明文件，以及对投标报价表中的服务的详细说明，这些文件可以是文字资料、图纸和数据等。</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11.2 若提供的服务与招标文件要求有不符之处，应说明其差别之所在。</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11.3 投标文件应按照招标文件要求提供服务说明，技术资料、文件和有关证明，包括但不限于以下材料，其中加“★”项目不得有缺失或无效：</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（1）★服务内容的详细说明；</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（2）项目实施或集成方案；</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（3）项目验收标准；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（4）服务承诺；</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（5）供应商认为需要提供的其他技术资料。</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12.投标文件的价格部分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12.1 价格部分是对投标服务价格构成的说明，每一项服务仅接受一个价格。投标人应按照招标文件规定格式填报投标分项报价表。</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12.2 报价应包含完成本服务项目发生的所有含税费用、支付给员工的工资和国家强制缴纳的各种社会保障资金，以及供应商认为需要的其他费用等。</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12.3 供应商的任何错漏、优惠、竞争性报价不得作为减轻责任、减少服务、增加收费、降低质量的理由。</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12.5 《开标一览表》须加盖电子公章。</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13.投标文件的其他部分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供应商编制投标文件需要提供的其他相关文件。</w:t>
      </w:r>
      <w:r>
        <w:rPr>
          <w:rFonts w:ascii="宋体" w:hAnsi="宋体"/>
          <w:bCs/>
          <w:color w:val="000000"/>
          <w:sz w:val="24"/>
          <w:highlight w:val="none"/>
        </w:rPr>
      </w:r>
      <w:r/>
    </w:p>
    <w:p>
      <w:pPr>
        <w:pStyle w:val="881"/>
        <w:ind w:firstLine="482"/>
        <w:rPr>
          <w:rFonts w:ascii="宋体" w:hAnsi="宋体"/>
          <w:b/>
          <w:color w:val="000000"/>
          <w:sz w:val="24"/>
          <w:highlight w:val="none"/>
        </w:rPr>
      </w:pPr>
      <w:r>
        <w:rPr>
          <w:rFonts w:hint="eastAsia" w:ascii="宋体" w:hAnsi="宋体"/>
          <w:b/>
          <w:color w:val="000000"/>
          <w:sz w:val="24"/>
          <w:highlight w:val="none"/>
        </w:rPr>
        <w:t xml:space="preserve">14.投标保证金：无。</w:t>
      </w:r>
      <w:r>
        <w:rPr>
          <w:rFonts w:ascii="宋体" w:hAnsi="宋体"/>
          <w:b/>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15.投标有效期</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15.1 自开标之日起六十日内投标有效。</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16.投标文件的签署</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16.3 除供应商对错处做必要修改外，投标文件不得行间插字、涂改或增删。如有修改错漏处，必须由投标文件签署人签字或加盖电子公章。</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17.投标文件的递交</w:t>
      </w:r>
      <w:r>
        <w:rPr>
          <w:rFonts w:ascii="宋体" w:hAnsi="宋体"/>
          <w:bCs/>
          <w:color w:val="000000"/>
          <w:sz w:val="24"/>
          <w:highlight w:val="none"/>
        </w:rPr>
      </w:r>
      <w:r/>
    </w:p>
    <w:p>
      <w:pPr>
        <w:pStyle w:val="881"/>
        <w:ind w:firstLine="480"/>
        <w:rPr>
          <w:rFonts w:hint="eastAsia" w:ascii="宋体" w:hAnsi="宋体"/>
          <w:bCs/>
          <w:color w:val="000000"/>
          <w:sz w:val="24"/>
          <w:highlight w:val="none"/>
        </w:rPr>
      </w:pPr>
      <w:r>
        <w:rPr>
          <w:rFonts w:hint="eastAsia" w:ascii="宋体" w:hAnsi="宋体"/>
          <w:bCs/>
          <w:color w:val="000000"/>
          <w:sz w:val="24"/>
          <w:highlight w:val="none"/>
        </w:rPr>
        <w:t xml:space="preserve">17.1 投标人应当按照《操作手册》规定，在招标公告规定的投标截止时间前制作并上传电子投标文件。</w:t>
      </w:r>
      <w:r>
        <w:rPr>
          <w:rFonts w:hint="eastAsia" w:ascii="宋体" w:hAnsi="宋体"/>
          <w:bCs/>
          <w:color w:val="000000"/>
          <w:sz w:val="24"/>
          <w:highlight w:val="none"/>
        </w:rPr>
      </w:r>
      <w:r/>
    </w:p>
    <w:p>
      <w:pPr>
        <w:pStyle w:val="881"/>
        <w:ind w:firstLine="480"/>
        <w:rPr>
          <w:rFonts w:hint="eastAsia" w:ascii="宋体" w:hAnsi="宋体"/>
          <w:bCs/>
          <w:color w:val="000000"/>
          <w:sz w:val="24"/>
          <w:highlight w:val="none"/>
        </w:rPr>
      </w:pPr>
      <w:r>
        <w:rPr>
          <w:rFonts w:hint="eastAsia" w:ascii="宋体" w:hAnsi="宋体"/>
          <w:bCs/>
          <w:color w:val="000000"/>
          <w:sz w:val="24"/>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17.3 代理机构有权通过修改招标文件酌情延长投标截止时间，在此情况下，投标人的所有权利和义务均以延长后新的截止时间为准。</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18.有下列情形之一的投标文件将被拒收</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18.1 在招标文件要求提交投标文件的截止时间之后上传的。</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19.投标文件的修改和撤回</w:t>
      </w:r>
      <w:r>
        <w:rPr>
          <w:rFonts w:ascii="宋体" w:hAnsi="宋体"/>
          <w:bCs/>
          <w:color w:val="000000"/>
          <w:sz w:val="24"/>
          <w:highlight w:val="none"/>
        </w:rPr>
      </w:r>
      <w:r/>
    </w:p>
    <w:p>
      <w:pPr>
        <w:pStyle w:val="881"/>
        <w:ind w:firstLine="480"/>
        <w:rPr>
          <w:rFonts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w:t>
      </w:r>
      <w:r>
        <w:rPr>
          <w:rFonts w:hint="eastAsia" w:ascii="宋体" w:hAnsi="宋体"/>
          <w:bCs/>
          <w:color w:val="000000"/>
          <w:sz w:val="24"/>
          <w:highlight w:val="none"/>
        </w:rPr>
        <w:t xml:space="preserve">1</w:t>
      </w:r>
      <w:r>
        <w:rPr>
          <w:rFonts w:hint="eastAsia" w:ascii="宋体" w:hAnsi="宋体"/>
          <w:bCs/>
          <w:color w:val="000000"/>
          <w:sz w:val="24"/>
          <w:highlight w:val="none"/>
          <w:lang w:val="zh-CN"/>
        </w:rPr>
        <w:t xml:space="preserve"> 投标文件的修改</w:t>
      </w:r>
      <w:r>
        <w:rPr>
          <w:rFonts w:ascii="宋体" w:hAnsi="宋体"/>
          <w:bCs/>
          <w:color w:val="000000"/>
          <w:sz w:val="24"/>
          <w:highlight w:val="none"/>
          <w:lang w:val="zh-CN"/>
        </w:rPr>
      </w:r>
      <w:r/>
    </w:p>
    <w:p>
      <w:pPr>
        <w:pStyle w:val="881"/>
        <w:ind w:firstLine="480"/>
        <w:rPr>
          <w:rFonts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.2.1</w:t>
      </w:r>
      <w:r>
        <w:rPr>
          <w:rFonts w:hint="eastAsia" w:ascii="宋体" w:hAnsi="宋体"/>
          <w:bCs/>
          <w:color w:val="000000"/>
          <w:sz w:val="24"/>
          <w:highlight w:val="none"/>
        </w:rPr>
        <w:t xml:space="preserve"> </w:t>
      </w:r>
      <w:r>
        <w:rPr>
          <w:rFonts w:hint="eastAsia" w:ascii="宋体" w:hAnsi="宋体"/>
          <w:bCs/>
          <w:color w:val="000000"/>
          <w:sz w:val="24"/>
          <w:highlight w:val="none"/>
          <w:lang w:val="zh-CN"/>
        </w:rPr>
        <w:t xml:space="preserve">投标人可在投标截止时间前对其电子投标文件进行修改，具体操作方法见《操作手册》。</w:t>
      </w:r>
      <w:r>
        <w:rPr>
          <w:rFonts w:ascii="宋体" w:hAnsi="宋体"/>
          <w:bCs/>
          <w:color w:val="000000"/>
          <w:sz w:val="24"/>
          <w:highlight w:val="none"/>
          <w:lang w:val="zh-CN"/>
        </w:rPr>
      </w:r>
      <w:r/>
    </w:p>
    <w:p>
      <w:pPr>
        <w:pStyle w:val="881"/>
        <w:ind w:firstLine="480"/>
        <w:rPr>
          <w:rFonts w:hint="eastAsia"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.2.2</w:t>
      </w:r>
      <w:r>
        <w:rPr>
          <w:rFonts w:hint="eastAsia" w:ascii="宋体" w:hAnsi="宋体"/>
          <w:bCs/>
          <w:color w:val="000000"/>
          <w:sz w:val="24"/>
          <w:highlight w:val="none"/>
        </w:rPr>
        <w:t xml:space="preserve"> </w:t>
      </w:r>
      <w:r>
        <w:rPr>
          <w:rFonts w:hint="eastAsia" w:ascii="宋体" w:hAnsi="宋体"/>
          <w:bCs/>
          <w:color w:val="000000"/>
          <w:sz w:val="24"/>
          <w:highlight w:val="none"/>
          <w:lang w:val="zh-CN"/>
        </w:rPr>
        <w:t xml:space="preserve">投标截止时间之后，投标人不得对其电子投标文件作任何修改。</w:t>
      </w:r>
      <w:r>
        <w:rPr>
          <w:rFonts w:hint="eastAsia" w:ascii="宋体" w:hAnsi="宋体"/>
          <w:bCs/>
          <w:color w:val="000000"/>
          <w:sz w:val="24"/>
          <w:highlight w:val="none"/>
          <w:lang w:val="zh-CN"/>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19.2 投标文件的撤回</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19.2.1  投标人可在投标截止时间前撤回其电子投标文件，具体操作方法见《操作手册》。</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19.2.2 投标人撤回电子投标文件，则认为其不再参与本项目投标活动。</w:t>
      </w:r>
      <w:r>
        <w:rPr>
          <w:rFonts w:ascii="宋体" w:hAnsi="宋体"/>
          <w:bCs/>
          <w:color w:val="000000"/>
          <w:sz w:val="24"/>
          <w:highlight w:val="none"/>
        </w:rPr>
      </w:r>
      <w:r/>
    </w:p>
    <w:p>
      <w:pPr>
        <w:pStyle w:val="881"/>
        <w:ind w:firstLine="480"/>
        <w:rPr>
          <w:rFonts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3 在投标截止时间至招标文件中规定的投标有效期满之间的这段时间内，投标人不得撤回其投标。</w:t>
      </w:r>
      <w:bookmarkStart w:id="30" w:name="_Toc120614218"/>
      <w:r/>
      <w:bookmarkEnd w:id="30"/>
      <w:r/>
      <w:bookmarkStart w:id="31" w:name="_Toc513029229"/>
      <w:r/>
      <w:bookmarkEnd w:id="31"/>
      <w:r/>
      <w:bookmarkStart w:id="32" w:name="_Toc20823301"/>
      <w:r/>
      <w:bookmarkEnd w:id="32"/>
      <w:r/>
      <w:bookmarkStart w:id="33" w:name="_Toc16938545"/>
      <w:r/>
      <w:bookmarkEnd w:id="33"/>
      <w:r>
        <w:rPr>
          <w:rFonts w:ascii="宋体" w:hAnsi="宋体"/>
          <w:bCs/>
          <w:color w:val="000000"/>
          <w:sz w:val="24"/>
          <w:highlight w:val="none"/>
          <w:lang w:val="zh-CN"/>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四、开标、评标与确定中标供应商</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20.开标</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20.2 投标人在开标过程中涉及到的投标文件解密、开标结果确认等工作，应按照《操作手册》规定执行。</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20.3 投标人如果对开标过程和开标结果有疑义，应当根据《操作手册》规定提出，苏采云系统中《开标记录表》公布后5分钟内未提出的，视同认可开标结果。</w:t>
      </w:r>
      <w:r>
        <w:rPr>
          <w:rFonts w:ascii="宋体" w:hAnsi="宋体"/>
          <w:bCs/>
          <w:color w:val="000000"/>
          <w:sz w:val="24"/>
          <w:highlight w:val="none"/>
        </w:rPr>
      </w:r>
      <w:r/>
    </w:p>
    <w:p>
      <w:pPr>
        <w:pStyle w:val="881"/>
        <w:ind w:firstLine="420"/>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21.评标</w:t>
      </w:r>
      <w:r>
        <w:rPr>
          <w:rFonts w:ascii="宋体" w:hAnsi="宋体" w:cs="宋体"/>
          <w:b/>
          <w:bCs/>
          <w:color w:val="000000"/>
          <w:sz w:val="24"/>
          <w:highlight w:val="none"/>
          <w:lang w:val="zh-CN"/>
        </w:rPr>
      </w:r>
      <w:r/>
    </w:p>
    <w:p>
      <w:pPr>
        <w:pStyle w:val="881"/>
        <w:ind w:firstLine="482"/>
        <w:rPr>
          <w:rFonts w:ascii="宋体" w:hAnsi="宋体" w:cs="宋体"/>
          <w:b/>
          <w:bCs/>
          <w:color w:val="000000"/>
          <w:sz w:val="24"/>
          <w:highlight w:val="none"/>
          <w:lang w:val="zh-CN"/>
        </w:rPr>
      </w:pPr>
      <w:r>
        <w:rPr>
          <w:rFonts w:hint="eastAsia" w:ascii="宋体" w:hAnsi="宋体" w:cs="宋体"/>
          <w:b/>
          <w:color w:val="000000"/>
          <w:sz w:val="24"/>
          <w:highlight w:val="none"/>
          <w:lang w:val="zh-CN"/>
        </w:rPr>
        <w:t xml:space="preserve">21.1</w:t>
      </w:r>
      <w:r>
        <w:rPr>
          <w:rFonts w:hint="eastAsia" w:ascii="宋体" w:hAnsi="宋体" w:cs="宋体"/>
          <w:b/>
          <w:bCs/>
          <w:color w:val="000000"/>
          <w:sz w:val="24"/>
          <w:highlight w:val="none"/>
          <w:lang w:val="zh-CN"/>
        </w:rPr>
        <w:t xml:space="preserve"> 评标组织</w:t>
      </w:r>
      <w:r>
        <w:rPr>
          <w:rFonts w:ascii="宋体" w:hAnsi="宋体" w:cs="宋体"/>
          <w:b/>
          <w:bCs/>
          <w:color w:val="000000"/>
          <w:sz w:val="24"/>
          <w:highlight w:val="none"/>
          <w:lang w:val="zh-CN"/>
        </w:rPr>
      </w:r>
      <w:r/>
    </w:p>
    <w:p>
      <w:pPr>
        <w:pStyle w:val="881"/>
        <w:ind w:firstLine="480"/>
        <w:rPr>
          <w:rFonts w:ascii="宋体" w:hAnsi="宋体" w:cs="宋体"/>
          <w:color w:val="000000"/>
          <w:sz w:val="24"/>
          <w:highlight w:val="none"/>
        </w:rPr>
      </w:pPr>
      <w:r>
        <w:rPr>
          <w:rFonts w:hint="eastAsia" w:ascii="宋体" w:hAnsi="宋体" w:cs="宋体"/>
          <w:color w:val="000000"/>
          <w:sz w:val="24"/>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 w:val="24"/>
          <w:highlight w:val="none"/>
        </w:rPr>
        <w:t xml:space="preserve">下列职责：</w:t>
      </w:r>
      <w:r>
        <w:rPr>
          <w:rFonts w:ascii="宋体" w:hAnsi="宋体" w:cs="宋体"/>
          <w:color w:val="000000"/>
          <w:sz w:val="24"/>
          <w:highlight w:val="none"/>
        </w:rPr>
      </w:r>
      <w:r/>
    </w:p>
    <w:p>
      <w:pPr>
        <w:pStyle w:val="881"/>
        <w:ind w:firstLine="480"/>
        <w:rPr>
          <w:rFonts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rPr>
          <w:rFonts w:ascii="宋体" w:hAnsi="宋体" w:cs="宋体"/>
          <w:color w:val="000000"/>
          <w:sz w:val="24"/>
          <w:highlight w:val="none"/>
        </w:rPr>
      </w:r>
      <w:r/>
    </w:p>
    <w:p>
      <w:pPr>
        <w:pStyle w:val="881"/>
        <w:ind w:firstLine="480"/>
        <w:rPr>
          <w:rFonts w:ascii="宋体" w:hAnsi="宋体" w:cs="宋体"/>
          <w:color w:val="000000"/>
          <w:sz w:val="24"/>
          <w:highlight w:val="none"/>
        </w:rPr>
      </w:pPr>
      <w:r>
        <w:rPr>
          <w:rFonts w:hint="eastAsia" w:ascii="宋体" w:hAnsi="宋体" w:cs="宋体"/>
          <w:color w:val="000000"/>
          <w:sz w:val="24"/>
          <w:highlight w:val="none"/>
        </w:rPr>
        <w:t xml:space="preserve">（2）要求供应商对投标文件有关事项作出澄清或者说明；</w:t>
      </w:r>
      <w:r>
        <w:rPr>
          <w:rFonts w:ascii="宋体" w:hAnsi="宋体" w:cs="宋体"/>
          <w:color w:val="000000"/>
          <w:sz w:val="24"/>
          <w:highlight w:val="none"/>
        </w:rPr>
      </w:r>
      <w:r/>
    </w:p>
    <w:p>
      <w:pPr>
        <w:pStyle w:val="881"/>
        <w:ind w:firstLine="480"/>
        <w:rPr>
          <w:rFonts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rPr>
          <w:rFonts w:ascii="宋体" w:hAnsi="宋体" w:cs="宋体"/>
          <w:color w:val="000000"/>
          <w:sz w:val="24"/>
          <w:highlight w:val="none"/>
        </w:rPr>
      </w:r>
      <w:r/>
    </w:p>
    <w:p>
      <w:pPr>
        <w:pStyle w:val="881"/>
        <w:ind w:firstLine="480"/>
        <w:rPr>
          <w:rFonts w:ascii="宋体" w:hAnsi="宋体" w:cs="宋体"/>
          <w:color w:val="000000"/>
          <w:sz w:val="24"/>
          <w:highlight w:val="none"/>
        </w:rPr>
      </w:pPr>
      <w:r>
        <w:rPr>
          <w:rFonts w:hint="eastAsia" w:ascii="宋体" w:hAnsi="宋体" w:cs="宋体"/>
          <w:color w:val="000000"/>
          <w:sz w:val="24"/>
          <w:highlight w:val="none"/>
        </w:rPr>
        <w:t xml:space="preserve">（4）推荐中标候选人或根据采购人委托直接确定中标供应商；</w:t>
      </w:r>
      <w:r>
        <w:rPr>
          <w:rFonts w:ascii="宋体" w:hAnsi="宋体" w:cs="宋体"/>
          <w:color w:val="000000"/>
          <w:sz w:val="24"/>
          <w:highlight w:val="none"/>
        </w:rPr>
      </w:r>
      <w:r/>
    </w:p>
    <w:p>
      <w:pPr>
        <w:pStyle w:val="881"/>
        <w:ind w:firstLine="480"/>
        <w:rPr>
          <w:rFonts w:ascii="宋体" w:hAnsi="宋体" w:cs="宋体"/>
          <w:color w:val="000000"/>
          <w:sz w:val="24"/>
          <w:highlight w:val="none"/>
        </w:rPr>
      </w:pPr>
      <w:r>
        <w:rPr>
          <w:rFonts w:hint="eastAsia" w:ascii="宋体" w:hAnsi="宋体" w:cs="宋体"/>
          <w:color w:val="000000"/>
          <w:sz w:val="24"/>
          <w:highlight w:val="none"/>
        </w:rPr>
        <w:t xml:space="preserve">（5）向采购人、财政部门报告评标中发现的违法行为。</w:t>
      </w:r>
      <w:r>
        <w:rPr>
          <w:rFonts w:ascii="宋体" w:hAnsi="宋体" w:cs="宋体"/>
          <w:color w:val="000000"/>
          <w:sz w:val="24"/>
          <w:highlight w:val="none"/>
        </w:rPr>
      </w:r>
      <w:r/>
    </w:p>
    <w:p>
      <w:pPr>
        <w:pStyle w:val="881"/>
        <w:ind w:firstLine="420"/>
        <w:rPr>
          <w:rFonts w:ascii="宋体" w:hAnsi="宋体" w:cs="宋体"/>
          <w:color w:val="000000"/>
          <w:sz w:val="24"/>
          <w:highlight w:val="none"/>
          <w:lang w:val="zh-CN"/>
        </w:rPr>
      </w:pPr>
      <w:r>
        <w:rPr>
          <w:rFonts w:hint="eastAsia" w:ascii="宋体" w:hAnsi="宋体" w:cs="宋体"/>
          <w:bCs/>
          <w:color w:val="000000"/>
          <w:sz w:val="24"/>
          <w:highlight w:val="none"/>
          <w:lang w:val="zh-CN"/>
        </w:rPr>
        <w:t xml:space="preserve">21.1.2 </w:t>
      </w:r>
      <w:r>
        <w:rPr>
          <w:rFonts w:hint="eastAsia" w:ascii="宋体" w:hAnsi="宋体" w:cs="宋体"/>
          <w:color w:val="000000"/>
          <w:sz w:val="24"/>
          <w:highlight w:val="none"/>
          <w:lang w:val="zh-CN"/>
        </w:rPr>
        <w:t xml:space="preserve">评标委员会由采购人代表和有关技术、经济等方面的专家组成，独立开展评审工作。</w:t>
      </w:r>
      <w:r>
        <w:rPr>
          <w:rFonts w:ascii="宋体" w:hAnsi="宋体" w:cs="宋体"/>
          <w:color w:val="000000"/>
          <w:sz w:val="24"/>
          <w:highlight w:val="none"/>
          <w:lang w:val="zh-CN"/>
        </w:rPr>
      </w:r>
      <w:r/>
    </w:p>
    <w:p>
      <w:pPr>
        <w:pStyle w:val="881"/>
        <w:ind w:firstLine="420"/>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21.2 评标程序</w:t>
      </w:r>
      <w:r>
        <w:rPr>
          <w:rFonts w:ascii="宋体" w:hAnsi="宋体" w:cs="宋体"/>
          <w:b/>
          <w:bCs/>
          <w:color w:val="000000"/>
          <w:sz w:val="24"/>
          <w:highlight w:val="none"/>
          <w:lang w:val="zh-CN"/>
        </w:rPr>
      </w:r>
      <w:r/>
    </w:p>
    <w:p>
      <w:pPr>
        <w:pStyle w:val="881"/>
        <w:ind w:firstLine="420"/>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21.2.1 投标文件的资格审查</w:t>
      </w:r>
      <w:r>
        <w:rPr>
          <w:rFonts w:ascii="宋体" w:hAnsi="宋体" w:cs="宋体"/>
          <w:b/>
          <w:color w:val="000000"/>
          <w:sz w:val="24"/>
          <w:highlight w:val="none"/>
          <w:lang w:val="zh-CN"/>
        </w:rPr>
      </w:r>
      <w:r/>
    </w:p>
    <w:p>
      <w:pPr>
        <w:pStyle w:val="907"/>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21.2.1.1采购人代表依法对供应商的资格进行审查。</w:t>
      </w:r>
      <w:r>
        <w:rPr>
          <w:rFonts w:ascii="宋体" w:hAnsi="宋体" w:cs="宋体"/>
          <w:color w:val="000000"/>
          <w:sz w:val="24"/>
          <w:szCs w:val="24"/>
          <w:highlight w:val="none"/>
          <w:lang w:val="zh-CN"/>
        </w:rPr>
      </w:r>
      <w:r/>
    </w:p>
    <w:p>
      <w:pPr>
        <w:pStyle w:val="907"/>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21.2.1.2采购人代表依据法律法规和招标文件的规定，对投标文件中的资格证明文件、</w:t>
      </w:r>
      <w:r>
        <w:rPr>
          <w:rFonts w:hint="eastAsia" w:ascii="宋体" w:hAnsi="宋体" w:cs="宋体"/>
          <w:bCs/>
          <w:color w:val="000000"/>
          <w:sz w:val="24"/>
          <w:szCs w:val="24"/>
          <w:highlight w:val="none"/>
          <w:lang w:val="zh-CN"/>
        </w:rPr>
        <w:t xml:space="preserve">南京市政府采购供应商信用记录表暨信用承诺书</w:t>
      </w:r>
      <w:r>
        <w:rPr>
          <w:rFonts w:hint="eastAsia" w:ascii="宋体" w:hAnsi="宋体" w:cs="宋体"/>
          <w:color w:val="000000"/>
          <w:sz w:val="24"/>
          <w:szCs w:val="24"/>
          <w:highlight w:val="none"/>
          <w:lang w:val="zh-CN"/>
        </w:rPr>
        <w:t xml:space="preserve">等进行审查，以确定投标供应商是否具备投标资格。</w:t>
      </w:r>
      <w:r>
        <w:rPr>
          <w:rFonts w:ascii="宋体" w:hAnsi="宋体" w:cs="宋体"/>
          <w:color w:val="000000"/>
          <w:sz w:val="24"/>
          <w:szCs w:val="24"/>
          <w:highlight w:val="none"/>
          <w:lang w:val="zh-CN"/>
        </w:rPr>
      </w:r>
      <w:r/>
    </w:p>
    <w:p>
      <w:pPr>
        <w:pStyle w:val="881"/>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b/>
          <w:color w:val="000000"/>
          <w:sz w:val="24"/>
          <w:highlight w:val="none"/>
          <w:lang w:val="zh-CN"/>
        </w:rPr>
        <w:t xml:space="preserve">21.2.1.4</w:t>
      </w:r>
      <w:r>
        <w:rPr>
          <w:rFonts w:hint="eastAsia" w:ascii="宋体" w:hAnsi="宋体" w:cs="宋体"/>
          <w:color w:val="000000"/>
          <w:sz w:val="24"/>
          <w:highlight w:val="none"/>
          <w:lang w:val="zh-CN"/>
        </w:rPr>
        <w:t xml:space="preserve"> </w:t>
      </w:r>
      <w:r>
        <w:rPr>
          <w:rFonts w:hint="eastAsia" w:ascii="宋体" w:hAnsi="宋体" w:cs="宋体"/>
          <w:b/>
          <w:color w:val="000000"/>
          <w:sz w:val="24"/>
          <w:highlight w:val="none"/>
          <w:lang w:val="zh-CN"/>
        </w:rPr>
        <w:t xml:space="preserve">投标文件有下列情况之一的，在资格性审查时按照无效投标处理</w:t>
      </w:r>
      <w:r>
        <w:rPr>
          <w:rFonts w:ascii="宋体" w:hAnsi="宋体" w:cs="宋体"/>
          <w:color w:val="000000"/>
          <w:sz w:val="24"/>
          <w:highlight w:val="none"/>
          <w:lang w:val="zh-CN"/>
        </w:rPr>
      </w:r>
      <w:r/>
    </w:p>
    <w:p>
      <w:pPr>
        <w:pStyle w:val="881"/>
        <w:ind w:firstLine="420"/>
        <w:jc w:val="lef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（1）不具备招标文件规定资格条件的； </w:t>
      </w:r>
      <w:r>
        <w:rPr>
          <w:rFonts w:ascii="宋体" w:hAnsi="宋体" w:cs="宋体"/>
          <w:color w:val="000000"/>
          <w:sz w:val="24"/>
          <w:highlight w:val="none"/>
          <w:lang w:val="zh-CN"/>
        </w:rPr>
      </w:r>
      <w:r/>
    </w:p>
    <w:p>
      <w:pPr>
        <w:pStyle w:val="881"/>
        <w:ind w:firstLine="420"/>
        <w:jc w:val="lef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lang w:val="zh-CN"/>
        </w:rPr>
        <w:t xml:space="preserve">供应商被“信用中国”网站（www.</w:t>
      </w:r>
      <w:r>
        <w:rPr>
          <w:rFonts w:hint="eastAsia" w:ascii="宋体" w:hAnsi="宋体" w:cs="宋体"/>
          <w:color w:val="000000"/>
          <w:sz w:val="24"/>
          <w:highlight w:val="none"/>
          <w:lang w:val="zh-CN"/>
        </w:rPr>
        <w:t xml:space="preserve">creditchina.gov.cn）</w:t>
      </w:r>
      <w:r>
        <w:rPr>
          <w:rFonts w:hint="eastAsia" w:ascii="宋体" w:hAnsi="宋体" w:cs="宋体"/>
          <w:color w:val="000000"/>
          <w:sz w:val="24"/>
          <w:highlight w:val="none"/>
          <w:lang w:val="zh-CN"/>
        </w:rPr>
        <w:t xml:space="preserve">、“中国政府采购网”（www.ccgp.gov.cn）</w:t>
      </w:r>
      <w:r>
        <w:rPr>
          <w:rFonts w:hint="eastAsia" w:ascii="宋体" w:hAnsi="宋体" w:cs="宋体"/>
          <w:color w:val="000000"/>
          <w:sz w:val="24"/>
          <w:highlight w:val="none"/>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 w:val="24"/>
          <w:highlight w:val="none"/>
          <w:lang w:val="zh-CN"/>
        </w:rPr>
      </w:r>
      <w:r/>
    </w:p>
    <w:p>
      <w:pPr>
        <w:pStyle w:val="881"/>
        <w:ind w:firstLine="480"/>
        <w:rPr>
          <w:rFonts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zh-CN"/>
        </w:rPr>
        <w:t xml:space="preserve">）未提供《南京市政府采购供应商信用记录表暨信用承诺书》。</w:t>
      </w:r>
      <w:r>
        <w:rPr>
          <w:rFonts w:ascii="宋体" w:hAnsi="宋体" w:cs="宋体"/>
          <w:bCs/>
          <w:color w:val="000000"/>
          <w:sz w:val="24"/>
          <w:highlight w:val="none"/>
          <w:lang w:val="zh-CN"/>
        </w:rPr>
      </w:r>
      <w:r/>
    </w:p>
    <w:p>
      <w:pPr>
        <w:pStyle w:val="881"/>
        <w:ind w:firstLine="482"/>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21.2.2 投标文件的符合性审查</w:t>
      </w:r>
      <w:r>
        <w:rPr>
          <w:rFonts w:ascii="宋体" w:hAnsi="宋体" w:cs="宋体"/>
          <w:b/>
          <w:color w:val="000000"/>
          <w:sz w:val="24"/>
          <w:highlight w:val="none"/>
          <w:lang w:val="zh-CN"/>
        </w:rPr>
      </w:r>
      <w:r/>
    </w:p>
    <w:p>
      <w:pPr>
        <w:pStyle w:val="881"/>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ascii="宋体" w:hAnsi="宋体" w:cs="宋体"/>
          <w:color w:val="000000"/>
          <w:sz w:val="24"/>
          <w:highlight w:val="none"/>
          <w:lang w:val="zh-CN"/>
        </w:rPr>
      </w:r>
      <w:r/>
    </w:p>
    <w:p>
      <w:pPr>
        <w:pStyle w:val="881"/>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21.2.2.2 实质性要求是指本招标文件中带“★”的商务和技术要求。</w:t>
      </w:r>
      <w:r>
        <w:rPr>
          <w:rFonts w:ascii="宋体" w:hAnsi="宋体" w:cs="宋体"/>
          <w:color w:val="000000"/>
          <w:sz w:val="24"/>
          <w:highlight w:val="none"/>
          <w:lang w:val="zh-CN"/>
        </w:rPr>
      </w:r>
      <w:r/>
    </w:p>
    <w:p>
      <w:pPr>
        <w:pStyle w:val="881"/>
        <w:ind w:firstLine="480"/>
        <w:rPr>
          <w:rFonts w:ascii="宋体" w:hAnsi="宋体" w:cs="宋体"/>
          <w:bCs/>
          <w:color w:val="000000"/>
          <w:sz w:val="24"/>
          <w:highlight w:val="none"/>
        </w:rPr>
      </w:pPr>
      <w:r>
        <w:rPr>
          <w:rFonts w:hint="eastAsia" w:ascii="宋体" w:hAnsi="宋体" w:cs="宋体"/>
          <w:color w:val="000000"/>
          <w:sz w:val="24"/>
          <w:highlight w:val="none"/>
          <w:lang w:val="zh-CN"/>
        </w:rPr>
        <w:t xml:space="preserve">21.2.2.3 如果投标文件实质上没有响应招标文件的要求，评标委员会将予以拒绝，</w:t>
      </w:r>
      <w:r>
        <w:rPr>
          <w:rFonts w:hint="eastAsia" w:ascii="宋体" w:hAnsi="宋体" w:cs="宋体"/>
          <w:bCs/>
          <w:color w:val="000000"/>
          <w:sz w:val="24"/>
          <w:highlight w:val="none"/>
        </w:rPr>
        <w:t xml:space="preserve">供应商不得通过修改或撤销不合要求的偏离而使其投标成为实质性响应的投标。</w:t>
      </w:r>
      <w:r>
        <w:rPr>
          <w:rFonts w:ascii="宋体" w:hAnsi="宋体" w:cs="宋体"/>
          <w:bCs/>
          <w:color w:val="000000"/>
          <w:sz w:val="24"/>
          <w:highlight w:val="none"/>
        </w:rPr>
      </w:r>
      <w:r/>
    </w:p>
    <w:p>
      <w:pPr>
        <w:pStyle w:val="881"/>
        <w:ind w:firstLine="482"/>
        <w:rPr>
          <w:rFonts w:ascii="宋体" w:hAnsi="宋体" w:cs="宋体"/>
          <w:b/>
          <w:color w:val="000000"/>
          <w:sz w:val="24"/>
          <w:highlight w:val="none"/>
          <w:lang w:val="zh-CN"/>
        </w:rPr>
      </w:pPr>
      <w:r>
        <w:rPr>
          <w:rFonts w:hint="eastAsia" w:ascii="宋体" w:hAnsi="宋体" w:cs="宋体"/>
          <w:b/>
          <w:bCs/>
          <w:color w:val="000000"/>
          <w:sz w:val="24"/>
          <w:highlight w:val="none"/>
        </w:rPr>
        <w:t xml:space="preserve">21.2.2.4 </w:t>
      </w:r>
      <w:r>
        <w:rPr>
          <w:rFonts w:hint="eastAsia" w:ascii="宋体" w:hAnsi="宋体" w:cs="宋体"/>
          <w:b/>
          <w:color w:val="000000"/>
          <w:sz w:val="24"/>
          <w:highlight w:val="none"/>
          <w:lang w:val="zh-CN"/>
        </w:rPr>
        <w:t xml:space="preserve">投标文件有下列情况之一的，在符合性审查时按照</w:t>
      </w:r>
      <w:r>
        <w:rPr>
          <w:rFonts w:hint="eastAsia" w:ascii="宋体" w:hAnsi="宋体" w:cs="宋体"/>
          <w:b/>
          <w:color w:val="000000"/>
          <w:sz w:val="24"/>
          <w:highlight w:val="none"/>
          <w:lang w:val="zh-CN"/>
        </w:rPr>
        <w:t xml:space="preserve">无效投标处理</w:t>
      </w:r>
      <w:r>
        <w:rPr>
          <w:rFonts w:ascii="宋体" w:hAnsi="宋体" w:cs="宋体"/>
          <w:b/>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（1）未按招标文件规定签署、盖章的；</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（2）没有《开标一览表》或《开标一览表》未按招标文件要求盖章的；</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（3）投标总价超出采购预算金额或者最高限价的；</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（4）不同供应商的投标文件由同一单位或者个人编制；</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（5）不同供应商委托同一单位或者个人办理投标事宜；</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（6）不同供应商的投标文件载明的项目管理成员或者联系人员为同一人；</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（7）不同供应商的投标文件异常一致或者投标报价呈规律性差异；</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（8）不同供应商的投标文件相互混装；</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（9）不同供应商的法定代表人或委托代理人有夫妻、直系血亲关系的；</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10</w:t>
      </w:r>
      <w:r>
        <w:rPr>
          <w:rFonts w:hint="eastAsia" w:ascii="宋体" w:hAnsi="宋体" w:cs="宋体"/>
          <w:color w:val="000000"/>
          <w:sz w:val="24"/>
          <w:highlight w:val="none"/>
          <w:lang w:val="zh-CN"/>
        </w:rPr>
        <w:t xml:space="preserve">）不同供应商的负责人为同一人或者存在控股、管理关系的；</w:t>
      </w:r>
      <w:r>
        <w:rPr>
          <w:rFonts w:ascii="宋体" w:hAnsi="宋体" w:cs="宋体"/>
          <w:color w:val="000000"/>
          <w:sz w:val="24"/>
          <w:highlight w:val="none"/>
          <w:lang w:val="zh-CN"/>
        </w:rPr>
      </w:r>
      <w:r/>
    </w:p>
    <w:p>
      <w:pPr>
        <w:pStyle w:val="881"/>
        <w:ind w:firstLine="420"/>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）不同供应商的委托代理人（或法定代表人、项目经理、项目总监、项目负责人等）在招标文件发布日上月至投标截止日当月在同一单位缴纳社会保险的；</w:t>
      </w:r>
      <w:r>
        <w:rPr>
          <w:rFonts w:hint="eastAsia" w:ascii="宋体" w:hAnsi="宋体" w:cs="宋体"/>
          <w:color w:val="000000"/>
          <w:sz w:val="24"/>
          <w:highlight w:val="none"/>
          <w:lang w:val="zh-CN"/>
        </w:rPr>
      </w:r>
      <w:r/>
    </w:p>
    <w:p>
      <w:pPr>
        <w:pStyle w:val="881"/>
        <w:ind w:firstLine="420"/>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）不同供应商的IP地址或MAC地址或标书制作工具客户端标识码一致的；</w:t>
      </w:r>
      <w:r>
        <w:rPr>
          <w:rFonts w:hint="eastAsia" w:ascii="宋体" w:hAnsi="宋体" w:cs="宋体"/>
          <w:color w:val="000000"/>
          <w:sz w:val="24"/>
          <w:highlight w:val="none"/>
          <w:lang w:val="zh-CN"/>
        </w:rPr>
      </w:r>
      <w:r/>
    </w:p>
    <w:p>
      <w:pPr>
        <w:pStyle w:val="881"/>
        <w:ind w:firstLine="420"/>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13</w:t>
      </w:r>
      <w:r>
        <w:rPr>
          <w:rFonts w:hint="eastAsia" w:ascii="宋体" w:hAnsi="宋体" w:cs="宋体"/>
          <w:color w:val="000000"/>
          <w:sz w:val="24"/>
          <w:highlight w:val="none"/>
          <w:lang w:val="zh-CN"/>
        </w:rPr>
        <w:t xml:space="preserve">）属于投标邀请中拒绝参加本次采购活动供应商的；</w:t>
      </w:r>
      <w:r>
        <w:rPr>
          <w:rFonts w:hint="eastAsia"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）投标文件含有采购人不能接受的附加条件的；</w:t>
      </w:r>
      <w:r>
        <w:rPr>
          <w:rFonts w:ascii="宋体" w:hAnsi="宋体" w:cs="宋体"/>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rPr>
          <w:rFonts w:ascii="宋体" w:hAnsi="宋体" w:cs="宋体"/>
          <w:color w:val="000000"/>
          <w:sz w:val="24"/>
          <w:highlight w:val="none"/>
          <w:lang w:val="zh-CN"/>
        </w:rPr>
      </w:r>
      <w:r/>
    </w:p>
    <w:p>
      <w:pPr>
        <w:pStyle w:val="881"/>
        <w:ind w:firstLine="420"/>
        <w:widowControl/>
        <w:rPr>
          <w:rFonts w:hint="eastAsia" w:ascii="宋体" w:hAnsi="宋体" w:cs="宋体"/>
          <w:bCs/>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16</w:t>
      </w:r>
      <w:r>
        <w:rPr>
          <w:rFonts w:hint="eastAsia" w:ascii="宋体" w:hAnsi="宋体" w:cs="宋体"/>
          <w:color w:val="000000"/>
          <w:sz w:val="24"/>
          <w:highlight w:val="none"/>
          <w:lang w:val="zh-CN"/>
        </w:rPr>
        <w:t xml:space="preserve">）</w:t>
      </w:r>
      <w:r>
        <w:rPr>
          <w:rFonts w:hint="eastAsia" w:ascii="宋体" w:hAnsi="宋体" w:cs="宋体"/>
          <w:bCs/>
          <w:color w:val="000000"/>
          <w:sz w:val="24"/>
          <w:highlight w:val="none"/>
          <w:lang w:val="zh-CN"/>
        </w:rPr>
        <w:t xml:space="preserve">投标人在苏采云系统规定的时间内未成功解密电子投标文件。</w:t>
      </w:r>
      <w:r>
        <w:rPr>
          <w:rFonts w:hint="eastAsia" w:ascii="宋体" w:hAnsi="宋体" w:cs="宋体"/>
          <w:bCs/>
          <w:color w:val="000000"/>
          <w:sz w:val="24"/>
          <w:highlight w:val="none"/>
          <w:lang w:val="zh-CN"/>
        </w:rPr>
      </w:r>
      <w:r/>
    </w:p>
    <w:p>
      <w:pPr>
        <w:pStyle w:val="881"/>
        <w:ind w:firstLine="420"/>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17</w:t>
      </w:r>
      <w:r>
        <w:rPr>
          <w:rFonts w:hint="eastAsia" w:ascii="宋体" w:hAnsi="宋体" w:cs="宋体"/>
          <w:bCs/>
          <w:color w:val="000000"/>
          <w:sz w:val="24"/>
          <w:highlight w:val="none"/>
          <w:lang w:val="zh-CN"/>
        </w:rPr>
        <w:t xml:space="preserve">）投标人未按照招标文件要求上传电子投标文件。</w:t>
      </w:r>
      <w:r>
        <w:rPr>
          <w:rFonts w:hint="eastAsia" w:ascii="宋体" w:hAnsi="宋体" w:cs="宋体"/>
          <w:bCs/>
          <w:color w:val="000000"/>
          <w:sz w:val="24"/>
          <w:highlight w:val="none"/>
          <w:lang w:val="zh-CN"/>
        </w:rPr>
      </w:r>
      <w:r/>
    </w:p>
    <w:p>
      <w:pPr>
        <w:pStyle w:val="881"/>
        <w:ind w:firstLine="420"/>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18</w:t>
      </w:r>
      <w:r>
        <w:rPr>
          <w:rFonts w:hint="eastAsia" w:ascii="宋体" w:hAnsi="宋体" w:cs="宋体"/>
          <w:bCs/>
          <w:color w:val="000000"/>
          <w:sz w:val="24"/>
          <w:highlight w:val="none"/>
          <w:lang w:val="zh-CN"/>
        </w:rPr>
        <w:t xml:space="preserve">）同一投标人提交两个（含两个）以上不同的投标报价。</w:t>
      </w:r>
      <w:r>
        <w:rPr>
          <w:rFonts w:hint="eastAsia" w:ascii="宋体" w:hAnsi="宋体" w:cs="宋体"/>
          <w:bCs/>
          <w:color w:val="000000"/>
          <w:sz w:val="24"/>
          <w:highlight w:val="none"/>
          <w:lang w:val="zh-CN"/>
        </w:rPr>
      </w:r>
      <w:r/>
    </w:p>
    <w:p>
      <w:pPr>
        <w:pStyle w:val="881"/>
        <w:ind w:firstLine="420"/>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19</w:t>
      </w:r>
      <w:r>
        <w:rPr>
          <w:rFonts w:hint="eastAsia" w:ascii="宋体" w:hAnsi="宋体" w:cs="宋体"/>
          <w:bCs/>
          <w:color w:val="000000"/>
          <w:sz w:val="24"/>
          <w:highlight w:val="none"/>
          <w:lang w:val="zh-CN"/>
        </w:rPr>
        <w:t xml:space="preserve">）采购产品被财政部、国家发改委、生态环境部等列入“节能产品品目清单”强制采购范围，而投标人提供的产品不在强制采购范围内。</w:t>
      </w:r>
      <w:r>
        <w:rPr>
          <w:rFonts w:hint="eastAsia" w:ascii="宋体" w:hAnsi="宋体" w:cs="宋体"/>
          <w:bCs/>
          <w:color w:val="000000"/>
          <w:sz w:val="24"/>
          <w:highlight w:val="none"/>
          <w:lang w:val="zh-CN"/>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未通过资格审查或符合性审查的投标人，</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zh-CN"/>
        </w:rPr>
        <w:t xml:space="preserve">将通过苏采云系统告知其具体原因，评标结束后不再接受有关询问。</w:t>
      </w:r>
      <w:r>
        <w:rPr>
          <w:rFonts w:ascii="宋体" w:hAnsi="宋体" w:cs="宋体"/>
          <w:color w:val="000000"/>
          <w:sz w:val="24"/>
          <w:highlight w:val="none"/>
          <w:lang w:val="zh-CN"/>
        </w:rPr>
      </w:r>
      <w:r/>
    </w:p>
    <w:p>
      <w:pPr>
        <w:pStyle w:val="881"/>
        <w:ind w:firstLine="482"/>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w:t>
      </w:r>
      <w:r>
        <w:rPr>
          <w:rFonts w:hint="eastAsia" w:ascii="宋体" w:hAnsi="宋体" w:cs="宋体"/>
          <w:b/>
          <w:color w:val="000000"/>
          <w:sz w:val="24"/>
          <w:highlight w:val="none"/>
        </w:rPr>
        <w:t xml:space="preserve">2.5 </w:t>
      </w:r>
      <w:r>
        <w:rPr>
          <w:rFonts w:hint="eastAsia" w:ascii="宋体" w:hAnsi="宋体" w:cs="宋体"/>
          <w:b/>
          <w:color w:val="000000"/>
          <w:sz w:val="24"/>
          <w:highlight w:val="none"/>
          <w:lang w:val="zh-CN"/>
        </w:rPr>
        <w:t xml:space="preserve">废标</w:t>
      </w:r>
      <w:r>
        <w:rPr>
          <w:rFonts w:ascii="宋体" w:hAnsi="宋体" w:cs="宋体"/>
          <w:b/>
          <w:color w:val="000000"/>
          <w:sz w:val="24"/>
          <w:highlight w:val="none"/>
          <w:lang w:val="zh-CN"/>
        </w:rPr>
      </w:r>
      <w:r/>
    </w:p>
    <w:p>
      <w:pPr>
        <w:pStyle w:val="881"/>
        <w:ind w:firstLine="480"/>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1 符合资格条件的供应商或者对招标文件作实质响应的供应商不足三家。</w:t>
      </w:r>
      <w:r>
        <w:rPr>
          <w:rFonts w:ascii="宋体" w:hAnsi="宋体" w:cs="宋体"/>
          <w:bCs/>
          <w:color w:val="000000"/>
          <w:sz w:val="24"/>
          <w:highlight w:val="none"/>
          <w:lang w:val="zh-CN"/>
        </w:rPr>
      </w:r>
      <w:r/>
    </w:p>
    <w:p>
      <w:pPr>
        <w:pStyle w:val="881"/>
        <w:ind w:firstLine="480"/>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2 出现影响采购公正的违法、违规行为。</w:t>
      </w:r>
      <w:r>
        <w:rPr>
          <w:rFonts w:ascii="宋体" w:hAnsi="宋体" w:cs="宋体"/>
          <w:bCs/>
          <w:color w:val="000000"/>
          <w:sz w:val="24"/>
          <w:highlight w:val="none"/>
          <w:lang w:val="zh-CN"/>
        </w:rPr>
      </w:r>
      <w:r/>
    </w:p>
    <w:p>
      <w:pPr>
        <w:pStyle w:val="881"/>
        <w:ind w:firstLine="480"/>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3 因重大变故采购任务取消。</w:t>
      </w:r>
      <w:r>
        <w:rPr>
          <w:rFonts w:ascii="宋体" w:hAnsi="宋体" w:cs="宋体"/>
          <w:bCs/>
          <w:color w:val="000000"/>
          <w:sz w:val="24"/>
          <w:highlight w:val="none"/>
          <w:lang w:val="zh-CN"/>
        </w:rPr>
      </w:r>
      <w:r/>
    </w:p>
    <w:p>
      <w:pPr>
        <w:pStyle w:val="881"/>
        <w:ind w:firstLine="480"/>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4 评委会认定招标文件存在歧义、重大缺陷导致评审工作无法进行。</w:t>
      </w:r>
      <w:r>
        <w:rPr>
          <w:rFonts w:ascii="宋体" w:hAnsi="宋体" w:cs="宋体"/>
          <w:bCs/>
          <w:color w:val="000000"/>
          <w:sz w:val="24"/>
          <w:highlight w:val="none"/>
          <w:lang w:val="zh-CN"/>
        </w:rPr>
      </w:r>
      <w:r/>
    </w:p>
    <w:p>
      <w:pPr>
        <w:pStyle w:val="881"/>
        <w:ind w:firstLine="480"/>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5</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zh-CN"/>
        </w:rPr>
        <w:t xml:space="preserve">预留份额的采购项目或采购包，通过发布公告方式邀请供应商后，符合资格条件的中小企业数量不足3家的。</w:t>
      </w:r>
      <w:r>
        <w:rPr>
          <w:rFonts w:ascii="宋体" w:hAnsi="宋体" w:cs="宋体"/>
          <w:bCs/>
          <w:color w:val="000000"/>
          <w:sz w:val="24"/>
          <w:highlight w:val="none"/>
          <w:lang w:val="zh-CN"/>
        </w:rPr>
      </w:r>
      <w:r/>
    </w:p>
    <w:p>
      <w:pPr>
        <w:pStyle w:val="881"/>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21.2.2.5.6 </w:t>
      </w:r>
      <w:r>
        <w:rPr>
          <w:rFonts w:hint="eastAsia" w:ascii="宋体" w:hAnsi="宋体" w:cs="宋体"/>
          <w:bCs/>
          <w:color w:val="000000"/>
          <w:sz w:val="24"/>
          <w:highlight w:val="none"/>
          <w:lang w:val="zh-CN"/>
        </w:rPr>
        <w:t xml:space="preserve">因苏采云系统故障造成开标不成功。</w:t>
      </w:r>
      <w:r>
        <w:rPr>
          <w:rFonts w:hint="eastAsia" w:ascii="宋体" w:hAnsi="宋体" w:cs="宋体"/>
          <w:bCs/>
          <w:color w:val="000000"/>
          <w:sz w:val="24"/>
          <w:highlight w:val="none"/>
          <w:lang w:val="zh-CN"/>
        </w:rPr>
      </w:r>
      <w:r/>
    </w:p>
    <w:p>
      <w:pPr>
        <w:pStyle w:val="881"/>
        <w:ind w:firstLine="482"/>
        <w:jc w:val="left"/>
        <w:rPr>
          <w:rFonts w:hint="eastAsia"/>
          <w:color w:val="000000"/>
          <w:sz w:val="24"/>
          <w:highlight w:val="none"/>
          <w:shd w:val="clear" w:color="auto" w:fill="ffffff"/>
        </w:rPr>
      </w:pPr>
      <w:r>
        <w:rPr>
          <w:rFonts w:hint="eastAsia" w:ascii="宋体" w:hAnsi="宋体" w:cs="宋体"/>
          <w:b/>
          <w:bCs/>
          <w:color w:val="000000"/>
          <w:sz w:val="24"/>
          <w:highlight w:val="none"/>
        </w:rPr>
        <w:t xml:space="preserve">21.2.2.6 </w:t>
      </w:r>
      <w:r>
        <w:rPr>
          <w:rFonts w:hint="eastAsia"/>
          <w:color w:val="000000"/>
          <w:sz w:val="24"/>
          <w:highlight w:val="none"/>
          <w:shd w:val="clear" w:color="auto" w:fill="ffffff"/>
        </w:rPr>
        <w:t xml:space="preserve">在评审过程中，若出现下列情形之一的，评审委员会将启动异常低价投标（响应）审查程序，要求相关投标人（供应商）在规定时间内对投标（响应）价格作出解释，提供项目具体成本测算等与报价合理性相关的书面说明及必要的证明材料，包括但不限于原材料成本、人工成本、制造费用等。如投标（响应）供应商不能提供书面说明、证明材料，或者提供的书面说明、证明材料不能证明其报价合理性，未能获得评标委员会认可的，其投标（响应）文件将作投标（响应）无效处理：</w:t>
      </w:r>
      <w:r>
        <w:rPr>
          <w:rFonts w:hint="eastAsia"/>
          <w:color w:val="000000"/>
          <w:sz w:val="24"/>
          <w:highlight w:val="none"/>
          <w:shd w:val="clear" w:color="auto" w:fill="ffffff"/>
        </w:rPr>
      </w:r>
      <w:r/>
    </w:p>
    <w:p>
      <w:pPr>
        <w:pStyle w:val="881"/>
        <w:ind w:firstLine="480"/>
        <w:jc w:val="left"/>
        <w:rPr>
          <w:rFonts w:hint="eastAsia"/>
          <w:color w:val="000000"/>
          <w:sz w:val="24"/>
          <w:highlight w:val="none"/>
          <w:shd w:val="clear" w:color="auto" w:fill="ffffff"/>
        </w:rPr>
      </w:pPr>
      <w:r>
        <w:rPr>
          <w:rFonts w:hint="eastAsia"/>
          <w:color w:val="000000"/>
          <w:sz w:val="24"/>
          <w:highlight w:val="none"/>
          <w:shd w:val="clear" w:color="auto" w:fill="ffffff"/>
        </w:rPr>
        <w:t xml:space="preserve">1.投标（响应）报价低于全部通过符合性审查供应商投标（响应）报价平均值50%的，即投标（响应）报价小于全部通过符合性审查供应商投标（响应）报价平均值×50%；</w:t>
      </w:r>
      <w:r>
        <w:rPr>
          <w:rFonts w:hint="eastAsia"/>
          <w:color w:val="000000"/>
          <w:sz w:val="24"/>
          <w:highlight w:val="none"/>
          <w:shd w:val="clear" w:color="auto" w:fill="ffffff"/>
        </w:rPr>
      </w:r>
      <w:r/>
    </w:p>
    <w:p>
      <w:pPr>
        <w:pStyle w:val="881"/>
        <w:ind w:firstLine="480"/>
        <w:jc w:val="left"/>
        <w:rPr>
          <w:rFonts w:hint="eastAsia"/>
          <w:color w:val="000000"/>
          <w:sz w:val="24"/>
          <w:highlight w:val="none"/>
          <w:shd w:val="clear" w:color="auto" w:fill="ffffff"/>
        </w:rPr>
      </w:pPr>
      <w:r>
        <w:rPr>
          <w:rFonts w:hint="eastAsia"/>
          <w:color w:val="000000"/>
          <w:sz w:val="24"/>
          <w:highlight w:val="none"/>
          <w:shd w:val="clear" w:color="auto" w:fill="ffffff"/>
        </w:rPr>
        <w:t xml:space="preserve">2.投标（响应）报价低于通过符合性审查的次低报价供应商投标（响应）报价50%的，即投标（响应）报价小于通过符合性审查的次低报价供应商投标（响应）报价×50%；</w:t>
      </w:r>
      <w:r>
        <w:rPr>
          <w:rFonts w:hint="eastAsia"/>
          <w:color w:val="000000"/>
          <w:sz w:val="24"/>
          <w:highlight w:val="none"/>
          <w:shd w:val="clear" w:color="auto" w:fill="ffffff"/>
        </w:rPr>
      </w:r>
      <w:r/>
    </w:p>
    <w:p>
      <w:pPr>
        <w:pStyle w:val="881"/>
        <w:ind w:firstLine="480"/>
        <w:jc w:val="left"/>
        <w:rPr>
          <w:rFonts w:hint="eastAsia"/>
          <w:color w:val="000000"/>
          <w:sz w:val="24"/>
          <w:highlight w:val="none"/>
          <w:shd w:val="clear" w:color="auto" w:fill="ffffff"/>
        </w:rPr>
      </w:pPr>
      <w:r>
        <w:rPr>
          <w:rFonts w:hint="eastAsia"/>
          <w:color w:val="000000"/>
          <w:sz w:val="24"/>
          <w:highlight w:val="none"/>
          <w:shd w:val="clear" w:color="auto" w:fill="ffffff"/>
        </w:rPr>
        <w:t xml:space="preserve">3.投标（响应）报价低于采购项目最高限价45%的，即投标（响应）报价小于采购项目最高限价×45%；</w:t>
      </w:r>
      <w:r>
        <w:rPr>
          <w:rFonts w:hint="eastAsia"/>
          <w:color w:val="000000"/>
          <w:sz w:val="24"/>
          <w:highlight w:val="none"/>
          <w:shd w:val="clear" w:color="auto" w:fill="ffffff"/>
        </w:rPr>
      </w:r>
      <w:r/>
    </w:p>
    <w:p>
      <w:pPr>
        <w:pStyle w:val="881"/>
        <w:ind w:firstLine="480"/>
        <w:rPr>
          <w:rFonts w:hint="eastAsia" w:ascii="宋体" w:hAnsi="宋体" w:cs="宋体"/>
          <w:bCs/>
          <w:color w:val="000000"/>
          <w:sz w:val="24"/>
          <w:highlight w:val="none"/>
          <w:lang w:val="zh-CN"/>
        </w:rPr>
      </w:pPr>
      <w:r>
        <w:rPr>
          <w:rFonts w:hint="eastAsia"/>
          <w:color w:val="000000"/>
          <w:sz w:val="24"/>
          <w:highlight w:val="none"/>
          <w:shd w:val="clear" w:color="auto" w:fill="ffffff"/>
        </w:rPr>
        <w:t xml:space="preserve">4.评审委员会基于专业判断，认为供应商报价过低，有可能影响产品质量或者不能诚信履约的其他情形。</w:t>
      </w:r>
      <w:r>
        <w:rPr>
          <w:rFonts w:hint="eastAsia" w:ascii="宋体" w:hAnsi="宋体" w:cs="宋体"/>
          <w:bCs/>
          <w:color w:val="000000"/>
          <w:sz w:val="24"/>
          <w:highlight w:val="none"/>
          <w:lang w:val="zh-CN"/>
        </w:rPr>
      </w:r>
      <w:r/>
    </w:p>
    <w:p>
      <w:pPr>
        <w:pStyle w:val="881"/>
        <w:ind w:firstLine="482"/>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21.2.3</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zh-CN"/>
        </w:rPr>
        <w:t xml:space="preserve">投标文件的进一步评审</w:t>
      </w:r>
      <w:r>
        <w:rPr>
          <w:rFonts w:ascii="宋体" w:hAnsi="宋体" w:cs="宋体"/>
          <w:b/>
          <w:color w:val="000000"/>
          <w:sz w:val="24"/>
          <w:highlight w:val="none"/>
          <w:lang w:val="zh-CN"/>
        </w:rPr>
      </w:r>
      <w:r/>
    </w:p>
    <w:p>
      <w:pPr>
        <w:pStyle w:val="881"/>
        <w:ind w:firstLine="480"/>
        <w:rPr>
          <w:rFonts w:ascii="宋体" w:hAnsi="宋体" w:cs="宋体"/>
          <w:bCs/>
          <w:color w:val="000000"/>
          <w:sz w:val="24"/>
          <w:highlight w:val="none"/>
        </w:rPr>
      </w:pPr>
      <w:r>
        <w:rPr>
          <w:rFonts w:hint="eastAsia" w:ascii="宋体" w:hAnsi="宋体" w:cs="宋体"/>
          <w:color w:val="000000"/>
          <w:sz w:val="24"/>
          <w:highlight w:val="none"/>
          <w:lang w:val="zh-CN"/>
        </w:rPr>
        <w:t xml:space="preserve">21.2.3.1</w:t>
      </w:r>
      <w:r>
        <w:rPr>
          <w:rFonts w:hint="eastAsia" w:ascii="宋体" w:hAnsi="宋体" w:cs="宋体"/>
          <w:bCs/>
          <w:color w:val="000000"/>
          <w:sz w:val="24"/>
          <w:highlight w:val="none"/>
        </w:rPr>
        <w:t xml:space="preserve">评标委员会将对确定为实质性响应的投标文件进行进一步评审，看其是否有计算上或累加上的算术错误，修正错误的原则如下：</w:t>
      </w:r>
      <w:r>
        <w:rPr>
          <w:rFonts w:ascii="宋体" w:hAnsi="宋体" w:cs="宋体"/>
          <w:bCs/>
          <w:color w:val="000000"/>
          <w:sz w:val="24"/>
          <w:highlight w:val="none"/>
        </w:rPr>
      </w:r>
      <w:r/>
    </w:p>
    <w:p>
      <w:pPr>
        <w:pStyle w:val="881"/>
        <w:ind w:firstLine="480"/>
        <w:rPr>
          <w:rFonts w:ascii="宋体" w:hAnsi="宋体" w:cs="宋体"/>
          <w:bCs/>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bCs/>
          <w:color w:val="000000"/>
          <w:sz w:val="24"/>
          <w:highlight w:val="none"/>
        </w:rPr>
        <w:t xml:space="preserve">如果用数字表示的金额和用文字表示的金额不一致时，应以文字表示的金额为准进行修正；</w:t>
      </w:r>
      <w:r>
        <w:rPr>
          <w:rFonts w:ascii="宋体" w:hAnsi="宋体" w:cs="宋体"/>
          <w:bCs/>
          <w:color w:val="000000"/>
          <w:sz w:val="24"/>
          <w:highlight w:val="none"/>
        </w:rPr>
      </w:r>
      <w:r/>
    </w:p>
    <w:p>
      <w:pPr>
        <w:pStyle w:val="881"/>
        <w:ind w:firstLine="480"/>
        <w:rPr>
          <w:rFonts w:ascii="宋体" w:hAnsi="宋体" w:cs="宋体"/>
          <w:bCs/>
          <w:color w:val="000000"/>
          <w:sz w:val="24"/>
          <w:highlight w:val="none"/>
        </w:rPr>
      </w:pPr>
      <w:r>
        <w:rPr>
          <w:rFonts w:hint="eastAsia" w:ascii="宋体" w:hAnsi="宋体" w:cs="宋体"/>
          <w:color w:val="000000"/>
          <w:sz w:val="24"/>
          <w:highlight w:val="none"/>
          <w:lang w:val="zh-CN"/>
        </w:rPr>
        <w:t xml:space="preserve">（2）</w:t>
      </w:r>
      <w:r>
        <w:rPr>
          <w:rFonts w:hint="eastAsia" w:ascii="宋体" w:hAnsi="宋体" w:cs="宋体"/>
          <w:bCs/>
          <w:color w:val="000000"/>
          <w:sz w:val="24"/>
          <w:highlight w:val="none"/>
        </w:rPr>
        <w:t xml:space="preserve">当单价与数量的乘积和总价不一致时，以单价为准进行修正。只有在评标委员会认为单价有明显的小数点错误时，才能以标出的总价为准，并修改单价。</w:t>
      </w:r>
      <w:r>
        <w:rPr>
          <w:rFonts w:ascii="宋体" w:hAnsi="宋体" w:cs="宋体"/>
          <w:bCs/>
          <w:color w:val="000000"/>
          <w:sz w:val="24"/>
          <w:highlight w:val="none"/>
        </w:rPr>
      </w:r>
      <w:r/>
    </w:p>
    <w:p>
      <w:pPr>
        <w:pStyle w:val="881"/>
        <w:ind w:firstLine="480"/>
        <w:rPr>
          <w:rFonts w:ascii="宋体" w:hAnsi="宋体" w:cs="宋体"/>
          <w:bCs/>
          <w:color w:val="000000"/>
          <w:sz w:val="24"/>
          <w:highlight w:val="none"/>
        </w:rPr>
      </w:pPr>
      <w:r>
        <w:rPr>
          <w:rFonts w:hint="eastAsia" w:ascii="宋体" w:hAnsi="宋体" w:cs="宋体"/>
          <w:color w:val="000000"/>
          <w:sz w:val="24"/>
          <w:highlight w:val="none"/>
        </w:rPr>
        <w:t xml:space="preserve">21.2.3.2</w:t>
      </w:r>
      <w:r>
        <w:rPr>
          <w:rFonts w:hint="eastAsia" w:ascii="宋体" w:hAnsi="宋体" w:cs="宋体"/>
          <w:bCs/>
          <w:color w:val="000000"/>
          <w:sz w:val="24"/>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bCs/>
          <w:color w:val="000000"/>
          <w:sz w:val="24"/>
          <w:highlight w:val="none"/>
        </w:rPr>
      </w:r>
      <w:r/>
    </w:p>
    <w:p>
      <w:pPr>
        <w:pStyle w:val="881"/>
        <w:ind w:firstLine="480"/>
        <w:rPr>
          <w:rFonts w:ascii="宋体" w:hAnsi="宋体" w:cs="宋体"/>
          <w:bCs/>
          <w:color w:val="000000"/>
          <w:sz w:val="24"/>
          <w:highlight w:val="none"/>
        </w:rPr>
      </w:pPr>
      <w:r>
        <w:rPr>
          <w:rFonts w:hint="eastAsia" w:ascii="宋体" w:hAnsi="宋体" w:cs="宋体"/>
          <w:color w:val="000000"/>
          <w:sz w:val="24"/>
          <w:highlight w:val="none"/>
        </w:rPr>
        <w:t xml:space="preserve">21.2.3.3 </w:t>
      </w:r>
      <w:r>
        <w:rPr>
          <w:rFonts w:hint="eastAsia" w:ascii="宋体" w:hAnsi="宋体" w:cs="宋体"/>
          <w:bCs/>
          <w:color w:val="000000"/>
          <w:sz w:val="24"/>
          <w:highlight w:val="none"/>
        </w:rPr>
        <w:t xml:space="preserve">评标委员会将允许修正投标文件中不构成重大偏离的、微小的、非正规的、不一致的或不规则的地方，但这些修改不能影响任何供应商相应的名次排列。</w:t>
      </w:r>
      <w:r>
        <w:rPr>
          <w:rFonts w:ascii="宋体" w:hAnsi="宋体" w:cs="宋体"/>
          <w:bCs/>
          <w:color w:val="000000"/>
          <w:sz w:val="24"/>
          <w:highlight w:val="none"/>
        </w:rPr>
      </w:r>
      <w:r/>
    </w:p>
    <w:p>
      <w:pPr>
        <w:pStyle w:val="881"/>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ascii="宋体" w:hAnsi="宋体" w:cs="宋体"/>
          <w:color w:val="000000"/>
          <w:sz w:val="24"/>
          <w:highlight w:val="none"/>
          <w:lang w:val="zh-CN"/>
        </w:rPr>
      </w:r>
      <w:r/>
    </w:p>
    <w:p>
      <w:pPr>
        <w:pStyle w:val="881"/>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21.2.3.5 比较与评价。按照招标文件中规定的评标方法和标准，对资格性检查和符合性检查合格的投标文件进行商务和技术评估，综合比较与评价。</w:t>
      </w:r>
      <w:r>
        <w:rPr>
          <w:rFonts w:ascii="宋体" w:hAnsi="宋体" w:cs="宋体"/>
          <w:color w:val="000000"/>
          <w:sz w:val="24"/>
          <w:highlight w:val="none"/>
          <w:lang w:val="zh-CN"/>
        </w:rPr>
      </w:r>
      <w:r/>
    </w:p>
    <w:p>
      <w:pPr>
        <w:pStyle w:val="881"/>
        <w:ind w:firstLine="480"/>
        <w:rPr>
          <w:rFonts w:ascii="宋体" w:hAnsi="宋体" w:cs="宋体"/>
          <w:color w:val="000000"/>
          <w:sz w:val="24"/>
          <w:highlight w:val="none"/>
          <w:lang w:val="zh-CN"/>
        </w:rPr>
      </w:pPr>
      <w:r>
        <w:rPr>
          <w:rFonts w:hint="eastAsia" w:ascii="宋体" w:hAnsi="宋体" w:cs="宋体"/>
          <w:color w:val="000000"/>
          <w:sz w:val="24"/>
          <w:highlight w:val="none"/>
        </w:rPr>
        <w:t xml:space="preserve">21.2.3.6 </w:t>
      </w:r>
      <w:r>
        <w:rPr>
          <w:rFonts w:hint="eastAsia" w:ascii="宋体" w:hAnsi="宋体" w:cs="宋体"/>
          <w:color w:val="000000"/>
          <w:sz w:val="24"/>
          <w:highlight w:val="none"/>
          <w:lang w:val="zh-CN"/>
        </w:rPr>
        <w:t xml:space="preserve">投标人在开、评标全过程中应保持通讯畅通，及时登录苏采云系统查阅、答复相关信息，并安排专人与</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zh-CN"/>
        </w:rPr>
        <w:t xml:space="preserve">及评委会联系。</w:t>
      </w:r>
      <w:r>
        <w:rPr>
          <w:rFonts w:ascii="宋体" w:hAnsi="宋体" w:cs="宋体"/>
          <w:color w:val="000000"/>
          <w:sz w:val="24"/>
          <w:highlight w:val="none"/>
          <w:lang w:val="zh-CN"/>
        </w:rPr>
      </w:r>
      <w:r/>
    </w:p>
    <w:p>
      <w:pPr>
        <w:pStyle w:val="881"/>
        <w:ind w:firstLine="480"/>
        <w:rPr>
          <w:rFonts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CN"/>
        </w:rPr>
        <w:t xml:space="preserve">3</w:t>
      </w:r>
      <w:r>
        <w:rPr>
          <w:rFonts w:hint="eastAsia" w:ascii="宋体" w:hAnsi="宋体" w:cs="宋体"/>
          <w:bCs/>
          <w:color w:val="000000"/>
          <w:sz w:val="24"/>
          <w:highlight w:val="none"/>
        </w:rPr>
        <w:t xml:space="preserve">.7</w:t>
      </w:r>
      <w:r>
        <w:rPr>
          <w:rFonts w:hint="eastAsia" w:ascii="宋体" w:hAnsi="宋体" w:cs="宋体"/>
          <w:bCs/>
          <w:color w:val="000000"/>
          <w:sz w:val="24"/>
          <w:highlight w:val="none"/>
          <w:lang w:val="zh-CN"/>
        </w:rPr>
        <w:t xml:space="preserve"> 如出现投标截止时间后参加投标的供应商或者对招标文件作出实质性响应的供应商不足三家的情况，按政府采购相关规定执行。</w:t>
      </w:r>
      <w:r>
        <w:rPr>
          <w:rFonts w:ascii="宋体" w:hAnsi="宋体" w:cs="宋体"/>
          <w:bCs/>
          <w:color w:val="000000"/>
          <w:sz w:val="24"/>
          <w:highlight w:val="none"/>
          <w:lang w:val="zh-CN"/>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21.3 评标方法和标准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21.3.1 采用综合评分法。即在投标文件满足招标文件全部实质性要求前提下，按照评审因素的量化指标评分。</w:t>
      </w:r>
      <w:r>
        <w:rPr>
          <w:rFonts w:hint="eastAsia" w:ascii="宋体" w:hAnsi="宋体" w:cs="宋体"/>
          <w:color w:val="000000"/>
          <w:sz w:val="24"/>
          <w:highlight w:val="none"/>
          <w:lang w:val="zh-CN"/>
        </w:rPr>
        <w:t xml:space="preserve">未中标的投标人可于中标结果公告期限届满之日起通过苏采云系统查看本单位的评审得分及排名情况。</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21.3.2 综合评分的主要因素详见文件第三章。</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21.3.3评分标准详见文件第三章。</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22.确定中标供应商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22.2 按以下第（2）种方式确定中标供应商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（1）评标委员会直接确定排名第一的中标候选人为中标供应商；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（2）采购人在评标委员会推荐的中标候选人中按顺序确定中标供应商。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22.3 中标供应商确定之日起两个工作日内，将在财政部门指定的政府采购信息发布媒体上公告。</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22.4 《中标通知书》对采购人和中标供应商具有同等法律效力。</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22.5 《中标通知书》发出后，中标供应商无正当理由不与采购人签订合同的，应当依法承担法律责任。</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22.6代理机构和评标委员会对未中标的供应商不作未中标原因的解释。</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23.编写评审报告</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评标委员会根据全体评标成员签字的原始评标记录和评标结果编写评审报告。</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24.评标过程的保密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24.1 代理机构将采取必要措施，保证评标在严格保密的情况下进行。</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24.2 任何单位和个人不得非法干预、影响评标办法的确定，以及评标过程和结果。</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24.3 凡是与审查、澄清、评价和比较投标的有关资料等，均不得向供应商及与评标无关的人员透露。</w:t>
      </w:r>
      <w:r>
        <w:rPr>
          <w:rFonts w:ascii="宋体" w:hAnsi="宋体"/>
          <w:bCs/>
          <w:color w:val="000000"/>
          <w:sz w:val="24"/>
          <w:highlight w:val="none"/>
        </w:rPr>
      </w:r>
      <w:r/>
    </w:p>
    <w:p>
      <w:pPr>
        <w:pStyle w:val="881"/>
        <w:ind w:firstLine="482"/>
        <w:rPr>
          <w:rFonts w:ascii="宋体" w:hAnsi="宋体"/>
          <w:b/>
          <w:color w:val="000000"/>
          <w:sz w:val="24"/>
          <w:highlight w:val="none"/>
        </w:rPr>
      </w:pPr>
      <w:r>
        <w:rPr>
          <w:rFonts w:hint="eastAsia" w:ascii="宋体" w:hAnsi="宋体"/>
          <w:b/>
          <w:color w:val="000000"/>
          <w:sz w:val="24"/>
          <w:highlight w:val="none"/>
        </w:rPr>
        <w:t xml:space="preserve">五、签订合同</w:t>
      </w:r>
      <w:r>
        <w:rPr>
          <w:rFonts w:ascii="宋体" w:hAnsi="宋体"/>
          <w:b/>
          <w:color w:val="000000"/>
          <w:sz w:val="24"/>
          <w:highlight w:val="none"/>
        </w:rPr>
      </w:r>
      <w:r/>
    </w:p>
    <w:p>
      <w:pPr>
        <w:pStyle w:val="881"/>
        <w:ind w:firstLine="482"/>
        <w:rPr>
          <w:rFonts w:ascii="宋体" w:hAnsi="宋体"/>
          <w:b/>
          <w:color w:val="000000"/>
          <w:sz w:val="24"/>
          <w:highlight w:val="none"/>
        </w:rPr>
      </w:pPr>
      <w:r>
        <w:rPr>
          <w:rFonts w:hint="eastAsia" w:ascii="宋体" w:hAnsi="宋体"/>
          <w:b/>
          <w:color w:val="000000"/>
          <w:sz w:val="24"/>
          <w:highlight w:val="none"/>
        </w:rPr>
        <w:t xml:space="preserve">25.签订合同</w:t>
      </w:r>
      <w:r>
        <w:rPr>
          <w:rFonts w:ascii="宋体" w:hAnsi="宋体"/>
          <w:b/>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25.2 采购人不得向中标供应商提出任何不合理的要求作为签订合同的条件，不得与中标供应商私下订立背离合同实质性内容的协议。</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bCs/>
          <w:color w:val="000000"/>
          <w:sz w:val="24"/>
          <w:highlight w:val="none"/>
        </w:rPr>
      </w:r>
      <w:r/>
    </w:p>
    <w:p>
      <w:pPr>
        <w:pStyle w:val="881"/>
        <w:ind w:firstLine="482"/>
        <w:rPr>
          <w:rFonts w:ascii="宋体" w:hAnsi="宋体"/>
          <w:b/>
          <w:color w:val="000000"/>
          <w:sz w:val="24"/>
          <w:highlight w:val="none"/>
        </w:rPr>
      </w:pPr>
      <w:r>
        <w:rPr>
          <w:rFonts w:hint="eastAsia" w:ascii="宋体" w:hAnsi="宋体"/>
          <w:b/>
          <w:color w:val="000000"/>
          <w:sz w:val="24"/>
          <w:highlight w:val="none"/>
        </w:rPr>
        <w:t xml:space="preserve">六、询问、质疑、投诉和诚实信用</w:t>
      </w:r>
      <w:r>
        <w:rPr>
          <w:rFonts w:ascii="宋体" w:hAnsi="宋体"/>
          <w:b/>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26.询问</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供应商对招标活动事项有疑问的，可以向代理机构或采购人提出询问，代理机构或采购人将在两个工作日内作出答复，但答复的内容不涉及商业秘密。</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27.质疑</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27.2质疑供应商的质疑行为应符合财政部94号令相关规定，未参加采购活动的供应商或在采购活动中自身权益未受到损害的供应商所提出的质疑不予受理。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27.3 上述应知其权益受到损害之日是指：</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（1）对招标文件提出质疑的，为招标文件公告期限届满之日起计算；</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（2）对招标过程提出质疑的，自招标程序环节结束之日起计算；</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（3）对中标结果提出质疑的，自中标结果公告期限届满之日起计算。</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27.4 质疑供应商在法定质疑期内应当一次性提出针对同一招标环节的质疑事项。</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27.5 代理机构在收到供应商的质疑后将及时组织调查核实，在七个工作日内作出答复，答复的内容不涉及商业秘密。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27.6 代理机构遵循“谁过错谁负担”的原则，有过错的一方承担调查论证费用。</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28.投诉</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质疑供应商对代理机构的答复不满意，或代理机构未在规定的时间内作出答复的，可以在答复期满后十五个工作日内向采购项目同级财政部门投诉。</w:t>
      </w:r>
      <w:r>
        <w:rPr>
          <w:rFonts w:ascii="宋体" w:hAnsi="宋体"/>
          <w:bCs/>
          <w:color w:val="000000"/>
          <w:sz w:val="24"/>
          <w:highlight w:val="none"/>
        </w:rPr>
      </w:r>
      <w:r/>
    </w:p>
    <w:p>
      <w:pPr>
        <w:pStyle w:val="881"/>
        <w:ind w:firstLine="482"/>
        <w:rPr>
          <w:rFonts w:ascii="宋体" w:hAnsi="宋体"/>
          <w:bCs/>
          <w:color w:val="000000"/>
          <w:sz w:val="24"/>
          <w:highlight w:val="none"/>
        </w:rPr>
      </w:pPr>
      <w:r>
        <w:rPr>
          <w:rFonts w:hint="eastAsia" w:ascii="宋体" w:hAnsi="宋体"/>
          <w:b/>
          <w:color w:val="000000"/>
          <w:sz w:val="24"/>
          <w:highlight w:val="none"/>
        </w:rPr>
        <w:t xml:space="preserve">29.诚实信用</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29.1 供应商之间不得相互串通投标报价，不得妨碍其他供应商的公平竞争，不得损害采购人和其他供应商的合法权益。</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ascii="宋体" w:hAnsi="宋体"/>
          <w:bCs/>
          <w:color w:val="000000"/>
          <w:sz w:val="24"/>
          <w:highlight w:val="none"/>
        </w:rPr>
      </w:r>
      <w:r/>
    </w:p>
    <w:p>
      <w:pPr>
        <w:pStyle w:val="881"/>
        <w:ind w:firstLine="480"/>
        <w:rPr>
          <w:rFonts w:ascii="宋体" w:hAnsi="宋体"/>
          <w:bCs/>
          <w:color w:val="000000"/>
          <w:sz w:val="24"/>
          <w:highlight w:val="none"/>
        </w:rPr>
      </w:pPr>
      <w:r>
        <w:rPr>
          <w:rFonts w:hint="eastAsia" w:ascii="宋体" w:hAnsi="宋体"/>
          <w:bCs/>
          <w:color w:val="000000"/>
          <w:sz w:val="24"/>
          <w:highlight w:val="none"/>
        </w:rPr>
        <w:t xml:space="preserve">29.4 供应商不得虚假承诺，否则，按照提供虚假材料谋取中标处理。</w:t>
      </w:r>
      <w:r>
        <w:rPr>
          <w:rFonts w:ascii="宋体" w:hAnsi="宋体"/>
          <w:bCs/>
          <w:color w:val="000000"/>
          <w:sz w:val="24"/>
          <w:highlight w:val="none"/>
        </w:rPr>
      </w:r>
      <w:r/>
    </w:p>
    <w:p>
      <w:pPr>
        <w:pStyle w:val="881"/>
        <w:ind w:firstLine="480"/>
        <w:jc w:val="left"/>
        <w:rPr>
          <w:rFonts w:hint="eastAsia" w:ascii="宋体" w:hAnsi="宋体" w:cs="宋体"/>
          <w:color w:val="000000"/>
          <w:sz w:val="24"/>
          <w:highlight w:val="none"/>
          <w:lang w:val="zh-CN"/>
        </w:rPr>
      </w:pPr>
      <w:r>
        <w:rPr>
          <w:rFonts w:hint="eastAsia" w:ascii="宋体" w:hAnsi="宋体"/>
          <w:bCs/>
          <w:color w:val="000000"/>
          <w:sz w:val="24"/>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81"/>
        <w:jc w:val="center"/>
        <w:spacing w:line="360" w:lineRule="auto"/>
        <w:rPr>
          <w:rFonts w:hint="eastAsia" w:ascii="宋体" w:hAnsi="宋体" w:cs="宋体"/>
          <w:b/>
          <w:color w:val="000000"/>
          <w:sz w:val="24"/>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color w:val="000000"/>
          <w:sz w:val="24"/>
          <w:highlight w:val="none"/>
        </w:rPr>
      </w:r>
      <w:r/>
    </w:p>
    <w:p>
      <w:pPr>
        <w:pStyle w:val="881"/>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第三章 评标标准</w:t>
      </w:r>
      <w:r>
        <w:rPr>
          <w:rFonts w:ascii="宋体" w:hAnsi="宋体" w:cs="宋体"/>
          <w:b/>
          <w:color w:val="000000"/>
          <w:sz w:val="36"/>
          <w:szCs w:val="36"/>
          <w:highlight w:val="none"/>
        </w:rPr>
      </w:r>
      <w:r/>
    </w:p>
    <w:p>
      <w:pPr>
        <w:pStyle w:val="881"/>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评标方法：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ascii="宋体" w:hAnsi="宋体" w:cs="宋体"/>
          <w:bCs/>
          <w:color w:val="000000"/>
          <w:sz w:val="24"/>
          <w:highlight w:val="none"/>
        </w:rPr>
      </w:r>
      <w:r/>
    </w:p>
    <w:p>
      <w:pPr>
        <w:pStyle w:val="881"/>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二、评标标准：</w:t>
      </w:r>
      <w:r>
        <w:rPr>
          <w:rFonts w:ascii="宋体" w:hAnsi="宋体" w:cs="宋体"/>
          <w:bCs/>
          <w:color w:val="000000"/>
          <w:sz w:val="24"/>
          <w:highlight w:val="none"/>
        </w:rPr>
      </w:r>
      <w:r/>
    </w:p>
    <w:tbl>
      <w:tblPr>
        <w:tblW w:w="0" w:type="auto"/>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564"/>
        <w:gridCol w:w="1134"/>
        <w:gridCol w:w="6513"/>
        <w:gridCol w:w="690"/>
      </w:tblGrid>
      <w:tr>
        <w:trPr>
          <w:trHeight w:val="510"/>
          <w:tblHeader/>
        </w:trPr>
        <w:tc>
          <w:tcPr>
            <w:tcW w:w="564" w:type="dxa"/>
            <w:vAlign w:val="center"/>
            <w:textDirection w:val="lrTb"/>
            <w:noWrap w:val="false"/>
          </w:tcPr>
          <w:p>
            <w:pPr>
              <w:pStyle w:val="881"/>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134" w:type="dxa"/>
            <w:vAlign w:val="center"/>
            <w:textDirection w:val="lrTb"/>
            <w:noWrap w:val="false"/>
          </w:tcPr>
          <w:p>
            <w:pPr>
              <w:pStyle w:val="881"/>
              <w:jc w:val="center"/>
              <w:widowControl/>
              <w:rPr>
                <w:b/>
                <w:color w:val="000000"/>
                <w:sz w:val="24"/>
                <w:highlight w:val="none"/>
              </w:rPr>
            </w:pPr>
            <w:r>
              <w:rPr>
                <w:b/>
                <w:color w:val="000000"/>
                <w:sz w:val="24"/>
                <w:highlight w:val="none"/>
              </w:rPr>
              <w:t xml:space="preserve">评分项目</w:t>
            </w:r>
            <w:r>
              <w:rPr>
                <w:b/>
                <w:color w:val="000000"/>
                <w:sz w:val="24"/>
                <w:highlight w:val="none"/>
              </w:rPr>
            </w:r>
            <w:r/>
          </w:p>
        </w:tc>
        <w:tc>
          <w:tcPr>
            <w:tcW w:w="6513" w:type="dxa"/>
            <w:vAlign w:val="center"/>
            <w:textDirection w:val="lrTb"/>
            <w:noWrap w:val="false"/>
          </w:tcPr>
          <w:p>
            <w:pPr>
              <w:pStyle w:val="881"/>
              <w:jc w:val="center"/>
              <w:widowControl/>
              <w:rPr>
                <w:b/>
                <w:color w:val="000000"/>
                <w:sz w:val="24"/>
                <w:highlight w:val="none"/>
              </w:rPr>
            </w:pPr>
            <w:r>
              <w:rPr>
                <w:b/>
                <w:color w:val="000000"/>
                <w:sz w:val="24"/>
                <w:highlight w:val="none"/>
              </w:rPr>
              <w:t xml:space="preserve">评审标准及细则</w:t>
            </w:r>
            <w:r>
              <w:rPr>
                <w:b/>
                <w:color w:val="000000"/>
                <w:sz w:val="24"/>
                <w:highlight w:val="none"/>
              </w:rPr>
            </w:r>
            <w:r/>
          </w:p>
        </w:tc>
        <w:tc>
          <w:tcPr>
            <w:tcW w:w="690" w:type="dxa"/>
            <w:vAlign w:val="center"/>
            <w:textDirection w:val="lrTb"/>
            <w:noWrap w:val="false"/>
          </w:tcPr>
          <w:p>
            <w:pPr>
              <w:pStyle w:val="881"/>
              <w:jc w:val="center"/>
              <w:widowControl/>
              <w:rPr>
                <w:b/>
                <w:color w:val="000000"/>
                <w:sz w:val="24"/>
                <w:highlight w:val="none"/>
              </w:rPr>
            </w:pPr>
            <w:r>
              <w:rPr>
                <w:b/>
                <w:color w:val="000000"/>
                <w:sz w:val="24"/>
                <w:highlight w:val="none"/>
              </w:rPr>
              <w:t xml:space="preserve">分值</w:t>
            </w:r>
            <w:r>
              <w:rPr>
                <w:b/>
                <w:color w:val="000000"/>
                <w:sz w:val="24"/>
                <w:highlight w:val="none"/>
              </w:rPr>
            </w:r>
            <w:r/>
          </w:p>
        </w:tc>
      </w:tr>
      <w:tr>
        <w:trPr>
          <w:trHeight w:val="1482"/>
        </w:trPr>
        <w:tc>
          <w:tcPr>
            <w:tcW w:w="564" w:type="dxa"/>
            <w:vAlign w:val="center"/>
            <w:textDirection w:val="lrTb"/>
            <w:noWrap w:val="false"/>
          </w:tcPr>
          <w:p>
            <w:pPr>
              <w:pStyle w:val="881"/>
              <w:jc w:val="center"/>
              <w:widowControl/>
              <w:rPr>
                <w:b/>
                <w:color w:val="000000"/>
                <w:sz w:val="24"/>
                <w:highlight w:val="none"/>
              </w:rPr>
            </w:pPr>
            <w:r>
              <w:rPr>
                <w:b/>
                <w:color w:val="000000"/>
                <w:sz w:val="24"/>
                <w:highlight w:val="none"/>
              </w:rPr>
              <w:t xml:space="preserve">1</w:t>
            </w:r>
            <w:r>
              <w:rPr>
                <w:b/>
                <w:color w:val="000000"/>
                <w:sz w:val="24"/>
                <w:highlight w:val="none"/>
              </w:rPr>
            </w:r>
            <w:r/>
          </w:p>
        </w:tc>
        <w:tc>
          <w:tcPr>
            <w:tcW w:w="1134" w:type="dxa"/>
            <w:vAlign w:val="center"/>
            <w:textDirection w:val="lrTb"/>
            <w:noWrap w:val="false"/>
          </w:tcPr>
          <w:p>
            <w:pPr>
              <w:pStyle w:val="881"/>
              <w:jc w:val="center"/>
              <w:widowControl/>
              <w:rPr>
                <w:b/>
                <w:color w:val="000000"/>
                <w:sz w:val="24"/>
                <w:highlight w:val="none"/>
              </w:rPr>
            </w:pPr>
            <w:r>
              <w:rPr>
                <w:b/>
                <w:color w:val="000000"/>
                <w:sz w:val="24"/>
                <w:highlight w:val="none"/>
              </w:rPr>
              <w:t xml:space="preserve">价格</w:t>
            </w:r>
            <w:r>
              <w:rPr>
                <w:b/>
                <w:color w:val="000000"/>
                <w:sz w:val="24"/>
                <w:highlight w:val="none"/>
              </w:rPr>
            </w:r>
            <w:r/>
          </w:p>
          <w:p>
            <w:pPr>
              <w:pStyle w:val="881"/>
              <w:jc w:val="center"/>
              <w:widowControl/>
              <w:rPr>
                <w:b/>
                <w:color w:val="000000"/>
                <w:sz w:val="24"/>
                <w:highlight w:val="none"/>
              </w:rPr>
            </w:pPr>
            <w:r>
              <w:rPr>
                <w:b/>
                <w:color w:val="000000"/>
                <w:sz w:val="24"/>
                <w:highlight w:val="none"/>
              </w:rPr>
              <w:t xml:space="preserve">（10分）</w:t>
            </w:r>
            <w:r>
              <w:rPr>
                <w:b/>
                <w:color w:val="000000"/>
                <w:sz w:val="24"/>
                <w:highlight w:val="none"/>
              </w:rPr>
            </w:r>
            <w:r/>
          </w:p>
        </w:tc>
        <w:tc>
          <w:tcPr>
            <w:tcW w:w="6513" w:type="dxa"/>
            <w:vAlign w:val="center"/>
            <w:textDirection w:val="lrTb"/>
            <w:noWrap w:val="false"/>
          </w:tcPr>
          <w:p>
            <w:pPr>
              <w:pStyle w:val="881"/>
              <w:jc w:val="left"/>
              <w:rPr>
                <w:color w:val="000000"/>
                <w:sz w:val="24"/>
                <w:highlight w:val="none"/>
                <w:shd w:val="clear" w:color="auto" w:fill="ffffff"/>
              </w:rPr>
            </w:pPr>
            <w:r>
              <w:rPr>
                <w:color w:val="000000"/>
                <w:sz w:val="24"/>
                <w:highlight w:val="none"/>
                <w:shd w:val="clear" w:color="auto" w:fill="ffffff"/>
              </w:rPr>
              <w:t xml:space="preserve">采用低价优先法计算，即满足招标文件要求且投标价格最低的投标报价为评标基准价，其价格分为满分。其他供应商的价格分按照下列公式计算（小数点保留两位）：报价得分=（评标基准价／投标报价）×10。</w:t>
            </w:r>
            <w:r>
              <w:rPr>
                <w:color w:val="000000"/>
                <w:sz w:val="24"/>
                <w:highlight w:val="none"/>
                <w:shd w:val="clear" w:color="auto" w:fill="ffffff"/>
              </w:rPr>
            </w:r>
            <w:r/>
          </w:p>
        </w:tc>
        <w:tc>
          <w:tcPr>
            <w:tcW w:w="690" w:type="dxa"/>
            <w:vAlign w:val="center"/>
            <w:textDirection w:val="lrTb"/>
            <w:noWrap w:val="false"/>
          </w:tcPr>
          <w:p>
            <w:pPr>
              <w:pStyle w:val="881"/>
              <w:jc w:val="center"/>
              <w:widowControl/>
              <w:rPr>
                <w:bCs/>
                <w:color w:val="000000"/>
                <w:sz w:val="24"/>
                <w:highlight w:val="none"/>
              </w:rPr>
            </w:pPr>
            <w:r>
              <w:rPr>
                <w:bCs/>
                <w:color w:val="000000"/>
                <w:sz w:val="24"/>
                <w:highlight w:val="none"/>
              </w:rPr>
              <w:t xml:space="preserve">10</w:t>
            </w:r>
            <w:r>
              <w:rPr>
                <w:bCs/>
                <w:color w:val="000000"/>
                <w:sz w:val="24"/>
                <w:highlight w:val="none"/>
              </w:rPr>
            </w:r>
            <w:r/>
          </w:p>
        </w:tc>
      </w:tr>
      <w:tr>
        <w:trPr/>
        <w:tc>
          <w:tcPr>
            <w:tcW w:w="564" w:type="dxa"/>
            <w:vAlign w:val="center"/>
            <w:textDirection w:val="lrTb"/>
            <w:noWrap w:val="false"/>
          </w:tcPr>
          <w:p>
            <w:pPr>
              <w:pStyle w:val="881"/>
              <w:jc w:val="center"/>
              <w:rPr>
                <w:b/>
                <w:color w:val="000000"/>
                <w:sz w:val="24"/>
                <w:highlight w:val="none"/>
              </w:rPr>
            </w:pPr>
            <w:r>
              <w:rPr>
                <w:b/>
                <w:color w:val="000000"/>
                <w:sz w:val="24"/>
                <w:highlight w:val="none"/>
              </w:rPr>
              <w:t xml:space="preserve">2.1</w:t>
            </w:r>
            <w:r>
              <w:rPr>
                <w:b/>
                <w:color w:val="000000"/>
                <w:sz w:val="24"/>
                <w:highlight w:val="none"/>
              </w:rPr>
            </w:r>
            <w:r/>
          </w:p>
        </w:tc>
        <w:tc>
          <w:tcPr>
            <w:tcW w:w="1134" w:type="dxa"/>
            <w:vAlign w:val="center"/>
            <w:vMerge w:val="restart"/>
            <w:textDirection w:val="lrTb"/>
            <w:noWrap w:val="false"/>
          </w:tcPr>
          <w:p>
            <w:pPr>
              <w:pStyle w:val="881"/>
              <w:widowControl/>
              <w:rPr>
                <w:b/>
                <w:color w:val="000000"/>
                <w:sz w:val="24"/>
                <w:highlight w:val="none"/>
              </w:rPr>
            </w:pPr>
            <w:r>
              <w:rPr>
                <w:b/>
                <w:color w:val="000000"/>
                <w:sz w:val="24"/>
                <w:highlight w:val="none"/>
              </w:rPr>
              <w:t xml:space="preserve">技术思路与工作方案（48分）</w:t>
            </w:r>
            <w:r>
              <w:rPr>
                <w:b/>
                <w:color w:val="000000"/>
                <w:sz w:val="24"/>
                <w:highlight w:val="none"/>
              </w:rPr>
            </w:r>
            <w:r/>
          </w:p>
        </w:tc>
        <w:tc>
          <w:tcPr>
            <w:tcW w:w="6513" w:type="dxa"/>
            <w:vAlign w:val="center"/>
            <w:textDirection w:val="lrTb"/>
            <w:noWrap w:val="false"/>
          </w:tcPr>
          <w:p>
            <w:pPr>
              <w:pStyle w:val="881"/>
              <w:rPr>
                <w:b/>
                <w:color w:val="000000"/>
                <w:sz w:val="24"/>
                <w:highlight w:val="none"/>
              </w:rPr>
            </w:pPr>
            <w:r>
              <w:rPr>
                <w:b/>
                <w:color w:val="000000"/>
                <w:sz w:val="24"/>
                <w:highlight w:val="none"/>
              </w:rPr>
              <w:t xml:space="preserve">评标委员会根据供应商对本项目的理解和解读程度进行评分：</w:t>
            </w:r>
            <w:r>
              <w:rPr>
                <w:b/>
                <w:color w:val="000000"/>
                <w:sz w:val="24"/>
                <w:highlight w:val="none"/>
              </w:rPr>
            </w:r>
            <w:r/>
          </w:p>
          <w:p>
            <w:pPr>
              <w:pStyle w:val="881"/>
              <w:rPr>
                <w:bCs/>
                <w:color w:val="000000"/>
                <w:sz w:val="24"/>
                <w:highlight w:val="none"/>
              </w:rPr>
            </w:pPr>
            <w:r>
              <w:rPr>
                <w:bCs/>
                <w:color w:val="000000"/>
                <w:sz w:val="24"/>
                <w:highlight w:val="none"/>
              </w:rPr>
              <w:t xml:space="preserve">①对项目的分析全面，重难点把握准确得16分；</w:t>
            </w:r>
            <w:r>
              <w:rPr>
                <w:bCs/>
                <w:color w:val="000000"/>
                <w:sz w:val="24"/>
                <w:highlight w:val="none"/>
              </w:rPr>
            </w:r>
            <w:r/>
          </w:p>
          <w:p>
            <w:pPr>
              <w:pStyle w:val="881"/>
              <w:rPr>
                <w:bCs/>
                <w:color w:val="000000"/>
                <w:sz w:val="24"/>
                <w:highlight w:val="none"/>
              </w:rPr>
            </w:pPr>
            <w:r>
              <w:rPr>
                <w:bCs/>
                <w:color w:val="000000"/>
                <w:sz w:val="24"/>
                <w:highlight w:val="none"/>
              </w:rPr>
              <w:t xml:space="preserve">②对项目的分析较全面，重难点把握较准确得13分；</w:t>
            </w:r>
            <w:r>
              <w:rPr>
                <w:bCs/>
                <w:color w:val="000000"/>
                <w:sz w:val="24"/>
                <w:highlight w:val="none"/>
              </w:rPr>
            </w:r>
            <w:r/>
          </w:p>
          <w:p>
            <w:pPr>
              <w:pStyle w:val="881"/>
              <w:rPr>
                <w:bCs/>
                <w:color w:val="000000"/>
                <w:sz w:val="24"/>
                <w:highlight w:val="none"/>
              </w:rPr>
            </w:pPr>
            <w:r>
              <w:rPr>
                <w:bCs/>
                <w:color w:val="000000"/>
                <w:sz w:val="24"/>
                <w:highlight w:val="none"/>
              </w:rPr>
              <w:t xml:space="preserve">③对项目的分析基本与项目要求相符，重难点把握基本准确得10分；</w:t>
            </w:r>
            <w:r>
              <w:rPr>
                <w:bCs/>
                <w:color w:val="000000"/>
                <w:sz w:val="24"/>
                <w:highlight w:val="none"/>
              </w:rPr>
            </w:r>
            <w:r/>
          </w:p>
          <w:p>
            <w:pPr>
              <w:pStyle w:val="881"/>
              <w:rPr>
                <w:bCs/>
                <w:color w:val="000000"/>
                <w:sz w:val="24"/>
                <w:highlight w:val="none"/>
              </w:rPr>
            </w:pPr>
            <w:r>
              <w:rPr>
                <w:bCs/>
                <w:color w:val="000000"/>
                <w:sz w:val="24"/>
                <w:highlight w:val="none"/>
              </w:rPr>
              <w:t xml:space="preserve">④对项目的分析基本与项目要求稍有偏离得7分；</w:t>
            </w:r>
            <w:r>
              <w:rPr>
                <w:bCs/>
                <w:color w:val="000000"/>
                <w:sz w:val="24"/>
                <w:highlight w:val="none"/>
              </w:rPr>
            </w:r>
            <w:r/>
          </w:p>
          <w:p>
            <w:pPr>
              <w:pStyle w:val="881"/>
              <w:rPr>
                <w:bCs/>
                <w:color w:val="000000"/>
                <w:sz w:val="24"/>
                <w:highlight w:val="none"/>
              </w:rPr>
            </w:pPr>
            <w:r>
              <w:rPr>
                <w:bCs/>
                <w:color w:val="000000"/>
                <w:sz w:val="24"/>
                <w:highlight w:val="none"/>
              </w:rPr>
              <w:t xml:space="preserve">⑤对项目的分析基本与项目要求有较大偏离得4分；</w:t>
            </w:r>
            <w:r>
              <w:rPr>
                <w:bCs/>
                <w:color w:val="000000"/>
                <w:sz w:val="24"/>
                <w:highlight w:val="none"/>
              </w:rPr>
            </w:r>
            <w:r/>
          </w:p>
          <w:p>
            <w:pPr>
              <w:pStyle w:val="881"/>
              <w:rPr>
                <w:bCs/>
                <w:color w:val="000000"/>
                <w:sz w:val="24"/>
                <w:highlight w:val="none"/>
              </w:rPr>
            </w:pPr>
            <w:r>
              <w:rPr>
                <w:bCs/>
                <w:color w:val="000000"/>
                <w:sz w:val="24"/>
                <w:highlight w:val="none"/>
              </w:rPr>
              <w:t xml:space="preserve">⑥对项目的分析</w:t>
            </w:r>
            <w:r>
              <w:rPr>
                <w:color w:val="000000"/>
                <w:sz w:val="24"/>
                <w:highlight w:val="none"/>
              </w:rPr>
              <w:t xml:space="preserve">内容简单，条理模糊</w:t>
            </w:r>
            <w:r>
              <w:rPr>
                <w:bCs/>
                <w:color w:val="000000"/>
                <w:sz w:val="24"/>
                <w:highlight w:val="none"/>
              </w:rPr>
              <w:t xml:space="preserve">，完全不符合实际的得1分；</w:t>
            </w:r>
            <w:r>
              <w:rPr>
                <w:bCs/>
                <w:color w:val="000000"/>
                <w:sz w:val="24"/>
                <w:highlight w:val="none"/>
              </w:rPr>
            </w:r>
            <w:r/>
          </w:p>
          <w:p>
            <w:pPr>
              <w:pStyle w:val="881"/>
              <w:rPr>
                <w:color w:val="000000"/>
                <w:sz w:val="24"/>
                <w:highlight w:val="none"/>
              </w:rPr>
            </w:pPr>
            <w:r>
              <w:rPr>
                <w:bCs/>
                <w:color w:val="000000"/>
                <w:sz w:val="24"/>
                <w:highlight w:val="none"/>
              </w:rPr>
              <w:t xml:space="preserve">⑦无此项分析的不得分。</w:t>
            </w:r>
            <w:r>
              <w:rPr>
                <w:color w:val="000000"/>
                <w:sz w:val="24"/>
                <w:highlight w:val="none"/>
              </w:rPr>
            </w:r>
            <w:r/>
          </w:p>
        </w:tc>
        <w:tc>
          <w:tcPr>
            <w:tcW w:w="690" w:type="dxa"/>
            <w:vAlign w:val="center"/>
            <w:textDirection w:val="lrTb"/>
            <w:noWrap w:val="false"/>
          </w:tcPr>
          <w:p>
            <w:pPr>
              <w:pStyle w:val="881"/>
              <w:jc w:val="center"/>
              <w:rPr>
                <w:bCs/>
                <w:color w:val="000000"/>
                <w:sz w:val="24"/>
                <w:highlight w:val="none"/>
              </w:rPr>
            </w:pPr>
            <w:r>
              <w:rPr>
                <w:color w:val="000000"/>
                <w:sz w:val="24"/>
                <w:highlight w:val="none"/>
                <w:lang w:bidi="ar"/>
              </w:rPr>
              <w:t xml:space="preserve">16</w:t>
            </w:r>
            <w:r>
              <w:rPr>
                <w:bCs/>
                <w:color w:val="000000"/>
                <w:sz w:val="24"/>
                <w:highlight w:val="none"/>
              </w:rPr>
            </w:r>
            <w:r/>
          </w:p>
        </w:tc>
      </w:tr>
      <w:tr>
        <w:trPr>
          <w:trHeight w:val="908"/>
        </w:trPr>
        <w:tc>
          <w:tcPr>
            <w:tcW w:w="564" w:type="dxa"/>
            <w:vAlign w:val="center"/>
            <w:textDirection w:val="lrTb"/>
            <w:noWrap w:val="false"/>
          </w:tcPr>
          <w:p>
            <w:pPr>
              <w:pStyle w:val="881"/>
              <w:jc w:val="center"/>
              <w:rPr>
                <w:b/>
                <w:color w:val="000000"/>
                <w:sz w:val="24"/>
                <w:highlight w:val="none"/>
              </w:rPr>
            </w:pPr>
            <w:r>
              <w:rPr>
                <w:b/>
                <w:color w:val="000000"/>
                <w:sz w:val="24"/>
                <w:highlight w:val="none"/>
              </w:rPr>
              <w:t xml:space="preserve">2.2</w:t>
            </w:r>
            <w:r>
              <w:rPr>
                <w:b/>
                <w:color w:val="000000"/>
                <w:sz w:val="24"/>
                <w:highlight w:val="none"/>
              </w:rPr>
            </w:r>
            <w:r/>
          </w:p>
        </w:tc>
        <w:tc>
          <w:tcPr>
            <w:tcW w:w="1134" w:type="dxa"/>
            <w:vAlign w:val="center"/>
            <w:vMerge w:val="continue"/>
            <w:textDirection w:val="lrTb"/>
            <w:noWrap w:val="false"/>
          </w:tcPr>
          <w:p>
            <w:pPr>
              <w:pStyle w:val="881"/>
              <w:jc w:val="center"/>
              <w:widowControl/>
              <w:rPr>
                <w:b/>
                <w:color w:val="000000"/>
                <w:sz w:val="24"/>
                <w:highlight w:val="none"/>
              </w:rPr>
            </w:pPr>
            <w:r>
              <w:rPr>
                <w:b/>
                <w:color w:val="000000"/>
                <w:sz w:val="24"/>
                <w:highlight w:val="none"/>
              </w:rPr>
            </w:r>
            <w:r/>
          </w:p>
        </w:tc>
        <w:tc>
          <w:tcPr>
            <w:tcW w:w="6513" w:type="dxa"/>
            <w:vAlign w:val="center"/>
            <w:textDirection w:val="lrTb"/>
            <w:noWrap w:val="false"/>
          </w:tcPr>
          <w:p>
            <w:pPr>
              <w:pStyle w:val="881"/>
              <w:jc w:val="left"/>
              <w:rPr>
                <w:b/>
                <w:bCs/>
                <w:color w:val="000000"/>
                <w:sz w:val="24"/>
                <w:highlight w:val="none"/>
              </w:rPr>
            </w:pPr>
            <w:r>
              <w:rPr>
                <w:b/>
                <w:bCs/>
                <w:color w:val="000000"/>
                <w:sz w:val="24"/>
                <w:highlight w:val="none"/>
                <w:lang w:bidi="ar"/>
              </w:rPr>
              <w:t xml:space="preserve">评标委员会根据供应商提供的规划编制思路及技术路线进行评分：</w:t>
            </w:r>
            <w:r>
              <w:rPr>
                <w:b/>
                <w:bCs/>
                <w:color w:val="000000"/>
                <w:sz w:val="24"/>
                <w:highlight w:val="none"/>
              </w:rPr>
            </w:r>
            <w:r/>
          </w:p>
          <w:p>
            <w:pPr>
              <w:pStyle w:val="985"/>
              <w:ind w:firstLine="0"/>
              <w:rPr>
                <w:rFonts w:ascii="Times New Roman" w:hAnsi="Times New Roman"/>
                <w:bCs/>
                <w:color w:val="000000"/>
                <w:sz w:val="24"/>
                <w:highlight w:val="none"/>
              </w:rPr>
            </w:pPr>
            <w:r>
              <w:rPr>
                <w:rFonts w:ascii="Times New Roman" w:hAnsi="Times New Roman"/>
                <w:bCs/>
                <w:color w:val="000000"/>
                <w:sz w:val="24"/>
                <w:highlight w:val="none"/>
              </w:rPr>
              <w:t xml:space="preserve">①规划编制思路清晰、可行性高，技术路线方案完备的得18分；</w:t>
            </w:r>
            <w:r>
              <w:rPr>
                <w:rFonts w:ascii="Times New Roman" w:hAnsi="Times New Roman"/>
                <w:bCs/>
                <w:color w:val="000000"/>
                <w:sz w:val="24"/>
                <w:highlight w:val="none"/>
              </w:rPr>
            </w:r>
            <w:r/>
          </w:p>
          <w:p>
            <w:pPr>
              <w:pStyle w:val="985"/>
              <w:ind w:firstLine="0"/>
              <w:rPr>
                <w:rFonts w:ascii="Times New Roman" w:hAnsi="Times New Roman"/>
                <w:bCs/>
                <w:color w:val="000000"/>
                <w:sz w:val="24"/>
                <w:highlight w:val="none"/>
              </w:rPr>
            </w:pPr>
            <w:r>
              <w:rPr>
                <w:rFonts w:ascii="Times New Roman" w:hAnsi="Times New Roman"/>
                <w:bCs/>
                <w:color w:val="000000"/>
                <w:sz w:val="24"/>
                <w:highlight w:val="none"/>
              </w:rPr>
              <w:t xml:space="preserve">②规划编制思路比较清晰、可行性较高，技术路线方案比较完备的得1</w:t>
            </w:r>
            <w:r>
              <w:rPr>
                <w:rFonts w:hint="eastAsia" w:ascii="Times New Roman" w:hAnsi="Times New Roman"/>
                <w:bCs/>
                <w:color w:val="000000"/>
                <w:sz w:val="24"/>
                <w:highlight w:val="none"/>
              </w:rPr>
              <w:t xml:space="preserve">5</w:t>
            </w:r>
            <w:r>
              <w:rPr>
                <w:rFonts w:ascii="Times New Roman" w:hAnsi="Times New Roman"/>
                <w:bCs/>
                <w:color w:val="000000"/>
                <w:sz w:val="24"/>
                <w:highlight w:val="none"/>
              </w:rPr>
              <w:t xml:space="preserve">分；</w:t>
            </w:r>
            <w:r>
              <w:rPr>
                <w:rFonts w:ascii="Times New Roman" w:hAnsi="Times New Roman"/>
                <w:bCs/>
                <w:color w:val="000000"/>
                <w:sz w:val="24"/>
                <w:highlight w:val="none"/>
              </w:rPr>
            </w:r>
            <w:r/>
          </w:p>
          <w:p>
            <w:pPr>
              <w:pStyle w:val="985"/>
              <w:ind w:firstLine="0"/>
              <w:rPr>
                <w:rFonts w:ascii="Times New Roman" w:hAnsi="Times New Roman"/>
                <w:bCs/>
                <w:color w:val="000000"/>
                <w:sz w:val="24"/>
                <w:highlight w:val="none"/>
              </w:rPr>
            </w:pPr>
            <w:r>
              <w:rPr>
                <w:rFonts w:ascii="Times New Roman" w:hAnsi="Times New Roman"/>
                <w:bCs/>
                <w:color w:val="000000"/>
                <w:sz w:val="24"/>
                <w:highlight w:val="none"/>
              </w:rPr>
              <w:t xml:space="preserve">③规划编制思路基本与项目要求相符、技术路线方案基本完备的得</w:t>
            </w:r>
            <w:r>
              <w:rPr>
                <w:rFonts w:hint="eastAsia" w:ascii="Times New Roman" w:hAnsi="Times New Roman"/>
                <w:bCs/>
                <w:color w:val="000000"/>
                <w:sz w:val="24"/>
                <w:highlight w:val="none"/>
              </w:rPr>
              <w:t xml:space="preserve">12</w:t>
            </w:r>
            <w:r>
              <w:rPr>
                <w:rFonts w:ascii="Times New Roman" w:hAnsi="Times New Roman"/>
                <w:bCs/>
                <w:color w:val="000000"/>
                <w:sz w:val="24"/>
                <w:highlight w:val="none"/>
              </w:rPr>
              <w:t xml:space="preserve">分；</w:t>
            </w:r>
            <w:r>
              <w:rPr>
                <w:rFonts w:ascii="Times New Roman" w:hAnsi="Times New Roman"/>
                <w:bCs/>
                <w:color w:val="000000"/>
                <w:sz w:val="24"/>
                <w:highlight w:val="none"/>
              </w:rPr>
            </w:r>
            <w:r/>
          </w:p>
          <w:p>
            <w:pPr>
              <w:pStyle w:val="985"/>
              <w:ind w:firstLine="0"/>
              <w:rPr>
                <w:rFonts w:ascii="Times New Roman" w:hAnsi="Times New Roman"/>
                <w:bCs/>
                <w:color w:val="000000"/>
                <w:sz w:val="24"/>
                <w:highlight w:val="none"/>
              </w:rPr>
            </w:pPr>
            <w:r>
              <w:rPr>
                <w:rFonts w:ascii="Times New Roman" w:hAnsi="Times New Roman"/>
                <w:bCs/>
                <w:color w:val="000000"/>
                <w:sz w:val="24"/>
                <w:highlight w:val="none"/>
              </w:rPr>
              <w:t xml:space="preserve">④规划编制思路、技术路线方案与项目要求稍有偏离得</w:t>
            </w:r>
            <w:r>
              <w:rPr>
                <w:rFonts w:hint="eastAsia" w:ascii="Times New Roman" w:hAnsi="Times New Roman"/>
                <w:bCs/>
                <w:color w:val="000000"/>
                <w:sz w:val="24"/>
                <w:highlight w:val="none"/>
              </w:rPr>
              <w:t xml:space="preserve">9</w:t>
            </w:r>
            <w:r>
              <w:rPr>
                <w:rFonts w:ascii="Times New Roman" w:hAnsi="Times New Roman"/>
                <w:bCs/>
                <w:color w:val="000000"/>
                <w:sz w:val="24"/>
                <w:highlight w:val="none"/>
              </w:rPr>
              <w:t xml:space="preserve">分；</w:t>
            </w:r>
            <w:r>
              <w:rPr>
                <w:rFonts w:ascii="Times New Roman" w:hAnsi="Times New Roman"/>
                <w:bCs/>
                <w:color w:val="000000"/>
                <w:sz w:val="24"/>
                <w:highlight w:val="none"/>
              </w:rPr>
            </w:r>
            <w:r/>
          </w:p>
          <w:p>
            <w:pPr>
              <w:pStyle w:val="985"/>
              <w:ind w:firstLine="0"/>
              <w:rPr>
                <w:rFonts w:ascii="Times New Roman" w:hAnsi="Times New Roman"/>
                <w:bCs/>
                <w:color w:val="000000"/>
                <w:sz w:val="24"/>
                <w:highlight w:val="none"/>
              </w:rPr>
            </w:pPr>
            <w:r>
              <w:rPr>
                <w:rFonts w:ascii="Times New Roman" w:hAnsi="Times New Roman"/>
                <w:bCs/>
                <w:color w:val="000000"/>
                <w:sz w:val="24"/>
                <w:highlight w:val="none"/>
              </w:rPr>
              <w:t xml:space="preserve">⑤规划编制思路、技术路线方案与项目要求稍有偏离得</w:t>
            </w:r>
            <w:r>
              <w:rPr>
                <w:rFonts w:hint="eastAsia" w:ascii="Times New Roman" w:hAnsi="Times New Roman"/>
                <w:bCs/>
                <w:color w:val="000000"/>
                <w:sz w:val="24"/>
                <w:highlight w:val="none"/>
              </w:rPr>
              <w:t xml:space="preserve">6</w:t>
            </w:r>
            <w:r>
              <w:rPr>
                <w:rFonts w:ascii="Times New Roman" w:hAnsi="Times New Roman"/>
                <w:bCs/>
                <w:color w:val="000000"/>
                <w:sz w:val="24"/>
                <w:highlight w:val="none"/>
              </w:rPr>
              <w:t xml:space="preserve">分；</w:t>
            </w:r>
            <w:r>
              <w:rPr>
                <w:rFonts w:ascii="Times New Roman" w:hAnsi="Times New Roman"/>
                <w:bCs/>
                <w:color w:val="000000"/>
                <w:sz w:val="24"/>
                <w:highlight w:val="none"/>
              </w:rPr>
            </w:r>
            <w:r/>
          </w:p>
          <w:p>
            <w:pPr>
              <w:pStyle w:val="985"/>
              <w:ind w:firstLine="0"/>
              <w:rPr>
                <w:rFonts w:ascii="Times New Roman" w:hAnsi="Times New Roman"/>
                <w:bCs/>
                <w:color w:val="000000"/>
                <w:sz w:val="24"/>
                <w:highlight w:val="none"/>
              </w:rPr>
            </w:pPr>
            <w:r>
              <w:rPr>
                <w:rFonts w:ascii="Times New Roman" w:hAnsi="Times New Roman"/>
                <w:bCs/>
                <w:color w:val="000000"/>
                <w:sz w:val="24"/>
                <w:highlight w:val="none"/>
              </w:rPr>
              <w:t xml:space="preserve">⑥</w:t>
            </w:r>
            <w:r>
              <w:rPr>
                <w:rFonts w:ascii="Times New Roman" w:hAnsi="Times New Roman"/>
                <w:bCs/>
                <w:color w:val="000000"/>
                <w:sz w:val="24"/>
                <w:highlight w:val="none"/>
              </w:rPr>
              <w:t xml:space="preserve">规划编制思路、技术路线方案</w:t>
            </w:r>
            <w:r>
              <w:rPr>
                <w:rFonts w:ascii="Times New Roman" w:hAnsi="Times New Roman"/>
                <w:color w:val="000000"/>
                <w:sz w:val="24"/>
                <w:highlight w:val="none"/>
              </w:rPr>
              <w:t xml:space="preserve">简单，条理模糊</w:t>
            </w:r>
            <w:r>
              <w:rPr>
                <w:rFonts w:ascii="Times New Roman" w:hAnsi="Times New Roman"/>
                <w:bCs/>
                <w:color w:val="000000"/>
                <w:sz w:val="24"/>
                <w:highlight w:val="none"/>
              </w:rPr>
              <w:t xml:space="preserve">，完全不符合实际的得</w:t>
            </w: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分；</w:t>
            </w:r>
            <w:r>
              <w:rPr>
                <w:rFonts w:ascii="Times New Roman" w:hAnsi="Times New Roman"/>
                <w:bCs/>
                <w:color w:val="000000"/>
                <w:sz w:val="24"/>
                <w:highlight w:val="none"/>
              </w:rPr>
            </w:r>
            <w:r/>
          </w:p>
          <w:p>
            <w:pPr>
              <w:pStyle w:val="985"/>
              <w:ind w:firstLine="0"/>
              <w:rPr>
                <w:rFonts w:ascii="Times New Roman" w:hAnsi="Times New Roman"/>
                <w:bCs/>
                <w:color w:val="000000"/>
                <w:sz w:val="24"/>
                <w:highlight w:val="none"/>
              </w:rPr>
            </w:pPr>
            <w:r>
              <w:rPr>
                <w:rFonts w:ascii="Times New Roman" w:hAnsi="Times New Roman"/>
                <w:bCs/>
                <w:color w:val="000000"/>
                <w:sz w:val="24"/>
                <w:highlight w:val="none"/>
              </w:rPr>
              <w:t xml:space="preserve">⑦</w:t>
            </w:r>
            <w:r>
              <w:rPr>
                <w:rFonts w:ascii="Times New Roman" w:hAnsi="Times New Roman"/>
                <w:bCs/>
                <w:color w:val="000000"/>
                <w:sz w:val="24"/>
                <w:highlight w:val="none"/>
              </w:rPr>
              <w:t xml:space="preserve">无此项分析的不得分。</w:t>
            </w:r>
            <w:r>
              <w:rPr>
                <w:rFonts w:ascii="Times New Roman" w:hAnsi="Times New Roman"/>
                <w:bCs/>
                <w:color w:val="000000"/>
                <w:sz w:val="24"/>
                <w:highlight w:val="none"/>
              </w:rPr>
            </w:r>
            <w:r/>
          </w:p>
        </w:tc>
        <w:tc>
          <w:tcPr>
            <w:tcW w:w="690" w:type="dxa"/>
            <w:vAlign w:val="center"/>
            <w:textDirection w:val="lrTb"/>
            <w:noWrap w:val="false"/>
          </w:tcPr>
          <w:p>
            <w:pPr>
              <w:pStyle w:val="881"/>
              <w:jc w:val="center"/>
              <w:rPr>
                <w:bCs/>
                <w:color w:val="000000"/>
                <w:sz w:val="24"/>
                <w:highlight w:val="none"/>
              </w:rPr>
            </w:pPr>
            <w:r>
              <w:rPr>
                <w:color w:val="000000"/>
                <w:sz w:val="24"/>
                <w:highlight w:val="none"/>
                <w:lang w:bidi="ar"/>
              </w:rPr>
              <w:t xml:space="preserve">18</w:t>
            </w:r>
            <w:r>
              <w:rPr>
                <w:bCs/>
                <w:color w:val="000000"/>
                <w:sz w:val="24"/>
                <w:highlight w:val="none"/>
              </w:rPr>
            </w:r>
            <w:r/>
          </w:p>
        </w:tc>
      </w:tr>
      <w:tr>
        <w:trPr/>
        <w:tc>
          <w:tcPr>
            <w:tcW w:w="564" w:type="dxa"/>
            <w:vAlign w:val="center"/>
            <w:textDirection w:val="lrTb"/>
            <w:noWrap w:val="false"/>
          </w:tcPr>
          <w:p>
            <w:pPr>
              <w:pStyle w:val="881"/>
              <w:jc w:val="center"/>
              <w:rPr>
                <w:b/>
                <w:color w:val="000000"/>
                <w:sz w:val="24"/>
                <w:highlight w:val="none"/>
              </w:rPr>
            </w:pPr>
            <w:r>
              <w:rPr>
                <w:b/>
                <w:color w:val="000000"/>
                <w:sz w:val="24"/>
                <w:highlight w:val="none"/>
              </w:rPr>
              <w:t xml:space="preserve">2.3</w:t>
            </w:r>
            <w:r>
              <w:rPr>
                <w:b/>
                <w:color w:val="000000"/>
                <w:sz w:val="24"/>
                <w:highlight w:val="none"/>
              </w:rPr>
            </w:r>
            <w:r/>
          </w:p>
        </w:tc>
        <w:tc>
          <w:tcPr>
            <w:tcW w:w="1134" w:type="dxa"/>
            <w:vAlign w:val="center"/>
            <w:vMerge w:val="continue"/>
            <w:textDirection w:val="lrTb"/>
            <w:noWrap w:val="false"/>
          </w:tcPr>
          <w:p>
            <w:pPr>
              <w:pStyle w:val="881"/>
              <w:jc w:val="center"/>
              <w:widowControl/>
              <w:rPr>
                <w:b/>
                <w:color w:val="000000"/>
                <w:sz w:val="24"/>
                <w:highlight w:val="none"/>
              </w:rPr>
            </w:pPr>
            <w:r>
              <w:rPr>
                <w:b/>
                <w:color w:val="000000"/>
                <w:sz w:val="24"/>
                <w:highlight w:val="none"/>
              </w:rPr>
            </w:r>
            <w:r/>
          </w:p>
        </w:tc>
        <w:tc>
          <w:tcPr>
            <w:tcW w:w="6513" w:type="dxa"/>
            <w:vAlign w:val="center"/>
            <w:textDirection w:val="lrTb"/>
            <w:noWrap w:val="false"/>
          </w:tcPr>
          <w:p>
            <w:pPr>
              <w:pStyle w:val="881"/>
              <w:rPr>
                <w:b/>
                <w:color w:val="000000"/>
                <w:sz w:val="24"/>
                <w:highlight w:val="none"/>
              </w:rPr>
            </w:pPr>
            <w:r>
              <w:rPr>
                <w:b/>
                <w:color w:val="000000"/>
                <w:sz w:val="24"/>
                <w:highlight w:val="none"/>
              </w:rPr>
              <w:t xml:space="preserve">评标委员会根据供应商提供的项目进度及组织计划进行评分：</w:t>
            </w:r>
            <w:r>
              <w:rPr>
                <w:b/>
                <w:color w:val="000000"/>
                <w:sz w:val="24"/>
                <w:highlight w:val="none"/>
              </w:rPr>
            </w:r>
            <w:r/>
          </w:p>
          <w:p>
            <w:pPr>
              <w:pStyle w:val="881"/>
              <w:rPr>
                <w:color w:val="000000"/>
                <w:sz w:val="24"/>
                <w:highlight w:val="none"/>
              </w:rPr>
            </w:pPr>
            <w:r>
              <w:rPr>
                <w:color w:val="000000"/>
                <w:sz w:val="24"/>
                <w:highlight w:val="none"/>
              </w:rPr>
              <w:t xml:space="preserve">①对本项目的进度安排合理，阶段目标明确，人员配备合理的得14分；</w:t>
            </w:r>
            <w:r>
              <w:rPr>
                <w:color w:val="000000"/>
                <w:sz w:val="24"/>
                <w:highlight w:val="none"/>
              </w:rPr>
            </w:r>
            <w:r/>
          </w:p>
          <w:p>
            <w:pPr>
              <w:pStyle w:val="881"/>
              <w:rPr>
                <w:color w:val="000000"/>
                <w:sz w:val="24"/>
                <w:highlight w:val="none"/>
              </w:rPr>
            </w:pPr>
            <w:r>
              <w:rPr>
                <w:color w:val="000000"/>
                <w:sz w:val="24"/>
                <w:highlight w:val="none"/>
              </w:rPr>
              <w:t xml:space="preserve">②对本项目的进度安排较合理，阶段目标较明确，人员配备较合理的得11分；</w:t>
            </w:r>
            <w:r>
              <w:rPr>
                <w:color w:val="000000"/>
                <w:sz w:val="24"/>
                <w:highlight w:val="none"/>
              </w:rPr>
            </w:r>
            <w:r/>
          </w:p>
          <w:p>
            <w:pPr>
              <w:pStyle w:val="881"/>
              <w:rPr>
                <w:color w:val="000000"/>
                <w:sz w:val="24"/>
                <w:highlight w:val="none"/>
              </w:rPr>
            </w:pPr>
            <w:r>
              <w:rPr>
                <w:color w:val="000000"/>
                <w:sz w:val="24"/>
                <w:highlight w:val="none"/>
              </w:rPr>
              <w:t xml:space="preserve">③对本项目的进度安排，阶段目标、人员配备基本符合项目要求的得8分；</w:t>
            </w:r>
            <w:r>
              <w:rPr>
                <w:color w:val="000000"/>
                <w:sz w:val="24"/>
                <w:highlight w:val="none"/>
              </w:rPr>
            </w:r>
            <w:r/>
          </w:p>
          <w:p>
            <w:pPr>
              <w:pStyle w:val="881"/>
              <w:rPr>
                <w:color w:val="000000"/>
                <w:sz w:val="24"/>
                <w:highlight w:val="none"/>
              </w:rPr>
            </w:pPr>
            <w:r>
              <w:rPr>
                <w:color w:val="000000"/>
                <w:sz w:val="24"/>
                <w:highlight w:val="none"/>
              </w:rPr>
              <w:t xml:space="preserve">④对本项目的进度安排，阶段目标、人员配备不能基本符合项目要求的得5分；</w:t>
            </w:r>
            <w:r>
              <w:rPr>
                <w:color w:val="000000"/>
                <w:sz w:val="24"/>
                <w:highlight w:val="none"/>
              </w:rPr>
            </w:r>
            <w:r/>
          </w:p>
          <w:p>
            <w:pPr>
              <w:pStyle w:val="881"/>
              <w:rPr>
                <w:color w:val="000000"/>
                <w:sz w:val="24"/>
                <w:highlight w:val="none"/>
              </w:rPr>
            </w:pPr>
            <w:r>
              <w:rPr>
                <w:color w:val="000000"/>
                <w:sz w:val="24"/>
                <w:highlight w:val="none"/>
              </w:rPr>
              <w:t xml:space="preserve">⑤对本项目的进度安排，阶段目标、人员配备不太合理的得2分；</w:t>
            </w:r>
            <w:r>
              <w:rPr>
                <w:color w:val="000000"/>
                <w:sz w:val="24"/>
                <w:highlight w:val="none"/>
              </w:rPr>
            </w:r>
            <w:r/>
          </w:p>
          <w:p>
            <w:pPr>
              <w:pStyle w:val="881"/>
              <w:rPr>
                <w:color w:val="000000"/>
                <w:sz w:val="24"/>
                <w:highlight w:val="none"/>
              </w:rPr>
            </w:pPr>
            <w:r>
              <w:rPr>
                <w:color w:val="000000"/>
                <w:sz w:val="24"/>
                <w:highlight w:val="none"/>
              </w:rPr>
              <w:t xml:space="preserve">⑥无此项分析的不得分。</w:t>
            </w:r>
            <w:r>
              <w:rPr>
                <w:color w:val="000000"/>
                <w:sz w:val="24"/>
                <w:highlight w:val="none"/>
              </w:rPr>
            </w:r>
            <w:r/>
          </w:p>
        </w:tc>
        <w:tc>
          <w:tcPr>
            <w:tcW w:w="690" w:type="dxa"/>
            <w:vAlign w:val="center"/>
            <w:textDirection w:val="lrTb"/>
            <w:noWrap w:val="false"/>
          </w:tcPr>
          <w:p>
            <w:pPr>
              <w:pStyle w:val="881"/>
              <w:jc w:val="center"/>
              <w:rPr>
                <w:bCs/>
                <w:color w:val="000000"/>
                <w:sz w:val="24"/>
                <w:highlight w:val="none"/>
              </w:rPr>
            </w:pPr>
            <w:r>
              <w:rPr>
                <w:color w:val="000000"/>
                <w:sz w:val="24"/>
                <w:highlight w:val="none"/>
              </w:rPr>
              <w:t xml:space="preserve">14</w:t>
            </w:r>
            <w:r>
              <w:rPr>
                <w:bCs/>
                <w:color w:val="000000"/>
                <w:sz w:val="24"/>
                <w:highlight w:val="none"/>
              </w:rPr>
            </w:r>
            <w:r/>
          </w:p>
        </w:tc>
      </w:tr>
      <w:tr>
        <w:trPr>
          <w:trHeight w:val="90"/>
        </w:trPr>
        <w:tc>
          <w:tcPr>
            <w:tcW w:w="564" w:type="dxa"/>
            <w:vAlign w:val="center"/>
            <w:textDirection w:val="lrTb"/>
            <w:noWrap w:val="false"/>
          </w:tcPr>
          <w:p>
            <w:pPr>
              <w:pStyle w:val="881"/>
              <w:jc w:val="center"/>
              <w:rPr>
                <w:b/>
                <w:color w:val="000000"/>
                <w:sz w:val="24"/>
                <w:highlight w:val="none"/>
              </w:rPr>
            </w:pPr>
            <w:r>
              <w:rPr>
                <w:b/>
                <w:color w:val="000000"/>
                <w:sz w:val="24"/>
                <w:highlight w:val="none"/>
              </w:rPr>
              <w:t xml:space="preserve">3.1</w:t>
            </w:r>
            <w:r>
              <w:rPr>
                <w:b/>
                <w:color w:val="000000"/>
                <w:sz w:val="24"/>
                <w:highlight w:val="none"/>
              </w:rPr>
            </w:r>
            <w:r/>
          </w:p>
        </w:tc>
        <w:tc>
          <w:tcPr>
            <w:tcW w:w="1134" w:type="dxa"/>
            <w:vAlign w:val="center"/>
            <w:vMerge w:val="restart"/>
            <w:textDirection w:val="lrTb"/>
            <w:noWrap w:val="false"/>
          </w:tcPr>
          <w:p>
            <w:pPr>
              <w:pStyle w:val="881"/>
              <w:jc w:val="center"/>
              <w:widowControl/>
              <w:rPr>
                <w:b/>
                <w:color w:val="000000"/>
                <w:sz w:val="24"/>
                <w:highlight w:val="none"/>
              </w:rPr>
            </w:pPr>
            <w:r>
              <w:rPr>
                <w:b/>
                <w:color w:val="000000"/>
                <w:sz w:val="24"/>
                <w:highlight w:val="none"/>
              </w:rPr>
              <w:t xml:space="preserve">供应商综合实力（24分）</w:t>
            </w:r>
            <w:r>
              <w:rPr>
                <w:b/>
                <w:color w:val="000000"/>
                <w:sz w:val="24"/>
                <w:highlight w:val="none"/>
              </w:rPr>
            </w:r>
            <w:r/>
          </w:p>
        </w:tc>
        <w:tc>
          <w:tcPr>
            <w:tcW w:w="6513" w:type="dxa"/>
            <w:vAlign w:val="center"/>
            <w:textDirection w:val="lrTb"/>
            <w:noWrap w:val="false"/>
          </w:tcPr>
          <w:p>
            <w:pPr>
              <w:pStyle w:val="881"/>
              <w:jc w:val="left"/>
              <w:rPr>
                <w:b/>
                <w:bCs/>
                <w:color w:val="000000"/>
                <w:sz w:val="24"/>
                <w:highlight w:val="none"/>
              </w:rPr>
            </w:pPr>
            <w:r>
              <w:rPr>
                <w:b/>
                <w:bCs/>
                <w:color w:val="000000"/>
                <w:sz w:val="24"/>
                <w:highlight w:val="none"/>
              </w:rPr>
              <w:t xml:space="preserve">业绩情况：</w:t>
            </w:r>
            <w:r>
              <w:rPr>
                <w:b/>
                <w:bCs/>
                <w:color w:val="000000"/>
                <w:sz w:val="24"/>
                <w:highlight w:val="none"/>
              </w:rPr>
            </w:r>
            <w:r/>
          </w:p>
          <w:p>
            <w:pPr>
              <w:pStyle w:val="881"/>
              <w:jc w:val="left"/>
              <w:rPr>
                <w:color w:val="000000"/>
                <w:sz w:val="24"/>
                <w:highlight w:val="none"/>
              </w:rPr>
            </w:pPr>
            <w:r>
              <w:rPr>
                <w:color w:val="000000"/>
                <w:sz w:val="24"/>
                <w:highlight w:val="none"/>
              </w:rPr>
              <w:t xml:space="preserve">供应商自2021年1月1日以来（以合同签订时间为准），承担过类似项目（类似项目包含：</w:t>
            </w:r>
            <w:r>
              <w:rPr>
                <w:rFonts w:hint="eastAsia"/>
                <w:color w:val="000000"/>
                <w:sz w:val="24"/>
                <w:highlight w:val="none"/>
              </w:rPr>
              <w:t xml:space="preserve">国土空间总体规划编制与研究、</w:t>
            </w:r>
            <w:r>
              <w:rPr>
                <w:color w:val="000000"/>
                <w:sz w:val="24"/>
                <w:highlight w:val="none"/>
              </w:rPr>
              <w:t xml:space="preserve">规划</w:t>
            </w:r>
            <w:r>
              <w:rPr>
                <w:rFonts w:hint="eastAsia"/>
                <w:color w:val="000000"/>
                <w:sz w:val="24"/>
                <w:highlight w:val="none"/>
              </w:rPr>
              <w:t xml:space="preserve">实施评估、城市体检等</w:t>
            </w:r>
            <w:r>
              <w:rPr>
                <w:color w:val="000000"/>
                <w:sz w:val="24"/>
                <w:highlight w:val="none"/>
              </w:rPr>
              <w:t xml:space="preserve">），每个得</w:t>
            </w:r>
            <w:r>
              <w:rPr>
                <w:rFonts w:hint="eastAsia"/>
                <w:color w:val="000000"/>
                <w:sz w:val="24"/>
                <w:highlight w:val="none"/>
              </w:rPr>
              <w:t xml:space="preserve">3</w:t>
            </w:r>
            <w:r>
              <w:rPr>
                <w:color w:val="000000"/>
                <w:sz w:val="24"/>
                <w:highlight w:val="none"/>
              </w:rPr>
              <w:t xml:space="preserve">分，本项最高得</w:t>
            </w:r>
            <w:r>
              <w:rPr>
                <w:rFonts w:hint="eastAsia"/>
                <w:color w:val="000000"/>
                <w:sz w:val="24"/>
                <w:highlight w:val="none"/>
              </w:rPr>
              <w:t xml:space="preserve">9</w:t>
            </w:r>
            <w:r>
              <w:rPr>
                <w:color w:val="000000"/>
                <w:sz w:val="24"/>
                <w:highlight w:val="none"/>
              </w:rPr>
              <w:t xml:space="preserve">分。（须提供合同复印件加盖公章）</w:t>
            </w:r>
            <w:r>
              <w:rPr>
                <w:color w:val="000000"/>
                <w:sz w:val="24"/>
                <w:highlight w:val="none"/>
              </w:rPr>
            </w:r>
            <w:r/>
          </w:p>
        </w:tc>
        <w:tc>
          <w:tcPr>
            <w:tcW w:w="690" w:type="dxa"/>
            <w:vAlign w:val="center"/>
            <w:textDirection w:val="lrTb"/>
            <w:noWrap w:val="false"/>
          </w:tcPr>
          <w:p>
            <w:pPr>
              <w:pStyle w:val="881"/>
              <w:jc w:val="center"/>
              <w:rPr>
                <w:color w:val="000000"/>
                <w:sz w:val="24"/>
                <w:highlight w:val="none"/>
                <w:lang w:bidi="ar"/>
              </w:rPr>
            </w:pPr>
            <w:r>
              <w:rPr>
                <w:rFonts w:hint="eastAsia"/>
                <w:color w:val="000000"/>
                <w:sz w:val="24"/>
                <w:highlight w:val="none"/>
                <w:lang w:bidi="ar"/>
              </w:rPr>
              <w:t xml:space="preserve">9</w:t>
            </w:r>
            <w:r>
              <w:rPr>
                <w:color w:val="000000"/>
                <w:sz w:val="24"/>
                <w:highlight w:val="none"/>
                <w:lang w:bidi="ar"/>
              </w:rPr>
            </w:r>
            <w:r/>
          </w:p>
        </w:tc>
      </w:tr>
      <w:tr>
        <w:trPr>
          <w:trHeight w:val="2113"/>
        </w:trPr>
        <w:tc>
          <w:tcPr>
            <w:tcW w:w="564" w:type="dxa"/>
            <w:vAlign w:val="center"/>
            <w:textDirection w:val="lrTb"/>
            <w:noWrap w:val="false"/>
          </w:tcPr>
          <w:p>
            <w:pPr>
              <w:pStyle w:val="881"/>
              <w:jc w:val="center"/>
              <w:rPr>
                <w:b/>
                <w:color w:val="000000"/>
                <w:sz w:val="24"/>
                <w:highlight w:val="none"/>
              </w:rPr>
            </w:pPr>
            <w:r>
              <w:rPr>
                <w:b/>
                <w:color w:val="000000"/>
                <w:sz w:val="24"/>
                <w:highlight w:val="none"/>
              </w:rPr>
              <w:t xml:space="preserve">3.2</w:t>
            </w:r>
            <w:r>
              <w:rPr>
                <w:b/>
                <w:color w:val="000000"/>
                <w:sz w:val="24"/>
                <w:highlight w:val="none"/>
              </w:rPr>
            </w:r>
            <w:r/>
          </w:p>
        </w:tc>
        <w:tc>
          <w:tcPr>
            <w:tcW w:w="1134" w:type="dxa"/>
            <w:vAlign w:val="center"/>
            <w:vMerge w:val="continue"/>
            <w:textDirection w:val="lrTb"/>
            <w:noWrap w:val="false"/>
          </w:tcPr>
          <w:p>
            <w:pPr>
              <w:pStyle w:val="881"/>
              <w:jc w:val="center"/>
              <w:widowControl/>
              <w:rPr>
                <w:b/>
                <w:color w:val="000000"/>
                <w:sz w:val="24"/>
                <w:highlight w:val="none"/>
              </w:rPr>
            </w:pPr>
            <w:r>
              <w:rPr>
                <w:b/>
                <w:color w:val="000000"/>
                <w:sz w:val="24"/>
                <w:highlight w:val="none"/>
              </w:rPr>
            </w:r>
            <w:r/>
          </w:p>
        </w:tc>
        <w:tc>
          <w:tcPr>
            <w:tcW w:w="6513" w:type="dxa"/>
            <w:vAlign w:val="center"/>
            <w:textDirection w:val="lrTb"/>
            <w:noWrap w:val="false"/>
          </w:tcPr>
          <w:p>
            <w:pPr>
              <w:pStyle w:val="881"/>
              <w:jc w:val="left"/>
              <w:rPr>
                <w:b/>
                <w:bCs/>
                <w:color w:val="000000"/>
                <w:sz w:val="24"/>
                <w:highlight w:val="none"/>
              </w:rPr>
            </w:pPr>
            <w:r>
              <w:rPr>
                <w:b/>
                <w:bCs/>
                <w:color w:val="000000"/>
                <w:sz w:val="24"/>
                <w:highlight w:val="none"/>
              </w:rPr>
              <w:t xml:space="preserve">奖项评价：</w:t>
            </w:r>
            <w:r>
              <w:rPr>
                <w:b/>
                <w:bCs/>
                <w:color w:val="000000"/>
                <w:sz w:val="24"/>
                <w:highlight w:val="none"/>
              </w:rPr>
            </w:r>
            <w:r/>
          </w:p>
          <w:p>
            <w:pPr>
              <w:pStyle w:val="881"/>
              <w:jc w:val="left"/>
              <w:rPr>
                <w:color w:val="000000"/>
                <w:sz w:val="24"/>
                <w:highlight w:val="none"/>
              </w:rPr>
            </w:pPr>
            <w:r>
              <w:rPr>
                <w:color w:val="000000"/>
                <w:sz w:val="24"/>
                <w:highlight w:val="none"/>
              </w:rPr>
              <w:t xml:space="preserve">供应商自20</w:t>
            </w:r>
            <w:r>
              <w:rPr>
                <w:rFonts w:hint="eastAsia"/>
                <w:color w:val="000000"/>
                <w:sz w:val="24"/>
                <w:highlight w:val="none"/>
                <w:lang w:val="en-US" w:eastAsia="zh-CN"/>
              </w:rPr>
              <w:t xml:space="preserve">21</w:t>
            </w:r>
            <w:r>
              <w:rPr>
                <w:color w:val="000000"/>
                <w:sz w:val="24"/>
                <w:highlight w:val="none"/>
              </w:rPr>
              <w:t xml:space="preserve">年1月1日以来（以获奖证书上时间为准），</w:t>
            </w:r>
            <w:r>
              <w:rPr>
                <w:color w:val="000000"/>
                <w:sz w:val="24"/>
                <w:highlight w:val="none"/>
              </w:rPr>
              <w:t xml:space="preserve">获得过</w:t>
            </w:r>
            <w:r>
              <w:rPr>
                <w:rFonts w:hint="eastAsia"/>
                <w:color w:val="000000"/>
                <w:sz w:val="24"/>
                <w:highlight w:val="none"/>
              </w:rPr>
              <w:t xml:space="preserve">全国优秀城乡（市）规划设计奖项、国土空间规划奖项或</w:t>
            </w:r>
            <w:r>
              <w:rPr>
                <w:rFonts w:hint="eastAsia" w:ascii="宋体" w:hAnsi="宋体" w:cs="宋体"/>
                <w:color w:val="000000"/>
                <w:sz w:val="24"/>
                <w:highlight w:val="none"/>
              </w:rPr>
              <w:t xml:space="preserve">国家科学技术进步</w:t>
            </w:r>
            <w:r>
              <w:rPr>
                <w:rFonts w:hint="eastAsia"/>
                <w:color w:val="000000"/>
                <w:sz w:val="24"/>
                <w:highlight w:val="none"/>
              </w:rPr>
              <w:t xml:space="preserve">奖的</w:t>
            </w:r>
            <w:r>
              <w:rPr>
                <w:color w:val="000000"/>
                <w:sz w:val="24"/>
                <w:highlight w:val="none"/>
              </w:rPr>
              <w:t xml:space="preserve">，</w:t>
            </w:r>
            <w:r>
              <w:rPr>
                <w:rFonts w:hint="eastAsia"/>
                <w:color w:val="000000"/>
                <w:sz w:val="24"/>
                <w:highlight w:val="none"/>
                <w:lang w:val="en-US" w:eastAsia="zh-CN"/>
              </w:rPr>
              <w:t xml:space="preserve">每项得3分</w:t>
            </w:r>
            <w:r>
              <w:rPr>
                <w:color w:val="000000"/>
                <w:sz w:val="24"/>
                <w:highlight w:val="none"/>
              </w:rPr>
              <w:t xml:space="preserve">。本项最高得15分。</w:t>
            </w:r>
            <w:r>
              <w:rPr>
                <w:color w:val="000000"/>
                <w:sz w:val="24"/>
                <w:highlight w:val="none"/>
              </w:rPr>
            </w:r>
            <w:r/>
          </w:p>
          <w:p>
            <w:pPr>
              <w:pStyle w:val="881"/>
              <w:jc w:val="left"/>
              <w:rPr>
                <w:color w:val="000000"/>
                <w:sz w:val="24"/>
                <w:highlight w:val="none"/>
              </w:rPr>
            </w:pPr>
            <w:r>
              <w:rPr>
                <w:color w:val="000000"/>
                <w:sz w:val="24"/>
                <w:highlight w:val="none"/>
              </w:rPr>
              <w:t xml:space="preserve">（行政主管部门</w:t>
            </w:r>
            <w:r>
              <w:rPr>
                <w:rFonts w:hint="eastAsia"/>
                <w:color w:val="000000"/>
                <w:sz w:val="24"/>
                <w:highlight w:val="none"/>
                <w:lang w:eastAsia="zh-CN"/>
              </w:rPr>
              <w:t xml:space="preserve">、行业协会学会</w:t>
            </w:r>
            <w:r>
              <w:rPr>
                <w:color w:val="000000"/>
                <w:sz w:val="24"/>
                <w:highlight w:val="none"/>
              </w:rPr>
              <w:t xml:space="preserve">颁发的奖项荣誉计入得分，商会、联盟等机构颁发的奖项荣誉不计入得分，单个项目获多个奖项的以最高奖项得分计算，获奖时间以获奖证书颁发时间为准，提供证明材料复印件并加盖公章）</w:t>
            </w:r>
            <w:r>
              <w:rPr>
                <w:color w:val="000000"/>
                <w:sz w:val="24"/>
                <w:highlight w:val="none"/>
              </w:rPr>
            </w:r>
            <w:r/>
          </w:p>
        </w:tc>
        <w:tc>
          <w:tcPr>
            <w:tcW w:w="690" w:type="dxa"/>
            <w:vAlign w:val="center"/>
            <w:textDirection w:val="lrTb"/>
            <w:noWrap w:val="false"/>
          </w:tcPr>
          <w:p>
            <w:pPr>
              <w:pStyle w:val="881"/>
              <w:jc w:val="center"/>
              <w:rPr>
                <w:color w:val="000000"/>
                <w:sz w:val="24"/>
                <w:highlight w:val="none"/>
                <w:lang w:bidi="ar"/>
              </w:rPr>
            </w:pPr>
            <w:r>
              <w:rPr>
                <w:color w:val="000000"/>
                <w:sz w:val="24"/>
                <w:highlight w:val="none"/>
                <w:lang w:bidi="ar"/>
              </w:rPr>
              <w:t xml:space="preserve">15</w:t>
            </w:r>
            <w:r>
              <w:rPr>
                <w:color w:val="000000"/>
                <w:sz w:val="24"/>
                <w:highlight w:val="none"/>
                <w:lang w:bidi="ar"/>
              </w:rPr>
            </w:r>
            <w:r/>
          </w:p>
        </w:tc>
      </w:tr>
      <w:tr>
        <w:trPr>
          <w:trHeight w:val="374"/>
        </w:trPr>
        <w:tc>
          <w:tcPr>
            <w:tcW w:w="564" w:type="dxa"/>
            <w:vAlign w:val="center"/>
            <w:textDirection w:val="lrTb"/>
            <w:noWrap w:val="false"/>
          </w:tcPr>
          <w:p>
            <w:pPr>
              <w:pStyle w:val="881"/>
              <w:jc w:val="center"/>
              <w:rPr>
                <w:b/>
                <w:color w:val="000000"/>
                <w:sz w:val="24"/>
                <w:highlight w:val="none"/>
              </w:rPr>
            </w:pPr>
            <w:r>
              <w:rPr>
                <w:b/>
                <w:color w:val="000000"/>
                <w:sz w:val="24"/>
                <w:highlight w:val="none"/>
              </w:rPr>
              <w:t xml:space="preserve">4.1</w:t>
            </w:r>
            <w:r>
              <w:rPr>
                <w:b/>
                <w:color w:val="000000"/>
                <w:sz w:val="24"/>
                <w:highlight w:val="none"/>
              </w:rPr>
            </w:r>
            <w:r/>
          </w:p>
        </w:tc>
        <w:tc>
          <w:tcPr>
            <w:tcW w:w="1134" w:type="dxa"/>
            <w:vAlign w:val="center"/>
            <w:vMerge w:val="restart"/>
            <w:textDirection w:val="lrTb"/>
            <w:noWrap w:val="false"/>
          </w:tcPr>
          <w:p>
            <w:pPr>
              <w:pStyle w:val="881"/>
              <w:jc w:val="center"/>
              <w:widowControl/>
              <w:rPr>
                <w:b/>
                <w:color w:val="000000"/>
                <w:sz w:val="24"/>
                <w:highlight w:val="none"/>
              </w:rPr>
            </w:pPr>
            <w:r>
              <w:rPr>
                <w:b/>
                <w:color w:val="000000"/>
                <w:sz w:val="24"/>
                <w:highlight w:val="none"/>
              </w:rPr>
              <w:t xml:space="preserve">项目负责人及编制团队评价</w:t>
            </w:r>
            <w:r>
              <w:rPr>
                <w:b/>
                <w:color w:val="000000"/>
                <w:sz w:val="24"/>
                <w:highlight w:val="none"/>
              </w:rPr>
            </w:r>
            <w:r/>
          </w:p>
          <w:p>
            <w:pPr>
              <w:pStyle w:val="881"/>
              <w:jc w:val="center"/>
              <w:widowControl/>
              <w:rPr>
                <w:b/>
                <w:color w:val="000000"/>
                <w:sz w:val="24"/>
                <w:highlight w:val="none"/>
              </w:rPr>
            </w:pPr>
            <w:r>
              <w:rPr>
                <w:b/>
                <w:color w:val="000000"/>
                <w:sz w:val="24"/>
                <w:highlight w:val="none"/>
              </w:rPr>
              <w:t xml:space="preserve">（18分）</w:t>
            </w:r>
            <w:r>
              <w:rPr>
                <w:b/>
                <w:color w:val="000000"/>
                <w:sz w:val="24"/>
                <w:highlight w:val="none"/>
              </w:rPr>
            </w:r>
            <w:r/>
          </w:p>
        </w:tc>
        <w:tc>
          <w:tcPr>
            <w:tcW w:w="6513" w:type="dxa"/>
            <w:vAlign w:val="center"/>
            <w:textDirection w:val="lrTb"/>
            <w:noWrap w:val="false"/>
          </w:tcPr>
          <w:p>
            <w:pPr>
              <w:pStyle w:val="881"/>
              <w:rPr>
                <w:b/>
                <w:bCs/>
                <w:color w:val="000000"/>
                <w:sz w:val="24"/>
                <w:highlight w:val="none"/>
              </w:rPr>
            </w:pPr>
            <w:r>
              <w:rPr>
                <w:b/>
                <w:bCs/>
                <w:color w:val="000000"/>
                <w:sz w:val="24"/>
                <w:highlight w:val="none"/>
              </w:rPr>
              <w:t xml:space="preserve">供应商拟委派的项目负责人：</w:t>
            </w:r>
            <w:r>
              <w:rPr>
                <w:b/>
                <w:bCs/>
                <w:color w:val="000000"/>
                <w:sz w:val="24"/>
                <w:highlight w:val="none"/>
              </w:rPr>
            </w:r>
            <w:r/>
          </w:p>
          <w:p>
            <w:pPr>
              <w:pStyle w:val="881"/>
              <w:rPr>
                <w:color w:val="000000"/>
                <w:sz w:val="24"/>
                <w:highlight w:val="none"/>
              </w:rPr>
            </w:pPr>
            <w:r>
              <w:rPr>
                <w:color w:val="000000"/>
                <w:sz w:val="24"/>
                <w:highlight w:val="none"/>
              </w:rPr>
              <w:t xml:space="preserve">项目负责人为研究员级高级职称或正高级职称，同时具备注册城乡规划师资格，且从事专业工作20年（含）以上的，得8分；项目负责人为高级职称，同时具备注册城乡规划师资格</w:t>
            </w:r>
            <w:r>
              <w:rPr>
                <w:rFonts w:hint="eastAsia"/>
                <w:color w:val="000000"/>
                <w:sz w:val="24"/>
                <w:highlight w:val="none"/>
              </w:rPr>
              <w:t xml:space="preserve">，</w:t>
            </w:r>
            <w:r>
              <w:rPr>
                <w:color w:val="000000"/>
                <w:sz w:val="24"/>
                <w:highlight w:val="none"/>
              </w:rPr>
              <w:t xml:space="preserve">且从事专业工作15年（含）以上的，得4分；项目负责人为高级职称，</w:t>
            </w:r>
            <w:r>
              <w:rPr>
                <w:rFonts w:hint="eastAsia"/>
                <w:color w:val="000000"/>
                <w:sz w:val="24"/>
                <w:highlight w:val="none"/>
              </w:rPr>
              <w:t xml:space="preserve">同时</w:t>
            </w:r>
            <w:r>
              <w:rPr>
                <w:color w:val="000000"/>
                <w:sz w:val="24"/>
                <w:highlight w:val="none"/>
              </w:rPr>
              <w:t xml:space="preserve">具备注册城乡规划师资格的，且从事专业工作5年（含）以上的，得2分；其他不得分。本项最高得8分。</w:t>
            </w:r>
            <w:r>
              <w:rPr>
                <w:color w:val="000000"/>
                <w:sz w:val="24"/>
                <w:highlight w:val="none"/>
              </w:rPr>
            </w:r>
            <w:r/>
          </w:p>
          <w:p>
            <w:pPr>
              <w:pStyle w:val="881"/>
              <w:rPr>
                <w:color w:val="000000"/>
                <w:sz w:val="24"/>
                <w:highlight w:val="none"/>
              </w:rPr>
            </w:pPr>
            <w:r>
              <w:rPr>
                <w:color w:val="000000"/>
                <w:sz w:val="24"/>
                <w:highlight w:val="none"/>
              </w:rPr>
              <w:t xml:space="preserve">（须提供职称证书复印件、项目负责人工作履历等相关证明材料及供应商为上述人员缴纳的近三个月中任意1个月的社保证明文件复印件等相应证明材料复印件加盖公章</w:t>
            </w:r>
            <w:r>
              <w:rPr>
                <w:rFonts w:hint="eastAsia"/>
                <w:color w:val="000000"/>
                <w:sz w:val="24"/>
                <w:highlight w:val="none"/>
              </w:rPr>
              <w:t xml:space="preserve">，工作履历中须体现从事专业工作年限</w:t>
            </w:r>
            <w:r>
              <w:rPr>
                <w:color w:val="000000"/>
                <w:sz w:val="24"/>
                <w:highlight w:val="none"/>
              </w:rPr>
              <w:t xml:space="preserve">）</w:t>
            </w:r>
            <w:r>
              <w:rPr>
                <w:color w:val="000000"/>
                <w:sz w:val="24"/>
                <w:highlight w:val="none"/>
              </w:rPr>
            </w:r>
            <w:r/>
          </w:p>
        </w:tc>
        <w:tc>
          <w:tcPr>
            <w:tcW w:w="690" w:type="dxa"/>
            <w:vAlign w:val="center"/>
            <w:textDirection w:val="lrTb"/>
            <w:noWrap w:val="false"/>
          </w:tcPr>
          <w:p>
            <w:pPr>
              <w:pStyle w:val="881"/>
              <w:jc w:val="center"/>
              <w:rPr>
                <w:color w:val="000000"/>
                <w:sz w:val="24"/>
                <w:highlight w:val="none"/>
              </w:rPr>
            </w:pPr>
            <w:r>
              <w:rPr>
                <w:color w:val="000000"/>
                <w:sz w:val="24"/>
                <w:highlight w:val="none"/>
              </w:rPr>
              <w:t xml:space="preserve">8</w:t>
            </w:r>
            <w:r>
              <w:rPr>
                <w:color w:val="000000"/>
                <w:sz w:val="24"/>
                <w:highlight w:val="none"/>
              </w:rPr>
            </w:r>
            <w:r/>
          </w:p>
        </w:tc>
      </w:tr>
      <w:tr>
        <w:trPr>
          <w:trHeight w:val="642"/>
        </w:trPr>
        <w:tc>
          <w:tcPr>
            <w:tcW w:w="564" w:type="dxa"/>
            <w:vAlign w:val="center"/>
            <w:textDirection w:val="lrTb"/>
            <w:noWrap w:val="false"/>
          </w:tcPr>
          <w:p>
            <w:pPr>
              <w:pStyle w:val="881"/>
              <w:jc w:val="center"/>
              <w:rPr>
                <w:b/>
                <w:color w:val="000000"/>
                <w:sz w:val="24"/>
                <w:highlight w:val="none"/>
              </w:rPr>
            </w:pPr>
            <w:r>
              <w:rPr>
                <w:b/>
                <w:color w:val="000000"/>
                <w:sz w:val="24"/>
                <w:highlight w:val="none"/>
              </w:rPr>
              <w:t xml:space="preserve">4.2</w:t>
            </w:r>
            <w:r>
              <w:rPr>
                <w:b/>
                <w:color w:val="000000"/>
                <w:sz w:val="24"/>
                <w:highlight w:val="none"/>
              </w:rPr>
            </w:r>
            <w:r/>
          </w:p>
        </w:tc>
        <w:tc>
          <w:tcPr>
            <w:tcW w:w="1134" w:type="dxa"/>
            <w:vAlign w:val="center"/>
            <w:vMerge w:val="continue"/>
            <w:textDirection w:val="lrTb"/>
            <w:noWrap w:val="false"/>
          </w:tcPr>
          <w:p>
            <w:pPr>
              <w:pStyle w:val="881"/>
              <w:jc w:val="center"/>
              <w:widowControl/>
              <w:rPr>
                <w:b/>
                <w:color w:val="000000"/>
                <w:sz w:val="24"/>
                <w:highlight w:val="none"/>
              </w:rPr>
            </w:pPr>
            <w:r>
              <w:rPr>
                <w:b/>
                <w:color w:val="000000"/>
                <w:sz w:val="24"/>
                <w:highlight w:val="none"/>
              </w:rPr>
            </w:r>
            <w:r/>
          </w:p>
        </w:tc>
        <w:tc>
          <w:tcPr>
            <w:tcW w:w="6513" w:type="dxa"/>
            <w:vAlign w:val="center"/>
            <w:textDirection w:val="lrTb"/>
            <w:noWrap w:val="false"/>
          </w:tcPr>
          <w:p>
            <w:pPr>
              <w:pStyle w:val="881"/>
              <w:rPr>
                <w:b/>
                <w:bCs/>
                <w:color w:val="000000"/>
                <w:sz w:val="24"/>
                <w:highlight w:val="none"/>
              </w:rPr>
            </w:pPr>
            <w:r>
              <w:rPr>
                <w:b/>
                <w:bCs/>
                <w:color w:val="000000"/>
                <w:sz w:val="24"/>
                <w:highlight w:val="none"/>
              </w:rPr>
              <w:t xml:space="preserve">团队能力：</w:t>
            </w:r>
            <w:r>
              <w:rPr>
                <w:b/>
                <w:bCs/>
                <w:color w:val="000000"/>
                <w:sz w:val="24"/>
                <w:highlight w:val="none"/>
              </w:rPr>
            </w:r>
            <w:r/>
          </w:p>
          <w:p>
            <w:pPr>
              <w:pStyle w:val="881"/>
              <w:jc w:val="left"/>
              <w:rPr>
                <w:color w:val="000000"/>
                <w:sz w:val="24"/>
                <w:highlight w:val="none"/>
              </w:rPr>
            </w:pPr>
            <w:r>
              <w:rPr>
                <w:color w:val="000000"/>
                <w:sz w:val="24"/>
                <w:highlight w:val="none"/>
              </w:rPr>
              <w:t xml:space="preserve">除项目负责人外，团队中每</w:t>
            </w:r>
            <w:r>
              <w:rPr>
                <w:rFonts w:hint="eastAsia"/>
                <w:color w:val="000000"/>
                <w:sz w:val="24"/>
                <w:highlight w:val="none"/>
              </w:rPr>
              <w:t xml:space="preserve">有</w:t>
            </w:r>
            <w:r>
              <w:rPr>
                <w:color w:val="000000"/>
                <w:sz w:val="24"/>
                <w:highlight w:val="none"/>
              </w:rPr>
              <w:t xml:space="preserve">一人具备城乡规划高级及以上专业技术资格的得2分，每</w:t>
            </w:r>
            <w:r>
              <w:rPr>
                <w:rFonts w:hint="eastAsia"/>
                <w:color w:val="000000"/>
                <w:sz w:val="24"/>
                <w:highlight w:val="none"/>
              </w:rPr>
              <w:t xml:space="preserve">有一人</w:t>
            </w:r>
            <w:r>
              <w:rPr>
                <w:color w:val="000000"/>
                <w:sz w:val="24"/>
                <w:highlight w:val="none"/>
              </w:rPr>
              <w:t xml:space="preserve">具备城乡规划中级专业技术资格得1分，本项最高得10分。</w:t>
            </w:r>
            <w:r>
              <w:rPr>
                <w:color w:val="000000"/>
                <w:sz w:val="24"/>
                <w:highlight w:val="none"/>
              </w:rPr>
            </w:r>
            <w:r/>
          </w:p>
          <w:p>
            <w:pPr>
              <w:pStyle w:val="881"/>
              <w:jc w:val="left"/>
              <w:rPr>
                <w:color w:val="000000"/>
                <w:sz w:val="24"/>
                <w:highlight w:val="none"/>
              </w:rPr>
            </w:pPr>
            <w:r>
              <w:rPr>
                <w:color w:val="000000"/>
                <w:sz w:val="24"/>
                <w:highlight w:val="none"/>
              </w:rPr>
              <w:t xml:space="preserve">（须提供所有人员相关证书复印件及供应商为上述人员缴纳的近三个月中任意1个月的社保证明文件复印件）</w:t>
            </w:r>
            <w:r>
              <w:rPr>
                <w:color w:val="000000"/>
                <w:sz w:val="24"/>
                <w:highlight w:val="none"/>
              </w:rPr>
            </w:r>
            <w:r/>
          </w:p>
        </w:tc>
        <w:tc>
          <w:tcPr>
            <w:tcW w:w="690" w:type="dxa"/>
            <w:vAlign w:val="center"/>
            <w:textDirection w:val="lrTb"/>
            <w:noWrap w:val="false"/>
          </w:tcPr>
          <w:p>
            <w:pPr>
              <w:pStyle w:val="881"/>
              <w:jc w:val="center"/>
              <w:rPr>
                <w:color w:val="000000"/>
                <w:sz w:val="24"/>
                <w:highlight w:val="none"/>
              </w:rPr>
            </w:pPr>
            <w:r>
              <w:rPr>
                <w:color w:val="000000"/>
                <w:sz w:val="24"/>
                <w:highlight w:val="none"/>
              </w:rPr>
              <w:t xml:space="preserve">10</w:t>
            </w:r>
            <w:r>
              <w:rPr>
                <w:color w:val="000000"/>
                <w:sz w:val="24"/>
                <w:highlight w:val="none"/>
              </w:rPr>
            </w:r>
            <w:r/>
          </w:p>
        </w:tc>
      </w:tr>
      <w:tr>
        <w:trPr>
          <w:trHeight w:val="559"/>
        </w:trPr>
        <w:tc>
          <w:tcPr>
            <w:tcW w:w="564" w:type="dxa"/>
            <w:vAlign w:val="center"/>
            <w:textDirection w:val="lrTb"/>
            <w:noWrap w:val="false"/>
          </w:tcPr>
          <w:p>
            <w:pPr>
              <w:pStyle w:val="881"/>
              <w:jc w:val="center"/>
              <w:rPr>
                <w:b/>
                <w:color w:val="000000"/>
                <w:sz w:val="24"/>
                <w:highlight w:val="none"/>
              </w:rPr>
            </w:pPr>
            <w:r>
              <w:rPr>
                <w:b/>
                <w:color w:val="000000"/>
                <w:sz w:val="24"/>
                <w:highlight w:val="none"/>
              </w:rPr>
              <w:t xml:space="preserve">5</w:t>
            </w:r>
            <w:r>
              <w:rPr>
                <w:b/>
                <w:color w:val="000000"/>
                <w:sz w:val="24"/>
                <w:highlight w:val="none"/>
              </w:rPr>
            </w:r>
            <w:r/>
          </w:p>
        </w:tc>
        <w:tc>
          <w:tcPr>
            <w:gridSpan w:val="2"/>
            <w:tcW w:w="7647" w:type="dxa"/>
            <w:vAlign w:val="center"/>
            <w:textDirection w:val="lrTb"/>
            <w:noWrap w:val="false"/>
          </w:tcPr>
          <w:p>
            <w:pPr>
              <w:pStyle w:val="881"/>
              <w:jc w:val="left"/>
              <w:rPr>
                <w:bCs/>
                <w:color w:val="000000"/>
                <w:sz w:val="24"/>
                <w:highlight w:val="none"/>
              </w:rPr>
            </w:pPr>
            <w:r>
              <w:rPr>
                <w:b/>
                <w:color w:val="000000"/>
                <w:sz w:val="24"/>
                <w:highlight w:val="none"/>
              </w:rPr>
              <w:t xml:space="preserve">合计</w:t>
            </w:r>
            <w:r>
              <w:rPr>
                <w:bCs/>
                <w:color w:val="000000"/>
                <w:sz w:val="24"/>
                <w:highlight w:val="none"/>
              </w:rPr>
            </w:r>
            <w:r/>
          </w:p>
        </w:tc>
        <w:tc>
          <w:tcPr>
            <w:tcW w:w="690" w:type="dxa"/>
            <w:vAlign w:val="center"/>
            <w:textDirection w:val="lrTb"/>
            <w:noWrap w:val="false"/>
          </w:tcPr>
          <w:p>
            <w:pPr>
              <w:pStyle w:val="881"/>
              <w:jc w:val="center"/>
              <w:rPr>
                <w:bCs/>
                <w:color w:val="000000"/>
                <w:sz w:val="24"/>
                <w:highlight w:val="none"/>
              </w:rPr>
            </w:pPr>
            <w:r>
              <w:rPr>
                <w:bCs/>
                <w:color w:val="000000"/>
                <w:sz w:val="24"/>
                <w:highlight w:val="none"/>
              </w:rPr>
              <w:t xml:space="preserve">100</w:t>
            </w:r>
            <w:r>
              <w:rPr>
                <w:bCs/>
                <w:color w:val="000000"/>
                <w:sz w:val="24"/>
                <w:highlight w:val="none"/>
              </w:rPr>
            </w:r>
            <w:r/>
          </w:p>
        </w:tc>
      </w:tr>
    </w:tbl>
    <w:p>
      <w:pPr>
        <w:pStyle w:val="926"/>
        <w:spacing w:line="360" w:lineRule="auto"/>
        <w:tabs>
          <w:tab w:val="right" w:pos="8953" w:leader="none"/>
        </w:tabs>
        <w:rPr>
          <w:rFonts w:hAnsi="宋体" w:cs="宋体"/>
          <w:b/>
          <w:color w:val="000000"/>
          <w:sz w:val="24"/>
          <w:szCs w:val="24"/>
          <w:highlight w:val="none"/>
        </w:rPr>
      </w:pPr>
      <w:r>
        <w:rPr>
          <w:rFonts w:hAnsi="宋体" w:cs="宋体"/>
          <w:b/>
          <w:color w:val="000000"/>
          <w:sz w:val="24"/>
          <w:szCs w:val="24"/>
          <w:highlight w:val="none"/>
        </w:rPr>
      </w:r>
      <w:r/>
    </w:p>
    <w:p>
      <w:pPr>
        <w:pStyle w:val="881"/>
        <w:jc w:val="left"/>
        <w:widowControl/>
        <w:rPr>
          <w:rFonts w:hAnsi="宋体" w:cs="宋体"/>
          <w:color w:val="000000"/>
          <w:sz w:val="24"/>
          <w:highlight w:val="none"/>
        </w:rPr>
      </w:pPr>
      <w:r>
        <w:rPr>
          <w:rFonts w:hint="eastAsia" w:hAnsi="宋体" w:cs="宋体"/>
          <w:b/>
          <w:color w:val="000000"/>
          <w:sz w:val="24"/>
          <w:highlight w:val="none"/>
        </w:rPr>
        <w:t xml:space="preserve">说明：</w:t>
      </w:r>
      <w:r>
        <w:rPr>
          <w:rFonts w:hAnsi="宋体" w:cs="宋体"/>
          <w:color w:val="000000"/>
          <w:sz w:val="24"/>
          <w:highlight w:val="none"/>
        </w:rPr>
      </w:r>
      <w:r/>
    </w:p>
    <w:p>
      <w:pPr>
        <w:pStyle w:val="881"/>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二、小微企业的价格扣除</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2.价格扣除比例或者价格分加分比例对小型企业和微型企业同等对待，不作区分。</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三、监狱和戒毒企业的价格扣除</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1.本项目对监狱和戒毒企业（简称监狱企业）视同小型、微型企业，享受相同的价格扣除优惠政策。</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2.监狱企业需提供由省级以上监狱管理局、戒毒管理局（含新疆生产建设兵团）出具的属于监狱企业的证明文件。</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3.监狱企业标准请参照《关于政府采购支持监狱企业发展有关问题的通知》（财库〔2014〕68号）。</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四、残疾人福利性单位的价格扣除</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1.本项目对残疾人福利性单位视同小型、微型企业，享受相同的价格扣除优惠政策。</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2.残疾人福利性单位需按照招标文件的要求提供《残疾人福利性单位声明函》。</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3.残疾人福利性单位标准请参照《关于促进残疾人就业政府采购政策的通知》（财库〔2017〕141号）。</w:t>
      </w:r>
      <w:r>
        <w:rPr>
          <w:rFonts w:ascii="宋体" w:hAnsi="宋体" w:cs="宋体"/>
          <w:bCs/>
          <w:color w:val="000000"/>
          <w:sz w:val="24"/>
          <w:highlight w:val="none"/>
        </w:rPr>
      </w:r>
      <w:r/>
    </w:p>
    <w:p>
      <w:pPr>
        <w:pStyle w:val="881"/>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五、监狱企业、残疾人福利性单位属于小型、微型企业的，不重复享受政策。</w:t>
      </w:r>
      <w:r>
        <w:rPr>
          <w:rFonts w:ascii="宋体" w:hAnsi="宋体" w:cs="宋体"/>
          <w:bCs/>
          <w:color w:val="000000"/>
          <w:sz w:val="24"/>
          <w:highlight w:val="none"/>
        </w:rPr>
      </w:r>
      <w:r/>
    </w:p>
    <w:p>
      <w:pPr>
        <w:pStyle w:val="881"/>
        <w:ind w:firstLine="480"/>
        <w:widowControl/>
        <w:rPr>
          <w:rFonts w:ascii="宋体" w:hAnsi="宋体" w:cs="宋体"/>
          <w:b/>
          <w:bCs/>
          <w:color w:val="000000"/>
          <w:sz w:val="24"/>
          <w:highlight w:val="none"/>
        </w:rPr>
        <w:sectPr>
          <w:headerReference w:type="default" r:id="rId9"/>
          <w:footerReference w:type="default" r:id="rId10"/>
          <w:footnotePr/>
          <w:endnotePr>
            <w:numFmt w:val="decimal"/>
          </w:endnotePr>
          <w:type w:val="nextPage"/>
          <w:pgSz w:w="11906" w:h="16838" w:orient="portrait"/>
          <w:pgMar w:top="850" w:right="850" w:bottom="850" w:left="1417" w:header="227" w:footer="454" w:gutter="0"/>
          <w:pgNumType w:start="1"/>
          <w:cols w:num="1" w:sep="0" w:space="1701" w:equalWidth="1"/>
          <w:docGrid w:linePitch="360"/>
        </w:sectPr>
      </w:pPr>
      <w:r>
        <w:rPr>
          <w:rFonts w:hint="eastAsia" w:ascii="宋体" w:hAnsi="宋体" w:cs="宋体"/>
          <w:bCs/>
          <w:color w:val="000000"/>
          <w:sz w:val="24"/>
          <w:highlight w:val="none"/>
        </w:rPr>
        <w:t xml:space="preserve">六、除评分标准中另有说明外，所有认证、证明和业绩均以有效的证明文件的复印件为依据。</w:t>
      </w:r>
      <w:r>
        <w:rPr>
          <w:rFonts w:ascii="宋体" w:hAnsi="宋体" w:cs="宋体"/>
          <w:b/>
          <w:bCs/>
          <w:color w:val="000000"/>
          <w:sz w:val="24"/>
          <w:highlight w:val="none"/>
        </w:rPr>
      </w:r>
      <w:r/>
    </w:p>
    <w:p>
      <w:pPr>
        <w:pStyle w:val="882"/>
        <w:jc w:val="center"/>
        <w:spacing w:before="120" w:after="120" w:line="360" w:lineRule="auto"/>
        <w:rPr>
          <w:rFonts w:ascii="宋体" w:hAnsi="宋体" w:cs="宋体"/>
          <w:color w:val="000000"/>
          <w:szCs w:val="21"/>
          <w:highlight w:val="none"/>
        </w:rPr>
      </w:pPr>
      <w:r/>
      <w:bookmarkStart w:id="34" w:name="_Toc290546932"/>
      <w:r>
        <w:rPr>
          <w:rFonts w:hint="eastAsia" w:ascii="宋体" w:hAnsi="宋体" w:cs="宋体"/>
          <w:color w:val="000000"/>
          <w:sz w:val="36"/>
          <w:szCs w:val="36"/>
          <w:highlight w:val="none"/>
        </w:rPr>
        <w:t xml:space="preserve">第四章 </w:t>
      </w:r>
      <w:bookmarkEnd w:id="34"/>
      <w:r>
        <w:rPr>
          <w:rFonts w:hint="eastAsia" w:ascii="宋体" w:hAnsi="宋体" w:cs="宋体"/>
          <w:color w:val="000000"/>
          <w:sz w:val="36"/>
          <w:szCs w:val="36"/>
          <w:highlight w:val="none"/>
        </w:rPr>
        <w:t xml:space="preserve">项目需求</w:t>
      </w:r>
      <w:r>
        <w:rPr>
          <w:rFonts w:ascii="宋体" w:hAnsi="宋体" w:cs="宋体"/>
          <w:color w:val="000000"/>
          <w:szCs w:val="21"/>
          <w:highlight w:val="none"/>
        </w:rPr>
      </w:r>
      <w:r/>
    </w:p>
    <w:p>
      <w:pPr>
        <w:pStyle w:val="881"/>
        <w:ind w:firstLine="482"/>
        <w:spacing w:line="30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一、项目主要工作内容</w:t>
      </w:r>
      <w:r>
        <w:rPr>
          <w:rFonts w:hint="eastAsia" w:ascii="宋体" w:hAnsi="宋体" w:cs="宋体"/>
          <w:b/>
          <w:bCs/>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三线”正向优化调整。根据体检评估结果，结合地方发展需求、“十五五”重大项目布局，在不突破约束性指标、不改变城镇空间结构和总体格局的前提下，对耕地和永久基本农田、生态保护红线、城镇开发边界三条控制线进行正向优化，促进质量有提升、布局更优化。</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2、优化总规规划分区。根据体检评估结果和实施需要，结合三条控制线优化调整、相关专项规划等，衔接相关自然资源管理工作，合理优化总规规划分区。</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3、更新维护重点建设项目清单。</w:t>
      </w:r>
      <w:r>
        <w:rPr>
          <w:rFonts w:hint="eastAsia" w:ascii="宋体" w:hAnsi="宋体" w:cs="宋体"/>
          <w:color w:val="000000"/>
          <w:sz w:val="24"/>
          <w:szCs w:val="32"/>
          <w:highlight w:val="none"/>
        </w:rPr>
        <w:t xml:space="preserve">全面对接发展改革（能源）、交通运输、水利等相关部门，深入了解“十五五”发展需求，将重大项目纳入规划重点建设项目清单，在国土空间规划“一张图”上统筹协调空间矛盾冲突，</w:t>
      </w:r>
      <w:r>
        <w:rPr>
          <w:rFonts w:hint="eastAsia" w:ascii="宋体" w:hAnsi="宋体" w:cs="宋体"/>
          <w:color w:val="000000"/>
          <w:sz w:val="24"/>
          <w:highlight w:val="none"/>
        </w:rPr>
        <w:t xml:space="preserve">协同推进“十五五”重大项目落图落地。</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4、优化完善中心城区功能布局。结合体检评估结论和近期发展需要，统筹相关“十五五”专项规划和社区生活圈建设、人口结构变化和经济社会发展，针对主要矛盾，优化中心城区用地结构和空间布局。</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5、优化城市重要控制线。结合体检评估结论，衔接相关专项规划和实施管理，对确需调整的城市绿线、蓝线、黄线开展动态维护。</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6、技术修正。对三条控制线、城市重要控制线、规划分区等因地形差异、勘界定桩、权属范围衔接、比例尺精度、遥感影像解释误差等技术原因造成的矢量成果数据误差进行技术修正。</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7、形成动态维护数据库。统筹全市动态维护成果并建库，按规范要求形成上报成果，成果上报过程中按要求进行技术支持和修改，做好与市级“一张图”实施监督信息系统的更新衔接工作。</w:t>
      </w:r>
      <w:r>
        <w:rPr>
          <w:rFonts w:hint="eastAsia" w:ascii="宋体" w:hAnsi="宋体" w:cs="宋体"/>
          <w:color w:val="000000"/>
          <w:sz w:val="24"/>
          <w:highlight w:val="none"/>
        </w:rPr>
      </w:r>
      <w:r/>
    </w:p>
    <w:p>
      <w:pPr>
        <w:pStyle w:val="881"/>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8、突出城市特色、强化全域统筹工作。一是突出战略意图，统筹推动“十五五”规划和城市战略规划落实落位落图，将“十五五”规划和城市战略规划确</w:t>
      </w:r>
      <w:r>
        <w:rPr>
          <w:rFonts w:hint="eastAsia" w:ascii="宋体" w:hAnsi="宋体" w:cs="宋体"/>
          <w:color w:val="000000"/>
          <w:sz w:val="24"/>
          <w:highlight w:val="none"/>
        </w:rPr>
        <w:t xml:space="preserve">定的重大发展意图、重大空间、重大项目，压实到区级动态维护方案。二是结合评估结论，在市级层面规划内容的常规动态维护基础上，重点把控“三条控制线”的正向优化；跨区域重大项目纳入规划重点建设项目清单，协同推进“十五五”重大项目落图落地；规模统筹调剂、预留增量空间机动规模；调整乡镇级主体功能区、规划分区调整、重大设施删留判断等内容。三是统筹中心城区动态维护方案和主城四区动态维护内容，将涉及到中心城区的各区动态维护内容进行汇总，从技术合理、操作可行等方面对指标、布局、设施名录等进行统筹，最终形成中心城区动态维护方案。</w:t>
      </w:r>
      <w:r>
        <w:rPr>
          <w:rFonts w:hint="eastAsia" w:ascii="宋体" w:hAnsi="宋体" w:cs="宋体"/>
          <w:color w:val="000000"/>
          <w:sz w:val="24"/>
          <w:highlight w:val="none"/>
        </w:rPr>
      </w:r>
      <w:r/>
    </w:p>
    <w:p>
      <w:pPr>
        <w:pStyle w:val="881"/>
        <w:ind w:firstLine="482"/>
        <w:spacing w:line="30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二、工作技术要求</w:t>
      </w:r>
      <w:r>
        <w:rPr>
          <w:rFonts w:hint="eastAsia" w:ascii="宋体" w:hAnsi="宋体" w:cs="宋体"/>
          <w:b/>
          <w:bCs/>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1、各区城镇开发边界扩展规模无法平衡的，市级进行统筹调剂，突破约束性指标的应履行规划修改程序；预留一定规模市级机动增量空间，保障重大战略项目落地空间需求。</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2、优化后的规划分区应集中连片、布局合理、主导功能清晰、相对稳定；中心城区的规划分区应加强与近期发展需求的衔接，有利于协同发展。</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3、增补的重点建设项目，尽量进行空间落位，符合正向优化标准的，一次衔接到位；无法落位的，应以示意的方式上图，明确示意性位置或线路走向。</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4、中心城区功能布局完善，需保持中心城区布局总体稳定，补齐公共服务短板，保障新产业、新业态等新质生产力发展空间，推动城镇功能集聚、土地节约集约利用水平提高。</w:t>
      </w:r>
      <w:r>
        <w:rPr>
          <w:rFonts w:hint="eastAsia" w:ascii="宋体" w:hAnsi="宋体" w:cs="宋体"/>
          <w:color w:val="000000"/>
          <w:sz w:val="24"/>
          <w:highlight w:val="none"/>
        </w:rPr>
      </w:r>
      <w:r/>
    </w:p>
    <w:p>
      <w:pPr>
        <w:pStyle w:val="881"/>
        <w:ind w:firstLine="482"/>
        <w:spacing w:line="30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三、项目主要成果要求</w:t>
      </w:r>
      <w:r>
        <w:rPr>
          <w:rFonts w:hint="eastAsia" w:ascii="宋体" w:hAnsi="宋体" w:cs="宋体"/>
          <w:b/>
          <w:bCs/>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1、规划表格与矢量数据：按《国土空间总体规划动态维护成果数据要求（征求意见稿）》要求提交相应成果数据（控制线、规划用途分区、项目清单等表格和图层）。</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2、上报材料：按部、省厅要求开展上报工作，完善并提交上报修改依据（包括但不限于评估结论、近期建设规划等）以及动态维护成果数据，应对上报过程中的技术修改要求。</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3、文本及过程性汇报材料：包括但不限于总体规划调整完善情况报告、重大节点汇报及提交会议讨论材料、部门沟通材料、成果评审材料等。</w:t>
      </w:r>
      <w:r>
        <w:rPr>
          <w:rFonts w:hint="eastAsia" w:ascii="宋体" w:hAnsi="宋体" w:cs="宋体"/>
          <w:color w:val="000000"/>
          <w:sz w:val="24"/>
          <w:highlight w:val="none"/>
        </w:rPr>
      </w:r>
      <w:r/>
    </w:p>
    <w:p>
      <w:pPr>
        <w:pStyle w:val="881"/>
        <w:ind w:firstLine="482"/>
        <w:spacing w:line="30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四、付款方式</w:t>
      </w:r>
      <w:r>
        <w:rPr>
          <w:rFonts w:hint="eastAsia" w:ascii="宋体" w:hAnsi="宋体" w:cs="宋体"/>
          <w:b/>
          <w:bCs/>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1、合同签订后，甲方支付乙方项目费用的10%。</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2、通过甲方组织的中期审查后，甲方支付乙方项目费用的60%。</w:t>
      </w:r>
      <w:r>
        <w:rPr>
          <w:rFonts w:hint="eastAsia" w:ascii="宋体" w:hAnsi="宋体" w:cs="宋体"/>
          <w:color w:val="000000"/>
          <w:sz w:val="24"/>
          <w:highlight w:val="none"/>
        </w:rPr>
      </w:r>
      <w:r/>
    </w:p>
    <w:p>
      <w:pPr>
        <w:pStyle w:val="881"/>
        <w:ind w:firstLine="480"/>
        <w:spacing w:line="300" w:lineRule="auto"/>
        <w:rPr>
          <w:rFonts w:hint="eastAsia" w:ascii="宋体" w:hAnsi="宋体" w:cs="宋体"/>
          <w:color w:val="000000"/>
          <w:sz w:val="32"/>
          <w:szCs w:val="32"/>
          <w:highlight w:val="none"/>
        </w:rPr>
      </w:pPr>
      <w:r>
        <w:rPr>
          <w:rFonts w:hint="eastAsia" w:ascii="宋体" w:hAnsi="宋体" w:cs="宋体"/>
          <w:color w:val="000000"/>
          <w:sz w:val="24"/>
          <w:highlight w:val="none"/>
        </w:rPr>
        <w:t xml:space="preserve">3、最终成果通过甲方验收后，甲方支付乙方项目费用的30%。</w:t>
      </w:r>
      <w:r>
        <w:rPr>
          <w:rFonts w:hint="eastAsia" w:ascii="宋体" w:hAnsi="宋体" w:cs="宋体"/>
          <w:color w:val="000000"/>
          <w:sz w:val="32"/>
          <w:szCs w:val="32"/>
          <w:highlight w:val="none"/>
        </w:rPr>
      </w:r>
      <w:r/>
    </w:p>
    <w:p>
      <w:pPr>
        <w:pStyle w:val="88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881"/>
        <w:ind w:firstLine="723"/>
        <w:jc w:val="center"/>
        <w:spacing w:line="360" w:lineRule="auto"/>
        <w:rPr>
          <w:rFonts w:ascii="宋体" w:hAnsi="宋体" w:cs="宋体"/>
          <w:b/>
          <w:bCs/>
          <w:color w:val="000000"/>
          <w:sz w:val="36"/>
          <w:szCs w:val="36"/>
          <w:highlight w:val="none"/>
          <w:lang w:val="zh-CN"/>
        </w:rPr>
        <w:outlineLvl w:val="0"/>
      </w:pPr>
      <w:r>
        <w:rPr>
          <w:rFonts w:hint="eastAsia" w:ascii="宋体" w:hAnsi="宋体" w:cs="宋体"/>
          <w:b/>
          <w:bCs/>
          <w:color w:val="000000"/>
          <w:sz w:val="36"/>
          <w:szCs w:val="36"/>
          <w:highlight w:val="none"/>
          <w:lang w:val="zh-CN"/>
        </w:rPr>
        <w:br w:type="page" w:clear="all"/>
      </w:r>
      <w:r>
        <w:rPr>
          <w:rFonts w:hint="eastAsia" w:ascii="宋体" w:hAnsi="宋体" w:cs="宋体"/>
          <w:b/>
          <w:bCs/>
          <w:color w:val="000000"/>
          <w:sz w:val="36"/>
          <w:szCs w:val="36"/>
          <w:highlight w:val="none"/>
          <w:lang w:val="zh-CN"/>
        </w:rPr>
        <w:t xml:space="preserve">第五章  合同主要条款及格式</w:t>
      </w:r>
      <w:r>
        <w:rPr>
          <w:rFonts w:ascii="宋体" w:hAnsi="宋体" w:cs="宋体"/>
          <w:b/>
          <w:bCs/>
          <w:color w:val="000000"/>
          <w:sz w:val="36"/>
          <w:szCs w:val="36"/>
          <w:highlight w:val="none"/>
          <w:lang w:val="zh-CN"/>
        </w:rPr>
      </w:r>
      <w:r/>
    </w:p>
    <w:p>
      <w:pPr>
        <w:pStyle w:val="881"/>
        <w:ind w:firstLine="420"/>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（此合同格式及主要条款作为签订正式合同时的参考，最终以甲乙双方签订的合同为准。）</w:t>
      </w:r>
      <w:r>
        <w:rPr>
          <w:rFonts w:ascii="宋体" w:hAnsi="宋体" w:cs="宋体"/>
          <w:color w:val="000000"/>
          <w:szCs w:val="21"/>
          <w:highlight w:val="none"/>
          <w:lang w:val="zh-CN"/>
        </w:rPr>
      </w:r>
      <w:r/>
    </w:p>
    <w:p>
      <w:pPr>
        <w:pStyle w:val="881"/>
        <w:jc w:val="center"/>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985"/>
        <w:rPr>
          <w:rFonts w:ascii="宋体" w:hAnsi="宋体" w:cs="宋体"/>
          <w:color w:val="000000"/>
          <w:highlight w:val="none"/>
        </w:rPr>
      </w:pPr>
      <w:r>
        <w:rPr>
          <w:rFonts w:ascii="宋体" w:hAnsi="宋体" w:cs="宋体"/>
          <w:color w:val="000000"/>
          <w:highlight w:val="none"/>
        </w:rPr>
      </w:r>
      <w:r/>
    </w:p>
    <w:p>
      <w:pPr>
        <w:pStyle w:val="985"/>
        <w:rPr>
          <w:rFonts w:ascii="宋体" w:hAnsi="宋体" w:cs="宋体"/>
          <w:color w:val="000000"/>
          <w:highlight w:val="none"/>
        </w:rPr>
      </w:pPr>
      <w:r>
        <w:rPr>
          <w:rFonts w:ascii="宋体" w:hAnsi="宋体" w:cs="宋体"/>
          <w:color w:val="000000"/>
          <w:highlight w:val="none"/>
        </w:rPr>
      </w:r>
      <w:r/>
    </w:p>
    <w:p>
      <w:pPr>
        <w:pStyle w:val="881"/>
        <w:jc w:val="center"/>
        <w:spacing w:line="360" w:lineRule="auto"/>
        <w:rPr>
          <w:rFonts w:ascii="宋体" w:hAnsi="宋体" w:cs="宋体"/>
          <w:b/>
          <w:bCs/>
          <w:color w:val="000000"/>
          <w:sz w:val="72"/>
          <w:highlight w:val="none"/>
        </w:rPr>
      </w:pPr>
      <w:r>
        <w:rPr>
          <w:rFonts w:hint="eastAsia" w:ascii="宋体" w:hAnsi="宋体" w:cs="宋体"/>
          <w:b/>
          <w:bCs/>
          <w:color w:val="000000"/>
          <w:sz w:val="72"/>
          <w:highlight w:val="none"/>
        </w:rPr>
        <w:t xml:space="preserve">南京市规划和自然资源局</w:t>
      </w:r>
      <w:r>
        <w:rPr>
          <w:rFonts w:ascii="宋体" w:hAnsi="宋体" w:cs="宋体"/>
          <w:b/>
          <w:bCs/>
          <w:color w:val="000000"/>
          <w:sz w:val="72"/>
          <w:highlight w:val="none"/>
        </w:rPr>
      </w:r>
      <w:r/>
    </w:p>
    <w:p>
      <w:pPr>
        <w:pStyle w:val="881"/>
        <w:jc w:val="center"/>
        <w:rPr>
          <w:rFonts w:ascii="宋体" w:hAnsi="宋体" w:cs="宋体"/>
          <w:color w:val="000000"/>
          <w:sz w:val="52"/>
          <w:highlight w:val="none"/>
        </w:rPr>
      </w:pPr>
      <w:r>
        <w:rPr>
          <w:rFonts w:hint="eastAsia" w:ascii="宋体" w:hAnsi="宋体" w:cs="宋体"/>
          <w:b/>
          <w:bCs/>
          <w:color w:val="000000"/>
          <w:sz w:val="52"/>
          <w:highlight w:val="none"/>
        </w:rPr>
        <w:t xml:space="preserve">技术合同书</w:t>
      </w:r>
      <w:r>
        <w:rPr>
          <w:rFonts w:ascii="宋体" w:hAnsi="宋体" w:cs="宋体"/>
          <w:color w:val="000000"/>
          <w:sz w:val="52"/>
          <w:highlight w:val="none"/>
        </w:rPr>
      </w:r>
      <w:r/>
    </w:p>
    <w:p>
      <w:pPr>
        <w:pStyle w:val="881"/>
        <w:spacing w:line="360" w:lineRule="auto"/>
        <w:rPr>
          <w:rFonts w:ascii="宋体" w:hAnsi="宋体" w:cs="宋体"/>
          <w:color w:val="000000"/>
          <w:highlight w:val="none"/>
        </w:rPr>
      </w:pPr>
      <w:r>
        <w:rPr>
          <w:rFonts w:ascii="宋体" w:hAnsi="宋体" w:cs="宋体"/>
          <w:color w:val="000000"/>
          <w:highlight w:val="none"/>
        </w:rPr>
      </w:r>
      <w:r/>
    </w:p>
    <w:p>
      <w:pPr>
        <w:pStyle w:val="881"/>
        <w:spacing w:line="360" w:lineRule="auto"/>
        <w:rPr>
          <w:rFonts w:ascii="宋体" w:hAnsi="宋体" w:cs="宋体"/>
          <w:color w:val="000000"/>
          <w:highlight w:val="none"/>
        </w:rPr>
      </w:pPr>
      <w:r>
        <w:rPr>
          <w:rFonts w:ascii="宋体" w:hAnsi="宋体" w:cs="宋体"/>
          <w:color w:val="000000"/>
          <w:highlight w:val="none"/>
        </w:rPr>
      </w:r>
      <w:r/>
    </w:p>
    <w:p>
      <w:pPr>
        <w:pStyle w:val="881"/>
        <w:spacing w:line="360" w:lineRule="auto"/>
        <w:rPr>
          <w:rFonts w:ascii="宋体" w:hAnsi="宋体" w:cs="宋体"/>
          <w:color w:val="000000"/>
          <w:highlight w:val="none"/>
        </w:rPr>
      </w:pPr>
      <w:r>
        <w:rPr>
          <w:rFonts w:ascii="宋体" w:hAnsi="宋体" w:cs="宋体"/>
          <w:color w:val="000000"/>
          <w:highlight w:val="none"/>
        </w:rPr>
      </w:r>
      <w:r/>
    </w:p>
    <w:p>
      <w:pPr>
        <w:pStyle w:val="881"/>
        <w:spacing w:line="360" w:lineRule="auto"/>
        <w:rPr>
          <w:rFonts w:ascii="宋体" w:hAnsi="宋体" w:cs="宋体"/>
          <w:color w:val="000000"/>
          <w:highlight w:val="none"/>
        </w:rPr>
      </w:pPr>
      <w:r>
        <w:rPr>
          <w:rFonts w:ascii="宋体" w:hAnsi="宋体" w:cs="宋体"/>
          <w:color w:val="000000"/>
          <w:highlight w:val="none"/>
        </w:rPr>
      </w:r>
      <w:r/>
    </w:p>
    <w:p>
      <w:pPr>
        <w:pStyle w:val="881"/>
        <w:ind w:firstLine="1799"/>
        <w:spacing w:line="480" w:lineRule="auto"/>
        <w:rPr>
          <w:rFonts w:ascii="宋体" w:hAnsi="宋体" w:cs="宋体"/>
          <w:b/>
          <w:bCs/>
          <w:color w:val="000000"/>
          <w:sz w:val="32"/>
          <w:highlight w:val="none"/>
        </w:rPr>
      </w:pPr>
      <w:r>
        <w:rPr>
          <w:rFonts w:hint="eastAsia" w:ascii="宋体" w:hAnsi="宋体" w:cs="宋体"/>
          <w:b/>
          <w:bCs/>
          <w:color w:val="000000"/>
          <w:sz w:val="32"/>
          <w:highlight w:val="none"/>
        </w:rPr>
        <w:t xml:space="preserve">项目名称：   </w:t>
      </w:r>
      <w:r>
        <w:rPr>
          <w:rFonts w:ascii="宋体" w:hAnsi="宋体" w:cs="宋体"/>
          <w:b/>
          <w:bCs/>
          <w:color w:val="000000"/>
          <w:sz w:val="32"/>
          <w:highlight w:val="none"/>
        </w:rPr>
      </w:r>
      <w:r/>
    </w:p>
    <w:p>
      <w:pPr>
        <w:pStyle w:val="881"/>
        <w:ind w:firstLine="1799"/>
        <w:spacing w:line="480" w:lineRule="auto"/>
        <w:rPr>
          <w:rFonts w:ascii="宋体" w:hAnsi="宋体" w:cs="宋体"/>
          <w:b/>
          <w:bCs/>
          <w:color w:val="000000"/>
          <w:sz w:val="32"/>
          <w:highlight w:val="none"/>
        </w:rPr>
      </w:pPr>
      <w:r>
        <w:rPr>
          <w:rFonts w:hint="eastAsia" w:ascii="宋体" w:hAnsi="宋体" w:cs="宋体"/>
          <w:b/>
          <w:bCs/>
          <w:color w:val="000000"/>
          <w:sz w:val="32"/>
          <w:highlight w:val="none"/>
        </w:rPr>
        <w:t xml:space="preserve">合同编号：          </w:t>
      </w:r>
      <w:r>
        <w:rPr>
          <w:rFonts w:ascii="宋体" w:hAnsi="宋体" w:cs="宋体"/>
          <w:b/>
          <w:bCs/>
          <w:color w:val="000000"/>
          <w:sz w:val="32"/>
          <w:highlight w:val="none"/>
        </w:rPr>
      </w:r>
      <w:r/>
    </w:p>
    <w:p>
      <w:pPr>
        <w:pStyle w:val="881"/>
        <w:ind w:firstLine="1280"/>
        <w:spacing w:line="360" w:lineRule="auto"/>
        <w:rPr>
          <w:rFonts w:ascii="宋体" w:hAnsi="宋体" w:cs="宋体"/>
          <w:color w:val="000000"/>
          <w:sz w:val="32"/>
          <w:highlight w:val="none"/>
        </w:rPr>
      </w:pPr>
      <w:r>
        <w:rPr>
          <w:rFonts w:hint="eastAsia" w:ascii="宋体" w:hAnsi="宋体" w:cs="宋体"/>
          <w:color w:val="000000"/>
          <w:sz w:val="32"/>
          <w:highlight w:val="none"/>
        </w:rPr>
        <w:t xml:space="preserve"> </w:t>
      </w:r>
      <w:r>
        <w:rPr>
          <w:rFonts w:ascii="宋体" w:hAnsi="宋体" w:cs="宋体"/>
          <w:color w:val="000000"/>
          <w:sz w:val="32"/>
          <w:highlight w:val="none"/>
        </w:rPr>
      </w:r>
      <w:r/>
    </w:p>
    <w:p>
      <w:pPr>
        <w:pStyle w:val="881"/>
        <w:ind w:left="2342" w:right="748"/>
        <w:jc w:val="both"/>
        <w:spacing w:line="360" w:lineRule="auto"/>
        <w:tabs>
          <w:tab w:val="left" w:pos="7517" w:leader="none"/>
        </w:tabs>
        <w:rPr>
          <w:rFonts w:ascii="宋体" w:hAnsi="宋体" w:cs="宋体"/>
          <w:color w:val="000000"/>
          <w:sz w:val="32"/>
          <w:highlight w:val="none"/>
        </w:rPr>
      </w:pPr>
      <w:r>
        <w:rPr>
          <w:rFonts w:ascii="宋体" w:hAnsi="宋体" w:cs="宋体"/>
          <w:color w:val="000000"/>
          <w:sz w:val="32"/>
          <w:highlight w:val="none"/>
        </w:rPr>
      </w:r>
      <w:r/>
    </w:p>
    <w:p>
      <w:pPr>
        <w:pStyle w:val="881"/>
        <w:ind w:left="2342" w:right="748"/>
        <w:jc w:val="both"/>
        <w:spacing w:line="360" w:lineRule="auto"/>
        <w:tabs>
          <w:tab w:val="left" w:pos="7517" w:leader="none"/>
        </w:tabs>
        <w:rPr>
          <w:rFonts w:ascii="宋体" w:hAnsi="宋体" w:cs="宋体"/>
          <w:color w:val="000000"/>
          <w:sz w:val="32"/>
          <w:highlight w:val="none"/>
        </w:rPr>
      </w:pPr>
      <w:r>
        <w:rPr>
          <w:rFonts w:ascii="宋体" w:hAnsi="宋体" w:cs="宋体"/>
          <w:color w:val="000000"/>
          <w:sz w:val="32"/>
          <w:highlight w:val="none"/>
        </w:rPr>
      </w:r>
      <w:r/>
    </w:p>
    <w:p>
      <w:pPr>
        <w:pStyle w:val="881"/>
        <w:ind w:firstLine="1807"/>
        <w:rPr>
          <w:rFonts w:ascii="宋体" w:hAnsi="宋体" w:cs="宋体"/>
          <w:b/>
          <w:color w:val="000000"/>
          <w:sz w:val="30"/>
          <w:highlight w:val="none"/>
        </w:rPr>
      </w:pPr>
      <w:r>
        <w:rPr>
          <w:rFonts w:hint="eastAsia" w:ascii="宋体" w:hAnsi="宋体" w:cs="宋体"/>
          <w:b/>
          <w:color w:val="000000"/>
          <w:sz w:val="30"/>
          <w:highlight w:val="none"/>
        </w:rPr>
        <w:t xml:space="preserve">甲       方：                                             </w:t>
      </w:r>
      <w:r>
        <w:rPr>
          <w:rFonts w:ascii="宋体" w:hAnsi="宋体" w:cs="宋体"/>
          <w:b/>
          <w:color w:val="000000"/>
          <w:sz w:val="30"/>
          <w:highlight w:val="none"/>
        </w:rPr>
      </w:r>
      <w:r/>
    </w:p>
    <w:p>
      <w:pPr>
        <w:pStyle w:val="881"/>
        <w:ind w:firstLine="1505"/>
        <w:rPr>
          <w:rFonts w:ascii="宋体" w:hAnsi="宋体" w:cs="宋体"/>
          <w:b/>
          <w:color w:val="000000"/>
          <w:sz w:val="30"/>
          <w:highlight w:val="none"/>
        </w:rPr>
      </w:pPr>
      <w:r>
        <w:rPr>
          <w:rFonts w:ascii="宋体" w:hAnsi="宋体" w:cs="宋体"/>
          <w:b/>
          <w:color w:val="000000"/>
          <w:sz w:val="30"/>
          <w:highlight w:val="none"/>
        </w:rPr>
      </w:r>
      <w:r/>
    </w:p>
    <w:p>
      <w:pPr>
        <w:pStyle w:val="881"/>
        <w:ind w:firstLine="1807"/>
        <w:rPr>
          <w:rFonts w:ascii="宋体" w:hAnsi="宋体" w:cs="宋体"/>
          <w:b/>
          <w:color w:val="000000"/>
          <w:highlight w:val="none"/>
        </w:rPr>
      </w:pPr>
      <w:r>
        <w:rPr>
          <w:rFonts w:hint="eastAsia" w:ascii="宋体" w:hAnsi="宋体" w:cs="宋体"/>
          <w:b/>
          <w:color w:val="000000"/>
          <w:sz w:val="30"/>
          <w:highlight w:val="none"/>
        </w:rPr>
        <w:t xml:space="preserve">乙       方：                  </w:t>
      </w:r>
      <w:r>
        <w:rPr>
          <w:rFonts w:ascii="宋体" w:hAnsi="宋体" w:cs="宋体"/>
          <w:b/>
          <w:color w:val="000000"/>
          <w:highlight w:val="none"/>
        </w:rPr>
      </w:r>
      <w:r/>
    </w:p>
    <w:p>
      <w:pPr>
        <w:pStyle w:val="881"/>
        <w:ind w:firstLine="1505"/>
        <w:rPr>
          <w:rFonts w:ascii="宋体" w:hAnsi="宋体" w:cs="宋体"/>
          <w:b/>
          <w:color w:val="000000"/>
          <w:highlight w:val="none"/>
        </w:rPr>
      </w:pPr>
      <w:r>
        <w:rPr>
          <w:rFonts w:ascii="宋体" w:hAnsi="宋体" w:cs="宋体"/>
          <w:b/>
          <w:color w:val="000000"/>
          <w:highlight w:val="none"/>
        </w:rPr>
      </w:r>
      <w:r/>
    </w:p>
    <w:p>
      <w:pPr>
        <w:pStyle w:val="881"/>
        <w:ind w:left="2342" w:right="748"/>
        <w:jc w:val="both"/>
        <w:spacing w:line="360" w:lineRule="auto"/>
        <w:tabs>
          <w:tab w:val="left" w:pos="7517" w:leader="none"/>
        </w:tabs>
        <w:rPr>
          <w:rFonts w:ascii="宋体" w:hAnsi="宋体" w:cs="宋体"/>
          <w:color w:val="000000"/>
          <w:sz w:val="32"/>
          <w:highlight w:val="none"/>
        </w:rPr>
      </w:pPr>
      <w:r>
        <w:rPr>
          <w:rFonts w:ascii="宋体" w:hAnsi="宋体" w:cs="宋体"/>
          <w:color w:val="000000"/>
          <w:sz w:val="32"/>
          <w:highlight w:val="none"/>
        </w:rPr>
      </w:r>
      <w:r/>
    </w:p>
    <w:p>
      <w:pPr>
        <w:pStyle w:val="881"/>
        <w:ind w:left="2342" w:right="748"/>
        <w:jc w:val="both"/>
        <w:spacing w:line="360" w:lineRule="auto"/>
        <w:tabs>
          <w:tab w:val="left" w:pos="7517" w:leader="none"/>
        </w:tabs>
        <w:rPr>
          <w:rFonts w:ascii="宋体" w:hAnsi="宋体" w:cs="宋体"/>
          <w:color w:val="000000"/>
          <w:sz w:val="32"/>
          <w:highlight w:val="none"/>
        </w:rPr>
      </w:pPr>
      <w:r>
        <w:rPr>
          <w:rFonts w:ascii="宋体" w:hAnsi="宋体" w:cs="宋体"/>
          <w:color w:val="000000"/>
          <w:sz w:val="32"/>
          <w:highlight w:val="none"/>
        </w:rPr>
      </w:r>
      <w:r/>
    </w:p>
    <w:p>
      <w:pPr>
        <w:pStyle w:val="881"/>
        <w:ind w:left="2342" w:right="748"/>
        <w:jc w:val="both"/>
        <w:spacing w:line="360" w:lineRule="auto"/>
        <w:tabs>
          <w:tab w:val="left" w:pos="7517" w:leader="none"/>
        </w:tabs>
        <w:rPr>
          <w:rFonts w:ascii="宋体" w:hAnsi="宋体" w:cs="宋体"/>
          <w:color w:val="000000"/>
          <w:sz w:val="32"/>
          <w:highlight w:val="none"/>
        </w:rPr>
      </w:pPr>
      <w:r>
        <w:rPr>
          <w:rFonts w:ascii="宋体" w:hAnsi="宋体" w:cs="宋体"/>
          <w:color w:val="000000"/>
          <w:sz w:val="32"/>
          <w:highlight w:val="none"/>
        </w:rPr>
      </w:r>
      <w:r/>
    </w:p>
    <w:p>
      <w:pPr>
        <w:pStyle w:val="881"/>
        <w:ind w:left="2342" w:right="748"/>
        <w:jc w:val="both"/>
        <w:spacing w:line="360" w:lineRule="auto"/>
        <w:tabs>
          <w:tab w:val="left" w:pos="7517" w:leader="none"/>
        </w:tabs>
        <w:rPr>
          <w:rFonts w:ascii="宋体" w:hAnsi="宋体" w:cs="宋体"/>
          <w:color w:val="000000"/>
          <w:sz w:val="32"/>
          <w:highlight w:val="none"/>
        </w:rPr>
      </w:pPr>
      <w:r>
        <w:rPr>
          <w:rFonts w:ascii="宋体" w:hAnsi="宋体" w:cs="宋体"/>
          <w:color w:val="000000"/>
          <w:sz w:val="32"/>
          <w:highlight w:val="none"/>
        </w:rPr>
      </w:r>
      <w:r/>
    </w:p>
    <w:p>
      <w:pPr>
        <w:pStyle w:val="881"/>
        <w:ind w:right="748"/>
        <w:jc w:val="center"/>
        <w:spacing w:line="360" w:lineRule="auto"/>
        <w:tabs>
          <w:tab w:val="left" w:pos="7517" w:leader="none"/>
        </w:tabs>
        <w:rPr>
          <w:rFonts w:ascii="宋体" w:hAnsi="宋体" w:cs="宋体"/>
          <w:color w:val="000000"/>
          <w:sz w:val="32"/>
          <w:highlight w:val="none"/>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hint="eastAsia" w:ascii="宋体" w:hAnsi="宋体" w:cs="宋体"/>
          <w:color w:val="000000"/>
          <w:sz w:val="32"/>
          <w:highlight w:val="none"/>
        </w:rPr>
        <w:t xml:space="preserve">签订日期：     年       月      日</w:t>
      </w:r>
      <w:r>
        <w:rPr>
          <w:rFonts w:ascii="宋体" w:hAnsi="宋体" w:cs="宋体"/>
          <w:color w:val="000000"/>
          <w:sz w:val="32"/>
          <w:highlight w:val="none"/>
        </w:rPr>
      </w:r>
      <w:r/>
    </w:p>
    <w:p>
      <w:pPr>
        <w:pStyle w:val="881"/>
        <w:spacing w:line="360" w:lineRule="auto"/>
        <w:shd w:val="clear" w:color="auto" w:fill="ffffff"/>
        <w:rPr>
          <w:rFonts w:ascii="宋体" w:hAnsi="宋体"/>
          <w:color w:val="000000"/>
          <w:sz w:val="24"/>
          <w:highlight w:val="none"/>
        </w:rPr>
      </w:pPr>
      <w:r>
        <w:rPr>
          <w:rFonts w:hint="eastAsia" w:ascii="宋体" w:hAnsi="宋体"/>
          <w:color w:val="000000"/>
          <w:sz w:val="24"/>
          <w:highlight w:val="none"/>
        </w:rPr>
        <w:t xml:space="preserve">合同编号：</w:t>
      </w:r>
      <w:r>
        <w:rPr>
          <w:rFonts w:ascii="宋体" w:hAnsi="宋体"/>
          <w:color w:val="000000"/>
          <w:sz w:val="24"/>
          <w:highlight w:val="none"/>
        </w:rPr>
      </w:r>
      <w:r/>
    </w:p>
    <w:p>
      <w:pPr>
        <w:pStyle w:val="881"/>
        <w:spacing w:line="360" w:lineRule="auto"/>
        <w:shd w:val="clear" w:color="auto" w:fill="ffffff"/>
        <w:rPr>
          <w:rFonts w:ascii="宋体" w:hAnsi="宋体"/>
          <w:color w:val="000000"/>
          <w:sz w:val="24"/>
          <w:highlight w:val="none"/>
        </w:rPr>
      </w:pPr>
      <w:r>
        <w:rPr>
          <w:rFonts w:hint="eastAsia" w:ascii="宋体" w:hAnsi="宋体"/>
          <w:color w:val="000000"/>
          <w:sz w:val="24"/>
          <w:highlight w:val="none"/>
        </w:rPr>
        <w:t xml:space="preserve">政府采购计划号：</w:t>
      </w:r>
      <w:r>
        <w:rPr>
          <w:rFonts w:ascii="宋体" w:hAnsi="宋体"/>
          <w:color w:val="000000"/>
          <w:sz w:val="24"/>
          <w:highlight w:val="none"/>
        </w:rPr>
        <w:t xml:space="preserve"> </w:t>
      </w:r>
      <w:r>
        <w:rPr>
          <w:rFonts w:ascii="宋体" w:hAnsi="宋体"/>
          <w:color w:val="000000"/>
          <w:sz w:val="24"/>
          <w:highlight w:val="none"/>
        </w:rPr>
      </w:r>
      <w:r/>
    </w:p>
    <w:p>
      <w:pPr>
        <w:pStyle w:val="881"/>
        <w:spacing w:line="360" w:lineRule="auto"/>
        <w:shd w:val="clear" w:color="auto" w:fill="ffffff"/>
        <w:rPr>
          <w:rFonts w:ascii="宋体" w:hAnsi="宋体"/>
          <w:color w:val="000000"/>
          <w:sz w:val="24"/>
          <w:highlight w:val="none"/>
        </w:rPr>
      </w:pPr>
      <w:r>
        <w:rPr>
          <w:rFonts w:ascii="宋体" w:hAnsi="宋体"/>
          <w:color w:val="000000"/>
          <w:sz w:val="24"/>
          <w:highlight w:val="none"/>
        </w:rPr>
      </w:r>
      <w:r/>
    </w:p>
    <w:tbl>
      <w:tblPr>
        <w:tblW w:w="8926" w:type="dxa"/>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655"/>
      </w:tblGrid>
      <w:tr>
        <w:trPr>
          <w:trHeight w:val="864"/>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881"/>
              <w:spacing w:line="360" w:lineRule="auto"/>
              <w:rPr>
                <w:rFonts w:ascii="宋体" w:hAnsi="宋体"/>
                <w:color w:val="000000"/>
                <w:sz w:val="24"/>
                <w:highlight w:val="none"/>
              </w:rPr>
            </w:pPr>
            <w:r>
              <w:rPr>
                <w:rFonts w:hint="eastAsia" w:ascii="宋体" w:hAnsi="宋体"/>
                <w:color w:val="000000"/>
                <w:sz w:val="24"/>
                <w:highlight w:val="none"/>
              </w:rPr>
              <w:t xml:space="preserve">采购人（以下称甲方）：</w:t>
            </w:r>
            <w:r>
              <w:rPr>
                <w:rFonts w:ascii="宋体" w:hAnsi="宋体"/>
                <w:color w:val="000000"/>
                <w:sz w:val="24"/>
                <w:highlight w:val="none"/>
              </w:rPr>
            </w:r>
            <w:r/>
          </w:p>
          <w:p>
            <w:pPr>
              <w:pStyle w:val="881"/>
              <w:spacing w:line="360" w:lineRule="auto"/>
              <w:rPr>
                <w:rFonts w:ascii="宋体" w:hAnsi="宋体"/>
                <w:color w:val="000000"/>
                <w:sz w:val="24"/>
                <w:highlight w:val="none"/>
              </w:rPr>
            </w:pPr>
            <w:r>
              <w:rPr>
                <w:rFonts w:hint="eastAsia" w:ascii="宋体" w:hAnsi="宋体"/>
                <w:color w:val="000000"/>
                <w:sz w:val="24"/>
                <w:highlight w:val="none"/>
              </w:rPr>
              <w:t xml:space="preserve">南京</w:t>
            </w:r>
            <w:r>
              <w:rPr>
                <w:rFonts w:ascii="宋体" w:hAnsi="宋体"/>
                <w:color w:val="000000"/>
                <w:sz w:val="24"/>
                <w:highlight w:val="none"/>
              </w:rPr>
              <w:t xml:space="preserve">市规划和自然资源局</w:t>
            </w:r>
            <w:r>
              <w:rPr>
                <w:rFonts w:ascii="宋体" w:hAnsi="宋体"/>
                <w:color w:val="000000"/>
                <w:sz w:val="24"/>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55" w:type="dxa"/>
            <w:vAlign w:val="top"/>
            <w:textDirection w:val="lrTb"/>
            <w:noWrap w:val="false"/>
          </w:tcPr>
          <w:p>
            <w:pPr>
              <w:pStyle w:val="881"/>
              <w:spacing w:line="360" w:lineRule="auto"/>
              <w:rPr>
                <w:rFonts w:ascii="宋体" w:hAnsi="宋体"/>
                <w:color w:val="000000"/>
                <w:sz w:val="24"/>
                <w:highlight w:val="none"/>
              </w:rPr>
            </w:pPr>
            <w:r>
              <w:rPr>
                <w:rFonts w:hint="eastAsia" w:ascii="宋体" w:hAnsi="宋体"/>
                <w:color w:val="000000"/>
                <w:sz w:val="24"/>
                <w:highlight w:val="none"/>
              </w:rPr>
              <w:t xml:space="preserve">供应商（以下称乙方）：</w:t>
            </w:r>
            <w:r>
              <w:rPr>
                <w:rFonts w:ascii="宋体" w:hAnsi="宋体"/>
                <w:color w:val="000000"/>
                <w:sz w:val="24"/>
                <w:highlight w:val="none"/>
              </w:rPr>
            </w:r>
            <w:r/>
          </w:p>
          <w:p>
            <w:pPr>
              <w:pStyle w:val="881"/>
              <w:spacing w:line="360" w:lineRule="auto"/>
              <w:rPr>
                <w:rFonts w:ascii="宋体" w:hAnsi="宋体"/>
                <w:color w:val="000000"/>
                <w:sz w:val="24"/>
                <w:highlight w:val="none"/>
              </w:rPr>
            </w:pPr>
            <w:r>
              <w:rPr>
                <w:rFonts w:ascii="宋体" w:hAnsi="宋体"/>
                <w:color w:val="000000"/>
                <w:sz w:val="24"/>
                <w:highlight w:val="none"/>
              </w:rPr>
            </w:r>
            <w:r/>
          </w:p>
        </w:tc>
      </w:tr>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881"/>
              <w:spacing w:line="360" w:lineRule="auto"/>
              <w:rPr>
                <w:rFonts w:ascii="宋体" w:hAnsi="宋体"/>
                <w:color w:val="000000"/>
                <w:sz w:val="24"/>
                <w:highlight w:val="none"/>
              </w:rPr>
            </w:pPr>
            <w:r>
              <w:rPr>
                <w:rFonts w:hint="eastAsia" w:ascii="宋体" w:hAnsi="宋体"/>
                <w:color w:val="000000"/>
                <w:sz w:val="24"/>
                <w:highlight w:val="none"/>
              </w:rPr>
              <w:t xml:space="preserve">住所地：</w:t>
            </w:r>
            <w:r>
              <w:rPr>
                <w:rFonts w:hint="eastAsia" w:ascii="宋体" w:hAnsi="宋体"/>
                <w:color w:val="000000"/>
                <w:sz w:val="24"/>
                <w:highlight w:val="none"/>
              </w:rPr>
              <w:t xml:space="preserve">南京市鼓楼</w:t>
            </w:r>
            <w:r>
              <w:rPr>
                <w:rFonts w:ascii="宋体" w:hAnsi="宋体"/>
                <w:color w:val="000000"/>
                <w:sz w:val="24"/>
                <w:highlight w:val="none"/>
              </w:rPr>
              <w:t xml:space="preserve">区中山路</w:t>
            </w:r>
            <w:r>
              <w:rPr>
                <w:rFonts w:hint="eastAsia" w:ascii="宋体" w:hAnsi="宋体"/>
                <w:color w:val="000000"/>
                <w:sz w:val="24"/>
                <w:highlight w:val="none"/>
              </w:rPr>
              <w:t xml:space="preserve">171号</w:t>
            </w:r>
            <w:r>
              <w:rPr>
                <w:rFonts w:ascii="宋体" w:hAnsi="宋体"/>
                <w:color w:val="000000"/>
                <w:sz w:val="24"/>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655" w:type="dxa"/>
            <w:vAlign w:val="top"/>
            <w:textDirection w:val="lrTb"/>
            <w:noWrap w:val="false"/>
          </w:tcPr>
          <w:p>
            <w:pPr>
              <w:pStyle w:val="881"/>
              <w:spacing w:line="360" w:lineRule="auto"/>
              <w:rPr>
                <w:rFonts w:ascii="宋体" w:hAnsi="宋体"/>
                <w:color w:val="000000"/>
                <w:sz w:val="24"/>
                <w:highlight w:val="none"/>
              </w:rPr>
            </w:pPr>
            <w:r>
              <w:rPr>
                <w:rFonts w:hint="eastAsia" w:ascii="宋体" w:hAnsi="宋体"/>
                <w:color w:val="000000"/>
                <w:sz w:val="24"/>
                <w:highlight w:val="none"/>
              </w:rPr>
              <w:t xml:space="preserve">住所地：</w:t>
            </w:r>
            <w:r>
              <w:rPr>
                <w:rFonts w:ascii="宋体" w:hAnsi="宋体"/>
                <w:color w:val="000000"/>
                <w:sz w:val="24"/>
                <w:highlight w:val="none"/>
              </w:rPr>
              <w:t xml:space="preserve"> </w:t>
            </w:r>
            <w:r>
              <w:rPr>
                <w:rFonts w:ascii="宋体" w:hAnsi="宋体"/>
                <w:color w:val="000000"/>
                <w:sz w:val="24"/>
                <w:highlight w:val="none"/>
              </w:rPr>
            </w:r>
            <w:r/>
          </w:p>
        </w:tc>
      </w:tr>
    </w:tbl>
    <w:p>
      <w:pPr>
        <w:pStyle w:val="881"/>
        <w:spacing w:line="360" w:lineRule="auto"/>
        <w:rPr>
          <w:rFonts w:ascii="宋体" w:hAnsi="宋体"/>
          <w:color w:val="000000"/>
          <w:sz w:val="24"/>
          <w:highlight w:val="none"/>
        </w:rPr>
      </w:pPr>
      <w:r>
        <w:rPr>
          <w:rFonts w:ascii="宋体" w:hAnsi="宋体"/>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根据《中华人民共和国民法典》《中华人民共和国测绘法》等有关规定，由</w:t>
      </w:r>
      <w:r>
        <w:rPr>
          <w:rFonts w:hint="eastAsia" w:ascii="宋体" w:hAnsi="宋体"/>
          <w:bCs/>
          <w:color w:val="000000"/>
          <w:sz w:val="24"/>
          <w:highlight w:val="none"/>
          <w:u w:val="single"/>
        </w:rPr>
        <w:t xml:space="preserve">  </w:t>
      </w:r>
      <w:r>
        <w:rPr>
          <w:rFonts w:hint="eastAsia" w:ascii="宋体" w:hAnsi="宋体"/>
          <w:color w:val="000000"/>
          <w:sz w:val="24"/>
          <w:highlight w:val="none"/>
          <w:u w:val="single"/>
        </w:rPr>
        <w:t xml:space="preserve">南京</w:t>
      </w:r>
      <w:r>
        <w:rPr>
          <w:rFonts w:ascii="宋体" w:hAnsi="宋体"/>
          <w:color w:val="000000"/>
          <w:sz w:val="24"/>
          <w:highlight w:val="none"/>
          <w:u w:val="single"/>
        </w:rPr>
        <w:t xml:space="preserve">市规划和自然资源局</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（甲方）委托</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（乙方）承担本合同规定内容的测绘工作。经双方友好协商，签订本合同。</w:t>
      </w:r>
      <w:r>
        <w:rPr>
          <w:rFonts w:ascii="宋体" w:hAnsi="宋体"/>
          <w:bCs/>
          <w:color w:val="000000"/>
          <w:sz w:val="24"/>
          <w:highlight w:val="none"/>
        </w:rPr>
      </w:r>
      <w:r/>
    </w:p>
    <w:p>
      <w:pPr>
        <w:pStyle w:val="881"/>
        <w:spacing w:line="360" w:lineRule="exact"/>
        <w:tabs>
          <w:tab w:val="left" w:pos="0" w:leader="none"/>
        </w:tabs>
        <w:rPr>
          <w:rFonts w:ascii="宋体" w:hAnsi="宋体"/>
          <w:b/>
          <w:bCs/>
          <w:color w:val="000000"/>
          <w:sz w:val="24"/>
          <w:highlight w:val="none"/>
        </w:rPr>
        <w:outlineLvl w:val="0"/>
      </w:pPr>
      <w:r>
        <w:rPr>
          <w:rFonts w:hint="eastAsia" w:ascii="宋体" w:hAnsi="宋体"/>
          <w:b/>
          <w:bCs/>
          <w:color w:val="000000"/>
          <w:sz w:val="24"/>
          <w:highlight w:val="none"/>
        </w:rPr>
        <w:t xml:space="preserve">一、项目名称</w:t>
      </w:r>
      <w:r>
        <w:rPr>
          <w:rFonts w:ascii="宋体" w:hAnsi="宋体"/>
          <w:b/>
          <w:bCs/>
          <w:color w:val="000000"/>
          <w:sz w:val="24"/>
          <w:highlight w:val="none"/>
        </w:rPr>
      </w:r>
      <w:r/>
    </w:p>
    <w:p>
      <w:pPr>
        <w:pStyle w:val="881"/>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881"/>
        <w:spacing w:line="360" w:lineRule="exact"/>
        <w:tabs>
          <w:tab w:val="left" w:pos="0" w:leader="none"/>
        </w:tabs>
        <w:rPr>
          <w:rFonts w:ascii="宋体" w:hAnsi="宋体"/>
          <w:b/>
          <w:bCs/>
          <w:color w:val="000000"/>
          <w:sz w:val="24"/>
          <w:highlight w:val="none"/>
        </w:rPr>
        <w:outlineLvl w:val="0"/>
      </w:pPr>
      <w:r>
        <w:rPr>
          <w:rFonts w:hint="eastAsia" w:ascii="宋体" w:hAnsi="宋体"/>
          <w:b/>
          <w:bCs/>
          <w:color w:val="000000"/>
          <w:sz w:val="24"/>
          <w:highlight w:val="none"/>
        </w:rPr>
        <w:t xml:space="preserve">二、项目目的</w:t>
      </w:r>
      <w:r>
        <w:rPr>
          <w:rFonts w:ascii="宋体" w:hAnsi="宋体"/>
          <w:b/>
          <w:bCs/>
          <w:color w:val="000000"/>
          <w:sz w:val="24"/>
          <w:highlight w:val="none"/>
        </w:rPr>
      </w:r>
      <w:r/>
    </w:p>
    <w:p>
      <w:pPr>
        <w:pStyle w:val="881"/>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881"/>
        <w:spacing w:line="360" w:lineRule="exact"/>
        <w:tabs>
          <w:tab w:val="left" w:pos="0" w:leader="none"/>
        </w:tabs>
        <w:rPr>
          <w:rFonts w:ascii="宋体" w:hAnsi="宋体"/>
          <w:b/>
          <w:bCs/>
          <w:color w:val="000000"/>
          <w:sz w:val="24"/>
          <w:highlight w:val="none"/>
        </w:rPr>
        <w:outlineLvl w:val="0"/>
      </w:pPr>
      <w:r>
        <w:rPr>
          <w:rFonts w:hint="eastAsia" w:ascii="宋体" w:hAnsi="宋体"/>
          <w:b/>
          <w:bCs/>
          <w:color w:val="000000"/>
          <w:sz w:val="24"/>
          <w:highlight w:val="none"/>
        </w:rPr>
        <w:t xml:space="preserve">三、项目范围、内容和要求</w:t>
      </w:r>
      <w:r>
        <w:rPr>
          <w:rFonts w:ascii="宋体" w:hAnsi="宋体"/>
          <w:b/>
          <w:bCs/>
          <w:color w:val="000000"/>
          <w:sz w:val="24"/>
          <w:highlight w:val="none"/>
        </w:rPr>
      </w:r>
      <w:r/>
    </w:p>
    <w:p>
      <w:pPr>
        <w:pStyle w:val="881"/>
        <w:ind w:firstLine="482"/>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（一）项目范围</w:t>
      </w:r>
      <w:r>
        <w:rPr>
          <w:rFonts w:ascii="宋体" w:hAnsi="宋体"/>
          <w:b/>
          <w:bCs/>
          <w:color w:val="000000"/>
          <w:sz w:val="24"/>
          <w:highlight w:val="none"/>
        </w:rPr>
      </w:r>
      <w:r/>
    </w:p>
    <w:p>
      <w:pPr>
        <w:pStyle w:val="881"/>
        <w:ind w:firstLine="573"/>
        <w:spacing w:line="360" w:lineRule="auto"/>
        <w:rPr>
          <w:rFonts w:ascii="宋体" w:hAnsi="宋体"/>
          <w:bCs/>
          <w:color w:val="000000"/>
          <w:sz w:val="24"/>
          <w:highlight w:val="none"/>
        </w:rPr>
      </w:pPr>
      <w:r>
        <w:rPr>
          <w:rFonts w:ascii="宋体" w:hAnsi="宋体"/>
          <w:bCs/>
          <w:color w:val="000000"/>
          <w:sz w:val="24"/>
          <w:highlight w:val="none"/>
        </w:rPr>
      </w:r>
      <w:r/>
    </w:p>
    <w:p>
      <w:pPr>
        <w:pStyle w:val="881"/>
        <w:ind w:firstLine="482"/>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（二）项目内容要求</w:t>
      </w:r>
      <w:r>
        <w:rPr>
          <w:rFonts w:hint="eastAsia" w:ascii="宋体" w:hAnsi="宋体"/>
          <w:bCs/>
          <w:color w:val="000000"/>
          <w:sz w:val="24"/>
          <w:highlight w:val="none"/>
        </w:rPr>
        <w:t xml:space="preserve">（具体详见招标书）</w:t>
      </w:r>
      <w:r>
        <w:rPr>
          <w:rFonts w:ascii="宋体" w:hAnsi="宋体"/>
          <w:b/>
          <w:bCs/>
          <w:color w:val="000000"/>
          <w:sz w:val="24"/>
          <w:highlight w:val="none"/>
        </w:rPr>
      </w:r>
      <w:r/>
    </w:p>
    <w:p>
      <w:pPr>
        <w:pStyle w:val="881"/>
        <w:ind w:firstLine="573"/>
        <w:spacing w:line="360" w:lineRule="auto"/>
        <w:rPr>
          <w:color w:val="000000"/>
          <w:sz w:val="24"/>
          <w:highlight w:val="none"/>
        </w:rPr>
      </w:pPr>
      <w:r>
        <w:rPr>
          <w:color w:val="000000"/>
          <w:sz w:val="24"/>
          <w:highlight w:val="none"/>
        </w:rPr>
      </w:r>
      <w:r/>
    </w:p>
    <w:p>
      <w:pPr>
        <w:pStyle w:val="881"/>
        <w:ind w:firstLine="482"/>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（三）项目成果要求</w:t>
      </w:r>
      <w:r>
        <w:rPr>
          <w:rFonts w:ascii="宋体" w:hAnsi="宋体"/>
          <w:b/>
          <w:bCs/>
          <w:color w:val="000000"/>
          <w:sz w:val="24"/>
          <w:highlight w:val="none"/>
        </w:rPr>
      </w:r>
      <w:r/>
    </w:p>
    <w:p>
      <w:pPr>
        <w:pStyle w:val="881"/>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881"/>
        <w:ind w:firstLine="482"/>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（四）项目服务周期及服务保障</w:t>
      </w:r>
      <w:r>
        <w:rPr>
          <w:rFonts w:ascii="宋体" w:hAnsi="宋体"/>
          <w:b/>
          <w:bCs/>
          <w:color w:val="000000"/>
          <w:sz w:val="24"/>
          <w:highlight w:val="none"/>
        </w:rPr>
      </w:r>
      <w:r/>
    </w:p>
    <w:p>
      <w:pPr>
        <w:pStyle w:val="881"/>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881"/>
        <w:spacing w:line="360" w:lineRule="exact"/>
        <w:tabs>
          <w:tab w:val="left" w:pos="0" w:leader="none"/>
        </w:tabs>
        <w:rPr>
          <w:rFonts w:ascii="宋体" w:hAnsi="宋体"/>
          <w:b/>
          <w:bCs/>
          <w:color w:val="000000"/>
          <w:sz w:val="24"/>
          <w:highlight w:val="none"/>
        </w:rPr>
        <w:outlineLvl w:val="0"/>
      </w:pPr>
      <w:r>
        <w:rPr>
          <w:rFonts w:hint="eastAsia" w:ascii="宋体" w:hAnsi="宋体"/>
          <w:b/>
          <w:bCs/>
          <w:color w:val="000000"/>
          <w:sz w:val="24"/>
          <w:highlight w:val="none"/>
        </w:rPr>
        <w:t xml:space="preserve">四、各方承担的工作和义务</w:t>
      </w:r>
      <w:r>
        <w:rPr>
          <w:rFonts w:ascii="宋体" w:hAnsi="宋体"/>
          <w:b/>
          <w:bCs/>
          <w:color w:val="000000"/>
          <w:sz w:val="24"/>
          <w:highlight w:val="none"/>
        </w:rPr>
      </w:r>
      <w:r/>
    </w:p>
    <w:p>
      <w:pPr>
        <w:pStyle w:val="881"/>
        <w:ind w:firstLine="482"/>
        <w:spacing w:line="360" w:lineRule="auto"/>
        <w:rPr>
          <w:b/>
          <w:color w:val="000000"/>
          <w:sz w:val="24"/>
          <w:highlight w:val="none"/>
        </w:rPr>
        <w:outlineLvl w:val="0"/>
      </w:pPr>
      <w:r>
        <w:rPr>
          <w:rFonts w:hint="eastAsia"/>
          <w:b/>
          <w:color w:val="000000"/>
          <w:sz w:val="24"/>
          <w:highlight w:val="none"/>
        </w:rPr>
        <w:t xml:space="preserve">（一）甲方：</w:t>
      </w:r>
      <w:r>
        <w:rPr>
          <w:b/>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1、协助乙方开展需求调研和基础资料收集工作，对项目建设的内容和范围进行审定。</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2、分阶段组织审查乙方完成的阶段性成果，对乙方提交的正式成果进行验收。</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3、参与合同设定的各阶段工作，参与研究讨论工作。</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4、根据情况需要安排召开相关讨论、咨询和论证会。</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5、合理安排工作进度，及时组织成果验收。</w:t>
      </w:r>
      <w:r>
        <w:rPr>
          <w:rFonts w:ascii="宋体" w:hAnsi="宋体"/>
          <w:bCs/>
          <w:color w:val="000000"/>
          <w:sz w:val="24"/>
          <w:highlight w:val="none"/>
        </w:rPr>
      </w:r>
      <w:r/>
    </w:p>
    <w:p>
      <w:pPr>
        <w:pStyle w:val="881"/>
        <w:ind w:firstLine="480"/>
        <w:spacing w:line="360" w:lineRule="auto"/>
        <w:rPr>
          <w:color w:val="000000"/>
          <w:sz w:val="24"/>
          <w:highlight w:val="none"/>
        </w:rPr>
      </w:pPr>
      <w:r>
        <w:rPr>
          <w:rFonts w:hint="eastAsia" w:ascii="宋体" w:hAnsi="宋体"/>
          <w:bCs/>
          <w:color w:val="000000"/>
          <w:sz w:val="24"/>
          <w:highlight w:val="none"/>
        </w:rPr>
        <w:t xml:space="preserve">6、按合同要求履行付款义务。</w:t>
      </w:r>
      <w:r>
        <w:rPr>
          <w:color w:val="000000"/>
          <w:sz w:val="24"/>
          <w:highlight w:val="none"/>
        </w:rPr>
      </w:r>
      <w:r/>
    </w:p>
    <w:p>
      <w:pPr>
        <w:pStyle w:val="881"/>
        <w:ind w:firstLine="482"/>
        <w:spacing w:line="360" w:lineRule="auto"/>
        <w:rPr>
          <w:b/>
          <w:color w:val="000000"/>
          <w:sz w:val="24"/>
          <w:highlight w:val="none"/>
        </w:rPr>
        <w:outlineLvl w:val="0"/>
      </w:pPr>
      <w:r>
        <w:rPr>
          <w:rFonts w:hint="eastAsia"/>
          <w:b/>
          <w:color w:val="000000"/>
          <w:sz w:val="24"/>
          <w:highlight w:val="none"/>
        </w:rPr>
        <w:t xml:space="preserve">（二）乙方：</w:t>
      </w:r>
      <w:r>
        <w:rPr>
          <w:b/>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1、开展现状调查和基础资料收集工作。</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2、按合同约定和国家有关技术标准和规范开展测绘工作，按合同进度完成各阶段工作，按合同约定完成相应的成果。</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3、有义务参加甲方组织的各阶段有关的讨论、咨询和论证等各种会议，按甲方要求提供会议材料，并按甲方意见修改完善。</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4、项目负责人应参与项目实施过程中的重要讨论会、座谈会，并在成果汇报时到场汇报。汇报时，乙方应由技术负责人或总工到场汇报。</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5、认真落实甲方在项目实施各阶段提出的意见，在下一轮汇报时应附具对上一轮意见的落实情况。乙方报验成果中应附</w:t>
      </w:r>
      <w:r>
        <w:rPr>
          <w:rFonts w:ascii="宋体" w:hAnsi="宋体"/>
          <w:bCs/>
          <w:color w:val="000000"/>
          <w:sz w:val="24"/>
          <w:highlight w:val="none"/>
        </w:rPr>
        <w:t xml:space="preserve">具</w:t>
      </w:r>
      <w:r>
        <w:rPr>
          <w:rFonts w:hint="eastAsia" w:ascii="宋体" w:hAnsi="宋体"/>
          <w:bCs/>
          <w:color w:val="000000"/>
          <w:sz w:val="24"/>
          <w:highlight w:val="none"/>
        </w:rPr>
        <w:t xml:space="preserve">相关</w:t>
      </w:r>
      <w:r>
        <w:rPr>
          <w:rFonts w:ascii="宋体" w:hAnsi="宋体"/>
          <w:bCs/>
          <w:color w:val="000000"/>
          <w:sz w:val="24"/>
          <w:highlight w:val="none"/>
        </w:rPr>
        <w:t xml:space="preserve">意见内容及处理结果。</w:t>
      </w:r>
      <w:r>
        <w:rPr>
          <w:rFonts w:ascii="宋体" w:hAnsi="宋体"/>
          <w:bCs/>
          <w:color w:val="000000"/>
          <w:sz w:val="24"/>
          <w:highlight w:val="none"/>
        </w:rPr>
      </w:r>
      <w:r/>
    </w:p>
    <w:p>
      <w:pPr>
        <w:pStyle w:val="881"/>
        <w:ind w:firstLine="480"/>
        <w:spacing w:line="360" w:lineRule="auto"/>
        <w:rPr>
          <w:color w:val="000000"/>
          <w:sz w:val="24"/>
          <w:highlight w:val="none"/>
        </w:rPr>
      </w:pPr>
      <w:r>
        <w:rPr>
          <w:rFonts w:hint="eastAsia" w:ascii="宋体" w:hAnsi="宋体"/>
          <w:bCs/>
          <w:color w:val="000000"/>
          <w:sz w:val="24"/>
          <w:highlight w:val="none"/>
        </w:rPr>
        <w:t xml:space="preserve">6、</w:t>
      </w:r>
      <w:r>
        <w:rPr>
          <w:rFonts w:ascii="宋体" w:hAnsi="宋体"/>
          <w:bCs/>
          <w:color w:val="000000"/>
          <w:sz w:val="24"/>
          <w:highlight w:val="none"/>
        </w:rPr>
        <w:t xml:space="preserve">加强成果后期跟踪与服务。测绘成果在实施过程中出现质量问题的，乙方应及时予以修正；遇有该测绘项目的报奖、技术交流等需乙方协助甲方进行的工作，乙方有义务给予配合或派人参加现场交流。</w:t>
      </w:r>
      <w:r>
        <w:rPr>
          <w:color w:val="000000"/>
          <w:sz w:val="24"/>
          <w:highlight w:val="none"/>
        </w:rPr>
      </w:r>
      <w:r/>
    </w:p>
    <w:p>
      <w:pPr>
        <w:pStyle w:val="881"/>
        <w:spacing w:line="360" w:lineRule="exact"/>
        <w:tabs>
          <w:tab w:val="left" w:pos="0" w:leader="none"/>
        </w:tabs>
        <w:rPr>
          <w:rFonts w:ascii="宋体" w:hAnsi="宋体"/>
          <w:b/>
          <w:bCs/>
          <w:color w:val="000000"/>
          <w:sz w:val="24"/>
          <w:highlight w:val="none"/>
        </w:rPr>
        <w:outlineLvl w:val="0"/>
      </w:pPr>
      <w:r>
        <w:rPr>
          <w:rFonts w:hint="eastAsia" w:ascii="宋体" w:hAnsi="宋体"/>
          <w:b/>
          <w:bCs/>
          <w:color w:val="000000"/>
          <w:sz w:val="24"/>
          <w:highlight w:val="none"/>
        </w:rPr>
        <w:t xml:space="preserve">五、</w:t>
      </w:r>
      <w:r>
        <w:rPr>
          <w:rFonts w:ascii="宋体" w:hAnsi="宋体"/>
          <w:b/>
          <w:bCs/>
          <w:color w:val="000000"/>
          <w:sz w:val="24"/>
          <w:highlight w:val="none"/>
        </w:rPr>
        <w:t xml:space="preserve">合同价</w:t>
      </w:r>
      <w:r>
        <w:rPr>
          <w:rFonts w:hint="eastAsia" w:ascii="宋体" w:hAnsi="宋体"/>
          <w:b/>
          <w:bCs/>
          <w:color w:val="000000"/>
          <w:sz w:val="24"/>
          <w:highlight w:val="none"/>
        </w:rPr>
        <w:t xml:space="preserve">（经费）及支付方式</w:t>
      </w:r>
      <w:r>
        <w:rPr>
          <w:rFonts w:ascii="宋体" w:hAnsi="宋体"/>
          <w:b/>
          <w:bCs/>
          <w:color w:val="000000"/>
          <w:sz w:val="24"/>
          <w:highlight w:val="none"/>
        </w:rPr>
      </w:r>
      <w:r/>
    </w:p>
    <w:p>
      <w:pPr>
        <w:pStyle w:val="881"/>
        <w:ind w:firstLine="482"/>
        <w:spacing w:line="360" w:lineRule="auto"/>
        <w:rPr>
          <w:b/>
          <w:color w:val="000000"/>
          <w:sz w:val="24"/>
          <w:highlight w:val="none"/>
        </w:rPr>
        <w:outlineLvl w:val="0"/>
      </w:pPr>
      <w:r>
        <w:rPr>
          <w:rFonts w:hint="eastAsia"/>
          <w:b/>
          <w:color w:val="000000"/>
          <w:sz w:val="24"/>
          <w:highlight w:val="none"/>
        </w:rPr>
        <w:t xml:space="preserve">（一）</w:t>
      </w:r>
      <w:r>
        <w:rPr>
          <w:b/>
          <w:color w:val="000000"/>
          <w:sz w:val="24"/>
          <w:highlight w:val="none"/>
        </w:rPr>
        <w:t xml:space="preserve">合同价</w:t>
      </w:r>
      <w:r>
        <w:rPr>
          <w:b/>
          <w:color w:val="000000"/>
          <w:sz w:val="24"/>
          <w:highlight w:val="none"/>
        </w:rPr>
      </w:r>
      <w:r/>
    </w:p>
    <w:p>
      <w:pPr>
        <w:pStyle w:val="881"/>
        <w:ind w:firstLine="480"/>
        <w:spacing w:line="360" w:lineRule="auto"/>
        <w:rPr>
          <w:color w:val="000000"/>
          <w:sz w:val="24"/>
          <w:highlight w:val="none"/>
        </w:rPr>
      </w:pPr>
      <w:r>
        <w:rPr>
          <w:color w:val="000000"/>
          <w:sz w:val="24"/>
          <w:highlight w:val="none"/>
        </w:rPr>
      </w:r>
      <w:r/>
    </w:p>
    <w:p>
      <w:pPr>
        <w:pStyle w:val="881"/>
        <w:ind w:firstLine="482"/>
        <w:spacing w:line="360" w:lineRule="auto"/>
        <w:rPr>
          <w:b/>
          <w:color w:val="000000"/>
          <w:sz w:val="24"/>
          <w:highlight w:val="none"/>
        </w:rPr>
        <w:outlineLvl w:val="0"/>
      </w:pPr>
      <w:r>
        <w:rPr>
          <w:rFonts w:hint="eastAsia"/>
          <w:b/>
          <w:color w:val="000000"/>
          <w:sz w:val="24"/>
          <w:highlight w:val="none"/>
        </w:rPr>
        <w:t xml:space="preserve">（二）付款方式及时间</w:t>
      </w:r>
      <w:r>
        <w:rPr>
          <w:b/>
          <w:color w:val="000000"/>
          <w:sz w:val="24"/>
          <w:highlight w:val="none"/>
        </w:rPr>
      </w:r>
      <w:r/>
    </w:p>
    <w:p>
      <w:pPr>
        <w:pStyle w:val="881"/>
        <w:ind w:firstLine="480"/>
        <w:spacing w:line="360" w:lineRule="auto"/>
        <w:rPr>
          <w:color w:val="000000"/>
          <w:sz w:val="24"/>
          <w:highlight w:val="none"/>
        </w:rPr>
      </w:pPr>
      <w:r>
        <w:rPr>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六、署名、版权及保密约定</w:t>
      </w:r>
      <w:r>
        <w:rPr>
          <w:rFonts w:ascii="宋体" w:hAnsi="宋体"/>
          <w:b/>
          <w:bCs/>
          <w:color w:val="000000"/>
          <w:sz w:val="24"/>
          <w:highlight w:val="none"/>
        </w:rPr>
      </w:r>
      <w:r/>
    </w:p>
    <w:p>
      <w:pPr>
        <w:pStyle w:val="881"/>
        <w:ind w:firstLine="482"/>
        <w:spacing w:line="360" w:lineRule="auto"/>
        <w:rPr>
          <w:b/>
          <w:color w:val="000000"/>
          <w:sz w:val="24"/>
          <w:highlight w:val="none"/>
        </w:rPr>
        <w:outlineLvl w:val="0"/>
      </w:pPr>
      <w:r>
        <w:rPr>
          <w:rFonts w:hint="eastAsia"/>
          <w:b/>
          <w:color w:val="000000"/>
          <w:sz w:val="24"/>
          <w:highlight w:val="none"/>
        </w:rPr>
        <w:t xml:space="preserve">（一）署名</w:t>
      </w:r>
      <w:r>
        <w:rPr>
          <w:b/>
          <w:color w:val="000000"/>
          <w:sz w:val="24"/>
          <w:highlight w:val="none"/>
        </w:rPr>
      </w:r>
      <w:r/>
    </w:p>
    <w:p>
      <w:pPr>
        <w:pStyle w:val="881"/>
        <w:ind w:firstLine="480"/>
        <w:spacing w:line="360" w:lineRule="auto"/>
        <w:rPr>
          <w:color w:val="000000"/>
          <w:sz w:val="24"/>
          <w:highlight w:val="none"/>
        </w:rPr>
      </w:pPr>
      <w:r>
        <w:rPr>
          <w:rFonts w:ascii="宋体" w:hAnsi="宋体"/>
          <w:bCs/>
          <w:color w:val="000000"/>
          <w:sz w:val="24"/>
          <w:highlight w:val="none"/>
        </w:rPr>
        <w:t xml:space="preserve">本测绘成果由甲方署名，乙方的署名需取得甲方的授权。</w:t>
      </w:r>
      <w:r>
        <w:rPr>
          <w:color w:val="000000"/>
          <w:sz w:val="24"/>
          <w:highlight w:val="none"/>
        </w:rPr>
      </w:r>
      <w:r/>
    </w:p>
    <w:p>
      <w:pPr>
        <w:pStyle w:val="881"/>
        <w:ind w:firstLine="482"/>
        <w:spacing w:line="360" w:lineRule="auto"/>
        <w:rPr>
          <w:b/>
          <w:color w:val="000000"/>
          <w:sz w:val="24"/>
          <w:highlight w:val="none"/>
        </w:rPr>
        <w:outlineLvl w:val="0"/>
      </w:pPr>
      <w:r>
        <w:rPr>
          <w:rFonts w:hint="eastAsia"/>
          <w:b/>
          <w:color w:val="000000"/>
          <w:sz w:val="24"/>
          <w:highlight w:val="none"/>
        </w:rPr>
        <w:t xml:space="preserve">（二）资料使用和管理</w:t>
      </w:r>
      <w:r>
        <w:rPr>
          <w:b/>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甲方提供的既有测绘成果只能用于本合同约定的测绘项目，不得扩展到其他项目或其它单位。项目完成后，相关资料应交回甲方或在甲方监督下进行销毁。乙方对甲方所提供资料的使用权在合同项目完成后自行终止。</w:t>
      </w:r>
      <w:r>
        <w:rPr>
          <w:rFonts w:ascii="宋体" w:hAnsi="宋体"/>
          <w:bCs/>
          <w:color w:val="000000"/>
          <w:sz w:val="24"/>
          <w:highlight w:val="none"/>
        </w:rPr>
      </w:r>
      <w:r/>
    </w:p>
    <w:p>
      <w:pPr>
        <w:pStyle w:val="881"/>
        <w:ind w:firstLine="480"/>
        <w:spacing w:line="360" w:lineRule="auto"/>
        <w:rPr>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乙方应根据国家有关保密法律法规要求，承担对相关资料保密的法律义务。</w:t>
      </w:r>
      <w:r>
        <w:rPr>
          <w:color w:val="000000"/>
          <w:sz w:val="24"/>
          <w:highlight w:val="none"/>
        </w:rPr>
      </w:r>
      <w:r/>
    </w:p>
    <w:p>
      <w:pPr>
        <w:pStyle w:val="881"/>
        <w:ind w:firstLine="482"/>
        <w:spacing w:line="360" w:lineRule="auto"/>
        <w:rPr>
          <w:rFonts w:ascii="宋体" w:hAnsi="宋体"/>
          <w:bCs/>
          <w:color w:val="000000"/>
          <w:sz w:val="24"/>
          <w:highlight w:val="none"/>
        </w:rPr>
        <w:outlineLvl w:val="0"/>
      </w:pPr>
      <w:r>
        <w:rPr>
          <w:rFonts w:hint="eastAsia"/>
          <w:b/>
          <w:color w:val="000000"/>
          <w:sz w:val="24"/>
          <w:highlight w:val="none"/>
        </w:rPr>
        <w:t xml:space="preserve">（三）版权、信息发布与学术研究</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1、甲方</w:t>
      </w:r>
      <w:r>
        <w:rPr>
          <w:rFonts w:ascii="宋体" w:hAnsi="宋体"/>
          <w:bCs/>
          <w:color w:val="000000"/>
          <w:sz w:val="24"/>
          <w:highlight w:val="none"/>
        </w:rPr>
        <w:t xml:space="preserve">拥有本测绘成果的版权。</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未经甲方同意，乙方不得以任何形式擅自对外界发布关于本项目的任何信息。</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项目完成前，乙方不得单独发表或交流与本项目有关的学术研究（含论文）。</w:t>
      </w:r>
      <w:r>
        <w:rPr>
          <w:rFonts w:ascii="宋体" w:hAnsi="宋体"/>
          <w:bCs/>
          <w:color w:val="000000"/>
          <w:sz w:val="24"/>
          <w:highlight w:val="none"/>
        </w:rPr>
      </w:r>
      <w:r/>
    </w:p>
    <w:p>
      <w:pPr>
        <w:pStyle w:val="881"/>
        <w:ind w:firstLine="480"/>
        <w:spacing w:line="360" w:lineRule="auto"/>
        <w:rPr>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项目完成后，乙方进行的与本项目测绘成果相关学术交流（含论文）、报奖等须以书面形式征得甲方同意后方可进行。</w:t>
      </w:r>
      <w:r>
        <w:rPr>
          <w:color w:val="000000"/>
          <w:sz w:val="24"/>
          <w:highlight w:val="none"/>
        </w:rPr>
      </w:r>
      <w:r/>
    </w:p>
    <w:p>
      <w:pPr>
        <w:pStyle w:val="881"/>
        <w:ind w:firstLine="482"/>
        <w:spacing w:line="360" w:lineRule="auto"/>
        <w:rPr>
          <w:b/>
          <w:color w:val="000000"/>
          <w:sz w:val="24"/>
          <w:highlight w:val="none"/>
        </w:rPr>
        <w:outlineLvl w:val="0"/>
      </w:pPr>
      <w:r>
        <w:rPr>
          <w:rFonts w:hint="eastAsia"/>
          <w:b/>
          <w:color w:val="000000"/>
          <w:sz w:val="24"/>
          <w:highlight w:val="none"/>
        </w:rPr>
        <w:t xml:space="preserve">（四）</w:t>
      </w:r>
      <w:r>
        <w:rPr>
          <w:b/>
          <w:color w:val="000000"/>
          <w:sz w:val="24"/>
          <w:highlight w:val="none"/>
        </w:rPr>
        <w:t xml:space="preserve">保密条款</w:t>
      </w:r>
      <w:r>
        <w:rPr>
          <w:b/>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除非执行合同需要，在事先未得到甲方同意的情况下，乙方不得以任何理由、方式使用上述所列的任何文件、资料和信息的部分或全部。</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非执行合同需要，在事先未得到甲方同意的情况下，乙方不得使用本招标文件中所列的任何文件和资料。</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除合同本身以外，本招标文件中列明的所有成果资料始终为甲方的财产，若甲方要求，乙方应于其合同义务履行完毕以后将这些资料（包括所有副本）退还对方。</w:t>
      </w:r>
      <w:r>
        <w:rPr>
          <w:rFonts w:ascii="宋体" w:hAnsi="宋体"/>
          <w:bCs/>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七、其它事项</w:t>
      </w:r>
      <w:r>
        <w:rPr>
          <w:rFonts w:ascii="宋体" w:hAnsi="宋体"/>
          <w:b/>
          <w:bCs/>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（一）合同实施阶段乙方的交通、住宿、餐费等费用由乙方承担；</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（二）甲方如需解除本合同，应提前通知乙方；给乙方造成损失的，应根据实际设计进度和乙方实际发生的费用作出赔偿。</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三）因乙方自身原因造成项目成果质量问题或重大错误的，甲方可以对乙方主张违约金，因乙方自身原因造成项目成果质量问题的，乙方应向甲方支付合同金额10%的违约金；因乙方自身原因造成项目成果重大错误的，乙方应向甲方支付合同金额30%的违约金。如该质量问题对甲方规划管理工作造成严重后果的，乙方应予以赔偿。</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（四）由于不可抗拒原因致使本合同无法履行时，双方应及时协调；</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（五）本合同未尽事宜，双方可签订补充协议，补充协议与合同具有同等效力。</w:t>
      </w:r>
      <w:r>
        <w:rPr>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八、</w:t>
      </w:r>
      <w:r>
        <w:rPr>
          <w:rFonts w:ascii="宋体" w:hAnsi="宋体"/>
          <w:b/>
          <w:bCs/>
          <w:color w:val="000000"/>
          <w:sz w:val="24"/>
          <w:highlight w:val="none"/>
        </w:rPr>
        <w:t xml:space="preserve">不可抗力</w:t>
      </w:r>
      <w:r>
        <w:rPr>
          <w:rFonts w:ascii="宋体" w:hAnsi="宋体"/>
          <w:b/>
          <w:bCs/>
          <w:color w:val="000000"/>
          <w:sz w:val="24"/>
          <w:highlight w:val="none"/>
        </w:rPr>
      </w:r>
      <w:r/>
    </w:p>
    <w:p>
      <w:pPr>
        <w:pStyle w:val="881"/>
        <w:ind w:firstLine="480"/>
        <w:spacing w:line="360" w:lineRule="auto"/>
        <w:rPr>
          <w:rFonts w:ascii="宋体" w:hAnsi="宋体"/>
          <w:bCs/>
          <w:color w:val="000000"/>
          <w:sz w:val="24"/>
          <w:highlight w:val="none"/>
        </w:rPr>
      </w:pPr>
      <w:r>
        <w:rPr>
          <w:rFonts w:ascii="宋体" w:hAnsi="宋体"/>
          <w:bCs/>
          <w:color w:val="000000"/>
          <w:sz w:val="24"/>
          <w:highlight w:val="none"/>
        </w:rPr>
        <w:t xml:space="preserve">如果双方中任何一方由于战争、严重火灾、水灾、破坏性台风和地震以及其它经双方同意属不可抗力的事故，致使合同履行受阻时，履行合同期限应予延长，延长时限应相当于事故所影响的时间，或双方协商解决。</w:t>
      </w:r>
      <w:r>
        <w:rPr>
          <w:rFonts w:ascii="宋体" w:hAnsi="宋体"/>
          <w:bCs/>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九、</w:t>
      </w:r>
      <w:r>
        <w:rPr>
          <w:rFonts w:ascii="宋体" w:hAnsi="宋体"/>
          <w:b/>
          <w:bCs/>
          <w:color w:val="000000"/>
          <w:sz w:val="24"/>
          <w:highlight w:val="none"/>
        </w:rPr>
        <w:t xml:space="preserve">乙方履约延误</w:t>
      </w:r>
      <w:r>
        <w:rPr>
          <w:rFonts w:ascii="宋体" w:hAnsi="宋体"/>
          <w:b/>
          <w:bCs/>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（一）</w:t>
      </w:r>
      <w:r>
        <w:rPr>
          <w:color w:val="000000"/>
          <w:sz w:val="24"/>
          <w:highlight w:val="none"/>
        </w:rPr>
        <w:t xml:space="preserve">乙方应按照合同规定的服务期提供服务。</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（二）</w:t>
      </w:r>
      <w:r>
        <w:rPr>
          <w:color w:val="000000"/>
          <w:sz w:val="24"/>
          <w:highlight w:val="none"/>
        </w:rPr>
        <w:t xml:space="preserve">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误期赔偿费。并应通过修改合同的方式由双方认可。</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（三）</w:t>
      </w:r>
      <w:r>
        <w:rPr>
          <w:color w:val="000000"/>
          <w:sz w:val="24"/>
          <w:highlight w:val="none"/>
        </w:rPr>
        <w:t xml:space="preserve">除了合同条款中不可抗力的情况外，除甲方同意延误并不收赔偿费外，乙方延误提交服务成果将按合同第十条规定被收取误期赔偿费。</w:t>
      </w:r>
      <w:r>
        <w:rPr>
          <w:color w:val="000000"/>
          <w:sz w:val="24"/>
          <w:highlight w:val="none"/>
        </w:rPr>
      </w:r>
      <w:r/>
    </w:p>
    <w:p>
      <w:pPr>
        <w:pStyle w:val="881"/>
        <w:ind w:firstLine="480"/>
        <w:spacing w:line="360" w:lineRule="auto"/>
        <w:rPr>
          <w:rFonts w:ascii="宋体" w:hAnsi="宋体"/>
          <w:color w:val="000000"/>
          <w:sz w:val="24"/>
          <w:highlight w:val="none"/>
        </w:rPr>
        <w:outlineLvl w:val="0"/>
      </w:pPr>
      <w:r>
        <w:rPr>
          <w:rFonts w:hint="eastAsia"/>
          <w:color w:val="000000"/>
          <w:sz w:val="24"/>
          <w:highlight w:val="none"/>
        </w:rPr>
        <w:t xml:space="preserve">（四）</w:t>
      </w:r>
      <w:r>
        <w:rPr>
          <w:color w:val="000000"/>
          <w:sz w:val="24"/>
          <w:highlight w:val="none"/>
        </w:rPr>
        <w:t xml:space="preserve">所有提供的服务及成果验收都应服从甲方的安排。</w:t>
      </w:r>
      <w:r>
        <w:rPr>
          <w:rFonts w:ascii="宋体" w:hAnsi="宋体"/>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十、误期赔偿费</w:t>
      </w:r>
      <w:r>
        <w:rPr>
          <w:rFonts w:ascii="宋体" w:hAnsi="宋体"/>
          <w:b/>
          <w:bCs/>
          <w:color w:val="000000"/>
          <w:sz w:val="24"/>
          <w:highlight w:val="none"/>
        </w:rPr>
      </w:r>
      <w:r/>
    </w:p>
    <w:p>
      <w:pPr>
        <w:pStyle w:val="881"/>
        <w:ind w:firstLine="480"/>
        <w:spacing w:line="360" w:lineRule="auto"/>
        <w:rPr>
          <w:rFonts w:ascii="宋体" w:hAnsi="宋体"/>
          <w:bCs/>
          <w:color w:val="000000"/>
          <w:sz w:val="24"/>
          <w:highlight w:val="none"/>
        </w:rPr>
      </w:pPr>
      <w:r>
        <w:rPr>
          <w:rFonts w:ascii="宋体" w:hAnsi="宋体"/>
          <w:bCs/>
          <w:color w:val="000000"/>
          <w:sz w:val="24"/>
          <w:highlight w:val="none"/>
        </w:rPr>
        <w:t xml:space="preserve">除不可抗力外，如果乙方因自身原因没有按照合同规定的服务期提供服务，甲方有权在不影响合同项下的其他补救措施的情况下，从</w:t>
      </w:r>
      <w:r>
        <w:rPr>
          <w:rFonts w:hint="eastAsia" w:ascii="宋体" w:hAnsi="宋体"/>
          <w:bCs/>
          <w:color w:val="000000"/>
          <w:sz w:val="24"/>
          <w:highlight w:val="none"/>
        </w:rPr>
        <w:t xml:space="preserve">合同价款</w:t>
      </w:r>
      <w:r>
        <w:rPr>
          <w:rFonts w:ascii="宋体" w:hAnsi="宋体"/>
          <w:bCs/>
          <w:color w:val="000000"/>
          <w:sz w:val="24"/>
          <w:highlight w:val="none"/>
        </w:rPr>
        <w:t xml:space="preserve">中扣除误期赔偿费。每延误一天的赔偿费按迟延提供服务的服务费用的百分之零点五（0.5%）计收，直至提供合格服务为止。误期赔偿费累计最高限额为合同价的百分之十五（15%）。一旦延到误期赔偿费的最高限额，甲方有权终止执行合同。</w:t>
      </w:r>
      <w:r>
        <w:rPr>
          <w:rFonts w:ascii="宋体" w:hAnsi="宋体"/>
          <w:bCs/>
          <w:color w:val="000000"/>
          <w:sz w:val="24"/>
          <w:highlight w:val="none"/>
        </w:rPr>
      </w:r>
      <w:r/>
    </w:p>
    <w:p>
      <w:pPr>
        <w:pStyle w:val="881"/>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除不可抗力外，</w:t>
      </w:r>
      <w:r>
        <w:rPr>
          <w:rFonts w:hint="eastAsia" w:ascii="宋体" w:hAnsi="宋体"/>
          <w:bCs/>
          <w:color w:val="000000"/>
          <w:sz w:val="24"/>
          <w:highlight w:val="none"/>
        </w:rPr>
        <w:t xml:space="preserve">如果甲方因</w:t>
      </w:r>
      <w:r>
        <w:rPr>
          <w:rFonts w:ascii="宋体" w:hAnsi="宋体"/>
          <w:bCs/>
          <w:color w:val="000000"/>
          <w:sz w:val="24"/>
          <w:highlight w:val="none"/>
        </w:rPr>
        <w:t xml:space="preserve">自身原因没有按照合同规定的</w:t>
      </w:r>
      <w:r>
        <w:rPr>
          <w:rFonts w:hint="eastAsia" w:ascii="宋体" w:hAnsi="宋体"/>
          <w:bCs/>
          <w:color w:val="000000"/>
          <w:sz w:val="24"/>
          <w:highlight w:val="none"/>
        </w:rPr>
        <w:t xml:space="preserve">时间支付款项</w:t>
      </w:r>
      <w:r>
        <w:rPr>
          <w:rFonts w:ascii="宋体" w:hAnsi="宋体"/>
          <w:bCs/>
          <w:color w:val="000000"/>
          <w:sz w:val="24"/>
          <w:highlight w:val="none"/>
        </w:rPr>
        <w:t xml:space="preserve">，每延误一天的赔偿费按迟延</w:t>
      </w:r>
      <w:r>
        <w:rPr>
          <w:rFonts w:hint="eastAsia" w:ascii="宋体" w:hAnsi="宋体"/>
          <w:bCs/>
          <w:color w:val="000000"/>
          <w:sz w:val="24"/>
          <w:highlight w:val="none"/>
        </w:rPr>
        <w:t xml:space="preserve">支付</w:t>
      </w:r>
      <w:r>
        <w:rPr>
          <w:rFonts w:ascii="宋体" w:hAnsi="宋体"/>
          <w:bCs/>
          <w:color w:val="000000"/>
          <w:sz w:val="24"/>
          <w:highlight w:val="none"/>
        </w:rPr>
        <w:t xml:space="preserve">的费用的百分之零点五（0.5%）计收，直至</w:t>
      </w:r>
      <w:r>
        <w:rPr>
          <w:rFonts w:hint="eastAsia" w:ascii="宋体" w:hAnsi="宋体"/>
          <w:bCs/>
          <w:color w:val="000000"/>
          <w:sz w:val="24"/>
          <w:highlight w:val="none"/>
        </w:rPr>
        <w:t xml:space="preserve">支付款项</w:t>
      </w:r>
      <w:r>
        <w:rPr>
          <w:rFonts w:ascii="宋体" w:hAnsi="宋体"/>
          <w:bCs/>
          <w:color w:val="000000"/>
          <w:sz w:val="24"/>
          <w:highlight w:val="none"/>
        </w:rPr>
        <w:t xml:space="preserve">为止。迟延</w:t>
      </w:r>
      <w:r>
        <w:rPr>
          <w:rFonts w:hint="eastAsia" w:ascii="宋体" w:hAnsi="宋体"/>
          <w:bCs/>
          <w:color w:val="000000"/>
          <w:sz w:val="24"/>
          <w:highlight w:val="none"/>
        </w:rPr>
        <w:t xml:space="preserve">支付款项</w:t>
      </w:r>
      <w:r>
        <w:rPr>
          <w:rFonts w:ascii="宋体" w:hAnsi="宋体"/>
          <w:bCs/>
          <w:color w:val="000000"/>
          <w:sz w:val="24"/>
          <w:highlight w:val="none"/>
        </w:rPr>
        <w:t xml:space="preserve">的</w:t>
      </w:r>
      <w:r>
        <w:rPr>
          <w:rFonts w:hint="eastAsia" w:ascii="宋体" w:hAnsi="宋体"/>
          <w:bCs/>
          <w:color w:val="000000"/>
          <w:sz w:val="24"/>
          <w:highlight w:val="none"/>
        </w:rPr>
        <w:t xml:space="preserve">赔偿</w:t>
      </w:r>
      <w:r>
        <w:rPr>
          <w:rFonts w:ascii="宋体" w:hAnsi="宋体"/>
          <w:bCs/>
          <w:color w:val="000000"/>
          <w:sz w:val="24"/>
          <w:highlight w:val="none"/>
        </w:rPr>
        <w:t xml:space="preserve">累计最高限额为合同价的百分之十五（15%）。一旦</w:t>
      </w:r>
      <w:r>
        <w:rPr>
          <w:rFonts w:hint="eastAsia" w:ascii="宋体" w:hAnsi="宋体"/>
          <w:bCs/>
          <w:color w:val="000000"/>
          <w:sz w:val="24"/>
          <w:highlight w:val="none"/>
        </w:rPr>
        <w:t xml:space="preserve">达到</w:t>
      </w:r>
      <w:r>
        <w:rPr>
          <w:rFonts w:ascii="宋体" w:hAnsi="宋体"/>
          <w:bCs/>
          <w:color w:val="000000"/>
          <w:sz w:val="24"/>
          <w:highlight w:val="none"/>
        </w:rPr>
        <w:t xml:space="preserve">最高限额，</w:t>
      </w:r>
      <w:r>
        <w:rPr>
          <w:rFonts w:hint="eastAsia" w:ascii="宋体" w:hAnsi="宋体"/>
          <w:bCs/>
          <w:color w:val="000000"/>
          <w:sz w:val="24"/>
          <w:highlight w:val="none"/>
        </w:rPr>
        <w:t xml:space="preserve">乙方</w:t>
      </w:r>
      <w:r>
        <w:rPr>
          <w:rFonts w:ascii="宋体" w:hAnsi="宋体"/>
          <w:bCs/>
          <w:color w:val="000000"/>
          <w:sz w:val="24"/>
          <w:highlight w:val="none"/>
        </w:rPr>
        <w:t xml:space="preserve">有权终止执行合同。</w:t>
      </w:r>
      <w:r>
        <w:rPr>
          <w:rFonts w:hint="eastAsia" w:ascii="宋体" w:hAnsi="宋体"/>
          <w:bCs/>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十一、</w:t>
      </w:r>
      <w:r>
        <w:rPr>
          <w:rFonts w:ascii="宋体" w:hAnsi="宋体"/>
          <w:b/>
          <w:bCs/>
          <w:color w:val="000000"/>
          <w:sz w:val="24"/>
          <w:highlight w:val="none"/>
        </w:rPr>
        <w:t xml:space="preserve">税费</w:t>
      </w:r>
      <w:r>
        <w:rPr>
          <w:rFonts w:hint="eastAsia" w:ascii="宋体" w:hAnsi="宋体"/>
          <w:b/>
          <w:bCs/>
          <w:color w:val="000000"/>
          <w:sz w:val="24"/>
          <w:highlight w:val="none"/>
        </w:rPr>
        <w:t xml:space="preserve"> </w:t>
      </w:r>
      <w:r>
        <w:rPr>
          <w:rFonts w:ascii="宋体" w:hAnsi="宋体"/>
          <w:b/>
          <w:bCs/>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（一）</w:t>
      </w:r>
      <w:r>
        <w:rPr>
          <w:color w:val="000000"/>
          <w:sz w:val="24"/>
          <w:highlight w:val="none"/>
        </w:rPr>
        <w:t xml:space="preserve">根据国家现行税法对甲方征收的与本合同有关的一切费用由甲方承担。</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（二）</w:t>
      </w:r>
      <w:r>
        <w:rPr>
          <w:color w:val="000000"/>
          <w:sz w:val="24"/>
          <w:highlight w:val="none"/>
        </w:rPr>
        <w:t xml:space="preserve">根据现行税法对乙方征收的与本合同有关的一切税费均由乙方承担。</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（三）</w:t>
      </w:r>
      <w:r>
        <w:rPr>
          <w:color w:val="000000"/>
          <w:sz w:val="24"/>
          <w:highlight w:val="none"/>
        </w:rPr>
        <w:t xml:space="preserve">在中国境外发生的与本合同执行有关的一切税费由乙方承担。</w:t>
      </w:r>
      <w:r>
        <w:rPr>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十二、</w:t>
      </w:r>
      <w:r>
        <w:rPr>
          <w:rFonts w:ascii="宋体" w:hAnsi="宋体"/>
          <w:b/>
          <w:bCs/>
          <w:color w:val="000000"/>
          <w:sz w:val="24"/>
          <w:highlight w:val="none"/>
        </w:rPr>
        <w:t xml:space="preserve">违约终止合同</w:t>
      </w:r>
      <w:r>
        <w:rPr>
          <w:rFonts w:ascii="宋体" w:hAnsi="宋体"/>
          <w:b/>
          <w:bCs/>
          <w:color w:val="000000"/>
          <w:sz w:val="24"/>
          <w:highlight w:val="none"/>
        </w:rPr>
      </w:r>
      <w:r/>
    </w:p>
    <w:p>
      <w:pPr>
        <w:pStyle w:val="881"/>
        <w:ind w:firstLine="480"/>
        <w:spacing w:line="360" w:lineRule="auto"/>
        <w:rPr>
          <w:rFonts w:ascii="宋体" w:hAnsi="宋体"/>
          <w:color w:val="000000"/>
          <w:sz w:val="24"/>
          <w:highlight w:val="none"/>
        </w:rPr>
        <w:outlineLvl w:val="0"/>
      </w:pPr>
      <w:r>
        <w:rPr>
          <w:rFonts w:hint="eastAsia"/>
          <w:color w:val="000000"/>
          <w:sz w:val="24"/>
          <w:highlight w:val="none"/>
        </w:rPr>
        <w:t xml:space="preserve">（一）</w:t>
      </w:r>
      <w:r>
        <w:rPr>
          <w:color w:val="000000"/>
          <w:sz w:val="24"/>
          <w:highlight w:val="none"/>
        </w:rPr>
        <w:t xml:space="preserve">甲方在乙方违约的情况下，如果发生下列情况之一，可考虑终止部分或全部合同：</w:t>
      </w:r>
      <w:r>
        <w:rPr>
          <w:rFonts w:ascii="宋体" w:hAnsi="宋体"/>
          <w:color w:val="000000"/>
          <w:sz w:val="24"/>
          <w:highlight w:val="none"/>
        </w:rPr>
      </w:r>
      <w:r/>
    </w:p>
    <w:p>
      <w:pPr>
        <w:pStyle w:val="881"/>
        <w:ind w:firstLine="480"/>
        <w:spacing w:line="360" w:lineRule="auto"/>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w:t>
      </w:r>
      <w:r>
        <w:rPr>
          <w:rFonts w:ascii="宋体" w:hAnsi="宋体"/>
          <w:bCs/>
          <w:color w:val="000000"/>
          <w:sz w:val="24"/>
          <w:highlight w:val="none"/>
        </w:rPr>
        <w:t xml:space="preserve">乙方未能在合同规定的期限内或甲方同意延长的期限内提供全部或部分服务；</w:t>
      </w:r>
      <w:r>
        <w:rPr>
          <w:rFonts w:ascii="宋体" w:hAnsi="宋体"/>
          <w:bCs/>
          <w:color w:val="000000"/>
          <w:sz w:val="24"/>
          <w:highlight w:val="none"/>
        </w:rPr>
      </w:r>
      <w:r/>
    </w:p>
    <w:p>
      <w:pPr>
        <w:pStyle w:val="881"/>
        <w:ind w:firstLine="480"/>
        <w:spacing w:line="360" w:lineRule="auto"/>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w:t>
      </w:r>
      <w:r>
        <w:rPr>
          <w:rFonts w:ascii="宋体" w:hAnsi="宋体"/>
          <w:bCs/>
          <w:color w:val="000000"/>
          <w:sz w:val="24"/>
          <w:highlight w:val="none"/>
        </w:rPr>
        <w:t xml:space="preserve">乙方未能履行合同规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w:t>
      </w:r>
      <w:r>
        <w:rPr>
          <w:rFonts w:ascii="宋体" w:hAnsi="宋体"/>
          <w:bCs/>
          <w:color w:val="000000"/>
          <w:sz w:val="24"/>
          <w:highlight w:val="none"/>
        </w:rPr>
      </w:r>
      <w:r/>
    </w:p>
    <w:p>
      <w:pPr>
        <w:pStyle w:val="881"/>
        <w:ind w:firstLine="480"/>
        <w:spacing w:line="360" w:lineRule="auto"/>
        <w:rPr>
          <w:rFonts w:ascii="宋体" w:hAnsi="宋体"/>
          <w:color w:val="000000"/>
          <w:sz w:val="24"/>
          <w:highlight w:val="none"/>
        </w:rPr>
      </w:pPr>
      <w:r>
        <w:rPr>
          <w:rFonts w:ascii="宋体" w:hAnsi="宋体"/>
          <w:bCs/>
          <w:color w:val="000000"/>
          <w:sz w:val="24"/>
          <w:highlight w:val="none"/>
        </w:rPr>
        <w:t xml:space="preserve">合同分阶段实施</w:t>
      </w:r>
      <w:r>
        <w:rPr>
          <w:rFonts w:hint="eastAsia" w:ascii="宋体" w:hAnsi="宋体"/>
          <w:bCs/>
          <w:color w:val="000000"/>
          <w:sz w:val="24"/>
          <w:highlight w:val="none"/>
        </w:rPr>
        <w:t xml:space="preserve">的</w:t>
      </w:r>
      <w:r>
        <w:rPr>
          <w:rFonts w:ascii="宋体" w:hAnsi="宋体"/>
          <w:bCs/>
          <w:color w:val="000000"/>
          <w:sz w:val="24"/>
          <w:highlight w:val="none"/>
        </w:rPr>
        <w:t xml:space="preserve">，每个阶段结束后由甲方进行测试验收，如服务量、技术指标达不到要求，甲方有权中止合同，且乙方承担违约责任并作出赔偿，</w:t>
      </w:r>
      <w:bookmarkStart w:id="35" w:name="OLE_LINK3"/>
      <w:r/>
      <w:bookmarkStart w:id="36" w:name="OLE_LINK4"/>
      <w:r>
        <w:rPr>
          <w:rFonts w:ascii="宋体" w:hAnsi="宋体"/>
          <w:bCs/>
          <w:color w:val="000000"/>
          <w:sz w:val="24"/>
          <w:highlight w:val="none"/>
        </w:rPr>
        <w:t xml:space="preserve">赔偿金额为同期累计付款额的两倍</w:t>
      </w:r>
      <w:bookmarkEnd w:id="35"/>
      <w:r/>
      <w:bookmarkEnd w:id="36"/>
      <w:r>
        <w:rPr>
          <w:rFonts w:ascii="宋体" w:hAnsi="宋体"/>
          <w:bCs/>
          <w:color w:val="000000"/>
          <w:sz w:val="24"/>
          <w:highlight w:val="none"/>
        </w:rPr>
        <w:t xml:space="preserve">。</w:t>
      </w:r>
      <w:r>
        <w:rPr>
          <w:rFonts w:ascii="宋体" w:hAnsi="宋体"/>
          <w:color w:val="000000"/>
          <w:sz w:val="24"/>
          <w:highlight w:val="none"/>
        </w:rPr>
      </w:r>
      <w:r/>
    </w:p>
    <w:p>
      <w:pPr>
        <w:pStyle w:val="881"/>
        <w:ind w:firstLine="480"/>
        <w:spacing w:line="360" w:lineRule="auto"/>
        <w:rPr>
          <w:rFonts w:ascii="宋体" w:hAnsi="宋体"/>
          <w:color w:val="000000"/>
          <w:sz w:val="24"/>
          <w:highlight w:val="none"/>
        </w:rPr>
        <w:outlineLvl w:val="0"/>
      </w:pPr>
      <w:r>
        <w:rPr>
          <w:rFonts w:hint="eastAsia"/>
          <w:color w:val="000000"/>
          <w:sz w:val="24"/>
          <w:highlight w:val="none"/>
        </w:rPr>
        <w:t xml:space="preserve">（二）</w:t>
      </w:r>
      <w:r>
        <w:rPr>
          <w:color w:val="000000"/>
          <w:sz w:val="24"/>
          <w:highlight w:val="none"/>
        </w:rPr>
        <w:t xml:space="preserve">一旦甲方根据</w:t>
      </w:r>
      <w:r>
        <w:rPr>
          <w:rFonts w:hint="eastAsia"/>
          <w:color w:val="000000"/>
          <w:sz w:val="24"/>
          <w:highlight w:val="none"/>
        </w:rPr>
        <w:t xml:space="preserve">（一）</w:t>
      </w:r>
      <w:r>
        <w:rPr>
          <w:color w:val="000000"/>
          <w:sz w:val="24"/>
          <w:highlight w:val="none"/>
        </w:rPr>
        <w:t xml:space="preserve">款终止部分或全部合同，甲方可以按其认为适当的条件和方式与其他服务商签定合同继续服务。但是，乙方应继续执行合同中未终止的部分。</w:t>
      </w:r>
      <w:r>
        <w:rPr>
          <w:rFonts w:ascii="宋体" w:hAnsi="宋体"/>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十三、</w:t>
      </w:r>
      <w:r>
        <w:rPr>
          <w:rFonts w:ascii="宋体" w:hAnsi="宋体"/>
          <w:b/>
          <w:bCs/>
          <w:color w:val="000000"/>
          <w:sz w:val="24"/>
          <w:highlight w:val="none"/>
        </w:rPr>
        <w:t xml:space="preserve">争端的解决</w:t>
      </w:r>
      <w:r>
        <w:rPr>
          <w:rFonts w:ascii="宋体" w:hAnsi="宋体"/>
          <w:b/>
          <w:bCs/>
          <w:color w:val="000000"/>
          <w:sz w:val="24"/>
          <w:highlight w:val="none"/>
        </w:rPr>
      </w:r>
      <w:r/>
    </w:p>
    <w:p>
      <w:pPr>
        <w:pStyle w:val="881"/>
        <w:ind w:firstLine="480"/>
        <w:spacing w:line="360" w:lineRule="auto"/>
        <w:rPr>
          <w:rFonts w:ascii="宋体" w:hAnsi="宋体"/>
          <w:color w:val="000000"/>
          <w:sz w:val="24"/>
          <w:highlight w:val="none"/>
        </w:rPr>
      </w:pPr>
      <w:r>
        <w:rPr>
          <w:rFonts w:ascii="宋体" w:hAnsi="宋体"/>
          <w:bCs/>
          <w:color w:val="000000"/>
          <w:sz w:val="24"/>
          <w:highlight w:val="none"/>
        </w:rPr>
        <w:t xml:space="preserve">合同实施或与合同有关的一切争端，买卖双方应通过友好协商解决，如果协商仍得不到解决，任何一方可向南京仲裁委员会申请仲裁，仲裁适用申请仲裁时该委员会的仲裁规则。仲裁裁决应为最终裁决，对双方均有约束力。仲裁费用除仲裁机构另有裁决外应由败诉方承担。在仲裁期间，除正在执行仲裁的部分外，本合同的其他部分应继续执行。</w:t>
      </w:r>
      <w:r>
        <w:rPr>
          <w:rFonts w:ascii="宋体" w:hAnsi="宋体"/>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十四、</w:t>
      </w:r>
      <w:r>
        <w:rPr>
          <w:rFonts w:ascii="宋体" w:hAnsi="宋体"/>
          <w:b/>
          <w:bCs/>
          <w:color w:val="000000"/>
          <w:sz w:val="24"/>
          <w:highlight w:val="none"/>
        </w:rPr>
        <w:t xml:space="preserve">转让和分包</w:t>
      </w:r>
      <w:r>
        <w:rPr>
          <w:rFonts w:ascii="宋体" w:hAnsi="宋体"/>
          <w:b/>
          <w:bCs/>
          <w:color w:val="000000"/>
          <w:sz w:val="24"/>
          <w:highlight w:val="none"/>
        </w:rPr>
      </w:r>
      <w:r/>
    </w:p>
    <w:p>
      <w:pPr>
        <w:pStyle w:val="881"/>
        <w:ind w:firstLine="480"/>
        <w:spacing w:line="360" w:lineRule="auto"/>
        <w:rPr>
          <w:rFonts w:ascii="宋体" w:hAnsi="宋体"/>
          <w:bCs/>
          <w:color w:val="000000"/>
          <w:sz w:val="24"/>
          <w:highlight w:val="none"/>
        </w:rPr>
      </w:pPr>
      <w:r>
        <w:rPr>
          <w:rFonts w:ascii="宋体" w:hAnsi="宋体"/>
          <w:bCs/>
          <w:color w:val="000000"/>
          <w:sz w:val="24"/>
          <w:highlight w:val="none"/>
        </w:rPr>
        <w:t xml:space="preserve">未经甲方事先书面同意，</w:t>
      </w:r>
      <w:r>
        <w:rPr>
          <w:rFonts w:ascii="宋体" w:hAnsi="宋体"/>
          <w:color w:val="000000"/>
          <w:sz w:val="24"/>
          <w:highlight w:val="none"/>
        </w:rPr>
        <w:t xml:space="preserve">乙方</w:t>
      </w:r>
      <w:r>
        <w:rPr>
          <w:rFonts w:ascii="宋体" w:hAnsi="宋体"/>
          <w:bCs/>
          <w:color w:val="000000"/>
          <w:sz w:val="24"/>
          <w:highlight w:val="none"/>
        </w:rPr>
        <w:t xml:space="preserve">不得部分转让或全部转让和分包其履行合同的义务。</w:t>
      </w:r>
      <w:r>
        <w:rPr>
          <w:rFonts w:ascii="宋体" w:hAnsi="宋体"/>
          <w:bCs/>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十五、</w:t>
      </w:r>
      <w:r>
        <w:rPr>
          <w:rFonts w:ascii="宋体" w:hAnsi="宋体"/>
          <w:b/>
          <w:bCs/>
          <w:color w:val="000000"/>
          <w:sz w:val="24"/>
          <w:highlight w:val="none"/>
        </w:rPr>
        <w:t xml:space="preserve">适用法律</w:t>
      </w:r>
      <w:r>
        <w:rPr>
          <w:rFonts w:ascii="宋体" w:hAnsi="宋体"/>
          <w:b/>
          <w:bCs/>
          <w:color w:val="000000"/>
          <w:sz w:val="24"/>
          <w:highlight w:val="none"/>
        </w:rPr>
      </w:r>
      <w:r/>
    </w:p>
    <w:p>
      <w:pPr>
        <w:pStyle w:val="881"/>
        <w:ind w:firstLine="480"/>
        <w:spacing w:line="360" w:lineRule="auto"/>
        <w:rPr>
          <w:rFonts w:ascii="宋体" w:hAnsi="宋体"/>
          <w:bCs/>
          <w:color w:val="000000"/>
          <w:sz w:val="24"/>
          <w:highlight w:val="none"/>
        </w:rPr>
      </w:pPr>
      <w:r>
        <w:rPr>
          <w:rFonts w:ascii="宋体" w:hAnsi="宋体"/>
          <w:bCs/>
          <w:color w:val="000000"/>
          <w:sz w:val="24"/>
          <w:highlight w:val="none"/>
        </w:rPr>
        <w:t xml:space="preserve">本合同按照</w:t>
      </w:r>
      <w:r>
        <w:rPr>
          <w:rFonts w:ascii="宋体" w:hAnsi="宋体"/>
          <w:color w:val="000000"/>
          <w:sz w:val="24"/>
          <w:highlight w:val="none"/>
        </w:rPr>
        <w:t xml:space="preserve">中华人民共和国</w:t>
      </w:r>
      <w:r>
        <w:rPr>
          <w:rFonts w:ascii="宋体" w:hAnsi="宋体"/>
          <w:bCs/>
          <w:color w:val="000000"/>
          <w:sz w:val="24"/>
          <w:highlight w:val="none"/>
        </w:rPr>
        <w:t xml:space="preserve">的法律进行解释。</w:t>
      </w:r>
      <w:r>
        <w:rPr>
          <w:rFonts w:ascii="宋体" w:hAnsi="宋体"/>
          <w:bCs/>
          <w:color w:val="000000"/>
          <w:sz w:val="24"/>
          <w:highlight w:val="none"/>
        </w:rPr>
      </w:r>
      <w:r/>
    </w:p>
    <w:p>
      <w:pPr>
        <w:pStyle w:val="881"/>
        <w:spacing w:line="360" w:lineRule="auto"/>
        <w:rPr>
          <w:rFonts w:ascii="宋体" w:hAnsi="宋体"/>
          <w:b/>
          <w:bCs/>
          <w:color w:val="000000"/>
          <w:sz w:val="24"/>
          <w:highlight w:val="none"/>
        </w:rPr>
        <w:outlineLvl w:val="0"/>
      </w:pPr>
      <w:r>
        <w:rPr>
          <w:rFonts w:hint="eastAsia" w:ascii="宋体" w:hAnsi="宋体"/>
          <w:b/>
          <w:bCs/>
          <w:color w:val="000000"/>
          <w:sz w:val="24"/>
          <w:highlight w:val="none"/>
        </w:rPr>
        <w:t xml:space="preserve">十六、</w:t>
      </w:r>
      <w:r>
        <w:rPr>
          <w:rFonts w:ascii="宋体" w:hAnsi="宋体"/>
          <w:b/>
          <w:bCs/>
          <w:color w:val="000000"/>
          <w:sz w:val="24"/>
          <w:highlight w:val="none"/>
        </w:rPr>
        <w:t xml:space="preserve">合同生效及其他</w:t>
      </w:r>
      <w:r>
        <w:rPr>
          <w:rFonts w:ascii="宋体" w:hAnsi="宋体"/>
          <w:b/>
          <w:bCs/>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（一）</w:t>
      </w:r>
      <w:r>
        <w:rPr>
          <w:color w:val="000000"/>
          <w:sz w:val="24"/>
          <w:highlight w:val="none"/>
        </w:rPr>
        <w:t xml:space="preserve">合同应在双方盖章后开始生效。</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（二）合同正本一式    份，甲、乙方各执    份。</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（三）</w:t>
      </w:r>
      <w:r>
        <w:rPr>
          <w:color w:val="000000"/>
          <w:sz w:val="24"/>
          <w:highlight w:val="none"/>
        </w:rPr>
        <w:t xml:space="preserve">如需修改或补充合同内容，经协商，双方应签署书面修改或补充协议，该协议将作为本合同的一个组成部分。</w:t>
      </w:r>
      <w:r>
        <w:rPr>
          <w:color w:val="000000"/>
          <w:sz w:val="24"/>
          <w:highlight w:val="none"/>
        </w:rPr>
      </w:r>
      <w:r/>
    </w:p>
    <w:p>
      <w:pPr>
        <w:pStyle w:val="881"/>
        <w:ind w:firstLine="480"/>
        <w:spacing w:line="360" w:lineRule="auto"/>
        <w:rPr>
          <w:color w:val="000000"/>
          <w:sz w:val="24"/>
          <w:highlight w:val="none"/>
        </w:rPr>
        <w:outlineLvl w:val="0"/>
      </w:pPr>
      <w:r>
        <w:rPr>
          <w:rFonts w:hint="eastAsia"/>
          <w:color w:val="000000"/>
          <w:sz w:val="24"/>
          <w:highlight w:val="none"/>
        </w:rPr>
        <w:t xml:space="preserve">（四）下列文件构成本合同的组成部分：</w:t>
      </w:r>
      <w:r>
        <w:rPr>
          <w:color w:val="000000"/>
          <w:sz w:val="24"/>
          <w:highlight w:val="none"/>
        </w:rPr>
      </w:r>
      <w:r/>
    </w:p>
    <w:p>
      <w:pPr>
        <w:pStyle w:val="88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合同主要条款</w:t>
      </w:r>
      <w:r>
        <w:rPr>
          <w:rFonts w:ascii="宋体" w:hAnsi="宋体"/>
          <w:color w:val="000000"/>
          <w:sz w:val="24"/>
          <w:highlight w:val="none"/>
        </w:rPr>
      </w:r>
      <w:r/>
    </w:p>
    <w:p>
      <w:pPr>
        <w:pStyle w:val="88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中标通知书</w:t>
      </w:r>
      <w:r>
        <w:rPr>
          <w:rFonts w:ascii="宋体" w:hAnsi="宋体"/>
          <w:color w:val="000000"/>
          <w:sz w:val="24"/>
          <w:highlight w:val="none"/>
        </w:rPr>
      </w:r>
      <w:r/>
    </w:p>
    <w:p>
      <w:pPr>
        <w:pStyle w:val="88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投标分项报价表 </w:t>
      </w:r>
      <w:r>
        <w:rPr>
          <w:rFonts w:ascii="宋体" w:hAnsi="宋体"/>
          <w:color w:val="000000"/>
          <w:sz w:val="24"/>
          <w:highlight w:val="none"/>
        </w:rPr>
      </w:r>
      <w:r/>
    </w:p>
    <w:p>
      <w:pPr>
        <w:pStyle w:val="88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技术规格、商务条款偏离表</w:t>
      </w:r>
      <w:r>
        <w:rPr>
          <w:rFonts w:ascii="宋体" w:hAnsi="宋体"/>
          <w:color w:val="000000"/>
          <w:sz w:val="24"/>
          <w:highlight w:val="none"/>
        </w:rPr>
      </w:r>
      <w:r/>
    </w:p>
    <w:p>
      <w:pPr>
        <w:pStyle w:val="88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招标内容及要求</w:t>
      </w:r>
      <w:r>
        <w:rPr>
          <w:rFonts w:ascii="宋体" w:hAnsi="宋体"/>
          <w:color w:val="000000"/>
          <w:sz w:val="24"/>
          <w:highlight w:val="none"/>
        </w:rPr>
      </w:r>
      <w:r/>
    </w:p>
    <w:p>
      <w:pPr>
        <w:pStyle w:val="88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合同补充条款或说明（如有）</w:t>
      </w:r>
      <w:r>
        <w:rPr>
          <w:rFonts w:ascii="宋体" w:hAnsi="宋体"/>
          <w:color w:val="000000"/>
          <w:sz w:val="24"/>
          <w:highlight w:val="none"/>
        </w:rPr>
      </w:r>
      <w:r/>
    </w:p>
    <w:p>
      <w:pPr>
        <w:pStyle w:val="88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承诺书（含询标记录和优惠条件）</w:t>
      </w:r>
      <w:r>
        <w:rPr>
          <w:rFonts w:ascii="宋体" w:hAnsi="宋体"/>
          <w:color w:val="000000"/>
          <w:sz w:val="24"/>
          <w:highlight w:val="none"/>
        </w:rPr>
      </w:r>
      <w:r/>
    </w:p>
    <w:p>
      <w:pPr>
        <w:pStyle w:val="881"/>
        <w:ind w:right="748"/>
        <w:jc w:val="center"/>
        <w:spacing w:line="360" w:lineRule="auto"/>
        <w:tabs>
          <w:tab w:val="left" w:pos="7517" w:leader="none"/>
        </w:tabs>
        <w:rPr>
          <w:rFonts w:ascii="宋体" w:hAnsi="宋体" w:cs="宋体"/>
          <w:color w:val="000000"/>
          <w:sz w:val="32"/>
          <w:highlight w:val="none"/>
        </w:rPr>
      </w:pPr>
      <w:r>
        <w:rPr>
          <w:rFonts w:ascii="宋体" w:hAnsi="宋体" w:cs="宋体"/>
          <w:color w:val="000000"/>
          <w:sz w:val="32"/>
          <w:highlight w:val="none"/>
        </w:rPr>
      </w:r>
      <w:r/>
    </w:p>
    <w:p>
      <w:pPr>
        <w:pStyle w:val="881"/>
        <w:rPr>
          <w:rFonts w:hint="eastAsia" w:ascii="宋体" w:hAnsi="宋体" w:cs="宋体"/>
          <w:color w:val="000000"/>
          <w:szCs w:val="21"/>
          <w:highlight w:val="none"/>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hint="eastAsia" w:ascii="宋体" w:hAnsi="宋体" w:cs="宋体"/>
          <w:color w:val="000000"/>
          <w:szCs w:val="21"/>
          <w:highlight w:val="none"/>
        </w:rPr>
      </w:r>
      <w:r/>
    </w:p>
    <w:p>
      <w:pPr>
        <w:pStyle w:val="881"/>
        <w:jc w:val="center"/>
        <w:spacing w:line="600" w:lineRule="exact"/>
        <w:rPr>
          <w:rFonts w:eastAsia="方正小标宋_GBK"/>
          <w:color w:val="000000"/>
          <w:sz w:val="44"/>
          <w:szCs w:val="44"/>
          <w:highlight w:val="none"/>
        </w:rPr>
      </w:pPr>
      <w:r>
        <w:rPr>
          <w:rFonts w:eastAsia="方正小标宋_GBK"/>
          <w:color w:val="000000"/>
          <w:sz w:val="44"/>
          <w:szCs w:val="44"/>
          <w:highlight w:val="none"/>
        </w:rPr>
        <w:t xml:space="preserve">承 诺 书</w:t>
      </w:r>
      <w:r>
        <w:rPr>
          <w:rFonts w:eastAsia="方正小标宋_GBK"/>
          <w:color w:val="000000"/>
          <w:sz w:val="44"/>
          <w:szCs w:val="44"/>
          <w:highlight w:val="none"/>
        </w:rPr>
      </w:r>
      <w:r/>
    </w:p>
    <w:p>
      <w:pPr>
        <w:pStyle w:val="881"/>
        <w:jc w:val="center"/>
        <w:spacing w:line="600" w:lineRule="exact"/>
        <w:rPr>
          <w:rFonts w:eastAsia="华文仿宋"/>
          <w:color w:val="000000"/>
          <w:sz w:val="32"/>
          <w:szCs w:val="32"/>
          <w:highlight w:val="none"/>
        </w:rPr>
      </w:pPr>
      <w:r>
        <w:rPr>
          <w:rFonts w:eastAsia="华文仿宋"/>
          <w:color w:val="000000"/>
          <w:sz w:val="32"/>
          <w:szCs w:val="32"/>
          <w:highlight w:val="none"/>
        </w:rPr>
      </w:r>
      <w:r/>
    </w:p>
    <w:p>
      <w:pPr>
        <w:pStyle w:val="881"/>
        <w:ind w:firstLine="480"/>
        <w:spacing w:line="600" w:lineRule="exact"/>
        <w:rPr>
          <w:color w:val="000000"/>
          <w:sz w:val="24"/>
          <w:highlight w:val="none"/>
        </w:rPr>
      </w:pPr>
      <w:r>
        <w:rPr>
          <w:color w:val="000000"/>
          <w:sz w:val="24"/>
          <w:highlight w:val="none"/>
        </w:rPr>
        <w:t xml:space="preserve">我单位在南京市范围内从事</w:t>
      </w:r>
      <w:r>
        <w:rPr>
          <w:color w:val="000000"/>
          <w:sz w:val="24"/>
          <w:highlight w:val="none"/>
          <w:u w:val="single"/>
        </w:rPr>
        <w:t xml:space="preserve">                        （</w:t>
      </w:r>
      <w:r>
        <w:rPr>
          <w:color w:val="000000"/>
          <w:sz w:val="24"/>
          <w:highlight w:val="none"/>
        </w:rPr>
        <w:t xml:space="preserve">项目名称）中，承诺如下：</w:t>
      </w:r>
      <w:r>
        <w:rPr>
          <w:color w:val="000000"/>
          <w:sz w:val="24"/>
          <w:highlight w:val="none"/>
        </w:rPr>
      </w:r>
      <w:r/>
    </w:p>
    <w:p>
      <w:pPr>
        <w:pStyle w:val="881"/>
        <w:ind w:firstLine="480"/>
        <w:spacing w:line="600" w:lineRule="exact"/>
        <w:rPr>
          <w:color w:val="000000"/>
          <w:sz w:val="24"/>
          <w:highlight w:val="none"/>
        </w:rPr>
      </w:pPr>
      <w:r>
        <w:rPr>
          <w:color w:val="000000"/>
          <w:sz w:val="24"/>
          <w:highlight w:val="none"/>
        </w:rPr>
        <w:t xml:space="preserve">1、参与项目采购时，提交的投标文件真实、合规，不提供虚假材料。</w:t>
      </w:r>
      <w:r>
        <w:rPr>
          <w:color w:val="000000"/>
          <w:sz w:val="24"/>
          <w:highlight w:val="none"/>
        </w:rPr>
      </w:r>
      <w:r/>
    </w:p>
    <w:p>
      <w:pPr>
        <w:pStyle w:val="881"/>
        <w:ind w:firstLine="480"/>
        <w:spacing w:line="600" w:lineRule="exact"/>
        <w:rPr>
          <w:color w:val="000000"/>
          <w:sz w:val="24"/>
          <w:highlight w:val="none"/>
        </w:rPr>
      </w:pPr>
      <w:r>
        <w:rPr>
          <w:color w:val="000000"/>
          <w:sz w:val="24"/>
          <w:highlight w:val="none"/>
        </w:rPr>
        <w:t xml:space="preserve">2、不参与任何串标围标等违法活动。</w:t>
      </w:r>
      <w:r>
        <w:rPr>
          <w:color w:val="000000"/>
          <w:sz w:val="24"/>
          <w:highlight w:val="none"/>
        </w:rPr>
      </w:r>
      <w:r/>
    </w:p>
    <w:p>
      <w:pPr>
        <w:pStyle w:val="881"/>
        <w:ind w:firstLine="480"/>
        <w:spacing w:line="600" w:lineRule="exact"/>
        <w:rPr>
          <w:color w:val="000000"/>
          <w:sz w:val="24"/>
          <w:highlight w:val="none"/>
        </w:rPr>
      </w:pPr>
      <w:r>
        <w:rPr>
          <w:color w:val="000000"/>
          <w:sz w:val="24"/>
          <w:highlight w:val="none"/>
        </w:rPr>
        <w:t xml:space="preserve">3、如果中标，我单位将按照投标文件的要求委派项目负责人，设计团队人员及时到位。</w:t>
      </w:r>
      <w:r>
        <w:rPr>
          <w:color w:val="000000"/>
          <w:sz w:val="24"/>
          <w:highlight w:val="none"/>
        </w:rPr>
      </w:r>
      <w:r/>
    </w:p>
    <w:p>
      <w:pPr>
        <w:pStyle w:val="881"/>
        <w:ind w:firstLine="480"/>
        <w:spacing w:line="600" w:lineRule="exact"/>
        <w:rPr>
          <w:color w:val="000000"/>
          <w:sz w:val="24"/>
          <w:highlight w:val="none"/>
        </w:rPr>
      </w:pPr>
      <w:r>
        <w:rPr>
          <w:color w:val="000000"/>
          <w:sz w:val="24"/>
          <w:highlight w:val="none"/>
        </w:rPr>
        <w:t xml:space="preserve">4、按照国家、省、市标准规范，遵从相关规划要求，确保设计质量，严格履行成果质量负责制。</w:t>
      </w:r>
      <w:r>
        <w:rPr>
          <w:color w:val="000000"/>
          <w:sz w:val="24"/>
          <w:highlight w:val="none"/>
        </w:rPr>
      </w:r>
      <w:r/>
    </w:p>
    <w:p>
      <w:pPr>
        <w:pStyle w:val="881"/>
        <w:ind w:firstLine="480"/>
        <w:spacing w:line="600" w:lineRule="exact"/>
        <w:rPr>
          <w:color w:val="000000"/>
          <w:sz w:val="24"/>
          <w:highlight w:val="none"/>
        </w:rPr>
      </w:pPr>
      <w:r>
        <w:rPr>
          <w:color w:val="000000"/>
          <w:sz w:val="24"/>
          <w:highlight w:val="none"/>
        </w:rPr>
        <w:t xml:space="preserve">5、根据合同约定按时完成成果归档工作。</w:t>
      </w:r>
      <w:r>
        <w:rPr>
          <w:color w:val="000000"/>
          <w:sz w:val="24"/>
          <w:highlight w:val="none"/>
        </w:rPr>
      </w:r>
      <w:r/>
    </w:p>
    <w:p>
      <w:pPr>
        <w:pStyle w:val="881"/>
        <w:ind w:firstLine="480"/>
        <w:spacing w:line="600" w:lineRule="exact"/>
        <w:rPr>
          <w:color w:val="000000"/>
          <w:sz w:val="24"/>
          <w:highlight w:val="none"/>
        </w:rPr>
      </w:pPr>
      <w:r>
        <w:rPr>
          <w:color w:val="000000"/>
          <w:sz w:val="24"/>
          <w:highlight w:val="none"/>
        </w:rPr>
        <w:t xml:space="preserve">6、严格管理和教育，保证员工诚信守法开展规划编制。</w:t>
      </w:r>
      <w:r>
        <w:rPr>
          <w:color w:val="000000"/>
          <w:sz w:val="24"/>
          <w:highlight w:val="none"/>
        </w:rPr>
      </w:r>
      <w:r/>
    </w:p>
    <w:p>
      <w:pPr>
        <w:pStyle w:val="881"/>
        <w:ind w:firstLine="482"/>
        <w:spacing w:line="600" w:lineRule="exact"/>
        <w:rPr>
          <w:b/>
          <w:color w:val="000000"/>
          <w:sz w:val="24"/>
          <w:highlight w:val="none"/>
        </w:rPr>
      </w:pPr>
      <w:r>
        <w:rPr>
          <w:b/>
          <w:color w:val="000000"/>
          <w:sz w:val="24"/>
          <w:highlight w:val="none"/>
        </w:rPr>
        <w:t xml:space="preserve">对违反承诺内容所引发的一切后果，我单位愿意负法律责任。</w:t>
      </w:r>
      <w:r>
        <w:rPr>
          <w:b/>
          <w:color w:val="000000"/>
          <w:sz w:val="24"/>
          <w:highlight w:val="none"/>
        </w:rPr>
      </w:r>
      <w:r/>
    </w:p>
    <w:p>
      <w:pPr>
        <w:pStyle w:val="881"/>
        <w:ind w:firstLine="4560"/>
        <w:spacing w:line="600" w:lineRule="exact"/>
        <w:rPr>
          <w:color w:val="000000"/>
          <w:sz w:val="24"/>
          <w:highlight w:val="none"/>
        </w:rPr>
      </w:pPr>
      <w:r>
        <w:rPr>
          <w:color w:val="000000"/>
          <w:sz w:val="24"/>
          <w:highlight w:val="none"/>
        </w:rPr>
        <w:t xml:space="preserve">承诺单位：（盖章）          </w:t>
      </w:r>
      <w:r>
        <w:rPr>
          <w:color w:val="000000"/>
          <w:sz w:val="24"/>
          <w:highlight w:val="none"/>
        </w:rPr>
      </w:r>
      <w:r/>
    </w:p>
    <w:p>
      <w:pPr>
        <w:pStyle w:val="881"/>
        <w:spacing w:line="600" w:lineRule="exact"/>
        <w:rPr>
          <w:color w:val="000000"/>
          <w:sz w:val="24"/>
          <w:highlight w:val="none"/>
        </w:rPr>
      </w:pPr>
      <w:r>
        <w:rPr>
          <w:color w:val="000000"/>
          <w:sz w:val="24"/>
          <w:highlight w:val="none"/>
        </w:rPr>
      </w:r>
      <w:r/>
    </w:p>
    <w:p>
      <w:pPr>
        <w:pStyle w:val="881"/>
        <w:ind w:firstLine="4560"/>
        <w:spacing w:line="600" w:lineRule="exact"/>
        <w:rPr>
          <w:color w:val="000000"/>
          <w:sz w:val="24"/>
          <w:highlight w:val="none"/>
          <w:u w:val="single"/>
        </w:rPr>
      </w:pPr>
      <w:r>
        <w:rPr>
          <w:color w:val="000000"/>
          <w:sz w:val="24"/>
          <w:highlight w:val="none"/>
        </w:rPr>
        <w:t xml:space="preserve">法人签字：（章）</w:t>
      </w:r>
      <w:r>
        <w:rPr>
          <w:color w:val="000000"/>
          <w:sz w:val="24"/>
          <w:highlight w:val="none"/>
          <w:u w:val="single"/>
        </w:rPr>
      </w:r>
      <w:r/>
    </w:p>
    <w:p>
      <w:pPr>
        <w:pStyle w:val="881"/>
        <w:ind w:left="2878" w:hanging="1920"/>
        <w:spacing w:line="360" w:lineRule="auto"/>
        <w:rPr>
          <w:rFonts w:eastAsia="华文仿宋"/>
          <w:color w:val="000000"/>
          <w:sz w:val="24"/>
          <w:highlight w:val="none"/>
        </w:rPr>
      </w:pPr>
      <w:r>
        <w:rPr>
          <w:rFonts w:eastAsia="华文仿宋"/>
          <w:color w:val="000000"/>
          <w:sz w:val="24"/>
          <w:highlight w:val="none"/>
        </w:rPr>
      </w:r>
      <w:r/>
    </w:p>
    <w:p>
      <w:pPr>
        <w:pStyle w:val="881"/>
        <w:ind w:left="2878" w:hanging="1920"/>
        <w:jc w:val="right"/>
        <w:spacing w:line="360" w:lineRule="auto"/>
        <w:rPr>
          <w:color w:val="000000"/>
          <w:sz w:val="24"/>
          <w:highlight w:val="none"/>
        </w:rPr>
      </w:pPr>
      <w:r>
        <w:rPr>
          <w:color w:val="000000"/>
          <w:sz w:val="24"/>
          <w:highlight w:val="none"/>
        </w:rPr>
        <w:t xml:space="preserve">                              年      月     日</w:t>
      </w:r>
      <w:r>
        <w:rPr>
          <w:color w:val="000000"/>
          <w:sz w:val="24"/>
          <w:highlight w:val="none"/>
        </w:rPr>
      </w:r>
      <w:r/>
    </w:p>
    <w:p>
      <w:pPr>
        <w:pStyle w:val="881"/>
        <w:ind w:firstLine="480"/>
        <w:spacing w:line="360" w:lineRule="auto"/>
        <w:rPr>
          <w:color w:val="000000"/>
          <w:sz w:val="24"/>
          <w:highlight w:val="none"/>
        </w:rPr>
      </w:pPr>
      <w:r>
        <w:rPr>
          <w:color w:val="000000"/>
          <w:sz w:val="24"/>
          <w:highlight w:val="none"/>
        </w:rPr>
      </w:r>
      <w:r/>
    </w:p>
    <w:p>
      <w:pPr>
        <w:pStyle w:val="881"/>
        <w:ind w:firstLine="480"/>
        <w:jc w:val="right"/>
        <w:spacing w:line="360" w:lineRule="auto"/>
        <w:rPr>
          <w:color w:val="000000"/>
          <w:sz w:val="24"/>
          <w:highlight w:val="none"/>
        </w:rPr>
      </w:pPr>
      <w:r>
        <w:rPr>
          <w:color w:val="000000"/>
          <w:sz w:val="24"/>
          <w:highlight w:val="none"/>
        </w:rPr>
        <w:t xml:space="preserve">[以下</w:t>
      </w:r>
      <w:r>
        <w:rPr>
          <w:rFonts w:hint="eastAsia"/>
          <w:color w:val="000000"/>
          <w:sz w:val="24"/>
          <w:highlight w:val="none"/>
        </w:rPr>
        <w:t xml:space="preserve">为签字页</w:t>
      </w:r>
      <w:r>
        <w:rPr>
          <w:color w:val="000000"/>
          <w:sz w:val="24"/>
          <w:highlight w:val="none"/>
        </w:rPr>
        <w:t xml:space="preserve">]</w:t>
      </w:r>
      <w:r>
        <w:rPr>
          <w:color w:val="000000"/>
          <w:sz w:val="24"/>
          <w:highlight w:val="none"/>
        </w:rPr>
      </w:r>
      <w:r/>
    </w:p>
    <w:p>
      <w:pPr>
        <w:pStyle w:val="926"/>
        <w:ind w:firstLine="480"/>
        <w:jc w:val="center"/>
        <w:spacing w:line="360" w:lineRule="auto"/>
        <w:rPr>
          <w:rFonts w:hAnsi="宋体" w:cs="宋体"/>
          <w:color w:val="000000"/>
          <w:sz w:val="24"/>
          <w:szCs w:val="24"/>
          <w:highlight w:val="none"/>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hAnsi="宋体" w:cs="宋体"/>
          <w:color w:val="000000"/>
          <w:sz w:val="24"/>
          <w:szCs w:val="24"/>
          <w:highlight w:val="none"/>
          <w:lang w:val="zh-CN"/>
        </w:rPr>
      </w:r>
      <w:r/>
    </w:p>
    <w:p>
      <w:pPr>
        <w:pStyle w:val="881"/>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[以下无正文]</w:t>
      </w:r>
      <w:r>
        <w:rPr>
          <w:rFonts w:ascii="宋体" w:hAnsi="宋体" w:cs="宋体"/>
          <w:color w:val="000000"/>
          <w:szCs w:val="21"/>
          <w:highlight w:val="none"/>
        </w:rPr>
      </w:r>
      <w:r/>
    </w:p>
    <w:tbl>
      <w:tblPr>
        <w:tblW w:w="99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9"/>
        <w:gridCol w:w="1611"/>
        <w:gridCol w:w="3197"/>
        <w:gridCol w:w="1866"/>
        <w:gridCol w:w="2005"/>
      </w:tblGrid>
      <w:tr>
        <w:trPr>
          <w:trHeight w:val="1408"/>
        </w:trPr>
        <w:tc>
          <w:tcPr>
            <w:tcW w:w="1229" w:type="dxa"/>
            <w:vAlign w:val="center"/>
            <w:vMerge w:val="restart"/>
            <w:textDirection w:val="lrTb"/>
            <w:noWrap w:val="false"/>
          </w:tcPr>
          <w:p>
            <w:pPr>
              <w:pStyle w:val="881"/>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委</w:t>
            </w:r>
            <w:r>
              <w:rPr>
                <w:rFonts w:ascii="宋体" w:hAnsi="宋体" w:cs="宋体"/>
                <w:b/>
                <w:color w:val="000000"/>
                <w:sz w:val="28"/>
                <w:szCs w:val="28"/>
                <w:highlight w:val="none"/>
              </w:rPr>
            </w:r>
            <w:r/>
          </w:p>
          <w:p>
            <w:pPr>
              <w:pStyle w:val="881"/>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托</w:t>
            </w:r>
            <w:r>
              <w:rPr>
                <w:rFonts w:ascii="宋体" w:hAnsi="宋体" w:cs="宋体"/>
                <w:b/>
                <w:color w:val="000000"/>
                <w:sz w:val="28"/>
                <w:szCs w:val="28"/>
                <w:highlight w:val="none"/>
              </w:rPr>
            </w:r>
            <w:r/>
          </w:p>
          <w:p>
            <w:pPr>
              <w:pStyle w:val="881"/>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方</w:t>
            </w:r>
            <w:r>
              <w:rPr>
                <w:rFonts w:ascii="宋体" w:hAnsi="宋体" w:cs="宋体"/>
                <w:b/>
                <w:color w:val="000000"/>
                <w:sz w:val="28"/>
                <w:szCs w:val="28"/>
                <w:highlight w:val="none"/>
              </w:rPr>
            </w:r>
            <w:r/>
          </w:p>
          <w:p>
            <w:pPr>
              <w:pStyle w:val="881"/>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（甲方）</w:t>
            </w:r>
            <w:r>
              <w:rPr>
                <w:rFonts w:ascii="宋体" w:hAnsi="宋体" w:cs="宋体"/>
                <w:b/>
                <w:color w:val="000000"/>
                <w:sz w:val="28"/>
                <w:szCs w:val="28"/>
                <w:highlight w:val="none"/>
              </w:rPr>
            </w:r>
            <w:r/>
          </w:p>
        </w:tc>
        <w:tc>
          <w:tcPr>
            <w:tcW w:w="1611"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单位名称</w:t>
            </w:r>
            <w:r>
              <w:rPr>
                <w:rFonts w:ascii="宋体" w:hAnsi="宋体" w:cs="宋体"/>
                <w:color w:val="000000"/>
                <w:sz w:val="28"/>
                <w:szCs w:val="28"/>
                <w:highlight w:val="none"/>
              </w:rPr>
            </w:r>
            <w:r/>
          </w:p>
        </w:tc>
        <w:tc>
          <w:tcPr>
            <w:tcW w:w="3197"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南京市规划和自然资源局</w:t>
            </w:r>
            <w:r>
              <w:rPr>
                <w:rFonts w:ascii="宋体" w:hAnsi="宋体" w:cs="宋体"/>
                <w:color w:val="000000"/>
                <w:sz w:val="28"/>
                <w:szCs w:val="28"/>
                <w:highlight w:val="none"/>
              </w:rPr>
            </w:r>
            <w:r/>
          </w:p>
        </w:tc>
        <w:tc>
          <w:tcPr>
            <w:tcW w:w="1866"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项  目</w:t>
            </w:r>
            <w:r>
              <w:rPr>
                <w:rFonts w:ascii="宋体" w:hAnsi="宋体" w:cs="宋体"/>
                <w:color w:val="000000"/>
                <w:sz w:val="28"/>
                <w:szCs w:val="28"/>
                <w:highlight w:val="none"/>
              </w:rPr>
            </w:r>
            <w:r/>
          </w:p>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负责人</w:t>
            </w:r>
            <w:r>
              <w:rPr>
                <w:rFonts w:ascii="宋体" w:hAnsi="宋体" w:cs="宋体"/>
                <w:color w:val="000000"/>
                <w:sz w:val="28"/>
                <w:szCs w:val="28"/>
                <w:highlight w:val="none"/>
              </w:rPr>
            </w:r>
            <w:r/>
          </w:p>
        </w:tc>
        <w:tc>
          <w:tcPr>
            <w:tcW w:w="2005"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（签字）</w:t>
            </w:r>
            <w:r>
              <w:rPr>
                <w:rFonts w:ascii="宋体" w:hAnsi="宋体" w:cs="宋体"/>
                <w:color w:val="000000"/>
                <w:sz w:val="28"/>
                <w:szCs w:val="28"/>
                <w:highlight w:val="none"/>
              </w:rPr>
            </w:r>
            <w:r/>
          </w:p>
        </w:tc>
      </w:tr>
      <w:tr>
        <w:trPr>
          <w:trHeight w:val="1408"/>
        </w:trPr>
        <w:tc>
          <w:tcPr>
            <w:tcW w:w="1229" w:type="dxa"/>
            <w:vAlign w:val="center"/>
            <w:vMerge w:val="continue"/>
            <w:textDirection w:val="lrTb"/>
            <w:noWrap w:val="false"/>
          </w:tcPr>
          <w:p>
            <w:pPr>
              <w:pStyle w:val="881"/>
              <w:jc w:val="center"/>
              <w:rPr>
                <w:rFonts w:ascii="宋体" w:hAnsi="宋体" w:cs="宋体"/>
                <w:b/>
                <w:color w:val="000000"/>
                <w:sz w:val="28"/>
                <w:szCs w:val="28"/>
                <w:highlight w:val="none"/>
              </w:rPr>
            </w:pPr>
            <w:r>
              <w:rPr>
                <w:rFonts w:ascii="宋体" w:hAnsi="宋体" w:cs="宋体"/>
                <w:b/>
                <w:color w:val="000000"/>
                <w:sz w:val="28"/>
                <w:szCs w:val="28"/>
                <w:highlight w:val="none"/>
              </w:rPr>
            </w:r>
            <w:r/>
          </w:p>
        </w:tc>
        <w:tc>
          <w:tcPr>
            <w:tcW w:w="1611"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详细地址</w:t>
            </w:r>
            <w:r>
              <w:rPr>
                <w:rFonts w:ascii="宋体" w:hAnsi="宋体" w:cs="宋体"/>
                <w:color w:val="000000"/>
                <w:sz w:val="28"/>
                <w:szCs w:val="28"/>
                <w:highlight w:val="none"/>
              </w:rPr>
            </w:r>
            <w:r/>
          </w:p>
        </w:tc>
        <w:tc>
          <w:tcPr>
            <w:tcW w:w="3197"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南京市鼓楼区中山路171号</w:t>
            </w:r>
            <w:r>
              <w:rPr>
                <w:rFonts w:ascii="宋体" w:hAnsi="宋体" w:cs="宋体"/>
                <w:color w:val="000000"/>
                <w:sz w:val="28"/>
                <w:szCs w:val="28"/>
                <w:highlight w:val="none"/>
              </w:rPr>
            </w:r>
            <w:r/>
          </w:p>
        </w:tc>
        <w:tc>
          <w:tcPr>
            <w:tcW w:w="1866" w:type="dxa"/>
            <w:vAlign w:val="center"/>
            <w:textDirection w:val="lrTb"/>
            <w:noWrap w:val="false"/>
          </w:tcPr>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项目联系人</w:t>
            </w:r>
            <w:r>
              <w:rPr>
                <w:rFonts w:ascii="宋体" w:hAnsi="宋体" w:cs="宋体"/>
                <w:color w:val="000000"/>
                <w:sz w:val="28"/>
                <w:szCs w:val="28"/>
                <w:highlight w:val="none"/>
              </w:rPr>
            </w:r>
            <w:r/>
          </w:p>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电话</w:t>
            </w:r>
            <w:r>
              <w:rPr>
                <w:rFonts w:ascii="宋体" w:hAnsi="宋体" w:cs="宋体"/>
                <w:color w:val="000000"/>
                <w:sz w:val="28"/>
                <w:szCs w:val="28"/>
                <w:highlight w:val="none"/>
              </w:rPr>
            </w:r>
            <w:r/>
          </w:p>
        </w:tc>
        <w:tc>
          <w:tcPr>
            <w:tcW w:w="2005" w:type="dxa"/>
            <w:vAlign w:val="center"/>
            <w:textDirection w:val="lrTb"/>
            <w:noWrap w:val="false"/>
          </w:tcPr>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tc>
      </w:tr>
      <w:tr>
        <w:trPr>
          <w:trHeight w:val="1367"/>
        </w:trPr>
        <w:tc>
          <w:tcPr>
            <w:tcW w:w="1229" w:type="dxa"/>
            <w:vAlign w:val="center"/>
            <w:vMerge w:val="continue"/>
            <w:textDirection w:val="lrTb"/>
            <w:noWrap w:val="false"/>
          </w:tcPr>
          <w:p>
            <w:pPr>
              <w:pStyle w:val="881"/>
              <w:jc w:val="center"/>
              <w:rPr>
                <w:rFonts w:ascii="宋体" w:hAnsi="宋体" w:cs="宋体"/>
                <w:b/>
                <w:color w:val="000000"/>
                <w:sz w:val="28"/>
                <w:szCs w:val="28"/>
                <w:highlight w:val="none"/>
              </w:rPr>
            </w:pPr>
            <w:r>
              <w:rPr>
                <w:rFonts w:ascii="宋体" w:hAnsi="宋体" w:cs="宋体"/>
                <w:b/>
                <w:color w:val="000000"/>
                <w:sz w:val="28"/>
                <w:szCs w:val="28"/>
                <w:highlight w:val="none"/>
              </w:rPr>
            </w:r>
            <w:r/>
          </w:p>
        </w:tc>
        <w:tc>
          <w:tcPr>
            <w:tcW w:w="1611"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法定代表人或其代理人</w:t>
            </w:r>
            <w:r>
              <w:rPr>
                <w:rFonts w:ascii="宋体" w:hAnsi="宋体" w:cs="宋体"/>
                <w:color w:val="000000"/>
                <w:sz w:val="28"/>
                <w:szCs w:val="28"/>
                <w:highlight w:val="none"/>
              </w:rPr>
            </w:r>
            <w:r/>
          </w:p>
        </w:tc>
        <w:tc>
          <w:tcPr>
            <w:tcW w:w="3197"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（签字）</w:t>
            </w:r>
            <w:r>
              <w:rPr>
                <w:rFonts w:ascii="宋体" w:hAnsi="宋体" w:cs="宋体"/>
                <w:color w:val="000000"/>
                <w:sz w:val="28"/>
                <w:szCs w:val="28"/>
                <w:highlight w:val="none"/>
              </w:rPr>
            </w:r>
            <w:r/>
          </w:p>
        </w:tc>
        <w:tc>
          <w:tcPr>
            <w:gridSpan w:val="2"/>
            <w:tcW w:w="3871" w:type="dxa"/>
            <w:vAlign w:val="center"/>
            <w:textDirection w:val="lrTb"/>
            <w:noWrap w:val="false"/>
          </w:tcPr>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ind w:firstLine="990"/>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（单位公章）</w:t>
            </w:r>
            <w:r>
              <w:rPr>
                <w:rFonts w:ascii="宋体" w:hAnsi="宋体" w:cs="宋体"/>
                <w:color w:val="000000"/>
                <w:sz w:val="28"/>
                <w:szCs w:val="28"/>
                <w:highlight w:val="none"/>
              </w:rPr>
            </w:r>
            <w:r/>
          </w:p>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       年   月   日</w:t>
            </w:r>
            <w:r>
              <w:rPr>
                <w:rFonts w:ascii="宋体" w:hAnsi="宋体" w:cs="宋体"/>
                <w:color w:val="000000"/>
                <w:sz w:val="28"/>
                <w:szCs w:val="28"/>
                <w:highlight w:val="none"/>
              </w:rPr>
            </w:r>
            <w:r/>
          </w:p>
        </w:tc>
      </w:tr>
      <w:tr>
        <w:trPr>
          <w:trHeight w:val="1209"/>
        </w:trPr>
        <w:tc>
          <w:tcPr>
            <w:tcW w:w="1229" w:type="dxa"/>
            <w:vAlign w:val="center"/>
            <w:vMerge w:val="restart"/>
            <w:textDirection w:val="lrTb"/>
            <w:noWrap w:val="false"/>
          </w:tcPr>
          <w:p>
            <w:pPr>
              <w:pStyle w:val="881"/>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承</w:t>
            </w:r>
            <w:r>
              <w:rPr>
                <w:rFonts w:ascii="宋体" w:hAnsi="宋体" w:cs="宋体"/>
                <w:b/>
                <w:color w:val="000000"/>
                <w:sz w:val="28"/>
                <w:szCs w:val="28"/>
                <w:highlight w:val="none"/>
              </w:rPr>
            </w:r>
            <w:r/>
          </w:p>
          <w:p>
            <w:pPr>
              <w:pStyle w:val="881"/>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担</w:t>
            </w:r>
            <w:r>
              <w:rPr>
                <w:rFonts w:ascii="宋体" w:hAnsi="宋体" w:cs="宋体"/>
                <w:b/>
                <w:color w:val="000000"/>
                <w:sz w:val="28"/>
                <w:szCs w:val="28"/>
                <w:highlight w:val="none"/>
              </w:rPr>
            </w:r>
            <w:r/>
          </w:p>
          <w:p>
            <w:pPr>
              <w:pStyle w:val="881"/>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方</w:t>
            </w:r>
            <w:r>
              <w:rPr>
                <w:rFonts w:ascii="宋体" w:hAnsi="宋体" w:cs="宋体"/>
                <w:b/>
                <w:color w:val="000000"/>
                <w:sz w:val="28"/>
                <w:szCs w:val="28"/>
                <w:highlight w:val="none"/>
              </w:rPr>
            </w:r>
            <w:r/>
          </w:p>
          <w:p>
            <w:pPr>
              <w:pStyle w:val="881"/>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（乙方）</w:t>
            </w:r>
            <w:r>
              <w:rPr>
                <w:rFonts w:ascii="宋体" w:hAnsi="宋体" w:cs="宋体"/>
                <w:b/>
                <w:color w:val="000000"/>
                <w:sz w:val="28"/>
                <w:szCs w:val="28"/>
                <w:highlight w:val="none"/>
              </w:rPr>
            </w:r>
            <w:r/>
          </w:p>
        </w:tc>
        <w:tc>
          <w:tcPr>
            <w:tcW w:w="1611"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单位名称</w:t>
            </w:r>
            <w:r>
              <w:rPr>
                <w:rFonts w:ascii="宋体" w:hAnsi="宋体" w:cs="宋体"/>
                <w:color w:val="000000"/>
                <w:sz w:val="28"/>
                <w:szCs w:val="28"/>
                <w:highlight w:val="none"/>
              </w:rPr>
            </w:r>
            <w:r/>
          </w:p>
        </w:tc>
        <w:tc>
          <w:tcPr>
            <w:tcW w:w="3197" w:type="dxa"/>
            <w:vAlign w:val="center"/>
            <w:textDirection w:val="lrTb"/>
            <w:noWrap w:val="false"/>
          </w:tcPr>
          <w:p>
            <w:pPr>
              <w:pStyle w:val="881"/>
              <w:ind w:firstLine="280"/>
              <w:rPr>
                <w:rFonts w:ascii="宋体" w:hAnsi="宋体" w:cs="宋体"/>
                <w:color w:val="000000"/>
                <w:sz w:val="28"/>
                <w:szCs w:val="28"/>
                <w:highlight w:val="none"/>
              </w:rPr>
            </w:pPr>
            <w:r>
              <w:rPr>
                <w:rFonts w:ascii="宋体" w:hAnsi="宋体" w:cs="宋体"/>
                <w:color w:val="000000"/>
                <w:sz w:val="28"/>
                <w:szCs w:val="28"/>
                <w:highlight w:val="none"/>
              </w:rPr>
            </w:r>
            <w:r/>
          </w:p>
        </w:tc>
        <w:tc>
          <w:tcPr>
            <w:tcW w:w="1866"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法定代表人或其代理人</w:t>
            </w:r>
            <w:r>
              <w:rPr>
                <w:rFonts w:ascii="宋体" w:hAnsi="宋体" w:cs="宋体"/>
                <w:color w:val="000000"/>
                <w:sz w:val="28"/>
                <w:szCs w:val="28"/>
                <w:highlight w:val="none"/>
              </w:rPr>
            </w:r>
            <w:r/>
          </w:p>
        </w:tc>
        <w:tc>
          <w:tcPr>
            <w:tcW w:w="2005"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（签字）</w:t>
            </w:r>
            <w:r>
              <w:rPr>
                <w:rFonts w:ascii="宋体" w:hAnsi="宋体" w:cs="宋体"/>
                <w:color w:val="000000"/>
                <w:sz w:val="28"/>
                <w:szCs w:val="28"/>
                <w:highlight w:val="none"/>
              </w:rPr>
            </w:r>
            <w:r/>
          </w:p>
        </w:tc>
      </w:tr>
      <w:tr>
        <w:trPr>
          <w:trHeight w:val="1409"/>
        </w:trPr>
        <w:tc>
          <w:tcPr>
            <w:tcW w:w="1229" w:type="dxa"/>
            <w:vAlign w:val="center"/>
            <w:vMerge w:val="continue"/>
            <w:textDirection w:val="lrTb"/>
            <w:noWrap w:val="false"/>
          </w:tcPr>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tc>
        <w:tc>
          <w:tcPr>
            <w:tcW w:w="1611"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详细地址</w:t>
            </w:r>
            <w:r>
              <w:rPr>
                <w:rFonts w:ascii="宋体" w:hAnsi="宋体" w:cs="宋体"/>
                <w:color w:val="000000"/>
                <w:sz w:val="28"/>
                <w:szCs w:val="28"/>
                <w:highlight w:val="none"/>
              </w:rPr>
            </w:r>
            <w:r/>
          </w:p>
        </w:tc>
        <w:tc>
          <w:tcPr>
            <w:tcW w:w="3197" w:type="dxa"/>
            <w:vAlign w:val="center"/>
            <w:textDirection w:val="lrTb"/>
            <w:noWrap w:val="false"/>
          </w:tcPr>
          <w:p>
            <w:pPr>
              <w:pStyle w:val="881"/>
              <w:ind w:firstLine="420"/>
              <w:rPr>
                <w:rFonts w:ascii="宋体" w:hAnsi="宋体" w:cs="宋体"/>
                <w:color w:val="000000"/>
                <w:sz w:val="28"/>
                <w:szCs w:val="28"/>
                <w:highlight w:val="none"/>
              </w:rPr>
            </w:pPr>
            <w:r>
              <w:rPr>
                <w:rFonts w:ascii="宋体" w:hAnsi="宋体" w:cs="宋体"/>
                <w:color w:val="000000"/>
                <w:sz w:val="28"/>
                <w:szCs w:val="28"/>
                <w:highlight w:val="none"/>
              </w:rPr>
            </w:r>
            <w:r/>
          </w:p>
        </w:tc>
        <w:tc>
          <w:tcPr>
            <w:tcW w:w="1866"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项  目</w:t>
            </w:r>
            <w:r>
              <w:rPr>
                <w:rFonts w:ascii="宋体" w:hAnsi="宋体" w:cs="宋体"/>
                <w:color w:val="000000"/>
                <w:sz w:val="28"/>
                <w:szCs w:val="28"/>
                <w:highlight w:val="none"/>
              </w:rPr>
            </w:r>
            <w:r/>
          </w:p>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负责人</w:t>
            </w:r>
            <w:r>
              <w:rPr>
                <w:rFonts w:ascii="宋体" w:hAnsi="宋体" w:cs="宋体"/>
                <w:color w:val="000000"/>
                <w:sz w:val="28"/>
                <w:szCs w:val="28"/>
                <w:highlight w:val="none"/>
              </w:rPr>
            </w:r>
            <w:r/>
          </w:p>
        </w:tc>
        <w:tc>
          <w:tcPr>
            <w:tcW w:w="2005"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（签字）</w:t>
            </w:r>
            <w:r>
              <w:rPr>
                <w:rFonts w:ascii="宋体" w:hAnsi="宋体" w:cs="宋体"/>
                <w:color w:val="000000"/>
                <w:sz w:val="28"/>
                <w:szCs w:val="28"/>
                <w:highlight w:val="none"/>
              </w:rPr>
            </w:r>
            <w:r/>
          </w:p>
        </w:tc>
      </w:tr>
      <w:tr>
        <w:trPr>
          <w:trHeight w:val="1473"/>
        </w:trPr>
        <w:tc>
          <w:tcPr>
            <w:tcW w:w="1229" w:type="dxa"/>
            <w:vAlign w:val="center"/>
            <w:vMerge w:val="continue"/>
            <w:textDirection w:val="lrTb"/>
            <w:noWrap w:val="false"/>
          </w:tcPr>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tc>
        <w:tc>
          <w:tcPr>
            <w:tcW w:w="1611"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开户银行</w:t>
            </w:r>
            <w:r>
              <w:rPr>
                <w:rFonts w:ascii="宋体" w:hAnsi="宋体" w:cs="宋体"/>
                <w:color w:val="000000"/>
                <w:sz w:val="28"/>
                <w:szCs w:val="28"/>
                <w:highlight w:val="none"/>
              </w:rPr>
            </w:r>
            <w:r/>
          </w:p>
        </w:tc>
        <w:tc>
          <w:tcPr>
            <w:tcW w:w="3197" w:type="dxa"/>
            <w:vAlign w:val="center"/>
            <w:textDirection w:val="lrTb"/>
            <w:noWrap w:val="false"/>
          </w:tcPr>
          <w:p>
            <w:pPr>
              <w:pStyle w:val="881"/>
              <w:rPr>
                <w:rFonts w:ascii="宋体" w:hAnsi="宋体" w:cs="宋体"/>
                <w:color w:val="000000"/>
                <w:sz w:val="28"/>
                <w:szCs w:val="28"/>
                <w:highlight w:val="none"/>
              </w:rPr>
            </w:pPr>
            <w:r>
              <w:rPr>
                <w:rFonts w:ascii="宋体" w:hAnsi="宋体" w:cs="宋体"/>
                <w:color w:val="000000"/>
                <w:sz w:val="28"/>
                <w:szCs w:val="28"/>
                <w:highlight w:val="none"/>
              </w:rPr>
            </w:r>
            <w:r/>
          </w:p>
        </w:tc>
        <w:tc>
          <w:tcPr>
            <w:gridSpan w:val="2"/>
            <w:tcW w:w="3871" w:type="dxa"/>
            <w:vAlign w:val="center"/>
            <w:vMerge w:val="restart"/>
            <w:textDirection w:val="lrTb"/>
            <w:noWrap w:val="false"/>
          </w:tcPr>
          <w:p>
            <w:pPr>
              <w:pStyle w:val="881"/>
              <w:ind w:firstLine="990"/>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ind w:firstLine="990"/>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ind w:firstLine="990"/>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ind w:firstLine="990"/>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ind w:firstLine="990"/>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ind w:firstLine="990"/>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ind w:firstLine="990"/>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ind w:firstLine="990"/>
              <w:jc w:val="center"/>
              <w:rPr>
                <w:rFonts w:ascii="宋体" w:hAnsi="宋体" w:cs="宋体"/>
                <w:color w:val="000000"/>
                <w:sz w:val="28"/>
                <w:szCs w:val="28"/>
                <w:highlight w:val="none"/>
              </w:rPr>
            </w:pPr>
            <w:r>
              <w:rPr>
                <w:rFonts w:ascii="宋体" w:hAnsi="宋体" w:cs="宋体"/>
                <w:color w:val="000000"/>
                <w:sz w:val="28"/>
                <w:szCs w:val="28"/>
                <w:highlight w:val="none"/>
              </w:rPr>
            </w:r>
            <w:r/>
          </w:p>
          <w:p>
            <w:pPr>
              <w:pStyle w:val="881"/>
              <w:ind w:firstLine="990"/>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（单位公章）</w:t>
            </w:r>
            <w:r>
              <w:rPr>
                <w:rFonts w:ascii="宋体" w:hAnsi="宋体" w:cs="宋体"/>
                <w:color w:val="000000"/>
                <w:sz w:val="28"/>
                <w:szCs w:val="28"/>
                <w:highlight w:val="none"/>
              </w:rPr>
            </w:r>
            <w:r/>
          </w:p>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       年   月   日</w:t>
            </w:r>
            <w:r>
              <w:rPr>
                <w:rFonts w:ascii="宋体" w:hAnsi="宋体" w:cs="宋体"/>
                <w:color w:val="000000"/>
                <w:sz w:val="28"/>
                <w:szCs w:val="28"/>
                <w:highlight w:val="none"/>
              </w:rPr>
            </w:r>
            <w:r/>
          </w:p>
        </w:tc>
      </w:tr>
      <w:tr>
        <w:trPr>
          <w:trHeight w:val="1511"/>
        </w:trPr>
        <w:tc>
          <w:tcPr>
            <w:tcW w:w="1229" w:type="dxa"/>
            <w:vAlign w:val="center"/>
            <w:vMerge w:val="continue"/>
            <w:textDirection w:val="lrTb"/>
            <w:noWrap w:val="false"/>
          </w:tcPr>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tc>
        <w:tc>
          <w:tcPr>
            <w:tcW w:w="1611"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银行账号</w:t>
            </w:r>
            <w:r>
              <w:rPr>
                <w:rFonts w:ascii="宋体" w:hAnsi="宋体" w:cs="宋体"/>
                <w:color w:val="000000"/>
                <w:sz w:val="28"/>
                <w:szCs w:val="28"/>
                <w:highlight w:val="none"/>
              </w:rPr>
            </w:r>
            <w:r/>
          </w:p>
        </w:tc>
        <w:tc>
          <w:tcPr>
            <w:tcW w:w="3197" w:type="dxa"/>
            <w:vAlign w:val="center"/>
            <w:textDirection w:val="lrTb"/>
            <w:noWrap w:val="false"/>
          </w:tcPr>
          <w:p>
            <w:pPr>
              <w:pStyle w:val="881"/>
              <w:rPr>
                <w:rFonts w:ascii="宋体" w:hAnsi="宋体" w:cs="宋体"/>
                <w:color w:val="000000"/>
                <w:sz w:val="28"/>
                <w:szCs w:val="28"/>
                <w:highlight w:val="none"/>
              </w:rPr>
            </w:pPr>
            <w:r>
              <w:rPr>
                <w:rFonts w:ascii="宋体" w:hAnsi="宋体" w:cs="宋体"/>
                <w:color w:val="000000"/>
                <w:sz w:val="28"/>
                <w:szCs w:val="28"/>
                <w:highlight w:val="none"/>
              </w:rPr>
            </w:r>
            <w:r/>
          </w:p>
        </w:tc>
        <w:tc>
          <w:tcPr>
            <w:gridSpan w:val="2"/>
            <w:tcW w:w="3871" w:type="dxa"/>
            <w:vAlign w:val="center"/>
            <w:vMerge w:val="continue"/>
            <w:textDirection w:val="lrTb"/>
            <w:noWrap w:val="false"/>
          </w:tcPr>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tc>
      </w:tr>
      <w:tr>
        <w:trPr>
          <w:trHeight w:val="1002"/>
        </w:trPr>
        <w:tc>
          <w:tcPr>
            <w:tcW w:w="1229" w:type="dxa"/>
            <w:vAlign w:val="center"/>
            <w:vMerge w:val="continue"/>
            <w:textDirection w:val="lrTb"/>
            <w:noWrap w:val="false"/>
          </w:tcPr>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tc>
        <w:tc>
          <w:tcPr>
            <w:tcW w:w="1611" w:type="dxa"/>
            <w:vAlign w:val="center"/>
            <w:textDirection w:val="lrTb"/>
            <w:noWrap w:val="false"/>
          </w:tcPr>
          <w:p>
            <w:pPr>
              <w:pStyle w:val="881"/>
              <w:jc w:val="center"/>
              <w:rPr>
                <w:rFonts w:ascii="宋体" w:hAnsi="宋体" w:cs="宋体"/>
                <w:color w:val="000000"/>
                <w:sz w:val="28"/>
                <w:szCs w:val="28"/>
                <w:highlight w:val="none"/>
              </w:rPr>
            </w:pPr>
            <w:r>
              <w:rPr>
                <w:rFonts w:hint="eastAsia" w:ascii="宋体" w:hAnsi="宋体" w:cs="宋体"/>
                <w:color w:val="000000"/>
                <w:sz w:val="28"/>
                <w:szCs w:val="28"/>
                <w:highlight w:val="none"/>
              </w:rPr>
              <w:t xml:space="preserve">电  话</w:t>
            </w:r>
            <w:r>
              <w:rPr>
                <w:rFonts w:ascii="宋体" w:hAnsi="宋体" w:cs="宋体"/>
                <w:color w:val="000000"/>
                <w:sz w:val="28"/>
                <w:szCs w:val="28"/>
                <w:highlight w:val="none"/>
              </w:rPr>
            </w:r>
            <w:r/>
          </w:p>
        </w:tc>
        <w:tc>
          <w:tcPr>
            <w:tcW w:w="3197" w:type="dxa"/>
            <w:vAlign w:val="center"/>
            <w:textDirection w:val="lrTb"/>
            <w:noWrap w:val="false"/>
          </w:tcPr>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tc>
        <w:tc>
          <w:tcPr>
            <w:gridSpan w:val="2"/>
            <w:tcW w:w="3871" w:type="dxa"/>
            <w:vAlign w:val="center"/>
            <w:vMerge w:val="continue"/>
            <w:textDirection w:val="lrTb"/>
            <w:noWrap w:val="false"/>
          </w:tcPr>
          <w:p>
            <w:pPr>
              <w:pStyle w:val="881"/>
              <w:jc w:val="center"/>
              <w:rPr>
                <w:rFonts w:ascii="宋体" w:hAnsi="宋体" w:cs="宋体"/>
                <w:color w:val="000000"/>
                <w:sz w:val="28"/>
                <w:szCs w:val="28"/>
                <w:highlight w:val="none"/>
              </w:rPr>
            </w:pPr>
            <w:r>
              <w:rPr>
                <w:rFonts w:ascii="宋体" w:hAnsi="宋体" w:cs="宋体"/>
                <w:color w:val="000000"/>
                <w:sz w:val="28"/>
                <w:szCs w:val="28"/>
                <w:highlight w:val="none"/>
              </w:rPr>
            </w:r>
            <w:r/>
          </w:p>
        </w:tc>
      </w:tr>
    </w:tbl>
    <w:p>
      <w:pPr>
        <w:pStyle w:val="881"/>
        <w:spacing w:line="360" w:lineRule="auto"/>
        <w:rPr>
          <w:rFonts w:ascii="宋体" w:hAnsi="宋体" w:cs="宋体"/>
          <w:color w:val="000000"/>
          <w:sz w:val="30"/>
          <w:szCs w:val="30"/>
          <w:highlight w:val="none"/>
        </w:rPr>
      </w:pPr>
      <w:r>
        <w:rPr>
          <w:rFonts w:ascii="宋体" w:hAnsi="宋体" w:cs="宋体"/>
          <w:color w:val="000000"/>
          <w:sz w:val="30"/>
          <w:szCs w:val="30"/>
          <w:highlight w:val="none"/>
        </w:rPr>
      </w:r>
      <w:r/>
    </w:p>
    <w:p>
      <w:pPr>
        <w:pStyle w:val="881"/>
        <w:jc w:val="center"/>
        <w:spacing w:line="600" w:lineRule="exact"/>
        <w:rPr>
          <w:rFonts w:ascii="宋体" w:hAnsi="宋体" w:cs="宋体"/>
          <w:color w:val="000000"/>
          <w:sz w:val="44"/>
          <w:szCs w:val="44"/>
          <w:highlight w:val="none"/>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color w:val="000000"/>
          <w:sz w:val="44"/>
          <w:szCs w:val="44"/>
          <w:highlight w:val="none"/>
        </w:rPr>
      </w:r>
      <w:r/>
    </w:p>
    <w:p>
      <w:pPr>
        <w:pStyle w:val="926"/>
        <w:ind w:firstLine="720"/>
        <w:jc w:val="center"/>
        <w:spacing w:line="360" w:lineRule="auto"/>
        <w:rPr>
          <w:rFonts w:hAnsi="宋体" w:cs="宋体"/>
          <w:color w:val="000000"/>
          <w:sz w:val="36"/>
          <w:szCs w:val="36"/>
          <w:highlight w:val="none"/>
          <w:lang w:val="zh-CN"/>
        </w:rPr>
        <w:outlineLvl w:val="0"/>
      </w:pPr>
      <w:r>
        <w:rPr>
          <w:rFonts w:hint="eastAsia" w:hAnsi="宋体" w:cs="宋体"/>
          <w:color w:val="000000"/>
          <w:sz w:val="36"/>
          <w:szCs w:val="36"/>
          <w:highlight w:val="none"/>
          <w:lang w:val="zh-CN"/>
        </w:rPr>
        <w:t xml:space="preserve">第六章</w:t>
      </w:r>
      <w:r>
        <w:rPr>
          <w:rFonts w:hint="eastAsia" w:hAnsi="宋体" w:cs="宋体"/>
          <w:color w:val="000000"/>
          <w:sz w:val="36"/>
          <w:szCs w:val="36"/>
          <w:highlight w:val="none"/>
        </w:rPr>
        <w:t xml:space="preserve"> </w:t>
      </w:r>
      <w:r>
        <w:rPr>
          <w:rFonts w:hint="eastAsia" w:hAnsi="宋体" w:cs="宋体"/>
          <w:color w:val="000000"/>
          <w:sz w:val="36"/>
          <w:szCs w:val="36"/>
          <w:highlight w:val="none"/>
          <w:lang w:val="zh-CN"/>
        </w:rPr>
        <w:t xml:space="preserve">投标文件格式及附件</w:t>
      </w:r>
      <w:r>
        <w:rPr>
          <w:rFonts w:hAnsi="宋体" w:cs="宋体"/>
          <w:color w:val="000000"/>
          <w:sz w:val="36"/>
          <w:szCs w:val="36"/>
          <w:highlight w:val="none"/>
          <w:lang w:val="zh-CN"/>
        </w:rPr>
      </w:r>
      <w:r/>
    </w:p>
    <w:p>
      <w:pPr>
        <w:pStyle w:val="881"/>
        <w:ind w:left="560"/>
        <w:jc w:val="center"/>
        <w:spacing w:line="240" w:lineRule="atLeast"/>
        <w:rPr>
          <w:rFonts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r>
      <w:r/>
    </w:p>
    <w:p>
      <w:pPr>
        <w:pStyle w:val="881"/>
        <w:jc w:val="center"/>
        <w:rPr>
          <w:rFonts w:ascii="宋体" w:hAnsi="宋体" w:cs="宋体"/>
          <w:b/>
          <w:color w:val="000000"/>
          <w:sz w:val="72"/>
          <w:highlight w:val="none"/>
        </w:rPr>
      </w:pPr>
      <w:r>
        <w:rPr>
          <w:rFonts w:ascii="宋体" w:hAnsi="宋体" w:cs="宋体"/>
          <w:b/>
          <w:color w:val="000000"/>
          <w:sz w:val="72"/>
          <w:highlight w:val="none"/>
        </w:rPr>
      </w:r>
      <w:r/>
    </w:p>
    <w:p>
      <w:pPr>
        <w:pStyle w:val="881"/>
        <w:jc w:val="center"/>
        <w:rPr>
          <w:rFonts w:ascii="宋体" w:hAnsi="宋体" w:cs="宋体"/>
          <w:b/>
          <w:color w:val="000000"/>
          <w:sz w:val="72"/>
          <w:highlight w:val="none"/>
        </w:rPr>
      </w:pPr>
      <w:r>
        <w:rPr>
          <w:rFonts w:hint="eastAsia" w:ascii="宋体" w:hAnsi="宋体" w:cs="宋体"/>
          <w:b/>
          <w:color w:val="000000"/>
          <w:sz w:val="72"/>
          <w:highlight w:val="none"/>
        </w:rPr>
        <w:t xml:space="preserve">投  标  文  件</w:t>
      </w:r>
      <w:r>
        <w:rPr>
          <w:rFonts w:ascii="宋体" w:hAnsi="宋体" w:cs="宋体"/>
          <w:b/>
          <w:color w:val="000000"/>
          <w:sz w:val="72"/>
          <w:highlight w:val="none"/>
        </w:rPr>
      </w:r>
      <w:r/>
    </w:p>
    <w:p>
      <w:pPr>
        <w:pStyle w:val="881"/>
        <w:ind w:firstLine="3708"/>
        <w:rPr>
          <w:rFonts w:ascii="宋体" w:hAnsi="宋体" w:cs="宋体"/>
          <w:b/>
          <w:color w:val="000000"/>
          <w:sz w:val="36"/>
          <w:highlight w:val="none"/>
        </w:rPr>
      </w:pPr>
      <w:r>
        <w:rPr>
          <w:rFonts w:ascii="宋体" w:hAnsi="宋体" w:cs="宋体"/>
          <w:b/>
          <w:color w:val="000000"/>
          <w:sz w:val="36"/>
          <w:highlight w:val="none"/>
        </w:rPr>
      </w:r>
      <w:r/>
    </w:p>
    <w:p>
      <w:pPr>
        <w:pStyle w:val="881"/>
        <w:jc w:val="center"/>
        <w:rPr>
          <w:rFonts w:ascii="宋体" w:hAnsi="宋体" w:cs="宋体"/>
          <w:b/>
          <w:color w:val="000000"/>
          <w:sz w:val="72"/>
          <w:highlight w:val="none"/>
        </w:rPr>
      </w:pPr>
      <w:r>
        <w:rPr>
          <w:rFonts w:ascii="宋体" w:hAnsi="宋体" w:cs="宋体"/>
          <w:b/>
          <w:color w:val="000000"/>
          <w:sz w:val="72"/>
          <w:highlight w:val="none"/>
        </w:rPr>
      </w:r>
      <w:r/>
    </w:p>
    <w:p>
      <w:pPr>
        <w:pStyle w:val="881"/>
        <w:jc w:val="center"/>
        <w:rPr>
          <w:rFonts w:ascii="宋体" w:hAnsi="宋体" w:cs="宋体"/>
          <w:b/>
          <w:color w:val="000000"/>
          <w:sz w:val="36"/>
          <w:highlight w:val="none"/>
        </w:rPr>
      </w:pPr>
      <w:r>
        <w:rPr>
          <w:rFonts w:ascii="宋体" w:hAnsi="宋体" w:cs="宋体"/>
          <w:b/>
          <w:color w:val="000000"/>
          <w:sz w:val="36"/>
          <w:highlight w:val="none"/>
        </w:rPr>
      </w:r>
      <w:r/>
    </w:p>
    <w:p>
      <w:pPr>
        <w:pStyle w:val="881"/>
        <w:jc w:val="center"/>
        <w:rPr>
          <w:rFonts w:ascii="宋体" w:hAnsi="宋体" w:cs="宋体"/>
          <w:b/>
          <w:color w:val="000000"/>
          <w:sz w:val="36"/>
          <w:highlight w:val="none"/>
        </w:rPr>
      </w:pPr>
      <w:r>
        <w:rPr>
          <w:rFonts w:ascii="宋体" w:hAnsi="宋体" w:cs="宋体"/>
          <w:b/>
          <w:color w:val="000000"/>
          <w:sz w:val="36"/>
          <w:highlight w:val="none"/>
        </w:rPr>
      </w:r>
      <w:r/>
    </w:p>
    <w:p>
      <w:pPr>
        <w:pStyle w:val="881"/>
        <w:jc w:val="center"/>
        <w:rPr>
          <w:rFonts w:ascii="宋体" w:hAnsi="宋体" w:cs="宋体"/>
          <w:b/>
          <w:color w:val="000000"/>
          <w:sz w:val="36"/>
          <w:highlight w:val="none"/>
        </w:rPr>
      </w:pPr>
      <w:r>
        <w:rPr>
          <w:rFonts w:ascii="宋体" w:hAnsi="宋体" w:cs="宋体"/>
          <w:b/>
          <w:color w:val="000000"/>
          <w:sz w:val="36"/>
          <w:highlight w:val="none"/>
        </w:rPr>
      </w:r>
      <w:r/>
    </w:p>
    <w:p>
      <w:pPr>
        <w:pStyle w:val="881"/>
        <w:ind w:firstLine="1084"/>
        <w:rPr>
          <w:rFonts w:ascii="宋体" w:hAnsi="宋体" w:cs="宋体"/>
          <w:b/>
          <w:color w:val="000000"/>
          <w:sz w:val="36"/>
          <w:highlight w:val="none"/>
        </w:rPr>
      </w:pPr>
      <w:r>
        <w:rPr>
          <w:rFonts w:hint="eastAsia" w:ascii="宋体" w:hAnsi="宋体" w:cs="宋体"/>
          <w:b/>
          <w:color w:val="000000"/>
          <w:sz w:val="36"/>
          <w:highlight w:val="none"/>
        </w:rPr>
        <w:t xml:space="preserve">项目编号：</w:t>
      </w:r>
      <w:r>
        <w:rPr>
          <w:rFonts w:ascii="宋体" w:hAnsi="宋体" w:cs="宋体"/>
          <w:b/>
          <w:color w:val="000000"/>
          <w:sz w:val="36"/>
          <w:highlight w:val="none"/>
        </w:rPr>
      </w:r>
      <w:r/>
    </w:p>
    <w:p>
      <w:pPr>
        <w:pStyle w:val="881"/>
        <w:ind w:firstLine="1084"/>
        <w:rPr>
          <w:rFonts w:hint="eastAsia" w:ascii="宋体" w:hAnsi="宋体" w:cs="宋体"/>
          <w:b/>
          <w:color w:val="000000"/>
          <w:sz w:val="36"/>
          <w:highlight w:val="none"/>
        </w:rPr>
      </w:pPr>
      <w:r>
        <w:rPr>
          <w:rFonts w:hint="eastAsia" w:ascii="宋体" w:hAnsi="宋体" w:cs="宋体"/>
          <w:b/>
          <w:color w:val="000000"/>
          <w:sz w:val="36"/>
          <w:highlight w:val="none"/>
        </w:rPr>
        <w:t xml:space="preserve">项目名称：</w:t>
      </w:r>
      <w:r>
        <w:rPr>
          <w:rFonts w:hint="eastAsia" w:ascii="宋体" w:hAnsi="宋体" w:cs="宋体"/>
          <w:b/>
          <w:color w:val="000000"/>
          <w:sz w:val="36"/>
          <w:highlight w:val="none"/>
        </w:rPr>
      </w:r>
      <w:r/>
    </w:p>
    <w:p>
      <w:pPr>
        <w:pStyle w:val="881"/>
        <w:ind w:firstLine="1084"/>
        <w:rPr>
          <w:rFonts w:hint="eastAsia" w:ascii="宋体" w:hAnsi="宋体" w:cs="宋体"/>
          <w:b/>
          <w:color w:val="000000"/>
          <w:sz w:val="36"/>
          <w:highlight w:val="none"/>
        </w:rPr>
      </w:pPr>
      <w:r>
        <w:rPr>
          <w:rFonts w:hint="eastAsia" w:ascii="宋体" w:hAnsi="宋体" w:cs="宋体"/>
          <w:b/>
          <w:color w:val="000000"/>
          <w:sz w:val="36"/>
          <w:highlight w:val="none"/>
        </w:rPr>
      </w:r>
      <w:r/>
    </w:p>
    <w:p>
      <w:pPr>
        <w:pStyle w:val="881"/>
        <w:ind w:firstLine="1084"/>
        <w:rPr>
          <w:rFonts w:ascii="宋体" w:hAnsi="宋体" w:cs="宋体"/>
          <w:b/>
          <w:color w:val="000000"/>
          <w:sz w:val="36"/>
          <w:highlight w:val="none"/>
        </w:rPr>
      </w:pPr>
      <w:r>
        <w:rPr>
          <w:rFonts w:ascii="宋体" w:hAnsi="宋体" w:cs="宋体"/>
          <w:b/>
          <w:color w:val="000000"/>
          <w:sz w:val="36"/>
          <w:highlight w:val="none"/>
        </w:rPr>
      </w:r>
      <w:r/>
    </w:p>
    <w:p>
      <w:pPr>
        <w:pStyle w:val="881"/>
        <w:ind w:firstLine="1084"/>
        <w:rPr>
          <w:rFonts w:ascii="宋体" w:hAnsi="宋体" w:cs="宋体"/>
          <w:b/>
          <w:color w:val="000000"/>
          <w:sz w:val="36"/>
          <w:highlight w:val="none"/>
        </w:rPr>
      </w:pPr>
      <w:r>
        <w:rPr>
          <w:rFonts w:ascii="宋体" w:hAnsi="宋体" w:cs="宋体"/>
          <w:b/>
          <w:color w:val="000000"/>
          <w:sz w:val="36"/>
          <w:highlight w:val="none"/>
        </w:rPr>
      </w:r>
      <w:r/>
    </w:p>
    <w:p>
      <w:pPr>
        <w:pStyle w:val="881"/>
        <w:ind w:firstLine="1084"/>
        <w:rPr>
          <w:rFonts w:ascii="宋体" w:hAnsi="宋体" w:cs="宋体"/>
          <w:b/>
          <w:color w:val="000000"/>
          <w:sz w:val="36"/>
          <w:highlight w:val="none"/>
        </w:rPr>
      </w:pPr>
      <w:r>
        <w:rPr>
          <w:rFonts w:ascii="宋体" w:hAnsi="宋体" w:cs="宋体"/>
          <w:b/>
          <w:color w:val="000000"/>
          <w:sz w:val="36"/>
          <w:highlight w:val="none"/>
        </w:rPr>
      </w:r>
      <w:r/>
    </w:p>
    <w:p>
      <w:pPr>
        <w:pStyle w:val="881"/>
        <w:ind w:firstLine="1084"/>
        <w:rPr>
          <w:rFonts w:ascii="宋体" w:hAnsi="宋体" w:cs="宋体"/>
          <w:b/>
          <w:color w:val="000000"/>
          <w:sz w:val="36"/>
          <w:highlight w:val="none"/>
        </w:rPr>
      </w:pPr>
      <w:r>
        <w:rPr>
          <w:rFonts w:ascii="宋体" w:hAnsi="宋体" w:cs="宋体"/>
          <w:b/>
          <w:color w:val="000000"/>
          <w:sz w:val="36"/>
          <w:highlight w:val="none"/>
        </w:rPr>
      </w:r>
      <w:r/>
    </w:p>
    <w:p>
      <w:pPr>
        <w:pStyle w:val="881"/>
        <w:ind w:firstLine="1084"/>
        <w:rPr>
          <w:rFonts w:ascii="宋体" w:hAnsi="宋体" w:cs="宋体"/>
          <w:b/>
          <w:color w:val="000000"/>
          <w:sz w:val="36"/>
          <w:highlight w:val="none"/>
        </w:rPr>
      </w:pPr>
      <w:r>
        <w:rPr>
          <w:rFonts w:ascii="宋体" w:hAnsi="宋体" w:cs="宋体"/>
          <w:b/>
          <w:color w:val="000000"/>
          <w:sz w:val="36"/>
          <w:highlight w:val="none"/>
        </w:rPr>
      </w:r>
      <w:r/>
    </w:p>
    <w:p>
      <w:pPr>
        <w:pStyle w:val="881"/>
        <w:ind w:firstLine="1084"/>
        <w:rPr>
          <w:rFonts w:ascii="宋体" w:hAnsi="宋体" w:cs="宋体"/>
          <w:b/>
          <w:color w:val="000000"/>
          <w:sz w:val="36"/>
          <w:highlight w:val="none"/>
        </w:rPr>
      </w:pPr>
      <w:r>
        <w:rPr>
          <w:rFonts w:ascii="宋体" w:hAnsi="宋体" w:cs="宋体"/>
          <w:b/>
          <w:color w:val="000000"/>
          <w:sz w:val="36"/>
          <w:highlight w:val="none"/>
        </w:rPr>
      </w:r>
      <w:r/>
    </w:p>
    <w:p>
      <w:pPr>
        <w:pStyle w:val="881"/>
        <w:ind w:firstLine="1084"/>
        <w:rPr>
          <w:rFonts w:ascii="宋体" w:hAnsi="宋体" w:cs="宋体"/>
          <w:b/>
          <w:color w:val="000000"/>
          <w:sz w:val="36"/>
          <w:highlight w:val="none"/>
        </w:rPr>
      </w:pPr>
      <w:r>
        <w:rPr>
          <w:rFonts w:ascii="宋体" w:hAnsi="宋体" w:cs="宋体"/>
          <w:b/>
          <w:color w:val="000000"/>
          <w:sz w:val="36"/>
          <w:highlight w:val="none"/>
        </w:rPr>
      </w:r>
      <w:r/>
    </w:p>
    <w:p>
      <w:pPr>
        <w:pStyle w:val="881"/>
        <w:ind w:firstLine="1084"/>
        <w:rPr>
          <w:rFonts w:ascii="宋体" w:hAnsi="宋体" w:cs="宋体"/>
          <w:b/>
          <w:color w:val="000000"/>
          <w:sz w:val="36"/>
          <w:highlight w:val="none"/>
        </w:rPr>
      </w:pPr>
      <w:r>
        <w:rPr>
          <w:rFonts w:hint="eastAsia" w:ascii="宋体" w:hAnsi="宋体" w:cs="宋体"/>
          <w:b/>
          <w:color w:val="000000"/>
          <w:sz w:val="36"/>
          <w:highlight w:val="none"/>
        </w:rPr>
        <w:t xml:space="preserve">投标人名称：</w:t>
      </w:r>
      <w:r>
        <w:rPr>
          <w:rFonts w:ascii="宋体" w:hAnsi="宋体" w:cs="宋体"/>
          <w:b/>
          <w:color w:val="000000"/>
          <w:sz w:val="36"/>
          <w:highlight w:val="none"/>
        </w:rPr>
      </w:r>
      <w:r/>
    </w:p>
    <w:p>
      <w:pPr>
        <w:pStyle w:val="881"/>
        <w:ind w:firstLine="1084"/>
        <w:rPr>
          <w:rFonts w:ascii="宋体" w:hAnsi="宋体" w:cs="宋体"/>
          <w:b/>
          <w:color w:val="000000"/>
          <w:sz w:val="36"/>
          <w:highlight w:val="none"/>
        </w:rPr>
      </w:pPr>
      <w:r>
        <w:rPr>
          <w:rFonts w:hint="eastAsia" w:ascii="宋体" w:hAnsi="宋体" w:cs="宋体"/>
          <w:b/>
          <w:color w:val="000000"/>
          <w:sz w:val="36"/>
          <w:highlight w:val="none"/>
        </w:rPr>
        <w:t xml:space="preserve">日      期：</w:t>
      </w:r>
      <w:r>
        <w:rPr>
          <w:rFonts w:ascii="宋体" w:hAnsi="宋体" w:cs="宋体"/>
          <w:b/>
          <w:color w:val="000000"/>
          <w:sz w:val="36"/>
          <w:highlight w:val="none"/>
        </w:rPr>
      </w:r>
      <w:r/>
    </w:p>
    <w:p>
      <w:pPr>
        <w:pStyle w:val="881"/>
        <w:jc w:val="center"/>
        <w:rPr>
          <w:rFonts w:ascii="宋体" w:hAnsi="宋体" w:cs="宋体"/>
          <w:b/>
          <w:bCs/>
          <w:color w:val="000000"/>
          <w:sz w:val="44"/>
          <w:highlight w:val="none"/>
        </w:rPr>
        <w:outlineLvl w:val="0"/>
      </w:pPr>
      <w:r>
        <w:rPr>
          <w:rFonts w:ascii="宋体" w:hAnsi="宋体" w:cs="宋体"/>
          <w:b/>
          <w:bCs/>
          <w:color w:val="000000"/>
          <w:sz w:val="44"/>
          <w:highlight w:val="none"/>
        </w:rPr>
      </w:r>
      <w:r/>
    </w:p>
    <w:p>
      <w:pPr>
        <w:pStyle w:val="881"/>
        <w:jc w:val="center"/>
        <w:rPr>
          <w:rFonts w:ascii="宋体" w:hAnsi="宋体" w:cs="宋体"/>
          <w:b/>
          <w:color w:val="000000"/>
          <w:sz w:val="30"/>
          <w:szCs w:val="30"/>
          <w:highlight w:val="none"/>
        </w:rPr>
      </w:pPr>
      <w:r>
        <w:rPr>
          <w:rFonts w:hint="eastAsia" w:ascii="宋体" w:hAnsi="宋体" w:cs="宋体"/>
          <w:b/>
          <w:bCs/>
          <w:color w:val="000000"/>
          <w:sz w:val="36"/>
          <w:highlight w:val="none"/>
        </w:rPr>
        <w:br w:type="page" w:clear="all"/>
      </w:r>
      <w:bookmarkStart w:id="37" w:name="_Toc405408732"/>
      <w:r>
        <w:rPr>
          <w:rFonts w:hint="eastAsia" w:ascii="宋体" w:hAnsi="宋体" w:cs="宋体"/>
          <w:b/>
          <w:color w:val="000000"/>
          <w:sz w:val="30"/>
          <w:szCs w:val="30"/>
          <w:highlight w:val="none"/>
        </w:rPr>
        <w:t xml:space="preserve">评分索引表</w:t>
      </w:r>
      <w:r>
        <w:rPr>
          <w:rFonts w:ascii="宋体" w:hAnsi="宋体" w:cs="宋体"/>
          <w:b/>
          <w:color w:val="000000"/>
          <w:sz w:val="30"/>
          <w:szCs w:val="30"/>
          <w:highlight w:val="none"/>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881"/>
              <w:jc w:val="center"/>
              <w:rPr>
                <w:rFonts w:ascii="宋体" w:hAnsi="宋体" w:cs="宋体"/>
                <w:b/>
                <w:color w:val="000000"/>
                <w:highlight w:val="none"/>
                <w:lang w:bidi="en-US"/>
              </w:rPr>
            </w:pPr>
            <w:r>
              <w:rPr>
                <w:rFonts w:hint="eastAsia" w:ascii="宋体" w:hAnsi="宋体" w:cs="宋体"/>
                <w:b/>
                <w:color w:val="000000"/>
                <w:highlight w:val="none"/>
                <w:lang w:bidi="en-US"/>
              </w:rPr>
              <w:t xml:space="preserve">评分项目</w:t>
            </w:r>
            <w:r>
              <w:rPr>
                <w:rFonts w:ascii="宋体" w:hAnsi="宋体" w:cs="宋体"/>
                <w:b/>
                <w:color w:val="000000"/>
                <w:highlight w:val="none"/>
                <w:lang w:bidi="en-US"/>
              </w:rPr>
            </w:r>
            <w:r/>
          </w:p>
        </w:tc>
        <w:tc>
          <w:tcPr>
            <w:tcW w:w="3570" w:type="dxa"/>
            <w:vAlign w:val="center"/>
            <w:textDirection w:val="lrTb"/>
            <w:noWrap w:val="false"/>
          </w:tcPr>
          <w:p>
            <w:pPr>
              <w:pStyle w:val="881"/>
              <w:jc w:val="center"/>
              <w:rPr>
                <w:rFonts w:ascii="宋体" w:hAnsi="宋体" w:cs="宋体"/>
                <w:b/>
                <w:color w:val="000000"/>
                <w:highlight w:val="none"/>
                <w:lang w:bidi="en-US"/>
              </w:rPr>
            </w:pPr>
            <w:r>
              <w:rPr>
                <w:rFonts w:hint="eastAsia" w:ascii="宋体" w:hAnsi="宋体" w:cs="宋体"/>
                <w:b/>
                <w:color w:val="000000"/>
                <w:highlight w:val="none"/>
                <w:lang w:bidi="en-US"/>
              </w:rPr>
              <w:t xml:space="preserve">在投标文件中的页码位置</w:t>
            </w:r>
            <w:r>
              <w:rPr>
                <w:rFonts w:ascii="宋体" w:hAnsi="宋体" w:cs="宋体"/>
                <w:b/>
                <w:color w:val="000000"/>
                <w:highlight w:val="none"/>
                <w:lang w:bidi="en-US"/>
              </w:rPr>
            </w:r>
            <w:r/>
          </w:p>
        </w:tc>
      </w:tr>
      <w:tr>
        <w:trPr>
          <w:trHeight w:val="446"/>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51"/>
        </w:trPr>
        <w:tc>
          <w:tcPr>
            <w:gridSpan w:val="2"/>
            <w:tcW w:w="924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28"/>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20"/>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60"/>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60"/>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399"/>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389"/>
        </w:trPr>
        <w:tc>
          <w:tcPr>
            <w:gridSpan w:val="2"/>
            <w:tcW w:w="924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388"/>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23"/>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07"/>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40"/>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44"/>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07"/>
        </w:trPr>
        <w:tc>
          <w:tcPr>
            <w:gridSpan w:val="2"/>
            <w:tcW w:w="924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385"/>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02"/>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39"/>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55"/>
        </w:trPr>
        <w:tc>
          <w:tcPr>
            <w:gridSpan w:val="2"/>
            <w:tcW w:w="924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37"/>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r>
        <w:trPr>
          <w:trHeight w:val="440"/>
        </w:trPr>
        <w:tc>
          <w:tcPr>
            <w:tcW w:w="56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pStyle w:val="881"/>
              <w:rPr>
                <w:rFonts w:ascii="宋体" w:hAnsi="宋体" w:cs="宋体"/>
                <w:b/>
                <w:color w:val="000000"/>
                <w:highlight w:val="none"/>
                <w:lang w:bidi="en-US"/>
              </w:rPr>
            </w:pPr>
            <w:r>
              <w:rPr>
                <w:rFonts w:ascii="宋体" w:hAnsi="宋体" w:cs="宋体"/>
                <w:b/>
                <w:color w:val="000000"/>
                <w:highlight w:val="none"/>
                <w:lang w:bidi="en-US"/>
              </w:rPr>
            </w:r>
            <w:r/>
          </w:p>
        </w:tc>
      </w:tr>
    </w:tbl>
    <w:p>
      <w:pPr>
        <w:pStyle w:val="881"/>
        <w:rPr>
          <w:rFonts w:ascii="宋体" w:hAnsi="宋体" w:cs="宋体"/>
          <w:color w:val="000000"/>
          <w:highlight w:val="none"/>
        </w:rPr>
      </w:pPr>
      <w:r>
        <w:rPr>
          <w:rFonts w:ascii="宋体" w:hAnsi="宋体" w:cs="宋体"/>
          <w:color w:val="000000"/>
          <w:highlight w:val="none"/>
        </w:rPr>
      </w:r>
      <w:r/>
    </w:p>
    <w:p>
      <w:pPr>
        <w:pStyle w:val="881"/>
        <w:ind w:firstLine="420"/>
        <w:spacing w:line="440" w:lineRule="exact"/>
        <w:rPr>
          <w:rFonts w:ascii="宋体" w:hAnsi="宋体" w:cs="宋体"/>
          <w:color w:val="000000"/>
          <w:highlight w:val="none"/>
        </w:rPr>
      </w:pPr>
      <w:r>
        <w:rPr>
          <w:rFonts w:ascii="宋体" w:hAnsi="宋体" w:cs="宋体"/>
          <w:color w:val="000000"/>
          <w:highlight w:val="none"/>
        </w:rPr>
      </w:r>
      <w:r/>
    </w:p>
    <w:p>
      <w:pPr>
        <w:pStyle w:val="881"/>
        <w:ind w:firstLine="420"/>
        <w:spacing w:line="440" w:lineRule="exact"/>
        <w:rPr>
          <w:rFonts w:ascii="宋体" w:hAnsi="宋体" w:cs="宋体"/>
          <w:color w:val="000000"/>
          <w:highlight w:val="none"/>
        </w:rPr>
      </w:pPr>
      <w:r>
        <w:rPr>
          <w:rFonts w:ascii="宋体" w:hAnsi="宋体" w:cs="宋体"/>
          <w:color w:val="000000"/>
          <w:highlight w:val="none"/>
        </w:rPr>
      </w:r>
      <w:r/>
    </w:p>
    <w:p>
      <w:pPr>
        <w:pStyle w:val="881"/>
        <w:jc w:val="center"/>
        <w:rPr>
          <w:rFonts w:ascii="宋体" w:hAnsi="宋体" w:cs="宋体"/>
          <w:b/>
          <w:bCs/>
          <w:color w:val="000000"/>
          <w:sz w:val="32"/>
          <w:szCs w:val="32"/>
          <w:highlight w:val="none"/>
        </w:rPr>
        <w:outlineLvl w:val="0"/>
      </w:pPr>
      <w:r>
        <w:rPr>
          <w:rFonts w:hint="eastAsia" w:ascii="宋体" w:hAnsi="宋体" w:cs="宋体"/>
          <w:b/>
          <w:bCs/>
          <w:color w:val="000000"/>
          <w:sz w:val="36"/>
          <w:highlight w:val="none"/>
        </w:rPr>
        <w:br w:type="page" w:clear="all"/>
      </w:r>
      <w:bookmarkEnd w:id="37"/>
      <w:r/>
      <w:bookmarkStart w:id="38" w:name="_Toc489655320"/>
      <w:r>
        <w:rPr>
          <w:rFonts w:hint="eastAsia" w:ascii="宋体" w:hAnsi="宋体" w:cs="宋体"/>
          <w:b/>
          <w:bCs/>
          <w:color w:val="000000"/>
          <w:sz w:val="32"/>
          <w:szCs w:val="32"/>
          <w:highlight w:val="none"/>
        </w:rPr>
        <w:t xml:space="preserve">投标文件主要目录</w:t>
      </w:r>
      <w:bookmarkEnd w:id="38"/>
      <w:r>
        <w:rPr>
          <w:rFonts w:hint="eastAsia" w:ascii="宋体" w:hAnsi="宋体" w:cs="宋体"/>
          <w:b/>
          <w:bCs/>
          <w:color w:val="000000"/>
          <w:sz w:val="32"/>
          <w:szCs w:val="32"/>
          <w:highlight w:val="none"/>
        </w:rPr>
        <w:t xml:space="preserve">及相关证明材料格式、附件</w:t>
      </w:r>
      <w:r>
        <w:rPr>
          <w:rFonts w:ascii="宋体" w:hAnsi="宋体" w:cs="宋体"/>
          <w:b/>
          <w:bCs/>
          <w:color w:val="000000"/>
          <w:sz w:val="32"/>
          <w:szCs w:val="32"/>
          <w:highlight w:val="none"/>
        </w:rPr>
      </w:r>
      <w:r/>
    </w:p>
    <w:p>
      <w:pPr>
        <w:pStyle w:val="881"/>
        <w:rPr>
          <w:rFonts w:ascii="宋体" w:hAnsi="宋体" w:cs="宋体"/>
          <w:color w:val="000000"/>
          <w:sz w:val="28"/>
          <w:szCs w:val="28"/>
          <w:highlight w:val="none"/>
        </w:rPr>
      </w:pPr>
      <w:r>
        <w:rPr>
          <w:rFonts w:ascii="宋体" w:hAnsi="宋体" w:cs="宋体"/>
          <w:color w:val="000000"/>
          <w:sz w:val="28"/>
          <w:szCs w:val="28"/>
          <w:highlight w:val="none"/>
        </w:rPr>
      </w:r>
      <w:r/>
    </w:p>
    <w:p>
      <w:pPr>
        <w:pStyle w:val="881"/>
        <w:rPr>
          <w:rFonts w:ascii="宋体" w:hAnsi="宋体" w:cs="宋体"/>
          <w:color w:val="000000"/>
          <w:sz w:val="28"/>
          <w:szCs w:val="28"/>
          <w:highlight w:val="none"/>
        </w:rPr>
      </w:pP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投标申请及声明</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法定代表人授权书</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开标一览表</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南京市政府采购供应商信用记录表暨信用承诺书</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分项报价表</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技术条款偏离表</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商务条款偏离表</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项目实施、集成、实施方案（若有）</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服务与承诺</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投标人类似业绩情况</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投标需要的其他证明文件及材料（若有）</w:t>
      </w:r>
      <w:r>
        <w:rPr>
          <w:rFonts w:ascii="宋体" w:hAnsi="宋体" w:cs="宋体"/>
          <w:color w:val="000000"/>
          <w:sz w:val="28"/>
          <w:szCs w:val="28"/>
          <w:highlight w:val="none"/>
        </w:rPr>
      </w:r>
      <w:r/>
    </w:p>
    <w:p>
      <w:pPr>
        <w:pStyle w:val="881"/>
        <w:numPr>
          <w:ilvl w:val="0"/>
          <w:numId w:val="1"/>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资格性和符合性审查响应对照表</w:t>
      </w:r>
      <w:r>
        <w:rPr>
          <w:rFonts w:ascii="宋体" w:hAnsi="宋体" w:cs="宋体"/>
          <w:color w:val="000000"/>
          <w:sz w:val="28"/>
          <w:szCs w:val="28"/>
          <w:highlight w:val="none"/>
        </w:rPr>
      </w:r>
      <w:r/>
    </w:p>
    <w:p>
      <w:pPr>
        <w:pStyle w:val="881"/>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81"/>
        <w:jc w:val="left"/>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81"/>
        <w:jc w:val="left"/>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81"/>
        <w:ind w:firstLine="168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附件一、中小企业声明函格式</w:t>
      </w:r>
      <w:r>
        <w:rPr>
          <w:rFonts w:ascii="宋体" w:hAnsi="宋体" w:cs="宋体"/>
          <w:color w:val="000000"/>
          <w:sz w:val="28"/>
          <w:szCs w:val="28"/>
          <w:highlight w:val="none"/>
        </w:rPr>
      </w:r>
      <w:r/>
    </w:p>
    <w:p>
      <w:pPr>
        <w:pStyle w:val="881"/>
        <w:ind w:firstLine="168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附件二、无重大违法记录声明格式</w:t>
      </w:r>
      <w:r>
        <w:rPr>
          <w:rFonts w:ascii="宋体" w:hAnsi="宋体" w:cs="宋体"/>
          <w:color w:val="000000"/>
          <w:sz w:val="28"/>
          <w:szCs w:val="28"/>
          <w:highlight w:val="none"/>
        </w:rPr>
      </w:r>
      <w:r/>
    </w:p>
    <w:p>
      <w:pPr>
        <w:pStyle w:val="881"/>
        <w:ind w:firstLine="168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附件三、具备履行合同所必需的设备和专业技术能力的声明格式及证明材料</w:t>
      </w:r>
      <w:r>
        <w:rPr>
          <w:rFonts w:ascii="宋体" w:hAnsi="宋体" w:cs="宋体"/>
          <w:color w:val="000000"/>
          <w:sz w:val="28"/>
          <w:szCs w:val="28"/>
          <w:highlight w:val="none"/>
        </w:rPr>
      </w:r>
      <w:r/>
    </w:p>
    <w:p>
      <w:pPr>
        <w:pStyle w:val="917"/>
        <w:ind w:firstLine="1680"/>
        <w:jc w:val="left"/>
        <w:spacing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附件四、残疾人福利性单位声明函格式</w:t>
      </w:r>
      <w:r>
        <w:rPr>
          <w:rFonts w:ascii="宋体" w:hAnsi="宋体" w:cs="宋体"/>
          <w:color w:val="000000"/>
          <w:sz w:val="28"/>
          <w:szCs w:val="28"/>
          <w:highlight w:val="none"/>
        </w:rPr>
      </w:r>
      <w:r/>
    </w:p>
    <w:p>
      <w:pPr>
        <w:pStyle w:val="917"/>
        <w:ind w:firstLine="1680"/>
        <w:jc w:val="left"/>
        <w:spacing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附件五、属于监狱企业的证明文件</w:t>
      </w:r>
      <w:r>
        <w:rPr>
          <w:rFonts w:ascii="宋体" w:hAnsi="宋体" w:cs="宋体"/>
          <w:color w:val="000000"/>
          <w:sz w:val="28"/>
          <w:szCs w:val="28"/>
          <w:highlight w:val="none"/>
        </w:rPr>
      </w:r>
      <w:r/>
    </w:p>
    <w:p>
      <w:pPr>
        <w:pStyle w:val="881"/>
        <w:jc w:val="left"/>
        <w:spacing w:line="360" w:lineRule="auto"/>
        <w:rPr>
          <w:rFonts w:ascii="宋体" w:hAnsi="宋体" w:cs="宋体"/>
          <w:b/>
          <w:color w:val="000000"/>
          <w:szCs w:val="21"/>
          <w:highlight w:val="none"/>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color w:val="000000"/>
          <w:szCs w:val="21"/>
          <w:highlight w:val="none"/>
          <w:lang w:val="zh-CN"/>
        </w:rPr>
      </w:r>
      <w:r/>
    </w:p>
    <w:p>
      <w:pPr>
        <w:pStyle w:val="881"/>
        <w:jc w:val="left"/>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一、投标申请及声明格式</w:t>
      </w:r>
      <w:r>
        <w:rPr>
          <w:rFonts w:ascii="宋体" w:hAnsi="宋体" w:cs="宋体"/>
          <w:b/>
          <w:color w:val="000000"/>
          <w:szCs w:val="21"/>
          <w:highlight w:val="none"/>
          <w:lang w:val="zh-CN"/>
        </w:rPr>
      </w:r>
      <w:r/>
    </w:p>
    <w:p>
      <w:pPr>
        <w:pStyle w:val="881"/>
        <w:jc w:val="center"/>
        <w:spacing w:line="360" w:lineRule="auto"/>
        <w:rPr>
          <w:rFonts w:ascii="宋体" w:hAnsi="宋体" w:cs="宋体"/>
          <w:color w:val="000000"/>
          <w:sz w:val="36"/>
          <w:szCs w:val="36"/>
          <w:highlight w:val="none"/>
          <w:lang w:val="zh-CN"/>
        </w:rPr>
        <w:outlineLvl w:val="0"/>
      </w:pPr>
      <w:r>
        <w:rPr>
          <w:rFonts w:hint="eastAsia" w:ascii="宋体" w:hAnsi="宋体" w:cs="宋体"/>
          <w:color w:val="000000"/>
          <w:sz w:val="36"/>
          <w:szCs w:val="36"/>
          <w:highlight w:val="none"/>
          <w:lang w:val="zh-CN"/>
        </w:rPr>
        <w:t xml:space="preserve">投标申请及声明</w:t>
      </w:r>
      <w:r>
        <w:rPr>
          <w:rFonts w:ascii="宋体" w:hAnsi="宋体" w:cs="宋体"/>
          <w:color w:val="000000"/>
          <w:sz w:val="36"/>
          <w:szCs w:val="36"/>
          <w:highlight w:val="none"/>
          <w:lang w:val="zh-CN"/>
        </w:rPr>
      </w:r>
      <w:r/>
    </w:p>
    <w:p>
      <w:pPr>
        <w:pStyle w:val="881"/>
        <w:spacing w:line="360" w:lineRule="auto"/>
        <w:rPr>
          <w:rFonts w:ascii="宋体" w:hAnsi="宋体" w:cs="宋体"/>
          <w:color w:val="000000"/>
          <w:sz w:val="24"/>
          <w:highlight w:val="none"/>
          <w:lang w:val="zh-CN"/>
        </w:rPr>
        <w:outlineLvl w:val="0"/>
      </w:pPr>
      <w:r>
        <w:rPr>
          <w:rFonts w:hint="eastAsia" w:ascii="宋体" w:hAnsi="宋体" w:cs="宋体"/>
          <w:color w:val="000000"/>
          <w:sz w:val="24"/>
          <w:highlight w:val="none"/>
          <w:lang w:val="zh-CN"/>
        </w:rPr>
        <w:t xml:space="preserve">致：南京市规划和自然资源局</w:t>
      </w:r>
      <w:r>
        <w:rPr>
          <w:rFonts w:ascii="宋体" w:hAnsi="宋体" w:cs="宋体"/>
          <w:color w:val="000000"/>
          <w:sz w:val="24"/>
          <w:highlight w:val="none"/>
          <w:lang w:val="zh-CN"/>
        </w:rPr>
      </w:r>
      <w:r/>
    </w:p>
    <w:p>
      <w:pPr>
        <w:pStyle w:val="881"/>
        <w:ind w:firstLine="480"/>
        <w:jc w:val="left"/>
        <w:spacing w:line="288"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根据贵方（项目名称）（项目编号）投标邀请，正式授权下述签字人（姓名和职务）代表投标人（投标人名称），提交投标文件。</w:t>
      </w:r>
      <w:r>
        <w:rPr>
          <w:rFonts w:ascii="宋体" w:hAnsi="宋体" w:cs="宋体"/>
          <w:color w:val="000000"/>
          <w:sz w:val="24"/>
          <w:highlight w:val="none"/>
        </w:rPr>
      </w:r>
      <w:r/>
    </w:p>
    <w:p>
      <w:pPr>
        <w:pStyle w:val="881"/>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据此函，签字人兹宣布声明和承诺如下：</w:t>
      </w:r>
      <w:r>
        <w:rPr>
          <w:rFonts w:ascii="宋体" w:hAnsi="宋体" w:cs="宋体"/>
          <w:color w:val="000000"/>
          <w:sz w:val="24"/>
          <w:highlight w:val="none"/>
        </w:rPr>
      </w:r>
      <w:r/>
    </w:p>
    <w:p>
      <w:pPr>
        <w:pStyle w:val="881"/>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lang w:val="zh-CN"/>
        </w:rPr>
        <w:t xml:space="preserve">1.我方的资格条件符合政府采购法和本次招标要求，</w:t>
      </w:r>
      <w:r>
        <w:rPr>
          <w:rFonts w:hint="eastAsia" w:ascii="宋体" w:hAnsi="宋体" w:cs="宋体"/>
          <w:color w:val="000000"/>
          <w:sz w:val="24"/>
          <w:highlight w:val="none"/>
        </w:rPr>
        <w:t xml:space="preserve">我方</w:t>
      </w:r>
      <w:r>
        <w:rPr>
          <w:rFonts w:hint="eastAsia" w:ascii="宋体" w:hAnsi="宋体" w:cs="宋体"/>
          <w:color w:val="000000"/>
          <w:sz w:val="24"/>
          <w:highlight w:val="none"/>
          <w:lang w:val="zh-CN"/>
        </w:rPr>
        <w:t xml:space="preserve">同意并向贵方提供了与投标有关的所有证据和资料。</w:t>
      </w:r>
      <w:r>
        <w:rPr>
          <w:rFonts w:ascii="宋体" w:hAnsi="宋体" w:cs="宋体"/>
          <w:color w:val="000000"/>
          <w:sz w:val="24"/>
          <w:highlight w:val="none"/>
        </w:rPr>
      </w:r>
      <w:r/>
    </w:p>
    <w:p>
      <w:pPr>
        <w:pStyle w:val="881"/>
        <w:ind w:firstLine="480"/>
        <w:jc w:val="left"/>
        <w:spacing w:line="288" w:lineRule="auto"/>
        <w:rPr>
          <w:rFonts w:ascii="宋体" w:hAnsi="宋体" w:cs="宋体"/>
          <w:color w:val="000000"/>
          <w:sz w:val="24"/>
          <w:highlight w:val="none"/>
          <w:u w:val="single"/>
        </w:rPr>
      </w:pPr>
      <w:r>
        <w:rPr>
          <w:rFonts w:hint="eastAsia" w:ascii="宋体" w:hAnsi="宋体" w:cs="宋体"/>
          <w:color w:val="000000"/>
          <w:sz w:val="24"/>
          <w:highlight w:val="none"/>
        </w:rPr>
        <w:t xml:space="preserve">2.按招标要求，我方投标的报价为人民币（小写）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ascii="宋体" w:hAnsi="宋体" w:cs="宋体"/>
          <w:color w:val="000000"/>
          <w:sz w:val="24"/>
          <w:highlight w:val="none"/>
          <w:u w:val="single"/>
        </w:rPr>
      </w:r>
      <w:r/>
    </w:p>
    <w:p>
      <w:pPr>
        <w:pStyle w:val="881"/>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3.我方参加本次采购活动前三年内，在经营活动中没有重大违法记录。</w:t>
      </w:r>
      <w:r>
        <w:rPr>
          <w:rFonts w:ascii="宋体" w:hAnsi="宋体" w:cs="宋体"/>
          <w:color w:val="000000"/>
          <w:sz w:val="24"/>
          <w:highlight w:val="none"/>
          <w:lang w:val="zh-CN"/>
        </w:rPr>
      </w:r>
      <w:r/>
    </w:p>
    <w:p>
      <w:pPr>
        <w:pStyle w:val="881"/>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4.我方参加本次采购活动前，没有被信用中国网站、中国政府采购网站列入失信被执行人名单、重大税收违法案件当事人名单、政府采购严重违法失信行为记录名单。</w:t>
      </w:r>
      <w:r>
        <w:rPr>
          <w:rFonts w:ascii="宋体" w:hAnsi="宋体" w:cs="宋体"/>
          <w:color w:val="000000"/>
          <w:sz w:val="24"/>
          <w:highlight w:val="none"/>
          <w:lang w:val="zh-CN"/>
        </w:rPr>
      </w:r>
      <w:r/>
    </w:p>
    <w:p>
      <w:pPr>
        <w:pStyle w:val="881"/>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5.我方在全国范围内未受过财政部门禁止参加政府采购活动的处罚，或禁止参加政府采购活动的处罚期限已满。</w:t>
      </w:r>
      <w:r>
        <w:rPr>
          <w:rFonts w:ascii="宋体" w:hAnsi="宋体" w:cs="宋体"/>
          <w:color w:val="000000"/>
          <w:sz w:val="24"/>
          <w:highlight w:val="none"/>
          <w:lang w:val="zh-CN"/>
        </w:rPr>
      </w:r>
      <w:r/>
    </w:p>
    <w:p>
      <w:pPr>
        <w:pStyle w:val="881"/>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6.我方没有为本采购项目提供整体设计、规范编制，以及项目管理、监理、检测等服务。</w:t>
      </w:r>
      <w:r>
        <w:rPr>
          <w:rFonts w:ascii="宋体" w:hAnsi="宋体" w:cs="宋体"/>
          <w:color w:val="000000"/>
          <w:sz w:val="24"/>
          <w:highlight w:val="none"/>
          <w:lang w:val="zh-CN"/>
        </w:rPr>
      </w:r>
      <w:r/>
    </w:p>
    <w:p>
      <w:pPr>
        <w:pStyle w:val="881"/>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7.我方与参与本次采购活动的其他供应商的</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val="zh-CN"/>
        </w:rPr>
        <w:t xml:space="preserve">（或法定代表人、项目经理、项目总监、项目负责人等），在招标文件发布日上月至投标截止日当月未在同一单位缴纳社会保险。</w:t>
      </w:r>
      <w:r>
        <w:rPr>
          <w:rFonts w:ascii="宋体" w:hAnsi="宋体" w:cs="宋体"/>
          <w:color w:val="000000"/>
          <w:sz w:val="24"/>
          <w:highlight w:val="none"/>
          <w:lang w:val="zh-CN"/>
        </w:rPr>
      </w:r>
      <w:r/>
    </w:p>
    <w:p>
      <w:pPr>
        <w:pStyle w:val="881"/>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8.我方与参与本次采购活动的其他供应商的法定代表人或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val="zh-CN"/>
        </w:rPr>
        <w:t xml:space="preserve">无夫妻、直系血亲关系。</w:t>
      </w:r>
      <w:r>
        <w:rPr>
          <w:rFonts w:ascii="宋体" w:hAnsi="宋体" w:cs="宋体"/>
          <w:color w:val="000000"/>
          <w:sz w:val="24"/>
          <w:highlight w:val="none"/>
          <w:lang w:val="zh-CN"/>
        </w:rPr>
      </w:r>
      <w:r/>
    </w:p>
    <w:p>
      <w:pPr>
        <w:pStyle w:val="881"/>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9.我方与参与本次采购活动的其他供应商的负责人不是同一人，也不存在直接控股、管理关系。</w:t>
      </w:r>
      <w:r>
        <w:rPr>
          <w:rFonts w:ascii="宋体" w:hAnsi="宋体" w:cs="宋体"/>
          <w:color w:val="000000"/>
          <w:sz w:val="24"/>
          <w:highlight w:val="none"/>
          <w:lang w:val="zh-CN"/>
        </w:rPr>
      </w:r>
      <w:r/>
    </w:p>
    <w:p>
      <w:pPr>
        <w:pStyle w:val="881"/>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cs="宋体"/>
          <w:color w:val="000000"/>
          <w:sz w:val="24"/>
          <w:highlight w:val="none"/>
          <w:lang w:val="zh-CN"/>
        </w:rPr>
      </w:r>
      <w:r/>
    </w:p>
    <w:p>
      <w:pPr>
        <w:pStyle w:val="881"/>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11.我方同意从规定的开标日期起遵循本投标文件，并在规定的投标有效期期满之前均具有约束力。</w:t>
      </w:r>
      <w:r>
        <w:rPr>
          <w:rFonts w:ascii="宋体" w:hAnsi="宋体" w:cs="宋体"/>
          <w:color w:val="000000"/>
          <w:sz w:val="24"/>
          <w:highlight w:val="none"/>
          <w:lang w:val="zh-CN"/>
        </w:rPr>
      </w:r>
      <w:r/>
    </w:p>
    <w:p>
      <w:pPr>
        <w:pStyle w:val="881"/>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12.一旦我方中标，将根据招标文件的规定严格履行合同，并保证按承诺的时间完成服务的启动/集成、调试等服务，交付采购人验收、使用。</w:t>
      </w:r>
      <w:r>
        <w:rPr>
          <w:rFonts w:ascii="宋体" w:hAnsi="宋体" w:cs="宋体"/>
          <w:color w:val="000000"/>
          <w:sz w:val="24"/>
          <w:highlight w:val="none"/>
          <w:lang w:val="zh-CN"/>
        </w:rPr>
      </w:r>
      <w:r/>
    </w:p>
    <w:p>
      <w:pPr>
        <w:pStyle w:val="881"/>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s="宋体"/>
          <w:color w:val="000000"/>
          <w:sz w:val="24"/>
          <w:highlight w:val="none"/>
        </w:rPr>
      </w:r>
      <w:r/>
    </w:p>
    <w:p>
      <w:pPr>
        <w:pStyle w:val="881"/>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14.与本投标有关的正式联系方式为：</w:t>
      </w:r>
      <w:r>
        <w:rPr>
          <w:rFonts w:ascii="宋体" w:hAnsi="宋体" w:cs="宋体"/>
          <w:color w:val="000000"/>
          <w:sz w:val="24"/>
          <w:highlight w:val="none"/>
        </w:rPr>
      </w:r>
      <w:r/>
    </w:p>
    <w:p>
      <w:pPr>
        <w:pStyle w:val="881"/>
        <w:ind w:firstLine="480"/>
        <w:jc w:val="left"/>
        <w:spacing w:line="288" w:lineRule="auto"/>
        <w:rPr>
          <w:rFonts w:ascii="宋体" w:hAnsi="宋体" w:cs="宋体"/>
          <w:color w:val="000000"/>
          <w:sz w:val="24"/>
          <w:highlight w:val="none"/>
          <w:u w:val="single"/>
        </w:rPr>
      </w:pPr>
      <w:r>
        <w:rPr>
          <w:rFonts w:hint="eastAsia" w:ascii="宋体" w:hAnsi="宋体" w:cs="宋体"/>
          <w:color w:val="000000"/>
          <w:sz w:val="24"/>
          <w:highlight w:val="none"/>
        </w:rPr>
        <w:t xml:space="preserve">地址：</w:t>
      </w:r>
      <w:r>
        <w:rPr>
          <w:rFonts w:ascii="宋体" w:hAnsi="宋体" w:cs="宋体"/>
          <w:color w:val="000000"/>
          <w:sz w:val="24"/>
          <w:highlight w:val="none"/>
          <w:u w:val="single"/>
        </w:rPr>
      </w:r>
      <w:r/>
    </w:p>
    <w:p>
      <w:pPr>
        <w:pStyle w:val="881"/>
        <w:ind w:firstLine="480"/>
        <w:jc w:val="left"/>
        <w:spacing w:line="288" w:lineRule="auto"/>
        <w:rPr>
          <w:rFonts w:ascii="宋体" w:hAnsi="宋体" w:cs="宋体"/>
          <w:color w:val="000000"/>
          <w:sz w:val="24"/>
          <w:highlight w:val="none"/>
          <w:u w:val="single"/>
        </w:rPr>
      </w:pPr>
      <w:r>
        <w:rPr>
          <w:rFonts w:hint="eastAsia" w:ascii="宋体" w:hAnsi="宋体" w:cs="宋体"/>
          <w:color w:val="000000"/>
          <w:sz w:val="24"/>
          <w:highlight w:val="none"/>
        </w:rPr>
        <w:t xml:space="preserve">电话：</w:t>
      </w:r>
      <w:r>
        <w:rPr>
          <w:rFonts w:ascii="宋体" w:hAnsi="宋体" w:cs="宋体"/>
          <w:color w:val="000000"/>
          <w:sz w:val="24"/>
          <w:highlight w:val="none"/>
          <w:u w:val="single"/>
        </w:rPr>
      </w:r>
      <w:r/>
    </w:p>
    <w:p>
      <w:pPr>
        <w:pStyle w:val="881"/>
        <w:ind w:firstLine="480"/>
        <w:jc w:val="left"/>
        <w:spacing w:line="288" w:lineRule="auto"/>
        <w:rPr>
          <w:rFonts w:ascii="宋体" w:hAnsi="宋体" w:cs="宋体"/>
          <w:color w:val="000000"/>
          <w:sz w:val="24"/>
          <w:highlight w:val="none"/>
          <w:u w:val="single"/>
        </w:rPr>
      </w:pPr>
      <w:r>
        <w:rPr>
          <w:rFonts w:hint="eastAsia" w:ascii="宋体" w:hAnsi="宋体" w:cs="宋体"/>
          <w:color w:val="000000"/>
          <w:sz w:val="24"/>
          <w:highlight w:val="none"/>
        </w:rPr>
        <w:t xml:space="preserve">传真：</w:t>
      </w:r>
      <w:r>
        <w:rPr>
          <w:rFonts w:ascii="宋体" w:hAnsi="宋体" w:cs="宋体"/>
          <w:color w:val="000000"/>
          <w:sz w:val="24"/>
          <w:highlight w:val="none"/>
          <w:u w:val="single"/>
        </w:rPr>
      </w:r>
      <w:r/>
    </w:p>
    <w:p>
      <w:pPr>
        <w:pStyle w:val="881"/>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开户银行：</w:t>
      </w:r>
      <w:r>
        <w:rPr>
          <w:rFonts w:ascii="宋体" w:hAnsi="宋体" w:cs="宋体"/>
          <w:color w:val="000000"/>
          <w:sz w:val="24"/>
          <w:highlight w:val="none"/>
        </w:rPr>
      </w:r>
      <w:r/>
    </w:p>
    <w:p>
      <w:pPr>
        <w:pStyle w:val="881"/>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银行账号：</w:t>
      </w:r>
      <w:r>
        <w:rPr>
          <w:rFonts w:ascii="宋体" w:hAnsi="宋体" w:cs="宋体"/>
          <w:color w:val="000000"/>
          <w:sz w:val="24"/>
          <w:highlight w:val="none"/>
        </w:rPr>
      </w:r>
      <w:r/>
    </w:p>
    <w:p>
      <w:pPr>
        <w:pStyle w:val="881"/>
        <w:ind w:firstLine="480"/>
        <w:jc w:val="left"/>
        <w:spacing w:line="288" w:lineRule="auto"/>
        <w:rPr>
          <w:rFonts w:ascii="宋体" w:hAnsi="宋体" w:cs="宋体"/>
          <w:color w:val="000000"/>
          <w:sz w:val="24"/>
          <w:highlight w:val="none"/>
          <w:u w:val="single"/>
        </w:rPr>
      </w:pPr>
      <w:r>
        <w:rPr>
          <w:rFonts w:hint="eastAsia" w:ascii="宋体" w:hAnsi="宋体" w:cs="宋体"/>
          <w:color w:val="000000"/>
          <w:sz w:val="24"/>
          <w:highlight w:val="none"/>
        </w:rPr>
        <w:t xml:space="preserve">供应商授权代表姓名（签字）：</w:t>
      </w:r>
      <w:r>
        <w:rPr>
          <w:rFonts w:ascii="宋体" w:hAnsi="宋体" w:cs="宋体"/>
          <w:color w:val="000000"/>
          <w:sz w:val="24"/>
          <w:highlight w:val="none"/>
          <w:u w:val="single"/>
        </w:rPr>
      </w:r>
      <w:r/>
    </w:p>
    <w:p>
      <w:pPr>
        <w:pStyle w:val="881"/>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供应商名称（盖章）：</w:t>
      </w:r>
      <w:r>
        <w:rPr>
          <w:rFonts w:ascii="宋体" w:hAnsi="宋体" w:cs="宋体"/>
          <w:color w:val="000000"/>
          <w:sz w:val="24"/>
          <w:highlight w:val="none"/>
        </w:rPr>
      </w:r>
      <w:r/>
    </w:p>
    <w:p>
      <w:pPr>
        <w:pStyle w:val="881"/>
        <w:ind w:firstLine="480"/>
        <w:jc w:val="left"/>
        <w:spacing w:line="288" w:lineRule="auto"/>
        <w:rPr>
          <w:rFonts w:ascii="宋体" w:hAnsi="宋体" w:cs="宋体"/>
          <w:b/>
          <w:color w:val="000000"/>
          <w:sz w:val="24"/>
          <w:highlight w:val="none"/>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hint="eastAsia" w:ascii="宋体" w:hAnsi="宋体" w:cs="宋体"/>
          <w:color w:val="000000"/>
          <w:sz w:val="24"/>
          <w:highlight w:val="none"/>
        </w:rPr>
        <w:t xml:space="preserve">日期：年月日</w:t>
      </w:r>
      <w:r>
        <w:rPr>
          <w:rFonts w:ascii="宋体" w:hAnsi="宋体" w:cs="宋体"/>
          <w:b/>
          <w:color w:val="000000"/>
          <w:sz w:val="24"/>
          <w:highlight w:val="none"/>
          <w:lang w:val="zh-CN"/>
        </w:rPr>
      </w:r>
      <w:r/>
    </w:p>
    <w:p>
      <w:pPr>
        <w:pStyle w:val="88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二、法定代表人授权委托书格式</w:t>
      </w:r>
      <w:r>
        <w:rPr>
          <w:rFonts w:ascii="宋体" w:hAnsi="宋体" w:cs="宋体"/>
          <w:b/>
          <w:bCs/>
          <w:color w:val="000000"/>
          <w:sz w:val="24"/>
          <w:highlight w:val="none"/>
        </w:rPr>
      </w:r>
      <w:r/>
    </w:p>
    <w:p>
      <w:pPr>
        <w:pStyle w:val="881"/>
        <w:jc w:val="center"/>
        <w:spacing w:line="360" w:lineRule="auto"/>
        <w:widowControl/>
        <w:rPr>
          <w:rFonts w:ascii="宋体" w:hAnsi="宋体" w:cs="宋体"/>
          <w:b/>
          <w:color w:val="000000"/>
          <w:sz w:val="24"/>
          <w:highlight w:val="none"/>
          <w:lang w:val="zh-CN"/>
        </w:rPr>
        <w:outlineLvl w:val="0"/>
      </w:pPr>
      <w:r>
        <w:rPr>
          <w:rFonts w:hint="eastAsia" w:ascii="宋体" w:hAnsi="宋体" w:cs="宋体"/>
          <w:b/>
          <w:color w:val="000000"/>
          <w:sz w:val="24"/>
          <w:highlight w:val="none"/>
          <w:lang w:val="zh-CN"/>
        </w:rPr>
        <w:t xml:space="preserve">法定代表人授权委托书</w:t>
      </w:r>
      <w:r>
        <w:rPr>
          <w:rFonts w:ascii="宋体" w:hAnsi="宋体" w:cs="宋体"/>
          <w:b/>
          <w:color w:val="000000"/>
          <w:sz w:val="24"/>
          <w:highlight w:val="none"/>
          <w:lang w:val="zh-CN"/>
        </w:rPr>
      </w:r>
      <w:r/>
    </w:p>
    <w:p>
      <w:pPr>
        <w:pStyle w:val="881"/>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南京市规划和自然资源局</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881"/>
        <w:ind w:firstLine="42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本授权书声明：注册于</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（投标人住址）的</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投标人名称）法定代表人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（法定代表人姓名、职务）代表本公司授权在下面签字的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（投标人代表姓名、职务）为本公司的合法代理人，就贵方组织的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（项目名称）投标，以本公司名义处理一切与之有关的事务。</w:t>
      </w:r>
      <w:r>
        <w:rPr>
          <w:rFonts w:ascii="宋体" w:hAnsi="宋体" w:cs="宋体"/>
          <w:color w:val="000000"/>
          <w:sz w:val="24"/>
          <w:highlight w:val="none"/>
          <w:lang w:val="zh-CN"/>
        </w:rPr>
      </w:r>
      <w:r/>
    </w:p>
    <w:p>
      <w:pPr>
        <w:pStyle w:val="881"/>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本授权书于</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年  月  日签字生效，特此声明。</w:t>
      </w:r>
      <w:r>
        <w:rPr>
          <w:rFonts w:ascii="宋体" w:hAnsi="宋体" w:cs="宋体"/>
          <w:color w:val="000000"/>
          <w:sz w:val="24"/>
          <w:highlight w:val="none"/>
          <w:lang w:val="zh-CN"/>
        </w:rPr>
      </w:r>
      <w:r/>
    </w:p>
    <w:p>
      <w:pPr>
        <w:pStyle w:val="881"/>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881"/>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881"/>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法定代表人签字：</w:t>
      </w:r>
      <w:r>
        <w:rPr>
          <w:rFonts w:ascii="宋体" w:hAnsi="宋体" w:cs="宋体"/>
          <w:color w:val="000000"/>
          <w:sz w:val="24"/>
          <w:highlight w:val="none"/>
          <w:lang w:val="zh-CN"/>
        </w:rPr>
      </w:r>
      <w:r/>
    </w:p>
    <w:p>
      <w:pPr>
        <w:pStyle w:val="881"/>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授权委托人签字：</w:t>
      </w:r>
      <w:r>
        <w:rPr>
          <w:rFonts w:ascii="宋体" w:hAnsi="宋体" w:cs="宋体"/>
          <w:color w:val="000000"/>
          <w:sz w:val="24"/>
          <w:highlight w:val="none"/>
          <w:lang w:val="zh-CN"/>
        </w:rPr>
      </w:r>
      <w:r/>
    </w:p>
    <w:p>
      <w:pPr>
        <w:pStyle w:val="881"/>
        <w:ind w:firstLine="420"/>
        <w:jc w:val="left"/>
        <w:spacing w:line="360" w:lineRule="auto"/>
        <w:widowControl/>
        <w:tabs>
          <w:tab w:val="left" w:pos="1440"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投标人：（盖章）</w:t>
      </w:r>
      <w:r>
        <w:rPr>
          <w:rFonts w:ascii="宋体" w:hAnsi="宋体" w:cs="宋体"/>
          <w:color w:val="000000"/>
          <w:sz w:val="24"/>
          <w:highlight w:val="none"/>
          <w:lang w:val="zh-CN"/>
        </w:rPr>
      </w:r>
      <w:r/>
    </w:p>
    <w:p>
      <w:pPr>
        <w:pStyle w:val="881"/>
        <w:ind w:firstLine="420"/>
        <w:jc w:val="left"/>
        <w:spacing w:line="360" w:lineRule="auto"/>
        <w:widowControl/>
        <w:tabs>
          <w:tab w:val="left" w:pos="1440"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日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期：</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年    月    日</w:t>
      </w:r>
      <w:r>
        <w:rPr>
          <w:rFonts w:ascii="宋体" w:hAnsi="宋体" w:cs="宋体"/>
          <w:color w:val="000000"/>
          <w:sz w:val="24"/>
          <w:highlight w:val="none"/>
          <w:lang w:val="zh-CN"/>
        </w:rPr>
      </w:r>
      <w:r/>
    </w:p>
    <w:p>
      <w:pPr>
        <w:pStyle w:val="881"/>
        <w:ind w:firstLine="420"/>
        <w:jc w:val="left"/>
        <w:spacing w:line="360" w:lineRule="auto"/>
        <w:widowControl/>
        <w:tabs>
          <w:tab w:val="left" w:pos="1440"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81"/>
        <w:ind w:firstLine="420"/>
        <w:jc w:val="left"/>
        <w:spacing w:line="360" w:lineRule="auto"/>
        <w:widowControl/>
        <w:tabs>
          <w:tab w:val="left" w:pos="1440"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81"/>
        <w:ind w:firstLine="420"/>
        <w:jc w:val="left"/>
        <w:spacing w:line="360" w:lineRule="auto"/>
        <w:widowControl/>
        <w:tabs>
          <w:tab w:val="left" w:pos="1440"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81"/>
        <w:ind w:firstLine="420"/>
        <w:jc w:val="left"/>
        <w:spacing w:line="360" w:lineRule="auto"/>
        <w:widowControl/>
        <w:tabs>
          <w:tab w:val="left" w:pos="1440"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法定代表人或授权委托人身份证复印件：</w:t>
      </w:r>
      <w:r>
        <w:rPr>
          <w:rFonts w:ascii="宋体" w:hAnsi="宋体" w:cs="宋体"/>
          <w:color w:val="000000"/>
          <w:sz w:val="24"/>
          <w:highlight w:val="none"/>
        </w:rPr>
      </w:r>
      <w:r/>
    </w:p>
    <w:p>
      <w:pPr>
        <w:pStyle w:val="881"/>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85"/>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881"/>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85"/>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881"/>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81"/>
        <w:ind w:firstLine="420"/>
        <w:jc w:val="left"/>
        <w:spacing w:line="360" w:lineRule="auto"/>
        <w:widowControl/>
        <w:tabs>
          <w:tab w:val="left" w:pos="1440" w:leader="none"/>
        </w:tabs>
        <w:rPr>
          <w:rFonts w:hint="eastAsia" w:ascii="宋体" w:hAnsi="宋体" w:cs="宋体"/>
          <w:color w:val="000000"/>
          <w:sz w:val="24"/>
          <w:highlight w:val="none"/>
          <w:lang w:val="zh-CN"/>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hint="eastAsia" w:ascii="宋体" w:hAnsi="宋体" w:cs="宋体"/>
          <w:color w:val="000000"/>
          <w:sz w:val="24"/>
          <w:highlight w:val="none"/>
          <w:lang w:val="zh-CN"/>
        </w:rPr>
        <w:t xml:space="preserve">授权代表近三个月任一月份缴纳社保的证明材料：</w:t>
      </w:r>
      <w:r>
        <w:rPr>
          <w:rFonts w:hint="eastAsia" w:ascii="宋体" w:hAnsi="宋体" w:cs="宋体"/>
          <w:color w:val="000000"/>
          <w:sz w:val="24"/>
          <w:highlight w:val="none"/>
          <w:lang w:val="zh-CN"/>
        </w:rPr>
      </w:r>
      <w:r/>
    </w:p>
    <w:p>
      <w:pPr>
        <w:pStyle w:val="881"/>
        <w:jc w:val="left"/>
        <w:spacing w:line="360" w:lineRule="auto"/>
        <w:widowControl/>
        <w:rPr>
          <w:rFonts w:ascii="宋体" w:hAnsi="宋体" w:cs="宋体"/>
          <w:b/>
          <w:color w:val="000000"/>
          <w:sz w:val="24"/>
          <w:highlight w:val="none"/>
          <w:lang w:val="zh-CN"/>
        </w:rPr>
      </w:pPr>
      <w:r>
        <w:rPr>
          <w:rFonts w:hint="eastAsia" w:ascii="宋体" w:hAnsi="宋体" w:cs="宋体"/>
          <w:b/>
          <w:color w:val="000000"/>
          <w:sz w:val="24"/>
          <w:highlight w:val="none"/>
        </w:rPr>
        <w:t xml:space="preserve">三</w:t>
      </w:r>
      <w:r>
        <w:rPr>
          <w:rFonts w:hint="eastAsia" w:ascii="宋体" w:hAnsi="宋体" w:cs="宋体"/>
          <w:b/>
          <w:color w:val="000000"/>
          <w:sz w:val="24"/>
          <w:highlight w:val="none"/>
          <w:lang w:val="zh-CN"/>
        </w:rPr>
        <w:t xml:space="preserve">、开标一览表</w:t>
      </w:r>
      <w:r>
        <w:rPr>
          <w:rFonts w:ascii="宋体" w:hAnsi="宋体" w:cs="宋体"/>
          <w:b/>
          <w:color w:val="000000"/>
          <w:sz w:val="24"/>
          <w:highlight w:val="none"/>
          <w:lang w:val="zh-CN"/>
        </w:rPr>
      </w:r>
      <w:r/>
    </w:p>
    <w:p>
      <w:pPr>
        <w:pStyle w:val="881"/>
        <w:jc w:val="center"/>
        <w:widowControl/>
        <w:rPr>
          <w:color w:val="000000"/>
          <w:sz w:val="24"/>
          <w:highlight w:val="none"/>
        </w:rPr>
      </w:pPr>
      <w:r>
        <w:rPr>
          <w:rStyle w:val="974"/>
          <w:color w:val="000000"/>
          <w:sz w:val="24"/>
          <w:highlight w:val="none"/>
        </w:rPr>
        <w:t xml:space="preserve">开标一览表（总价）</w:t>
      </w:r>
      <w:r>
        <w:rPr>
          <w:color w:val="000000"/>
          <w:sz w:val="24"/>
          <w:highlight w:val="none"/>
        </w:rPr>
      </w:r>
      <w:r/>
    </w:p>
    <w:p>
      <w:pPr>
        <w:pStyle w:val="963"/>
        <w:rPr>
          <w:color w:val="000000"/>
          <w:highlight w:val="none"/>
        </w:rPr>
      </w:pPr>
      <w:r>
        <w:rPr>
          <w:color w:val="000000"/>
          <w:highlight w:val="none"/>
        </w:rPr>
        <w:t xml:space="preserve">投标人全称（CA公章）：供应商名称 </w:t>
      </w:r>
      <w:r>
        <w:rPr>
          <w:color w:val="000000"/>
          <w:highlight w:val="none"/>
        </w:rPr>
      </w:r>
      <w:r/>
    </w:p>
    <w:p>
      <w:pPr>
        <w:pStyle w:val="963"/>
        <w:rPr>
          <w:color w:val="000000"/>
          <w:highlight w:val="none"/>
        </w:rPr>
      </w:pPr>
      <w:r>
        <w:rPr>
          <w:color w:val="000000"/>
          <w:highlight w:val="none"/>
        </w:rPr>
        <w:t xml:space="preserve">项目名称： </w:t>
      </w:r>
      <w:r>
        <w:rPr>
          <w:rFonts w:hint="eastAsia"/>
          <w:color w:val="000000"/>
          <w:highlight w:val="none"/>
        </w:rPr>
        <w:t xml:space="preserve"> </w:t>
      </w:r>
      <w:r>
        <w:rPr>
          <w:color w:val="000000"/>
          <w:highlight w:val="none"/>
        </w:rPr>
      </w:r>
      <w:r/>
    </w:p>
    <w:p>
      <w:pPr>
        <w:pStyle w:val="963"/>
        <w:rPr>
          <w:color w:val="000000"/>
          <w:highlight w:val="none"/>
        </w:rPr>
      </w:pPr>
      <w:r>
        <w:rPr>
          <w:color w:val="000000"/>
          <w:highlight w:val="none"/>
        </w:rPr>
        <w:t xml:space="preserve">项目编号：  </w:t>
      </w:r>
      <w:r>
        <w:rPr>
          <w:color w:val="000000"/>
          <w:highlight w:val="none"/>
        </w:rPr>
      </w:r>
      <w:r/>
    </w:p>
    <w:p>
      <w:pPr>
        <w:pStyle w:val="963"/>
        <w:rPr>
          <w:color w:val="000000"/>
          <w:highlight w:val="none"/>
        </w:rPr>
      </w:pPr>
      <w:r>
        <w:rPr>
          <w:color w:val="000000"/>
          <w:highlight w:val="none"/>
        </w:rPr>
        <w:t xml:space="preserve">分包号： </w:t>
      </w:r>
      <w:r>
        <w:rPr>
          <w:color w:val="000000"/>
          <w:highlight w:val="none"/>
        </w:rPr>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3"/>
      </w:tblGrid>
      <w:tr>
        <w:trPr>
          <w:tblCellSpacing w:w="15" w:type="dxa"/>
          <w:trHeight w:val="810"/>
        </w:trPr>
        <w:tc>
          <w:tcPr>
            <w:tcW w:w="898" w:type="dxa"/>
            <w:vAlign w:val="center"/>
            <w:textDirection w:val="lrTb"/>
            <w:noWrap w:val="false"/>
          </w:tcPr>
          <w:p>
            <w:pPr>
              <w:pStyle w:val="963"/>
              <w:jc w:val="center"/>
              <w:rPr>
                <w:color w:val="000000"/>
                <w:highlight w:val="none"/>
              </w:rPr>
            </w:pPr>
            <w:r>
              <w:rPr>
                <w:color w:val="000000"/>
                <w:highlight w:val="none"/>
              </w:rPr>
              <w:t xml:space="preserve">投标项目名称</w:t>
            </w:r>
            <w:r>
              <w:rPr>
                <w:color w:val="000000"/>
                <w:highlight w:val="none"/>
              </w:rPr>
            </w:r>
            <w:r/>
          </w:p>
        </w:tc>
        <w:tc>
          <w:tcPr>
            <w:tcW w:w="2416" w:type="dxa"/>
            <w:vAlign w:val="center"/>
            <w:textDirection w:val="lrTb"/>
            <w:noWrap w:val="false"/>
          </w:tcPr>
          <w:p>
            <w:pPr>
              <w:pStyle w:val="963"/>
              <w:jc w:val="center"/>
              <w:rPr>
                <w:color w:val="000000"/>
                <w:highlight w:val="none"/>
              </w:rPr>
            </w:pPr>
            <w:r>
              <w:rPr>
                <w:color w:val="000000"/>
                <w:highlight w:val="none"/>
              </w:rPr>
              <w:t xml:space="preserve">总价（小写）</w:t>
            </w:r>
            <w:r>
              <w:rPr>
                <w:color w:val="000000"/>
                <w:highlight w:val="none"/>
              </w:rPr>
            </w:r>
            <w:r/>
          </w:p>
        </w:tc>
      </w:tr>
      <w:tr>
        <w:trPr>
          <w:tblCellSpacing w:w="15" w:type="dxa"/>
          <w:trHeight w:val="825"/>
        </w:trPr>
        <w:tc>
          <w:tcPr>
            <w:tcW w:w="898" w:type="dxa"/>
            <w:vAlign w:val="center"/>
            <w:textDirection w:val="lrTb"/>
            <w:noWrap w:val="false"/>
          </w:tcPr>
          <w:p>
            <w:pPr>
              <w:pStyle w:val="881"/>
              <w:jc w:val="center"/>
              <w:widowControl/>
              <w:rPr>
                <w:color w:val="000000"/>
                <w:sz w:val="24"/>
                <w:highlight w:val="none"/>
              </w:rPr>
            </w:pPr>
            <w:r>
              <w:rPr>
                <w:rFonts w:ascii="宋体" w:hAnsi="宋体" w:cs="宋体"/>
                <w:color w:val="000000"/>
                <w:sz w:val="24"/>
                <w:highlight w:val="none"/>
                <w:lang w:bidi="ar"/>
              </w:rPr>
              <w:t xml:space="preserve">  </w:t>
            </w:r>
            <w:r>
              <w:rPr>
                <w:color w:val="000000"/>
                <w:sz w:val="24"/>
                <w:highlight w:val="none"/>
              </w:rPr>
            </w:r>
            <w:r/>
          </w:p>
        </w:tc>
        <w:tc>
          <w:tcPr>
            <w:tcW w:w="2416" w:type="dxa"/>
            <w:vAlign w:val="center"/>
            <w:textDirection w:val="lrTb"/>
            <w:noWrap w:val="false"/>
          </w:tcPr>
          <w:p>
            <w:pPr>
              <w:pStyle w:val="963"/>
              <w:rPr>
                <w:color w:val="000000"/>
                <w:highlight w:val="none"/>
              </w:rPr>
            </w:pPr>
            <w:r>
              <w:rPr>
                <w:color w:val="000000"/>
                <w:highlight w:val="none"/>
              </w:rPr>
              <w:t xml:space="preserve"> </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2" o:title=""/>
                    </v:shape>
                  </w:pict>
                </mc:Fallback>
              </mc:AlternateContent>
            </w:r>
            <w:r>
              <w:rPr>
                <w:color w:val="000000"/>
                <w:highlight w:val="none"/>
              </w:rPr>
              <w:fldChar w:fldCharType="end"/>
            </w:r>
            <w:r>
              <w:rPr>
                <w:color w:val="000000"/>
                <w:highlight w:val="none"/>
              </w:rPr>
              <w:t xml:space="preserve"> 元</w:t>
            </w:r>
            <w:r>
              <w:rPr>
                <w:color w:val="000000"/>
                <w:highlight w:val="none"/>
              </w:rPr>
            </w:r>
            <w:r/>
          </w:p>
        </w:tc>
      </w:tr>
    </w:tbl>
    <w:p>
      <w:pPr>
        <w:pStyle w:val="963"/>
        <w:rPr>
          <w:color w:val="000000"/>
          <w:highlight w:val="none"/>
        </w:rPr>
      </w:pPr>
      <w:r>
        <w:rPr>
          <w:color w:val="000000"/>
          <w:highlight w:val="none"/>
        </w:rPr>
        <w:t xml:space="preserve">          </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3" o:title=""/>
              </v:shape>
            </w:pict>
          </mc:Fallback>
        </mc:AlternateContent>
      </w:r>
      <w:r>
        <w:rPr>
          <w:color w:val="000000"/>
          <w:highlight w:val="none"/>
        </w:rPr>
        <w:fldChar w:fldCharType="end"/>
      </w:r>
      <w:r>
        <w:rPr>
          <w:color w:val="000000"/>
          <w:highlight w:val="none"/>
        </w:rPr>
        <w:t xml:space="preserve"> 年</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color w:val="000000"/>
          <w:highlight w:val="none"/>
        </w:rPr>
        <w:fldChar w:fldCharType="end"/>
      </w:r>
      <w:r>
        <w:rPr>
          <w:color w:val="000000"/>
          <w:highlight w:val="none"/>
        </w:rPr>
        <w:t xml:space="preserve"> 月</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5" o:title=""/>
              </v:shape>
            </w:pict>
          </mc:Fallback>
        </mc:AlternateContent>
      </w:r>
      <w:r>
        <w:rPr>
          <w:color w:val="000000"/>
          <w:highlight w:val="none"/>
        </w:rPr>
        <w:fldChar w:fldCharType="end"/>
      </w:r>
      <w:r>
        <w:rPr>
          <w:color w:val="000000"/>
          <w:highlight w:val="none"/>
        </w:rPr>
        <w:t xml:space="preserve"> 日</w:t>
      </w:r>
      <w:r>
        <w:rPr>
          <w:color w:val="000000"/>
          <w:highlight w:val="none"/>
        </w:rPr>
      </w:r>
      <w:r/>
    </w:p>
    <w:p>
      <w:pPr>
        <w:pStyle w:val="881"/>
        <w:jc w:val="left"/>
        <w:spacing w:line="360" w:lineRule="auto"/>
        <w:rPr>
          <w:rFonts w:hint="eastAsia" w:ascii="宋体" w:hAnsi="宋体" w:cs="宋体"/>
          <w:b/>
          <w:color w:val="000000"/>
          <w:highlight w:val="none"/>
        </w:rPr>
      </w:pPr>
      <w:r>
        <w:rPr>
          <w:rFonts w:hint="eastAsia" w:ascii="宋体" w:hAnsi="宋体" w:cs="宋体"/>
          <w:b/>
          <w:color w:val="000000"/>
          <w:highlight w:val="none"/>
        </w:rPr>
        <w:br w:type="page" w:clear="all"/>
      </w:r>
      <w:r>
        <w:rPr>
          <w:rFonts w:hint="eastAsia" w:ascii="宋体" w:hAnsi="宋体" w:cs="宋体"/>
          <w:b/>
          <w:color w:val="000000"/>
          <w:sz w:val="24"/>
          <w:szCs w:val="32"/>
          <w:highlight w:val="none"/>
        </w:rPr>
        <w:t xml:space="preserve">四、南京市政府采购供应商信用记录表暨信用承诺书（须从系统下载后打印并签字盖章提供原件）</w:t>
      </w:r>
      <w:r>
        <w:rPr>
          <w:rFonts w:hint="eastAsia" w:ascii="宋体" w:hAnsi="宋体" w:cs="宋体"/>
          <w:b/>
          <w:color w:val="000000"/>
          <w:highlight w:val="none"/>
        </w:rPr>
      </w:r>
      <w:r/>
    </w:p>
    <w:p>
      <w:pPr>
        <w:pStyle w:val="881"/>
        <w:jc w:val="center"/>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881"/>
        <w:jc w:val="center"/>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南京市政府采购供应商信用记录表暨信用承诺书</w:t>
      </w:r>
      <w:r>
        <w:rPr>
          <w:rFonts w:ascii="宋体" w:hAnsi="宋体" w:cs="宋体"/>
          <w:b/>
          <w:bCs/>
          <w:color w:val="000000"/>
          <w:sz w:val="36"/>
          <w:szCs w:val="36"/>
          <w:highlight w:val="none"/>
        </w:rPr>
      </w:r>
      <w:r/>
    </w:p>
    <w:p>
      <w:pPr>
        <w:pStyle w:val="881"/>
        <w:widowControl/>
        <w:rPr>
          <w:rFonts w:ascii="宋体" w:hAnsi="宋体" w:cs="宋体"/>
          <w:color w:val="000000"/>
          <w:sz w:val="24"/>
          <w:highlight w:val="none"/>
        </w:rPr>
      </w:pPr>
      <w:r>
        <w:rPr>
          <w:rFonts w:ascii="宋体" w:hAnsi="宋体" w:cs="宋体"/>
          <w:color w:val="000000"/>
          <w:sz w:val="24"/>
          <w:highlight w:val="none"/>
        </w:rPr>
      </w:r>
      <w:r/>
    </w:p>
    <w:p>
      <w:pPr>
        <w:pStyle w:val="881"/>
        <w:widowControl/>
        <w:rPr>
          <w:rFonts w:ascii="宋体" w:hAnsi="宋体" w:cs="宋体"/>
          <w:color w:val="000000"/>
          <w:sz w:val="24"/>
          <w:highlight w:val="none"/>
        </w:rPr>
      </w:pPr>
      <w:r>
        <w:rPr>
          <w:rFonts w:ascii="宋体" w:hAnsi="宋体" w:cs="宋体"/>
          <w:color w:val="000000"/>
          <w:sz w:val="24"/>
          <w:highlight w:val="none"/>
        </w:rPr>
      </w:r>
      <w:r/>
    </w:p>
    <w:p>
      <w:pPr>
        <w:pStyle w:val="881"/>
        <w:jc w:val="right"/>
        <w:widowControl/>
        <w:rPr>
          <w:rFonts w:ascii="宋体" w:hAnsi="宋体" w:cs="宋体"/>
          <w:color w:val="000000"/>
          <w:sz w:val="24"/>
          <w:highlight w:val="none"/>
        </w:rPr>
      </w:pPr>
      <w:r>
        <w:rPr>
          <w:rFonts w:hint="eastAsia" w:ascii="宋体" w:hAnsi="宋体" w:cs="宋体"/>
          <w:color w:val="000000"/>
          <w:sz w:val="24"/>
          <w:highlight w:val="none"/>
        </w:rPr>
        <w:t xml:space="preserve">20   年  月   日</w:t>
      </w:r>
      <w:r>
        <w:rPr>
          <w:rFonts w:ascii="宋体" w:hAnsi="宋体" w:cs="宋体"/>
          <w:color w:val="000000"/>
          <w:sz w:val="24"/>
          <w:highlight w:val="none"/>
        </w:rPr>
      </w:r>
      <w:r/>
    </w:p>
    <w:p>
      <w:pPr>
        <w:pStyle w:val="881"/>
        <w:widowControl/>
        <w:rPr>
          <w:rFonts w:ascii="宋体" w:hAnsi="宋体" w:cs="宋体"/>
          <w:color w:val="000000"/>
          <w:sz w:val="24"/>
          <w:highlight w:val="none"/>
        </w:rPr>
      </w:pPr>
      <w:r>
        <w:rPr>
          <w:rFonts w:ascii="宋体" w:hAnsi="宋体" w:cs="宋体"/>
          <w:color w:val="000000"/>
          <w:sz w:val="24"/>
          <w:highlight w:val="none"/>
        </w:rPr>
      </w:r>
      <w:r/>
    </w:p>
    <w:tbl>
      <w:tblPr>
        <w:tblW w:w="9862"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881"/>
              <w:widowControl/>
              <w:rPr>
                <w:rFonts w:ascii="宋体" w:hAnsi="宋体" w:cs="宋体"/>
                <w:b/>
                <w:bCs/>
                <w:color w:val="000000"/>
                <w:sz w:val="24"/>
                <w:highlight w:val="none"/>
              </w:rPr>
            </w:pPr>
            <w:r>
              <w:rPr>
                <w:rFonts w:hint="eastAsia" w:ascii="宋体" w:hAnsi="宋体" w:cs="宋体"/>
                <w:b/>
                <w:bCs/>
                <w:color w:val="000000"/>
                <w:sz w:val="24"/>
                <w:highlight w:val="none"/>
              </w:rPr>
              <w:t xml:space="preserve">单位名称</w:t>
            </w:r>
            <w:r>
              <w:rPr>
                <w:rFonts w:ascii="宋体" w:hAnsi="宋体" w:cs="宋体"/>
                <w:b/>
                <w:bCs/>
                <w:color w:val="000000"/>
                <w:sz w:val="24"/>
                <w:highlight w:val="none"/>
              </w:rPr>
            </w:r>
            <w:r/>
          </w:p>
        </w:tc>
        <w:tc>
          <w:tcPr>
            <w:tcW w:w="2205" w:type="dxa"/>
            <w:vAlign w:val="center"/>
            <w:textDirection w:val="lrTb"/>
            <w:noWrap w:val="false"/>
          </w:tcPr>
          <w:p>
            <w:pPr>
              <w:pStyle w:val="881"/>
              <w:widowControl/>
              <w:rPr>
                <w:rFonts w:ascii="宋体" w:hAnsi="宋体" w:cs="宋体"/>
                <w:b/>
                <w:bCs/>
                <w:color w:val="000000"/>
                <w:sz w:val="24"/>
                <w:highlight w:val="none"/>
              </w:rPr>
            </w:pPr>
            <w:r>
              <w:rPr>
                <w:rFonts w:ascii="宋体" w:hAnsi="宋体" w:cs="宋体"/>
                <w:b/>
                <w:bCs/>
                <w:color w:val="000000"/>
                <w:sz w:val="24"/>
                <w:highlight w:val="none"/>
              </w:rPr>
            </w:r>
            <w:r/>
          </w:p>
        </w:tc>
        <w:tc>
          <w:tcPr>
            <w:tcW w:w="2048" w:type="dxa"/>
            <w:vAlign w:val="center"/>
            <w:textDirection w:val="lrTb"/>
            <w:noWrap w:val="false"/>
          </w:tcPr>
          <w:p>
            <w:pPr>
              <w:pStyle w:val="881"/>
              <w:widowControl/>
              <w:rPr>
                <w:rFonts w:ascii="宋体" w:hAnsi="宋体" w:cs="宋体"/>
                <w:b/>
                <w:bCs/>
                <w:color w:val="000000"/>
                <w:sz w:val="24"/>
                <w:highlight w:val="none"/>
              </w:rPr>
            </w:pPr>
            <w:r>
              <w:rPr>
                <w:rFonts w:hint="eastAsia" w:ascii="宋体" w:hAnsi="宋体" w:cs="宋体"/>
                <w:b/>
                <w:bCs/>
                <w:color w:val="000000"/>
                <w:sz w:val="24"/>
                <w:highlight w:val="none"/>
              </w:rPr>
              <w:t xml:space="preserve">统一社会信用代码</w:t>
            </w:r>
            <w:r>
              <w:rPr>
                <w:rFonts w:ascii="宋体" w:hAnsi="宋体" w:cs="宋体"/>
                <w:b/>
                <w:bCs/>
                <w:color w:val="000000"/>
                <w:sz w:val="24"/>
                <w:highlight w:val="none"/>
              </w:rPr>
            </w:r>
            <w:r/>
          </w:p>
        </w:tc>
        <w:tc>
          <w:tcPr>
            <w:tcW w:w="3472" w:type="dxa"/>
            <w:vAlign w:val="center"/>
            <w:textDirection w:val="lrTb"/>
            <w:noWrap w:val="false"/>
          </w:tcPr>
          <w:p>
            <w:pPr>
              <w:pStyle w:val="881"/>
              <w:widowControl/>
              <w:rPr>
                <w:rFonts w:ascii="宋体" w:hAnsi="宋体" w:cs="宋体"/>
                <w:b/>
                <w:bCs/>
                <w:color w:val="000000"/>
                <w:sz w:val="24"/>
                <w:highlight w:val="none"/>
              </w:rPr>
            </w:pPr>
            <w:r>
              <w:rPr>
                <w:rFonts w:ascii="宋体" w:hAnsi="宋体" w:cs="宋体"/>
                <w:b/>
                <w:bCs/>
                <w:color w:val="000000"/>
                <w:sz w:val="24"/>
                <w:highlight w:val="none"/>
              </w:rPr>
            </w:r>
            <w:r/>
          </w:p>
        </w:tc>
      </w:tr>
      <w:tr>
        <w:trPr>
          <w:trHeight w:val="510"/>
        </w:trPr>
        <w:tc>
          <w:tcPr>
            <w:tcW w:w="2137" w:type="dxa"/>
            <w:vAlign w:val="center"/>
            <w:textDirection w:val="lrTb"/>
            <w:noWrap w:val="false"/>
          </w:tcPr>
          <w:p>
            <w:pPr>
              <w:pStyle w:val="881"/>
              <w:widowControl/>
              <w:rPr>
                <w:rFonts w:ascii="宋体" w:hAnsi="宋体" w:cs="宋体"/>
                <w:b/>
                <w:bCs/>
                <w:color w:val="000000"/>
                <w:sz w:val="24"/>
                <w:highlight w:val="none"/>
              </w:rPr>
            </w:pPr>
            <w:r>
              <w:rPr>
                <w:rFonts w:hint="eastAsia" w:ascii="宋体" w:hAnsi="宋体" w:cs="宋体"/>
                <w:b/>
                <w:bCs/>
                <w:color w:val="000000"/>
                <w:sz w:val="24"/>
                <w:highlight w:val="none"/>
              </w:rPr>
              <w:t xml:space="preserve">法定代表人</w:t>
            </w:r>
            <w:r>
              <w:rPr>
                <w:rFonts w:ascii="宋体" w:hAnsi="宋体" w:cs="宋体"/>
                <w:b/>
                <w:bCs/>
                <w:color w:val="000000"/>
                <w:sz w:val="24"/>
                <w:highlight w:val="none"/>
              </w:rPr>
            </w:r>
            <w:r/>
          </w:p>
        </w:tc>
        <w:tc>
          <w:tcPr>
            <w:tcW w:w="2205" w:type="dxa"/>
            <w:vAlign w:val="center"/>
            <w:textDirection w:val="lrTb"/>
            <w:noWrap w:val="false"/>
          </w:tcPr>
          <w:p>
            <w:pPr>
              <w:pStyle w:val="881"/>
              <w:widowControl/>
              <w:rPr>
                <w:rFonts w:ascii="宋体" w:hAnsi="宋体" w:cs="宋体"/>
                <w:b/>
                <w:bCs/>
                <w:color w:val="000000"/>
                <w:sz w:val="24"/>
                <w:highlight w:val="none"/>
              </w:rPr>
            </w:pPr>
            <w:r>
              <w:rPr>
                <w:rFonts w:ascii="宋体" w:hAnsi="宋体" w:cs="宋体"/>
                <w:b/>
                <w:bCs/>
                <w:color w:val="000000"/>
                <w:sz w:val="24"/>
                <w:highlight w:val="none"/>
              </w:rPr>
            </w:r>
            <w:r/>
          </w:p>
        </w:tc>
        <w:tc>
          <w:tcPr>
            <w:tcW w:w="2048" w:type="dxa"/>
            <w:vAlign w:val="center"/>
            <w:textDirection w:val="lrTb"/>
            <w:noWrap w:val="false"/>
          </w:tcPr>
          <w:p>
            <w:pPr>
              <w:pStyle w:val="881"/>
              <w:widowControl/>
              <w:rPr>
                <w:rFonts w:ascii="宋体" w:hAnsi="宋体" w:cs="宋体"/>
                <w:b/>
                <w:bCs/>
                <w:color w:val="000000"/>
                <w:sz w:val="24"/>
                <w:highlight w:val="none"/>
              </w:rPr>
            </w:pPr>
            <w:r>
              <w:rPr>
                <w:rFonts w:hint="eastAsia" w:ascii="宋体" w:hAnsi="宋体" w:cs="宋体"/>
                <w:b/>
                <w:bCs/>
                <w:color w:val="000000"/>
                <w:sz w:val="24"/>
                <w:highlight w:val="none"/>
              </w:rPr>
              <w:t xml:space="preserve">联系人</w:t>
            </w:r>
            <w:r>
              <w:rPr>
                <w:rFonts w:ascii="宋体" w:hAnsi="宋体" w:cs="宋体"/>
                <w:b/>
                <w:bCs/>
                <w:color w:val="000000"/>
                <w:sz w:val="24"/>
                <w:highlight w:val="none"/>
              </w:rPr>
            </w:r>
            <w:r/>
          </w:p>
        </w:tc>
        <w:tc>
          <w:tcPr>
            <w:tcW w:w="3472" w:type="dxa"/>
            <w:vAlign w:val="center"/>
            <w:textDirection w:val="lrTb"/>
            <w:noWrap w:val="false"/>
          </w:tcPr>
          <w:p>
            <w:pPr>
              <w:pStyle w:val="881"/>
              <w:widowControl/>
              <w:rPr>
                <w:rFonts w:ascii="宋体" w:hAnsi="宋体" w:cs="宋体"/>
                <w:b/>
                <w:bCs/>
                <w:color w:val="000000"/>
                <w:sz w:val="24"/>
                <w:highlight w:val="none"/>
              </w:rPr>
            </w:pPr>
            <w:r>
              <w:rPr>
                <w:rFonts w:ascii="宋体" w:hAnsi="宋体" w:cs="宋体"/>
                <w:b/>
                <w:bCs/>
                <w:color w:val="000000"/>
                <w:sz w:val="24"/>
                <w:highlight w:val="none"/>
              </w:rPr>
            </w:r>
            <w:r/>
          </w:p>
        </w:tc>
      </w:tr>
      <w:tr>
        <w:trPr>
          <w:trHeight w:val="510"/>
        </w:trPr>
        <w:tc>
          <w:tcPr>
            <w:tcW w:w="2137" w:type="dxa"/>
            <w:vAlign w:val="center"/>
            <w:textDirection w:val="lrTb"/>
            <w:noWrap w:val="false"/>
          </w:tcPr>
          <w:p>
            <w:pPr>
              <w:pStyle w:val="881"/>
              <w:widowControl/>
              <w:rPr>
                <w:rFonts w:ascii="宋体" w:hAnsi="宋体" w:cs="宋体"/>
                <w:b/>
                <w:bCs/>
                <w:color w:val="000000"/>
                <w:sz w:val="24"/>
                <w:highlight w:val="none"/>
              </w:rPr>
            </w:pPr>
            <w:r>
              <w:rPr>
                <w:rFonts w:hint="eastAsia" w:ascii="宋体" w:hAnsi="宋体" w:cs="宋体"/>
                <w:b/>
                <w:bCs/>
                <w:color w:val="000000"/>
                <w:sz w:val="24"/>
                <w:highlight w:val="none"/>
              </w:rPr>
              <w:t xml:space="preserve">联系地址</w:t>
            </w:r>
            <w:r>
              <w:rPr>
                <w:rFonts w:ascii="宋体" w:hAnsi="宋体" w:cs="宋体"/>
                <w:b/>
                <w:bCs/>
                <w:color w:val="000000"/>
                <w:sz w:val="24"/>
                <w:highlight w:val="none"/>
              </w:rPr>
            </w:r>
            <w:r/>
          </w:p>
        </w:tc>
        <w:tc>
          <w:tcPr>
            <w:tcW w:w="2205" w:type="dxa"/>
            <w:vAlign w:val="center"/>
            <w:textDirection w:val="lrTb"/>
            <w:noWrap w:val="false"/>
          </w:tcPr>
          <w:p>
            <w:pPr>
              <w:pStyle w:val="881"/>
              <w:widowControl/>
              <w:rPr>
                <w:rFonts w:ascii="宋体" w:hAnsi="宋体" w:cs="宋体"/>
                <w:b/>
                <w:bCs/>
                <w:color w:val="000000"/>
                <w:sz w:val="24"/>
                <w:highlight w:val="none"/>
              </w:rPr>
            </w:pPr>
            <w:r>
              <w:rPr>
                <w:rFonts w:ascii="宋体" w:hAnsi="宋体" w:cs="宋体"/>
                <w:b/>
                <w:bCs/>
                <w:color w:val="000000"/>
                <w:sz w:val="24"/>
                <w:highlight w:val="none"/>
              </w:rPr>
            </w:r>
            <w:r/>
          </w:p>
        </w:tc>
        <w:tc>
          <w:tcPr>
            <w:tcW w:w="2048" w:type="dxa"/>
            <w:vAlign w:val="center"/>
            <w:textDirection w:val="lrTb"/>
            <w:noWrap w:val="false"/>
          </w:tcPr>
          <w:p>
            <w:pPr>
              <w:pStyle w:val="881"/>
              <w:widowControl/>
              <w:rPr>
                <w:rFonts w:ascii="宋体" w:hAnsi="宋体" w:cs="宋体"/>
                <w:b/>
                <w:bCs/>
                <w:color w:val="000000"/>
                <w:sz w:val="24"/>
                <w:highlight w:val="none"/>
              </w:rPr>
            </w:pPr>
            <w:r>
              <w:rPr>
                <w:rFonts w:hint="eastAsia" w:ascii="宋体" w:hAnsi="宋体" w:cs="宋体"/>
                <w:b/>
                <w:bCs/>
                <w:color w:val="000000"/>
                <w:sz w:val="24"/>
                <w:highlight w:val="none"/>
              </w:rPr>
              <w:t xml:space="preserve">联系电话</w:t>
            </w:r>
            <w:r>
              <w:rPr>
                <w:rFonts w:ascii="宋体" w:hAnsi="宋体" w:cs="宋体"/>
                <w:b/>
                <w:bCs/>
                <w:color w:val="000000"/>
                <w:sz w:val="24"/>
                <w:highlight w:val="none"/>
              </w:rPr>
            </w:r>
            <w:r/>
          </w:p>
        </w:tc>
        <w:tc>
          <w:tcPr>
            <w:tcW w:w="3472" w:type="dxa"/>
            <w:vAlign w:val="center"/>
            <w:textDirection w:val="lrTb"/>
            <w:noWrap w:val="false"/>
          </w:tcPr>
          <w:p>
            <w:pPr>
              <w:pStyle w:val="881"/>
              <w:widowControl/>
              <w:rPr>
                <w:rFonts w:ascii="宋体" w:hAnsi="宋体" w:cs="宋体"/>
                <w:b/>
                <w:bCs/>
                <w:color w:val="000000"/>
                <w:sz w:val="24"/>
                <w:highlight w:val="none"/>
              </w:rPr>
            </w:pPr>
            <w:r>
              <w:rPr>
                <w:rFonts w:ascii="宋体" w:hAnsi="宋体" w:cs="宋体"/>
                <w:b/>
                <w:bCs/>
                <w:color w:val="000000"/>
                <w:sz w:val="24"/>
                <w:highlight w:val="none"/>
              </w:rPr>
            </w:r>
            <w:r/>
          </w:p>
        </w:tc>
      </w:tr>
      <w:tr>
        <w:trPr>
          <w:trHeight w:val="1710"/>
        </w:trPr>
        <w:tc>
          <w:tcPr>
            <w:tcW w:w="2137" w:type="dxa"/>
            <w:vAlign w:val="center"/>
            <w:textDirection w:val="lrTb"/>
            <w:noWrap w:val="false"/>
          </w:tcPr>
          <w:p>
            <w:pPr>
              <w:pStyle w:val="881"/>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诚信档案记录情况</w:t>
            </w:r>
            <w:r>
              <w:rPr>
                <w:rFonts w:ascii="宋体" w:hAnsi="宋体" w:cs="宋体"/>
                <w:b/>
                <w:bCs/>
                <w:color w:val="000000"/>
                <w:sz w:val="24"/>
                <w:highlight w:val="none"/>
              </w:rPr>
            </w:r>
            <w:r/>
          </w:p>
        </w:tc>
        <w:tc>
          <w:tcPr>
            <w:gridSpan w:val="3"/>
            <w:tcW w:w="7725" w:type="dxa"/>
            <w:vAlign w:val="center"/>
            <w:textDirection w:val="lrTb"/>
            <w:noWrap w:val="false"/>
          </w:tcPr>
          <w:p>
            <w:pPr>
              <w:pStyle w:val="881"/>
              <w:widowControl/>
              <w:rPr>
                <w:rFonts w:ascii="宋体" w:hAnsi="宋体" w:cs="宋体"/>
                <w:b/>
                <w:bCs/>
                <w:color w:val="000000"/>
                <w:sz w:val="24"/>
                <w:highlight w:val="none"/>
              </w:rPr>
            </w:pPr>
            <w:r>
              <w:rPr>
                <w:rFonts w:ascii="宋体" w:hAnsi="宋体" w:cs="宋体"/>
                <w:b/>
                <w:bCs/>
                <w:color w:val="000000"/>
                <w:sz w:val="24"/>
                <w:highlight w:val="none"/>
              </w:rPr>
            </w:r>
            <w:r/>
          </w:p>
        </w:tc>
      </w:tr>
      <w:tr>
        <w:trPr>
          <w:trHeight w:val="4575"/>
        </w:trPr>
        <w:tc>
          <w:tcPr>
            <w:tcW w:w="2137" w:type="dxa"/>
            <w:vAlign w:val="center"/>
            <w:vMerge w:val="restart"/>
            <w:textDirection w:val="lrTb"/>
            <w:noWrap w:val="false"/>
          </w:tcPr>
          <w:p>
            <w:pPr>
              <w:pStyle w:val="881"/>
              <w:jc w:val="center"/>
              <w:widowControl/>
              <w:rPr>
                <w:rFonts w:ascii="宋体" w:hAnsi="宋体" w:cs="宋体"/>
                <w:color w:val="000000"/>
                <w:sz w:val="24"/>
                <w:highlight w:val="none"/>
              </w:rPr>
            </w:pPr>
            <w:r>
              <w:rPr>
                <w:rFonts w:hint="eastAsia" w:ascii="宋体" w:hAnsi="宋体" w:cs="宋体"/>
                <w:b/>
                <w:bCs/>
                <w:color w:val="000000"/>
                <w:sz w:val="24"/>
                <w:highlight w:val="none"/>
              </w:rPr>
              <w:t xml:space="preserve">信用承诺</w:t>
            </w:r>
            <w:r>
              <w:rPr>
                <w:rFonts w:ascii="宋体" w:hAnsi="宋体" w:cs="宋体"/>
                <w:color w:val="000000"/>
                <w:sz w:val="24"/>
                <w:highlight w:val="none"/>
              </w:rPr>
            </w:r>
            <w:r/>
          </w:p>
        </w:tc>
        <w:tc>
          <w:tcPr>
            <w:gridSpan w:val="3"/>
            <w:tcW w:w="7725" w:type="dxa"/>
            <w:vAlign w:val="center"/>
            <w:textDirection w:val="lrTb"/>
            <w:noWrap w:val="false"/>
          </w:tcPr>
          <w:p>
            <w:pPr>
              <w:pStyle w:val="881"/>
              <w:ind w:left="42" w:firstLine="480"/>
              <w:widowControl/>
              <w:rPr>
                <w:rFonts w:ascii="宋体" w:hAnsi="宋体" w:cs="宋体"/>
                <w:color w:val="000000"/>
                <w:sz w:val="24"/>
                <w:highlight w:val="none"/>
              </w:rPr>
            </w:pPr>
            <w:r>
              <w:rPr>
                <w:rFonts w:hint="eastAsia" w:ascii="宋体" w:hAnsi="宋体" w:cs="宋体"/>
                <w:color w:val="000000"/>
                <w:sz w:val="24"/>
                <w:highlight w:val="none"/>
              </w:rPr>
              <w:t xml:space="preserve">我公司自愿参加贵中心（公司）组织的本次采购活动，严格遵守《中华人民共和国政府采购法》及相关法</w:t>
            </w:r>
            <w:r>
              <w:rPr>
                <w:rFonts w:hint="eastAsia" w:ascii="宋体" w:hAnsi="宋体" w:cs="宋体"/>
                <w:color w:val="000000"/>
                <w:sz w:val="24"/>
                <w:highlight w:val="none"/>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ascii="宋体" w:hAnsi="宋体" w:cs="宋体"/>
                <w:color w:val="000000"/>
                <w:sz w:val="24"/>
                <w:highlight w:val="none"/>
              </w:rPr>
            </w:r>
            <w:r/>
          </w:p>
        </w:tc>
      </w:tr>
      <w:tr>
        <w:trPr>
          <w:trHeight w:val="1945"/>
        </w:trPr>
        <w:tc>
          <w:tcPr>
            <w:tcW w:w="2137" w:type="dxa"/>
            <w:vAlign w:val="center"/>
            <w:vMerge w:val="continue"/>
            <w:textDirection w:val="lrTb"/>
            <w:noWrap w:val="false"/>
          </w:tcPr>
          <w:p>
            <w:pPr>
              <w:pStyle w:val="881"/>
              <w:widowControl/>
              <w:rPr>
                <w:rFonts w:ascii="宋体" w:hAnsi="宋体" w:cs="宋体"/>
                <w:color w:val="000000"/>
                <w:sz w:val="24"/>
                <w:highlight w:val="none"/>
              </w:rPr>
            </w:pPr>
            <w:r>
              <w:rPr>
                <w:rFonts w:ascii="宋体" w:hAnsi="宋体" w:cs="宋体"/>
                <w:color w:val="000000"/>
                <w:sz w:val="24"/>
                <w:highlight w:val="none"/>
              </w:rPr>
            </w:r>
            <w:r/>
          </w:p>
        </w:tc>
        <w:tc>
          <w:tcPr>
            <w:gridSpan w:val="3"/>
            <w:tcW w:w="7725" w:type="dxa"/>
            <w:vAlign w:val="center"/>
            <w:textDirection w:val="lrTb"/>
            <w:noWrap w:val="false"/>
          </w:tcPr>
          <w:p>
            <w:pPr>
              <w:pStyle w:val="881"/>
              <w:ind w:left="3780"/>
              <w:widowControl/>
              <w:rPr>
                <w:rFonts w:ascii="宋体" w:hAnsi="宋体" w:cs="宋体"/>
                <w:color w:val="000000"/>
                <w:sz w:val="24"/>
                <w:highlight w:val="none"/>
              </w:rPr>
            </w:pPr>
            <w:r>
              <w:rPr>
                <w:rFonts w:hint="eastAsia" w:ascii="宋体" w:hAnsi="宋体" w:cs="宋体"/>
                <w:color w:val="000000"/>
                <w:sz w:val="24"/>
                <w:highlight w:val="none"/>
              </w:rPr>
              <w:t xml:space="preserve">供应商名称（盖章）∶</w:t>
            </w:r>
            <w:r>
              <w:rPr>
                <w:rFonts w:ascii="宋体" w:hAnsi="宋体" w:cs="宋体"/>
                <w:color w:val="000000"/>
                <w:sz w:val="24"/>
                <w:highlight w:val="none"/>
              </w:rPr>
            </w:r>
            <w:r/>
          </w:p>
          <w:p>
            <w:pPr>
              <w:pStyle w:val="881"/>
              <w:ind w:left="3780"/>
              <w:widowControl/>
              <w:rPr>
                <w:rFonts w:ascii="宋体" w:hAnsi="宋体" w:cs="宋体"/>
                <w:color w:val="000000"/>
                <w:sz w:val="24"/>
                <w:highlight w:val="none"/>
              </w:rPr>
            </w:pPr>
            <w:r>
              <w:rPr>
                <w:rFonts w:hint="eastAsia" w:ascii="宋体" w:hAnsi="宋体" w:cs="宋体"/>
                <w:color w:val="000000"/>
                <w:sz w:val="24"/>
                <w:highlight w:val="none"/>
              </w:rPr>
              <w:t xml:space="preserve">法定代表人（签字）∶</w:t>
            </w:r>
            <w:r>
              <w:rPr>
                <w:rFonts w:ascii="宋体" w:hAnsi="宋体" w:cs="宋体"/>
                <w:color w:val="000000"/>
                <w:sz w:val="24"/>
                <w:highlight w:val="none"/>
              </w:rPr>
            </w:r>
            <w:r/>
          </w:p>
          <w:p>
            <w:pPr>
              <w:pStyle w:val="881"/>
              <w:ind w:left="3780"/>
              <w:widowControl/>
              <w:rPr>
                <w:rFonts w:ascii="宋体" w:hAnsi="宋体" w:cs="宋体"/>
                <w:color w:val="000000"/>
                <w:sz w:val="24"/>
                <w:highlight w:val="none"/>
              </w:rPr>
            </w:pPr>
            <w:r>
              <w:rPr>
                <w:rFonts w:hint="eastAsia" w:ascii="宋体" w:hAnsi="宋体" w:cs="宋体"/>
                <w:color w:val="000000"/>
                <w:sz w:val="24"/>
                <w:highlight w:val="none"/>
              </w:rPr>
              <w:t xml:space="preserve">二O  年  月  日</w:t>
            </w:r>
            <w:r>
              <w:rPr>
                <w:rFonts w:ascii="宋体" w:hAnsi="宋体" w:cs="宋体"/>
                <w:color w:val="000000"/>
                <w:sz w:val="24"/>
                <w:highlight w:val="none"/>
              </w:rPr>
            </w:r>
            <w:r/>
          </w:p>
        </w:tc>
      </w:tr>
    </w:tbl>
    <w:p>
      <w:pPr>
        <w:pStyle w:val="881"/>
        <w:ind w:firstLine="63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pStyle w:val="881"/>
        <w:jc w:val="left"/>
        <w:spacing w:line="360" w:lineRule="auto"/>
        <w:widowControl/>
        <w:rPr>
          <w:rFonts w:ascii="宋体" w:hAnsi="宋体" w:cs="宋体"/>
          <w:b/>
          <w:color w:val="000000"/>
          <w:szCs w:val="21"/>
          <w:highlight w:val="none"/>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color w:val="000000"/>
          <w:szCs w:val="21"/>
          <w:highlight w:val="none"/>
          <w:lang w:val="zh-CN"/>
        </w:rPr>
      </w:r>
      <w:r/>
    </w:p>
    <w:p>
      <w:pPr>
        <w:pStyle w:val="881"/>
        <w:jc w:val="left"/>
        <w:spacing w:line="360" w:lineRule="auto"/>
        <w:widowControl/>
        <w:rPr>
          <w:rFonts w:ascii="宋体" w:hAnsi="宋体" w:cs="宋体"/>
          <w:b/>
          <w:bCs/>
          <w:color w:val="000000"/>
          <w:sz w:val="24"/>
          <w:highlight w:val="none"/>
          <w:lang w:val="zh-CN"/>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、分项报价表格式（格式自拟）</w:t>
      </w:r>
      <w:r>
        <w:rPr>
          <w:rFonts w:ascii="宋体" w:hAnsi="宋体" w:cs="宋体"/>
          <w:b/>
          <w:bCs/>
          <w:color w:val="000000"/>
          <w:sz w:val="24"/>
          <w:highlight w:val="none"/>
          <w:lang w:val="zh-CN"/>
        </w:rPr>
      </w:r>
      <w:r/>
    </w:p>
    <w:p>
      <w:pPr>
        <w:pStyle w:val="881"/>
        <w:jc w:val="center"/>
        <w:spacing w:line="360" w:lineRule="auto"/>
        <w:widowControl/>
        <w:rPr>
          <w:rFonts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分项报价表</w:t>
      </w:r>
      <w:r>
        <w:rPr>
          <w:rFonts w:ascii="宋体" w:hAnsi="宋体" w:cs="宋体"/>
          <w:color w:val="000000"/>
          <w:sz w:val="36"/>
          <w:szCs w:val="36"/>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2154"/>
        <w:gridCol w:w="1168"/>
        <w:gridCol w:w="1168"/>
        <w:gridCol w:w="1168"/>
        <w:gridCol w:w="1168"/>
        <w:gridCol w:w="1168"/>
        <w:gridCol w:w="1168"/>
      </w:tblGrid>
      <w:tr>
        <w:trPr>
          <w:trHeight w:val="737"/>
        </w:trPr>
        <w:tc>
          <w:tcPr>
            <w:tcW w:w="650" w:type="dxa"/>
            <w:vAlign w:val="center"/>
            <w:textDirection w:val="lrTb"/>
            <w:noWrap w:val="false"/>
          </w:tcPr>
          <w:p>
            <w:pPr>
              <w:pStyle w:val="88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2154" w:type="dxa"/>
            <w:vAlign w:val="center"/>
            <w:textDirection w:val="lrTb"/>
            <w:noWrap w:val="false"/>
          </w:tcPr>
          <w:p>
            <w:pPr>
              <w:pStyle w:val="88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分项内容</w:t>
            </w:r>
            <w:r>
              <w:rPr>
                <w:rFonts w:ascii="宋体" w:hAnsi="宋体" w:cs="宋体"/>
                <w:b/>
                <w:color w:val="000000"/>
                <w:sz w:val="24"/>
                <w:highlight w:val="none"/>
              </w:rPr>
            </w:r>
            <w:r/>
          </w:p>
        </w:tc>
        <w:tc>
          <w:tcPr>
            <w:tcW w:w="1168" w:type="dxa"/>
            <w:vAlign w:val="center"/>
            <w:textDirection w:val="lrTb"/>
            <w:noWrap w:val="false"/>
          </w:tcPr>
          <w:p>
            <w:pPr>
              <w:pStyle w:val="88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单位</w:t>
            </w:r>
            <w:r>
              <w:rPr>
                <w:rFonts w:ascii="宋体" w:hAnsi="宋体" w:cs="宋体"/>
                <w:b/>
                <w:color w:val="000000"/>
                <w:sz w:val="24"/>
                <w:highlight w:val="none"/>
              </w:rPr>
            </w:r>
            <w:r/>
          </w:p>
        </w:tc>
        <w:tc>
          <w:tcPr>
            <w:tcW w:w="1168" w:type="dxa"/>
            <w:vAlign w:val="center"/>
            <w:textDirection w:val="lrTb"/>
            <w:noWrap w:val="false"/>
          </w:tcPr>
          <w:p>
            <w:pPr>
              <w:pStyle w:val="88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数量</w:t>
            </w:r>
            <w:r>
              <w:rPr>
                <w:rFonts w:ascii="宋体" w:hAnsi="宋体" w:cs="宋体"/>
                <w:b/>
                <w:color w:val="000000"/>
                <w:sz w:val="24"/>
                <w:highlight w:val="none"/>
              </w:rPr>
            </w:r>
            <w:r/>
          </w:p>
        </w:tc>
        <w:tc>
          <w:tcPr>
            <w:tcW w:w="1168" w:type="dxa"/>
            <w:vAlign w:val="center"/>
            <w:textDirection w:val="lrTb"/>
            <w:noWrap w:val="false"/>
          </w:tcPr>
          <w:p>
            <w:pPr>
              <w:pStyle w:val="88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单价</w:t>
            </w:r>
            <w:r>
              <w:rPr>
                <w:rFonts w:ascii="宋体" w:hAnsi="宋体" w:cs="宋体"/>
                <w:b/>
                <w:color w:val="000000"/>
                <w:sz w:val="24"/>
                <w:highlight w:val="none"/>
              </w:rPr>
            </w:r>
            <w:r/>
          </w:p>
        </w:tc>
        <w:tc>
          <w:tcPr>
            <w:tcW w:w="1168" w:type="dxa"/>
            <w:vAlign w:val="center"/>
            <w:textDirection w:val="lrTb"/>
            <w:noWrap w:val="false"/>
          </w:tcPr>
          <w:p>
            <w:pPr>
              <w:pStyle w:val="881"/>
              <w:jc w:val="center"/>
              <w:rPr>
                <w:rFonts w:ascii="宋体" w:hAnsi="宋体" w:cs="宋体"/>
                <w:b/>
                <w:color w:val="000000"/>
                <w:sz w:val="24"/>
                <w:highlight w:val="none"/>
              </w:rPr>
            </w:pPr>
            <w:r>
              <w:rPr>
                <w:rFonts w:hint="eastAsia" w:ascii="宋体" w:hAnsi="宋体" w:cs="宋体"/>
                <w:b/>
                <w:color w:val="000000"/>
                <w:sz w:val="24"/>
                <w:highlight w:val="none"/>
              </w:rPr>
              <w:t xml:space="preserve">合价</w:t>
            </w:r>
            <w:r>
              <w:rPr>
                <w:rFonts w:ascii="宋体" w:hAnsi="宋体" w:cs="宋体"/>
                <w:b/>
                <w:color w:val="000000"/>
                <w:sz w:val="24"/>
                <w:highlight w:val="none"/>
              </w:rPr>
            </w:r>
            <w:r/>
          </w:p>
        </w:tc>
        <w:tc>
          <w:tcPr>
            <w:tcW w:w="1168" w:type="dxa"/>
            <w:vAlign w:val="center"/>
            <w:textDirection w:val="lrTb"/>
            <w:noWrap w:val="false"/>
          </w:tcPr>
          <w:p>
            <w:pPr>
              <w:pStyle w:val="88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备注</w:t>
            </w:r>
            <w:r>
              <w:rPr>
                <w:rFonts w:ascii="宋体" w:hAnsi="宋体" w:cs="宋体"/>
                <w:b/>
                <w:color w:val="000000"/>
                <w:sz w:val="24"/>
                <w:highlight w:val="none"/>
              </w:rPr>
            </w:r>
            <w:r/>
          </w:p>
        </w:tc>
        <w:tc>
          <w:tcPr>
            <w:tcW w:w="1168" w:type="dxa"/>
            <w:vAlign w:val="center"/>
            <w:textDirection w:val="lrTb"/>
            <w:noWrap w:val="false"/>
          </w:tcPr>
          <w:p>
            <w:pPr>
              <w:pStyle w:val="88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是否属于小、微型企业的报价</w:t>
            </w:r>
            <w:r>
              <w:rPr>
                <w:rFonts w:ascii="宋体" w:hAnsi="宋体" w:cs="宋体"/>
                <w:b/>
                <w:color w:val="000000"/>
                <w:sz w:val="24"/>
                <w:highlight w:val="none"/>
              </w:rPr>
            </w:r>
            <w:r/>
          </w:p>
        </w:tc>
      </w:tr>
      <w:tr>
        <w:trPr>
          <w:trHeight w:val="737"/>
        </w:trPr>
        <w:tc>
          <w:tcPr>
            <w:tcW w:w="650" w:type="dxa"/>
            <w:vAlign w:val="center"/>
            <w:textDirection w:val="lrTb"/>
            <w:noWrap w:val="false"/>
          </w:tcPr>
          <w:p>
            <w:pPr>
              <w:pStyle w:val="881"/>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2154"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737"/>
        </w:trPr>
        <w:tc>
          <w:tcPr>
            <w:tcW w:w="650" w:type="dxa"/>
            <w:vAlign w:val="center"/>
            <w:textDirection w:val="lrTb"/>
            <w:noWrap w:val="false"/>
          </w:tcPr>
          <w:p>
            <w:pPr>
              <w:pStyle w:val="881"/>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r>
            <w:r/>
          </w:p>
        </w:tc>
        <w:tc>
          <w:tcPr>
            <w:tcW w:w="2154"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737"/>
        </w:trPr>
        <w:tc>
          <w:tcPr>
            <w:tcW w:w="650" w:type="dxa"/>
            <w:vAlign w:val="center"/>
            <w:textDirection w:val="lrTb"/>
            <w:noWrap w:val="false"/>
          </w:tcPr>
          <w:p>
            <w:pPr>
              <w:pStyle w:val="881"/>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r>
            <w:r/>
          </w:p>
        </w:tc>
        <w:tc>
          <w:tcPr>
            <w:tcW w:w="2154"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737"/>
        </w:trPr>
        <w:tc>
          <w:tcPr>
            <w:tcW w:w="650" w:type="dxa"/>
            <w:vAlign w:val="center"/>
            <w:textDirection w:val="lrTb"/>
            <w:noWrap w:val="false"/>
          </w:tcPr>
          <w:p>
            <w:pPr>
              <w:pStyle w:val="881"/>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r>
            <w:r/>
          </w:p>
        </w:tc>
        <w:tc>
          <w:tcPr>
            <w:tcW w:w="2154"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737"/>
        </w:trPr>
        <w:tc>
          <w:tcPr>
            <w:tcW w:w="650" w:type="dxa"/>
            <w:vAlign w:val="center"/>
            <w:textDirection w:val="lrTb"/>
            <w:noWrap w:val="false"/>
          </w:tcPr>
          <w:p>
            <w:pPr>
              <w:pStyle w:val="881"/>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w:t>
            </w:r>
            <w:r>
              <w:rPr>
                <w:rFonts w:ascii="宋体" w:hAnsi="宋体" w:cs="宋体"/>
                <w:bCs/>
                <w:color w:val="000000"/>
                <w:sz w:val="24"/>
                <w:highlight w:val="none"/>
              </w:rPr>
            </w:r>
            <w:r/>
          </w:p>
        </w:tc>
        <w:tc>
          <w:tcPr>
            <w:tcW w:w="2154"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pStyle w:val="881"/>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737"/>
        </w:trPr>
        <w:tc>
          <w:tcPr>
            <w:gridSpan w:val="2"/>
            <w:tcW w:w="2804" w:type="dxa"/>
            <w:vAlign w:val="center"/>
            <w:textDirection w:val="lrTb"/>
            <w:noWrap w:val="false"/>
          </w:tcPr>
          <w:p>
            <w:pPr>
              <w:pStyle w:val="88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合计：</w:t>
            </w:r>
            <w:r>
              <w:rPr>
                <w:rFonts w:ascii="宋体" w:hAnsi="宋体" w:cs="宋体"/>
                <w:b/>
                <w:color w:val="000000"/>
                <w:sz w:val="24"/>
                <w:highlight w:val="none"/>
              </w:rPr>
            </w:r>
            <w:r/>
          </w:p>
        </w:tc>
        <w:tc>
          <w:tcPr>
            <w:gridSpan w:val="6"/>
            <w:tcW w:w="7008" w:type="dxa"/>
            <w:vAlign w:val="center"/>
            <w:textDirection w:val="lrTb"/>
            <w:noWrap w:val="false"/>
          </w:tcPr>
          <w:p>
            <w:pPr>
              <w:pStyle w:val="881"/>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人民币</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元（小数点保留两位）</w:t>
            </w:r>
            <w:r>
              <w:rPr>
                <w:rFonts w:ascii="宋体" w:hAnsi="宋体" w:cs="宋体"/>
                <w:b/>
                <w:color w:val="000000"/>
                <w:sz w:val="24"/>
                <w:highlight w:val="none"/>
              </w:rPr>
            </w:r>
            <w:r/>
          </w:p>
        </w:tc>
      </w:tr>
    </w:tbl>
    <w:p>
      <w:pPr>
        <w:pStyle w:val="881"/>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881"/>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供应商名称：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rPr>
          <w:rFonts w:ascii="宋体" w:hAnsi="宋体" w:cs="宋体"/>
          <w:color w:val="000000"/>
          <w:sz w:val="24"/>
          <w:highlight w:val="none"/>
          <w:lang w:val="zh-CN"/>
        </w:rPr>
      </w:r>
      <w:r/>
    </w:p>
    <w:p>
      <w:pPr>
        <w:pStyle w:val="881"/>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说明：</w:t>
      </w:r>
      <w:r>
        <w:rPr>
          <w:rFonts w:ascii="宋体" w:hAnsi="宋体" w:cs="宋体"/>
          <w:color w:val="000000"/>
          <w:sz w:val="24"/>
          <w:highlight w:val="none"/>
          <w:lang w:val="zh-CN"/>
        </w:rPr>
      </w:r>
      <w:r/>
    </w:p>
    <w:p>
      <w:pPr>
        <w:pStyle w:val="881"/>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1、如果行、</w:t>
      </w:r>
      <w:r>
        <w:rPr>
          <w:rFonts w:hint="eastAsia" w:ascii="宋体" w:hAnsi="宋体" w:cs="宋体"/>
          <w:color w:val="000000"/>
          <w:sz w:val="24"/>
          <w:highlight w:val="none"/>
        </w:rPr>
        <w:t xml:space="preserve">列</w:t>
      </w:r>
      <w:r>
        <w:rPr>
          <w:rFonts w:hint="eastAsia" w:ascii="宋体" w:hAnsi="宋体" w:cs="宋体"/>
          <w:color w:val="000000"/>
          <w:sz w:val="24"/>
          <w:highlight w:val="none"/>
          <w:lang w:val="zh-CN"/>
        </w:rPr>
        <w:t xml:space="preserve">数不够，请自行增加。</w:t>
      </w:r>
      <w:r>
        <w:rPr>
          <w:rFonts w:ascii="宋体" w:hAnsi="宋体" w:cs="宋体"/>
          <w:color w:val="000000"/>
          <w:sz w:val="24"/>
          <w:highlight w:val="none"/>
          <w:lang w:val="zh-CN"/>
        </w:rPr>
      </w:r>
      <w:r/>
    </w:p>
    <w:p>
      <w:pPr>
        <w:pStyle w:val="881"/>
        <w:ind w:firstLine="480"/>
        <w:jc w:val="left"/>
        <w:spacing w:line="360" w:lineRule="auto"/>
        <w:widowControl/>
        <w:rPr>
          <w:rFonts w:ascii="宋体" w:hAnsi="宋体" w:cs="宋体"/>
          <w:color w:val="000000"/>
          <w:szCs w:val="21"/>
          <w:highlight w:val="none"/>
        </w:rPr>
      </w:pPr>
      <w:r>
        <w:rPr>
          <w:rFonts w:hint="eastAsia" w:ascii="宋体" w:hAnsi="宋体" w:cs="宋体"/>
          <w:color w:val="000000"/>
          <w:sz w:val="24"/>
          <w:highlight w:val="none"/>
          <w:lang w:val="zh-CN"/>
        </w:rPr>
        <w:t xml:space="preserve">2、在“</w:t>
      </w:r>
      <w:r>
        <w:rPr>
          <w:rFonts w:hint="eastAsia" w:ascii="宋体" w:hAnsi="宋体" w:cs="宋体"/>
          <w:color w:val="000000"/>
          <w:sz w:val="24"/>
          <w:highlight w:val="none"/>
        </w:rPr>
        <w:t xml:space="preserve">是否属于小、微型企业的报价</w:t>
      </w:r>
      <w:r>
        <w:rPr>
          <w:rFonts w:hint="eastAsia" w:ascii="宋体" w:hAnsi="宋体" w:cs="宋体"/>
          <w:color w:val="000000"/>
          <w:sz w:val="24"/>
          <w:highlight w:val="none"/>
          <w:lang w:val="zh-CN"/>
        </w:rPr>
        <w:t xml:space="preserve">”栏内，填写“是”或“否</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81"/>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pStyle w:val="881"/>
        <w:jc w:val="left"/>
        <w:spacing w:line="360" w:lineRule="auto"/>
        <w:widowControl/>
        <w:rPr>
          <w:rFonts w:ascii="宋体" w:hAnsi="宋体" w:cs="宋体"/>
          <w:b/>
          <w:color w:val="000000"/>
          <w:szCs w:val="21"/>
          <w:highlight w:val="none"/>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color w:val="000000"/>
          <w:szCs w:val="21"/>
          <w:highlight w:val="none"/>
          <w:lang w:val="zh-CN"/>
        </w:rPr>
      </w:r>
      <w:r/>
    </w:p>
    <w:p>
      <w:pPr>
        <w:pStyle w:val="881"/>
        <w:jc w:val="left"/>
        <w:spacing w:line="360" w:lineRule="auto"/>
        <w:widowControl/>
        <w:rPr>
          <w:rFonts w:ascii="宋体" w:hAnsi="宋体" w:cs="宋体"/>
          <w:b/>
          <w:color w:val="000000"/>
          <w:sz w:val="24"/>
          <w:highlight w:val="none"/>
          <w:lang w:val="zh-CN"/>
        </w:rPr>
      </w:pPr>
      <w:r>
        <w:rPr>
          <w:rFonts w:hint="eastAsia" w:ascii="宋体" w:hAnsi="宋体" w:cs="宋体"/>
          <w:b/>
          <w:color w:val="000000"/>
          <w:sz w:val="24"/>
          <w:highlight w:val="none"/>
        </w:rPr>
        <w:t xml:space="preserve">六</w:t>
      </w:r>
      <w:r>
        <w:rPr>
          <w:rFonts w:hint="eastAsia" w:ascii="宋体" w:hAnsi="宋体" w:cs="宋体"/>
          <w:b/>
          <w:color w:val="000000"/>
          <w:sz w:val="24"/>
          <w:highlight w:val="none"/>
          <w:lang w:val="zh-CN"/>
        </w:rPr>
        <w:t xml:space="preserve">、技术条款偏离表格式</w:t>
      </w:r>
      <w:r>
        <w:rPr>
          <w:rFonts w:ascii="宋体" w:hAnsi="宋体" w:cs="宋体"/>
          <w:b/>
          <w:color w:val="000000"/>
          <w:sz w:val="24"/>
          <w:highlight w:val="none"/>
          <w:lang w:val="zh-CN"/>
        </w:rPr>
      </w:r>
      <w:r/>
    </w:p>
    <w:p>
      <w:pPr>
        <w:pStyle w:val="881"/>
        <w:jc w:val="center"/>
        <w:widowControl/>
        <w:rPr>
          <w:rFonts w:ascii="宋体" w:hAnsi="宋体" w:cs="宋体"/>
          <w:color w:val="000000"/>
          <w:sz w:val="36"/>
          <w:szCs w:val="36"/>
          <w:highlight w:val="none"/>
          <w:lang w:val="zh-CN"/>
        </w:rPr>
        <w:outlineLvl w:val="0"/>
      </w:pPr>
      <w:r>
        <w:rPr>
          <w:rFonts w:hint="eastAsia" w:ascii="宋体" w:hAnsi="宋体" w:cs="宋体"/>
          <w:color w:val="000000"/>
          <w:sz w:val="36"/>
          <w:szCs w:val="36"/>
          <w:highlight w:val="none"/>
          <w:lang w:val="zh-CN"/>
        </w:rPr>
        <w:t xml:space="preserve">技术条款偏离表</w:t>
      </w:r>
      <w:r>
        <w:rPr>
          <w:rFonts w:ascii="宋体" w:hAnsi="宋体" w:cs="宋体"/>
          <w:color w:val="000000"/>
          <w:sz w:val="36"/>
          <w:szCs w:val="36"/>
          <w:highlight w:val="none"/>
          <w:lang w:val="zh-CN"/>
        </w:rPr>
      </w:r>
      <w:r/>
    </w:p>
    <w:tbl>
      <w:tblPr>
        <w:tblW w:w="9549"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879"/>
        <w:gridCol w:w="1950"/>
        <w:gridCol w:w="2370"/>
        <w:gridCol w:w="3240"/>
        <w:gridCol w:w="1110"/>
      </w:tblGrid>
      <w:tr>
        <w:trP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pStyle w:val="881"/>
              <w:jc w:val="lef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881"/>
              <w:jc w:val="lef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ascii="宋体" w:hAnsi="宋体" w:cs="宋体"/>
                <w:color w:val="000000"/>
                <w:sz w:val="24"/>
                <w:highlight w:val="none"/>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881"/>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招标文件条目号</w:t>
            </w: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1"/>
              <w:jc w:val="center"/>
              <w:widowControl/>
              <w:rPr>
                <w:rFonts w:ascii="宋体" w:hAnsi="宋体" w:cs="宋体"/>
                <w:color w:val="000000"/>
                <w:sz w:val="24"/>
                <w:highlight w:val="none"/>
                <w:lang w:val="zh-CN"/>
              </w:rPr>
            </w:pPr>
            <w:r>
              <w:rPr>
                <w:rFonts w:hint="eastAsia" w:ascii="宋体" w:hAnsi="宋体" w:cs="宋体"/>
                <w:color w:val="000000"/>
                <w:sz w:val="24"/>
                <w:highlight w:val="none"/>
              </w:rPr>
              <w:t xml:space="preserve">技术（</w:t>
            </w:r>
            <w:r>
              <w:rPr>
                <w:rFonts w:hint="eastAsia" w:ascii="宋体" w:hAnsi="宋体" w:cs="宋体"/>
                <w:color w:val="000000"/>
                <w:sz w:val="24"/>
                <w:highlight w:val="none"/>
                <w:lang w:val="zh-CN"/>
              </w:rPr>
              <w:t xml:space="preserve">服务）要求</w:t>
            </w: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投标响应</w:t>
            </w: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偏离</w:t>
            </w:r>
            <w:r>
              <w:rPr>
                <w:rFonts w:ascii="宋体" w:hAnsi="宋体" w:cs="宋体"/>
                <w:color w:val="000000"/>
                <w:sz w:val="24"/>
                <w:highlight w:val="none"/>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r>
      <w:tr>
        <w:trP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r>
    </w:tbl>
    <w:p>
      <w:pPr>
        <w:pStyle w:val="881"/>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88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zh-CN"/>
        </w:rPr>
        <w:t xml:space="preserve">投标人名称：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rPr>
          <w:rFonts w:ascii="宋体" w:hAnsi="宋体" w:cs="宋体"/>
          <w:color w:val="000000"/>
          <w:sz w:val="24"/>
          <w:highlight w:val="none"/>
        </w:rPr>
      </w:r>
      <w:r/>
    </w:p>
    <w:p>
      <w:pPr>
        <w:pStyle w:val="881"/>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rPr>
        <w:t xml:space="preserve">日期：    年    月    日</w:t>
      </w:r>
      <w:r>
        <w:rPr>
          <w:rFonts w:ascii="宋体" w:hAnsi="宋体" w:cs="宋体"/>
          <w:color w:val="000000"/>
          <w:sz w:val="24"/>
          <w:highlight w:val="none"/>
          <w:lang w:val="zh-CN"/>
        </w:rPr>
      </w:r>
      <w:r/>
    </w:p>
    <w:p>
      <w:pPr>
        <w:pStyle w:val="881"/>
        <w:jc w:val="left"/>
        <w:spacing w:line="360" w:lineRule="auto"/>
        <w:widowControl/>
        <w:rPr>
          <w:rFonts w:ascii="宋体" w:hAnsi="宋体" w:cs="宋体"/>
          <w:color w:val="000000"/>
          <w:szCs w:val="21"/>
          <w:highlight w:val="none"/>
          <w:lang w:val="zh-CN"/>
        </w:rPr>
      </w:pPr>
      <w:r>
        <w:rPr>
          <w:rFonts w:hint="eastAsia" w:ascii="宋体" w:hAnsi="宋体" w:cs="宋体"/>
          <w:color w:val="000000"/>
          <w:sz w:val="24"/>
          <w:highlight w:val="none"/>
          <w:lang w:val="zh-CN"/>
        </w:rPr>
        <w:t xml:space="preserve">说明：</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如果行、列数不够，请自行增加</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881"/>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pStyle w:val="881"/>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pStyle w:val="881"/>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pStyle w:val="881"/>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pStyle w:val="881"/>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pStyle w:val="881"/>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pStyle w:val="881"/>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pStyle w:val="881"/>
        <w:jc w:val="left"/>
        <w:spacing w:line="360" w:lineRule="auto"/>
        <w:shd w:val="clear" w:color="auto" w:fill="ffffff"/>
        <w:widowControl/>
        <w:rPr>
          <w:rFonts w:ascii="宋体" w:hAnsi="宋体" w:cs="宋体"/>
          <w:b/>
          <w:color w:val="000000"/>
          <w:sz w:val="24"/>
          <w:highlight w:val="none"/>
        </w:rPr>
      </w:pPr>
      <w:r>
        <w:rPr>
          <w:rFonts w:hint="eastAsia" w:ascii="宋体" w:hAnsi="宋体" w:cs="宋体"/>
          <w:b/>
          <w:color w:val="000000"/>
          <w:sz w:val="24"/>
          <w:highlight w:val="none"/>
        </w:rPr>
        <w:t xml:space="preserve">七、商务条款偏离表</w:t>
      </w:r>
      <w:r>
        <w:rPr>
          <w:rFonts w:ascii="宋体" w:hAnsi="宋体" w:cs="宋体"/>
          <w:b/>
          <w:color w:val="000000"/>
          <w:sz w:val="24"/>
          <w:highlight w:val="none"/>
        </w:rPr>
      </w:r>
      <w:r/>
    </w:p>
    <w:p>
      <w:pPr>
        <w:pStyle w:val="881"/>
        <w:ind w:left="420"/>
        <w:jc w:val="center"/>
        <w:shd w:val="clear" w:color="auto" w:fill="ffffff"/>
        <w:widowControl/>
        <w:rPr>
          <w:rFonts w:ascii="宋体" w:hAnsi="宋体" w:cs="宋体"/>
          <w:color w:val="000000"/>
          <w:sz w:val="36"/>
          <w:szCs w:val="36"/>
          <w:highlight w:val="none"/>
        </w:rPr>
      </w:pPr>
      <w:r>
        <w:rPr>
          <w:rFonts w:hint="eastAsia" w:ascii="宋体" w:hAnsi="宋体" w:cs="宋体"/>
          <w:color w:val="000000"/>
          <w:sz w:val="36"/>
          <w:szCs w:val="36"/>
          <w:highlight w:val="none"/>
        </w:rPr>
        <w:t xml:space="preserve">商务条款偏离表</w:t>
      </w:r>
      <w:r>
        <w:rPr>
          <w:rFonts w:ascii="宋体" w:hAnsi="宋体" w:cs="宋体"/>
          <w:color w:val="000000"/>
          <w:sz w:val="36"/>
          <w:szCs w:val="36"/>
          <w:highlight w:val="none"/>
        </w:rPr>
      </w:r>
      <w:r/>
    </w:p>
    <w:tbl>
      <w:tblPr>
        <w:tblW w:w="9621"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pStyle w:val="881"/>
              <w:jc w:val="left"/>
              <w:widowControl/>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pStyle w:val="881"/>
              <w:jc w:val="left"/>
              <w:widowControl/>
              <w:rPr>
                <w:rFonts w:ascii="宋体" w:hAnsi="宋体" w:cs="宋体"/>
                <w:color w:val="000000"/>
                <w:sz w:val="24"/>
                <w:highlight w:val="none"/>
              </w:rPr>
            </w:pPr>
            <w:r>
              <w:rPr>
                <w:rFonts w:hint="eastAsia" w:ascii="宋体" w:hAnsi="宋体" w:cs="宋体"/>
                <w:color w:val="000000"/>
                <w:sz w:val="24"/>
                <w:highlight w:val="none"/>
                <w:lang w:val="zh-CN"/>
              </w:rPr>
              <w:t xml:space="preserve">项目编号：</w:t>
            </w:r>
            <w:r>
              <w:rPr>
                <w:rFonts w:ascii="宋体" w:hAnsi="宋体" w:cs="宋体"/>
                <w:color w:val="000000"/>
                <w:sz w:val="24"/>
                <w:highlight w:val="none"/>
              </w:rPr>
            </w:r>
            <w:r/>
          </w:p>
        </w:tc>
      </w:tr>
      <w:tr>
        <w:trP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center"/>
              <w:widowControl/>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center"/>
              <w:widowControl/>
              <w:rPr>
                <w:rFonts w:ascii="宋体" w:hAnsi="宋体" w:cs="宋体"/>
                <w:color w:val="000000"/>
                <w:sz w:val="24"/>
                <w:highlight w:val="none"/>
              </w:rPr>
            </w:pPr>
            <w:r>
              <w:rPr>
                <w:rFonts w:hint="eastAsia" w:ascii="宋体" w:hAnsi="宋体" w:cs="宋体"/>
                <w:color w:val="000000"/>
                <w:sz w:val="24"/>
                <w:highlight w:val="none"/>
              </w:rPr>
              <w:t xml:space="preserve">招标文件条目号</w:t>
            </w:r>
            <w:r>
              <w:rPr>
                <w:rFonts w:ascii="宋体" w:hAnsi="宋体" w:cs="宋体"/>
                <w:color w:val="000000"/>
                <w:sz w:val="24"/>
                <w:highlight w:val="none"/>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center"/>
              <w:widowControl/>
              <w:rPr>
                <w:rFonts w:ascii="宋体" w:hAnsi="宋体" w:cs="宋体"/>
                <w:color w:val="000000"/>
                <w:sz w:val="24"/>
                <w:highlight w:val="none"/>
              </w:rPr>
            </w:pPr>
            <w:r>
              <w:rPr>
                <w:rFonts w:hint="eastAsia" w:ascii="宋体" w:hAnsi="宋体" w:cs="宋体"/>
                <w:color w:val="000000"/>
                <w:sz w:val="24"/>
                <w:highlight w:val="none"/>
              </w:rPr>
              <w:t xml:space="preserve">招标文件要求的商务条款</w:t>
            </w:r>
            <w:r>
              <w:rPr>
                <w:rFonts w:ascii="宋体" w:hAnsi="宋体" w:cs="宋体"/>
                <w:color w:val="000000"/>
                <w:sz w:val="24"/>
                <w:highlight w:val="none"/>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投标响应</w:t>
            </w:r>
            <w:r>
              <w:rPr>
                <w:rFonts w:ascii="宋体" w:hAnsi="宋体" w:cs="宋体"/>
                <w:color w:val="000000"/>
                <w:sz w:val="24"/>
                <w:highlight w:val="none"/>
              </w:rPr>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center"/>
              <w:widowControl/>
              <w:rPr>
                <w:rFonts w:ascii="宋体" w:hAnsi="宋体" w:cs="宋体"/>
                <w:color w:val="000000"/>
                <w:sz w:val="24"/>
                <w:highlight w:val="none"/>
              </w:rPr>
            </w:pPr>
            <w:r>
              <w:rPr>
                <w:rFonts w:hint="eastAsia" w:ascii="宋体" w:hAnsi="宋体" w:cs="宋体"/>
                <w:color w:val="000000"/>
                <w:sz w:val="24"/>
                <w:highlight w:val="none"/>
              </w:rPr>
              <w:t xml:space="preserve">偏离</w:t>
            </w:r>
            <w:r>
              <w:rPr>
                <w:rFonts w:ascii="宋体" w:hAnsi="宋体" w:cs="宋体"/>
                <w:color w:val="000000"/>
                <w:sz w:val="24"/>
                <w:highlight w:val="none"/>
              </w:rPr>
            </w:r>
            <w:r/>
          </w:p>
        </w:tc>
      </w:tr>
      <w:tr>
        <w:trP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881"/>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pStyle w:val="881"/>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88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zh-CN"/>
        </w:rPr>
        <w:t xml:space="preserve">投标人名称：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rPr>
          <w:rFonts w:ascii="宋体" w:hAnsi="宋体" w:cs="宋体"/>
          <w:color w:val="000000"/>
          <w:sz w:val="24"/>
          <w:highlight w:val="none"/>
        </w:rPr>
      </w:r>
      <w:r/>
    </w:p>
    <w:p>
      <w:pPr>
        <w:pStyle w:val="881"/>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rPr>
        <w:t xml:space="preserve">日期：    年    月    日</w:t>
      </w:r>
      <w:r>
        <w:rPr>
          <w:rFonts w:ascii="宋体" w:hAnsi="宋体" w:cs="宋体"/>
          <w:color w:val="000000"/>
          <w:sz w:val="24"/>
          <w:highlight w:val="none"/>
          <w:lang w:val="zh-CN"/>
        </w:rPr>
      </w:r>
      <w:r/>
    </w:p>
    <w:p>
      <w:pPr>
        <w:pStyle w:val="881"/>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说明：</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如果行、列数不够，请自行增加。</w:t>
      </w:r>
      <w:r>
        <w:rPr>
          <w:rFonts w:ascii="宋体" w:hAnsi="宋体" w:cs="宋体"/>
          <w:color w:val="000000"/>
          <w:sz w:val="24"/>
          <w:highlight w:val="none"/>
          <w:lang w:val="zh-CN"/>
        </w:rPr>
      </w:r>
      <w:r/>
    </w:p>
    <w:p>
      <w:pPr>
        <w:pStyle w:val="881"/>
        <w:jc w:val="left"/>
        <w:spacing w:line="360" w:lineRule="auto"/>
        <w:shd w:val="clear" w:color="auto" w:fill="ffffff"/>
        <w:widowControl/>
        <w:rPr>
          <w:rFonts w:ascii="宋体" w:hAnsi="宋体" w:cs="宋体"/>
          <w:b/>
          <w:bCs/>
          <w:color w:val="000000"/>
          <w:szCs w:val="21"/>
          <w:highlight w:val="none"/>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ascii="宋体" w:hAnsi="宋体" w:cs="宋体"/>
          <w:b/>
          <w:bCs/>
          <w:color w:val="000000"/>
          <w:szCs w:val="21"/>
          <w:highlight w:val="none"/>
        </w:rPr>
      </w:r>
      <w:r/>
    </w:p>
    <w:p>
      <w:pPr>
        <w:pStyle w:val="881"/>
        <w:jc w:val="left"/>
        <w:spacing w:line="360" w:lineRule="auto"/>
        <w:shd w:val="clear" w:color="auto" w:fill="ffffff"/>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八、项目实施或集成方案</w:t>
      </w:r>
      <w:r>
        <w:rPr>
          <w:rFonts w:ascii="宋体" w:hAnsi="宋体" w:cs="宋体"/>
          <w:b/>
          <w:bCs/>
          <w:color w:val="000000"/>
          <w:sz w:val="24"/>
          <w:highlight w:val="none"/>
        </w:rPr>
      </w:r>
      <w:r/>
    </w:p>
    <w:p>
      <w:pPr>
        <w:pStyle w:val="881"/>
        <w:jc w:val="center"/>
        <w:spacing w:line="240" w:lineRule="atLeast"/>
        <w:rPr>
          <w:rFonts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（格式自拟）</w:t>
      </w:r>
      <w:r>
        <w:rPr>
          <w:rFonts w:ascii="宋体" w:hAnsi="宋体" w:cs="宋体"/>
          <w:color w:val="000000"/>
          <w:sz w:val="36"/>
          <w:szCs w:val="36"/>
          <w:highlight w:val="none"/>
          <w:lang w:val="zh-CN"/>
        </w:rPr>
      </w:r>
      <w:r/>
    </w:p>
    <w:p>
      <w:pPr>
        <w:pStyle w:val="881"/>
        <w:jc w:val="left"/>
        <w:spacing w:line="360" w:lineRule="auto"/>
        <w:shd w:val="clear" w:color="auto" w:fill="ffffff"/>
        <w:widowControl/>
        <w:rPr>
          <w:rFonts w:ascii="宋体" w:hAnsi="宋体" w:cs="宋体"/>
          <w:color w:val="000000"/>
          <w:sz w:val="24"/>
          <w:highlight w:val="none"/>
        </w:rPr>
      </w:pPr>
      <w:r>
        <w:rPr>
          <w:rFonts w:ascii="宋体" w:hAnsi="宋体" w:cs="宋体"/>
          <w:color w:val="000000"/>
          <w:sz w:val="24"/>
          <w:highlight w:val="none"/>
        </w:rPr>
      </w:r>
      <w:r/>
    </w:p>
    <w:p>
      <w:pPr>
        <w:pStyle w:val="881"/>
        <w:jc w:val="left"/>
        <w:spacing w:line="360" w:lineRule="auto"/>
        <w:shd w:val="clear" w:color="auto" w:fill="ffffff"/>
        <w:widowControl/>
        <w:rPr>
          <w:rFonts w:ascii="宋体" w:hAnsi="宋体" w:cs="宋体"/>
          <w:b/>
          <w:bCs/>
          <w:color w:val="000000"/>
          <w:sz w:val="24"/>
          <w:highlight w:val="none"/>
        </w:rPr>
      </w:pPr>
      <w:r>
        <w:rPr>
          <w:rFonts w:ascii="宋体" w:hAnsi="宋体" w:cs="宋体"/>
          <w:b/>
          <w:bCs/>
          <w:color w:val="000000"/>
          <w:sz w:val="24"/>
          <w:highlight w:val="none"/>
        </w:rPr>
      </w:r>
      <w:r/>
    </w:p>
    <w:p>
      <w:pPr>
        <w:pStyle w:val="881"/>
        <w:jc w:val="left"/>
        <w:spacing w:line="360" w:lineRule="auto"/>
        <w:shd w:val="clear" w:color="auto" w:fill="ffffff"/>
        <w:widowControl/>
        <w:rPr>
          <w:rFonts w:ascii="宋体" w:hAnsi="宋体" w:cs="宋体"/>
          <w:b/>
          <w:bCs/>
          <w:color w:val="000000"/>
          <w:sz w:val="24"/>
          <w:highlight w:val="none"/>
        </w:rPr>
      </w:pPr>
      <w:r>
        <w:rPr>
          <w:rFonts w:hint="eastAsia" w:ascii="宋体" w:hAnsi="宋体" w:cs="宋体"/>
          <w:b/>
          <w:bCs/>
          <w:color w:val="000000"/>
          <w:sz w:val="24"/>
          <w:highlight w:val="none"/>
        </w:rPr>
        <w:t xml:space="preserve">九、服务与承诺</w:t>
      </w:r>
      <w:r>
        <w:rPr>
          <w:rFonts w:ascii="宋体" w:hAnsi="宋体" w:cs="宋体"/>
          <w:b/>
          <w:bCs/>
          <w:color w:val="000000"/>
          <w:sz w:val="24"/>
          <w:highlight w:val="none"/>
        </w:rPr>
      </w:r>
      <w:r/>
    </w:p>
    <w:p>
      <w:pPr>
        <w:pStyle w:val="881"/>
        <w:jc w:val="center"/>
        <w:spacing w:line="240" w:lineRule="atLeast"/>
        <w:rPr>
          <w:rFonts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服务与承诺</w:t>
      </w:r>
      <w:r>
        <w:rPr>
          <w:rFonts w:ascii="宋体" w:hAnsi="宋体" w:cs="宋体"/>
          <w:color w:val="000000"/>
          <w:sz w:val="36"/>
          <w:szCs w:val="36"/>
          <w:highlight w:val="none"/>
          <w:lang w:val="zh-CN"/>
        </w:rPr>
      </w:r>
      <w:r/>
    </w:p>
    <w:p>
      <w:pPr>
        <w:pStyle w:val="881"/>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81"/>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81"/>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8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十、投标人类似业绩情况表</w:t>
      </w:r>
      <w:r>
        <w:rPr>
          <w:rFonts w:ascii="宋体" w:hAnsi="宋体" w:cs="宋体"/>
          <w:b/>
          <w:color w:val="000000"/>
          <w:sz w:val="24"/>
          <w:highlight w:val="none"/>
        </w:rPr>
      </w:r>
      <w:r/>
    </w:p>
    <w:p>
      <w:pPr>
        <w:pStyle w:val="881"/>
        <w:jc w:val="center"/>
        <w:spacing w:line="360" w:lineRule="auto"/>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投标人类似业绩情况表</w:t>
      </w:r>
      <w:r>
        <w:rPr>
          <w:rFonts w:ascii="宋体" w:hAnsi="宋体" w:cs="宋体"/>
          <w:bCs/>
          <w:color w:val="000000"/>
          <w:sz w:val="36"/>
          <w:szCs w:val="36"/>
          <w:highlight w:val="none"/>
        </w:rPr>
      </w:r>
      <w:r/>
    </w:p>
    <w:tbl>
      <w:tblPr>
        <w:tblW w:w="95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trHeight w:val="737"/>
        </w:trPr>
        <w:tc>
          <w:tcPr>
            <w:tcW w:w="947" w:type="dxa"/>
            <w:vAlign w:val="center"/>
            <w:textDirection w:val="lrTb"/>
            <w:noWrap w:val="false"/>
          </w:tcPr>
          <w:p>
            <w:pPr>
              <w:pStyle w:val="881"/>
              <w:jc w:val="center"/>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3415" w:type="dxa"/>
            <w:vAlign w:val="center"/>
            <w:textDirection w:val="lrTb"/>
            <w:noWrap w:val="false"/>
          </w:tcPr>
          <w:p>
            <w:pPr>
              <w:pStyle w:val="881"/>
              <w:jc w:val="center"/>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1418" w:type="dxa"/>
            <w:vAlign w:val="center"/>
            <w:textDirection w:val="lrTb"/>
            <w:noWrap w:val="false"/>
          </w:tcPr>
          <w:p>
            <w:pPr>
              <w:pStyle w:val="881"/>
              <w:jc w:val="center"/>
              <w:rPr>
                <w:rFonts w:ascii="宋体" w:hAnsi="宋体" w:cs="宋体"/>
                <w:color w:val="000000"/>
                <w:sz w:val="24"/>
                <w:highlight w:val="none"/>
              </w:rPr>
            </w:pPr>
            <w:r>
              <w:rPr>
                <w:rFonts w:hint="eastAsia" w:ascii="宋体" w:hAnsi="宋体" w:cs="宋体"/>
                <w:color w:val="000000"/>
                <w:sz w:val="24"/>
                <w:highlight w:val="none"/>
              </w:rPr>
              <w:t xml:space="preserve">业主方</w:t>
            </w:r>
            <w:r>
              <w:rPr>
                <w:rFonts w:ascii="宋体" w:hAnsi="宋体" w:cs="宋体"/>
                <w:color w:val="000000"/>
                <w:sz w:val="24"/>
                <w:highlight w:val="none"/>
              </w:rPr>
            </w:r>
            <w:r/>
          </w:p>
        </w:tc>
        <w:tc>
          <w:tcPr>
            <w:tcW w:w="1517" w:type="dxa"/>
            <w:vAlign w:val="center"/>
            <w:textDirection w:val="lrTb"/>
            <w:noWrap w:val="false"/>
          </w:tcPr>
          <w:p>
            <w:pPr>
              <w:pStyle w:val="881"/>
              <w:jc w:val="center"/>
              <w:rPr>
                <w:rFonts w:ascii="宋体" w:hAnsi="宋体" w:cs="宋体"/>
                <w:color w:val="000000"/>
                <w:sz w:val="24"/>
                <w:highlight w:val="none"/>
              </w:rPr>
            </w:pPr>
            <w:r>
              <w:rPr>
                <w:rFonts w:hint="eastAsia" w:ascii="宋体" w:hAnsi="宋体" w:cs="宋体"/>
                <w:color w:val="000000"/>
                <w:sz w:val="24"/>
                <w:highlight w:val="none"/>
              </w:rPr>
              <w:t xml:space="preserve">签约及服务</w:t>
            </w:r>
            <w:r>
              <w:rPr>
                <w:rFonts w:ascii="宋体" w:hAnsi="宋体" w:cs="宋体"/>
                <w:color w:val="000000"/>
                <w:sz w:val="24"/>
                <w:highlight w:val="none"/>
              </w:rPr>
            </w:r>
            <w:r/>
          </w:p>
          <w:p>
            <w:pPr>
              <w:pStyle w:val="881"/>
              <w:jc w:val="center"/>
              <w:rPr>
                <w:rFonts w:ascii="宋体" w:hAnsi="宋体" w:cs="宋体"/>
                <w:color w:val="000000"/>
                <w:sz w:val="24"/>
                <w:highlight w:val="none"/>
              </w:rPr>
            </w:pPr>
            <w:r>
              <w:rPr>
                <w:rFonts w:hint="eastAsia" w:ascii="宋体" w:hAnsi="宋体" w:cs="宋体"/>
                <w:color w:val="000000"/>
                <w:sz w:val="24"/>
                <w:highlight w:val="none"/>
              </w:rPr>
              <w:t xml:space="preserve">时间</w:t>
            </w:r>
            <w:r>
              <w:rPr>
                <w:rFonts w:ascii="宋体" w:hAnsi="宋体" w:cs="宋体"/>
                <w:color w:val="000000"/>
                <w:sz w:val="24"/>
                <w:highlight w:val="none"/>
              </w:rPr>
            </w:r>
            <w:r/>
          </w:p>
        </w:tc>
        <w:tc>
          <w:tcPr>
            <w:tcW w:w="1134" w:type="dxa"/>
            <w:vAlign w:val="center"/>
            <w:textDirection w:val="lrTb"/>
            <w:noWrap w:val="false"/>
          </w:tcPr>
          <w:p>
            <w:pPr>
              <w:pStyle w:val="881"/>
              <w:jc w:val="center"/>
              <w:rPr>
                <w:rFonts w:ascii="宋体" w:hAnsi="宋体" w:cs="宋体"/>
                <w:color w:val="000000"/>
                <w:sz w:val="24"/>
                <w:highlight w:val="none"/>
              </w:rPr>
            </w:pPr>
            <w:r>
              <w:rPr>
                <w:rFonts w:hint="eastAsia" w:ascii="宋体" w:hAnsi="宋体" w:cs="宋体"/>
                <w:color w:val="000000"/>
                <w:sz w:val="24"/>
                <w:highlight w:val="none"/>
              </w:rPr>
              <w:t xml:space="preserve">联系人及电话</w:t>
            </w:r>
            <w:r>
              <w:rPr>
                <w:rFonts w:ascii="宋体" w:hAnsi="宋体" w:cs="宋体"/>
                <w:color w:val="000000"/>
                <w:sz w:val="24"/>
                <w:highlight w:val="none"/>
              </w:rPr>
            </w:r>
            <w:r/>
          </w:p>
        </w:tc>
        <w:tc>
          <w:tcPr>
            <w:tcW w:w="1134" w:type="dxa"/>
            <w:vAlign w:val="center"/>
            <w:textDirection w:val="lrTb"/>
            <w:noWrap w:val="false"/>
          </w:tcPr>
          <w:p>
            <w:pPr>
              <w:pStyle w:val="881"/>
              <w:jc w:val="center"/>
              <w:rPr>
                <w:rFonts w:ascii="宋体" w:hAnsi="宋体" w:cs="宋体"/>
                <w:color w:val="000000"/>
                <w:sz w:val="24"/>
                <w:highlight w:val="none"/>
              </w:rPr>
            </w:pPr>
            <w:r>
              <w:rPr>
                <w:rFonts w:hint="eastAsia" w:ascii="宋体" w:hAnsi="宋体" w:cs="宋体"/>
                <w:color w:val="000000"/>
                <w:sz w:val="24"/>
                <w:highlight w:val="none"/>
              </w:rPr>
              <w:t xml:space="preserve">备注</w:t>
            </w:r>
            <w:r>
              <w:rPr>
                <w:rFonts w:ascii="宋体" w:hAnsi="宋体" w:cs="宋体"/>
                <w:color w:val="000000"/>
                <w:sz w:val="24"/>
                <w:highlight w:val="none"/>
              </w:rPr>
            </w:r>
            <w:r/>
          </w:p>
        </w:tc>
      </w:tr>
      <w:tr>
        <w:trPr>
          <w:trHeight w:val="737"/>
        </w:trPr>
        <w:tc>
          <w:tcPr>
            <w:tcW w:w="947"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3415"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81"/>
              <w:ind w:firstLine="120"/>
              <w:jc w:val="left"/>
              <w:rPr>
                <w:rFonts w:ascii="宋体" w:hAnsi="宋体" w:cs="宋体"/>
                <w:color w:val="000000"/>
                <w:sz w:val="24"/>
                <w:highlight w:val="none"/>
              </w:rPr>
            </w:pPr>
            <w:r>
              <w:rPr>
                <w:rFonts w:ascii="宋体" w:hAnsi="宋体" w:cs="宋体"/>
                <w:color w:val="000000"/>
                <w:sz w:val="24"/>
                <w:highlight w:val="none"/>
              </w:rPr>
            </w:r>
            <w:r/>
          </w:p>
        </w:tc>
        <w:tc>
          <w:tcPr>
            <w:tcW w:w="1517"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r>
      <w:tr>
        <w:trPr>
          <w:trHeight w:val="737"/>
        </w:trPr>
        <w:tc>
          <w:tcPr>
            <w:tcW w:w="947"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3415"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517"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r>
      <w:tr>
        <w:trPr>
          <w:trHeight w:val="737"/>
        </w:trPr>
        <w:tc>
          <w:tcPr>
            <w:tcW w:w="947"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3415"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517"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881"/>
              <w:jc w:val="left"/>
              <w:rPr>
                <w:rFonts w:ascii="宋体" w:hAnsi="宋体" w:cs="宋体"/>
                <w:color w:val="000000"/>
                <w:sz w:val="24"/>
                <w:highlight w:val="none"/>
              </w:rPr>
            </w:pPr>
            <w:r>
              <w:rPr>
                <w:rFonts w:ascii="宋体" w:hAnsi="宋体" w:cs="宋体"/>
                <w:color w:val="000000"/>
                <w:sz w:val="24"/>
                <w:highlight w:val="none"/>
              </w:rPr>
            </w:r>
            <w:r/>
          </w:p>
        </w:tc>
      </w:tr>
    </w:tbl>
    <w:p>
      <w:pPr>
        <w:pStyle w:val="881"/>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pStyle w:val="881"/>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投标人名称：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rPr>
          <w:rFonts w:ascii="宋体" w:hAnsi="宋体" w:cs="宋体"/>
          <w:color w:val="000000"/>
          <w:sz w:val="24"/>
          <w:highlight w:val="none"/>
          <w:lang w:val="zh-CN"/>
        </w:rPr>
      </w:r>
      <w:r/>
    </w:p>
    <w:p>
      <w:pPr>
        <w:pStyle w:val="881"/>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rPr>
        <w:t xml:space="preserve">日    期：   年   月   日</w:t>
      </w:r>
      <w:r>
        <w:rPr>
          <w:rFonts w:ascii="宋体" w:hAnsi="宋体" w:cs="宋体"/>
          <w:color w:val="000000"/>
          <w:sz w:val="24"/>
          <w:highlight w:val="none"/>
          <w:lang w:val="zh-CN"/>
        </w:rPr>
      </w:r>
      <w:r/>
    </w:p>
    <w:p>
      <w:pPr>
        <w:pStyle w:val="881"/>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说明：</w:t>
      </w:r>
      <w:r>
        <w:rPr>
          <w:rFonts w:ascii="宋体" w:hAnsi="宋体" w:cs="宋体"/>
          <w:color w:val="000000"/>
          <w:sz w:val="24"/>
          <w:highlight w:val="none"/>
          <w:lang w:val="zh-CN"/>
        </w:rPr>
      </w:r>
      <w:r/>
    </w:p>
    <w:p>
      <w:pPr>
        <w:pStyle w:val="881"/>
        <w:spacing w:line="360" w:lineRule="auto"/>
        <w:rPr>
          <w:rFonts w:ascii="宋体" w:hAnsi="宋体" w:cs="宋体"/>
          <w:b/>
          <w:color w:val="000000"/>
          <w:sz w:val="24"/>
          <w:highlight w:val="none"/>
        </w:rPr>
      </w:pPr>
      <w:r>
        <w:rPr>
          <w:rFonts w:hint="eastAsia" w:ascii="宋体" w:hAnsi="宋体" w:cs="宋体"/>
          <w:color w:val="000000"/>
          <w:sz w:val="24"/>
          <w:highlight w:val="none"/>
          <w:lang w:val="zh-CN"/>
        </w:rPr>
        <w:t xml:space="preserve">1、如果行、列数不够，请自行增加。</w:t>
      </w:r>
      <w:r>
        <w:rPr>
          <w:rFonts w:ascii="宋体" w:hAnsi="宋体" w:cs="宋体"/>
          <w:b/>
          <w:color w:val="000000"/>
          <w:sz w:val="24"/>
          <w:highlight w:val="none"/>
        </w:rPr>
      </w:r>
      <w:r/>
    </w:p>
    <w:p>
      <w:pPr>
        <w:pStyle w:val="881"/>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2、请投标人根据本格式要求如实填写业绩情况表，并附业绩合同复印件。</w:t>
      </w:r>
      <w:r>
        <w:rPr>
          <w:rFonts w:ascii="宋体" w:hAnsi="宋体" w:cs="宋体"/>
          <w:bCs/>
          <w:color w:val="000000"/>
          <w:sz w:val="24"/>
          <w:highlight w:val="none"/>
        </w:rPr>
      </w:r>
      <w:r/>
    </w:p>
    <w:p>
      <w:pPr>
        <w:pStyle w:val="881"/>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81"/>
        <w:spacing w:line="360" w:lineRule="auto"/>
        <w:rPr>
          <w:rFonts w:ascii="宋体" w:hAnsi="宋体" w:cs="宋体"/>
          <w:b/>
          <w:color w:val="000000"/>
          <w:highlight w:val="none"/>
        </w:rPr>
      </w:pPr>
      <w:r>
        <w:rPr>
          <w:rFonts w:ascii="宋体" w:hAnsi="宋体" w:cs="宋体"/>
          <w:b/>
          <w:color w:val="000000"/>
          <w:highlight w:val="none"/>
        </w:rPr>
      </w:r>
      <w:r/>
    </w:p>
    <w:p>
      <w:pPr>
        <w:pStyle w:val="881"/>
        <w:spacing w:line="360" w:lineRule="auto"/>
        <w:rPr>
          <w:rFonts w:ascii="宋体" w:hAnsi="宋体" w:cs="宋体"/>
          <w:b/>
          <w:color w:val="000000"/>
          <w:highlight w:val="none"/>
        </w:rPr>
      </w:pPr>
      <w:r>
        <w:rPr>
          <w:rFonts w:ascii="宋体" w:hAnsi="宋体" w:cs="宋体"/>
          <w:b/>
          <w:color w:val="000000"/>
          <w:highlight w:val="none"/>
        </w:rPr>
      </w:r>
      <w:r/>
    </w:p>
    <w:p>
      <w:pPr>
        <w:pStyle w:val="881"/>
        <w:spacing w:line="360" w:lineRule="auto"/>
        <w:rPr>
          <w:rFonts w:ascii="宋体" w:hAnsi="宋体" w:cs="宋体"/>
          <w:b/>
          <w:color w:val="000000"/>
          <w:highlight w:val="none"/>
        </w:rPr>
      </w:pPr>
      <w:r>
        <w:rPr>
          <w:rFonts w:ascii="宋体" w:hAnsi="宋体" w:cs="宋体"/>
          <w:b/>
          <w:color w:val="000000"/>
          <w:highlight w:val="none"/>
        </w:rPr>
      </w:r>
      <w:r/>
    </w:p>
    <w:p>
      <w:pPr>
        <w:pStyle w:val="881"/>
        <w:spacing w:line="360" w:lineRule="auto"/>
        <w:rPr>
          <w:rFonts w:ascii="宋体" w:hAnsi="宋体" w:cs="宋体"/>
          <w:b/>
          <w:color w:val="000000"/>
          <w:highlight w:val="none"/>
        </w:rPr>
      </w:pPr>
      <w:r>
        <w:rPr>
          <w:rFonts w:hint="eastAsia" w:ascii="宋体" w:hAnsi="宋体" w:cs="宋体"/>
          <w:b/>
          <w:color w:val="000000"/>
          <w:highlight w:val="none"/>
        </w:rPr>
        <w:t xml:space="preserve">十一、投标需要的其他证明文件及材料（若有）</w:t>
      </w:r>
      <w:r>
        <w:rPr>
          <w:rFonts w:ascii="宋体" w:hAnsi="宋体" w:cs="宋体"/>
          <w:b/>
          <w:color w:val="000000"/>
          <w:highlight w:val="none"/>
        </w:rPr>
      </w:r>
      <w:r/>
    </w:p>
    <w:p>
      <w:pPr>
        <w:pStyle w:val="881"/>
        <w:jc w:val="left"/>
        <w:spacing w:before="50" w:after="50" w:line="360" w:lineRule="auto"/>
        <w:rPr>
          <w:rFonts w:ascii="宋体" w:hAnsi="宋体" w:cs="宋体"/>
          <w:b/>
          <w:color w:val="000000"/>
          <w:highlight w:val="none"/>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ascii="宋体" w:hAnsi="宋体" w:cs="宋体"/>
          <w:b/>
          <w:color w:val="000000"/>
          <w:highlight w:val="none"/>
        </w:rPr>
      </w:r>
      <w:r/>
    </w:p>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十二、资格性和符合性审查响应对照表</w:t>
      </w:r>
      <w:r>
        <w:rPr>
          <w:rFonts w:hint="eastAsia" w:ascii="宋体" w:hAnsi="宋体" w:cs="宋体"/>
          <w:b/>
          <w:color w:val="000000"/>
          <w:sz w:val="24"/>
          <w:szCs w:val="32"/>
          <w:highlight w:val="none"/>
        </w:rPr>
      </w:r>
      <w:r/>
    </w:p>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资格性和符合性审查响应对照表</w:t>
      </w:r>
      <w:r>
        <w:rPr>
          <w:rFonts w:hint="eastAsia" w:ascii="宋体" w:hAnsi="宋体" w:cs="宋体"/>
          <w:b/>
          <w:color w:val="000000"/>
          <w:sz w:val="24"/>
          <w:szCs w:val="32"/>
          <w:highlight w:val="none"/>
        </w:rPr>
      </w:r>
      <w:r/>
    </w:p>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项目名称：                                                 项目编号：</w:t>
      </w:r>
      <w:r>
        <w:rPr>
          <w:rFonts w:hint="eastAsia" w:ascii="宋体" w:hAnsi="宋体" w:cs="宋体"/>
          <w:b/>
          <w:color w:val="000000"/>
          <w:sz w:val="24"/>
          <w:szCs w:val="32"/>
          <w:highlight w:val="none"/>
        </w:rPr>
      </w:r>
      <w:r/>
    </w:p>
    <w:tbl>
      <w:tblPr>
        <w:tblW w:w="9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4553"/>
        <w:gridCol w:w="2473"/>
        <w:gridCol w:w="1785"/>
      </w:tblGrid>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序号</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资格性审查响应内容</w:t>
            </w: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是否响应</w:t>
            </w:r>
            <w:r>
              <w:rPr>
                <w:rFonts w:hint="eastAsia" w:ascii="宋体" w:hAnsi="宋体" w:cs="宋体"/>
                <w:b/>
                <w:color w:val="000000"/>
                <w:sz w:val="24"/>
                <w:szCs w:val="32"/>
                <w:highlight w:val="none"/>
              </w:rPr>
            </w:r>
            <w:r/>
          </w:p>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（填是或者否）</w:t>
            </w: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投标文件中的</w:t>
            </w:r>
            <w:r>
              <w:rPr>
                <w:rFonts w:hint="eastAsia" w:ascii="宋体" w:hAnsi="宋体" w:cs="宋体"/>
                <w:b/>
                <w:color w:val="000000"/>
                <w:sz w:val="24"/>
                <w:szCs w:val="32"/>
                <w:highlight w:val="none"/>
              </w:rPr>
            </w:r>
            <w:r/>
          </w:p>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页码位置</w:t>
            </w: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1</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2</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3</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序号</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符合性审查响应内容</w:t>
            </w: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是否响应</w:t>
            </w:r>
            <w:r>
              <w:rPr>
                <w:rFonts w:hint="eastAsia" w:ascii="宋体" w:hAnsi="宋体" w:cs="宋体"/>
                <w:b/>
                <w:color w:val="000000"/>
                <w:sz w:val="24"/>
                <w:szCs w:val="32"/>
                <w:highlight w:val="none"/>
              </w:rPr>
            </w:r>
            <w:r/>
          </w:p>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（填是或者否）</w:t>
            </w: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投标文件中的</w:t>
            </w:r>
            <w:r>
              <w:rPr>
                <w:rFonts w:hint="eastAsia" w:ascii="宋体" w:hAnsi="宋体" w:cs="宋体"/>
                <w:b/>
                <w:color w:val="000000"/>
                <w:sz w:val="24"/>
                <w:szCs w:val="32"/>
                <w:highlight w:val="none"/>
              </w:rPr>
            </w:r>
            <w:r/>
          </w:p>
          <w:p>
            <w:pPr>
              <w:pStyle w:val="881"/>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页码位置</w:t>
            </w: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trHeight w:val="907"/>
        </w:trPr>
        <w:tc>
          <w:tcPr>
            <w:tcW w:w="829"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rPr>
                <w:rFonts w:hint="eastAsia" w:ascii="宋体" w:hAnsi="宋体" w:cs="宋体"/>
                <w:b/>
                <w:color w:val="000000"/>
                <w:sz w:val="24"/>
                <w:szCs w:val="32"/>
                <w:highlight w:val="none"/>
              </w:rPr>
            </w:r>
            <w:r/>
          </w:p>
        </w:tc>
        <w:tc>
          <w:tcPr>
            <w:tcW w:w="455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招标文件中的其他实质性要求</w:t>
            </w:r>
            <w:r>
              <w:rPr>
                <w:rFonts w:hint="eastAsia" w:ascii="宋体" w:hAnsi="宋体" w:cs="宋体"/>
                <w:b/>
                <w:color w:val="000000"/>
                <w:sz w:val="24"/>
                <w:szCs w:val="32"/>
                <w:highlight w:val="none"/>
              </w:rPr>
            </w:r>
            <w:r/>
          </w:p>
        </w:tc>
        <w:tc>
          <w:tcPr>
            <w:tcW w:w="2473"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bl>
    <w:p>
      <w:pPr>
        <w:pStyle w:val="881"/>
        <w:jc w:val="left"/>
        <w:spacing w:before="50" w:after="50" w:line="360" w:lineRule="auto"/>
        <w:rPr>
          <w:rFonts w:hint="eastAsia" w:ascii="宋体" w:hAnsi="宋体" w:cs="宋体"/>
          <w:b/>
          <w:color w:val="000000"/>
          <w:sz w:val="24"/>
          <w:szCs w:val="32"/>
          <w:highlight w:val="none"/>
          <w:lang w:val="zh-CN"/>
        </w:rPr>
      </w:pPr>
      <w:r>
        <w:rPr>
          <w:rFonts w:hint="eastAsia" w:ascii="宋体" w:hAnsi="宋体" w:cs="宋体"/>
          <w:b/>
          <w:color w:val="000000"/>
          <w:sz w:val="24"/>
          <w:szCs w:val="32"/>
          <w:highlight w:val="none"/>
          <w:lang w:val="zh-CN"/>
        </w:rPr>
      </w:r>
      <w:r/>
    </w:p>
    <w:p>
      <w:pPr>
        <w:pStyle w:val="881"/>
        <w:jc w:val="left"/>
        <w:spacing w:before="50" w:after="50" w:line="360" w:lineRule="auto"/>
        <w:rPr>
          <w:rFonts w:hint="eastAsia" w:ascii="宋体" w:hAnsi="宋体" w:cs="宋体"/>
          <w:b/>
          <w:color w:val="000000"/>
          <w:sz w:val="24"/>
          <w:szCs w:val="32"/>
          <w:highlight w:val="none"/>
          <w:lang w:val="zh-CN"/>
        </w:rPr>
      </w:pPr>
      <w:r>
        <w:rPr>
          <w:rFonts w:hint="eastAsia" w:ascii="宋体" w:hAnsi="宋体" w:cs="宋体"/>
          <w:b/>
          <w:color w:val="000000"/>
          <w:sz w:val="24"/>
          <w:szCs w:val="32"/>
          <w:highlight w:val="none"/>
          <w:lang w:val="zh-CN"/>
        </w:rPr>
        <w:t xml:space="preserve">供应商名称：                                             （盖章）</w:t>
      </w:r>
      <w:r>
        <w:rPr>
          <w:rFonts w:hint="eastAsia" w:ascii="宋体" w:hAnsi="宋体" w:cs="宋体"/>
          <w:b/>
          <w:color w:val="000000"/>
          <w:sz w:val="24"/>
          <w:szCs w:val="32"/>
          <w:highlight w:val="none"/>
          <w:lang w:val="zh-CN"/>
        </w:rPr>
      </w:r>
      <w:r/>
    </w:p>
    <w:p>
      <w:pPr>
        <w:pStyle w:val="881"/>
        <w:jc w:val="left"/>
        <w:spacing w:before="50" w:after="50" w:line="360" w:lineRule="auto"/>
        <w:rPr>
          <w:rFonts w:hint="eastAsia" w:ascii="宋体" w:hAnsi="宋体" w:cs="宋体"/>
          <w:b/>
          <w:color w:val="000000"/>
          <w:sz w:val="24"/>
          <w:szCs w:val="32"/>
          <w:highlight w:val="none"/>
          <w:lang w:val="zh-CN"/>
        </w:rPr>
      </w:pPr>
      <w:r>
        <w:rPr>
          <w:rFonts w:hint="eastAsia" w:ascii="宋体" w:hAnsi="宋体" w:cs="宋体"/>
          <w:b/>
          <w:color w:val="000000"/>
          <w:sz w:val="24"/>
          <w:szCs w:val="32"/>
          <w:highlight w:val="none"/>
          <w:lang w:val="zh-CN"/>
        </w:rPr>
        <w:t xml:space="preserve">说明：如果行数不够，请自行增加。</w:t>
      </w:r>
      <w:r>
        <w:rPr>
          <w:rFonts w:hint="eastAsia" w:ascii="宋体" w:hAnsi="宋体" w:cs="宋体"/>
          <w:b/>
          <w:color w:val="000000"/>
          <w:sz w:val="24"/>
          <w:szCs w:val="32"/>
          <w:highlight w:val="none"/>
          <w:lang w:val="zh-CN"/>
        </w:rPr>
      </w:r>
      <w:r/>
    </w:p>
    <w:p>
      <w:pPr>
        <w:pStyle w:val="881"/>
        <w:jc w:val="left"/>
        <w:spacing w:before="50" w:after="50" w:line="360" w:lineRule="auto"/>
        <w:rPr>
          <w:rFonts w:hint="eastAsia" w:ascii="宋体" w:hAnsi="宋体" w:cs="宋体"/>
          <w:b/>
          <w:color w:val="000000"/>
          <w:sz w:val="24"/>
          <w:szCs w:val="32"/>
          <w:highlight w:val="none"/>
        </w:rPr>
        <w:sectPr>
          <w:footnotePr/>
          <w:endnotePr>
            <w:numFmt w:val="decimal"/>
          </w:endnotePr>
          <w:type w:val="nextPage"/>
          <w:pgSz w:w="11906" w:h="16838" w:orient="portrait"/>
          <w:pgMar w:top="850" w:right="850" w:bottom="850" w:left="1417" w:header="227" w:footer="720" w:gutter="0"/>
          <w:cols w:num="1" w:sep="0" w:space="1701" w:equalWidth="1"/>
          <w:docGrid w:linePitch="360"/>
        </w:sectPr>
      </w:pPr>
      <w:r>
        <w:rPr>
          <w:rFonts w:hint="eastAsia" w:ascii="宋体" w:hAnsi="宋体" w:cs="宋体"/>
          <w:b/>
          <w:color w:val="000000"/>
          <w:sz w:val="24"/>
          <w:szCs w:val="32"/>
          <w:highlight w:val="none"/>
        </w:rPr>
      </w:r>
      <w:r/>
    </w:p>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附件一、中小企业声明函格式</w:t>
      </w:r>
      <w:r>
        <w:rPr>
          <w:rFonts w:hint="eastAsia" w:ascii="宋体" w:hAnsi="宋体" w:cs="宋体"/>
          <w:b/>
          <w:color w:val="000000"/>
          <w:sz w:val="24"/>
          <w:szCs w:val="32"/>
          <w:highlight w:val="none"/>
        </w:rPr>
      </w:r>
      <w:r/>
    </w:p>
    <w:p>
      <w:pPr>
        <w:pStyle w:val="881"/>
        <w:jc w:val="center"/>
        <w:spacing w:line="360" w:lineRule="auto"/>
        <w:rPr>
          <w:rFonts w:ascii="宋体" w:hAnsi="宋体" w:cs="宋体"/>
          <w:color w:val="000000"/>
          <w:sz w:val="36"/>
          <w:szCs w:val="36"/>
          <w:highlight w:val="none"/>
        </w:rPr>
      </w:pPr>
      <w:r>
        <w:rPr>
          <w:rFonts w:hint="eastAsia" w:ascii="宋体" w:hAnsi="宋体" w:cs="宋体"/>
          <w:color w:val="000000"/>
          <w:sz w:val="36"/>
          <w:szCs w:val="36"/>
          <w:highlight w:val="none"/>
        </w:rPr>
        <w:t xml:space="preserve">中小企业声明函（工程、服务）</w:t>
      </w:r>
      <w:r>
        <w:rPr>
          <w:rFonts w:ascii="宋体" w:hAnsi="宋体" w:cs="宋体"/>
          <w:color w:val="000000"/>
          <w:sz w:val="36"/>
          <w:szCs w:val="36"/>
          <w:highlight w:val="none"/>
        </w:rPr>
      </w:r>
      <w:r/>
    </w:p>
    <w:p>
      <w:pPr>
        <w:pStyle w:val="881"/>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本公司（联合体）郑重声明，根据《政府采购促进中小企业发展管理办法》（财库﹝2020﹞46 号）的规定，本公司（联合体）参加</w:t>
      </w:r>
      <w:r>
        <w:rPr>
          <w:rFonts w:hint="eastAsia" w:ascii="宋体" w:hAnsi="宋体" w:cs="宋体"/>
          <w:color w:val="000000"/>
          <w:sz w:val="24"/>
          <w:szCs w:val="32"/>
          <w:highlight w:val="none"/>
          <w:u w:val="single"/>
        </w:rPr>
        <w:t xml:space="preserve">（单位名称）</w:t>
      </w:r>
      <w:r>
        <w:rPr>
          <w:rFonts w:hint="eastAsia" w:ascii="宋体" w:hAnsi="宋体" w:cs="宋体"/>
          <w:color w:val="000000"/>
          <w:sz w:val="24"/>
          <w:szCs w:val="32"/>
          <w:highlight w:val="none"/>
        </w:rPr>
        <w:t xml:space="preserve">的</w:t>
      </w:r>
      <w:r>
        <w:rPr>
          <w:rFonts w:hint="eastAsia" w:ascii="宋体" w:hAnsi="宋体" w:cs="宋体"/>
          <w:color w:val="000000"/>
          <w:sz w:val="24"/>
          <w:szCs w:val="32"/>
          <w:highlight w:val="none"/>
          <w:u w:val="single"/>
        </w:rPr>
        <w:t xml:space="preserve">（项目名称）</w:t>
      </w:r>
      <w:r>
        <w:rPr>
          <w:rFonts w:hint="eastAsia" w:ascii="宋体" w:hAnsi="宋体" w:cs="宋体"/>
          <w:color w:val="000000"/>
          <w:sz w:val="24"/>
          <w:szCs w:val="32"/>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s="宋体"/>
          <w:color w:val="000000"/>
          <w:sz w:val="24"/>
          <w:szCs w:val="32"/>
          <w:highlight w:val="none"/>
        </w:rPr>
      </w:r>
      <w:r/>
    </w:p>
    <w:p>
      <w:pPr>
        <w:pStyle w:val="881"/>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1、</w:t>
      </w:r>
      <w:r>
        <w:rPr>
          <w:rFonts w:hint="eastAsia" w:ascii="宋体" w:hAnsi="宋体" w:cs="宋体"/>
          <w:color w:val="000000"/>
          <w:sz w:val="24"/>
          <w:szCs w:val="32"/>
          <w:highlight w:val="none"/>
          <w:u w:val="single"/>
        </w:rPr>
        <w:t xml:space="preserve">（标的名称）</w:t>
      </w:r>
      <w:r>
        <w:rPr>
          <w:rFonts w:hint="eastAsia" w:ascii="宋体" w:hAnsi="宋体" w:cs="宋体"/>
          <w:color w:val="000000"/>
          <w:sz w:val="24"/>
          <w:szCs w:val="32"/>
          <w:highlight w:val="none"/>
        </w:rPr>
        <w:t xml:space="preserve">，属于</w:t>
      </w:r>
      <w:r>
        <w:rPr>
          <w:rFonts w:hint="eastAsia" w:ascii="宋体" w:hAnsi="宋体" w:cs="宋体"/>
          <w:color w:val="000000"/>
          <w:sz w:val="24"/>
          <w:szCs w:val="32"/>
          <w:highlight w:val="none"/>
          <w:u w:val="single"/>
        </w:rPr>
        <w:t xml:space="preserve">（其他未列明行业）</w:t>
      </w:r>
      <w:r>
        <w:rPr>
          <w:rFonts w:hint="eastAsia" w:ascii="宋体" w:hAnsi="宋体" w:cs="宋体"/>
          <w:color w:val="000000"/>
          <w:sz w:val="24"/>
          <w:szCs w:val="32"/>
          <w:highlight w:val="none"/>
        </w:rPr>
        <w:t xml:space="preserve">；承建（承接）企业为</w:t>
      </w:r>
      <w:r>
        <w:rPr>
          <w:rFonts w:hint="eastAsia" w:ascii="宋体" w:hAnsi="宋体" w:cs="宋体"/>
          <w:color w:val="000000"/>
          <w:sz w:val="24"/>
          <w:szCs w:val="32"/>
          <w:highlight w:val="none"/>
          <w:u w:val="single"/>
        </w:rPr>
        <w:t xml:space="preserve">（企业名称）</w:t>
      </w:r>
      <w:r>
        <w:rPr>
          <w:rFonts w:hint="eastAsia" w:ascii="宋体" w:hAnsi="宋体" w:cs="宋体"/>
          <w:color w:val="000000"/>
          <w:sz w:val="24"/>
          <w:szCs w:val="32"/>
          <w:highlight w:val="none"/>
        </w:rPr>
        <w:t xml:space="preserve">，从业人员</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u w:val="single"/>
        </w:rPr>
        <w:tab/>
      </w:r>
      <w:r>
        <w:rPr>
          <w:rFonts w:hint="eastAsia" w:ascii="宋体" w:hAnsi="宋体" w:cs="宋体"/>
          <w:color w:val="000000"/>
          <w:sz w:val="24"/>
          <w:szCs w:val="32"/>
          <w:highlight w:val="none"/>
        </w:rPr>
        <w:t xml:space="preserve">人，营业收入为</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u w:val="single"/>
        </w:rPr>
        <w:tab/>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万元，资产总额为</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万元，属于</w:t>
      </w:r>
      <w:r>
        <w:rPr>
          <w:rFonts w:hint="eastAsia" w:ascii="宋体" w:hAnsi="宋体" w:cs="宋体"/>
          <w:color w:val="000000"/>
          <w:sz w:val="24"/>
          <w:szCs w:val="32"/>
          <w:highlight w:val="none"/>
          <w:u w:val="single"/>
        </w:rPr>
        <w:t xml:space="preserve">（中型企业、小型企业、微型企业）</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881"/>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2、</w:t>
      </w:r>
      <w:r>
        <w:rPr>
          <w:rFonts w:hint="eastAsia" w:ascii="宋体" w:hAnsi="宋体" w:cs="宋体"/>
          <w:color w:val="000000"/>
          <w:sz w:val="24"/>
          <w:szCs w:val="32"/>
          <w:highlight w:val="none"/>
          <w:u w:val="single"/>
        </w:rPr>
        <w:t xml:space="preserve">（标的名称）</w:t>
      </w:r>
      <w:r>
        <w:rPr>
          <w:rFonts w:hint="eastAsia" w:ascii="宋体" w:hAnsi="宋体" w:cs="宋体"/>
          <w:color w:val="000000"/>
          <w:sz w:val="24"/>
          <w:szCs w:val="32"/>
          <w:highlight w:val="none"/>
        </w:rPr>
        <w:t xml:space="preserve">，属于</w:t>
      </w:r>
      <w:r>
        <w:rPr>
          <w:rFonts w:hint="eastAsia" w:ascii="宋体" w:hAnsi="宋体" w:cs="宋体"/>
          <w:color w:val="000000"/>
          <w:sz w:val="24"/>
          <w:szCs w:val="32"/>
          <w:highlight w:val="none"/>
          <w:u w:val="single"/>
        </w:rPr>
        <w:t xml:space="preserve">（其他未列明行业）</w:t>
      </w:r>
      <w:r>
        <w:rPr>
          <w:rFonts w:hint="eastAsia" w:ascii="宋体" w:hAnsi="宋体" w:cs="宋体"/>
          <w:color w:val="000000"/>
          <w:sz w:val="24"/>
          <w:szCs w:val="32"/>
          <w:highlight w:val="none"/>
        </w:rPr>
        <w:t xml:space="preserve">；承建（承接）企业为</w:t>
      </w:r>
      <w:r>
        <w:rPr>
          <w:rFonts w:hint="eastAsia" w:ascii="宋体" w:hAnsi="宋体" w:cs="宋体"/>
          <w:color w:val="000000"/>
          <w:sz w:val="24"/>
          <w:szCs w:val="32"/>
          <w:highlight w:val="none"/>
          <w:u w:val="single"/>
        </w:rPr>
        <w:t xml:space="preserve">（企业名称）</w:t>
      </w:r>
      <w:r>
        <w:rPr>
          <w:rFonts w:hint="eastAsia" w:ascii="宋体" w:hAnsi="宋体" w:cs="宋体"/>
          <w:color w:val="000000"/>
          <w:sz w:val="24"/>
          <w:szCs w:val="32"/>
          <w:highlight w:val="none"/>
        </w:rPr>
        <w:t xml:space="preserve">，从业人员</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u w:val="single"/>
        </w:rPr>
        <w:tab/>
      </w:r>
      <w:r>
        <w:rPr>
          <w:rFonts w:hint="eastAsia" w:ascii="宋体" w:hAnsi="宋体" w:cs="宋体"/>
          <w:color w:val="000000"/>
          <w:sz w:val="24"/>
          <w:szCs w:val="32"/>
          <w:highlight w:val="none"/>
        </w:rPr>
        <w:t xml:space="preserve">人，营业收入为 </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u w:val="single"/>
        </w:rPr>
        <w:tab/>
      </w:r>
      <w:r>
        <w:rPr>
          <w:rFonts w:hint="eastAsia" w:ascii="宋体" w:hAnsi="宋体" w:cs="宋体"/>
          <w:color w:val="000000"/>
          <w:sz w:val="24"/>
          <w:szCs w:val="32"/>
          <w:highlight w:val="none"/>
        </w:rPr>
        <w:t xml:space="preserve">万元，资产总额为</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u w:val="single"/>
        </w:rPr>
        <w:tab/>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万元，属于</w:t>
      </w:r>
      <w:r>
        <w:rPr>
          <w:rFonts w:hint="eastAsia" w:ascii="宋体" w:hAnsi="宋体" w:cs="宋体"/>
          <w:color w:val="000000"/>
          <w:sz w:val="24"/>
          <w:szCs w:val="32"/>
          <w:highlight w:val="none"/>
          <w:u w:val="single"/>
        </w:rPr>
        <w:t xml:space="preserve">（中型企业、小型企业、微型企业）</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881"/>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881"/>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以上企业，不属于大企业的分支机构，不存在控股股东为大企业的情形，也不存在与大企业的负责人为同一人的情形。</w:t>
      </w:r>
      <w:r>
        <w:rPr>
          <w:rFonts w:ascii="宋体" w:hAnsi="宋体" w:cs="宋体"/>
          <w:color w:val="000000"/>
          <w:sz w:val="24"/>
          <w:szCs w:val="32"/>
          <w:highlight w:val="none"/>
        </w:rPr>
      </w:r>
      <w:r/>
    </w:p>
    <w:p>
      <w:pPr>
        <w:pStyle w:val="881"/>
        <w:ind w:firstLine="42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本企业对上述声明内容的真实性负责。如有虚假，将依法承担相应责任。</w:t>
      </w:r>
      <w:r>
        <w:rPr>
          <w:rFonts w:ascii="宋体" w:hAnsi="宋体" w:cs="宋体"/>
          <w:color w:val="000000"/>
          <w:sz w:val="24"/>
          <w:szCs w:val="32"/>
          <w:highlight w:val="none"/>
        </w:rPr>
      </w:r>
      <w:r/>
    </w:p>
    <w:p>
      <w:pPr>
        <w:pStyle w:val="881"/>
        <w:ind w:firstLine="4620"/>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pStyle w:val="881"/>
        <w:ind w:firstLine="462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企业名称（盖章）：</w:t>
      </w:r>
      <w:r>
        <w:rPr>
          <w:rFonts w:ascii="宋体" w:hAnsi="宋体" w:cs="宋体"/>
          <w:color w:val="000000"/>
          <w:sz w:val="24"/>
          <w:szCs w:val="32"/>
          <w:highlight w:val="none"/>
        </w:rPr>
      </w:r>
      <w:r/>
    </w:p>
    <w:p>
      <w:pPr>
        <w:pStyle w:val="881"/>
        <w:ind w:firstLine="52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日　　　　　期：年月日</w:t>
      </w:r>
      <w:r>
        <w:rPr>
          <w:rFonts w:ascii="宋体" w:hAnsi="宋体" w:cs="宋体"/>
          <w:color w:val="000000"/>
          <w:sz w:val="24"/>
          <w:szCs w:val="32"/>
          <w:highlight w:val="none"/>
        </w:rPr>
      </w:r>
      <w:r/>
    </w:p>
    <w:p>
      <w:pPr>
        <w:pStyle w:val="881"/>
        <w:spacing w:line="240" w:lineRule="atLeast"/>
        <w:widowControl/>
        <w:rPr>
          <w:rFonts w:ascii="宋体" w:hAnsi="宋体" w:cs="宋体"/>
          <w:b/>
          <w:color w:val="000000"/>
          <w:sz w:val="24"/>
          <w:szCs w:val="32"/>
          <w:highlight w:val="none"/>
        </w:rPr>
      </w:pPr>
      <w:r>
        <w:rPr>
          <w:rFonts w:ascii="宋体" w:hAnsi="宋体" w:cs="宋体"/>
          <w:b/>
          <w:color w:val="000000"/>
          <w:sz w:val="24"/>
          <w:szCs w:val="32"/>
          <w:highlight w:val="none"/>
        </w:rPr>
      </w:r>
      <w:r/>
    </w:p>
    <w:p>
      <w:pPr>
        <w:pStyle w:val="881"/>
        <w:jc w:val="left"/>
        <w:spacing w:line="360" w:lineRule="auto"/>
        <w:rPr>
          <w:rFonts w:ascii="宋体" w:hAnsi="宋体" w:cs="宋体"/>
          <w:b/>
          <w:bCs/>
          <w:color w:val="000000"/>
          <w:sz w:val="24"/>
          <w:szCs w:val="32"/>
          <w:highlight w:val="none"/>
        </w:rPr>
      </w:pPr>
      <w:r>
        <w:rPr>
          <w:rFonts w:hint="eastAsia" w:ascii="宋体" w:hAnsi="宋体" w:cs="宋体"/>
          <w:b/>
          <w:bCs/>
          <w:color w:val="000000"/>
          <w:sz w:val="24"/>
          <w:szCs w:val="32"/>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ascii="宋体" w:hAnsi="宋体" w:cs="宋体"/>
          <w:b/>
          <w:bCs/>
          <w:color w:val="000000"/>
          <w:sz w:val="24"/>
          <w:szCs w:val="32"/>
          <w:highlight w:val="none"/>
        </w:rPr>
      </w:r>
      <w:r/>
    </w:p>
    <w:p>
      <w:pPr>
        <w:pStyle w:val="881"/>
        <w:jc w:val="left"/>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注2：从业人员、营业收入、资产总额填报上一年度数据，无上一年度数据的新成立企业可不填报。</w:t>
      </w:r>
      <w:r>
        <w:rPr>
          <w:rFonts w:ascii="宋体" w:hAnsi="宋体" w:cs="宋体"/>
          <w:color w:val="000000"/>
          <w:sz w:val="24"/>
          <w:szCs w:val="32"/>
          <w:highlight w:val="none"/>
        </w:rPr>
      </w:r>
      <w:r/>
    </w:p>
    <w:p>
      <w:pPr>
        <w:pStyle w:val="881"/>
        <w:spacing w:line="240" w:lineRule="atLeast"/>
        <w:widowControl/>
        <w:rPr>
          <w:rFonts w:ascii="宋体" w:hAnsi="宋体" w:cs="宋体"/>
          <w:b/>
          <w:color w:val="000000"/>
          <w:sz w:val="24"/>
          <w:szCs w:val="32"/>
          <w:highlight w:val="none"/>
        </w:rPr>
      </w:pPr>
      <w:r>
        <w:rPr>
          <w:rFonts w:hint="eastAsia" w:ascii="宋体" w:hAnsi="宋体" w:cs="宋体"/>
          <w:color w:val="000000"/>
          <w:sz w:val="24"/>
          <w:szCs w:val="32"/>
          <w:highlight w:val="none"/>
        </w:rPr>
        <w:t xml:space="preserve">注3：供应商如不提供此声明函，价格将不做相应扣除。</w:t>
      </w:r>
      <w:r>
        <w:rPr>
          <w:rFonts w:ascii="宋体" w:hAnsi="宋体" w:cs="宋体"/>
          <w:b/>
          <w:color w:val="000000"/>
          <w:sz w:val="24"/>
          <w:szCs w:val="32"/>
          <w:highlight w:val="none"/>
        </w:rPr>
      </w:r>
      <w:r/>
    </w:p>
    <w:p>
      <w:pPr>
        <w:pStyle w:val="881"/>
        <w:spacing w:line="240" w:lineRule="atLeast"/>
        <w:widowControl/>
        <w:rPr>
          <w:rFonts w:ascii="宋体" w:hAnsi="宋体" w:cs="宋体"/>
          <w:b/>
          <w:color w:val="000000"/>
          <w:highlight w:val="none"/>
        </w:rPr>
      </w:pPr>
      <w:r>
        <w:rPr>
          <w:rFonts w:ascii="宋体" w:hAnsi="宋体" w:cs="宋体"/>
          <w:b/>
          <w:color w:val="000000"/>
          <w:highlight w:val="none"/>
        </w:rPr>
      </w:r>
      <w:r/>
    </w:p>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br w:type="page" w:clear="all"/>
      </w:r>
      <w:r>
        <w:rPr>
          <w:rFonts w:hint="eastAsia" w:ascii="宋体" w:hAnsi="宋体" w:cs="宋体"/>
          <w:b/>
          <w:color w:val="000000"/>
          <w:sz w:val="24"/>
          <w:szCs w:val="32"/>
          <w:highlight w:val="none"/>
        </w:rPr>
        <w:t xml:space="preserve">附件二、无重大违法记录声明格式</w:t>
      </w:r>
      <w:r>
        <w:rPr>
          <w:rFonts w:hint="eastAsia" w:ascii="宋体" w:hAnsi="宋体" w:cs="宋体"/>
          <w:b/>
          <w:color w:val="000000"/>
          <w:sz w:val="24"/>
          <w:szCs w:val="32"/>
          <w:highlight w:val="none"/>
        </w:rPr>
      </w:r>
      <w:r/>
    </w:p>
    <w:p>
      <w:pPr>
        <w:pStyle w:val="881"/>
        <w:spacing w:line="240" w:lineRule="atLeast"/>
        <w:widowControl/>
        <w:rPr>
          <w:rFonts w:ascii="宋体" w:hAnsi="宋体" w:cs="宋体"/>
          <w:b/>
          <w:color w:val="000000"/>
          <w:highlight w:val="none"/>
        </w:rPr>
      </w:pPr>
      <w:r>
        <w:rPr>
          <w:rFonts w:ascii="宋体" w:hAnsi="宋体" w:cs="宋体"/>
          <w:b/>
          <w:color w:val="000000"/>
          <w:highlight w:val="none"/>
        </w:rPr>
      </w:r>
      <w:r/>
    </w:p>
    <w:p>
      <w:pPr>
        <w:pStyle w:val="881"/>
        <w:jc w:val="center"/>
        <w:rPr>
          <w:rFonts w:ascii="宋体" w:hAnsi="宋体" w:cs="宋体"/>
          <w:color w:val="000000"/>
          <w:sz w:val="36"/>
          <w:szCs w:val="36"/>
          <w:highlight w:val="none"/>
        </w:rPr>
      </w:pPr>
      <w:r>
        <w:rPr>
          <w:rFonts w:hint="eastAsia" w:ascii="宋体" w:hAnsi="宋体" w:cs="宋体"/>
          <w:color w:val="000000"/>
          <w:sz w:val="36"/>
          <w:szCs w:val="36"/>
          <w:highlight w:val="none"/>
        </w:rPr>
        <w:t xml:space="preserve">无重大违法记录声明</w:t>
      </w:r>
      <w:r>
        <w:rPr>
          <w:rFonts w:ascii="宋体" w:hAnsi="宋体" w:cs="宋体"/>
          <w:color w:val="000000"/>
          <w:sz w:val="36"/>
          <w:szCs w:val="36"/>
          <w:highlight w:val="none"/>
        </w:rPr>
      </w:r>
      <w:r/>
    </w:p>
    <w:p>
      <w:pPr>
        <w:pStyle w:val="881"/>
        <w:spacing w:line="360" w:lineRule="auto"/>
        <w:rPr>
          <w:rFonts w:ascii="宋体" w:hAnsi="宋体" w:cs="宋体"/>
          <w:color w:val="000000"/>
          <w:highlight w:val="none"/>
        </w:rPr>
      </w:pPr>
      <w:r>
        <w:rPr>
          <w:rFonts w:ascii="宋体" w:hAnsi="宋体" w:cs="宋体"/>
          <w:color w:val="000000"/>
          <w:highlight w:val="none"/>
        </w:rPr>
      </w:r>
      <w:r/>
    </w:p>
    <w:p>
      <w:pPr>
        <w:pStyle w:val="881"/>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南京市规划和自然资源局：</w:t>
      </w:r>
      <w:r>
        <w:rPr>
          <w:rFonts w:ascii="宋体" w:hAnsi="宋体" w:cs="宋体"/>
          <w:color w:val="000000"/>
          <w:sz w:val="24"/>
          <w:szCs w:val="32"/>
          <w:highlight w:val="none"/>
        </w:rPr>
      </w:r>
      <w:r/>
    </w:p>
    <w:p>
      <w:pPr>
        <w:pStyle w:val="881"/>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我单位（供应商名称）郑重声明：</w:t>
      </w:r>
      <w:r>
        <w:rPr>
          <w:rFonts w:ascii="宋体" w:hAnsi="宋体" w:cs="宋体"/>
          <w:color w:val="000000"/>
          <w:sz w:val="24"/>
          <w:szCs w:val="32"/>
          <w:highlight w:val="none"/>
        </w:rPr>
      </w:r>
      <w:r/>
    </w:p>
    <w:p>
      <w:pPr>
        <w:pStyle w:val="881"/>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参加政府采购活动前3年内在经营活动中</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（在下划线上如实填写：有或没有）重大违法记录。</w:t>
      </w:r>
      <w:r>
        <w:rPr>
          <w:rFonts w:ascii="宋体" w:hAnsi="宋体" w:cs="宋体"/>
          <w:color w:val="000000"/>
          <w:sz w:val="24"/>
          <w:szCs w:val="32"/>
          <w:highlight w:val="none"/>
        </w:rPr>
      </w:r>
      <w:r/>
    </w:p>
    <w:p>
      <w:pPr>
        <w:pStyle w:val="881"/>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color w:val="000000"/>
          <w:sz w:val="24"/>
          <w:szCs w:val="32"/>
          <w:highlight w:val="none"/>
        </w:rPr>
      </w:r>
      <w:r/>
    </w:p>
    <w:p>
      <w:pPr>
        <w:pStyle w:val="881"/>
        <w:ind w:firstLine="52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声明人（公章）：</w:t>
      </w:r>
      <w:r>
        <w:rPr>
          <w:rFonts w:ascii="宋体" w:hAnsi="宋体" w:cs="宋体"/>
          <w:color w:val="000000"/>
          <w:sz w:val="24"/>
          <w:szCs w:val="32"/>
          <w:highlight w:val="none"/>
        </w:rPr>
      </w:r>
      <w:r/>
    </w:p>
    <w:p>
      <w:pPr>
        <w:pStyle w:val="881"/>
        <w:ind w:firstLine="5280"/>
        <w:spacing w:line="360" w:lineRule="auto"/>
        <w:rPr>
          <w:rFonts w:ascii="宋体" w:hAnsi="宋体" w:cs="宋体"/>
          <w:b/>
          <w:color w:val="000000"/>
          <w:sz w:val="24"/>
          <w:szCs w:val="32"/>
          <w:highlight w:val="none"/>
        </w:rPr>
      </w:pPr>
      <w:r>
        <w:rPr>
          <w:rFonts w:hint="eastAsia" w:ascii="宋体" w:hAnsi="宋体" w:cs="宋体"/>
          <w:color w:val="000000"/>
          <w:sz w:val="24"/>
          <w:szCs w:val="32"/>
          <w:highlight w:val="none"/>
        </w:rPr>
        <w:t xml:space="preserve">日　　　　期：     年     月    日</w:t>
      </w:r>
      <w:r>
        <w:rPr>
          <w:rFonts w:ascii="宋体" w:hAnsi="宋体" w:cs="宋体"/>
          <w:b/>
          <w:color w:val="000000"/>
          <w:sz w:val="24"/>
          <w:szCs w:val="32"/>
          <w:highlight w:val="none"/>
        </w:rPr>
      </w:r>
      <w:r/>
    </w:p>
    <w:p>
      <w:pPr>
        <w:pStyle w:val="881"/>
        <w:spacing w:line="360" w:lineRule="auto"/>
        <w:rPr>
          <w:rFonts w:ascii="宋体" w:hAnsi="宋体" w:cs="宋体"/>
          <w:b/>
          <w:color w:val="000000"/>
          <w:sz w:val="24"/>
          <w:szCs w:val="32"/>
          <w:highlight w:val="none"/>
        </w:rPr>
        <w:sectPr>
          <w:footnotePr/>
          <w:endnotePr>
            <w:numFmt w:val="decimal"/>
          </w:endnotePr>
          <w:type w:val="nextPage"/>
          <w:pgSz w:w="11906" w:h="16838" w:orient="portrait"/>
          <w:pgMar w:top="850" w:right="850" w:bottom="850" w:left="1417" w:header="227" w:footer="720" w:gutter="0"/>
          <w:cols w:num="1" w:sep="0" w:space="1701" w:equalWidth="1"/>
          <w:docGrid w:linePitch="360"/>
        </w:sectPr>
      </w:pPr>
      <w:r>
        <w:rPr>
          <w:rFonts w:ascii="宋体" w:hAnsi="宋体" w:cs="宋体"/>
          <w:b/>
          <w:color w:val="000000"/>
          <w:sz w:val="24"/>
          <w:szCs w:val="32"/>
          <w:highlight w:val="none"/>
        </w:rPr>
      </w:r>
      <w:r/>
    </w:p>
    <w:p>
      <w:pPr>
        <w:pStyle w:val="881"/>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附件三、具备履行合同所必需的设备和专业技术能力的声明格式及证明材料</w:t>
      </w:r>
      <w:r>
        <w:rPr>
          <w:rFonts w:hint="eastAsia" w:ascii="宋体" w:hAnsi="宋体" w:cs="宋体"/>
          <w:b/>
          <w:color w:val="000000"/>
          <w:sz w:val="24"/>
          <w:szCs w:val="32"/>
          <w:highlight w:val="none"/>
        </w:rPr>
      </w:r>
      <w:r/>
    </w:p>
    <w:p>
      <w:pPr>
        <w:pStyle w:val="881"/>
        <w:jc w:val="center"/>
        <w:spacing w:line="360" w:lineRule="auto"/>
        <w:rPr>
          <w:rFonts w:ascii="宋体" w:hAnsi="宋体" w:cs="宋体"/>
          <w:color w:val="000000"/>
          <w:sz w:val="36"/>
          <w:szCs w:val="36"/>
          <w:highlight w:val="none"/>
        </w:rPr>
      </w:pPr>
      <w:r>
        <w:rPr>
          <w:rFonts w:hint="eastAsia" w:ascii="宋体" w:hAnsi="宋体" w:cs="宋体"/>
          <w:color w:val="000000"/>
          <w:sz w:val="36"/>
          <w:szCs w:val="36"/>
          <w:highlight w:val="none"/>
        </w:rPr>
        <w:t xml:space="preserve">具备履行合同所必需的设备和专业技术能力的声明格式</w:t>
      </w:r>
      <w:r>
        <w:rPr>
          <w:rFonts w:ascii="宋体" w:hAnsi="宋体" w:cs="宋体"/>
          <w:color w:val="000000"/>
          <w:sz w:val="36"/>
          <w:szCs w:val="36"/>
          <w:highlight w:val="none"/>
        </w:rPr>
      </w:r>
      <w:r/>
    </w:p>
    <w:p>
      <w:pPr>
        <w:pStyle w:val="881"/>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南京市规划和自然资源局：</w:t>
      </w:r>
      <w:r>
        <w:rPr>
          <w:rFonts w:ascii="宋体" w:hAnsi="宋体" w:cs="宋体"/>
          <w:color w:val="000000"/>
          <w:sz w:val="24"/>
          <w:szCs w:val="32"/>
          <w:highlight w:val="none"/>
        </w:rPr>
      </w:r>
      <w:r/>
    </w:p>
    <w:p>
      <w:pPr>
        <w:pStyle w:val="881"/>
        <w:ind w:firstLine="492"/>
        <w:spacing w:line="460" w:lineRule="exact"/>
        <w:rPr>
          <w:rFonts w:ascii="宋体" w:hAnsi="宋体" w:cs="宋体"/>
          <w:color w:val="000000"/>
          <w:sz w:val="24"/>
          <w:szCs w:val="32"/>
          <w:highlight w:val="none"/>
        </w:rPr>
      </w:pPr>
      <w:r>
        <w:rPr>
          <w:rFonts w:hint="eastAsia" w:ascii="宋体" w:hAnsi="宋体" w:cs="宋体"/>
          <w:color w:val="000000"/>
          <w:sz w:val="24"/>
          <w:szCs w:val="32"/>
          <w:highlight w:val="none"/>
        </w:rPr>
        <w:t xml:space="preserve">我单位</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（供应商名称）郑重声明：我公司具备履行本项采购合同所必需的设备和专业技术能力，为履行本项采购合同我单位具备如下主要设备和主要专业技术能力：</w:t>
      </w:r>
      <w:r>
        <w:rPr>
          <w:rFonts w:ascii="宋体" w:hAnsi="宋体" w:cs="宋体"/>
          <w:color w:val="000000"/>
          <w:sz w:val="24"/>
          <w:szCs w:val="32"/>
          <w:highlight w:val="none"/>
        </w:rPr>
      </w:r>
      <w:r/>
    </w:p>
    <w:p>
      <w:pPr>
        <w:pStyle w:val="881"/>
        <w:ind w:firstLine="492"/>
        <w:spacing w:line="460" w:lineRule="exact"/>
        <w:rPr>
          <w:rFonts w:ascii="宋体" w:hAnsi="宋体" w:cs="宋体"/>
          <w:color w:val="000000"/>
          <w:sz w:val="24"/>
          <w:szCs w:val="32"/>
          <w:highlight w:val="none"/>
        </w:rPr>
      </w:pPr>
      <w:r>
        <w:rPr>
          <w:rFonts w:hint="eastAsia" w:ascii="宋体" w:hAnsi="宋体" w:cs="宋体"/>
          <w:color w:val="000000"/>
          <w:sz w:val="24"/>
          <w:szCs w:val="32"/>
          <w:highlight w:val="none"/>
        </w:rPr>
        <w:t xml:space="preserve">主要设备有：</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 若有 ）</w:t>
      </w:r>
      <w:r>
        <w:rPr>
          <w:rFonts w:ascii="宋体" w:hAnsi="宋体" w:cs="宋体"/>
          <w:color w:val="000000"/>
          <w:sz w:val="24"/>
          <w:szCs w:val="32"/>
          <w:highlight w:val="none"/>
        </w:rPr>
      </w:r>
      <w:r/>
    </w:p>
    <w:p>
      <w:pPr>
        <w:pStyle w:val="881"/>
        <w:ind w:firstLine="492"/>
        <w:spacing w:line="460" w:lineRule="exact"/>
        <w:rPr>
          <w:rFonts w:ascii="宋体" w:hAnsi="宋体" w:cs="宋体"/>
          <w:color w:val="000000"/>
          <w:sz w:val="24"/>
          <w:szCs w:val="32"/>
          <w:highlight w:val="none"/>
        </w:rPr>
      </w:pPr>
      <w:r>
        <w:rPr>
          <w:rFonts w:hint="eastAsia" w:ascii="宋体" w:hAnsi="宋体" w:cs="宋体"/>
          <w:color w:val="000000"/>
          <w:sz w:val="24"/>
          <w:szCs w:val="32"/>
          <w:highlight w:val="none"/>
        </w:rPr>
        <w:t xml:space="preserve">主要专业技术能力有：</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 若有 ）</w:t>
      </w:r>
      <w:r>
        <w:rPr>
          <w:rFonts w:ascii="宋体" w:hAnsi="宋体" w:cs="宋体"/>
          <w:color w:val="000000"/>
          <w:sz w:val="24"/>
          <w:szCs w:val="32"/>
          <w:highlight w:val="none"/>
        </w:rPr>
      </w:r>
      <w:r/>
    </w:p>
    <w:p>
      <w:pPr>
        <w:pStyle w:val="881"/>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pStyle w:val="881"/>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                                          声明人：（公章）</w:t>
      </w:r>
      <w:r>
        <w:rPr>
          <w:rFonts w:ascii="宋体" w:hAnsi="宋体" w:cs="宋体"/>
          <w:color w:val="000000"/>
          <w:sz w:val="24"/>
          <w:szCs w:val="32"/>
          <w:highlight w:val="none"/>
        </w:rPr>
      </w:r>
      <w:r/>
    </w:p>
    <w:p>
      <w:pPr>
        <w:pStyle w:val="881"/>
        <w:ind w:firstLine="5040"/>
        <w:spacing w:line="460" w:lineRule="exact"/>
        <w:rPr>
          <w:rFonts w:ascii="宋体" w:hAnsi="宋体" w:cs="宋体"/>
          <w:color w:val="000000"/>
          <w:sz w:val="24"/>
          <w:szCs w:val="32"/>
          <w:highlight w:val="none"/>
        </w:rPr>
      </w:pPr>
      <w:r>
        <w:rPr>
          <w:rFonts w:hint="eastAsia" w:ascii="宋体" w:hAnsi="宋体" w:cs="宋体"/>
          <w:color w:val="000000"/>
          <w:sz w:val="24"/>
          <w:szCs w:val="32"/>
          <w:highlight w:val="none"/>
        </w:rPr>
        <w:t xml:space="preserve">日期：</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年</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月</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日</w:t>
      </w:r>
      <w:r>
        <w:rPr>
          <w:rFonts w:ascii="宋体" w:hAnsi="宋体" w:cs="宋体"/>
          <w:color w:val="000000"/>
          <w:sz w:val="24"/>
          <w:szCs w:val="32"/>
          <w:highlight w:val="none"/>
        </w:rPr>
      </w:r>
      <w:r/>
    </w:p>
    <w:p>
      <w:pPr>
        <w:pStyle w:val="881"/>
        <w:jc w:val="left"/>
        <w:spacing w:line="460" w:lineRule="exact"/>
        <w:rPr>
          <w:rFonts w:ascii="宋体" w:hAnsi="宋体" w:cs="宋体"/>
          <w:color w:val="000000"/>
          <w:sz w:val="24"/>
          <w:szCs w:val="32"/>
          <w:highlight w:val="none"/>
        </w:rPr>
      </w:pPr>
      <w:r>
        <w:rPr>
          <w:rFonts w:ascii="宋体" w:hAnsi="宋体" w:cs="宋体"/>
          <w:color w:val="000000"/>
          <w:sz w:val="24"/>
          <w:szCs w:val="32"/>
          <w:highlight w:val="none"/>
        </w:rPr>
      </w:r>
      <w:r/>
    </w:p>
    <w:p>
      <w:pPr>
        <w:pStyle w:val="881"/>
        <w:jc w:val="left"/>
        <w:spacing w:line="460" w:lineRule="exact"/>
        <w:rPr>
          <w:rFonts w:ascii="宋体" w:hAnsi="宋体" w:cs="宋体"/>
          <w:color w:val="000000"/>
          <w:sz w:val="24"/>
          <w:highlight w:val="none"/>
          <w:lang w:val="zh-CN"/>
        </w:rPr>
      </w:pPr>
      <w:r>
        <w:rPr>
          <w:rFonts w:hint="eastAsia" w:ascii="宋体" w:hAnsi="宋体" w:cs="宋体"/>
          <w:color w:val="000000"/>
          <w:sz w:val="24"/>
          <w:szCs w:val="32"/>
          <w:highlight w:val="none"/>
        </w:rPr>
        <w:t xml:space="preserve">其他证明材料及文件：（如果投标人认为需要提供的话）</w:t>
      </w:r>
      <w:r>
        <w:rPr>
          <w:rFonts w:ascii="宋体" w:hAnsi="宋体" w:cs="宋体"/>
          <w:color w:val="000000"/>
          <w:sz w:val="24"/>
          <w:highlight w:val="none"/>
          <w:lang w:val="zh-CN"/>
        </w:rPr>
      </w:r>
      <w:r/>
    </w:p>
    <w:p>
      <w:pPr>
        <w:pStyle w:val="881"/>
        <w:ind w:firstLine="4638"/>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1345"/>
        <w:ind w:left="0"/>
        <w:spacing w:before="20"/>
        <w:rPr>
          <w:color w:val="000000"/>
          <w:highlight w:val="none"/>
        </w:rPr>
      </w:pPr>
      <w:r>
        <w:rPr>
          <w:color w:val="000000"/>
          <w:highlight w:val="none"/>
        </w:rPr>
      </w:r>
      <w:r/>
    </w:p>
    <w:p>
      <w:pPr>
        <w:pStyle w:val="1345"/>
        <w:ind w:left="0"/>
        <w:spacing w:before="20"/>
        <w:rPr>
          <w:color w:val="000000"/>
          <w:highlight w:val="none"/>
        </w:rPr>
      </w:pPr>
      <w:r>
        <w:rPr>
          <w:color w:val="000000"/>
          <w:highlight w:val="none"/>
        </w:rPr>
      </w:r>
      <w:r/>
    </w:p>
    <w:p>
      <w:pPr>
        <w:pStyle w:val="1345"/>
        <w:ind w:left="0"/>
        <w:spacing w:line="360" w:lineRule="auto"/>
        <w:rPr>
          <w:b w:val="0"/>
          <w:color w:val="000000"/>
          <w:highlight w:val="none"/>
        </w:rPr>
      </w:pPr>
      <w:r>
        <w:rPr>
          <w:rFonts w:hint="eastAsia"/>
          <w:color w:val="000000"/>
          <w:highlight w:val="none"/>
        </w:rPr>
        <w:t xml:space="preserve">附件四、残疾人福利性单位声明函格式</w:t>
      </w:r>
      <w:r>
        <w:rPr>
          <w:b w:val="0"/>
          <w:color w:val="000000"/>
          <w:highlight w:val="none"/>
        </w:rPr>
      </w:r>
      <w:r/>
    </w:p>
    <w:p>
      <w:pPr>
        <w:pStyle w:val="1345"/>
        <w:ind w:left="0"/>
        <w:jc w:val="center"/>
        <w:spacing w:line="360" w:lineRule="auto"/>
        <w:rPr>
          <w:b w:val="0"/>
          <w:bCs w:val="0"/>
          <w:color w:val="000000"/>
          <w:sz w:val="36"/>
          <w:szCs w:val="36"/>
          <w:highlight w:val="none"/>
          <w:lang w:val="en-US"/>
        </w:rPr>
      </w:pPr>
      <w:r>
        <w:rPr>
          <w:rFonts w:hint="eastAsia"/>
          <w:b w:val="0"/>
          <w:bCs w:val="0"/>
          <w:color w:val="000000"/>
          <w:sz w:val="36"/>
          <w:szCs w:val="36"/>
          <w:highlight w:val="none"/>
          <w:lang w:val="en-US"/>
        </w:rPr>
        <w:t xml:space="preserve">残疾人福利性单位声明函</w:t>
      </w:r>
      <w:r>
        <w:rPr>
          <w:b w:val="0"/>
          <w:bCs w:val="0"/>
          <w:color w:val="000000"/>
          <w:sz w:val="36"/>
          <w:szCs w:val="36"/>
          <w:highlight w:val="none"/>
          <w:lang w:val="en-US"/>
        </w:rPr>
      </w:r>
      <w:r/>
    </w:p>
    <w:p>
      <w:pPr>
        <w:pStyle w:val="917"/>
        <w:ind w:firstLine="480"/>
        <w:jc w:val="left"/>
        <w:spacing w:after="0" w:line="360" w:lineRule="auto"/>
        <w:tabs>
          <w:tab w:val="left" w:pos="3711" w:leader="none"/>
          <w:tab w:val="left" w:pos="5151" w:leader="none"/>
        </w:tabs>
        <w:rPr>
          <w:rFonts w:ascii="宋体" w:hAnsi="宋体" w:cs="宋体"/>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单位的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highlight w:val="none"/>
        </w:rPr>
      </w:r>
      <w:r/>
    </w:p>
    <w:p>
      <w:pPr>
        <w:pStyle w:val="917"/>
        <w:ind w:firstLine="480"/>
        <w:jc w:val="left"/>
        <w:spacing w:after="0" w:line="360" w:lineRule="auto"/>
        <w:rPr>
          <w:rFonts w:ascii="宋体" w:hAnsi="宋体" w:cs="宋体"/>
          <w:color w:val="000000"/>
          <w:highlight w:val="none"/>
        </w:rPr>
      </w:pPr>
      <w:r>
        <w:rPr>
          <w:rFonts w:hint="eastAsia" w:ascii="宋体" w:hAnsi="宋体" w:cs="宋体"/>
          <w:color w:val="000000"/>
          <w:highlight w:val="none"/>
        </w:rPr>
        <w:t xml:space="preserve">本单位对上述声明的真实性负责。如有虚假，将依法承担相应责任。</w:t>
      </w:r>
      <w:r>
        <w:rPr>
          <w:rFonts w:ascii="宋体" w:hAnsi="宋体" w:cs="宋体"/>
          <w:color w:val="000000"/>
          <w:highlight w:val="none"/>
        </w:rPr>
      </w:r>
      <w:r/>
    </w:p>
    <w:p>
      <w:pPr>
        <w:pStyle w:val="917"/>
        <w:ind w:left="6300"/>
        <w:jc w:val="left"/>
        <w:spacing w:after="0" w:line="360" w:lineRule="auto"/>
        <w:tabs>
          <w:tab w:val="left" w:pos="7098" w:leader="none"/>
        </w:tabs>
        <w:rPr>
          <w:rFonts w:ascii="宋体" w:hAnsi="宋体" w:cs="宋体"/>
          <w:color w:val="000000"/>
          <w:highlight w:val="none"/>
        </w:rPr>
      </w:pPr>
      <w:r>
        <w:rPr>
          <w:rFonts w:hint="eastAsia" w:ascii="宋体" w:hAnsi="宋体" w:cs="宋体"/>
          <w:color w:val="000000"/>
          <w:highlight w:val="none"/>
        </w:rPr>
        <w:t xml:space="preserve">单位名称（盖章）：</w:t>
      </w:r>
      <w:r>
        <w:rPr>
          <w:rFonts w:ascii="宋体" w:hAnsi="宋体" w:cs="宋体"/>
          <w:color w:val="000000"/>
          <w:highlight w:val="none"/>
        </w:rPr>
      </w:r>
      <w:r/>
    </w:p>
    <w:p>
      <w:pPr>
        <w:pStyle w:val="917"/>
        <w:ind w:left="6300"/>
        <w:jc w:val="left"/>
        <w:spacing w:after="0" w:line="360" w:lineRule="auto"/>
        <w:tabs>
          <w:tab w:val="left" w:pos="7098" w:leader="none"/>
        </w:tabs>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345"/>
        <w:ind w:left="0"/>
        <w:rPr>
          <w:color w:val="000000"/>
          <w:highlight w:val="none"/>
        </w:rPr>
      </w:pPr>
      <w:r>
        <w:rPr>
          <w:color w:val="000000"/>
          <w:highlight w:val="none"/>
        </w:rPr>
      </w:r>
      <w:r/>
    </w:p>
    <w:p>
      <w:pPr>
        <w:pStyle w:val="1345"/>
        <w:ind w:left="0"/>
        <w:spacing w:line="360" w:lineRule="auto"/>
        <w:rPr>
          <w:color w:val="000000"/>
          <w:highlight w:val="none"/>
        </w:rPr>
      </w:pPr>
      <w:r>
        <w:rPr>
          <w:color w:val="000000"/>
          <w:highlight w:val="none"/>
        </w:rPr>
      </w:r>
      <w:r/>
    </w:p>
    <w:p>
      <w:pPr>
        <w:pStyle w:val="1345"/>
        <w:ind w:left="0"/>
        <w:spacing w:line="360" w:lineRule="auto"/>
        <w:rPr>
          <w:color w:val="000000"/>
          <w:highlight w:val="none"/>
        </w:rPr>
      </w:pPr>
      <w:r>
        <w:rPr>
          <w:rFonts w:hint="eastAsia"/>
          <w:color w:val="000000"/>
          <w:highlight w:val="none"/>
        </w:rPr>
        <w:t xml:space="preserve">附件五、属于监狱企业的证明文件</w:t>
      </w:r>
      <w:r>
        <w:rPr>
          <w:color w:val="000000"/>
          <w:highlight w:val="none"/>
        </w:rPr>
      </w:r>
      <w:r/>
    </w:p>
    <w:p>
      <w:pPr>
        <w:pStyle w:val="8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8"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华文仿宋">
    <w:panose1 w:val="02010600040101010101"/>
  </w:font>
  <w:font w:name="宋体">
    <w:panose1 w:val="02010600030101010101"/>
  </w:font>
  <w:font w:name="Wingdings 2">
    <w:panose1 w:val="05020102010507070707"/>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p>
                          <w:pPr>
                            <w:pStyle w:val="88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p>
                    <w:pPr>
                      <w:pStyle w:val="8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81"/>
        <w:ind w:left="126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1"/>
    <w:next w:val="881"/>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1"/>
    <w:next w:val="881"/>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1"/>
    <w:next w:val="881"/>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1"/>
    <w:next w:val="881"/>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1"/>
    <w:next w:val="881"/>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1"/>
    <w:next w:val="881"/>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1"/>
    <w:next w:val="881"/>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1"/>
    <w:next w:val="881"/>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1"/>
    <w:next w:val="881"/>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1"/>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1"/>
    <w:next w:val="881"/>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1"/>
    <w:next w:val="881"/>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1"/>
    <w:next w:val="881"/>
    <w:link w:val="1079"/>
    <w:uiPriority w:val="29"/>
    <w:qFormat/>
    <w:pPr>
      <w:ind w:left="720" w:right="720"/>
    </w:pPr>
    <w:rPr>
      <w:i/>
    </w:rPr>
  </w:style>
  <w:style w:type="paragraph" w:styleId="730">
    <w:name w:val="Intense Quote"/>
    <w:basedOn w:val="881"/>
    <w:next w:val="881"/>
    <w:link w:val="10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sz w:val="21"/>
      <w:szCs w:val="24"/>
      <w:lang w:val="en-US" w:eastAsia="zh-CN" w:bidi="ar-SA"/>
    </w:rPr>
  </w:style>
  <w:style w:type="paragraph" w:styleId="882">
    <w:name w:val="标题 1"/>
    <w:basedOn w:val="881"/>
    <w:next w:val="881"/>
    <w:link w:val="893"/>
    <w:uiPriority w:val="99"/>
    <w:qFormat/>
    <w:pPr>
      <w:keepLines/>
      <w:keepNext/>
      <w:spacing w:before="340" w:after="330" w:line="576" w:lineRule="auto"/>
      <w:outlineLvl w:val="0"/>
    </w:pPr>
    <w:rPr>
      <w:b/>
      <w:bCs/>
      <w:sz w:val="44"/>
      <w:szCs w:val="44"/>
    </w:rPr>
  </w:style>
  <w:style w:type="paragraph" w:styleId="883">
    <w:name w:val="标题 2"/>
    <w:basedOn w:val="881"/>
    <w:next w:val="881"/>
    <w:link w:val="894"/>
    <w:uiPriority w:val="99"/>
    <w:qFormat/>
    <w:pPr>
      <w:keepLines/>
      <w:keepNext/>
      <w:spacing w:before="260" w:after="260" w:line="413" w:lineRule="auto"/>
      <w:outlineLvl w:val="1"/>
    </w:pPr>
    <w:rPr>
      <w:rFonts w:ascii="Arial" w:hAnsi="Arial" w:eastAsia="黑体"/>
      <w:b/>
      <w:bCs/>
      <w:sz w:val="32"/>
      <w:szCs w:val="32"/>
    </w:rPr>
  </w:style>
  <w:style w:type="paragraph" w:styleId="884">
    <w:name w:val="标题 3"/>
    <w:basedOn w:val="881"/>
    <w:next w:val="881"/>
    <w:link w:val="895"/>
    <w:uiPriority w:val="99"/>
    <w:qFormat/>
    <w:pPr>
      <w:keepLines/>
      <w:keepNext/>
      <w:spacing w:before="260" w:after="260" w:line="413" w:lineRule="auto"/>
      <w:outlineLvl w:val="2"/>
    </w:pPr>
    <w:rPr>
      <w:b/>
      <w:bCs/>
      <w:sz w:val="32"/>
      <w:szCs w:val="32"/>
    </w:rPr>
  </w:style>
  <w:style w:type="paragraph" w:styleId="885">
    <w:name w:val="标题 4"/>
    <w:basedOn w:val="881"/>
    <w:next w:val="881"/>
    <w:link w:val="896"/>
    <w:qFormat/>
    <w:pPr>
      <w:keepLines/>
      <w:keepNext/>
      <w:spacing w:before="120" w:after="120"/>
      <w:outlineLvl w:val="3"/>
    </w:pPr>
    <w:rPr>
      <w:rFonts w:ascii="Arial" w:hAnsi="Arial" w:eastAsia="黑体"/>
      <w:b/>
      <w:sz w:val="20"/>
      <w:szCs w:val="20"/>
    </w:rPr>
  </w:style>
  <w:style w:type="paragraph" w:styleId="886">
    <w:name w:val="标题 5"/>
    <w:basedOn w:val="881"/>
    <w:next w:val="881"/>
    <w:link w:val="897"/>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887">
    <w:name w:val="标题 6"/>
    <w:basedOn w:val="881"/>
    <w:next w:val="881"/>
    <w:link w:val="898"/>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8">
    <w:name w:val="标题 7"/>
    <w:basedOn w:val="881"/>
    <w:next w:val="881"/>
    <w:link w:val="899"/>
    <w:uiPriority w:val="99"/>
    <w:qFormat/>
    <w:pPr>
      <w:ind w:left="1296" w:hanging="1296"/>
      <w:keepLines/>
      <w:keepNext/>
      <w:spacing w:before="240" w:after="64" w:line="317" w:lineRule="auto"/>
      <w:tabs>
        <w:tab w:val="left" w:pos="1296" w:leader="none"/>
      </w:tabs>
      <w:outlineLvl w:val="6"/>
    </w:pPr>
    <w:rPr>
      <w:b/>
      <w:bCs/>
      <w:sz w:val="24"/>
    </w:rPr>
  </w:style>
  <w:style w:type="paragraph" w:styleId="889">
    <w:name w:val="标题 8"/>
    <w:basedOn w:val="881"/>
    <w:next w:val="881"/>
    <w:link w:val="900"/>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0">
    <w:name w:val="标题 9"/>
    <w:basedOn w:val="881"/>
    <w:next w:val="881"/>
    <w:link w:val="901"/>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1">
    <w:name w:val="默认段落字体"/>
    <w:next w:val="891"/>
    <w:link w:val="881"/>
    <w:uiPriority w:val="1"/>
    <w:unhideWhenUsed/>
    <w:qFormat/>
  </w:style>
  <w:style w:type="table" w:styleId="892">
    <w:name w:val="普通表格"/>
    <w:next w:val="892"/>
    <w:link w:val="881"/>
    <w:uiPriority w:val="99"/>
    <w:unhideWhenUsed/>
    <w:qFormat/>
    <w:tblPr/>
  </w:style>
  <w:style w:type="character" w:styleId="893">
    <w:name w:val="标题 1 字符"/>
    <w:next w:val="893"/>
    <w:link w:val="882"/>
    <w:uiPriority w:val="99"/>
    <w:qFormat/>
    <w:rPr>
      <w:rFonts w:ascii="Times New Roman" w:hAnsi="Times New Roman" w:eastAsia="宋体" w:cs="Times New Roman"/>
      <w:b/>
      <w:sz w:val="44"/>
    </w:rPr>
  </w:style>
  <w:style w:type="character" w:styleId="894">
    <w:name w:val="标题 2 字符"/>
    <w:next w:val="894"/>
    <w:link w:val="883"/>
    <w:uiPriority w:val="99"/>
    <w:qFormat/>
    <w:rPr>
      <w:rFonts w:ascii="Arial" w:hAnsi="Arial" w:eastAsia="黑体" w:cs="Times New Roman"/>
      <w:b/>
      <w:sz w:val="32"/>
    </w:rPr>
  </w:style>
  <w:style w:type="character" w:styleId="895">
    <w:name w:val="标题 3 字符"/>
    <w:next w:val="895"/>
    <w:link w:val="884"/>
    <w:uiPriority w:val="99"/>
    <w:qFormat/>
    <w:rPr>
      <w:rFonts w:ascii="Times New Roman" w:hAnsi="Times New Roman" w:eastAsia="宋体" w:cs="Times New Roman"/>
      <w:b/>
      <w:sz w:val="32"/>
    </w:rPr>
  </w:style>
  <w:style w:type="character" w:styleId="896">
    <w:name w:val="标题 4 字符"/>
    <w:next w:val="896"/>
    <w:link w:val="885"/>
    <w:qFormat/>
    <w:rPr>
      <w:rFonts w:ascii="Arial" w:hAnsi="Arial" w:eastAsia="黑体" w:cs="Times New Roman"/>
      <w:b/>
      <w:sz w:val="20"/>
    </w:rPr>
  </w:style>
  <w:style w:type="character" w:styleId="897">
    <w:name w:val="标题 5 字符"/>
    <w:next w:val="897"/>
    <w:link w:val="886"/>
    <w:uiPriority w:val="99"/>
    <w:qFormat/>
    <w:rPr>
      <w:rFonts w:ascii="Times New Roman" w:hAnsi="Times New Roman" w:eastAsia="宋体" w:cs="Times New Roman"/>
      <w:b/>
      <w:sz w:val="28"/>
    </w:rPr>
  </w:style>
  <w:style w:type="character" w:styleId="898">
    <w:name w:val="标题 6 字符"/>
    <w:next w:val="898"/>
    <w:link w:val="887"/>
    <w:uiPriority w:val="99"/>
    <w:qFormat/>
    <w:rPr>
      <w:rFonts w:ascii="Arial" w:hAnsi="Arial" w:eastAsia="黑体" w:cs="Times New Roman"/>
      <w:b/>
      <w:sz w:val="24"/>
    </w:rPr>
  </w:style>
  <w:style w:type="character" w:styleId="899">
    <w:name w:val="标题 7 字符"/>
    <w:next w:val="899"/>
    <w:link w:val="888"/>
    <w:uiPriority w:val="99"/>
    <w:qFormat/>
    <w:rPr>
      <w:rFonts w:ascii="Times New Roman" w:hAnsi="Times New Roman" w:eastAsia="宋体" w:cs="Times New Roman"/>
      <w:b/>
      <w:sz w:val="24"/>
    </w:rPr>
  </w:style>
  <w:style w:type="character" w:styleId="900">
    <w:name w:val="标题 8 字符"/>
    <w:next w:val="900"/>
    <w:link w:val="889"/>
    <w:uiPriority w:val="99"/>
    <w:qFormat/>
    <w:rPr>
      <w:rFonts w:ascii="Arial" w:hAnsi="Arial" w:eastAsia="黑体" w:cs="Times New Roman"/>
      <w:sz w:val="24"/>
    </w:rPr>
  </w:style>
  <w:style w:type="character" w:styleId="901">
    <w:name w:val="标题 9 字符"/>
    <w:next w:val="901"/>
    <w:link w:val="890"/>
    <w:uiPriority w:val="99"/>
    <w:qFormat/>
    <w:rPr>
      <w:rFonts w:ascii="Arial" w:hAnsi="Arial" w:eastAsia="黑体" w:cs="Times New Roman"/>
      <w:sz w:val="21"/>
    </w:rPr>
  </w:style>
  <w:style w:type="paragraph" w:styleId="902">
    <w:name w:val="列表 3"/>
    <w:basedOn w:val="881"/>
    <w:next w:val="902"/>
    <w:link w:val="881"/>
    <w:uiPriority w:val="99"/>
    <w:qFormat/>
    <w:pPr>
      <w:ind w:left="1260" w:hanging="420"/>
    </w:pPr>
    <w:rPr>
      <w:szCs w:val="20"/>
    </w:rPr>
  </w:style>
  <w:style w:type="paragraph" w:styleId="903">
    <w:name w:val="目录 7"/>
    <w:basedOn w:val="881"/>
    <w:next w:val="881"/>
    <w:link w:val="881"/>
    <w:uiPriority w:val="99"/>
    <w:semiHidden/>
    <w:qFormat/>
    <w:pPr>
      <w:ind w:left="1260"/>
      <w:jc w:val="left"/>
    </w:pPr>
    <w:rPr>
      <w:szCs w:val="21"/>
    </w:rPr>
  </w:style>
  <w:style w:type="paragraph" w:styleId="904">
    <w:name w:val="列表编号 2"/>
    <w:basedOn w:val="881"/>
    <w:next w:val="904"/>
    <w:link w:val="881"/>
    <w:uiPriority w:val="99"/>
    <w:qFormat/>
    <w:pPr>
      <w:ind w:left="1440" w:hanging="1440"/>
      <w:spacing w:line="360" w:lineRule="auto"/>
      <w:tabs>
        <w:tab w:val="left" w:pos="1440" w:leader="none"/>
      </w:tabs>
    </w:pPr>
    <w:rPr>
      <w:sz w:val="24"/>
    </w:rPr>
  </w:style>
  <w:style w:type="paragraph" w:styleId="905">
    <w:name w:val="引文目录"/>
    <w:basedOn w:val="881"/>
    <w:next w:val="881"/>
    <w:link w:val="881"/>
    <w:qFormat/>
    <w:pPr>
      <w:ind w:left="420"/>
    </w:pPr>
  </w:style>
  <w:style w:type="paragraph" w:styleId="906">
    <w:name w:val="列表编号"/>
    <w:basedOn w:val="881"/>
    <w:next w:val="906"/>
    <w:link w:val="881"/>
    <w:uiPriority w:val="99"/>
    <w:qFormat/>
    <w:pPr>
      <w:ind w:left="2952" w:hanging="432"/>
      <w:tabs>
        <w:tab w:val="left" w:pos="2952" w:leader="none"/>
      </w:tabs>
    </w:pPr>
  </w:style>
  <w:style w:type="paragraph" w:styleId="907">
    <w:name w:val="正文缩进"/>
    <w:basedOn w:val="881"/>
    <w:next w:val="907"/>
    <w:link w:val="908"/>
    <w:uiPriority w:val="99"/>
    <w:qFormat/>
    <w:pPr>
      <w:ind w:firstLine="420"/>
    </w:pPr>
    <w:rPr>
      <w:szCs w:val="20"/>
    </w:rPr>
  </w:style>
  <w:style w:type="character" w:styleId="908">
    <w:name w:val="正文缩进 字符"/>
    <w:next w:val="908"/>
    <w:link w:val="907"/>
    <w:uiPriority w:val="99"/>
    <w:qFormat/>
    <w:rPr>
      <w:sz w:val="21"/>
    </w:rPr>
  </w:style>
  <w:style w:type="paragraph" w:styleId="909">
    <w:name w:val="文档结构图"/>
    <w:basedOn w:val="881"/>
    <w:next w:val="909"/>
    <w:link w:val="910"/>
    <w:uiPriority w:val="99"/>
    <w:semiHidden/>
    <w:qFormat/>
    <w:pPr>
      <w:shd w:val="clear" w:color="auto" w:fill="000080"/>
    </w:pPr>
    <w:rPr>
      <w:sz w:val="24"/>
    </w:rPr>
  </w:style>
  <w:style w:type="character" w:styleId="910">
    <w:name w:val="文档结构图 字符"/>
    <w:next w:val="910"/>
    <w:link w:val="909"/>
    <w:uiPriority w:val="99"/>
    <w:semiHidden/>
    <w:qFormat/>
    <w:rPr>
      <w:rFonts w:ascii="Times New Roman" w:hAnsi="Times New Roman" w:eastAsia="宋体" w:cs="Times New Roman"/>
      <w:sz w:val="24"/>
      <w:shd w:val="clear" w:color="auto" w:fill="000080"/>
    </w:rPr>
  </w:style>
  <w:style w:type="paragraph" w:styleId="911">
    <w:name w:val="批注文字"/>
    <w:basedOn w:val="881"/>
    <w:next w:val="911"/>
    <w:link w:val="912"/>
    <w:uiPriority w:val="99"/>
    <w:qFormat/>
    <w:pPr>
      <w:jc w:val="left"/>
    </w:pPr>
    <w:rPr>
      <w:sz w:val="20"/>
      <w:szCs w:val="20"/>
    </w:rPr>
  </w:style>
  <w:style w:type="character" w:styleId="912">
    <w:name w:val="批注文字 字符"/>
    <w:next w:val="912"/>
    <w:link w:val="911"/>
    <w:uiPriority w:val="99"/>
    <w:qFormat/>
    <w:rPr>
      <w:rFonts w:ascii="Times New Roman" w:hAnsi="Times New Roman" w:eastAsia="宋体" w:cs="Times New Roman"/>
      <w:sz w:val="20"/>
    </w:rPr>
  </w:style>
  <w:style w:type="paragraph" w:styleId="913">
    <w:name w:val="称呼"/>
    <w:basedOn w:val="881"/>
    <w:next w:val="881"/>
    <w:link w:val="914"/>
    <w:uiPriority w:val="99"/>
    <w:qFormat/>
    <w:rPr>
      <w:rFonts w:ascii="仿宋_GB2312" w:eastAsia="仿宋_GB2312"/>
      <w:sz w:val="20"/>
      <w:szCs w:val="20"/>
    </w:rPr>
  </w:style>
  <w:style w:type="character" w:styleId="914">
    <w:name w:val="称呼 字符"/>
    <w:next w:val="914"/>
    <w:link w:val="913"/>
    <w:uiPriority w:val="99"/>
    <w:qFormat/>
    <w:rPr>
      <w:rFonts w:ascii="仿宋_GB2312" w:hAnsi="Times New Roman" w:eastAsia="仿宋_GB2312" w:cs="Times New Roman"/>
      <w:sz w:val="20"/>
    </w:rPr>
  </w:style>
  <w:style w:type="paragraph" w:styleId="915">
    <w:name w:val="正文文本 3"/>
    <w:basedOn w:val="881"/>
    <w:next w:val="915"/>
    <w:link w:val="916"/>
    <w:uiPriority w:val="99"/>
    <w:qFormat/>
    <w:pPr>
      <w:spacing w:after="120"/>
    </w:pPr>
    <w:rPr>
      <w:sz w:val="16"/>
      <w:szCs w:val="16"/>
    </w:rPr>
  </w:style>
  <w:style w:type="character" w:styleId="916">
    <w:name w:val="正文文本 3 字符"/>
    <w:next w:val="916"/>
    <w:link w:val="915"/>
    <w:uiPriority w:val="99"/>
    <w:qFormat/>
    <w:rPr>
      <w:rFonts w:ascii="Times New Roman" w:hAnsi="Times New Roman" w:eastAsia="宋体" w:cs="Times New Roman"/>
      <w:sz w:val="16"/>
    </w:rPr>
  </w:style>
  <w:style w:type="paragraph" w:styleId="917">
    <w:name w:val="正文文本"/>
    <w:basedOn w:val="881"/>
    <w:next w:val="881"/>
    <w:link w:val="918"/>
    <w:uiPriority w:val="99"/>
    <w:qFormat/>
    <w:pPr>
      <w:spacing w:after="120"/>
    </w:pPr>
    <w:rPr>
      <w:sz w:val="24"/>
    </w:rPr>
  </w:style>
  <w:style w:type="character" w:styleId="918">
    <w:name w:val="正文文本 字符"/>
    <w:next w:val="918"/>
    <w:link w:val="917"/>
    <w:uiPriority w:val="99"/>
    <w:semiHidden/>
    <w:qFormat/>
    <w:rPr>
      <w:rFonts w:ascii="Times New Roman" w:hAnsi="Times New Roman" w:eastAsia="宋体" w:cs="Times New Roman"/>
      <w:sz w:val="24"/>
    </w:rPr>
  </w:style>
  <w:style w:type="paragraph" w:styleId="919">
    <w:name w:val="正文文本缩进"/>
    <w:basedOn w:val="881"/>
    <w:next w:val="919"/>
    <w:link w:val="920"/>
    <w:uiPriority w:val="99"/>
    <w:qFormat/>
    <w:pPr>
      <w:ind w:left="420"/>
      <w:spacing w:after="120"/>
    </w:pPr>
    <w:rPr>
      <w:sz w:val="24"/>
    </w:rPr>
  </w:style>
  <w:style w:type="character" w:styleId="920">
    <w:name w:val="正文文本缩进 字符"/>
    <w:next w:val="920"/>
    <w:link w:val="919"/>
    <w:uiPriority w:val="99"/>
    <w:qFormat/>
    <w:rPr>
      <w:rFonts w:ascii="Times New Roman" w:hAnsi="Times New Roman" w:eastAsia="宋体" w:cs="Times New Roman"/>
      <w:sz w:val="24"/>
    </w:rPr>
  </w:style>
  <w:style w:type="paragraph" w:styleId="921">
    <w:name w:val="列表 2"/>
    <w:basedOn w:val="881"/>
    <w:next w:val="921"/>
    <w:link w:val="881"/>
    <w:uiPriority w:val="99"/>
    <w:qFormat/>
    <w:pPr>
      <w:ind w:left="100" w:hanging="200"/>
    </w:pPr>
    <w:rPr>
      <w:szCs w:val="21"/>
    </w:rPr>
  </w:style>
  <w:style w:type="paragraph" w:styleId="922">
    <w:name w:val="文本块"/>
    <w:basedOn w:val="881"/>
    <w:next w:val="922"/>
    <w:link w:val="881"/>
    <w:uiPriority w:val="99"/>
    <w:unhideWhenUsed/>
    <w:qFormat/>
    <w:pPr>
      <w:ind w:left="1440" w:right="1440"/>
      <w:spacing w:after="120"/>
    </w:pPr>
    <w:rPr>
      <w:rFonts w:ascii="Calibri" w:hAnsi="Calibri"/>
      <w:szCs w:val="22"/>
    </w:rPr>
  </w:style>
  <w:style w:type="paragraph" w:styleId="923">
    <w:name w:val="索引 4"/>
    <w:basedOn w:val="881"/>
    <w:next w:val="881"/>
    <w:link w:val="881"/>
    <w:semiHidden/>
    <w:qFormat/>
    <w:pPr>
      <w:ind w:left="1260"/>
    </w:pPr>
    <w:rPr>
      <w:rFonts w:ascii="Calibri" w:hAnsi="Calibri" w:eastAsia="Calibri" w:cs="宋体"/>
      <w:sz w:val="20"/>
      <w:lang w:val="zh-CN"/>
    </w:rPr>
  </w:style>
  <w:style w:type="paragraph" w:styleId="924">
    <w:name w:val="目录 5"/>
    <w:basedOn w:val="881"/>
    <w:next w:val="881"/>
    <w:link w:val="881"/>
    <w:uiPriority w:val="99"/>
    <w:semiHidden/>
    <w:qFormat/>
    <w:pPr>
      <w:ind w:left="840"/>
      <w:jc w:val="left"/>
    </w:pPr>
    <w:rPr>
      <w:szCs w:val="21"/>
    </w:rPr>
  </w:style>
  <w:style w:type="paragraph" w:styleId="925">
    <w:name w:val="目录 3"/>
    <w:basedOn w:val="881"/>
    <w:next w:val="881"/>
    <w:link w:val="881"/>
    <w:uiPriority w:val="99"/>
    <w:semiHidden/>
    <w:qFormat/>
    <w:pPr>
      <w:ind w:left="840"/>
    </w:pPr>
  </w:style>
  <w:style w:type="paragraph" w:styleId="926">
    <w:name w:val="纯文本"/>
    <w:basedOn w:val="881"/>
    <w:next w:val="926"/>
    <w:link w:val="927"/>
    <w:uiPriority w:val="99"/>
    <w:qFormat/>
    <w:rPr>
      <w:rFonts w:ascii="宋体" w:hAnsi="Courier New"/>
      <w:szCs w:val="21"/>
    </w:rPr>
  </w:style>
  <w:style w:type="character" w:styleId="927">
    <w:name w:val="纯文本 字符"/>
    <w:next w:val="927"/>
    <w:link w:val="926"/>
    <w:uiPriority w:val="99"/>
    <w:qFormat/>
    <w:rPr>
      <w:rFonts w:ascii="宋体" w:hAnsi="Courier New" w:eastAsia="宋体" w:cs="Times New Roman"/>
      <w:sz w:val="21"/>
    </w:rPr>
  </w:style>
  <w:style w:type="paragraph" w:styleId="928">
    <w:name w:val="目录 8"/>
    <w:basedOn w:val="881"/>
    <w:next w:val="881"/>
    <w:link w:val="881"/>
    <w:uiPriority w:val="99"/>
    <w:semiHidden/>
    <w:qFormat/>
    <w:pPr>
      <w:ind w:left="1470"/>
      <w:jc w:val="left"/>
    </w:pPr>
    <w:rPr>
      <w:szCs w:val="21"/>
    </w:rPr>
  </w:style>
  <w:style w:type="paragraph" w:styleId="929">
    <w:name w:val="索引 3"/>
    <w:basedOn w:val="881"/>
    <w:next w:val="881"/>
    <w:link w:val="881"/>
    <w:uiPriority w:val="99"/>
    <w:semiHidden/>
    <w:qFormat/>
    <w:pPr>
      <w:ind w:left="840"/>
    </w:pPr>
    <w:rPr>
      <w:szCs w:val="20"/>
    </w:rPr>
  </w:style>
  <w:style w:type="paragraph" w:styleId="930">
    <w:name w:val="日期"/>
    <w:basedOn w:val="881"/>
    <w:next w:val="881"/>
    <w:link w:val="931"/>
    <w:uiPriority w:val="99"/>
    <w:qFormat/>
    <w:pPr>
      <w:ind w:left="100"/>
    </w:pPr>
    <w:rPr>
      <w:sz w:val="20"/>
      <w:szCs w:val="20"/>
    </w:rPr>
  </w:style>
  <w:style w:type="character" w:styleId="931">
    <w:name w:val="日期 字符"/>
    <w:next w:val="931"/>
    <w:link w:val="930"/>
    <w:uiPriority w:val="99"/>
    <w:qFormat/>
    <w:rPr>
      <w:rFonts w:ascii="Times New Roman" w:hAnsi="Times New Roman" w:eastAsia="宋体" w:cs="Times New Roman"/>
      <w:sz w:val="20"/>
    </w:rPr>
  </w:style>
  <w:style w:type="paragraph" w:styleId="932">
    <w:name w:val="正文文本缩进 2"/>
    <w:basedOn w:val="881"/>
    <w:next w:val="932"/>
    <w:link w:val="933"/>
    <w:uiPriority w:val="99"/>
    <w:qFormat/>
    <w:pPr>
      <w:ind w:firstLine="480"/>
      <w:spacing w:line="400" w:lineRule="exact"/>
    </w:pPr>
    <w:rPr>
      <w:rFonts w:ascii="宋体" w:hAnsi="宋体"/>
      <w:sz w:val="24"/>
    </w:rPr>
  </w:style>
  <w:style w:type="character" w:styleId="933">
    <w:name w:val="正文文本缩进 2 字符"/>
    <w:next w:val="933"/>
    <w:link w:val="932"/>
    <w:uiPriority w:val="99"/>
    <w:qFormat/>
    <w:rPr>
      <w:rFonts w:ascii="宋体" w:hAnsi="宋体" w:eastAsia="宋体" w:cs="Times New Roman"/>
      <w:sz w:val="24"/>
    </w:rPr>
  </w:style>
  <w:style w:type="paragraph" w:styleId="934">
    <w:name w:val="尾注文本"/>
    <w:basedOn w:val="881"/>
    <w:next w:val="934"/>
    <w:link w:val="935"/>
    <w:uiPriority w:val="99"/>
    <w:semiHidden/>
    <w:qFormat/>
    <w:pPr>
      <w:jc w:val="left"/>
    </w:pPr>
    <w:rPr>
      <w:sz w:val="24"/>
    </w:rPr>
  </w:style>
  <w:style w:type="character" w:styleId="935">
    <w:name w:val="尾注文本 字符"/>
    <w:next w:val="935"/>
    <w:link w:val="934"/>
    <w:uiPriority w:val="99"/>
    <w:semiHidden/>
    <w:qFormat/>
    <w:rPr>
      <w:rFonts w:ascii="Times New Roman" w:hAnsi="Times New Roman" w:eastAsia="宋体" w:cs="Times New Roman"/>
      <w:sz w:val="24"/>
    </w:rPr>
  </w:style>
  <w:style w:type="paragraph" w:styleId="936">
    <w:name w:val="批注框文本"/>
    <w:basedOn w:val="881"/>
    <w:next w:val="936"/>
    <w:link w:val="937"/>
    <w:uiPriority w:val="99"/>
    <w:semiHidden/>
    <w:qFormat/>
    <w:rPr>
      <w:sz w:val="18"/>
      <w:szCs w:val="18"/>
    </w:rPr>
  </w:style>
  <w:style w:type="character" w:styleId="937">
    <w:name w:val="批注框文本 字符"/>
    <w:next w:val="937"/>
    <w:link w:val="936"/>
    <w:uiPriority w:val="99"/>
    <w:semiHidden/>
    <w:qFormat/>
    <w:rPr>
      <w:rFonts w:ascii="Times New Roman" w:hAnsi="Times New Roman" w:eastAsia="宋体" w:cs="Times New Roman"/>
      <w:sz w:val="18"/>
    </w:rPr>
  </w:style>
  <w:style w:type="paragraph" w:styleId="938">
    <w:name w:val="页脚"/>
    <w:basedOn w:val="881"/>
    <w:next w:val="938"/>
    <w:link w:val="939"/>
    <w:uiPriority w:val="99"/>
    <w:qFormat/>
    <w:pPr>
      <w:jc w:val="left"/>
      <w:tabs>
        <w:tab w:val="center" w:pos="4153" w:leader="none"/>
        <w:tab w:val="right" w:pos="8306" w:leader="none"/>
      </w:tabs>
    </w:pPr>
    <w:rPr>
      <w:sz w:val="18"/>
      <w:szCs w:val="18"/>
    </w:rPr>
  </w:style>
  <w:style w:type="character" w:styleId="939">
    <w:name w:val="页脚 字符"/>
    <w:next w:val="939"/>
    <w:link w:val="938"/>
    <w:uiPriority w:val="99"/>
    <w:qFormat/>
    <w:rPr>
      <w:rFonts w:cs="Times New Roman"/>
      <w:sz w:val="18"/>
    </w:rPr>
  </w:style>
  <w:style w:type="paragraph" w:styleId="940">
    <w:name w:val="页眉"/>
    <w:basedOn w:val="881"/>
    <w:next w:val="940"/>
    <w:link w:val="941"/>
    <w:uiPriority w:val="99"/>
    <w:qFormat/>
    <w:pPr>
      <w:jc w:val="center"/>
      <w:tabs>
        <w:tab w:val="center" w:pos="4153" w:leader="none"/>
        <w:tab w:val="right" w:pos="8306" w:leader="none"/>
      </w:tabs>
      <w:pBdr>
        <w:bottom w:val="single" w:color="000000" w:sz="6" w:space="1"/>
      </w:pBdr>
    </w:pPr>
    <w:rPr>
      <w:sz w:val="18"/>
      <w:szCs w:val="18"/>
    </w:rPr>
  </w:style>
  <w:style w:type="character" w:styleId="941">
    <w:name w:val="页眉 字符"/>
    <w:next w:val="941"/>
    <w:link w:val="940"/>
    <w:uiPriority w:val="99"/>
    <w:qFormat/>
    <w:rPr>
      <w:rFonts w:cs="Times New Roman"/>
      <w:sz w:val="18"/>
    </w:rPr>
  </w:style>
  <w:style w:type="paragraph" w:styleId="942">
    <w:name w:val="签名"/>
    <w:basedOn w:val="881"/>
    <w:next w:val="942"/>
    <w:link w:val="943"/>
    <w:uiPriority w:val="99"/>
    <w:qFormat/>
    <w:pPr>
      <w:jc w:val="center"/>
      <w:spacing w:after="600" w:line="312" w:lineRule="atLeast"/>
    </w:pPr>
    <w:rPr>
      <w:rFonts w:eastAsia="仿宋_GB2312"/>
      <w:sz w:val="20"/>
      <w:szCs w:val="20"/>
    </w:rPr>
  </w:style>
  <w:style w:type="character" w:styleId="943">
    <w:name w:val="签名 字符"/>
    <w:next w:val="943"/>
    <w:link w:val="942"/>
    <w:uiPriority w:val="99"/>
    <w:qFormat/>
    <w:rPr>
      <w:rFonts w:ascii="Times New Roman" w:hAnsi="Times New Roman" w:eastAsia="仿宋_GB2312" w:cs="Times New Roman"/>
      <w:sz w:val="20"/>
    </w:rPr>
  </w:style>
  <w:style w:type="paragraph" w:styleId="944">
    <w:name w:val="目录 1"/>
    <w:basedOn w:val="881"/>
    <w:next w:val="881"/>
    <w:link w:val="881"/>
    <w:uiPriority w:val="99"/>
    <w:semiHidden/>
    <w:qFormat/>
  </w:style>
  <w:style w:type="paragraph" w:styleId="945">
    <w:name w:val="目录 4"/>
    <w:basedOn w:val="881"/>
    <w:next w:val="881"/>
    <w:link w:val="881"/>
    <w:uiPriority w:val="99"/>
    <w:semiHidden/>
    <w:qFormat/>
    <w:pPr>
      <w:ind w:left="630"/>
      <w:jc w:val="left"/>
    </w:pPr>
    <w:rPr>
      <w:szCs w:val="21"/>
    </w:rPr>
  </w:style>
  <w:style w:type="paragraph" w:styleId="946">
    <w:name w:val="索引标题"/>
    <w:basedOn w:val="881"/>
    <w:next w:val="947"/>
    <w:link w:val="881"/>
    <w:uiPriority w:val="99"/>
    <w:semiHidden/>
    <w:qFormat/>
    <w:rPr>
      <w:szCs w:val="20"/>
    </w:rPr>
  </w:style>
  <w:style w:type="paragraph" w:styleId="947">
    <w:name w:val="索引 1"/>
    <w:basedOn w:val="881"/>
    <w:next w:val="881"/>
    <w:link w:val="881"/>
    <w:uiPriority w:val="99"/>
    <w:semiHidden/>
    <w:qFormat/>
    <w:pPr>
      <w:jc w:val="center"/>
      <w:tabs>
        <w:tab w:val="left" w:pos="1260" w:leader="none"/>
      </w:tabs>
    </w:pPr>
    <w:rPr>
      <w:rFonts w:ascii="仿宋_GB2312" w:hAnsi="宋体" w:eastAsia="仿宋_GB2312"/>
      <w:sz w:val="30"/>
      <w:szCs w:val="20"/>
    </w:rPr>
  </w:style>
  <w:style w:type="paragraph" w:styleId="948">
    <w:name w:val="副标题"/>
    <w:basedOn w:val="881"/>
    <w:next w:val="881"/>
    <w:link w:val="949"/>
    <w:uiPriority w:val="99"/>
    <w:qFormat/>
    <w:pPr>
      <w:jc w:val="left"/>
      <w:spacing w:after="600" w:line="276" w:lineRule="auto"/>
      <w:widowControl/>
    </w:pPr>
    <w:rPr>
      <w:rFonts w:ascii="Cambria" w:hAnsi="Cambria"/>
      <w:i/>
      <w:iCs/>
      <w:spacing w:val="13"/>
      <w:sz w:val="24"/>
      <w:lang w:eastAsia="en-US"/>
    </w:rPr>
  </w:style>
  <w:style w:type="character" w:styleId="949">
    <w:name w:val="副标题 字符"/>
    <w:next w:val="949"/>
    <w:link w:val="948"/>
    <w:uiPriority w:val="99"/>
    <w:qFormat/>
    <w:rPr>
      <w:rFonts w:ascii="Cambria" w:hAnsi="Cambria" w:eastAsia="宋体" w:cs="Times New Roman"/>
      <w:i/>
      <w:spacing w:val="13"/>
      <w:sz w:val="24"/>
      <w:lang w:eastAsia="en-US"/>
    </w:rPr>
  </w:style>
  <w:style w:type="paragraph" w:styleId="950">
    <w:name w:val="列表"/>
    <w:basedOn w:val="881"/>
    <w:next w:val="950"/>
    <w:link w:val="881"/>
    <w:uiPriority w:val="99"/>
    <w:qFormat/>
    <w:pPr>
      <w:ind w:left="200" w:hanging="200"/>
    </w:pPr>
    <w:rPr>
      <w:szCs w:val="21"/>
    </w:rPr>
  </w:style>
  <w:style w:type="paragraph" w:styleId="951">
    <w:name w:val="脚注文本"/>
    <w:basedOn w:val="881"/>
    <w:next w:val="951"/>
    <w:link w:val="952"/>
    <w:uiPriority w:val="99"/>
    <w:semiHidden/>
    <w:qFormat/>
    <w:pPr>
      <w:jc w:val="left"/>
    </w:pPr>
    <w:rPr>
      <w:sz w:val="18"/>
      <w:szCs w:val="18"/>
    </w:rPr>
  </w:style>
  <w:style w:type="character" w:styleId="952">
    <w:name w:val="脚注文本 字符"/>
    <w:next w:val="952"/>
    <w:link w:val="951"/>
    <w:uiPriority w:val="99"/>
    <w:semiHidden/>
    <w:qFormat/>
    <w:rPr>
      <w:rFonts w:ascii="Times New Roman" w:hAnsi="Times New Roman" w:eastAsia="宋体" w:cs="Times New Roman"/>
      <w:sz w:val="18"/>
    </w:rPr>
  </w:style>
  <w:style w:type="paragraph" w:styleId="953">
    <w:name w:val="目录 6"/>
    <w:basedOn w:val="881"/>
    <w:next w:val="881"/>
    <w:link w:val="881"/>
    <w:uiPriority w:val="99"/>
    <w:semiHidden/>
    <w:qFormat/>
    <w:pPr>
      <w:ind w:left="1050"/>
      <w:jc w:val="left"/>
    </w:pPr>
    <w:rPr>
      <w:szCs w:val="21"/>
    </w:rPr>
  </w:style>
  <w:style w:type="paragraph" w:styleId="954">
    <w:name w:val="正文文本缩进 3"/>
    <w:basedOn w:val="881"/>
    <w:next w:val="954"/>
    <w:link w:val="955"/>
    <w:uiPriority w:val="99"/>
    <w:qFormat/>
    <w:pPr>
      <w:ind w:left="480"/>
      <w:spacing w:before="120" w:after="120" w:line="264" w:lineRule="auto"/>
    </w:pPr>
    <w:rPr>
      <w:b/>
      <w:bCs/>
      <w:sz w:val="20"/>
      <w:szCs w:val="20"/>
    </w:rPr>
  </w:style>
  <w:style w:type="character" w:styleId="955">
    <w:name w:val="正文文本缩进 3 字符"/>
    <w:next w:val="955"/>
    <w:link w:val="954"/>
    <w:uiPriority w:val="99"/>
    <w:qFormat/>
    <w:rPr>
      <w:rFonts w:ascii="Times New Roman" w:hAnsi="Times New Roman" w:eastAsia="宋体" w:cs="Times New Roman"/>
      <w:b/>
      <w:sz w:val="20"/>
    </w:rPr>
  </w:style>
  <w:style w:type="paragraph" w:styleId="956">
    <w:name w:val="图表目录"/>
    <w:basedOn w:val="881"/>
    <w:next w:val="881"/>
    <w:link w:val="881"/>
    <w:uiPriority w:val="99"/>
    <w:semiHidden/>
    <w:qFormat/>
    <w:pPr>
      <w:ind w:left="840" w:hanging="420"/>
    </w:pPr>
    <w:rPr>
      <w:szCs w:val="21"/>
    </w:rPr>
  </w:style>
  <w:style w:type="paragraph" w:styleId="957">
    <w:name w:val="目录 2"/>
    <w:basedOn w:val="881"/>
    <w:next w:val="881"/>
    <w:link w:val="881"/>
    <w:uiPriority w:val="99"/>
    <w:semiHidden/>
    <w:qFormat/>
    <w:pPr>
      <w:ind w:left="420"/>
    </w:pPr>
  </w:style>
  <w:style w:type="paragraph" w:styleId="958">
    <w:name w:val="目录 9"/>
    <w:basedOn w:val="881"/>
    <w:next w:val="881"/>
    <w:link w:val="881"/>
    <w:uiPriority w:val="99"/>
    <w:semiHidden/>
    <w:qFormat/>
    <w:pPr>
      <w:ind w:left="1680"/>
      <w:jc w:val="left"/>
    </w:pPr>
    <w:rPr>
      <w:szCs w:val="21"/>
    </w:rPr>
  </w:style>
  <w:style w:type="paragraph" w:styleId="959">
    <w:name w:val="正文文本 2"/>
    <w:basedOn w:val="881"/>
    <w:next w:val="959"/>
    <w:link w:val="960"/>
    <w:uiPriority w:val="99"/>
    <w:qFormat/>
    <w:pPr>
      <w:jc w:val="center"/>
    </w:pPr>
    <w:rPr>
      <w:b/>
      <w:bCs/>
      <w:sz w:val="20"/>
      <w:szCs w:val="20"/>
    </w:rPr>
  </w:style>
  <w:style w:type="character" w:styleId="960">
    <w:name w:val="正文文本 2 字符"/>
    <w:next w:val="960"/>
    <w:link w:val="959"/>
    <w:uiPriority w:val="99"/>
    <w:qFormat/>
    <w:rPr>
      <w:rFonts w:ascii="Times New Roman" w:hAnsi="Times New Roman" w:eastAsia="宋体" w:cs="Times New Roman"/>
      <w:b/>
      <w:sz w:val="20"/>
    </w:rPr>
  </w:style>
  <w:style w:type="paragraph" w:styleId="961">
    <w:name w:val="HTML 预设格式"/>
    <w:basedOn w:val="881"/>
    <w:next w:val="961"/>
    <w:link w:val="96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2">
    <w:name w:val="HTML 预设格式 字符"/>
    <w:next w:val="962"/>
    <w:link w:val="961"/>
    <w:uiPriority w:val="99"/>
    <w:qFormat/>
    <w:rPr>
      <w:rFonts w:ascii="宋体" w:hAnsi="宋体" w:eastAsia="宋体" w:cs="Times New Roman"/>
      <w:sz w:val="24"/>
    </w:rPr>
  </w:style>
  <w:style w:type="paragraph" w:styleId="963">
    <w:name w:val="普通(网站)"/>
    <w:basedOn w:val="881"/>
    <w:next w:val="963"/>
    <w:link w:val="881"/>
    <w:uiPriority w:val="99"/>
    <w:qFormat/>
    <w:pPr>
      <w:jc w:val="left"/>
      <w:spacing w:before="100" w:beforeAutospacing="1" w:after="100" w:afterAutospacing="1"/>
      <w:widowControl/>
    </w:pPr>
    <w:rPr>
      <w:rFonts w:ascii="宋体" w:hAnsi="宋体" w:cs="宋体"/>
      <w:sz w:val="24"/>
    </w:rPr>
  </w:style>
  <w:style w:type="paragraph" w:styleId="964">
    <w:name w:val="索引 2"/>
    <w:basedOn w:val="881"/>
    <w:next w:val="881"/>
    <w:link w:val="881"/>
    <w:uiPriority w:val="99"/>
    <w:semiHidden/>
    <w:qFormat/>
    <w:pPr>
      <w:ind w:left="420"/>
      <w:jc w:val="center"/>
    </w:pPr>
    <w:rPr>
      <w:rFonts w:ascii="宋体" w:hAnsi="宋体"/>
      <w:b/>
      <w:sz w:val="32"/>
      <w:szCs w:val="20"/>
    </w:rPr>
  </w:style>
  <w:style w:type="paragraph" w:styleId="965">
    <w:name w:val="标题"/>
    <w:basedOn w:val="881"/>
    <w:next w:val="965"/>
    <w:link w:val="966"/>
    <w:uiPriority w:val="99"/>
    <w:qFormat/>
    <w:pPr>
      <w:jc w:val="center"/>
      <w:spacing w:line="420" w:lineRule="exact"/>
      <w:widowControl/>
    </w:pPr>
    <w:rPr>
      <w:rFonts w:eastAsia="黑体"/>
      <w:b/>
      <w:sz w:val="20"/>
      <w:szCs w:val="20"/>
      <w:lang w:val="en-GB"/>
    </w:rPr>
  </w:style>
  <w:style w:type="character" w:styleId="966">
    <w:name w:val="标题 字符"/>
    <w:next w:val="966"/>
    <w:link w:val="965"/>
    <w:uiPriority w:val="99"/>
    <w:qFormat/>
    <w:rPr>
      <w:rFonts w:ascii="Times New Roman" w:hAnsi="Times New Roman" w:eastAsia="黑体" w:cs="Times New Roman"/>
      <w:b/>
      <w:sz w:val="20"/>
      <w:lang w:val="en-GB"/>
    </w:rPr>
  </w:style>
  <w:style w:type="paragraph" w:styleId="967">
    <w:name w:val="批注主题"/>
    <w:basedOn w:val="911"/>
    <w:next w:val="911"/>
    <w:link w:val="968"/>
    <w:uiPriority w:val="99"/>
    <w:semiHidden/>
    <w:qFormat/>
    <w:rPr>
      <w:b/>
      <w:bCs/>
      <w:sz w:val="24"/>
      <w:szCs w:val="24"/>
    </w:rPr>
  </w:style>
  <w:style w:type="character" w:styleId="968">
    <w:name w:val="批注主题 字符"/>
    <w:next w:val="968"/>
    <w:link w:val="967"/>
    <w:uiPriority w:val="99"/>
    <w:semiHidden/>
    <w:qFormat/>
    <w:rPr>
      <w:rFonts w:ascii="Times New Roman" w:hAnsi="Times New Roman" w:eastAsia="宋体" w:cs="Times New Roman"/>
      <w:b/>
      <w:sz w:val="24"/>
    </w:rPr>
  </w:style>
  <w:style w:type="paragraph" w:styleId="969">
    <w:name w:val="正文首行缩进"/>
    <w:basedOn w:val="917"/>
    <w:next w:val="969"/>
    <w:link w:val="970"/>
    <w:uiPriority w:val="99"/>
    <w:qFormat/>
    <w:pPr>
      <w:ind w:firstLine="420"/>
    </w:pPr>
  </w:style>
  <w:style w:type="character" w:styleId="970">
    <w:name w:val="正文文本首行缩进 字符"/>
    <w:next w:val="970"/>
    <w:link w:val="969"/>
    <w:uiPriority w:val="99"/>
    <w:qFormat/>
    <w:rPr>
      <w:rFonts w:ascii="Times New Roman" w:hAnsi="Times New Roman" w:eastAsia="宋体" w:cs="Times New Roman"/>
      <w:sz w:val="24"/>
      <w:szCs w:val="24"/>
    </w:rPr>
  </w:style>
  <w:style w:type="paragraph" w:styleId="971">
    <w:name w:val="正文首行缩进 2"/>
    <w:basedOn w:val="919"/>
    <w:next w:val="971"/>
    <w:link w:val="972"/>
    <w:uiPriority w:val="99"/>
    <w:qFormat/>
    <w:pPr>
      <w:ind w:left="0" w:firstLine="420"/>
      <w:spacing w:after="0" w:line="360" w:lineRule="auto"/>
    </w:pPr>
    <w:rPr>
      <w:rFonts w:ascii="宋体" w:hAnsi="宋体"/>
      <w:sz w:val="20"/>
      <w:szCs w:val="20"/>
    </w:rPr>
  </w:style>
  <w:style w:type="character" w:styleId="972">
    <w:name w:val="正文文本首行缩进 2 字符"/>
    <w:next w:val="972"/>
    <w:link w:val="971"/>
    <w:uiPriority w:val="99"/>
    <w:qFormat/>
    <w:rPr>
      <w:rFonts w:ascii="宋体" w:hAnsi="宋体" w:eastAsia="宋体" w:cs="Times New Roman"/>
      <w:sz w:val="20"/>
    </w:rPr>
  </w:style>
  <w:style w:type="table" w:styleId="973">
    <w:name w:val="网格型"/>
    <w:basedOn w:val="892"/>
    <w:next w:val="973"/>
    <w:link w:val="881"/>
    <w:uiPriority w:val="39"/>
    <w:qFormat/>
    <w:pPr>
      <w:jc w:val="both"/>
      <w:widowControl w:val="off"/>
    </w:pPr>
    <w:tblPr/>
  </w:style>
  <w:style w:type="character" w:styleId="974">
    <w:name w:val="要点"/>
    <w:next w:val="974"/>
    <w:link w:val="881"/>
    <w:uiPriority w:val="99"/>
    <w:qFormat/>
    <w:rPr>
      <w:rFonts w:cs="Times New Roman"/>
      <w:b/>
    </w:rPr>
  </w:style>
  <w:style w:type="character" w:styleId="975">
    <w:name w:val="尾注引用"/>
    <w:next w:val="975"/>
    <w:link w:val="881"/>
    <w:uiPriority w:val="99"/>
    <w:semiHidden/>
    <w:qFormat/>
    <w:rPr>
      <w:rFonts w:cs="Times New Roman"/>
      <w:vertAlign w:val="superscript"/>
    </w:rPr>
  </w:style>
  <w:style w:type="character" w:styleId="976">
    <w:name w:val="页码"/>
    <w:next w:val="976"/>
    <w:link w:val="881"/>
    <w:qFormat/>
    <w:rPr>
      <w:rFonts w:cs="Times New Roman"/>
    </w:rPr>
  </w:style>
  <w:style w:type="character" w:styleId="977">
    <w:name w:val="已访问的超链接"/>
    <w:next w:val="977"/>
    <w:link w:val="881"/>
    <w:uiPriority w:val="99"/>
    <w:qFormat/>
    <w:rPr>
      <w:rFonts w:cs="Times New Roman"/>
      <w:color w:val="0076be"/>
      <w:u w:val="none"/>
    </w:rPr>
  </w:style>
  <w:style w:type="character" w:styleId="978">
    <w:name w:val="强调"/>
    <w:next w:val="978"/>
    <w:link w:val="881"/>
    <w:uiPriority w:val="99"/>
    <w:qFormat/>
    <w:rPr>
      <w:rFonts w:cs="Times New Roman"/>
      <w:b/>
      <w:i/>
      <w:spacing w:val="10"/>
      <w:shd w:val="clear" w:color="auto" w:fill="auto"/>
    </w:rPr>
  </w:style>
  <w:style w:type="character" w:styleId="979">
    <w:name w:val="行号"/>
    <w:next w:val="979"/>
    <w:link w:val="881"/>
    <w:uiPriority w:val="99"/>
    <w:qFormat/>
    <w:rPr>
      <w:rFonts w:cs="Times New Roman"/>
    </w:rPr>
  </w:style>
  <w:style w:type="character" w:styleId="980">
    <w:name w:val="HTML 打字机"/>
    <w:next w:val="980"/>
    <w:link w:val="881"/>
    <w:uiPriority w:val="99"/>
    <w:qFormat/>
    <w:rPr>
      <w:rFonts w:ascii="宋体" w:hAnsi="宋体" w:eastAsia="宋体" w:cs="Times New Roman"/>
      <w:sz w:val="24"/>
    </w:rPr>
  </w:style>
  <w:style w:type="character" w:styleId="981">
    <w:name w:val="超链接"/>
    <w:next w:val="981"/>
    <w:link w:val="881"/>
    <w:uiPriority w:val="99"/>
    <w:qFormat/>
    <w:rPr>
      <w:rFonts w:cs="Times New Roman"/>
      <w:color w:val="0076be"/>
      <w:u w:val="none"/>
    </w:rPr>
  </w:style>
  <w:style w:type="character" w:styleId="982">
    <w:name w:val="批注引用"/>
    <w:next w:val="982"/>
    <w:link w:val="881"/>
    <w:uiPriority w:val="99"/>
    <w:qFormat/>
    <w:rPr>
      <w:rFonts w:cs="Times New Roman"/>
      <w:sz w:val="21"/>
    </w:rPr>
  </w:style>
  <w:style w:type="character" w:styleId="983">
    <w:name w:val="脚注引用"/>
    <w:next w:val="983"/>
    <w:link w:val="881"/>
    <w:uiPriority w:val="99"/>
    <w:semiHidden/>
    <w:qFormat/>
    <w:rPr>
      <w:rFonts w:cs="Times New Roman"/>
      <w:vertAlign w:val="superscript"/>
    </w:rPr>
  </w:style>
  <w:style w:type="character" w:styleId="984">
    <w:name w:val="HTML 样本"/>
    <w:next w:val="984"/>
    <w:link w:val="881"/>
    <w:uiPriority w:val="99"/>
    <w:qFormat/>
    <w:rPr>
      <w:rFonts w:ascii="Courier New" w:hAnsi="宋体" w:eastAsia="宋体" w:cs="Times New Roman"/>
    </w:rPr>
  </w:style>
  <w:style w:type="paragraph" w:styleId="985">
    <w:name w:val="列表段落"/>
    <w:basedOn w:val="881"/>
    <w:next w:val="985"/>
    <w:link w:val="986"/>
    <w:uiPriority w:val="99"/>
    <w:qFormat/>
    <w:pPr>
      <w:ind w:firstLine="420"/>
    </w:pPr>
    <w:rPr>
      <w:rFonts w:ascii="Calibri" w:hAnsi="Calibri" w:eastAsia="宋体" w:cs="Times New Roman"/>
    </w:rPr>
  </w:style>
  <w:style w:type="character" w:styleId="986">
    <w:name w:val="列表段落 字符"/>
    <w:next w:val="986"/>
    <w:link w:val="985"/>
    <w:uiPriority w:val="34"/>
    <w:qFormat/>
    <w:rPr>
      <w:rFonts w:ascii="Calibri" w:hAnsi="Calibri" w:eastAsia="宋体" w:cs="Times New Roman"/>
      <w:sz w:val="21"/>
      <w:szCs w:val="24"/>
    </w:rPr>
  </w:style>
  <w:style w:type="paragraph" w:styleId="987">
    <w:name w:val="首行缩进"/>
    <w:basedOn w:val="881"/>
    <w:next w:val="987"/>
    <w:link w:val="881"/>
    <w:qFormat/>
    <w:pPr>
      <w:ind w:firstLine="480"/>
    </w:pPr>
    <w:rPr>
      <w:szCs w:val="20"/>
      <w:lang w:val="zh-CN"/>
    </w:rPr>
  </w:style>
  <w:style w:type="paragraph" w:styleId="988">
    <w:name w:val="样式2"/>
    <w:basedOn w:val="881"/>
    <w:next w:val="988"/>
    <w:link w:val="881"/>
    <w:uiPriority w:val="99"/>
    <w:qFormat/>
    <w:pPr>
      <w:ind w:left="200"/>
      <w:spacing w:line="360" w:lineRule="auto"/>
    </w:pPr>
    <w:rPr>
      <w:rFonts w:ascii="宋体" w:hAnsi="宋体"/>
      <w:b/>
      <w:sz w:val="24"/>
    </w:rPr>
  </w:style>
  <w:style w:type="paragraph" w:styleId="989">
    <w:name w:val="部分1"/>
    <w:basedOn w:val="881"/>
    <w:next w:val="989"/>
    <w:link w:val="881"/>
    <w:uiPriority w:val="99"/>
    <w:qFormat/>
    <w:pPr>
      <w:jc w:val="center"/>
      <w:keepNext/>
      <w:pageBreakBefore/>
      <w:spacing w:line="360" w:lineRule="auto"/>
      <w:tabs>
        <w:tab w:val="left" w:pos="360" w:leader="none"/>
      </w:tabs>
      <w:outlineLvl w:val="0"/>
    </w:pPr>
    <w:rPr>
      <w:rFonts w:eastAsia="黑体"/>
      <w:b/>
      <w:sz w:val="36"/>
      <w:szCs w:val="20"/>
    </w:rPr>
  </w:style>
  <w:style w:type="paragraph" w:styleId="990">
    <w:name w:val="xl27"/>
    <w:basedOn w:val="881"/>
    <w:next w:val="990"/>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91">
    <w:name w:val="正文缩进2字符"/>
    <w:basedOn w:val="881"/>
    <w:next w:val="991"/>
    <w:link w:val="881"/>
    <w:uiPriority w:val="99"/>
    <w:qFormat/>
    <w:pPr>
      <w:ind w:firstLine="200"/>
      <w:spacing w:line="300" w:lineRule="auto"/>
    </w:pPr>
    <w:rPr>
      <w:rFonts w:ascii="仿宋_GB2312" w:eastAsia="仿宋_GB2312"/>
      <w:sz w:val="32"/>
      <w:szCs w:val="32"/>
    </w:rPr>
  </w:style>
  <w:style w:type="paragraph" w:styleId="992">
    <w:name w:val="Table Text Char"/>
    <w:next w:val="992"/>
    <w:link w:val="881"/>
    <w:uiPriority w:val="99"/>
    <w:qFormat/>
    <w:pPr>
      <w:spacing w:before="80" w:after="80"/>
    </w:pPr>
    <w:rPr>
      <w:rFonts w:ascii="Arial" w:hAnsi="Arial" w:cs="Arial"/>
      <w:sz w:val="18"/>
      <w:szCs w:val="28"/>
      <w:lang w:val="en-US" w:eastAsia="zh-CN" w:bidi="ar-SA"/>
    </w:rPr>
  </w:style>
  <w:style w:type="paragraph" w:styleId="993">
    <w:name w:val="小四 段落 宋体 Char Char Char Char"/>
    <w:basedOn w:val="881"/>
    <w:next w:val="993"/>
    <w:link w:val="881"/>
    <w:uiPriority w:val="99"/>
    <w:qFormat/>
    <w:pPr>
      <w:ind w:right="-33" w:firstLine="480"/>
      <w:jc w:val="left"/>
      <w:spacing w:line="360" w:lineRule="auto"/>
    </w:pPr>
    <w:rPr>
      <w:sz w:val="24"/>
    </w:rPr>
  </w:style>
  <w:style w:type="paragraph" w:styleId="994">
    <w:name w:val="Char Char Char"/>
    <w:basedOn w:val="881"/>
    <w:next w:val="994"/>
    <w:link w:val="881"/>
    <w:uiPriority w:val="99"/>
    <w:qFormat/>
    <w:rPr>
      <w:rFonts w:ascii="Tahoma" w:hAnsi="Tahoma"/>
      <w:sz w:val="24"/>
      <w:szCs w:val="20"/>
    </w:rPr>
  </w:style>
  <w:style w:type="paragraph" w:styleId="995">
    <w:name w:val="样式 段后: 0.25 行"/>
    <w:basedOn w:val="881"/>
    <w:next w:val="995"/>
    <w:link w:val="881"/>
    <w:uiPriority w:val="99"/>
    <w:qFormat/>
    <w:pPr>
      <w:ind w:firstLine="420"/>
      <w:jc w:val="left"/>
      <w:spacing w:line="300" w:lineRule="auto"/>
      <w:widowControl/>
    </w:pPr>
    <w:rPr>
      <w:rFonts w:ascii="Arial" w:hAnsi="Arial" w:cs="宋体"/>
      <w:sz w:val="22"/>
      <w:szCs w:val="20"/>
      <w:lang w:eastAsia="en-US"/>
    </w:rPr>
  </w:style>
  <w:style w:type="paragraph" w:styleId="996">
    <w:name w:val="正文表标题"/>
    <w:next w:val="997"/>
    <w:link w:val="881"/>
    <w:uiPriority w:val="99"/>
    <w:qFormat/>
    <w:pPr>
      <w:ind w:left="900" w:hanging="420"/>
      <w:jc w:val="center"/>
      <w:tabs>
        <w:tab w:val="left" w:pos="900" w:leader="none"/>
      </w:tabs>
    </w:pPr>
    <w:rPr>
      <w:rFonts w:ascii="黑体" w:eastAsia="黑体"/>
      <w:sz w:val="21"/>
      <w:lang w:val="en-US" w:eastAsia="zh-CN" w:bidi="ar-SA"/>
    </w:rPr>
  </w:style>
  <w:style w:type="paragraph" w:styleId="997">
    <w:name w:val="段"/>
    <w:next w:val="997"/>
    <w:link w:val="881"/>
    <w:uiPriority w:val="99"/>
    <w:qFormat/>
    <w:pPr>
      <w:ind w:firstLine="200"/>
      <w:jc w:val="both"/>
    </w:pPr>
    <w:rPr>
      <w:rFonts w:ascii="宋体"/>
      <w:sz w:val="21"/>
      <w:lang w:val="en-US" w:eastAsia="zh-CN" w:bidi="ar-SA"/>
    </w:rPr>
  </w:style>
  <w:style w:type="paragraph" w:styleId="998">
    <w:name w:val="qw"/>
    <w:next w:val="998"/>
    <w:link w:val="881"/>
    <w:uiPriority w:val="99"/>
    <w:qFormat/>
    <w:pPr>
      <w:jc w:val="both"/>
      <w:spacing w:line="312" w:lineRule="atLeast"/>
      <w:widowControl w:val="off"/>
    </w:pPr>
    <w:rPr>
      <w:rFonts w:ascii="宋体"/>
      <w:sz w:val="24"/>
      <w:lang w:val="en-US" w:eastAsia="zh-CN" w:bidi="ar-SA"/>
    </w:rPr>
  </w:style>
  <w:style w:type="paragraph" w:styleId="999">
    <w:name w:val="样式 加点正文 + 段前: 0.5 行 段后: 0.5 行1"/>
    <w:basedOn w:val="881"/>
    <w:next w:val="999"/>
    <w:link w:val="881"/>
    <w:uiPriority w:val="99"/>
    <w:qFormat/>
    <w:pPr>
      <w:ind w:left="1268" w:hanging="420"/>
      <w:spacing w:line="300" w:lineRule="auto"/>
      <w:tabs>
        <w:tab w:val="left" w:pos="1268" w:leader="none"/>
      </w:tabs>
    </w:pPr>
    <w:rPr>
      <w:sz w:val="24"/>
      <w:szCs w:val="20"/>
    </w:rPr>
  </w:style>
  <w:style w:type="paragraph" w:styleId="1000">
    <w:name w:val="样式 标题 3H3sect1.2.3BOD 0Heading 3 - oldh3l3CTLevel 3 Head..."/>
    <w:basedOn w:val="884"/>
    <w:next w:val="1000"/>
    <w:link w:val="881"/>
    <w:uiPriority w:val="99"/>
    <w:qFormat/>
    <w:pPr>
      <w:jc w:val="left"/>
      <w:spacing w:line="240" w:lineRule="auto"/>
    </w:pPr>
    <w:rPr>
      <w:rFonts w:cs="宋体"/>
      <w:sz w:val="30"/>
      <w:szCs w:val="20"/>
    </w:rPr>
  </w:style>
  <w:style w:type="paragraph" w:styleId="1001">
    <w:name w:val="正文 + 宋体"/>
    <w:basedOn w:val="881"/>
    <w:next w:val="1001"/>
    <w:link w:val="881"/>
    <w:uiPriority w:val="99"/>
    <w:qFormat/>
    <w:pPr>
      <w:ind w:firstLine="420"/>
      <w:spacing w:line="360" w:lineRule="auto"/>
    </w:pPr>
  </w:style>
  <w:style w:type="paragraph" w:styleId="1002">
    <w:name w:val="样式 样式 首行缩进:  2 字符 + 行距: 1.5 倍行距"/>
    <w:basedOn w:val="881"/>
    <w:next w:val="1002"/>
    <w:link w:val="881"/>
    <w:uiPriority w:val="99"/>
    <w:qFormat/>
    <w:pPr>
      <w:ind w:firstLine="470"/>
      <w:spacing w:line="360" w:lineRule="auto"/>
    </w:pPr>
    <w:rPr>
      <w:sz w:val="24"/>
      <w:szCs w:val="20"/>
    </w:rPr>
  </w:style>
  <w:style w:type="paragraph" w:styleId="1003">
    <w:name w:val="_Style 82"/>
    <w:next w:val="1003"/>
    <w:link w:val="881"/>
    <w:uiPriority w:val="99"/>
    <w:qFormat/>
    <w:rPr>
      <w:sz w:val="22"/>
      <w:szCs w:val="22"/>
      <w:lang w:val="en-US" w:eastAsia="zh-CN" w:bidi="ar-SA"/>
    </w:rPr>
  </w:style>
  <w:style w:type="paragraph" w:styleId="1004">
    <w:name w:val="Char Char1 Char Char Char Char1 Char Char Char Char Char Char"/>
    <w:basedOn w:val="881"/>
    <w:next w:val="1004"/>
    <w:link w:val="881"/>
    <w:uiPriority w:val="99"/>
    <w:qFormat/>
    <w:rPr>
      <w:rFonts w:ascii="Tahoma" w:hAnsi="Tahoma"/>
      <w:sz w:val="24"/>
      <w:szCs w:val="20"/>
    </w:rPr>
  </w:style>
  <w:style w:type="paragraph" w:styleId="1005">
    <w:name w:val="flNote"/>
    <w:basedOn w:val="881"/>
    <w:next w:val="1005"/>
    <w:link w:val="881"/>
    <w:uiPriority w:val="99"/>
    <w:qFormat/>
    <w:pPr>
      <w:jc w:val="center"/>
      <w:spacing w:before="567" w:line="360" w:lineRule="atLeast"/>
    </w:pPr>
    <w:rPr>
      <w:rFonts w:eastAsia="黑体"/>
      <w:b/>
      <w:sz w:val="24"/>
      <w:szCs w:val="20"/>
    </w:rPr>
  </w:style>
  <w:style w:type="paragraph" w:styleId="1006">
    <w:name w:val="flType"/>
    <w:basedOn w:val="1007"/>
    <w:next w:val="1006"/>
    <w:link w:val="881"/>
    <w:uiPriority w:val="99"/>
    <w:qFormat/>
    <w:pPr>
      <w:spacing w:after="284"/>
    </w:pPr>
    <w:rPr>
      <w:rFonts w:eastAsia="宋体"/>
      <w:b w:val="0"/>
    </w:rPr>
  </w:style>
  <w:style w:type="paragraph" w:styleId="1007">
    <w:name w:val="flName"/>
    <w:basedOn w:val="1005"/>
    <w:next w:val="1007"/>
    <w:link w:val="881"/>
    <w:uiPriority w:val="99"/>
    <w:qFormat/>
    <w:pPr>
      <w:spacing w:before="0" w:line="113" w:lineRule="atLeast"/>
    </w:pPr>
  </w:style>
  <w:style w:type="paragraph" w:styleId="1008">
    <w:name w:val="样式 样式 首行缩进:  0.74 厘米 行距: 1.5 倍行距 + 段后: 0.5 行"/>
    <w:basedOn w:val="881"/>
    <w:next w:val="1008"/>
    <w:link w:val="881"/>
    <w:uiPriority w:val="99"/>
    <w:qFormat/>
    <w:pPr>
      <w:ind w:firstLine="420"/>
      <w:spacing w:line="360" w:lineRule="auto"/>
    </w:pPr>
    <w:rPr>
      <w:rFonts w:ascii="楷体_GB2312" w:eastAsia="楷体_GB2312"/>
      <w:bCs/>
      <w:sz w:val="24"/>
      <w:szCs w:val="20"/>
    </w:rPr>
  </w:style>
  <w:style w:type="paragraph" w:styleId="1009">
    <w:name w:val="Pa5"/>
    <w:basedOn w:val="881"/>
    <w:next w:val="881"/>
    <w:link w:val="881"/>
    <w:uiPriority w:val="99"/>
    <w:qFormat/>
    <w:pPr>
      <w:jc w:val="left"/>
      <w:spacing w:line="241" w:lineRule="atLeast"/>
    </w:pPr>
    <w:rPr>
      <w:rFonts w:ascii="HYDaHeiJ" w:eastAsia="HYDaHeiJ"/>
      <w:sz w:val="24"/>
    </w:rPr>
  </w:style>
  <w:style w:type="paragraph" w:styleId="1010">
    <w:name w:val="xl52"/>
    <w:basedOn w:val="881"/>
    <w:next w:val="1010"/>
    <w:link w:val="88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11">
    <w:name w:val="标题2，章节第二层"/>
    <w:basedOn w:val="881"/>
    <w:next w:val="1012"/>
    <w:link w:val="881"/>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12">
    <w:name w:val="正文格式"/>
    <w:basedOn w:val="881"/>
    <w:next w:val="1012"/>
    <w:link w:val="881"/>
    <w:uiPriority w:val="99"/>
    <w:qFormat/>
    <w:pPr>
      <w:ind w:left="178" w:right="44" w:hanging="178"/>
      <w:jc w:val="left"/>
      <w:spacing w:line="360" w:lineRule="auto"/>
      <w:widowControl/>
    </w:pPr>
    <w:rPr>
      <w:rFonts w:ascii="宋体" w:hAnsi="宋体"/>
      <w:bCs/>
      <w:szCs w:val="21"/>
    </w:rPr>
  </w:style>
  <w:style w:type="paragraph" w:styleId="1013">
    <w:name w:val="Test2"/>
    <w:basedOn w:val="883"/>
    <w:next w:val="1013"/>
    <w:link w:val="881"/>
    <w:uiPriority w:val="99"/>
    <w:qFormat/>
    <w:pPr>
      <w:jc w:val="center"/>
      <w:spacing w:line="480" w:lineRule="exact"/>
      <w:widowControl/>
    </w:pPr>
    <w:rPr>
      <w:rFonts w:ascii="黑体"/>
      <w:sz w:val="24"/>
      <w:szCs w:val="24"/>
    </w:rPr>
  </w:style>
  <w:style w:type="paragraph" w:styleId="1014">
    <w:name w:val="二级条标题"/>
    <w:basedOn w:val="881"/>
    <w:next w:val="997"/>
    <w:link w:val="881"/>
    <w:uiPriority w:val="99"/>
    <w:qFormat/>
    <w:pPr>
      <w:ind w:hanging="420"/>
      <w:widowControl/>
      <w:tabs>
        <w:tab w:val="left" w:pos="2240" w:leader="none"/>
      </w:tabs>
      <w:outlineLvl w:val="3"/>
    </w:pPr>
    <w:rPr>
      <w:rFonts w:eastAsia="黑体"/>
      <w:szCs w:val="20"/>
    </w:rPr>
  </w:style>
  <w:style w:type="paragraph" w:styleId="1015">
    <w:name w:val="Char2"/>
    <w:basedOn w:val="909"/>
    <w:next w:val="1015"/>
    <w:link w:val="881"/>
    <w:uiPriority w:val="99"/>
    <w:qFormat/>
    <w:rPr>
      <w:rFonts w:ascii="Tahoma" w:hAnsi="Tahoma"/>
    </w:rPr>
  </w:style>
  <w:style w:type="paragraph" w:styleId="1016">
    <w:name w:val="xl31"/>
    <w:basedOn w:val="881"/>
    <w:next w:val="1016"/>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17">
    <w:name w:val="标准文本"/>
    <w:basedOn w:val="881"/>
    <w:next w:val="1017"/>
    <w:link w:val="881"/>
    <w:uiPriority w:val="99"/>
    <w:qFormat/>
    <w:pPr>
      <w:ind w:firstLine="480"/>
      <w:spacing w:line="360" w:lineRule="auto"/>
    </w:pPr>
    <w:rPr>
      <w:rFonts w:cs="宋体"/>
      <w:sz w:val="24"/>
    </w:rPr>
  </w:style>
  <w:style w:type="paragraph" w:styleId="1018">
    <w:name w:val="马刚标题4"/>
    <w:basedOn w:val="1019"/>
    <w:next w:val="881"/>
    <w:link w:val="881"/>
    <w:uiPriority w:val="99"/>
    <w:qFormat/>
    <w:pPr>
      <w:spacing w:before="100" w:after="40"/>
      <w:tabs>
        <w:tab w:val="left" w:pos="567" w:leader="none"/>
        <w:tab w:val="left" w:pos="735" w:leader="none"/>
        <w:tab w:val="left" w:pos="1050" w:leader="none"/>
      </w:tabs>
      <w:outlineLvl w:val="3"/>
    </w:pPr>
    <w:rPr>
      <w:b w:val="0"/>
    </w:rPr>
  </w:style>
  <w:style w:type="paragraph" w:styleId="1019">
    <w:name w:val="马刚标题3"/>
    <w:basedOn w:val="881"/>
    <w:next w:val="881"/>
    <w:link w:val="881"/>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20">
    <w:name w:val="普通 (Web)"/>
    <w:basedOn w:val="881"/>
    <w:next w:val="1020"/>
    <w:link w:val="881"/>
    <w:uiPriority w:val="99"/>
    <w:qFormat/>
    <w:pPr>
      <w:jc w:val="left"/>
      <w:spacing w:before="100" w:beforeAutospacing="1" w:after="100" w:afterAutospacing="1"/>
      <w:widowControl/>
    </w:pPr>
    <w:rPr>
      <w:rFonts w:ascii="宋体" w:hAnsi="宋体"/>
      <w:sz w:val="24"/>
    </w:rPr>
  </w:style>
  <w:style w:type="paragraph" w:styleId="1021">
    <w:name w:val="Char1 Char Char Char"/>
    <w:basedOn w:val="881"/>
    <w:next w:val="1021"/>
    <w:link w:val="881"/>
    <w:uiPriority w:val="99"/>
    <w:qFormat/>
    <w:rPr>
      <w:rFonts w:ascii="Tahoma" w:hAnsi="Tahoma" w:cs="Tahoma"/>
      <w:sz w:val="24"/>
      <w:szCs w:val="20"/>
    </w:rPr>
  </w:style>
  <w:style w:type="paragraph" w:styleId="1022">
    <w:name w:val="Char Char Char Char Char Char Char Char Char Char Char Char Char Char Char Char Char Char Char Char Char1"/>
    <w:basedOn w:val="881"/>
    <w:next w:val="1022"/>
    <w:link w:val="881"/>
    <w:uiPriority w:val="99"/>
    <w:qFormat/>
    <w:rPr>
      <w:rFonts w:ascii="Tahoma" w:hAnsi="Tahoma"/>
      <w:sz w:val="24"/>
      <w:szCs w:val="20"/>
    </w:rPr>
  </w:style>
  <w:style w:type="paragraph" w:styleId="1023">
    <w:name w:val="xl36"/>
    <w:basedOn w:val="881"/>
    <w:next w:val="1023"/>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name w:val="font6"/>
    <w:basedOn w:val="881"/>
    <w:next w:val="1024"/>
    <w:link w:val="881"/>
    <w:qFormat/>
    <w:pPr>
      <w:jc w:val="left"/>
      <w:spacing w:before="100" w:beforeAutospacing="1" w:after="100" w:afterAutospacing="1"/>
      <w:widowControl/>
    </w:pPr>
    <w:rPr>
      <w:rFonts w:ascii="宋体" w:hAnsi="宋体" w:cs="宋体"/>
      <w:b/>
      <w:bCs/>
      <w:sz w:val="20"/>
      <w:szCs w:val="20"/>
    </w:rPr>
  </w:style>
  <w:style w:type="paragraph" w:styleId="1025">
    <w:name w:val="xl37"/>
    <w:basedOn w:val="881"/>
    <w:next w:val="1025"/>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26">
    <w:name w:val="xl58"/>
    <w:basedOn w:val="881"/>
    <w:next w:val="1026"/>
    <w:link w:val="881"/>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27">
    <w:name w:val="font10"/>
    <w:basedOn w:val="881"/>
    <w:next w:val="1027"/>
    <w:link w:val="881"/>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028">
    <w:name w:val="xl56"/>
    <w:basedOn w:val="881"/>
    <w:next w:val="1028"/>
    <w:link w:val="88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29">
    <w:name w:val="样式"/>
    <w:basedOn w:val="881"/>
    <w:next w:val="1029"/>
    <w:link w:val="881"/>
    <w:uiPriority w:val="99"/>
    <w:qFormat/>
    <w:pPr>
      <w:spacing w:before="120" w:after="120" w:line="360" w:lineRule="auto"/>
    </w:pPr>
    <w:rPr>
      <w:rFonts w:ascii="宋体"/>
      <w:sz w:val="24"/>
      <w:szCs w:val="20"/>
    </w:rPr>
  </w:style>
  <w:style w:type="paragraph" w:styleId="1030">
    <w:name w:val="方案正文"/>
    <w:basedOn w:val="881"/>
    <w:next w:val="1030"/>
    <w:link w:val="881"/>
    <w:uiPriority w:val="99"/>
    <w:qFormat/>
    <w:pPr>
      <w:ind w:firstLine="359"/>
      <w:jc w:val="left"/>
      <w:spacing w:before="156" w:line="360" w:lineRule="auto"/>
    </w:pPr>
    <w:rPr>
      <w:rFonts w:ascii="Arial" w:hAnsi="Arial" w:cs="宋体"/>
      <w:sz w:val="24"/>
      <w:szCs w:val="21"/>
    </w:rPr>
  </w:style>
  <w:style w:type="paragraph" w:styleId="1031">
    <w:name w:val="a0"/>
    <w:basedOn w:val="881"/>
    <w:next w:val="1031"/>
    <w:link w:val="881"/>
    <w:uiPriority w:val="99"/>
    <w:qFormat/>
    <w:pPr>
      <w:spacing w:before="100" w:beforeAutospacing="1" w:after="100" w:afterAutospacing="1"/>
      <w:widowControl/>
    </w:pPr>
    <w:rPr>
      <w:rFonts w:ascii="宋体" w:hAnsi="宋体" w:cs="宋体"/>
      <w:sz w:val="24"/>
    </w:rPr>
  </w:style>
  <w:style w:type="paragraph" w:styleId="1032">
    <w:name w:val="retrait3"/>
    <w:basedOn w:val="881"/>
    <w:next w:val="1032"/>
    <w:link w:val="881"/>
    <w:uiPriority w:val="99"/>
    <w:qFormat/>
    <w:pPr>
      <w:ind w:left="851"/>
      <w:jc w:val="left"/>
      <w:spacing w:before="20" w:after="20"/>
      <w:widowControl/>
    </w:pPr>
    <w:rPr>
      <w:rFonts w:ascii="Arial" w:hAnsi="Arial"/>
      <w:sz w:val="24"/>
      <w:szCs w:val="20"/>
      <w:lang w:val="en-GB"/>
    </w:rPr>
  </w:style>
  <w:style w:type="paragraph" w:styleId="1033">
    <w:name w:val="图标"/>
    <w:basedOn w:val="881"/>
    <w:next w:val="881"/>
    <w:link w:val="88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name w:val="Char1 Char Char Char1"/>
    <w:basedOn w:val="881"/>
    <w:next w:val="1034"/>
    <w:link w:val="881"/>
    <w:uiPriority w:val="99"/>
    <w:qFormat/>
    <w:rPr>
      <w:rFonts w:ascii="Tahoma" w:hAnsi="Tahoma"/>
      <w:sz w:val="24"/>
      <w:szCs w:val="20"/>
    </w:rPr>
  </w:style>
  <w:style w:type="paragraph" w:styleId="1035">
    <w:name w:val="table_lines"/>
    <w:basedOn w:val="881"/>
    <w:next w:val="1035"/>
    <w:link w:val="881"/>
    <w:uiPriority w:val="99"/>
    <w:qFormat/>
    <w:pPr>
      <w:jc w:val="left"/>
      <w:widowControl/>
    </w:pPr>
    <w:rPr>
      <w:sz w:val="20"/>
      <w:szCs w:val="20"/>
      <w:lang w:val="de-DE" w:eastAsia="de-DE"/>
    </w:rPr>
  </w:style>
  <w:style w:type="paragraph" w:styleId="1036">
    <w:name w:val="Char Char1"/>
    <w:basedOn w:val="881"/>
    <w:next w:val="1036"/>
    <w:link w:val="881"/>
    <w:uiPriority w:val="99"/>
    <w:qFormat/>
    <w:rPr>
      <w:rFonts w:ascii="Tahoma" w:hAnsi="Tahoma"/>
      <w:sz w:val="24"/>
      <w:szCs w:val="20"/>
    </w:rPr>
  </w:style>
  <w:style w:type="paragraph" w:styleId="1037">
    <w:name w:val="Item List Char Char"/>
    <w:next w:val="1037"/>
    <w:link w:val="881"/>
    <w:uiPriority w:val="99"/>
    <w:qFormat/>
    <w:pPr>
      <w:jc w:val="both"/>
      <w:spacing w:line="288" w:lineRule="auto"/>
    </w:pPr>
    <w:rPr>
      <w:rFonts w:ascii="Arial" w:hAnsi="Arial" w:cs="Arial"/>
      <w:b/>
      <w:bCs/>
      <w:sz w:val="21"/>
      <w:szCs w:val="28"/>
      <w:lang w:val="en-US" w:eastAsia="zh-CN" w:bidi="ar-SA"/>
    </w:rPr>
  </w:style>
  <w:style w:type="paragraph" w:styleId="1038">
    <w:name w:val="样式 样式 标题 3H3sect1.2.3BOD 0Heading 3 - oldh3l3CTLevel 3 Head... +..."/>
    <w:basedOn w:val="881"/>
    <w:next w:val="1038"/>
    <w:link w:val="881"/>
    <w:uiPriority w:val="99"/>
    <w:qFormat/>
    <w:pPr>
      <w:jc w:val="left"/>
      <w:keepLines/>
      <w:keepNext/>
      <w:outlineLvl w:val="2"/>
    </w:pPr>
    <w:rPr>
      <w:rFonts w:cs="宋体"/>
      <w:b/>
      <w:bCs/>
      <w:sz w:val="24"/>
      <w:szCs w:val="20"/>
    </w:rPr>
  </w:style>
  <w:style w:type="paragraph" w:styleId="1039">
    <w:name w:val="Char Char1 Char1"/>
    <w:basedOn w:val="881"/>
    <w:next w:val="1039"/>
    <w:link w:val="881"/>
    <w:uiPriority w:val="99"/>
    <w:qFormat/>
    <w:pPr>
      <w:jc w:val="left"/>
      <w:spacing w:after="160" w:line="240" w:lineRule="exact"/>
      <w:widowControl/>
    </w:pPr>
    <w:rPr>
      <w:rFonts w:ascii="Verdana" w:hAnsi="Verdana"/>
      <w:sz w:val="20"/>
      <w:szCs w:val="20"/>
      <w:lang w:eastAsia="en-US"/>
    </w:rPr>
  </w:style>
  <w:style w:type="paragraph" w:styleId="1040">
    <w:name w:val="正文2"/>
    <w:basedOn w:val="881"/>
    <w:next w:val="1040"/>
    <w:link w:val="1041"/>
    <w:uiPriority w:val="99"/>
    <w:qFormat/>
    <w:pPr>
      <w:ind w:firstLine="510"/>
      <w:spacing w:before="156" w:line="360" w:lineRule="auto"/>
    </w:pPr>
    <w:rPr>
      <w:sz w:val="24"/>
      <w:szCs w:val="20"/>
    </w:rPr>
  </w:style>
  <w:style w:type="character" w:styleId="1041">
    <w:name w:val="正文2 Char Char"/>
    <w:next w:val="1041"/>
    <w:link w:val="1040"/>
    <w:uiPriority w:val="99"/>
    <w:qFormat/>
    <w:rPr>
      <w:rFonts w:cs="Times New Roman"/>
      <w:sz w:val="24"/>
    </w:rPr>
  </w:style>
  <w:style w:type="paragraph" w:styleId="1042">
    <w:name w:val="font13"/>
    <w:basedOn w:val="881"/>
    <w:next w:val="1042"/>
    <w:link w:val="881"/>
    <w:uiPriority w:val="99"/>
    <w:qFormat/>
    <w:pPr>
      <w:jc w:val="left"/>
      <w:spacing w:before="100" w:beforeAutospacing="1" w:after="100" w:afterAutospacing="1"/>
      <w:widowControl/>
    </w:pPr>
    <w:rPr>
      <w:i/>
      <w:iCs/>
      <w:sz w:val="36"/>
      <w:szCs w:val="36"/>
    </w:rPr>
  </w:style>
  <w:style w:type="paragraph" w:styleId="1043">
    <w:name w:val="默认段落字体 Para Char"/>
    <w:basedOn w:val="881"/>
    <w:next w:val="1043"/>
    <w:link w:val="881"/>
    <w:uiPriority w:val="99"/>
    <w:qFormat/>
    <w:pPr>
      <w:spacing w:line="360" w:lineRule="auto"/>
    </w:pPr>
    <w:rPr>
      <w:sz w:val="24"/>
    </w:rPr>
  </w:style>
  <w:style w:type="paragraph" w:styleId="1044">
    <w:name w:val="af17cgridlangnp1033langf"/>
    <w:next w:val="1044"/>
    <w:link w:val="881"/>
    <w:uiPriority w:val="99"/>
    <w:qFormat/>
    <w:pPr>
      <w:ind w:left="567" w:firstLine="510"/>
      <w:jc w:val="both"/>
      <w:spacing w:before="156" w:line="360" w:lineRule="atLeast"/>
      <w:widowControl w:val="off"/>
    </w:pPr>
    <w:rPr>
      <w:lang w:val="en-US" w:eastAsia="zh-CN" w:bidi="ar-SA"/>
    </w:rPr>
  </w:style>
  <w:style w:type="paragraph" w:styleId="1045">
    <w:name w:val="正文1"/>
    <w:basedOn w:val="881"/>
    <w:next w:val="881"/>
    <w:link w:val="881"/>
    <w:uiPriority w:val="99"/>
    <w:qFormat/>
    <w:pPr>
      <w:ind w:firstLine="510"/>
      <w:spacing w:before="156" w:line="360" w:lineRule="auto"/>
    </w:pPr>
    <w:rPr>
      <w:sz w:val="24"/>
      <w:szCs w:val="20"/>
    </w:rPr>
  </w:style>
  <w:style w:type="paragraph" w:styleId="1046">
    <w:name w:val="Char Char Char Char Char Char Char Char Char1"/>
    <w:basedOn w:val="881"/>
    <w:next w:val="1046"/>
    <w:link w:val="881"/>
    <w:uiPriority w:val="99"/>
    <w:qFormat/>
    <w:pPr>
      <w:ind w:left="360" w:hanging="360"/>
      <w:tabs>
        <w:tab w:val="left" w:pos="360" w:leader="none"/>
      </w:tabs>
    </w:pPr>
    <w:rPr>
      <w:sz w:val="24"/>
    </w:rPr>
  </w:style>
  <w:style w:type="paragraph" w:styleId="1047">
    <w:name w:val="xl41"/>
    <w:basedOn w:val="881"/>
    <w:next w:val="1047"/>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8">
    <w:name w:val="正文文本 21"/>
    <w:basedOn w:val="881"/>
    <w:next w:val="1048"/>
    <w:link w:val="881"/>
    <w:uiPriority w:val="99"/>
    <w:qFormat/>
    <w:pPr>
      <w:ind w:left="720" w:hanging="720"/>
      <w:widowControl/>
    </w:pPr>
    <w:rPr>
      <w:sz w:val="24"/>
      <w:szCs w:val="20"/>
      <w:lang w:val="en-GB"/>
    </w:rPr>
  </w:style>
  <w:style w:type="paragraph" w:styleId="1049">
    <w:name w:val="Char Char Char Char Char Char Char Char Char Char Char Char Char Char Char Char Char Char Char Char Char Char Char1"/>
    <w:basedOn w:val="881"/>
    <w:next w:val="1049"/>
    <w:link w:val="881"/>
    <w:uiPriority w:val="99"/>
    <w:qFormat/>
    <w:rPr>
      <w:rFonts w:ascii="Tahoma" w:hAnsi="Tahoma" w:cs="Tahoma"/>
      <w:sz w:val="24"/>
      <w:szCs w:val="20"/>
    </w:rPr>
  </w:style>
  <w:style w:type="paragraph" w:styleId="1050">
    <w:name w:val="Char Char Char Char Char Char Char Char Char Char Char Char Char Char1"/>
    <w:basedOn w:val="881"/>
    <w:next w:val="1050"/>
    <w:link w:val="881"/>
    <w:uiPriority w:val="99"/>
    <w:qFormat/>
    <w:rPr>
      <w:rFonts w:ascii="Tahoma" w:hAnsi="Tahoma" w:cs="Tahoma"/>
      <w:sz w:val="24"/>
      <w:szCs w:val="20"/>
    </w:rPr>
  </w:style>
  <w:style w:type="paragraph" w:styleId="1051">
    <w:name w:val="Default Text"/>
    <w:basedOn w:val="881"/>
    <w:next w:val="1051"/>
    <w:link w:val="881"/>
    <w:uiPriority w:val="99"/>
    <w:qFormat/>
    <w:pPr>
      <w:jc w:val="left"/>
      <w:widowControl/>
    </w:pPr>
    <w:rPr>
      <w:sz w:val="24"/>
      <w:szCs w:val="20"/>
      <w:lang w:eastAsia="en-US"/>
    </w:rPr>
  </w:style>
  <w:style w:type="paragraph" w:styleId="1052">
    <w:name w:val="xl62"/>
    <w:basedOn w:val="881"/>
    <w:next w:val="1052"/>
    <w:link w:val="88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53">
    <w:name w:val="xl63"/>
    <w:basedOn w:val="881"/>
    <w:next w:val="1053"/>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54">
    <w:name w:val="xl45"/>
    <w:basedOn w:val="881"/>
    <w:next w:val="1054"/>
    <w:link w:val="881"/>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55">
    <w:name w:val="纯文本1"/>
    <w:basedOn w:val="881"/>
    <w:next w:val="1055"/>
    <w:link w:val="881"/>
    <w:uiPriority w:val="99"/>
    <w:qFormat/>
    <w:rPr>
      <w:rFonts w:ascii="宋体" w:hAnsi="宋体" w:eastAsia="楷体_GB2312" w:cs="宋体"/>
      <w:sz w:val="28"/>
      <w:szCs w:val="20"/>
    </w:rPr>
  </w:style>
  <w:style w:type="paragraph" w:styleId="1056">
    <w:name w:val="xl53"/>
    <w:basedOn w:val="881"/>
    <w:next w:val="1056"/>
    <w:link w:val="881"/>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57">
    <w:name w:val="font14"/>
    <w:basedOn w:val="881"/>
    <w:next w:val="1057"/>
    <w:link w:val="881"/>
    <w:uiPriority w:val="99"/>
    <w:qFormat/>
    <w:pPr>
      <w:jc w:val="left"/>
      <w:spacing w:before="100" w:beforeAutospacing="1" w:after="100" w:afterAutospacing="1"/>
      <w:widowControl/>
    </w:pPr>
    <w:rPr>
      <w:sz w:val="36"/>
      <w:szCs w:val="36"/>
    </w:rPr>
  </w:style>
  <w:style w:type="paragraph" w:styleId="1058">
    <w:name w:val="章标题"/>
    <w:next w:val="997"/>
    <w:link w:val="881"/>
    <w:uiPriority w:val="99"/>
    <w:qFormat/>
    <w:pPr>
      <w:jc w:val="both"/>
      <w:outlineLvl w:val="1"/>
    </w:pPr>
    <w:rPr>
      <w:rFonts w:eastAsia="黑体"/>
      <w:sz w:val="21"/>
      <w:lang w:val="en-US" w:eastAsia="zh-CN" w:bidi="ar-SA"/>
    </w:rPr>
  </w:style>
  <w:style w:type="paragraph" w:styleId="1059">
    <w:name w:val="正文文本缩进1"/>
    <w:basedOn w:val="881"/>
    <w:next w:val="1059"/>
    <w:link w:val="881"/>
    <w:uiPriority w:val="99"/>
    <w:qFormat/>
    <w:pPr>
      <w:ind w:left="420"/>
      <w:spacing w:after="120"/>
    </w:pPr>
  </w:style>
  <w:style w:type="paragraph" w:styleId="1060">
    <w:name w:val="xl54"/>
    <w:basedOn w:val="881"/>
    <w:next w:val="1060"/>
    <w:link w:val="88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61">
    <w:name w:val="Char Char1 Char"/>
    <w:basedOn w:val="881"/>
    <w:next w:val="1061"/>
    <w:link w:val="881"/>
    <w:uiPriority w:val="99"/>
    <w:qFormat/>
    <w:pPr>
      <w:jc w:val="left"/>
      <w:spacing w:after="160" w:line="240" w:lineRule="exact"/>
      <w:widowControl/>
    </w:pPr>
    <w:rPr>
      <w:rFonts w:ascii="Verdana" w:hAnsi="Verdana"/>
      <w:sz w:val="20"/>
      <w:szCs w:val="20"/>
      <w:lang w:eastAsia="en-US"/>
    </w:rPr>
  </w:style>
  <w:style w:type="paragraph" w:styleId="1062">
    <w:name w:val="项目符号，一级"/>
    <w:basedOn w:val="1012"/>
    <w:next w:val="1012"/>
    <w:link w:val="881"/>
    <w:uiPriority w:val="99"/>
    <w:qFormat/>
    <w:pPr>
      <w:ind w:left="376" w:firstLine="0"/>
      <w:spacing w:line="240" w:lineRule="atLeast"/>
      <w:tabs>
        <w:tab w:val="left" w:pos="1320" w:leader="none"/>
      </w:tabs>
    </w:pPr>
    <w:rPr>
      <w:bCs w:val="0"/>
      <w:color w:val="000000"/>
      <w:szCs w:val="24"/>
    </w:rPr>
  </w:style>
  <w:style w:type="paragraph" w:styleId="1063">
    <w:name w:val="xl60"/>
    <w:basedOn w:val="881"/>
    <w:next w:val="1063"/>
    <w:link w:val="88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64">
    <w:name w:val="标题3"/>
    <w:basedOn w:val="884"/>
    <w:next w:val="1064"/>
    <w:link w:val="881"/>
    <w:uiPriority w:val="99"/>
    <w:qFormat/>
    <w:pPr>
      <w:keepLines w:val="0"/>
      <w:keepNext w:val="0"/>
      <w:spacing w:before="0" w:after="0" w:line="360" w:lineRule="auto"/>
    </w:pPr>
    <w:rPr>
      <w:rFonts w:eastAsia="仿宋_GB2312"/>
      <w:b w:val="0"/>
      <w:sz w:val="30"/>
    </w:rPr>
  </w:style>
  <w:style w:type="paragraph" w:styleId="1065">
    <w:name w:val="样式3"/>
    <w:basedOn w:val="881"/>
    <w:next w:val="881"/>
    <w:link w:val="881"/>
    <w:uiPriority w:val="99"/>
    <w:qFormat/>
    <w:pPr>
      <w:spacing w:line="360" w:lineRule="auto"/>
    </w:pPr>
    <w:rPr>
      <w:szCs w:val="20"/>
    </w:rPr>
  </w:style>
  <w:style w:type="paragraph" w:styleId="1066">
    <w:name w:val="xl35"/>
    <w:basedOn w:val="881"/>
    <w:next w:val="1066"/>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67">
    <w:name w:val="Char Char1 Char Char2 Char Char"/>
    <w:basedOn w:val="881"/>
    <w:next w:val="1067"/>
    <w:link w:val="881"/>
    <w:uiPriority w:val="99"/>
    <w:qFormat/>
    <w:pPr>
      <w:jc w:val="left"/>
      <w:spacing w:after="160" w:line="240" w:lineRule="exact"/>
      <w:widowControl/>
    </w:pPr>
  </w:style>
  <w:style w:type="paragraph" w:styleId="1068">
    <w:name w:val="正文 + Arial Char"/>
    <w:basedOn w:val="881"/>
    <w:next w:val="1068"/>
    <w:link w:val="881"/>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069">
    <w:name w:val="table_1stline"/>
    <w:basedOn w:val="881"/>
    <w:next w:val="1069"/>
    <w:link w:val="881"/>
    <w:uiPriority w:val="99"/>
    <w:qFormat/>
    <w:pPr>
      <w:jc w:val="left"/>
      <w:spacing w:before="120"/>
      <w:widowControl/>
    </w:pPr>
    <w:rPr>
      <w:bCs/>
      <w:sz w:val="20"/>
      <w:szCs w:val="20"/>
      <w:lang w:val="de-DE" w:eastAsia="de-DE"/>
    </w:rPr>
  </w:style>
  <w:style w:type="paragraph" w:styleId="1070">
    <w:name w:val="tableau"/>
    <w:basedOn w:val="881"/>
    <w:next w:val="1070"/>
    <w:link w:val="881"/>
    <w:uiPriority w:val="99"/>
    <w:qFormat/>
    <w:pPr>
      <w:jc w:val="center"/>
      <w:spacing w:before="20" w:after="20"/>
      <w:widowControl/>
    </w:pPr>
    <w:rPr>
      <w:rFonts w:ascii="Arial" w:hAnsi="Arial"/>
      <w:sz w:val="16"/>
      <w:szCs w:val="20"/>
      <w:lang w:val="en-GB" w:eastAsia="en-US"/>
    </w:rPr>
  </w:style>
  <w:style w:type="paragraph" w:styleId="1071">
    <w:name w:val="Char Char Char Char1"/>
    <w:basedOn w:val="909"/>
    <w:next w:val="1071"/>
    <w:link w:val="881"/>
    <w:uiPriority w:val="99"/>
    <w:qFormat/>
    <w:pPr>
      <w:spacing w:line="360" w:lineRule="auto"/>
    </w:pPr>
    <w:rPr>
      <w:rFonts w:ascii="Tahoma" w:hAnsi="Tahoma"/>
    </w:rPr>
  </w:style>
  <w:style w:type="paragraph" w:styleId="1072">
    <w:name w:val="font9"/>
    <w:basedOn w:val="881"/>
    <w:next w:val="1072"/>
    <w:link w:val="881"/>
    <w:uiPriority w:val="99"/>
    <w:qFormat/>
    <w:pPr>
      <w:jc w:val="left"/>
      <w:spacing w:before="100" w:beforeAutospacing="1" w:after="100" w:afterAutospacing="1"/>
      <w:widowControl/>
    </w:pPr>
    <w:rPr>
      <w:b/>
      <w:bCs/>
      <w:sz w:val="20"/>
      <w:szCs w:val="20"/>
    </w:rPr>
  </w:style>
  <w:style w:type="paragraph" w:styleId="1073">
    <w:name w:val="Char Char Char Char Char Char Char1 Char"/>
    <w:basedOn w:val="881"/>
    <w:next w:val="1073"/>
    <w:link w:val="881"/>
    <w:uiPriority w:val="99"/>
    <w:qFormat/>
    <w:rPr>
      <w:rFonts w:ascii="Tahoma" w:hAnsi="Tahoma" w:cs="Tahoma"/>
      <w:sz w:val="24"/>
      <w:szCs w:val="20"/>
    </w:rPr>
  </w:style>
  <w:style w:type="paragraph" w:styleId="1074">
    <w:name w:val="插图"/>
    <w:basedOn w:val="881"/>
    <w:next w:val="1074"/>
    <w:link w:val="881"/>
    <w:uiPriority w:val="99"/>
    <w:qFormat/>
    <w:pPr>
      <w:jc w:val="center"/>
      <w:tabs>
        <w:tab w:val="left" w:pos="1620" w:leader="none"/>
      </w:tabs>
    </w:pPr>
    <w:rPr>
      <w:bCs/>
      <w:color w:val="000000"/>
      <w:szCs w:val="22"/>
    </w:rPr>
  </w:style>
  <w:style w:type="paragraph" w:styleId="1075">
    <w:name w:val="Char1"/>
    <w:basedOn w:val="881"/>
    <w:next w:val="1075"/>
    <w:link w:val="881"/>
    <w:uiPriority w:val="99"/>
    <w:qFormat/>
    <w:rPr>
      <w:rFonts w:ascii="仿宋_GB2312" w:hAnsi="宋体" w:eastAsia="仿宋_GB2312" w:cs="宋体"/>
      <w:b/>
      <w:sz w:val="32"/>
      <w:szCs w:val="32"/>
    </w:rPr>
  </w:style>
  <w:style w:type="paragraph" w:styleId="1076">
    <w:name w:val="xl47"/>
    <w:basedOn w:val="881"/>
    <w:next w:val="1076"/>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7">
    <w:name w:val="xl48"/>
    <w:basedOn w:val="881"/>
    <w:next w:val="1077"/>
    <w:link w:val="88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078">
    <w:name w:val="引用1"/>
    <w:basedOn w:val="881"/>
    <w:next w:val="881"/>
    <w:link w:val="1079"/>
    <w:uiPriority w:val="99"/>
    <w:qFormat/>
    <w:pPr>
      <w:ind w:left="360" w:right="360"/>
      <w:jc w:val="left"/>
      <w:spacing w:before="200" w:line="276" w:lineRule="auto"/>
      <w:widowControl/>
    </w:pPr>
    <w:rPr>
      <w:rFonts w:ascii="Calibri" w:hAnsi="Calibri"/>
      <w:i/>
      <w:sz w:val="22"/>
      <w:szCs w:val="20"/>
      <w:lang w:eastAsia="en-US"/>
    </w:rPr>
  </w:style>
  <w:style w:type="character" w:styleId="1079">
    <w:name w:val="Quote Char"/>
    <w:next w:val="1079"/>
    <w:link w:val="1078"/>
    <w:uiPriority w:val="99"/>
    <w:qFormat/>
    <w:rPr>
      <w:rFonts w:ascii="Calibri" w:hAnsi="Calibri" w:eastAsia="宋体"/>
      <w:i/>
      <w:sz w:val="22"/>
      <w:lang w:eastAsia="en-US"/>
    </w:rPr>
  </w:style>
  <w:style w:type="paragraph" w:styleId="1080">
    <w:name w:val="Char Char1 Char Char Char Char Char Char Char"/>
    <w:basedOn w:val="881"/>
    <w:next w:val="1080"/>
    <w:link w:val="881"/>
    <w:uiPriority w:val="99"/>
    <w:qFormat/>
    <w:rPr>
      <w:rFonts w:ascii="Tahoma" w:hAnsi="Tahoma" w:cs="Tahoma"/>
      <w:sz w:val="24"/>
      <w:szCs w:val="20"/>
    </w:rPr>
  </w:style>
  <w:style w:type="paragraph" w:styleId="1081">
    <w:name w:val="列表内容"/>
    <w:basedOn w:val="881"/>
    <w:next w:val="881"/>
    <w:link w:val="881"/>
    <w:uiPriority w:val="99"/>
    <w:qFormat/>
    <w:pPr>
      <w:ind w:left="840" w:hanging="420"/>
      <w:jc w:val="left"/>
      <w:widowControl/>
      <w:tabs>
        <w:tab w:val="left" w:pos="840" w:leader="none"/>
      </w:tabs>
    </w:pPr>
    <w:rPr>
      <w:sz w:val="18"/>
    </w:rPr>
  </w:style>
  <w:style w:type="paragraph" w:styleId="1082">
    <w:name w:val="Body Text(ch)"/>
    <w:basedOn w:val="881"/>
    <w:next w:val="917"/>
    <w:link w:val="881"/>
    <w:uiPriority w:val="99"/>
    <w:qFormat/>
    <w:pPr>
      <w:spacing w:after="120"/>
    </w:pPr>
    <w:rPr>
      <w:rFonts w:ascii="宋体" w:hAnsi="Arial"/>
      <w:bCs/>
      <w:iCs/>
    </w:rPr>
  </w:style>
  <w:style w:type="paragraph" w:styleId="1083">
    <w:name w:val="Body Text 211"/>
    <w:basedOn w:val="881"/>
    <w:next w:val="1083"/>
    <w:link w:val="881"/>
    <w:uiPriority w:val="99"/>
    <w:qFormat/>
    <w:pPr>
      <w:ind w:left="720" w:hanging="720"/>
      <w:widowControl/>
    </w:pPr>
    <w:rPr>
      <w:sz w:val="24"/>
      <w:szCs w:val="20"/>
      <w:lang w:val="en-GB"/>
    </w:rPr>
  </w:style>
  <w:style w:type="paragraph" w:styleId="1084">
    <w:name w:val="font5"/>
    <w:basedOn w:val="881"/>
    <w:next w:val="1084"/>
    <w:link w:val="881"/>
    <w:qFormat/>
    <w:pPr>
      <w:jc w:val="left"/>
      <w:spacing w:before="100" w:beforeAutospacing="1" w:after="100" w:afterAutospacing="1"/>
      <w:widowControl/>
    </w:pPr>
    <w:rPr>
      <w:rFonts w:ascii="宋体" w:hAnsi="宋体" w:cs="宋体"/>
      <w:sz w:val="18"/>
      <w:szCs w:val="18"/>
    </w:rPr>
  </w:style>
  <w:style w:type="paragraph" w:styleId="1085">
    <w:name w:val="xl28"/>
    <w:basedOn w:val="881"/>
    <w:next w:val="1085"/>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86">
    <w:name w:val="Body Text 21"/>
    <w:basedOn w:val="881"/>
    <w:next w:val="1086"/>
    <w:link w:val="881"/>
    <w:uiPriority w:val="99"/>
    <w:qFormat/>
    <w:pPr>
      <w:ind w:left="720" w:hanging="720"/>
      <w:widowControl/>
    </w:pPr>
    <w:rPr>
      <w:sz w:val="24"/>
      <w:szCs w:val="20"/>
      <w:lang w:val="en-GB"/>
    </w:rPr>
  </w:style>
  <w:style w:type="paragraph" w:styleId="1087">
    <w:name w:val="列出段落1"/>
    <w:basedOn w:val="881"/>
    <w:next w:val="1087"/>
    <w:link w:val="1088"/>
    <w:uiPriority w:val="99"/>
    <w:qFormat/>
    <w:pPr>
      <w:ind w:firstLine="420"/>
    </w:pPr>
    <w:rPr>
      <w:rFonts w:ascii="Calibri" w:hAnsi="Calibri"/>
      <w:szCs w:val="22"/>
    </w:rPr>
  </w:style>
  <w:style w:type="character" w:styleId="1088">
    <w:name w:val="列出段落 Char"/>
    <w:next w:val="1088"/>
    <w:link w:val="1087"/>
    <w:uiPriority w:val="99"/>
    <w:qFormat/>
    <w:rPr>
      <w:rFonts w:ascii="Calibri" w:hAnsi="Calibri"/>
      <w:sz w:val="21"/>
      <w:szCs w:val="22"/>
    </w:rPr>
  </w:style>
  <w:style w:type="paragraph" w:styleId="1089">
    <w:name w:val="华宇段落1 Char"/>
    <w:basedOn w:val="881"/>
    <w:next w:val="1089"/>
    <w:link w:val="881"/>
    <w:uiPriority w:val="99"/>
    <w:qFormat/>
    <w:pPr>
      <w:ind w:firstLine="200"/>
      <w:spacing w:line="360" w:lineRule="auto"/>
    </w:pPr>
    <w:rPr>
      <w:bCs/>
      <w:sz w:val="24"/>
    </w:rPr>
  </w:style>
  <w:style w:type="paragraph" w:styleId="1090">
    <w:name w:val="正文 New"/>
    <w:next w:val="1090"/>
    <w:link w:val="881"/>
    <w:uiPriority w:val="99"/>
    <w:qFormat/>
    <w:pPr>
      <w:jc w:val="both"/>
      <w:widowControl w:val="off"/>
    </w:pPr>
    <w:rPr>
      <w:sz w:val="21"/>
      <w:lang w:val="en-US" w:eastAsia="zh-CN" w:bidi="ar-SA"/>
    </w:rPr>
  </w:style>
  <w:style w:type="paragraph" w:styleId="1091">
    <w:name w:val="马刚标题1"/>
    <w:basedOn w:val="882"/>
    <w:next w:val="881"/>
    <w:link w:val="881"/>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092">
    <w:name w:val="Char Char Char Char Char"/>
    <w:basedOn w:val="881"/>
    <w:next w:val="1092"/>
    <w:link w:val="881"/>
    <w:uiPriority w:val="99"/>
    <w:qFormat/>
    <w:rPr>
      <w:rFonts w:ascii="Tahoma" w:hAnsi="Tahoma"/>
      <w:sz w:val="24"/>
      <w:szCs w:val="20"/>
    </w:rPr>
  </w:style>
  <w:style w:type="paragraph" w:styleId="1093">
    <w:name w:val="明显引用1"/>
    <w:basedOn w:val="881"/>
    <w:next w:val="881"/>
    <w:link w:val="1094"/>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094">
    <w:name w:val="Intense Quote Char"/>
    <w:next w:val="1094"/>
    <w:link w:val="1093"/>
    <w:uiPriority w:val="99"/>
    <w:qFormat/>
    <w:rPr>
      <w:rFonts w:ascii="Calibri" w:hAnsi="Calibri" w:eastAsia="宋体"/>
      <w:b/>
      <w:i/>
      <w:sz w:val="22"/>
      <w:lang w:eastAsia="en-US"/>
    </w:rPr>
  </w:style>
  <w:style w:type="paragraph" w:styleId="1095">
    <w:name w:val="xl57"/>
    <w:basedOn w:val="881"/>
    <w:next w:val="1095"/>
    <w:link w:val="88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96">
    <w:name w:val="样式4 Char"/>
    <w:basedOn w:val="881"/>
    <w:next w:val="1096"/>
    <w:link w:val="881"/>
    <w:uiPriority w:val="99"/>
    <w:qFormat/>
    <w:pPr>
      <w:ind w:firstLine="480"/>
      <w:jc w:val="left"/>
      <w:spacing w:line="360" w:lineRule="auto"/>
      <w:widowControl/>
    </w:pPr>
    <w:rPr>
      <w:rFonts w:cs="宋体"/>
      <w:color w:val="000000"/>
      <w:sz w:val="24"/>
    </w:rPr>
  </w:style>
  <w:style w:type="paragraph" w:styleId="1097">
    <w:name w:val="xl30"/>
    <w:basedOn w:val="881"/>
    <w:next w:val="1097"/>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98">
    <w:name w:val="1"/>
    <w:basedOn w:val="881"/>
    <w:next w:val="959"/>
    <w:link w:val="881"/>
    <w:uiPriority w:val="99"/>
    <w:qFormat/>
    <w:pPr>
      <w:spacing w:line="360" w:lineRule="auto"/>
    </w:pPr>
    <w:rPr>
      <w:rFonts w:eastAsia="仿宋_GB2312"/>
      <w:sz w:val="24"/>
    </w:rPr>
  </w:style>
  <w:style w:type="paragraph" w:styleId="1099">
    <w:name w:val="小四 段落 宋体 Char Char Char"/>
    <w:basedOn w:val="906"/>
    <w:next w:val="1099"/>
    <w:link w:val="881"/>
    <w:uiPriority w:val="99"/>
    <w:qFormat/>
    <w:pPr>
      <w:ind w:left="0" w:right="-33" w:firstLine="545"/>
      <w:jc w:val="left"/>
      <w:spacing w:line="360" w:lineRule="auto"/>
      <w:tabs>
        <w:tab w:val="clear" w:pos="2952" w:leader="none"/>
      </w:tabs>
    </w:pPr>
    <w:rPr>
      <w:sz w:val="24"/>
    </w:rPr>
  </w:style>
  <w:style w:type="paragraph" w:styleId="1100">
    <w:name w:val="正文 首行缩进:  2 字符 Char Char"/>
    <w:basedOn w:val="881"/>
    <w:next w:val="1100"/>
    <w:link w:val="881"/>
    <w:uiPriority w:val="99"/>
    <w:qFormat/>
    <w:pPr>
      <w:ind w:firstLine="480"/>
      <w:spacing w:line="360" w:lineRule="auto"/>
    </w:pPr>
    <w:rPr>
      <w:rFonts w:ascii="楷体_GB2312" w:eastAsia="楷体_GB2312"/>
      <w:bCs/>
      <w:sz w:val="24"/>
    </w:rPr>
  </w:style>
  <w:style w:type="paragraph" w:styleId="1101">
    <w:name w:val="xl50"/>
    <w:basedOn w:val="881"/>
    <w:next w:val="1101"/>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02">
    <w:name w:val="Char Char Char Char Char Char Char Char Char Char Char Char Char"/>
    <w:basedOn w:val="881"/>
    <w:next w:val="1102"/>
    <w:link w:val="881"/>
    <w:uiPriority w:val="99"/>
    <w:qFormat/>
    <w:pPr>
      <w:jc w:val="left"/>
      <w:spacing w:after="160" w:line="240" w:lineRule="exact"/>
      <w:widowControl/>
    </w:pPr>
  </w:style>
  <w:style w:type="paragraph" w:styleId="1103">
    <w:name w:val="列出段落2"/>
    <w:basedOn w:val="881"/>
    <w:next w:val="1103"/>
    <w:link w:val="881"/>
    <w:uiPriority w:val="99"/>
    <w:qFormat/>
    <w:pPr>
      <w:ind w:left="720"/>
      <w:jc w:val="left"/>
      <w:widowControl/>
    </w:pPr>
    <w:rPr>
      <w:rFonts w:ascii="Arial" w:hAnsi="Arial" w:eastAsia="黑体" w:cs="Arial"/>
      <w:sz w:val="24"/>
      <w:lang w:eastAsia="en-US"/>
    </w:rPr>
  </w:style>
  <w:style w:type="paragraph" w:styleId="1104">
    <w:name w:val="符号与编号 Char"/>
    <w:basedOn w:val="881"/>
    <w:next w:val="1104"/>
    <w:link w:val="881"/>
    <w:uiPriority w:val="99"/>
    <w:qFormat/>
    <w:pPr>
      <w:ind w:left="720"/>
      <w:spacing w:line="400" w:lineRule="atLeast"/>
      <w:tabs>
        <w:tab w:val="left" w:pos="720" w:leader="none"/>
      </w:tabs>
    </w:pPr>
    <w:rPr>
      <w:sz w:val="24"/>
    </w:rPr>
  </w:style>
  <w:style w:type="paragraph" w:styleId="1105">
    <w:name w:val="正文--表格内正文"/>
    <w:basedOn w:val="881"/>
    <w:next w:val="1105"/>
    <w:link w:val="881"/>
    <w:uiPriority w:val="99"/>
    <w:qFormat/>
    <w:pPr>
      <w:jc w:val="center"/>
      <w:spacing w:line="240" w:lineRule="atLeast"/>
    </w:pPr>
    <w:rPr>
      <w:rFonts w:ascii="宋体" w:hAnsi="宋体"/>
      <w:color w:val="000000"/>
      <w:sz w:val="24"/>
    </w:rPr>
  </w:style>
  <w:style w:type="paragraph" w:styleId="1106">
    <w:name w:val="xl42"/>
    <w:basedOn w:val="881"/>
    <w:next w:val="1106"/>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7">
    <w:name w:val="正文 居中"/>
    <w:basedOn w:val="881"/>
    <w:next w:val="1107"/>
    <w:link w:val="881"/>
    <w:uiPriority w:val="99"/>
    <w:qFormat/>
    <w:pPr>
      <w:jc w:val="center"/>
      <w:spacing w:line="360" w:lineRule="auto"/>
    </w:pPr>
    <w:rPr>
      <w:sz w:val="24"/>
      <w:szCs w:val="20"/>
    </w:rPr>
  </w:style>
  <w:style w:type="paragraph" w:styleId="1108">
    <w:name w:val="一级标题"/>
    <w:basedOn w:val="881"/>
    <w:next w:val="1108"/>
    <w:link w:val="881"/>
    <w:uiPriority w:val="99"/>
    <w:qFormat/>
    <w:pPr>
      <w:ind w:left="900" w:hanging="420"/>
      <w:spacing w:line="360" w:lineRule="auto"/>
      <w:tabs>
        <w:tab w:val="left" w:pos="903" w:leader="none"/>
      </w:tabs>
    </w:pPr>
    <w:rPr>
      <w:rFonts w:ascii="Arial" w:hAnsi="Arial" w:cs="Arial"/>
      <w:sz w:val="24"/>
      <w:szCs w:val="20"/>
    </w:rPr>
  </w:style>
  <w:style w:type="paragraph" w:styleId="1109">
    <w:name w:val="xl26"/>
    <w:basedOn w:val="881"/>
    <w:next w:val="1109"/>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10">
    <w:name w:val="标题1，章节第一层"/>
    <w:basedOn w:val="1012"/>
    <w:next w:val="1012"/>
    <w:link w:val="881"/>
    <w:uiPriority w:val="99"/>
    <w:qFormat/>
    <w:pPr>
      <w:ind w:left="482"/>
      <w:tabs>
        <w:tab w:val="left" w:pos="693" w:leader="none"/>
      </w:tabs>
      <w:outlineLvl w:val="0"/>
    </w:pPr>
    <w:rPr>
      <w:color w:val="000000"/>
      <w:sz w:val="24"/>
      <w:szCs w:val="24"/>
    </w:rPr>
  </w:style>
  <w:style w:type="paragraph" w:styleId="1111">
    <w:name w:val="小四 段落 宋体"/>
    <w:basedOn w:val="906"/>
    <w:next w:val="1111"/>
    <w:link w:val="881"/>
    <w:uiPriority w:val="99"/>
    <w:qFormat/>
    <w:pPr>
      <w:ind w:left="113" w:right="113" w:firstLine="425"/>
      <w:jc w:val="left"/>
      <w:spacing w:line="360" w:lineRule="auto"/>
      <w:tabs>
        <w:tab w:val="clear" w:pos="2952" w:leader="none"/>
      </w:tabs>
    </w:pPr>
    <w:rPr>
      <w:sz w:val="24"/>
    </w:rPr>
  </w:style>
  <w:style w:type="paragraph" w:styleId="1112">
    <w:name w:val="greytypebeni"/>
    <w:basedOn w:val="881"/>
    <w:next w:val="1112"/>
    <w:link w:val="881"/>
    <w:uiPriority w:val="99"/>
    <w:qFormat/>
    <w:pPr>
      <w:jc w:val="left"/>
      <w:widowControl/>
    </w:pPr>
    <w:rPr>
      <w:rFonts w:ascii="宋体" w:hAnsi="宋体" w:cs="宋体"/>
      <w:sz w:val="24"/>
    </w:rPr>
  </w:style>
  <w:style w:type="paragraph" w:styleId="1113">
    <w:name w:val="Char Char Char Char Char Char Char Char Char Char Char"/>
    <w:basedOn w:val="881"/>
    <w:next w:val="1113"/>
    <w:link w:val="881"/>
    <w:uiPriority w:val="99"/>
    <w:qFormat/>
    <w:rPr>
      <w:rFonts w:ascii="Tahoma" w:hAnsi="Tahoma"/>
      <w:sz w:val="24"/>
      <w:szCs w:val="20"/>
    </w:rPr>
  </w:style>
  <w:style w:type="paragraph" w:styleId="1114">
    <w:name w:val="List Paragraph1"/>
    <w:basedOn w:val="881"/>
    <w:next w:val="1114"/>
    <w:link w:val="881"/>
    <w:uiPriority w:val="99"/>
    <w:qFormat/>
    <w:pPr>
      <w:ind w:left="720"/>
      <w:jc w:val="left"/>
      <w:widowControl/>
    </w:pPr>
    <w:rPr>
      <w:rFonts w:ascii="Arial" w:hAnsi="Arial" w:eastAsia="黑体"/>
      <w:sz w:val="24"/>
      <w:lang w:eastAsia="en-US"/>
    </w:rPr>
  </w:style>
  <w:style w:type="paragraph" w:styleId="1115">
    <w:name w:val="批注框文本1"/>
    <w:basedOn w:val="881"/>
    <w:next w:val="1115"/>
    <w:link w:val="881"/>
    <w:uiPriority w:val="99"/>
    <w:qFormat/>
    <w:rPr>
      <w:sz w:val="18"/>
      <w:szCs w:val="18"/>
    </w:rPr>
  </w:style>
  <w:style w:type="paragraph" w:styleId="1116">
    <w:name w:val="Pa6"/>
    <w:basedOn w:val="881"/>
    <w:next w:val="881"/>
    <w:link w:val="881"/>
    <w:uiPriority w:val="99"/>
    <w:qFormat/>
    <w:pPr>
      <w:jc w:val="left"/>
      <w:spacing w:line="241" w:lineRule="atLeast"/>
    </w:pPr>
    <w:rPr>
      <w:rFonts w:ascii="HYDaHeiJ" w:eastAsia="HYDaHeiJ"/>
      <w:sz w:val="24"/>
    </w:rPr>
  </w:style>
  <w:style w:type="paragraph" w:styleId="1117">
    <w:name w:val="样式1"/>
    <w:basedOn w:val="881"/>
    <w:next w:val="1117"/>
    <w:link w:val="881"/>
    <w:uiPriority w:val="99"/>
    <w:qFormat/>
    <w:pPr>
      <w:ind w:firstLine="480"/>
      <w:spacing w:line="300" w:lineRule="auto"/>
    </w:pPr>
    <w:rPr>
      <w:sz w:val="24"/>
    </w:rPr>
  </w:style>
  <w:style w:type="paragraph" w:styleId="1118">
    <w:name w:val="列出段落11"/>
    <w:basedOn w:val="881"/>
    <w:next w:val="1118"/>
    <w:link w:val="881"/>
    <w:uiPriority w:val="99"/>
    <w:qFormat/>
    <w:pPr>
      <w:ind w:firstLine="200"/>
    </w:pPr>
    <w:rPr>
      <w:rFonts w:ascii="Calibri" w:hAnsi="Calibri" w:cs="宋体"/>
      <w:szCs w:val="22"/>
    </w:rPr>
  </w:style>
  <w:style w:type="paragraph" w:styleId="1119">
    <w:name w:val="样式 段后: 0.5 行 左  0.75 字符"/>
    <w:basedOn w:val="881"/>
    <w:next w:val="1119"/>
    <w:link w:val="881"/>
    <w:uiPriority w:val="99"/>
    <w:qFormat/>
    <w:pPr>
      <w:ind w:firstLine="420"/>
      <w:spacing w:line="360" w:lineRule="auto"/>
      <w:widowControl/>
    </w:pPr>
    <w:rPr>
      <w:rFonts w:hAnsi="Arial" w:cs="Arial"/>
      <w:szCs w:val="21"/>
    </w:rPr>
  </w:style>
  <w:style w:type="paragraph" w:styleId="1120">
    <w:name w:val="Char Char Char Char Char Char Char1"/>
    <w:basedOn w:val="881"/>
    <w:next w:val="1120"/>
    <w:link w:val="881"/>
    <w:uiPriority w:val="99"/>
    <w:qFormat/>
    <w:rPr>
      <w:rFonts w:ascii="Tahoma" w:hAnsi="Tahoma"/>
      <w:sz w:val="24"/>
      <w:szCs w:val="20"/>
    </w:rPr>
  </w:style>
  <w:style w:type="paragraph" w:styleId="1121">
    <w:name w:val="xl32"/>
    <w:basedOn w:val="881"/>
    <w:next w:val="1121"/>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22">
    <w:name w:val="表格"/>
    <w:basedOn w:val="881"/>
    <w:next w:val="1122"/>
    <w:link w:val="881"/>
    <w:uiPriority w:val="99"/>
    <w:qFormat/>
    <w:pPr>
      <w:ind w:firstLine="21"/>
    </w:pPr>
    <w:rPr>
      <w:rFonts w:ascii="宋体" w:hAnsi="宋体" w:cs="宋体"/>
      <w:sz w:val="20"/>
      <w:szCs w:val="20"/>
    </w:rPr>
  </w:style>
  <w:style w:type="paragraph" w:styleId="1123">
    <w:name w:val="p0"/>
    <w:basedOn w:val="881"/>
    <w:next w:val="1123"/>
    <w:link w:val="881"/>
    <w:qFormat/>
    <w:pPr>
      <w:jc w:val="left"/>
      <w:spacing w:before="100" w:beforeAutospacing="1" w:after="100" w:afterAutospacing="1"/>
      <w:widowControl/>
    </w:pPr>
    <w:rPr>
      <w:rFonts w:ascii="宋体" w:hAnsi="宋体" w:cs="宋体"/>
      <w:sz w:val="24"/>
    </w:rPr>
  </w:style>
  <w:style w:type="paragraph" w:styleId="1124">
    <w:name w:val="Char Char Char Char Char Char Char Char Char Char"/>
    <w:basedOn w:val="881"/>
    <w:next w:val="1124"/>
    <w:link w:val="881"/>
    <w:uiPriority w:val="99"/>
    <w:qFormat/>
    <w:pPr>
      <w:spacing w:line="360" w:lineRule="auto"/>
    </w:pPr>
    <w:rPr>
      <w:sz w:val="24"/>
      <w:szCs w:val="20"/>
    </w:rPr>
  </w:style>
  <w:style w:type="paragraph" w:styleId="1125">
    <w:name w:val="Char"/>
    <w:basedOn w:val="881"/>
    <w:next w:val="1125"/>
    <w:link w:val="881"/>
    <w:uiPriority w:val="99"/>
    <w:qFormat/>
    <w:pPr>
      <w:spacing w:line="360" w:lineRule="auto"/>
    </w:pPr>
    <w:rPr>
      <w:rFonts w:ascii="Tahoma" w:hAnsi="Tahoma"/>
      <w:sz w:val="24"/>
      <w:szCs w:val="20"/>
    </w:rPr>
  </w:style>
  <w:style w:type="paragraph" w:styleId="1126">
    <w:name w:val="Char Char Char Char"/>
    <w:basedOn w:val="909"/>
    <w:next w:val="1126"/>
    <w:link w:val="881"/>
    <w:uiPriority w:val="99"/>
    <w:qFormat/>
    <w:pPr>
      <w:spacing w:line="360" w:lineRule="auto"/>
    </w:pPr>
    <w:rPr>
      <w:rFonts w:ascii="Tahoma" w:hAnsi="Tahoma"/>
    </w:rPr>
  </w:style>
  <w:style w:type="paragraph" w:styleId="1127">
    <w:name w:val="方案文档"/>
    <w:basedOn w:val="881"/>
    <w:next w:val="1127"/>
    <w:link w:val="881"/>
    <w:uiPriority w:val="99"/>
    <w:qFormat/>
    <w:pPr>
      <w:jc w:val="center"/>
      <w:spacing w:before="60" w:after="60" w:line="360" w:lineRule="auto"/>
    </w:pPr>
    <w:rPr>
      <w:rFonts w:ascii="宋体" w:hAnsi="宋体"/>
      <w:sz w:val="24"/>
      <w:szCs w:val="20"/>
      <w:lang w:val="zh-CN"/>
    </w:rPr>
  </w:style>
  <w:style w:type="paragraph" w:styleId="1128">
    <w:name w:val="a"/>
    <w:basedOn w:val="881"/>
    <w:next w:val="1128"/>
    <w:link w:val="881"/>
    <w:uiPriority w:val="99"/>
    <w:qFormat/>
    <w:pPr>
      <w:spacing w:before="100" w:beforeAutospacing="1" w:after="100" w:afterAutospacing="1"/>
      <w:widowControl/>
    </w:pPr>
    <w:rPr>
      <w:rFonts w:ascii="宋体" w:hAnsi="宋体" w:cs="宋体"/>
      <w:sz w:val="24"/>
    </w:rPr>
  </w:style>
  <w:style w:type="paragraph" w:styleId="1129">
    <w:name w:val="公文正文"/>
    <w:basedOn w:val="919"/>
    <w:next w:val="1129"/>
    <w:link w:val="881"/>
    <w:uiPriority w:val="99"/>
    <w:qFormat/>
    <w:pPr>
      <w:ind w:left="0" w:firstLine="200"/>
      <w:spacing w:after="0"/>
    </w:pPr>
    <w:rPr>
      <w:rFonts w:ascii="仿宋_GB2312" w:hAnsi="宋体" w:eastAsia="仿宋_GB2312"/>
      <w:sz w:val="28"/>
    </w:rPr>
  </w:style>
  <w:style w:type="paragraph" w:styleId="1130">
    <w:name w:val="xl55"/>
    <w:basedOn w:val="881"/>
    <w:next w:val="1130"/>
    <w:link w:val="88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31">
    <w:name w:val="xl34"/>
    <w:basedOn w:val="881"/>
    <w:next w:val="1131"/>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32">
    <w:name w:val="Char11"/>
    <w:basedOn w:val="881"/>
    <w:next w:val="1132"/>
    <w:link w:val="881"/>
    <w:uiPriority w:val="99"/>
    <w:qFormat/>
    <w:rPr>
      <w:rFonts w:ascii="仿宋_GB2312" w:eastAsia="仿宋_GB2312"/>
      <w:b/>
      <w:sz w:val="32"/>
      <w:szCs w:val="32"/>
    </w:rPr>
  </w:style>
  <w:style w:type="paragraph" w:styleId="1133">
    <w:name w:val="xl43"/>
    <w:basedOn w:val="881"/>
    <w:next w:val="1133"/>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34">
    <w:name w:val="表蕊"/>
    <w:basedOn w:val="881"/>
    <w:next w:val="1134"/>
    <w:link w:val="881"/>
    <w:uiPriority w:val="99"/>
    <w:qFormat/>
    <w:pPr>
      <w:jc w:val="left"/>
      <w:spacing w:line="320" w:lineRule="atLeast"/>
    </w:pPr>
    <w:rPr>
      <w:rFonts w:eastAsia="楷体_GB2312"/>
      <w:spacing w:val="-10"/>
      <w:szCs w:val="20"/>
    </w:rPr>
  </w:style>
  <w:style w:type="paragraph" w:styleId="1135">
    <w:name w:val="xl49"/>
    <w:basedOn w:val="881"/>
    <w:next w:val="1135"/>
    <w:link w:val="881"/>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36">
    <w:name w:val="font7"/>
    <w:basedOn w:val="881"/>
    <w:next w:val="1136"/>
    <w:link w:val="881"/>
    <w:uiPriority w:val="99"/>
    <w:qFormat/>
    <w:pPr>
      <w:jc w:val="left"/>
      <w:spacing w:before="100" w:beforeAutospacing="1" w:after="100" w:afterAutospacing="1"/>
      <w:widowControl/>
    </w:pPr>
    <w:rPr>
      <w:rFonts w:ascii="宋体" w:hAnsi="宋体"/>
      <w:b/>
      <w:bCs/>
      <w:sz w:val="24"/>
    </w:rPr>
  </w:style>
  <w:style w:type="paragraph" w:styleId="1137">
    <w:name w:val="文档正文"/>
    <w:basedOn w:val="881"/>
    <w:next w:val="1137"/>
    <w:link w:val="881"/>
    <w:uiPriority w:val="99"/>
    <w:qFormat/>
    <w:pPr>
      <w:spacing w:line="360" w:lineRule="auto"/>
    </w:pPr>
    <w:rPr>
      <w:rFonts w:ascii="宋体" w:hAnsi="宋体"/>
      <w:b/>
      <w:bCs/>
    </w:rPr>
  </w:style>
  <w:style w:type="paragraph" w:styleId="1138">
    <w:name w:val="段 Char"/>
    <w:next w:val="1138"/>
    <w:link w:val="881"/>
    <w:uiPriority w:val="99"/>
    <w:qFormat/>
    <w:pPr>
      <w:ind w:firstLine="200"/>
      <w:jc w:val="both"/>
    </w:pPr>
    <w:rPr>
      <w:rFonts w:ascii="宋体"/>
      <w:sz w:val="21"/>
      <w:lang w:val="en-US" w:eastAsia="zh-CN" w:bidi="ar-SA"/>
    </w:rPr>
  </w:style>
  <w:style w:type="paragraph" w:styleId="1139">
    <w:name w:val="xl38"/>
    <w:basedOn w:val="881"/>
    <w:next w:val="1139"/>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0">
    <w:name w:val="公文标题 2"/>
    <w:basedOn w:val="881"/>
    <w:next w:val="1129"/>
    <w:link w:val="881"/>
    <w:uiPriority w:val="99"/>
    <w:qFormat/>
    <w:pPr>
      <w:outlineLvl w:val="1"/>
    </w:pPr>
    <w:rPr>
      <w:rFonts w:ascii="仿宋_GB2312" w:hAnsi="宋体" w:eastAsia="仿宋_GB2312"/>
      <w:sz w:val="28"/>
    </w:rPr>
  </w:style>
  <w:style w:type="paragraph" w:styleId="1141">
    <w:name w:val="标题4，章节第四层"/>
    <w:basedOn w:val="881"/>
    <w:next w:val="881"/>
    <w:link w:val="881"/>
    <w:uiPriority w:val="99"/>
    <w:qFormat/>
    <w:pPr>
      <w:spacing w:line="360" w:lineRule="auto"/>
      <w:tabs>
        <w:tab w:val="left" w:pos="0" w:leader="none"/>
      </w:tabs>
      <w:outlineLvl w:val="3"/>
    </w:pPr>
    <w:rPr>
      <w:rFonts w:ascii="宋体" w:hAnsi="宋体"/>
      <w:b/>
      <w:sz w:val="24"/>
    </w:rPr>
  </w:style>
  <w:style w:type="paragraph" w:styleId="1142">
    <w:name w:val="Char Char Char1"/>
    <w:basedOn w:val="909"/>
    <w:next w:val="1142"/>
    <w:link w:val="881"/>
    <w:uiPriority w:val="99"/>
    <w:qFormat/>
    <w:pPr>
      <w:spacing w:line="436" w:lineRule="exact"/>
    </w:pPr>
  </w:style>
  <w:style w:type="paragraph" w:styleId="1143">
    <w:name w:val="Normal Indent1"/>
    <w:basedOn w:val="881"/>
    <w:next w:val="1143"/>
    <w:link w:val="881"/>
    <w:uiPriority w:val="99"/>
    <w:qFormat/>
    <w:pPr>
      <w:ind w:firstLine="420"/>
    </w:pPr>
    <w:rPr>
      <w:sz w:val="20"/>
      <w:szCs w:val="20"/>
    </w:rPr>
  </w:style>
  <w:style w:type="paragraph" w:styleId="1144">
    <w:name w:val="正文 首行缩进:  2 字符 Char"/>
    <w:basedOn w:val="881"/>
    <w:next w:val="1144"/>
    <w:link w:val="881"/>
    <w:uiPriority w:val="99"/>
    <w:qFormat/>
    <w:pPr>
      <w:ind w:firstLine="480"/>
      <w:spacing w:line="360" w:lineRule="auto"/>
    </w:pPr>
    <w:rPr>
      <w:rFonts w:cs="宋体"/>
      <w:sz w:val="24"/>
      <w:szCs w:val="20"/>
    </w:rPr>
  </w:style>
  <w:style w:type="paragraph" w:styleId="1145">
    <w:name w:val="font12"/>
    <w:basedOn w:val="881"/>
    <w:next w:val="1145"/>
    <w:link w:val="881"/>
    <w:uiPriority w:val="99"/>
    <w:qFormat/>
    <w:pPr>
      <w:jc w:val="left"/>
      <w:spacing w:before="100" w:beforeAutospacing="1" w:after="100" w:afterAutospacing="1"/>
      <w:widowControl/>
    </w:pPr>
    <w:rPr>
      <w:rFonts w:ascii="宋体" w:hAnsi="宋体" w:cs="宋体"/>
      <w:sz w:val="36"/>
      <w:szCs w:val="36"/>
    </w:rPr>
  </w:style>
  <w:style w:type="paragraph" w:styleId="1146">
    <w:name w:val="Char Char"/>
    <w:basedOn w:val="881"/>
    <w:next w:val="1146"/>
    <w:link w:val="881"/>
    <w:uiPriority w:val="99"/>
    <w:qFormat/>
    <w:rPr>
      <w:rFonts w:ascii="Tahoma" w:hAnsi="Tahoma"/>
      <w:sz w:val="24"/>
      <w:szCs w:val="20"/>
    </w:rPr>
  </w:style>
  <w:style w:type="paragraph" w:styleId="1147">
    <w:name w:val="表头_5"/>
    <w:basedOn w:val="881"/>
    <w:next w:val="1147"/>
    <w:link w:val="881"/>
    <w:uiPriority w:val="99"/>
    <w:qFormat/>
    <w:pPr>
      <w:spacing w:line="360" w:lineRule="auto"/>
    </w:pPr>
    <w:rPr>
      <w:b/>
      <w:bCs/>
      <w:sz w:val="28"/>
      <w:szCs w:val="21"/>
    </w:rPr>
  </w:style>
  <w:style w:type="paragraph" w:styleId="1148">
    <w:name w:val="Char Char110"/>
    <w:basedOn w:val="881"/>
    <w:next w:val="1148"/>
    <w:link w:val="881"/>
    <w:uiPriority w:val="99"/>
    <w:qFormat/>
    <w:rPr>
      <w:rFonts w:ascii="Tahoma" w:hAnsi="Tahoma" w:cs="Tahoma"/>
      <w:sz w:val="24"/>
      <w:szCs w:val="20"/>
    </w:rPr>
  </w:style>
  <w:style w:type="paragraph" w:styleId="1149">
    <w:name w:val="标题 4宋体"/>
    <w:basedOn w:val="885"/>
    <w:next w:val="1149"/>
    <w:link w:val="881"/>
    <w:uiPriority w:val="99"/>
    <w:qFormat/>
    <w:pPr>
      <w:jc w:val="left"/>
      <w:keepLines w:val="0"/>
      <w:spacing w:before="0" w:after="0" w:line="360" w:lineRule="auto"/>
    </w:pPr>
    <w:rPr>
      <w:rFonts w:ascii="宋体" w:hAnsi="宋体" w:eastAsia="宋体"/>
      <w:bCs/>
      <w:color w:val="000000"/>
      <w:sz w:val="24"/>
    </w:rPr>
  </w:style>
  <w:style w:type="paragraph" w:styleId="1150">
    <w:name w:val="zw"/>
    <w:basedOn w:val="881"/>
    <w:next w:val="1150"/>
    <w:link w:val="881"/>
    <w:uiPriority w:val="99"/>
    <w:qFormat/>
    <w:pPr>
      <w:ind w:firstLine="480"/>
      <w:jc w:val="left"/>
      <w:spacing w:line="360" w:lineRule="auto"/>
      <w:widowControl/>
    </w:pPr>
    <w:rPr>
      <w:rFonts w:ascii="宋体" w:hAnsi="宋体"/>
      <w:bCs/>
      <w:sz w:val="24"/>
      <w:szCs w:val="20"/>
    </w:rPr>
  </w:style>
  <w:style w:type="paragraph" w:styleId="1151">
    <w:name w:val="Char2 Char Char Char Char Char Char1"/>
    <w:basedOn w:val="881"/>
    <w:next w:val="1151"/>
    <w:link w:val="881"/>
    <w:uiPriority w:val="99"/>
    <w:qFormat/>
    <w:pPr>
      <w:ind w:hanging="425"/>
      <w:keepNext/>
      <w:spacing w:before="80" w:after="80"/>
      <w:widowControl/>
      <w:tabs>
        <w:tab w:val="left" w:pos="425" w:leader="none"/>
      </w:tabs>
    </w:pPr>
    <w:rPr>
      <w:rFonts w:ascii="Arial" w:hAnsi="Arial" w:cs="Arial"/>
      <w:sz w:val="20"/>
      <w:szCs w:val="20"/>
    </w:rPr>
  </w:style>
  <w:style w:type="paragraph" w:styleId="1152">
    <w:name w:val="条1"/>
    <w:basedOn w:val="881"/>
    <w:next w:val="1152"/>
    <w:link w:val="881"/>
    <w:uiPriority w:val="99"/>
    <w:qFormat/>
    <w:pPr>
      <w:ind w:left="780" w:hanging="360"/>
      <w:spacing w:before="156" w:line="360" w:lineRule="auto"/>
      <w:tabs>
        <w:tab w:val="left" w:pos="780" w:leader="none"/>
      </w:tabs>
    </w:pPr>
    <w:rPr>
      <w:rFonts w:eastAsia="黑体"/>
      <w:sz w:val="24"/>
      <w:szCs w:val="20"/>
    </w:rPr>
  </w:style>
  <w:style w:type="paragraph" w:styleId="1153">
    <w:name w:val="Char Char Char Char Char Char Char Char Char Char Char1"/>
    <w:basedOn w:val="881"/>
    <w:next w:val="1153"/>
    <w:link w:val="881"/>
    <w:uiPriority w:val="99"/>
    <w:qFormat/>
    <w:rPr>
      <w:rFonts w:ascii="Tahoma" w:hAnsi="Tahoma" w:cs="Tahoma"/>
      <w:sz w:val="24"/>
      <w:szCs w:val="20"/>
    </w:rPr>
  </w:style>
  <w:style w:type="paragraph" w:styleId="1154">
    <w:name w:val="丁华标题2"/>
    <w:basedOn w:val="883"/>
    <w:next w:val="1155"/>
    <w:link w:val="881"/>
    <w:uiPriority w:val="99"/>
    <w:qFormat/>
    <w:pPr>
      <w:ind w:left="567" w:hanging="567"/>
      <w:jc w:val="left"/>
      <w:spacing w:before="120" w:after="120"/>
      <w:tabs>
        <w:tab w:val="left" w:pos="567" w:leader="none"/>
      </w:tabs>
    </w:pPr>
    <w:rPr>
      <w:color w:val="000000"/>
      <w:sz w:val="28"/>
      <w:szCs w:val="20"/>
    </w:rPr>
  </w:style>
  <w:style w:type="paragraph" w:styleId="1155">
    <w:name w:val="丁华正文"/>
    <w:basedOn w:val="954"/>
    <w:next w:val="1155"/>
    <w:link w:val="881"/>
    <w:uiPriority w:val="99"/>
    <w:qFormat/>
    <w:pPr>
      <w:ind w:left="0" w:firstLine="510"/>
      <w:spacing w:before="0" w:after="0" w:line="360" w:lineRule="auto"/>
    </w:pPr>
    <w:rPr>
      <w:rFonts w:ascii="宋体" w:hAnsi="Arial"/>
      <w:bCs w:val="0"/>
      <w:color w:val="000000"/>
      <w:szCs w:val="16"/>
    </w:rPr>
  </w:style>
  <w:style w:type="paragraph" w:styleId="1156">
    <w:name w:val="4"/>
    <w:basedOn w:val="881"/>
    <w:next w:val="954"/>
    <w:link w:val="881"/>
    <w:uiPriority w:val="99"/>
    <w:qFormat/>
    <w:pPr>
      <w:ind w:firstLine="420"/>
      <w:spacing w:line="360" w:lineRule="auto"/>
    </w:pPr>
    <w:rPr>
      <w:color w:val="ff0000"/>
      <w:sz w:val="24"/>
    </w:rPr>
  </w:style>
  <w:style w:type="paragraph" w:styleId="1157">
    <w:name w:val="正文 New New New New New"/>
    <w:next w:val="1157"/>
    <w:link w:val="881"/>
    <w:uiPriority w:val="99"/>
    <w:qFormat/>
    <w:pPr>
      <w:jc w:val="both"/>
      <w:widowControl w:val="off"/>
    </w:pPr>
    <w:rPr>
      <w:sz w:val="21"/>
      <w:szCs w:val="24"/>
      <w:lang w:val="en-US" w:eastAsia="zh-CN" w:bidi="ar-SA"/>
    </w:rPr>
  </w:style>
  <w:style w:type="paragraph" w:styleId="1158">
    <w:name w:val="大标题"/>
    <w:basedOn w:val="881"/>
    <w:next w:val="881"/>
    <w:link w:val="881"/>
    <w:uiPriority w:val="99"/>
    <w:qFormat/>
    <w:pPr>
      <w:ind w:hanging="420"/>
      <w:pageBreakBefore/>
      <w:spacing w:line="360" w:lineRule="auto"/>
      <w:tabs>
        <w:tab w:val="left" w:pos="420" w:leader="none"/>
      </w:tabs>
      <w:outlineLvl w:val="0"/>
    </w:pPr>
    <w:rPr>
      <w:b/>
      <w:iCs/>
      <w:sz w:val="44"/>
    </w:rPr>
  </w:style>
  <w:style w:type="paragraph" w:styleId="1159">
    <w:name w:val="Char Char Char Char Char Char Char"/>
    <w:basedOn w:val="881"/>
    <w:next w:val="1159"/>
    <w:link w:val="881"/>
    <w:uiPriority w:val="99"/>
    <w:qFormat/>
    <w:pPr>
      <w:jc w:val="left"/>
    </w:pPr>
    <w:rPr>
      <w:rFonts w:ascii="Tahoma" w:hAnsi="Tahoma"/>
      <w:sz w:val="24"/>
      <w:szCs w:val="20"/>
    </w:rPr>
  </w:style>
  <w:style w:type="paragraph" w:styleId="1160">
    <w:name w:val="xl61"/>
    <w:basedOn w:val="881"/>
    <w:next w:val="1160"/>
    <w:link w:val="881"/>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61">
    <w:name w:val="xl46"/>
    <w:basedOn w:val="881"/>
    <w:next w:val="1161"/>
    <w:link w:val="881"/>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2">
    <w:name w:val="xl51"/>
    <w:basedOn w:val="881"/>
    <w:next w:val="1162"/>
    <w:link w:val="881"/>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63">
    <w:name w:val="Char Char Char Char Char Char Char Char Char Char Char Char Char Char"/>
    <w:basedOn w:val="881"/>
    <w:next w:val="1163"/>
    <w:link w:val="881"/>
    <w:uiPriority w:val="99"/>
    <w:qFormat/>
    <w:rPr>
      <w:rFonts w:ascii="Tahoma" w:hAnsi="Tahoma"/>
      <w:sz w:val="24"/>
      <w:szCs w:val="20"/>
    </w:rPr>
  </w:style>
  <w:style w:type="paragraph" w:styleId="1164">
    <w:name w:val="xl44"/>
    <w:basedOn w:val="881"/>
    <w:next w:val="1164"/>
    <w:link w:val="881"/>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65">
    <w:name w:val="符号与编号 Char Char"/>
    <w:basedOn w:val="881"/>
    <w:next w:val="1165"/>
    <w:link w:val="881"/>
    <w:uiPriority w:val="99"/>
    <w:qFormat/>
    <w:pPr>
      <w:ind w:left="839" w:hanging="419"/>
      <w:spacing w:line="400" w:lineRule="atLeast"/>
      <w:tabs>
        <w:tab w:val="left" w:pos="840" w:leader="none"/>
      </w:tabs>
    </w:pPr>
    <w:rPr>
      <w:sz w:val="24"/>
    </w:rPr>
  </w:style>
  <w:style w:type="paragraph" w:styleId="1166">
    <w:name w:val="默认段落字体 Para Char Char Char Char Char Char Char Char Char1 Char Char Char Char Char Char Char"/>
    <w:basedOn w:val="909"/>
    <w:next w:val="1166"/>
    <w:link w:val="881"/>
    <w:uiPriority w:val="99"/>
    <w:qFormat/>
    <w:rPr>
      <w:szCs w:val="20"/>
    </w:rPr>
  </w:style>
  <w:style w:type="paragraph" w:styleId="1167">
    <w:name w:val="普通正文"/>
    <w:basedOn w:val="881"/>
    <w:next w:val="1167"/>
    <w:link w:val="881"/>
    <w:uiPriority w:val="99"/>
    <w:qFormat/>
    <w:pPr>
      <w:ind w:firstLine="480"/>
      <w:jc w:val="left"/>
      <w:spacing w:before="120" w:after="120" w:line="360" w:lineRule="auto"/>
    </w:pPr>
    <w:rPr>
      <w:rFonts w:ascii="Arial" w:hAnsi="Arial"/>
      <w:sz w:val="24"/>
    </w:rPr>
  </w:style>
  <w:style w:type="paragraph" w:styleId="1168">
    <w:name w:val="表格内容"/>
    <w:basedOn w:val="881"/>
    <w:next w:val="1168"/>
    <w:link w:val="881"/>
    <w:uiPriority w:val="99"/>
    <w:qFormat/>
    <w:pPr>
      <w:jc w:val="center"/>
      <w:spacing w:before="60" w:line="300" w:lineRule="auto"/>
      <w:widowControl/>
    </w:pPr>
    <w:rPr>
      <w:szCs w:val="20"/>
    </w:rPr>
  </w:style>
  <w:style w:type="paragraph" w:styleId="1169">
    <w:name w:val="正文文本 New New"/>
    <w:basedOn w:val="881"/>
    <w:next w:val="1169"/>
    <w:link w:val="881"/>
    <w:uiPriority w:val="99"/>
    <w:qFormat/>
    <w:pPr>
      <w:ind w:firstLine="200"/>
      <w:spacing w:before="60" w:after="60" w:line="360" w:lineRule="auto"/>
      <w:widowControl/>
    </w:pPr>
    <w:rPr>
      <w:rFonts w:eastAsia="华文楷体"/>
      <w:sz w:val="24"/>
    </w:rPr>
  </w:style>
  <w:style w:type="paragraph" w:styleId="1170">
    <w:name w:val="font8"/>
    <w:basedOn w:val="881"/>
    <w:next w:val="1170"/>
    <w:link w:val="881"/>
    <w:uiPriority w:val="99"/>
    <w:qFormat/>
    <w:pPr>
      <w:jc w:val="left"/>
      <w:spacing w:before="100" w:beforeAutospacing="1" w:after="100" w:afterAutospacing="1"/>
      <w:widowControl/>
    </w:pPr>
    <w:rPr>
      <w:rFonts w:ascii="宋体" w:hAnsi="宋体" w:cs="宋体"/>
      <w:b/>
      <w:bCs/>
      <w:i/>
      <w:iCs/>
      <w:sz w:val="20"/>
      <w:szCs w:val="20"/>
    </w:rPr>
  </w:style>
  <w:style w:type="paragraph" w:styleId="1171">
    <w:name w:val="Char Char Char Char Char Char Char Char Char Char Char1 Char Char Char1"/>
    <w:basedOn w:val="881"/>
    <w:next w:val="1171"/>
    <w:link w:val="881"/>
    <w:uiPriority w:val="99"/>
    <w:qFormat/>
    <w:pPr>
      <w:ind w:firstLine="200"/>
      <w:jc w:val="left"/>
    </w:pPr>
    <w:rPr>
      <w:rFonts w:ascii="Tahoma" w:hAnsi="Tahoma"/>
      <w:sz w:val="24"/>
    </w:rPr>
  </w:style>
  <w:style w:type="paragraph" w:styleId="1172">
    <w:name w:val="xl25"/>
    <w:basedOn w:val="881"/>
    <w:next w:val="1172"/>
    <w:link w:val="881"/>
    <w:uiPriority w:val="99"/>
    <w:qFormat/>
    <w:pPr>
      <w:jc w:val="center"/>
      <w:spacing w:before="100" w:beforeAutospacing="1" w:after="100" w:afterAutospacing="1"/>
      <w:widowControl/>
      <w:pBdr>
        <w:right w:val="single" w:color="000000" w:sz="4" w:space="0"/>
      </w:pBdr>
    </w:pPr>
    <w:rPr>
      <w:szCs w:val="21"/>
    </w:rPr>
  </w:style>
  <w:style w:type="paragraph" w:styleId="1173">
    <w:name w:val="标准小四"/>
    <w:basedOn w:val="881"/>
    <w:next w:val="1173"/>
    <w:link w:val="881"/>
    <w:uiPriority w:val="99"/>
    <w:qFormat/>
    <w:pPr>
      <w:ind w:firstLine="480"/>
      <w:spacing w:line="360" w:lineRule="auto"/>
    </w:pPr>
    <w:rPr>
      <w:rFonts w:ascii="Arial" w:hAnsi="Arial"/>
      <w:sz w:val="24"/>
      <w:szCs w:val="21"/>
    </w:rPr>
  </w:style>
  <w:style w:type="paragraph" w:styleId="1174">
    <w:name w:val="附录1"/>
    <w:next w:val="1174"/>
    <w:link w:val="881"/>
    <w:uiPriority w:val="99"/>
    <w:qFormat/>
    <w:pPr>
      <w:ind w:left="902" w:hanging="420"/>
      <w:spacing w:before="240" w:line="600" w:lineRule="atLeast"/>
      <w:tabs>
        <w:tab w:val="left" w:pos="907" w:leader="none"/>
      </w:tabs>
    </w:pPr>
    <w:rPr>
      <w:b/>
      <w:i/>
      <w:sz w:val="28"/>
      <w:lang w:val="en-US" w:eastAsia="zh-CN" w:bidi="ar-SA"/>
    </w:rPr>
  </w:style>
  <w:style w:type="paragraph" w:styleId="1175">
    <w:name w:val="标题3，章节第三层"/>
    <w:basedOn w:val="881"/>
    <w:next w:val="1012"/>
    <w:link w:val="881"/>
    <w:uiPriority w:val="99"/>
    <w:qFormat/>
    <w:pPr>
      <w:spacing w:before="78" w:line="300" w:lineRule="auto"/>
      <w:outlineLvl w:val="2"/>
    </w:pPr>
    <w:rPr>
      <w:rFonts w:ascii="Arial" w:hAnsi="Arial" w:eastAsia="华文细黑"/>
      <w:sz w:val="30"/>
    </w:rPr>
  </w:style>
  <w:style w:type="paragraph" w:styleId="1176">
    <w:name w:val="7"/>
    <w:basedOn w:val="881"/>
    <w:next w:val="963"/>
    <w:link w:val="881"/>
    <w:uiPriority w:val="99"/>
    <w:qFormat/>
    <w:pPr>
      <w:jc w:val="left"/>
      <w:spacing w:before="100" w:beforeAutospacing="1" w:after="100" w:afterAutospacing="1"/>
      <w:widowControl/>
    </w:pPr>
    <w:rPr>
      <w:rFonts w:ascii="宋体" w:hAnsi="宋体"/>
      <w:sz w:val="24"/>
      <w:szCs w:val="20"/>
    </w:rPr>
  </w:style>
  <w:style w:type="paragraph" w:styleId="1177">
    <w:name w:val="xl59"/>
    <w:basedOn w:val="881"/>
    <w:next w:val="1177"/>
    <w:link w:val="88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78">
    <w:name w:val="无间隔1"/>
    <w:next w:val="1178"/>
    <w:link w:val="881"/>
    <w:uiPriority w:val="99"/>
    <w:qFormat/>
    <w:pPr>
      <w:jc w:val="both"/>
      <w:widowControl w:val="off"/>
    </w:pPr>
    <w:rPr>
      <w:rFonts w:eastAsia="微软雅黑"/>
      <w:sz w:val="24"/>
      <w:szCs w:val="22"/>
      <w:lang w:val="en-US" w:eastAsia="zh-CN" w:bidi="ar-SA"/>
    </w:rPr>
  </w:style>
  <w:style w:type="paragraph" w:styleId="1179">
    <w:name w:val="Char Char Char Char Char Char Char Char Char Char Char Char Char Char Char Char Char Char Char Char Char"/>
    <w:basedOn w:val="881"/>
    <w:next w:val="1179"/>
    <w:link w:val="881"/>
    <w:uiPriority w:val="99"/>
    <w:qFormat/>
    <w:rPr>
      <w:rFonts w:ascii="Tahoma" w:hAnsi="Tahoma" w:cs="Tahoma"/>
      <w:sz w:val="24"/>
      <w:szCs w:val="20"/>
    </w:rPr>
  </w:style>
  <w:style w:type="paragraph" w:styleId="1180">
    <w:name w:val="Char Char Char Char Char Char Char Char1"/>
    <w:basedOn w:val="881"/>
    <w:next w:val="1180"/>
    <w:link w:val="881"/>
    <w:uiPriority w:val="99"/>
    <w:qFormat/>
    <w:pPr>
      <w:jc w:val="left"/>
      <w:spacing w:after="160" w:line="240" w:lineRule="exact"/>
      <w:widowControl/>
    </w:pPr>
    <w:rPr>
      <w:rFonts w:ascii="Verdana" w:hAnsi="Verdana"/>
      <w:sz w:val="20"/>
      <w:szCs w:val="20"/>
      <w:lang w:eastAsia="en-US"/>
    </w:rPr>
  </w:style>
  <w:style w:type="paragraph" w:styleId="1181">
    <w:name w:val="Char Char Char Char Char Char Char Char Char Char Char Char Char Char Char Char Char Char Char Char Char Char Char"/>
    <w:basedOn w:val="881"/>
    <w:next w:val="1181"/>
    <w:link w:val="881"/>
    <w:uiPriority w:val="99"/>
    <w:qFormat/>
    <w:rPr>
      <w:rFonts w:ascii="Tahoma" w:hAnsi="Tahoma"/>
      <w:sz w:val="24"/>
      <w:szCs w:val="20"/>
    </w:rPr>
  </w:style>
  <w:style w:type="paragraph" w:styleId="1182">
    <w:name w:val="xl33"/>
    <w:basedOn w:val="881"/>
    <w:next w:val="1182"/>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3">
    <w:name w:val="Default"/>
    <w:next w:val="1183"/>
    <w:link w:val="881"/>
    <w:uiPriority w:val="99"/>
    <w:qFormat/>
    <w:pPr>
      <w:widowControl w:val="off"/>
    </w:pPr>
    <w:rPr>
      <w:rFonts w:ascii="宋体" w:cs="宋体"/>
      <w:color w:val="000000"/>
      <w:sz w:val="24"/>
      <w:szCs w:val="24"/>
      <w:lang w:val="en-US" w:eastAsia="zh-CN" w:bidi="ar-SA"/>
    </w:rPr>
  </w:style>
  <w:style w:type="paragraph" w:styleId="1184">
    <w:name w:val="Char Char Char Char Char Char Char Char Char"/>
    <w:basedOn w:val="881"/>
    <w:next w:val="1184"/>
    <w:link w:val="881"/>
    <w:uiPriority w:val="99"/>
    <w:qFormat/>
    <w:pPr>
      <w:ind w:left="200" w:hanging="200"/>
      <w:tabs>
        <w:tab w:val="left" w:pos="360" w:leader="none"/>
      </w:tabs>
    </w:pPr>
    <w:rPr>
      <w:sz w:val="24"/>
    </w:rPr>
  </w:style>
  <w:style w:type="paragraph" w:styleId="1185">
    <w:name w:val="批注主题1"/>
    <w:basedOn w:val="911"/>
    <w:next w:val="911"/>
    <w:link w:val="881"/>
    <w:uiPriority w:val="99"/>
    <w:qFormat/>
    <w:rPr>
      <w:b/>
      <w:bCs/>
      <w:szCs w:val="24"/>
    </w:rPr>
  </w:style>
  <w:style w:type="paragraph" w:styleId="1186">
    <w:name w:val="Char Char1 Char Char Char Char"/>
    <w:basedOn w:val="909"/>
    <w:next w:val="1186"/>
    <w:link w:val="881"/>
    <w:uiPriority w:val="99"/>
    <w:qFormat/>
    <w:pPr>
      <w:ind w:left="357"/>
      <w:jc w:val="left"/>
      <w:spacing w:line="436" w:lineRule="exact"/>
      <w:outlineLvl w:val="3"/>
    </w:pPr>
    <w:rPr>
      <w:rFonts w:ascii="Tahoma" w:hAnsi="Tahoma" w:cs="Tahoma"/>
      <w:b/>
    </w:rPr>
  </w:style>
  <w:style w:type="paragraph" w:styleId="1187">
    <w:name w:val="xl29"/>
    <w:basedOn w:val="881"/>
    <w:next w:val="1187"/>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8">
    <w:name w:val="标题5，章节第五层"/>
    <w:basedOn w:val="881"/>
    <w:next w:val="881"/>
    <w:link w:val="881"/>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89">
    <w:name w:val="正文--wdh"/>
    <w:basedOn w:val="881"/>
    <w:next w:val="1189"/>
    <w:link w:val="881"/>
    <w:uiPriority w:val="99"/>
    <w:qFormat/>
    <w:pPr>
      <w:spacing w:line="360" w:lineRule="auto"/>
    </w:pPr>
    <w:rPr>
      <w:sz w:val="24"/>
    </w:rPr>
  </w:style>
  <w:style w:type="paragraph" w:styleId="1190">
    <w:name w:val="Char Char Char Char Char Char Char Char"/>
    <w:basedOn w:val="881"/>
    <w:next w:val="1190"/>
    <w:link w:val="881"/>
    <w:uiPriority w:val="99"/>
    <w:qFormat/>
    <w:pPr>
      <w:jc w:val="left"/>
      <w:spacing w:after="160" w:line="240" w:lineRule="exact"/>
      <w:widowControl/>
    </w:pPr>
    <w:rPr>
      <w:rFonts w:ascii="Verdana" w:hAnsi="Verdana"/>
      <w:sz w:val="20"/>
      <w:szCs w:val="20"/>
      <w:lang w:eastAsia="en-US"/>
    </w:rPr>
  </w:style>
  <w:style w:type="paragraph" w:styleId="1191">
    <w:name w:val="项目符号：一级"/>
    <w:basedOn w:val="1012"/>
    <w:next w:val="1012"/>
    <w:link w:val="881"/>
    <w:uiPriority w:val="99"/>
    <w:qFormat/>
    <w:pPr>
      <w:ind w:right="-134"/>
    </w:pPr>
    <w:rPr>
      <w:bCs w:val="0"/>
    </w:rPr>
  </w:style>
  <w:style w:type="paragraph" w:styleId="1192">
    <w:name w:val="小四 段落 宋体 Char"/>
    <w:basedOn w:val="906"/>
    <w:next w:val="1192"/>
    <w:link w:val="881"/>
    <w:uiPriority w:val="99"/>
    <w:qFormat/>
    <w:pPr>
      <w:ind w:left="0" w:right="-33" w:firstLine="600"/>
      <w:jc w:val="left"/>
      <w:tabs>
        <w:tab w:val="clear" w:pos="2952" w:leader="none"/>
      </w:tabs>
    </w:pPr>
    <w:rPr>
      <w:rFonts w:ascii="仿宋_GB2312" w:eastAsia="仿宋_GB2312"/>
      <w:sz w:val="30"/>
      <w:szCs w:val="30"/>
    </w:rPr>
  </w:style>
  <w:style w:type="paragraph" w:styleId="1193">
    <w:name w:val="xl40"/>
    <w:basedOn w:val="881"/>
    <w:next w:val="1193"/>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94">
    <w:name w:val="普通文字"/>
    <w:basedOn w:val="881"/>
    <w:next w:val="881"/>
    <w:link w:val="881"/>
    <w:uiPriority w:val="99"/>
    <w:qFormat/>
    <w:rPr>
      <w:rFonts w:ascii="宋体" w:hAnsi="宋体" w:cs="宋体"/>
      <w:sz w:val="24"/>
      <w:szCs w:val="20"/>
    </w:rPr>
  </w:style>
  <w:style w:type="paragraph" w:styleId="1195">
    <w:name w:val="默认段落字体 Para Char Char Char Char Char Char Char"/>
    <w:basedOn w:val="881"/>
    <w:next w:val="1195"/>
    <w:link w:val="881"/>
    <w:uiPriority w:val="99"/>
    <w:qFormat/>
    <w:rPr>
      <w:rFonts w:ascii="Tahoma" w:hAnsi="Tahoma"/>
      <w:sz w:val="24"/>
      <w:szCs w:val="20"/>
    </w:rPr>
  </w:style>
  <w:style w:type="paragraph" w:styleId="1196">
    <w:name w:val="符号与编号"/>
    <w:basedOn w:val="881"/>
    <w:next w:val="1196"/>
    <w:link w:val="881"/>
    <w:uiPriority w:val="99"/>
    <w:qFormat/>
    <w:pPr>
      <w:ind w:left="900" w:hanging="420"/>
      <w:spacing w:line="400" w:lineRule="atLeast"/>
      <w:tabs>
        <w:tab w:val="left" w:pos="900" w:leader="none"/>
      </w:tabs>
    </w:pPr>
    <w:rPr>
      <w:sz w:val="24"/>
    </w:rPr>
  </w:style>
  <w:style w:type="paragraph" w:styleId="1197">
    <w:name w:val="样式 首行缩进:  2 字符"/>
    <w:basedOn w:val="881"/>
    <w:next w:val="1197"/>
    <w:link w:val="881"/>
    <w:uiPriority w:val="99"/>
    <w:qFormat/>
    <w:pPr>
      <w:ind w:firstLine="480"/>
      <w:spacing w:line="360" w:lineRule="auto"/>
    </w:pPr>
    <w:rPr>
      <w:rFonts w:cs="宋体"/>
      <w:sz w:val="24"/>
      <w:szCs w:val="20"/>
    </w:rPr>
  </w:style>
  <w:style w:type="paragraph" w:styleId="1198">
    <w:name w:val="标题1"/>
    <w:basedOn w:val="881"/>
    <w:next w:val="881"/>
    <w:link w:val="88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9">
    <w:name w:val="正文lzq"/>
    <w:basedOn w:val="881"/>
    <w:next w:val="1199"/>
    <w:link w:val="881"/>
    <w:uiPriority w:val="99"/>
    <w:qFormat/>
    <w:pPr>
      <w:ind w:firstLine="480"/>
      <w:spacing w:line="360" w:lineRule="auto"/>
    </w:pPr>
    <w:rPr>
      <w:sz w:val="24"/>
      <w:szCs w:val="20"/>
    </w:rPr>
  </w:style>
  <w:style w:type="paragraph" w:styleId="1200">
    <w:name w:val="样式 标题 2H2h2sect 1.2Heading 2 HiddenHeading 2 CCBSheading 2..."/>
    <w:basedOn w:val="883"/>
    <w:next w:val="1200"/>
    <w:link w:val="881"/>
    <w:uiPriority w:val="99"/>
    <w:qFormat/>
    <w:pPr>
      <w:ind w:left="576" w:hanging="36"/>
      <w:jc w:val="left"/>
      <w:spacing w:line="240" w:lineRule="auto"/>
      <w:tabs>
        <w:tab w:val="left" w:pos="576" w:leader="none"/>
      </w:tabs>
    </w:pPr>
    <w:rPr>
      <w:rFonts w:ascii="宋体" w:hAnsi="宋体" w:eastAsia="宋体"/>
      <w:sz w:val="28"/>
      <w:szCs w:val="20"/>
    </w:rPr>
  </w:style>
  <w:style w:type="paragraph" w:styleId="1201">
    <w:name w:val="表格内文字"/>
    <w:basedOn w:val="881"/>
    <w:next w:val="1201"/>
    <w:link w:val="881"/>
    <w:uiPriority w:val="99"/>
    <w:qFormat/>
    <w:pPr>
      <w:spacing w:line="300" w:lineRule="atLeast"/>
    </w:pPr>
    <w:rPr>
      <w:sz w:val="18"/>
    </w:rPr>
  </w:style>
  <w:style w:type="paragraph" w:styleId="1202">
    <w:name w:val="xl39"/>
    <w:basedOn w:val="881"/>
    <w:next w:val="1202"/>
    <w:link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name w:val="content_lineheight"/>
    <w:basedOn w:val="881"/>
    <w:next w:val="1203"/>
    <w:link w:val="881"/>
    <w:uiPriority w:val="99"/>
    <w:qFormat/>
    <w:pPr>
      <w:jc w:val="left"/>
      <w:spacing w:before="100" w:beforeAutospacing="1" w:after="100" w:afterAutospacing="1"/>
      <w:widowControl/>
    </w:pPr>
    <w:rPr>
      <w:rFonts w:ascii="宋体" w:hAnsi="宋体"/>
      <w:sz w:val="24"/>
    </w:rPr>
  </w:style>
  <w:style w:type="paragraph" w:styleId="1204">
    <w:name w:val="xl24"/>
    <w:basedOn w:val="881"/>
    <w:next w:val="1204"/>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5">
    <w:name w:val="font11"/>
    <w:basedOn w:val="881"/>
    <w:next w:val="1205"/>
    <w:link w:val="881"/>
    <w:uiPriority w:val="99"/>
    <w:qFormat/>
    <w:pPr>
      <w:jc w:val="left"/>
      <w:spacing w:before="100" w:beforeAutospacing="1" w:after="100" w:afterAutospacing="1"/>
      <w:widowControl/>
    </w:pPr>
    <w:rPr>
      <w:b/>
      <w:bCs/>
      <w:sz w:val="18"/>
      <w:szCs w:val="18"/>
    </w:rPr>
  </w:style>
  <w:style w:type="paragraph" w:styleId="1206">
    <w:name w:val="111111"/>
    <w:basedOn w:val="881"/>
    <w:next w:val="1206"/>
    <w:link w:val="881"/>
    <w:uiPriority w:val="99"/>
    <w:qFormat/>
    <w:pPr>
      <w:jc w:val="center"/>
      <w:spacing w:before="120" w:after="120"/>
    </w:pPr>
    <w:rPr>
      <w:rFonts w:ascii="宋体" w:hAnsi="宋体" w:eastAsia="黑体" w:cs="宋体"/>
      <w:b/>
      <w:bCs/>
      <w:szCs w:val="21"/>
    </w:rPr>
  </w:style>
  <w:style w:type="paragraph" w:styleId="1207">
    <w:name w:val="段落"/>
    <w:next w:val="1207"/>
    <w:link w:val="881"/>
    <w:uiPriority w:val="99"/>
    <w:qFormat/>
    <w:pPr>
      <w:ind w:firstLine="480"/>
      <w:jc w:val="both"/>
      <w:spacing w:before="120" w:after="120" w:line="360" w:lineRule="auto"/>
    </w:pPr>
    <w:rPr>
      <w:rFonts w:eastAsia="仿宋_GB2312"/>
      <w:sz w:val="24"/>
      <w:szCs w:val="24"/>
      <w:lang w:val="en-US" w:eastAsia="zh-CN" w:bidi="ar-SA"/>
    </w:rPr>
  </w:style>
  <w:style w:type="paragraph" w:styleId="1208">
    <w:name w:val="样式 标题 2第一章 标题 2Heading 2 HiddenHeading 2 CCBSheading 2H2h2..."/>
    <w:basedOn w:val="883"/>
    <w:next w:val="1208"/>
    <w:link w:val="881"/>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09">
    <w:name w:val="我的正文"/>
    <w:basedOn w:val="881"/>
    <w:next w:val="1209"/>
    <w:link w:val="881"/>
    <w:uiPriority w:val="99"/>
    <w:qFormat/>
    <w:pPr>
      <w:ind w:firstLine="420"/>
      <w:jc w:val="left"/>
      <w:spacing w:line="360" w:lineRule="auto"/>
      <w:widowControl/>
    </w:pPr>
    <w:rPr>
      <w:rFonts w:ascii="宋体" w:hAnsi="宋体" w:cs="宋体"/>
      <w:szCs w:val="21"/>
    </w:rPr>
  </w:style>
  <w:style w:type="paragraph" w:styleId="1210">
    <w:name w:val="项目符号，二级"/>
    <w:basedOn w:val="1012"/>
    <w:next w:val="1012"/>
    <w:link w:val="881"/>
    <w:uiPriority w:val="99"/>
    <w:qFormat/>
    <w:pPr>
      <w:ind w:left="1337" w:right="-27" w:firstLine="480"/>
      <w:tabs>
        <w:tab w:val="left" w:pos="1211" w:leader="none"/>
        <w:tab w:val="left" w:pos="1337" w:leader="none"/>
      </w:tabs>
    </w:pPr>
    <w:rPr>
      <w:bCs w:val="0"/>
      <w:color w:val="000000"/>
      <w:sz w:val="24"/>
      <w:szCs w:val="24"/>
    </w:rPr>
  </w:style>
  <w:style w:type="paragraph" w:styleId="1211">
    <w:name w:val="小四 段落 宋体 Char Char"/>
    <w:basedOn w:val="881"/>
    <w:next w:val="1211"/>
    <w:link w:val="881"/>
    <w:uiPriority w:val="99"/>
    <w:qFormat/>
    <w:pPr>
      <w:ind w:firstLine="480"/>
      <w:spacing w:line="360" w:lineRule="auto"/>
    </w:pPr>
    <w:rPr>
      <w:rFonts w:ascii="宋体" w:hAnsi="宋体"/>
      <w:sz w:val="24"/>
    </w:rPr>
  </w:style>
  <w:style w:type="character" w:styleId="1212">
    <w:name w:val="font111"/>
    <w:next w:val="1212"/>
    <w:link w:val="881"/>
    <w:uiPriority w:val="99"/>
    <w:qFormat/>
    <w:rPr>
      <w:rFonts w:ascii="宋体" w:hAnsi="宋体" w:eastAsia="宋体"/>
      <w:color w:val="000000"/>
      <w:sz w:val="20"/>
      <w:u w:val="none"/>
    </w:rPr>
  </w:style>
  <w:style w:type="character" w:styleId="1213">
    <w:name w:val="Char Char24"/>
    <w:next w:val="1213"/>
    <w:link w:val="881"/>
    <w:uiPriority w:val="99"/>
    <w:qFormat/>
    <w:rPr>
      <w:b/>
      <w:sz w:val="28"/>
    </w:rPr>
  </w:style>
  <w:style w:type="character" w:styleId="1214">
    <w:name w:val="Char Char23"/>
    <w:next w:val="1214"/>
    <w:link w:val="881"/>
    <w:uiPriority w:val="99"/>
    <w:qFormat/>
    <w:rPr>
      <w:rFonts w:ascii="Arial" w:hAnsi="Arial" w:eastAsia="黑体"/>
      <w:b/>
      <w:sz w:val="24"/>
    </w:rPr>
  </w:style>
  <w:style w:type="character" w:styleId="1215">
    <w:name w:val="华宇段落1 Char Char Char"/>
    <w:next w:val="1215"/>
    <w:link w:val="881"/>
    <w:uiPriority w:val="99"/>
    <w:qFormat/>
    <w:rPr>
      <w:rFonts w:eastAsia="宋体"/>
      <w:sz w:val="24"/>
      <w:lang w:val="en-US" w:eastAsia="zh-CN"/>
    </w:rPr>
  </w:style>
  <w:style w:type="character" w:styleId="1216">
    <w:name w:val="样式 首行缩进:  2 字符 Char Char Char"/>
    <w:next w:val="1216"/>
    <w:link w:val="881"/>
    <w:uiPriority w:val="99"/>
    <w:qFormat/>
    <w:rPr>
      <w:rFonts w:eastAsia="宋体"/>
      <w:sz w:val="24"/>
      <w:lang w:val="en-US" w:eastAsia="zh-CN"/>
    </w:rPr>
  </w:style>
  <w:style w:type="character" w:styleId="1217">
    <w:name w:val="Char Char6"/>
    <w:next w:val="1217"/>
    <w:link w:val="881"/>
    <w:uiPriority w:val="99"/>
    <w:qFormat/>
    <w:rPr>
      <w:rFonts w:eastAsia="宋体"/>
      <w:sz w:val="24"/>
      <w:lang w:val="en-US" w:eastAsia="zh-CN"/>
    </w:rPr>
  </w:style>
  <w:style w:type="character" w:styleId="1218">
    <w:name w:val="Char Char31"/>
    <w:next w:val="1218"/>
    <w:link w:val="881"/>
    <w:uiPriority w:val="99"/>
    <w:qFormat/>
    <w:rPr>
      <w:rFonts w:ascii="Arial" w:hAnsi="Arial" w:eastAsia="黑体"/>
      <w:b/>
      <w:sz w:val="28"/>
      <w:lang w:val="en-US" w:eastAsia="zh-CN"/>
    </w:rPr>
  </w:style>
  <w:style w:type="character" w:styleId="1219">
    <w:name w:val="纯文本 Char Char Char1"/>
    <w:next w:val="1219"/>
    <w:link w:val="881"/>
    <w:uiPriority w:val="99"/>
    <w:qFormat/>
    <w:rPr>
      <w:rFonts w:ascii="宋体" w:hAnsi="Courier New" w:eastAsia="宋体"/>
      <w:sz w:val="21"/>
      <w:lang w:val="en-US" w:eastAsia="zh-CN"/>
    </w:rPr>
  </w:style>
  <w:style w:type="character" w:styleId="1220">
    <w:name w:val="小四 段落 宋体 Char Char Char1"/>
    <w:next w:val="1220"/>
    <w:link w:val="881"/>
    <w:uiPriority w:val="99"/>
    <w:qFormat/>
    <w:rPr>
      <w:rFonts w:ascii="宋体" w:hAnsi="宋体" w:eastAsia="宋体"/>
      <w:sz w:val="24"/>
      <w:lang w:val="en-US" w:eastAsia="zh-CN"/>
    </w:rPr>
  </w:style>
  <w:style w:type="character" w:styleId="1221">
    <w:name w:val="Char Char7"/>
    <w:next w:val="1221"/>
    <w:link w:val="881"/>
    <w:uiPriority w:val="99"/>
    <w:qFormat/>
    <w:rPr>
      <w:rFonts w:eastAsia="宋体"/>
      <w:b/>
      <w:sz w:val="24"/>
      <w:lang w:val="en-US" w:eastAsia="zh-CN"/>
    </w:rPr>
  </w:style>
  <w:style w:type="character" w:styleId="1222">
    <w:name w:val="concon"/>
    <w:next w:val="1222"/>
    <w:link w:val="881"/>
    <w:uiPriority w:val="99"/>
    <w:qFormat/>
  </w:style>
  <w:style w:type="character" w:styleId="1223">
    <w:name w:val="标题 3 Char1"/>
    <w:next w:val="1223"/>
    <w:link w:val="881"/>
    <w:uiPriority w:val="99"/>
    <w:qFormat/>
    <w:rPr>
      <w:rFonts w:eastAsia="宋体"/>
      <w:b/>
      <w:sz w:val="32"/>
      <w:lang w:val="en-US" w:eastAsia="zh-CN"/>
    </w:rPr>
  </w:style>
  <w:style w:type="character" w:styleId="1224">
    <w:name w:val="Char Char33"/>
    <w:next w:val="1224"/>
    <w:link w:val="881"/>
    <w:uiPriority w:val="99"/>
    <w:qFormat/>
    <w:rPr>
      <w:rFonts w:ascii="Arial" w:hAnsi="Arial" w:eastAsia="黑体"/>
      <w:b/>
      <w:sz w:val="32"/>
      <w:lang w:val="en-US" w:eastAsia="zh-CN"/>
    </w:rPr>
  </w:style>
  <w:style w:type="character" w:styleId="1225">
    <w:name w:val="小四 段落 宋体 Char Char Char Char Char Char Char"/>
    <w:next w:val="1225"/>
    <w:link w:val="881"/>
    <w:uiPriority w:val="99"/>
    <w:qFormat/>
    <w:rPr>
      <w:rFonts w:eastAsia="宋体"/>
      <w:sz w:val="24"/>
      <w:lang w:val="en-US" w:eastAsia="zh-CN"/>
    </w:rPr>
  </w:style>
  <w:style w:type="character" w:styleId="1226">
    <w:name w:val="Char Char17"/>
    <w:next w:val="1226"/>
    <w:link w:val="881"/>
    <w:uiPriority w:val="99"/>
    <w:qFormat/>
    <w:rPr>
      <w:rFonts w:ascii="宋体" w:hAnsi="Courier New"/>
      <w:sz w:val="21"/>
    </w:rPr>
  </w:style>
  <w:style w:type="character" w:styleId="1227">
    <w:name w:val="Char Char32"/>
    <w:next w:val="1227"/>
    <w:link w:val="881"/>
    <w:uiPriority w:val="99"/>
    <w:qFormat/>
    <w:rPr>
      <w:rFonts w:eastAsia="宋体"/>
      <w:b/>
      <w:sz w:val="32"/>
      <w:lang w:val="en-US" w:eastAsia="zh-CN"/>
    </w:rPr>
  </w:style>
  <w:style w:type="character" w:styleId="1228">
    <w:name w:val="小四 段落 宋体 Char Char Char Char1"/>
    <w:next w:val="1228"/>
    <w:link w:val="881"/>
    <w:uiPriority w:val="99"/>
    <w:qFormat/>
    <w:rPr>
      <w:rFonts w:eastAsia="宋体"/>
      <w:sz w:val="24"/>
      <w:lang w:val="en-US" w:eastAsia="zh-CN"/>
    </w:rPr>
  </w:style>
  <w:style w:type="character" w:styleId="1229">
    <w:name w:val="标准小四 Char"/>
    <w:next w:val="1229"/>
    <w:link w:val="881"/>
    <w:uiPriority w:val="99"/>
    <w:qFormat/>
    <w:rPr>
      <w:rFonts w:ascii="Arial" w:hAnsi="Arial" w:eastAsia="宋体"/>
      <w:sz w:val="21"/>
      <w:lang w:val="en-US" w:eastAsia="zh-CN"/>
    </w:rPr>
  </w:style>
  <w:style w:type="character" w:styleId="1230">
    <w:name w:val="标题 3 Char Char"/>
    <w:next w:val="1230"/>
    <w:link w:val="881"/>
    <w:uiPriority w:val="99"/>
    <w:qFormat/>
    <w:rPr>
      <w:rFonts w:eastAsia="仿宋_GB2312"/>
      <w:b/>
      <w:sz w:val="32"/>
      <w:lang w:val="en-US" w:eastAsia="zh-CN"/>
    </w:rPr>
  </w:style>
  <w:style w:type="character" w:styleId="1231">
    <w:name w:val="已访问的超链接1"/>
    <w:next w:val="1231"/>
    <w:link w:val="881"/>
    <w:uiPriority w:val="99"/>
    <w:qFormat/>
    <w:rPr>
      <w:color w:val="000000"/>
      <w:u w:val="none"/>
    </w:rPr>
  </w:style>
  <w:style w:type="character" w:styleId="1232">
    <w:name w:val="正文缩进 Char1"/>
    <w:next w:val="1232"/>
    <w:link w:val="881"/>
    <w:uiPriority w:val="99"/>
    <w:qFormat/>
    <w:rPr>
      <w:rFonts w:eastAsia="宋体"/>
    </w:rPr>
  </w:style>
  <w:style w:type="character" w:styleId="1233">
    <w:name w:val="Char Char27"/>
    <w:next w:val="1233"/>
    <w:link w:val="881"/>
    <w:uiPriority w:val="99"/>
    <w:qFormat/>
    <w:rPr>
      <w:b/>
      <w:sz w:val="44"/>
    </w:rPr>
  </w:style>
  <w:style w:type="character" w:styleId="1234">
    <w:name w:val="font21"/>
    <w:next w:val="1234"/>
    <w:link w:val="881"/>
    <w:uiPriority w:val="99"/>
    <w:qFormat/>
    <w:rPr>
      <w:rFonts w:ascii="宋体" w:hAnsi="宋体" w:eastAsia="宋体"/>
      <w:color w:val="000000"/>
      <w:sz w:val="20"/>
      <w:u w:val="none"/>
    </w:rPr>
  </w:style>
  <w:style w:type="character" w:styleId="1235">
    <w:name w:val="Char Char22"/>
    <w:next w:val="1235"/>
    <w:link w:val="881"/>
    <w:uiPriority w:val="99"/>
    <w:qFormat/>
    <w:rPr>
      <w:b/>
      <w:sz w:val="24"/>
    </w:rPr>
  </w:style>
  <w:style w:type="character" w:styleId="1236">
    <w:name w:val="样式 宋体 小四"/>
    <w:next w:val="1236"/>
    <w:link w:val="881"/>
    <w:uiPriority w:val="99"/>
    <w:qFormat/>
    <w:rPr>
      <w:rFonts w:ascii="宋体" w:eastAsia="宋体"/>
      <w:sz w:val="24"/>
    </w:rPr>
  </w:style>
  <w:style w:type="character" w:styleId="1237">
    <w:name w:val="纯文本 Char Char Char"/>
    <w:next w:val="1237"/>
    <w:link w:val="881"/>
    <w:uiPriority w:val="99"/>
    <w:qFormat/>
    <w:rPr>
      <w:rFonts w:ascii="宋体" w:hAnsi="Courier New" w:eastAsia="宋体"/>
      <w:sz w:val="21"/>
      <w:lang w:val="en-US" w:eastAsia="zh-CN"/>
    </w:rPr>
  </w:style>
  <w:style w:type="character" w:styleId="1238">
    <w:name w:val="content_lineheight1"/>
    <w:next w:val="1238"/>
    <w:link w:val="881"/>
    <w:uiPriority w:val="99"/>
    <w:qFormat/>
  </w:style>
  <w:style w:type="character" w:styleId="1239">
    <w:name w:val="ih151"/>
    <w:next w:val="1239"/>
    <w:link w:val="881"/>
    <w:uiPriority w:val="99"/>
    <w:qFormat/>
    <w:rPr>
      <w:color w:val="666666"/>
      <w:sz w:val="18"/>
      <w:u w:val="none"/>
    </w:rPr>
  </w:style>
  <w:style w:type="character" w:styleId="1240">
    <w:name w:val="样式 首行缩进:  2 字符 Char Char"/>
    <w:next w:val="1240"/>
    <w:link w:val="881"/>
    <w:uiPriority w:val="99"/>
    <w:qFormat/>
    <w:rPr>
      <w:rFonts w:eastAsia="宋体"/>
      <w:sz w:val="24"/>
      <w:lang w:val="en-US" w:eastAsia="zh-CN"/>
    </w:rPr>
  </w:style>
  <w:style w:type="character" w:styleId="1241">
    <w:name w:val="subtitle1"/>
    <w:next w:val="1241"/>
    <w:link w:val="881"/>
    <w:uiPriority w:val="99"/>
    <w:qFormat/>
    <w:rPr>
      <w:rFonts w:ascii="Georgia" w:hAnsi="Georgia"/>
      <w:b/>
      <w:color w:val="666666"/>
      <w:sz w:val="18"/>
    </w:rPr>
  </w:style>
  <w:style w:type="character" w:styleId="1242">
    <w:name w:val="Char Char30"/>
    <w:next w:val="1242"/>
    <w:link w:val="881"/>
    <w:uiPriority w:val="99"/>
    <w:qFormat/>
    <w:rPr>
      <w:rFonts w:eastAsia="宋体"/>
      <w:b/>
      <w:sz w:val="28"/>
      <w:lang w:val="en-US" w:eastAsia="zh-CN"/>
    </w:rPr>
  </w:style>
  <w:style w:type="character" w:styleId="1243">
    <w:name w:val="Char Char15"/>
    <w:next w:val="1243"/>
    <w:link w:val="881"/>
    <w:uiPriority w:val="99"/>
    <w:qFormat/>
    <w:rPr>
      <w:rFonts w:ascii="Arial" w:hAnsi="Arial" w:eastAsia="黑体"/>
      <w:sz w:val="21"/>
      <w:lang w:val="en-US" w:eastAsia="zh-CN"/>
    </w:rPr>
  </w:style>
  <w:style w:type="character" w:styleId="1244">
    <w:name w:val="style131"/>
    <w:next w:val="1244"/>
    <w:link w:val="881"/>
    <w:uiPriority w:val="99"/>
    <w:qFormat/>
    <w:rPr>
      <w:sz w:val="18"/>
    </w:rPr>
  </w:style>
  <w:style w:type="character" w:styleId="1245">
    <w:name w:val="Char Char11"/>
    <w:next w:val="1245"/>
    <w:link w:val="881"/>
    <w:uiPriority w:val="99"/>
    <w:qFormat/>
    <w:rPr>
      <w:rFonts w:ascii="宋体" w:hAnsi="宋体" w:eastAsia="宋体"/>
      <w:sz w:val="24"/>
      <w:lang w:val="en-US" w:eastAsia="zh-CN"/>
    </w:rPr>
  </w:style>
  <w:style w:type="character" w:styleId="1246">
    <w:name w:val="Char Char28"/>
    <w:next w:val="1246"/>
    <w:link w:val="881"/>
    <w:uiPriority w:val="99"/>
    <w:qFormat/>
    <w:rPr>
      <w:rFonts w:ascii="Arial" w:hAnsi="Arial" w:eastAsia="黑体"/>
      <w:b/>
      <w:sz w:val="32"/>
    </w:rPr>
  </w:style>
  <w:style w:type="character" w:styleId="1247">
    <w:name w:val="方案文档 Char Char"/>
    <w:next w:val="1247"/>
    <w:link w:val="881"/>
    <w:uiPriority w:val="99"/>
    <w:qFormat/>
    <w:rPr>
      <w:rFonts w:ascii="宋体" w:hAnsi="宋体" w:eastAsia="宋体"/>
      <w:sz w:val="24"/>
      <w:lang w:val="zh-CN" w:eastAsia="zh-CN"/>
    </w:rPr>
  </w:style>
  <w:style w:type="character" w:styleId="1248">
    <w:name w:val="标准文本 Char Char Char"/>
    <w:next w:val="1248"/>
    <w:link w:val="881"/>
    <w:uiPriority w:val="99"/>
    <w:qFormat/>
    <w:rPr>
      <w:rFonts w:eastAsia="宋体"/>
      <w:sz w:val="24"/>
      <w:lang w:val="en-US" w:eastAsia="zh-CN"/>
    </w:rPr>
  </w:style>
  <w:style w:type="character" w:styleId="1249">
    <w:name w:val="t1"/>
    <w:next w:val="1249"/>
    <w:link w:val="881"/>
    <w:uiPriority w:val="99"/>
    <w:qFormat/>
  </w:style>
  <w:style w:type="character" w:styleId="1250">
    <w:name w:val="Char Char21"/>
    <w:next w:val="1250"/>
    <w:link w:val="881"/>
    <w:uiPriority w:val="99"/>
    <w:qFormat/>
    <w:rPr>
      <w:rFonts w:ascii="Arial" w:hAnsi="Arial" w:eastAsia="黑体"/>
      <w:sz w:val="24"/>
    </w:rPr>
  </w:style>
  <w:style w:type="character" w:styleId="1251">
    <w:name w:val="normalfont1"/>
    <w:next w:val="1251"/>
    <w:link w:val="881"/>
    <w:uiPriority w:val="99"/>
    <w:qFormat/>
    <w:rPr>
      <w:rFonts w:ascii="??" w:hAnsi="??"/>
      <w:sz w:val="18"/>
      <w:u w:val="none"/>
    </w:rPr>
  </w:style>
  <w:style w:type="character" w:styleId="1252">
    <w:name w:val="小四 段落 宋体 Char Char Char Char Char"/>
    <w:next w:val="1252"/>
    <w:link w:val="881"/>
    <w:uiPriority w:val="99"/>
    <w:qFormat/>
    <w:rPr>
      <w:rFonts w:eastAsia="宋体"/>
      <w:sz w:val="24"/>
      <w:lang w:val="en-US" w:eastAsia="zh-CN"/>
    </w:rPr>
  </w:style>
  <w:style w:type="character" w:styleId="1253">
    <w:name w:val="h Char Char"/>
    <w:next w:val="1253"/>
    <w:link w:val="881"/>
    <w:uiPriority w:val="99"/>
    <w:qFormat/>
    <w:rPr>
      <w:rFonts w:eastAsia="宋体"/>
      <w:sz w:val="18"/>
      <w:lang w:val="en-US" w:eastAsia="zh-CN"/>
    </w:rPr>
  </w:style>
  <w:style w:type="character" w:styleId="1254">
    <w:name w:val="不明显参考1"/>
    <w:next w:val="1254"/>
    <w:link w:val="881"/>
    <w:uiPriority w:val="99"/>
    <w:qFormat/>
    <w:rPr>
      <w:smallCaps/>
    </w:rPr>
  </w:style>
  <w:style w:type="character" w:styleId="1255">
    <w:name w:val="apple-converted-space"/>
    <w:next w:val="1255"/>
    <w:link w:val="881"/>
    <w:uiPriority w:val="99"/>
    <w:qFormat/>
  </w:style>
  <w:style w:type="character" w:styleId="1256">
    <w:name w:val="Char Char20"/>
    <w:next w:val="1256"/>
    <w:link w:val="881"/>
    <w:uiPriority w:val="99"/>
    <w:qFormat/>
    <w:rPr>
      <w:rFonts w:ascii="Arial" w:hAnsi="Arial" w:eastAsia="黑体"/>
      <w:sz w:val="21"/>
    </w:rPr>
  </w:style>
  <w:style w:type="character" w:styleId="1257">
    <w:name w:val="纯文本 Char1"/>
    <w:next w:val="1257"/>
    <w:link w:val="881"/>
    <w:uiPriority w:val="99"/>
    <w:qFormat/>
    <w:rPr>
      <w:rFonts w:ascii="宋体" w:hAnsi="Courier New"/>
      <w:sz w:val="21"/>
    </w:rPr>
  </w:style>
  <w:style w:type="character" w:styleId="1258">
    <w:name w:val="无间隔 Char"/>
    <w:next w:val="1258"/>
    <w:link w:val="881"/>
    <w:uiPriority w:val="99"/>
    <w:qFormat/>
    <w:rPr>
      <w:rFonts w:ascii="Calibri" w:hAnsi="Calibri" w:eastAsia="微软雅黑"/>
      <w:sz w:val="22"/>
      <w:lang w:val="en-US" w:eastAsia="zh-CN"/>
    </w:rPr>
  </w:style>
  <w:style w:type="character" w:styleId="1259">
    <w:name w:val="Char Char2"/>
    <w:next w:val="1259"/>
    <w:link w:val="881"/>
    <w:uiPriority w:val="99"/>
    <w:qFormat/>
    <w:rPr>
      <w:rFonts w:ascii="宋体" w:hAnsi="Courier New" w:eastAsia="宋体"/>
      <w:sz w:val="21"/>
      <w:lang w:val="en-US" w:eastAsia="zh-CN"/>
    </w:rPr>
  </w:style>
  <w:style w:type="character" w:styleId="1260">
    <w:name w:val="Char Char34"/>
    <w:next w:val="1260"/>
    <w:link w:val="881"/>
    <w:uiPriority w:val="99"/>
    <w:qFormat/>
    <w:rPr>
      <w:rFonts w:eastAsia="宋体"/>
      <w:b/>
      <w:sz w:val="44"/>
      <w:lang w:val="en-US" w:eastAsia="zh-CN"/>
    </w:rPr>
  </w:style>
  <w:style w:type="character" w:styleId="1261">
    <w:name w:val="font61"/>
    <w:next w:val="1261"/>
    <w:link w:val="881"/>
    <w:uiPriority w:val="99"/>
    <w:qFormat/>
    <w:rPr>
      <w:rFonts w:ascii="宋体" w:hAnsi="宋体" w:eastAsia="宋体"/>
      <w:color w:val="ff0000"/>
      <w:sz w:val="20"/>
      <w:u w:val="none"/>
    </w:rPr>
  </w:style>
  <w:style w:type="character" w:styleId="1262">
    <w:name w:val="Char Char9"/>
    <w:next w:val="1262"/>
    <w:link w:val="881"/>
    <w:uiPriority w:val="99"/>
    <w:qFormat/>
    <w:rPr>
      <w:rFonts w:eastAsia="宋体"/>
      <w:sz w:val="21"/>
      <w:lang w:val="en-US" w:eastAsia="zh-CN"/>
    </w:rPr>
  </w:style>
  <w:style w:type="character" w:styleId="1263">
    <w:name w:val="纯文本 Char Char"/>
    <w:next w:val="1263"/>
    <w:link w:val="881"/>
    <w:uiPriority w:val="99"/>
    <w:qFormat/>
    <w:rPr>
      <w:rFonts w:ascii="宋体" w:hAnsi="Courier New" w:eastAsia="宋体"/>
      <w:sz w:val="21"/>
      <w:lang w:val="en-US" w:eastAsia="zh-CN"/>
    </w:rPr>
  </w:style>
  <w:style w:type="character" w:styleId="1264">
    <w:name w:val="content"/>
    <w:next w:val="1264"/>
    <w:link w:val="881"/>
    <w:uiPriority w:val="99"/>
    <w:qFormat/>
  </w:style>
  <w:style w:type="character" w:styleId="1265">
    <w:name w:val="标准小四 Char Char Char"/>
    <w:next w:val="1265"/>
    <w:link w:val="881"/>
    <w:uiPriority w:val="99"/>
    <w:qFormat/>
    <w:rPr>
      <w:rFonts w:ascii="Arial" w:hAnsi="Arial" w:eastAsia="宋体"/>
      <w:sz w:val="21"/>
      <w:lang w:val="en-US" w:eastAsia="zh-CN"/>
    </w:rPr>
  </w:style>
  <w:style w:type="character" w:styleId="1266">
    <w:name w:val="3zw"/>
    <w:next w:val="1266"/>
    <w:link w:val="881"/>
    <w:uiPriority w:val="99"/>
    <w:qFormat/>
  </w:style>
  <w:style w:type="character" w:styleId="1267">
    <w:name w:val="样式 首行缩进:  2 字符 Char"/>
    <w:next w:val="1267"/>
    <w:link w:val="881"/>
    <w:uiPriority w:val="99"/>
    <w:qFormat/>
    <w:rPr>
      <w:rFonts w:eastAsia="宋体"/>
      <w:sz w:val="24"/>
      <w:lang w:val="en-US" w:eastAsia="zh-CN"/>
    </w:rPr>
  </w:style>
  <w:style w:type="character" w:styleId="1268">
    <w:name w:val="medium_text1"/>
    <w:next w:val="1268"/>
    <w:link w:val="881"/>
    <w:uiPriority w:val="99"/>
    <w:qFormat/>
    <w:rPr>
      <w:sz w:val="24"/>
    </w:rPr>
  </w:style>
  <w:style w:type="character" w:styleId="1269">
    <w:name w:val="Char Char16"/>
    <w:next w:val="1269"/>
    <w:link w:val="881"/>
    <w:uiPriority w:val="99"/>
    <w:qFormat/>
    <w:rPr>
      <w:rFonts w:ascii="Arial" w:hAnsi="Arial" w:eastAsia="黑体"/>
      <w:sz w:val="24"/>
      <w:lang w:val="en-US" w:eastAsia="zh-CN"/>
    </w:rPr>
  </w:style>
  <w:style w:type="character" w:styleId="1270">
    <w:name w:val="font91"/>
    <w:next w:val="1270"/>
    <w:link w:val="881"/>
    <w:uiPriority w:val="99"/>
    <w:qFormat/>
    <w:rPr>
      <w:rFonts w:ascii="宋体" w:hAnsi="宋体" w:eastAsia="宋体"/>
      <w:color w:val="000000"/>
      <w:sz w:val="20"/>
      <w:u w:val="none"/>
    </w:rPr>
  </w:style>
  <w:style w:type="character" w:styleId="1271">
    <w:name w:val="Char Char3"/>
    <w:next w:val="1271"/>
    <w:link w:val="881"/>
    <w:uiPriority w:val="99"/>
    <w:qFormat/>
    <w:rPr>
      <w:rFonts w:eastAsia="宋体"/>
      <w:sz w:val="18"/>
      <w:lang w:val="en-US" w:eastAsia="zh-CN"/>
    </w:rPr>
  </w:style>
  <w:style w:type="character" w:styleId="1272">
    <w:name w:val="标题 Char1"/>
    <w:next w:val="1272"/>
    <w:link w:val="881"/>
    <w:uiPriority w:val="99"/>
    <w:qFormat/>
    <w:rPr>
      <w:rFonts w:ascii="Cambria" w:eastAsia="宋体"/>
      <w:b/>
      <w:sz w:val="32"/>
    </w:rPr>
  </w:style>
  <w:style w:type="character" w:styleId="1273">
    <w:name w:val="标准小四 Char Char"/>
    <w:next w:val="1273"/>
    <w:link w:val="881"/>
    <w:uiPriority w:val="99"/>
    <w:qFormat/>
    <w:rPr>
      <w:rFonts w:ascii="Arial" w:hAnsi="Arial" w:eastAsia="宋体"/>
      <w:sz w:val="21"/>
      <w:lang w:val="en-US" w:eastAsia="zh-CN"/>
    </w:rPr>
  </w:style>
  <w:style w:type="character" w:styleId="1274">
    <w:name w:val="普通文字 Char Char3"/>
    <w:next w:val="1274"/>
    <w:link w:val="881"/>
    <w:uiPriority w:val="99"/>
    <w:qFormat/>
    <w:rPr>
      <w:rFonts w:ascii="宋体" w:hAnsi="Courier New" w:eastAsia="宋体"/>
      <w:sz w:val="21"/>
      <w:lang w:val="en-US" w:eastAsia="zh-CN"/>
    </w:rPr>
  </w:style>
  <w:style w:type="character" w:styleId="1275">
    <w:name w:val="case31"/>
    <w:next w:val="1275"/>
    <w:link w:val="881"/>
    <w:uiPriority w:val="99"/>
    <w:qFormat/>
    <w:rPr>
      <w:sz w:val="21"/>
    </w:rPr>
  </w:style>
  <w:style w:type="character" w:styleId="1276">
    <w:name w:val="明显参考1"/>
    <w:next w:val="1276"/>
    <w:link w:val="881"/>
    <w:uiPriority w:val="99"/>
    <w:qFormat/>
    <w:rPr>
      <w:smallCaps/>
      <w:spacing w:val="5"/>
      <w:u w:val="single"/>
    </w:rPr>
  </w:style>
  <w:style w:type="character" w:styleId="1277">
    <w:name w:val="textcontents"/>
    <w:next w:val="1277"/>
    <w:link w:val="881"/>
    <w:uiPriority w:val="99"/>
    <w:qFormat/>
  </w:style>
  <w:style w:type="character" w:styleId="1278">
    <w:name w:val="普通文字1 Char"/>
    <w:next w:val="1278"/>
    <w:link w:val="881"/>
    <w:uiPriority w:val="99"/>
    <w:qFormat/>
    <w:rPr>
      <w:rFonts w:ascii="宋体" w:eastAsia="宋体"/>
      <w:sz w:val="21"/>
      <w:lang w:val="en-US" w:eastAsia="zh-CN"/>
    </w:rPr>
  </w:style>
  <w:style w:type="character" w:styleId="1279">
    <w:name w:val="Char Char29"/>
    <w:next w:val="1279"/>
    <w:link w:val="881"/>
    <w:uiPriority w:val="99"/>
    <w:qFormat/>
    <w:rPr>
      <w:rFonts w:ascii="Times New Roman" w:hAnsi="Times New Roman" w:eastAsia="宋体"/>
      <w:b/>
      <w:sz w:val="44"/>
    </w:rPr>
  </w:style>
  <w:style w:type="character" w:styleId="1280">
    <w:name w:val="title_emph1"/>
    <w:next w:val="1280"/>
    <w:link w:val="881"/>
    <w:uiPriority w:val="99"/>
    <w:qFormat/>
    <w:rPr>
      <w:rFonts w:ascii="Arial"/>
      <w:b/>
      <w:sz w:val="18"/>
    </w:rPr>
  </w:style>
  <w:style w:type="character" w:styleId="1281">
    <w:name w:val="111111 Char Char"/>
    <w:next w:val="1281"/>
    <w:link w:val="881"/>
    <w:uiPriority w:val="99"/>
    <w:qFormat/>
    <w:rPr>
      <w:rFonts w:ascii="宋体" w:hAnsi="宋体" w:eastAsia="黑体"/>
      <w:b/>
      <w:sz w:val="21"/>
      <w:lang w:val="en-US" w:eastAsia="zh-CN"/>
    </w:rPr>
  </w:style>
  <w:style w:type="character" w:styleId="1282">
    <w:name w:val="书籍标题1"/>
    <w:next w:val="1282"/>
    <w:link w:val="881"/>
    <w:uiPriority w:val="99"/>
    <w:qFormat/>
    <w:rPr>
      <w:i/>
      <w:smallCaps/>
      <w:spacing w:val="5"/>
    </w:rPr>
  </w:style>
  <w:style w:type="character" w:styleId="1283">
    <w:name w:val="Char Char13"/>
    <w:next w:val="1283"/>
    <w:link w:val="881"/>
    <w:uiPriority w:val="99"/>
    <w:qFormat/>
    <w:rPr>
      <w:rFonts w:ascii="宋体" w:hAnsi="宋体" w:eastAsia="宋体"/>
      <w:sz w:val="24"/>
      <w:lang w:val="en-US" w:eastAsia="zh-CN"/>
    </w:rPr>
  </w:style>
  <w:style w:type="character" w:styleId="1284">
    <w:name w:val="Char Char8"/>
    <w:next w:val="1284"/>
    <w:link w:val="881"/>
    <w:uiPriority w:val="99"/>
    <w:qFormat/>
    <w:rPr>
      <w:rFonts w:eastAsia="宋体"/>
      <w:sz w:val="18"/>
      <w:lang w:val="en-US" w:eastAsia="zh-CN"/>
    </w:rPr>
  </w:style>
  <w:style w:type="character" w:styleId="1285">
    <w:name w:val="引用 Char"/>
    <w:next w:val="1285"/>
    <w:link w:val="881"/>
    <w:uiPriority w:val="99"/>
    <w:qFormat/>
    <w:rPr>
      <w:rFonts w:ascii="Calibri" w:hAnsi="Calibri" w:eastAsia="宋体"/>
      <w:i/>
      <w:sz w:val="22"/>
      <w:lang w:val="en-US" w:eastAsia="en-US"/>
    </w:rPr>
  </w:style>
  <w:style w:type="character" w:styleId="1286">
    <w:name w:val="A2"/>
    <w:next w:val="1286"/>
    <w:link w:val="881"/>
    <w:uiPriority w:val="99"/>
    <w:qFormat/>
    <w:rPr>
      <w:color w:val="000000"/>
      <w:sz w:val="18"/>
    </w:rPr>
  </w:style>
  <w:style w:type="character" w:styleId="1287">
    <w:name w:val="Char Char5"/>
    <w:next w:val="1287"/>
    <w:link w:val="881"/>
    <w:uiPriority w:val="99"/>
    <w:qFormat/>
    <w:rPr>
      <w:rFonts w:eastAsia="宋体"/>
      <w:sz w:val="24"/>
      <w:lang w:val="en-US" w:eastAsia="zh-CN"/>
    </w:rPr>
  </w:style>
  <w:style w:type="character" w:styleId="1288">
    <w:name w:val="不明显强调1"/>
    <w:next w:val="1288"/>
    <w:link w:val="881"/>
    <w:uiPriority w:val="99"/>
    <w:qFormat/>
    <w:rPr>
      <w:i/>
    </w:rPr>
  </w:style>
  <w:style w:type="character" w:styleId="1289">
    <w:name w:val="标准文本 Char Char"/>
    <w:next w:val="1289"/>
    <w:link w:val="881"/>
    <w:uiPriority w:val="99"/>
    <w:qFormat/>
    <w:rPr>
      <w:rFonts w:eastAsia="宋体"/>
      <w:sz w:val="24"/>
      <w:lang w:val="en-US" w:eastAsia="zh-CN"/>
    </w:rPr>
  </w:style>
  <w:style w:type="character" w:styleId="1290">
    <w:name w:val="明显引用 Char"/>
    <w:next w:val="1290"/>
    <w:link w:val="881"/>
    <w:uiPriority w:val="99"/>
    <w:qFormat/>
    <w:rPr>
      <w:rFonts w:ascii="Calibri" w:hAnsi="Calibri" w:eastAsia="宋体"/>
      <w:b/>
      <w:i/>
      <w:sz w:val="22"/>
      <w:lang w:val="en-US" w:eastAsia="en-US"/>
    </w:rPr>
  </w:style>
  <w:style w:type="character" w:styleId="1291">
    <w:name w:val="Char Char14"/>
    <w:next w:val="1291"/>
    <w:link w:val="881"/>
    <w:uiPriority w:val="99"/>
    <w:qFormat/>
    <w:rPr>
      <w:rFonts w:eastAsia="黑体"/>
      <w:b/>
      <w:sz w:val="28"/>
      <w:lang w:val="en-GB" w:eastAsia="zh-CN"/>
    </w:rPr>
  </w:style>
  <w:style w:type="character" w:styleId="1292">
    <w:name w:val="Char Char25"/>
    <w:next w:val="1292"/>
    <w:link w:val="881"/>
    <w:uiPriority w:val="99"/>
    <w:qFormat/>
    <w:rPr>
      <w:rFonts w:ascii="Arial" w:hAnsi="Arial" w:eastAsia="黑体"/>
      <w:b/>
      <w:sz w:val="28"/>
    </w:rPr>
  </w:style>
  <w:style w:type="character" w:styleId="1293">
    <w:name w:val="小四 段落 宋体 Char Char Char Char Char Char Char Char"/>
    <w:next w:val="1293"/>
    <w:link w:val="881"/>
    <w:uiPriority w:val="99"/>
    <w:qFormat/>
    <w:rPr>
      <w:rFonts w:eastAsia="宋体"/>
      <w:sz w:val="24"/>
      <w:lang w:val="en-US" w:eastAsia="zh-CN"/>
    </w:rPr>
  </w:style>
  <w:style w:type="character" w:styleId="1294">
    <w:name w:val="华宇段落1 Char Char Char Char"/>
    <w:next w:val="1294"/>
    <w:link w:val="881"/>
    <w:uiPriority w:val="99"/>
    <w:qFormat/>
    <w:rPr>
      <w:rFonts w:eastAsia="宋体"/>
      <w:sz w:val="24"/>
      <w:lang w:val="en-US" w:eastAsia="zh-CN"/>
    </w:rPr>
  </w:style>
  <w:style w:type="character" w:styleId="1295">
    <w:name w:val="小四 段落 宋体 Char Char Char Char Char Char"/>
    <w:next w:val="1295"/>
    <w:link w:val="881"/>
    <w:uiPriority w:val="99"/>
    <w:qFormat/>
    <w:rPr>
      <w:rFonts w:eastAsia="宋体"/>
      <w:sz w:val="24"/>
      <w:lang w:val="en-US" w:eastAsia="zh-CN"/>
    </w:rPr>
  </w:style>
  <w:style w:type="character" w:styleId="1296">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96"/>
    <w:link w:val="881"/>
    <w:uiPriority w:val="99"/>
    <w:qFormat/>
    <w:rPr>
      <w:rFonts w:eastAsia="宋体"/>
      <w:b/>
      <w:sz w:val="32"/>
      <w:lang w:val="en-US" w:eastAsia="zh-CN"/>
    </w:rPr>
  </w:style>
  <w:style w:type="character" w:styleId="1297">
    <w:name w:val="2nd level Char"/>
    <w:next w:val="1297"/>
    <w:link w:val="881"/>
    <w:uiPriority w:val="99"/>
    <w:qFormat/>
    <w:rPr>
      <w:rFonts w:ascii="Arial" w:hAnsi="Arial" w:eastAsia="黑体"/>
      <w:b/>
      <w:sz w:val="32"/>
      <w:lang w:val="en-US" w:eastAsia="zh-CN"/>
    </w:rPr>
  </w:style>
  <w:style w:type="character" w:styleId="1298">
    <w:name w:val="华宇段落1 Char Char"/>
    <w:next w:val="1298"/>
    <w:link w:val="881"/>
    <w:uiPriority w:val="99"/>
    <w:qFormat/>
    <w:rPr>
      <w:rFonts w:eastAsia="宋体"/>
      <w:sz w:val="24"/>
      <w:lang w:val="en-US" w:eastAsia="zh-CN"/>
    </w:rPr>
  </w:style>
  <w:style w:type="character" w:styleId="1299">
    <w:name w:val="Char Char12"/>
    <w:next w:val="1299"/>
    <w:link w:val="881"/>
    <w:uiPriority w:val="99"/>
    <w:qFormat/>
    <w:rPr>
      <w:rFonts w:ascii="Arial" w:hAnsi="Arial" w:eastAsia="黑体"/>
      <w:sz w:val="21"/>
      <w:lang w:val="en-US" w:eastAsia="zh-CN"/>
    </w:rPr>
  </w:style>
  <w:style w:type="character" w:styleId="1300">
    <w:name w:val="Title1 Char"/>
    <w:next w:val="1300"/>
    <w:link w:val="881"/>
    <w:uiPriority w:val="99"/>
    <w:qFormat/>
    <w:rPr>
      <w:rFonts w:eastAsia="宋体"/>
      <w:b/>
      <w:sz w:val="44"/>
      <w:lang w:val="en-US" w:eastAsia="zh-CN"/>
    </w:rPr>
  </w:style>
  <w:style w:type="character" w:styleId="1301">
    <w:name w:val="Char Char19"/>
    <w:next w:val="1301"/>
    <w:link w:val="881"/>
    <w:uiPriority w:val="99"/>
    <w:qFormat/>
    <w:rPr>
      <w:rFonts w:ascii="Arial" w:hAnsi="Arial" w:eastAsia="黑体"/>
      <w:b/>
      <w:sz w:val="24"/>
      <w:lang w:val="en-US" w:eastAsia="zh-CN"/>
    </w:rPr>
  </w:style>
  <w:style w:type="character" w:styleId="1302">
    <w:name w:val="样式 非加粗"/>
    <w:next w:val="1302"/>
    <w:link w:val="881"/>
    <w:uiPriority w:val="99"/>
    <w:qFormat/>
    <w:rPr>
      <w:rFonts w:eastAsia="宋体"/>
      <w:sz w:val="28"/>
    </w:rPr>
  </w:style>
  <w:style w:type="character" w:styleId="1303">
    <w:name w:val="正文 + 宋体 Char"/>
    <w:next w:val="1303"/>
    <w:link w:val="881"/>
    <w:uiPriority w:val="99"/>
    <w:qFormat/>
    <w:rPr>
      <w:rFonts w:eastAsia="宋体"/>
      <w:sz w:val="24"/>
      <w:lang w:val="en-US" w:eastAsia="zh-CN"/>
    </w:rPr>
  </w:style>
  <w:style w:type="character" w:styleId="1304">
    <w:name w:val="Char Char4"/>
    <w:next w:val="1304"/>
    <w:link w:val="881"/>
    <w:uiPriority w:val="99"/>
    <w:qFormat/>
    <w:rPr>
      <w:rFonts w:ascii="方正大黑简体" w:eastAsia="方正大黑简体"/>
      <w:position w:val="6"/>
      <w:sz w:val="30"/>
      <w:lang w:val="en-US" w:eastAsia="zh-CN"/>
    </w:rPr>
  </w:style>
  <w:style w:type="character" w:styleId="1305">
    <w:name w:val="Char Char26"/>
    <w:next w:val="1305"/>
    <w:link w:val="881"/>
    <w:uiPriority w:val="99"/>
    <w:qFormat/>
    <w:rPr>
      <w:b/>
      <w:sz w:val="32"/>
    </w:rPr>
  </w:style>
  <w:style w:type="character" w:styleId="1306">
    <w:name w:val="小四 段落 宋体 Char1"/>
    <w:next w:val="1306"/>
    <w:link w:val="881"/>
    <w:uiPriority w:val="99"/>
    <w:qFormat/>
    <w:rPr>
      <w:rFonts w:eastAsia="宋体"/>
      <w:sz w:val="24"/>
      <w:lang w:val="en-US" w:eastAsia="zh-CN"/>
    </w:rPr>
  </w:style>
  <w:style w:type="character" w:styleId="1307">
    <w:name w:val="apple-style-span"/>
    <w:next w:val="1307"/>
    <w:link w:val="881"/>
    <w:uiPriority w:val="99"/>
    <w:qFormat/>
  </w:style>
  <w:style w:type="character" w:styleId="1308">
    <w:name w:val="Char Char18"/>
    <w:next w:val="1308"/>
    <w:link w:val="881"/>
    <w:uiPriority w:val="99"/>
    <w:qFormat/>
    <w:rPr>
      <w:rFonts w:eastAsia="宋体"/>
      <w:b/>
      <w:sz w:val="24"/>
      <w:lang w:val="en-US" w:eastAsia="zh-CN"/>
    </w:rPr>
  </w:style>
  <w:style w:type="character" w:styleId="1309">
    <w:name w:val="标准文本 Char"/>
    <w:next w:val="1309"/>
    <w:link w:val="881"/>
    <w:uiPriority w:val="99"/>
    <w:qFormat/>
    <w:rPr>
      <w:rFonts w:eastAsia="宋体"/>
      <w:sz w:val="24"/>
      <w:lang w:val="en-US" w:eastAsia="zh-CN"/>
    </w:rPr>
  </w:style>
  <w:style w:type="character" w:styleId="1310">
    <w:name w:val="font5 Char Char"/>
    <w:next w:val="1310"/>
    <w:link w:val="881"/>
    <w:uiPriority w:val="99"/>
    <w:qFormat/>
    <w:rPr>
      <w:rFonts w:ascii="宋体" w:hAnsi="宋体" w:eastAsia="宋体"/>
      <w:sz w:val="28"/>
      <w:lang w:val="en-US" w:eastAsia="zh-CN"/>
    </w:rPr>
  </w:style>
  <w:style w:type="character" w:styleId="1311">
    <w:name w:val="Char Char10"/>
    <w:next w:val="1311"/>
    <w:link w:val="881"/>
    <w:uiPriority w:val="99"/>
    <w:qFormat/>
    <w:rPr>
      <w:rFonts w:eastAsia="宋体"/>
      <w:b/>
      <w:sz w:val="24"/>
      <w:lang w:val="en-US" w:eastAsia="zh-CN"/>
    </w:rPr>
  </w:style>
  <w:style w:type="character" w:styleId="1312">
    <w:name w:val="特点 Char1"/>
    <w:next w:val="1312"/>
    <w:link w:val="881"/>
    <w:uiPriority w:val="99"/>
    <w:qFormat/>
    <w:rPr>
      <w:rFonts w:eastAsia="宋体"/>
      <w:sz w:val="21"/>
      <w:lang w:val="en-US" w:eastAsia="zh-CN"/>
    </w:rPr>
  </w:style>
  <w:style w:type="character" w:styleId="1313">
    <w:name w:val="明显强调1"/>
    <w:next w:val="1313"/>
    <w:link w:val="881"/>
    <w:uiPriority w:val="99"/>
    <w:qFormat/>
    <w:rPr>
      <w:b/>
    </w:rPr>
  </w:style>
  <w:style w:type="character" w:styleId="1314">
    <w:name w:val="listbenefit"/>
    <w:next w:val="1314"/>
    <w:link w:val="881"/>
    <w:uiPriority w:val="99"/>
    <w:qFormat/>
  </w:style>
  <w:style w:type="paragraph" w:styleId="1315">
    <w:name w:val="xl65"/>
    <w:basedOn w:val="881"/>
    <w:next w:val="1315"/>
    <w:link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name w:val="xl66"/>
    <w:basedOn w:val="881"/>
    <w:next w:val="1316"/>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17">
    <w:name w:val="xl67"/>
    <w:basedOn w:val="881"/>
    <w:next w:val="1317"/>
    <w:link w:val="881"/>
    <w:qFormat/>
    <w:pPr>
      <w:jc w:val="left"/>
      <w:spacing w:before="100" w:beforeAutospacing="1" w:after="100" w:afterAutospacing="1"/>
      <w:widowControl/>
    </w:pPr>
    <w:rPr>
      <w:rFonts w:ascii="宋体" w:hAnsi="宋体" w:cs="宋体"/>
      <w:b/>
      <w:bCs/>
      <w:sz w:val="24"/>
    </w:rPr>
  </w:style>
  <w:style w:type="paragraph" w:styleId="1318">
    <w:name w:val="xl68"/>
    <w:basedOn w:val="881"/>
    <w:next w:val="1318"/>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19">
    <w:name w:val="xl69"/>
    <w:basedOn w:val="881"/>
    <w:next w:val="1319"/>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0">
    <w:name w:val="xl70"/>
    <w:basedOn w:val="881"/>
    <w:next w:val="1320"/>
    <w:link w:val="881"/>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1">
    <w:name w:val="xl71"/>
    <w:basedOn w:val="881"/>
    <w:next w:val="1321"/>
    <w:link w:val="881"/>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22">
    <w:name w:val="xl72"/>
    <w:basedOn w:val="881"/>
    <w:next w:val="1322"/>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3">
    <w:name w:val="xl73"/>
    <w:basedOn w:val="881"/>
    <w:next w:val="1323"/>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4">
    <w:name w:val="xl74"/>
    <w:basedOn w:val="881"/>
    <w:next w:val="1324"/>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5">
    <w:name w:val="xl75"/>
    <w:basedOn w:val="881"/>
    <w:next w:val="1325"/>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6">
    <w:name w:val="xl76"/>
    <w:basedOn w:val="881"/>
    <w:next w:val="1326"/>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7">
    <w:name w:val="xl77"/>
    <w:basedOn w:val="881"/>
    <w:next w:val="1327"/>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8">
    <w:name w:val="xl78"/>
    <w:basedOn w:val="881"/>
    <w:next w:val="1328"/>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9">
    <w:name w:val="xl79"/>
    <w:basedOn w:val="881"/>
    <w:next w:val="1329"/>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0">
    <w:name w:val="xl80"/>
    <w:basedOn w:val="881"/>
    <w:next w:val="1330"/>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1">
    <w:name w:val="xl81"/>
    <w:basedOn w:val="881"/>
    <w:next w:val="1331"/>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2">
    <w:name w:val="xl82"/>
    <w:basedOn w:val="881"/>
    <w:next w:val="1332"/>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3">
    <w:name w:val="xl83"/>
    <w:basedOn w:val="881"/>
    <w:next w:val="1333"/>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4">
    <w:name w:val="xl84"/>
    <w:basedOn w:val="881"/>
    <w:next w:val="1334"/>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name w:val="xl85"/>
    <w:basedOn w:val="881"/>
    <w:next w:val="1335"/>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6">
    <w:name w:val="xl86"/>
    <w:basedOn w:val="881"/>
    <w:next w:val="1336"/>
    <w:link w:val="881"/>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337">
    <w:name w:val="xl87"/>
    <w:basedOn w:val="881"/>
    <w:next w:val="1337"/>
    <w:link w:val="8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38">
    <w:name w:val="xl88"/>
    <w:basedOn w:val="881"/>
    <w:next w:val="1338"/>
    <w:link w:val="881"/>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339">
    <w:name w:val="xl89"/>
    <w:basedOn w:val="881"/>
    <w:next w:val="1339"/>
    <w:link w:val="88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340">
    <w:name w:val="正文文本缩进 31"/>
    <w:basedOn w:val="881"/>
    <w:next w:val="1340"/>
    <w:link w:val="881"/>
    <w:qFormat/>
    <w:pPr>
      <w:ind w:firstLine="504"/>
      <w:spacing w:line="360" w:lineRule="auto"/>
      <w:tabs>
        <w:tab w:val="left" w:pos="0" w:leader="none"/>
      </w:tabs>
    </w:pPr>
    <w:rPr>
      <w:rFonts w:ascii="宋体"/>
      <w:b/>
      <w:bCs/>
      <w:sz w:val="24"/>
    </w:rPr>
  </w:style>
  <w:style w:type="character" w:styleId="1341">
    <w:name w:val="批注文字 Char1"/>
    <w:next w:val="1341"/>
    <w:link w:val="881"/>
    <w:qFormat/>
    <w:rPr>
      <w:b/>
      <w:sz w:val="24"/>
    </w:rPr>
  </w:style>
  <w:style w:type="table" w:styleId="1342">
    <w:name w:val="Table Normal"/>
    <w:next w:val="1342"/>
    <w:link w:val="881"/>
    <w:uiPriority w:val="2"/>
    <w:unhideWhenUsed/>
    <w:qFormat/>
    <w:pPr>
      <w:widowControl w:val="off"/>
    </w:pPr>
    <w:rPr>
      <w:sz w:val="22"/>
      <w:szCs w:val="22"/>
      <w:lang w:val="en-US" w:eastAsia="en-US" w:bidi="ar-SA"/>
    </w:rPr>
    <w:tblPr/>
  </w:style>
  <w:style w:type="paragraph" w:styleId="1343">
    <w:name w:val="Table Paragraph"/>
    <w:basedOn w:val="881"/>
    <w:next w:val="1343"/>
    <w:link w:val="881"/>
    <w:uiPriority w:val="1"/>
    <w:qFormat/>
    <w:pPr>
      <w:jc w:val="left"/>
    </w:pPr>
    <w:rPr>
      <w:rFonts w:ascii="宋体" w:hAnsi="宋体" w:cs="宋体"/>
      <w:sz w:val="22"/>
      <w:szCs w:val="22"/>
      <w:lang w:val="zh-CN" w:bidi="zh-CN"/>
    </w:rPr>
  </w:style>
  <w:style w:type="paragraph" w:styleId="1344">
    <w:name w:val="ewb-con-p2"/>
    <w:basedOn w:val="881"/>
    <w:next w:val="1344"/>
    <w:link w:val="881"/>
    <w:qFormat/>
    <w:pPr>
      <w:jc w:val="left"/>
      <w:spacing w:before="100" w:beforeAutospacing="1" w:after="100" w:afterAutospacing="1"/>
      <w:widowControl/>
    </w:pPr>
    <w:rPr>
      <w:rFonts w:ascii="宋体" w:hAnsi="宋体" w:cs="宋体"/>
      <w:sz w:val="24"/>
    </w:rPr>
  </w:style>
  <w:style w:type="paragraph" w:styleId="1345">
    <w:name w:val="标题 41"/>
    <w:basedOn w:val="881"/>
    <w:next w:val="1345"/>
    <w:link w:val="881"/>
    <w:uiPriority w:val="1"/>
    <w:qFormat/>
    <w:pPr>
      <w:ind w:left="618"/>
      <w:jc w:val="left"/>
      <w:outlineLvl w:val="4"/>
    </w:pPr>
    <w:rPr>
      <w:rFonts w:ascii="宋体" w:hAnsi="宋体" w:cs="宋体"/>
      <w:b/>
      <w:bCs/>
      <w:sz w:val="24"/>
      <w:lang w:val="zh-CN" w:bidi="zh-CN"/>
    </w:rPr>
  </w:style>
  <w:style w:type="paragraph" w:styleId="1346">
    <w:name w:val="_Style 427"/>
    <w:basedOn w:val="881"/>
    <w:next w:val="985"/>
    <w:link w:val="881"/>
    <w:qFormat/>
    <w:pPr>
      <w:ind w:left="618" w:firstLine="240"/>
      <w:jc w:val="left"/>
    </w:pPr>
    <w:rPr>
      <w:rFonts w:ascii="宋体" w:hAnsi="宋体" w:cs="宋体"/>
      <w:sz w:val="22"/>
      <w:szCs w:val="22"/>
      <w:lang w:val="zh-CN" w:bidi="zh-CN"/>
    </w:rPr>
  </w:style>
  <w:style w:type="paragraph" w:styleId="1347">
    <w:name w:val="正文文本 211"/>
    <w:basedOn w:val="881"/>
    <w:next w:val="1347"/>
    <w:link w:val="881"/>
    <w:qFormat/>
    <w:pPr>
      <w:ind w:left="720" w:hanging="720"/>
      <w:widowControl/>
    </w:pPr>
    <w:rPr>
      <w:sz w:val="24"/>
      <w:szCs w:val="20"/>
      <w:lang w:val="en-GB"/>
    </w:rPr>
  </w:style>
  <w:style w:type="paragraph" w:styleId="1348">
    <w:name w:val="正文内容"/>
    <w:basedOn w:val="881"/>
    <w:next w:val="1348"/>
    <w:link w:val="881"/>
    <w:qFormat/>
    <w:pPr>
      <w:ind w:firstLine="600"/>
      <w:spacing w:after="156" w:line="288" w:lineRule="auto"/>
    </w:pPr>
    <w:rPr>
      <w:rFonts w:eastAsia="仿宋"/>
      <w:sz w:val="30"/>
      <w:szCs w:val="32"/>
    </w:rPr>
  </w:style>
  <w:style w:type="character" w:styleId="1349">
    <w:name w:val="font01"/>
    <w:next w:val="1349"/>
    <w:link w:val="881"/>
    <w:qFormat/>
    <w:rPr>
      <w:rFonts w:ascii="Wingdings 2" w:hAnsi="Wingdings 2" w:eastAsia="Wingdings 2" w:cs="Wingdings 2"/>
      <w:color w:val="000000"/>
      <w:sz w:val="20"/>
      <w:szCs w:val="20"/>
      <w:u w:val="none"/>
    </w:rPr>
  </w:style>
  <w:style w:type="paragraph" w:styleId="1350">
    <w:name w:val="列表段落1"/>
    <w:basedOn w:val="881"/>
    <w:next w:val="1350"/>
    <w:link w:val="881"/>
    <w:qFormat/>
    <w:pPr>
      <w:contextualSpacing/>
      <w:ind w:left="720"/>
      <w:jc w:val="left"/>
      <w:widowControl/>
    </w:pPr>
    <w:rPr>
      <w:rFonts w:ascii="Arial" w:hAnsi="Arial" w:eastAsia="黑体"/>
      <w:sz w:val="24"/>
      <w:lang w:eastAsia="en-US"/>
    </w:rPr>
  </w:style>
  <w:style w:type="paragraph" w:styleId="1351">
    <w:name w:val="BodyText1"/>
    <w:basedOn w:val="881"/>
    <w:next w:val="1351"/>
    <w:link w:val="881"/>
    <w:qFormat/>
    <w:pPr>
      <w:spacing w:after="120"/>
    </w:pPr>
    <w:rPr>
      <w:rFonts w:ascii="Calibri"/>
      <w:sz w:val="20"/>
    </w:rPr>
  </w:style>
  <w:style w:type="paragraph" w:styleId="1352">
    <w:name w:val="修订"/>
    <w:next w:val="1352"/>
    <w:link w:val="881"/>
    <w:uiPriority w:val="99"/>
    <w:unhideWhenUsed/>
    <w:rPr>
      <w:sz w:val="21"/>
      <w:szCs w:val="24"/>
      <w:lang w:val="en-US" w:eastAsia="zh-CN" w:bidi="ar-SA"/>
    </w:rPr>
  </w:style>
  <w:style w:type="character" w:styleId="1353" w:default="1">
    <w:name w:val="Default Paragraph Font"/>
    <w:uiPriority w:val="1"/>
    <w:semiHidden/>
    <w:unhideWhenUsed/>
  </w:style>
  <w:style w:type="numbering" w:styleId="1354" w:default="1">
    <w:name w:val="No List"/>
    <w:uiPriority w:val="99"/>
    <w:semiHidden/>
    <w:unhideWhenUsed/>
  </w:style>
  <w:style w:type="table" w:styleId="13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 Id="rId12" Type="http://schemas.openxmlformats.org/officeDocument/2006/relationships/image" Target="media/image3.wmf"/><Relationship Id="rId13" Type="http://schemas.openxmlformats.org/officeDocument/2006/relationships/image" Target="media/image4.wmf"/><Relationship Id="rId14" Type="http://schemas.openxmlformats.org/officeDocument/2006/relationships/image" Target="media/image5.wmf"/><Relationship Id="rId15" Type="http://schemas.openxmlformats.org/officeDocument/2006/relationships/image" Target="media/image6.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张薇</cp:lastModifiedBy>
  <cp:revision>7</cp:revision>
  <dcterms:created xsi:type="dcterms:W3CDTF">2026-03-05T02:17:00Z</dcterms:created>
  <dcterms:modified xsi:type="dcterms:W3CDTF">2026-04-28T08:39:11Z</dcterms:modified>
</cp:coreProperties>
</file>