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6"/>
        <w:rPr>
          <w:rFonts w:hint="eastAsia" w:ascii="微软雅黑" w:hAnsi="微软雅黑" w:cs="微软雅黑"/>
          <w:sz w:val="84"/>
        </w:rPr>
      </w:pPr>
      <w:r>
        <w:rPr>
          <w:rFonts w:hint="eastAsia" w:ascii="微软雅黑" w:hAnsi="微软雅黑" w:cs="微软雅黑"/>
          <w:sz w:val="84"/>
        </w:rPr>
      </w:r>
      <w:r/>
    </w:p>
    <w:p>
      <w:pPr>
        <w:pStyle w:val="1146"/>
        <w:jc w:val="center"/>
        <w:spacing w:line="720" w:lineRule="auto"/>
        <w:rPr>
          <w:rFonts w:ascii="微软雅黑" w:hAnsi="微软雅黑" w:cs="微软雅黑"/>
          <w:b/>
          <w:bCs/>
          <w:sz w:val="84"/>
        </w:rPr>
      </w:pPr>
      <w:r>
        <w:rPr>
          <w:rFonts w:hint="eastAsia" w:ascii="微软雅黑" w:hAnsi="微软雅黑" w:cs="微软雅黑"/>
          <w:sz w:val="72"/>
          <w:szCs w:val="72"/>
        </w:rPr>
        <w:t xml:space="preserve">采 购 文 件</w:t>
      </w:r>
      <w:r>
        <w:rPr>
          <w:rFonts w:ascii="微软雅黑" w:hAnsi="微软雅黑" w:cs="微软雅黑"/>
          <w:b/>
          <w:bCs/>
          <w:sz w:val="84"/>
        </w:rPr>
      </w:r>
      <w:r/>
    </w:p>
    <w:p>
      <w:pPr>
        <w:pStyle w:val="1146"/>
        <w:jc w:val="center"/>
        <w:rPr>
          <w:rFonts w:ascii="微软雅黑" w:hAnsi="微软雅黑" w:cs="微软雅黑"/>
          <w:sz w:val="48"/>
        </w:rPr>
      </w:pPr>
      <w:r>
        <w:rPr>
          <w:rFonts w:hint="eastAsia" w:ascii="微软雅黑" w:hAnsi="微软雅黑" w:cs="微软雅黑"/>
          <w:sz w:val="44"/>
          <w:szCs w:val="21"/>
        </w:rPr>
        <w:t xml:space="preserve">（公开招标）</w:t>
      </w:r>
      <w:r>
        <w:rPr>
          <w:rFonts w:ascii="微软雅黑" w:hAnsi="微软雅黑" w:cs="微软雅黑"/>
          <w:sz w:val="48"/>
        </w:rPr>
      </w:r>
      <w:r/>
    </w:p>
    <w:p>
      <w:pPr>
        <w:pStyle w:val="1146"/>
        <w:rPr>
          <w:rStyle w:val="1216"/>
          <w:rFonts w:ascii="微软雅黑" w:hAnsi="微软雅黑" w:cs="微软雅黑"/>
          <w:color w:val="000000"/>
        </w:rPr>
      </w:pPr>
      <w:r>
        <w:rPr>
          <w:rStyle w:val="1216"/>
          <w:rFonts w:ascii="微软雅黑" w:hAnsi="微软雅黑" w:cs="微软雅黑"/>
          <w:color w:val="000000"/>
        </w:rPr>
      </w:r>
      <w:r/>
    </w:p>
    <w:p>
      <w:pPr>
        <w:pStyle w:val="1146"/>
        <w:ind w:firstLine="0"/>
        <w:spacing w:line="360" w:lineRule="auto"/>
        <w:rPr>
          <w:rFonts w:ascii="微软雅黑" w:hAnsi="微软雅黑" w:cs="微软雅黑"/>
          <w:sz w:val="30"/>
          <w:szCs w:val="30"/>
        </w:rPr>
      </w:pPr>
      <w:r>
        <w:rPr>
          <w:rFonts w:ascii="微软雅黑" w:hAnsi="微软雅黑" w:cs="微软雅黑"/>
          <w:sz w:val="30"/>
          <w:szCs w:val="30"/>
        </w:rPr>
      </w:r>
      <w:r/>
    </w:p>
    <w:p>
      <w:pPr>
        <w:pStyle w:val="1146"/>
        <w:ind w:firstLine="900"/>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lang w:eastAsia="zh-CN"/>
        </w:rPr>
        <w:t xml:space="preserve">项目编号：JSZC-320000-JSHC-G2026-0009</w:t>
      </w:r>
      <w:r>
        <w:rPr>
          <w:rFonts w:hint="eastAsia" w:ascii="微软雅黑" w:hAnsi="微软雅黑" w:eastAsia="微软雅黑" w:cs="微软雅黑"/>
          <w:sz w:val="30"/>
          <w:szCs w:val="30"/>
          <w:lang w:eastAsia="zh-CN"/>
        </w:rPr>
      </w:r>
      <w:r/>
    </w:p>
    <w:p>
      <w:pPr>
        <w:pStyle w:val="1146"/>
        <w:ind w:left="2401" w:hanging="1500"/>
        <w:jc w:val="left"/>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代理机构内部编号：</w:t>
      </w:r>
      <w:r>
        <w:rPr>
          <w:rFonts w:hint="eastAsia" w:ascii="微软雅黑" w:hAnsi="微软雅黑" w:cs="微软雅黑"/>
          <w:sz w:val="30"/>
          <w:szCs w:val="30"/>
          <w:lang w:eastAsia="zh-CN"/>
        </w:rPr>
        <w:t xml:space="preserve">JSHC-2026040201B3</w:t>
      </w:r>
      <w:r>
        <w:rPr>
          <w:rFonts w:hint="eastAsia" w:ascii="微软雅黑" w:hAnsi="微软雅黑" w:eastAsia="微软雅黑" w:cs="微软雅黑"/>
          <w:sz w:val="30"/>
          <w:szCs w:val="30"/>
          <w:lang w:eastAsia="zh-CN"/>
        </w:rPr>
      </w:r>
      <w:r/>
    </w:p>
    <w:p>
      <w:pPr>
        <w:pStyle w:val="1146"/>
        <w:ind w:left="2401" w:hanging="1500"/>
        <w:jc w:val="left"/>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项目名称：</w:t>
      </w:r>
      <w:r>
        <w:rPr>
          <w:rFonts w:hint="eastAsia" w:ascii="微软雅黑" w:hAnsi="微软雅黑" w:cs="微软雅黑"/>
          <w:sz w:val="30"/>
          <w:szCs w:val="30"/>
          <w:lang w:eastAsia="zh-CN"/>
        </w:rPr>
        <w:t xml:space="preserve">徐州医科大学附属医院劳务外包服务采购项目</w:t>
      </w:r>
      <w:r>
        <w:rPr>
          <w:rFonts w:hint="eastAsia" w:ascii="微软雅黑" w:hAnsi="微软雅黑" w:eastAsia="微软雅黑" w:cs="微软雅黑"/>
          <w:sz w:val="30"/>
          <w:szCs w:val="30"/>
          <w:lang w:eastAsia="zh-CN"/>
        </w:rPr>
      </w:r>
      <w:r/>
    </w:p>
    <w:p>
      <w:pPr>
        <w:pStyle w:val="1146"/>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w:t>
      </w:r>
      <w:r>
        <w:rPr>
          <w:rFonts w:hint="eastAsia" w:ascii="微软雅黑" w:hAnsi="微软雅黑" w:cs="微软雅黑"/>
          <w:sz w:val="30"/>
          <w:szCs w:val="30"/>
          <w:lang w:eastAsia="zh-CN"/>
        </w:rPr>
        <w:t xml:space="preserve">徐州医科大学附属医院</w:t>
      </w:r>
      <w:r>
        <w:rPr>
          <w:rFonts w:ascii="微软雅黑" w:hAnsi="微软雅黑" w:cs="微软雅黑"/>
          <w:sz w:val="30"/>
          <w:szCs w:val="30"/>
        </w:rPr>
      </w:r>
      <w:r/>
    </w:p>
    <w:p>
      <w:pPr>
        <w:pStyle w:val="1146"/>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ascii="微软雅黑" w:hAnsi="微软雅黑" w:cs="微软雅黑"/>
          <w:sz w:val="30"/>
          <w:szCs w:val="30"/>
        </w:rPr>
      </w:r>
      <w:r/>
    </w:p>
    <w:p>
      <w:pPr>
        <w:pStyle w:val="1146"/>
        <w:ind w:left="2580" w:hanging="2580"/>
        <w:jc w:val="center"/>
        <w:rPr>
          <w:rFonts w:ascii="微软雅黑" w:hAnsi="微软雅黑" w:cs="微软雅黑"/>
          <w:sz w:val="30"/>
          <w:szCs w:val="30"/>
        </w:rPr>
      </w:pPr>
      <w:r>
        <w:rPr>
          <w:rFonts w:ascii="微软雅黑" w:hAnsi="微软雅黑" w:cs="微软雅黑"/>
          <w:sz w:val="30"/>
          <w:szCs w:val="30"/>
        </w:rPr>
      </w:r>
      <w:r/>
    </w:p>
    <w:p>
      <w:pPr>
        <w:pStyle w:val="1146"/>
        <w:ind w:left="2580" w:hanging="2580"/>
        <w:jc w:val="center"/>
        <w:rPr>
          <w:rFonts w:ascii="微软雅黑" w:hAnsi="微软雅黑" w:cs="微软雅黑"/>
          <w:sz w:val="30"/>
          <w:szCs w:val="30"/>
        </w:rPr>
      </w:pPr>
      <w:r>
        <w:rPr>
          <w:rFonts w:ascii="微软雅黑" w:hAnsi="微软雅黑" w:cs="微软雅黑"/>
          <w:sz w:val="30"/>
          <w:szCs w:val="30"/>
        </w:rPr>
      </w:r>
      <w:r/>
    </w:p>
    <w:p>
      <w:pPr>
        <w:pStyle w:val="1176"/>
        <w:ind w:left="1260"/>
        <w:rPr>
          <w:rFonts w:ascii="微软雅黑" w:hAnsi="微软雅黑" w:cs="微软雅黑"/>
        </w:rPr>
      </w:pPr>
      <w:r>
        <w:rPr>
          <w:rFonts w:ascii="微软雅黑" w:hAnsi="微软雅黑" w:cs="微软雅黑"/>
        </w:rPr>
      </w:r>
      <w:r/>
    </w:p>
    <w:p>
      <w:pPr>
        <w:pStyle w:val="1176"/>
        <w:ind w:left="1260"/>
        <w:rPr>
          <w:rFonts w:ascii="微软雅黑" w:hAnsi="微软雅黑" w:cs="微软雅黑"/>
        </w:rPr>
      </w:pPr>
      <w:r>
        <w:rPr>
          <w:rFonts w:ascii="微软雅黑" w:hAnsi="微软雅黑" w:cs="微软雅黑"/>
        </w:rPr>
      </w:r>
      <w:r/>
    </w:p>
    <w:p>
      <w:pPr>
        <w:pStyle w:val="1146"/>
        <w:jc w:val="center"/>
        <w:rPr>
          <w:rFonts w:ascii="微软雅黑" w:hAnsi="微软雅黑" w:cs="微软雅黑"/>
          <w:sz w:val="30"/>
          <w:szCs w:val="3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5" w:right="1800" w:bottom="1276" w:left="1800" w:header="851" w:footer="992" w:gutter="0"/>
          <w:cols w:num="1" w:sep="0" w:space="1701" w:equalWidth="1"/>
          <w:docGrid w:linePitch="360"/>
          <w:titlePg/>
        </w:sectPr>
      </w:pPr>
      <w:r>
        <w:rPr>
          <w:rFonts w:hint="eastAsia" w:ascii="微软雅黑" w:hAnsi="微软雅黑" w:cs="微软雅黑"/>
          <w:spacing w:val="30"/>
          <w:sz w:val="32"/>
          <w:szCs w:val="32"/>
        </w:rPr>
        <w:t xml:space="preserve">202</w:t>
      </w:r>
      <w:r>
        <w:rPr>
          <w:rFonts w:hint="eastAsia" w:ascii="微软雅黑" w:hAnsi="微软雅黑" w:cs="微软雅黑"/>
          <w:spacing w:val="30"/>
          <w:sz w:val="32"/>
          <w:szCs w:val="32"/>
          <w:lang w:val="en-US" w:eastAsia="zh-CN"/>
        </w:rPr>
        <w:t xml:space="preserve">6</w:t>
      </w:r>
      <w:r>
        <w:rPr>
          <w:rFonts w:hint="eastAsia" w:ascii="微软雅黑" w:hAnsi="微软雅黑" w:cs="微软雅黑"/>
          <w:spacing w:val="30"/>
          <w:sz w:val="32"/>
          <w:szCs w:val="32"/>
        </w:rPr>
        <w:t xml:space="preserve">年</w:t>
      </w:r>
      <w:r>
        <w:rPr>
          <w:rFonts w:hint="eastAsia" w:ascii="微软雅黑" w:hAnsi="微软雅黑" w:cs="微软雅黑"/>
          <w:spacing w:val="30"/>
          <w:sz w:val="32"/>
          <w:szCs w:val="32"/>
          <w:lang w:val="en-US" w:eastAsia="zh-CN"/>
        </w:rPr>
        <w:t xml:space="preserve">4</w:t>
      </w:r>
      <w:r>
        <w:rPr>
          <w:rFonts w:hint="eastAsia" w:ascii="微软雅黑" w:hAnsi="微软雅黑" w:cs="微软雅黑"/>
          <w:spacing w:val="30"/>
          <w:sz w:val="32"/>
          <w:szCs w:val="32"/>
        </w:rPr>
        <w:t xml:space="preserve">月</w:t>
      </w:r>
      <w:r>
        <w:rPr>
          <w:rFonts w:ascii="微软雅黑" w:hAnsi="微软雅黑" w:cs="微软雅黑"/>
          <w:sz w:val="30"/>
          <w:szCs w:val="30"/>
        </w:rPr>
      </w:r>
      <w:r/>
    </w:p>
    <w:p>
      <w:pPr>
        <w:pStyle w:val="1146"/>
        <w:jc w:val="center"/>
        <w:rPr>
          <w:rFonts w:ascii="微软雅黑" w:hAnsi="微软雅黑" w:cs="微软雅黑"/>
          <w:sz w:val="30"/>
        </w:rPr>
      </w:pPr>
      <w:r>
        <w:rPr>
          <w:rFonts w:hint="eastAsia" w:ascii="微软雅黑" w:hAnsi="微软雅黑" w:cs="微软雅黑"/>
          <w:sz w:val="44"/>
        </w:rPr>
        <w:t xml:space="preserve">目 录</w:t>
      </w:r>
      <w:r>
        <w:rPr>
          <w:rFonts w:ascii="微软雅黑" w:hAnsi="微软雅黑" w:cs="微软雅黑"/>
          <w:sz w:val="30"/>
        </w:rPr>
      </w:r>
      <w:r/>
    </w:p>
    <w:p>
      <w:pPr>
        <w:pStyle w:val="1154"/>
        <w:tabs>
          <w:tab w:val="right" w:pos="9638" w:leader="dot"/>
        </w:tabs>
      </w:pP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TOC \o "1-3" \f </w:instrText>
      </w:r>
      <w:r>
        <w:rPr>
          <w:rFonts w:hint="eastAsia" w:ascii="微软雅黑" w:hAnsi="微软雅黑" w:eastAsia="微软雅黑" w:cs="微软雅黑"/>
          <w:sz w:val="21"/>
          <w:szCs w:val="21"/>
        </w:rPr>
        <w:fldChar w:fldCharType="separate"/>
      </w:r>
      <w:bookmarkStart w:id="0" w:name="_第一章_公开招标公告"/>
      <w:r>
        <w:rPr>
          <w:rFonts w:hint="eastAsia" w:ascii="微软雅黑" w:hAnsi="微软雅黑" w:cs="微软雅黑"/>
          <w:bCs w:val="0"/>
          <w:szCs w:val="32"/>
        </w:rPr>
        <w:t xml:space="preserve">第一章 公开招标公告</w:t>
      </w:r>
      <w:r>
        <w:tab/>
      </w:r>
      <w:r>
        <w:fldChar w:fldCharType="begin"/>
      </w:r>
      <w:r>
        <w:instrText xml:space="preserve"> PAGEREF _Toc32586 \h </w:instrText>
      </w:r>
      <w:r>
        <w:fldChar w:fldCharType="separate"/>
      </w:r>
      <w:r>
        <w:t xml:space="preserve">4</w:t>
      </w:r>
      <w:r>
        <w:fldChar w:fldCharType="end"/>
      </w:r>
      <w:r/>
    </w:p>
    <w:p>
      <w:pPr>
        <w:pStyle w:val="1154"/>
        <w:tabs>
          <w:tab w:val="right" w:pos="9638" w:leader="dot"/>
        </w:tabs>
      </w:pPr>
      <w:r>
        <w:rPr>
          <w:rFonts w:hint="eastAsia" w:ascii="微软雅黑" w:hAnsi="微软雅黑" w:cs="微软雅黑"/>
          <w:lang w:eastAsia="zh-CN"/>
        </w:rPr>
        <w:t xml:space="preserve">第二章</w:t>
      </w:r>
      <w:r>
        <w:rPr>
          <w:rFonts w:hint="eastAsia" w:ascii="微软雅黑" w:hAnsi="微软雅黑" w:cs="微软雅黑"/>
        </w:rPr>
        <w:t xml:space="preserve"> 供应商须知</w:t>
      </w:r>
      <w:r>
        <w:tab/>
      </w:r>
      <w:r>
        <w:fldChar w:fldCharType="begin"/>
      </w:r>
      <w:r>
        <w:instrText xml:space="preserve"> PAGEREF _Toc17356 \h </w:instrText>
      </w:r>
      <w:r>
        <w:fldChar w:fldCharType="separate"/>
      </w:r>
      <w:r>
        <w:t xml:space="preserve">7</w:t>
      </w:r>
      <w:r>
        <w:fldChar w:fldCharType="end"/>
      </w:r>
      <w:r/>
    </w:p>
    <w:p>
      <w:pPr>
        <w:pStyle w:val="1195"/>
        <w:tabs>
          <w:tab w:val="right" w:pos="9638" w:leader="dot"/>
        </w:tabs>
      </w:pPr>
      <w:r>
        <w:rPr>
          <w:rFonts w:hint="eastAsia" w:ascii="微软雅黑" w:hAnsi="微软雅黑" w:cs="微软雅黑"/>
          <w:highlight w:val="none"/>
        </w:rPr>
        <w:t xml:space="preserve">一、总则</w:t>
      </w:r>
      <w:r>
        <w:tab/>
      </w:r>
      <w:r>
        <w:fldChar w:fldCharType="begin"/>
      </w:r>
      <w:r>
        <w:instrText xml:space="preserve"> PAGEREF _Toc9206 \h </w:instrText>
      </w:r>
      <w:r>
        <w:fldChar w:fldCharType="separate"/>
      </w:r>
      <w:r>
        <w:t xml:space="preserve">10</w:t>
      </w:r>
      <w:r>
        <w:fldChar w:fldCharType="end"/>
      </w:r>
      <w:r/>
    </w:p>
    <w:p>
      <w:pPr>
        <w:pStyle w:val="1178"/>
        <w:tabs>
          <w:tab w:val="right" w:pos="9638" w:leader="dot"/>
        </w:tabs>
      </w:pPr>
      <w:r>
        <w:rPr>
          <w:rFonts w:hint="eastAsia" w:ascii="微软雅黑" w:hAnsi="微软雅黑" w:cs="微软雅黑"/>
          <w:bCs w:val="0"/>
          <w:szCs w:val="21"/>
          <w:highlight w:val="none"/>
        </w:rPr>
        <w:t xml:space="preserve">1.1 适用范围</w:t>
      </w:r>
      <w:r>
        <w:tab/>
      </w:r>
      <w:r>
        <w:fldChar w:fldCharType="begin"/>
      </w:r>
      <w:r>
        <w:instrText xml:space="preserve"> PAGEREF _Toc20312 \h </w:instrText>
      </w:r>
      <w:r>
        <w:fldChar w:fldCharType="separate"/>
      </w:r>
      <w:r>
        <w:t xml:space="preserve">10</w:t>
      </w:r>
      <w:r>
        <w:fldChar w:fldCharType="end"/>
      </w:r>
      <w:r/>
    </w:p>
    <w:p>
      <w:pPr>
        <w:pStyle w:val="1178"/>
        <w:tabs>
          <w:tab w:val="right" w:pos="9638" w:leader="dot"/>
        </w:tabs>
      </w:pPr>
      <w:r>
        <w:rPr>
          <w:rFonts w:hint="eastAsia" w:ascii="微软雅黑" w:hAnsi="微软雅黑" w:eastAsia="微软雅黑" w:cs="微软雅黑"/>
          <w:bCs w:val="0"/>
          <w:szCs w:val="21"/>
          <w:highlight w:val="none"/>
        </w:rPr>
        <w:t xml:space="preserve">1.2 合格的供应商</w:t>
      </w:r>
      <w:r>
        <w:tab/>
      </w:r>
      <w:r>
        <w:fldChar w:fldCharType="begin"/>
      </w:r>
      <w:r>
        <w:instrText xml:space="preserve"> PAGEREF _Toc10949 \h </w:instrText>
      </w:r>
      <w:r>
        <w:fldChar w:fldCharType="separate"/>
      </w:r>
      <w:r>
        <w:t xml:space="preserve">10</w:t>
      </w:r>
      <w:r>
        <w:fldChar w:fldCharType="end"/>
      </w:r>
      <w:r/>
    </w:p>
    <w:p>
      <w:pPr>
        <w:pStyle w:val="1178"/>
        <w:tabs>
          <w:tab w:val="right" w:pos="9638" w:leader="dot"/>
        </w:tabs>
      </w:pPr>
      <w:r>
        <w:rPr>
          <w:rFonts w:hint="eastAsia" w:ascii="微软雅黑" w:hAnsi="微软雅黑" w:eastAsia="微软雅黑" w:cs="微软雅黑"/>
          <w:bCs w:val="0"/>
          <w:szCs w:val="21"/>
        </w:rPr>
        <w:t xml:space="preserve">1.3 参加采购活动费用</w:t>
      </w:r>
      <w:r>
        <w:tab/>
      </w:r>
      <w:r>
        <w:fldChar w:fldCharType="begin"/>
      </w:r>
      <w:r>
        <w:instrText xml:space="preserve"> PAGEREF _Toc31792 \h </w:instrText>
      </w:r>
      <w:r>
        <w:fldChar w:fldCharType="separate"/>
      </w:r>
      <w:r>
        <w:t xml:space="preserve">10</w:t>
      </w:r>
      <w:r>
        <w:fldChar w:fldCharType="end"/>
      </w:r>
      <w:r/>
    </w:p>
    <w:p>
      <w:pPr>
        <w:pStyle w:val="1178"/>
        <w:tabs>
          <w:tab w:val="right" w:pos="9638" w:leader="dot"/>
        </w:tabs>
      </w:pPr>
      <w:r>
        <w:rPr>
          <w:rFonts w:hint="eastAsia" w:ascii="微软雅黑" w:hAnsi="微软雅黑" w:eastAsia="微软雅黑" w:cs="微软雅黑"/>
          <w:bCs w:val="0"/>
          <w:szCs w:val="21"/>
        </w:rPr>
        <w:t xml:space="preserve">1.4 法律适用</w:t>
      </w:r>
      <w:r>
        <w:tab/>
      </w:r>
      <w:r>
        <w:fldChar w:fldCharType="begin"/>
      </w:r>
      <w:r>
        <w:instrText xml:space="preserve"> PAGEREF _Toc10120 \h </w:instrText>
      </w:r>
      <w:r>
        <w:fldChar w:fldCharType="separate"/>
      </w:r>
      <w:r>
        <w:t xml:space="preserve">10</w:t>
      </w:r>
      <w:r>
        <w:fldChar w:fldCharType="end"/>
      </w:r>
      <w:r/>
    </w:p>
    <w:p>
      <w:pPr>
        <w:pStyle w:val="1178"/>
        <w:tabs>
          <w:tab w:val="right" w:pos="9638" w:leader="dot"/>
        </w:tabs>
      </w:pPr>
      <w:r>
        <w:rPr>
          <w:rFonts w:hint="eastAsia" w:ascii="微软雅黑" w:hAnsi="微软雅黑" w:eastAsia="微软雅黑" w:cs="微软雅黑"/>
          <w:bCs w:val="0"/>
          <w:szCs w:val="21"/>
        </w:rPr>
        <w:t xml:space="preserve">1.5 采购文件的约束力</w:t>
      </w:r>
      <w:r>
        <w:tab/>
      </w:r>
      <w:r>
        <w:fldChar w:fldCharType="begin"/>
      </w:r>
      <w:r>
        <w:instrText xml:space="preserve"> PAGEREF _Toc9896 \h </w:instrText>
      </w:r>
      <w:r>
        <w:fldChar w:fldCharType="separate"/>
      </w:r>
      <w:r>
        <w:t xml:space="preserve">10</w:t>
      </w:r>
      <w:r>
        <w:fldChar w:fldCharType="end"/>
      </w:r>
      <w:r/>
    </w:p>
    <w:p>
      <w:pPr>
        <w:pStyle w:val="1195"/>
        <w:tabs>
          <w:tab w:val="right" w:pos="9638" w:leader="dot"/>
        </w:tabs>
      </w:pPr>
      <w:r>
        <w:rPr>
          <w:rFonts w:hint="eastAsia" w:ascii="微软雅黑" w:hAnsi="微软雅黑" w:eastAsia="微软雅黑" w:cs="微软雅黑"/>
          <w:bCs/>
          <w:szCs w:val="32"/>
          <w:lang w:val="en-US" w:eastAsia="zh-CN" w:bidi="ar-SA"/>
        </w:rPr>
        <w:t xml:space="preserve">二、采购文件</w:t>
      </w:r>
      <w:r>
        <w:tab/>
      </w:r>
      <w:r>
        <w:fldChar w:fldCharType="begin"/>
      </w:r>
      <w:r>
        <w:instrText xml:space="preserve"> PAGEREF _Toc17914 \h </w:instrText>
      </w:r>
      <w:r>
        <w:fldChar w:fldCharType="separate"/>
      </w:r>
      <w:r>
        <w:t xml:space="preserve">10</w:t>
      </w:r>
      <w:r>
        <w:fldChar w:fldCharType="end"/>
      </w:r>
      <w:r/>
    </w:p>
    <w:p>
      <w:pPr>
        <w:pStyle w:val="1178"/>
        <w:tabs>
          <w:tab w:val="right" w:pos="9638" w:leader="dot"/>
        </w:tabs>
      </w:pPr>
      <w:r>
        <w:rPr>
          <w:rFonts w:hint="eastAsia" w:ascii="微软雅黑" w:hAnsi="微软雅黑" w:eastAsia="微软雅黑" w:cs="微软雅黑"/>
          <w:bCs w:val="0"/>
          <w:szCs w:val="21"/>
        </w:rPr>
        <w:t xml:space="preserve">2.1 采购文件的组成</w:t>
      </w:r>
      <w:r>
        <w:tab/>
      </w:r>
      <w:r>
        <w:fldChar w:fldCharType="begin"/>
      </w:r>
      <w:r>
        <w:instrText xml:space="preserve"> PAGEREF _Toc29026 \h </w:instrText>
      </w:r>
      <w:r>
        <w:fldChar w:fldCharType="separate"/>
      </w:r>
      <w:r>
        <w:t xml:space="preserve">10</w:t>
      </w:r>
      <w:r>
        <w:fldChar w:fldCharType="end"/>
      </w:r>
      <w:r/>
    </w:p>
    <w:p>
      <w:pPr>
        <w:pStyle w:val="1178"/>
        <w:tabs>
          <w:tab w:val="right" w:pos="9638" w:leader="dot"/>
        </w:tabs>
      </w:pPr>
      <w:r>
        <w:rPr>
          <w:rFonts w:hint="eastAsia" w:ascii="微软雅黑" w:hAnsi="微软雅黑" w:eastAsia="微软雅黑" w:cs="微软雅黑"/>
          <w:bCs w:val="0"/>
          <w:szCs w:val="21"/>
        </w:rPr>
        <w:t xml:space="preserve">2.2 采购文件的更正或补充</w:t>
      </w:r>
      <w:r>
        <w:tab/>
      </w:r>
      <w:r>
        <w:fldChar w:fldCharType="begin"/>
      </w:r>
      <w:r>
        <w:instrText xml:space="preserve"> PAGEREF _Toc29891 \h </w:instrText>
      </w:r>
      <w:r>
        <w:fldChar w:fldCharType="separate"/>
      </w:r>
      <w:r>
        <w:t xml:space="preserve">11</w:t>
      </w:r>
      <w:r>
        <w:fldChar w:fldCharType="end"/>
      </w:r>
      <w:r/>
    </w:p>
    <w:p>
      <w:pPr>
        <w:pStyle w:val="1195"/>
        <w:tabs>
          <w:tab w:val="right" w:pos="9638" w:leader="dot"/>
        </w:tabs>
      </w:pPr>
      <w:r>
        <w:rPr>
          <w:rFonts w:hint="eastAsia" w:ascii="微软雅黑" w:hAnsi="微软雅黑" w:eastAsia="微软雅黑" w:cs="微软雅黑"/>
          <w:bCs/>
          <w:szCs w:val="32"/>
          <w:lang w:val="en-US" w:eastAsia="zh-CN" w:bidi="ar-SA"/>
        </w:rPr>
        <w:t xml:space="preserve">三、投标文件</w:t>
      </w:r>
      <w:r>
        <w:tab/>
      </w:r>
      <w:r>
        <w:fldChar w:fldCharType="begin"/>
      </w:r>
      <w:r>
        <w:instrText xml:space="preserve"> PAGEREF _Toc13506 \h </w:instrText>
      </w:r>
      <w:r>
        <w:fldChar w:fldCharType="separate"/>
      </w:r>
      <w:r>
        <w:t xml:space="preserve">11</w:t>
      </w:r>
      <w:r>
        <w:fldChar w:fldCharType="end"/>
      </w:r>
      <w:r/>
    </w:p>
    <w:p>
      <w:pPr>
        <w:pStyle w:val="1178"/>
        <w:tabs>
          <w:tab w:val="right" w:pos="9638" w:leader="dot"/>
        </w:tabs>
      </w:pPr>
      <w:r>
        <w:rPr>
          <w:rFonts w:hint="eastAsia" w:ascii="微软雅黑" w:hAnsi="微软雅黑" w:eastAsia="微软雅黑" w:cs="微软雅黑"/>
          <w:bCs w:val="0"/>
          <w:szCs w:val="21"/>
        </w:rPr>
        <w:t xml:space="preserve">3.1 投标文件的语言及度量衡</w:t>
      </w:r>
      <w:r>
        <w:tab/>
      </w:r>
      <w:r>
        <w:fldChar w:fldCharType="begin"/>
      </w:r>
      <w:r>
        <w:instrText xml:space="preserve"> PAGEREF _Toc17808 \h </w:instrText>
      </w:r>
      <w:r>
        <w:fldChar w:fldCharType="separate"/>
      </w:r>
      <w:r>
        <w:t xml:space="preserve">11</w:t>
      </w:r>
      <w:r>
        <w:fldChar w:fldCharType="end"/>
      </w:r>
      <w:r/>
    </w:p>
    <w:p>
      <w:pPr>
        <w:pStyle w:val="1178"/>
        <w:tabs>
          <w:tab w:val="right" w:pos="9638" w:leader="dot"/>
        </w:tabs>
      </w:pPr>
      <w:r>
        <w:rPr>
          <w:rFonts w:hint="eastAsia" w:ascii="微软雅黑" w:hAnsi="微软雅黑" w:eastAsia="微软雅黑" w:cs="微软雅黑"/>
          <w:bCs w:val="0"/>
          <w:szCs w:val="21"/>
        </w:rPr>
        <w:t xml:space="preserve">3.2 投标文件的组成</w:t>
      </w:r>
      <w:r>
        <w:tab/>
      </w:r>
      <w:r>
        <w:fldChar w:fldCharType="begin"/>
      </w:r>
      <w:r>
        <w:instrText xml:space="preserve"> PAGEREF _Toc21304 \h </w:instrText>
      </w:r>
      <w:r>
        <w:fldChar w:fldCharType="separate"/>
      </w:r>
      <w:r>
        <w:t xml:space="preserve">11</w:t>
      </w:r>
      <w:r>
        <w:fldChar w:fldCharType="end"/>
      </w:r>
      <w:r/>
    </w:p>
    <w:p>
      <w:pPr>
        <w:pStyle w:val="1178"/>
        <w:tabs>
          <w:tab w:val="right" w:pos="9638" w:leader="dot"/>
        </w:tabs>
      </w:pPr>
      <w:r>
        <w:rPr>
          <w:rFonts w:hint="eastAsia" w:ascii="微软雅黑" w:hAnsi="微软雅黑" w:eastAsia="微软雅黑" w:cs="微软雅黑"/>
          <w:bCs w:val="0"/>
          <w:szCs w:val="21"/>
        </w:rPr>
        <w:t xml:space="preserve">3.3 投标报价</w:t>
      </w:r>
      <w:r>
        <w:tab/>
      </w:r>
      <w:r>
        <w:fldChar w:fldCharType="begin"/>
      </w:r>
      <w:r>
        <w:instrText xml:space="preserve"> PAGEREF _Toc4793 \h </w:instrText>
      </w:r>
      <w:r>
        <w:fldChar w:fldCharType="separate"/>
      </w:r>
      <w:r>
        <w:t xml:space="preserve">12</w:t>
      </w:r>
      <w:r>
        <w:fldChar w:fldCharType="end"/>
      </w:r>
      <w:r/>
    </w:p>
    <w:p>
      <w:pPr>
        <w:pStyle w:val="1178"/>
        <w:tabs>
          <w:tab w:val="right" w:pos="9638" w:leader="dot"/>
        </w:tabs>
      </w:pPr>
      <w:r>
        <w:rPr>
          <w:rFonts w:hint="eastAsia" w:ascii="微软雅黑" w:hAnsi="微软雅黑" w:eastAsia="微软雅黑" w:cs="微软雅黑"/>
          <w:bCs w:val="0"/>
          <w:szCs w:val="21"/>
        </w:rPr>
        <w:t xml:space="preserve">3.4 投标报价中的货币</w:t>
      </w:r>
      <w:r>
        <w:tab/>
      </w:r>
      <w:r>
        <w:fldChar w:fldCharType="begin"/>
      </w:r>
      <w:r>
        <w:instrText xml:space="preserve"> PAGEREF _Toc24764 \h </w:instrText>
      </w:r>
      <w:r>
        <w:fldChar w:fldCharType="separate"/>
      </w:r>
      <w:r>
        <w:t xml:space="preserve">12</w:t>
      </w:r>
      <w:r>
        <w:fldChar w:fldCharType="end"/>
      </w:r>
      <w:r/>
    </w:p>
    <w:p>
      <w:pPr>
        <w:pStyle w:val="1178"/>
        <w:tabs>
          <w:tab w:val="right" w:pos="9638" w:leader="dot"/>
        </w:tabs>
      </w:pPr>
      <w:r>
        <w:rPr>
          <w:rFonts w:hint="eastAsia" w:ascii="微软雅黑" w:hAnsi="微软雅黑" w:eastAsia="微软雅黑" w:cs="微软雅黑"/>
          <w:bCs w:val="0"/>
          <w:szCs w:val="21"/>
        </w:rPr>
        <w:t xml:space="preserve">3.6 投标有效期</w:t>
      </w:r>
      <w:r>
        <w:tab/>
      </w:r>
      <w:r>
        <w:fldChar w:fldCharType="begin"/>
      </w:r>
      <w:r>
        <w:instrText xml:space="preserve"> PAGEREF _Toc16209 \h </w:instrText>
      </w:r>
      <w:r>
        <w:fldChar w:fldCharType="separate"/>
      </w:r>
      <w:r>
        <w:t xml:space="preserve">12</w:t>
      </w:r>
      <w:r>
        <w:fldChar w:fldCharType="end"/>
      </w:r>
      <w:r/>
    </w:p>
    <w:p>
      <w:pPr>
        <w:pStyle w:val="1178"/>
        <w:tabs>
          <w:tab w:val="right" w:pos="9638" w:leader="dot"/>
        </w:tabs>
      </w:pPr>
      <w:r>
        <w:rPr>
          <w:rFonts w:hint="eastAsia" w:ascii="微软雅黑" w:hAnsi="微软雅黑" w:eastAsia="微软雅黑" w:cs="微软雅黑"/>
          <w:bCs w:val="0"/>
          <w:szCs w:val="21"/>
        </w:rPr>
        <w:t xml:space="preserve">3.7 投标文件的签署、形式</w:t>
      </w:r>
      <w:r>
        <w:tab/>
      </w:r>
      <w:r>
        <w:fldChar w:fldCharType="begin"/>
      </w:r>
      <w:r>
        <w:instrText xml:space="preserve"> PAGEREF _Toc16165 \h </w:instrText>
      </w:r>
      <w:r>
        <w:fldChar w:fldCharType="separate"/>
      </w:r>
      <w:r>
        <w:t xml:space="preserve">12</w:t>
      </w:r>
      <w:r>
        <w:fldChar w:fldCharType="end"/>
      </w:r>
      <w:r/>
    </w:p>
    <w:p>
      <w:pPr>
        <w:pStyle w:val="1195"/>
        <w:tabs>
          <w:tab w:val="right" w:pos="9638" w:leader="dot"/>
        </w:tabs>
      </w:pPr>
      <w:r>
        <w:rPr>
          <w:rFonts w:hint="eastAsia" w:ascii="微软雅黑" w:hAnsi="微软雅黑" w:eastAsia="微软雅黑" w:cs="微软雅黑"/>
          <w:bCs/>
          <w:szCs w:val="32"/>
          <w:lang w:val="en-US" w:eastAsia="zh-CN" w:bidi="ar-SA"/>
        </w:rPr>
        <w:t xml:space="preserve">四、投标文件的递交</w:t>
      </w:r>
      <w:r>
        <w:tab/>
      </w:r>
      <w:r>
        <w:fldChar w:fldCharType="begin"/>
      </w:r>
      <w:r>
        <w:instrText xml:space="preserve"> PAGEREF _Toc19614 \h </w:instrText>
      </w:r>
      <w:r>
        <w:fldChar w:fldCharType="separate"/>
      </w:r>
      <w:r>
        <w:t xml:space="preserve">12</w:t>
      </w:r>
      <w:r>
        <w:fldChar w:fldCharType="end"/>
      </w:r>
      <w:r/>
    </w:p>
    <w:p>
      <w:pPr>
        <w:pStyle w:val="1178"/>
        <w:tabs>
          <w:tab w:val="right" w:pos="9638" w:leader="dot"/>
        </w:tabs>
      </w:pPr>
      <w:r>
        <w:rPr>
          <w:rFonts w:hint="eastAsia" w:ascii="微软雅黑" w:hAnsi="微软雅黑" w:eastAsia="微软雅黑" w:cs="微软雅黑"/>
          <w:bCs w:val="0"/>
          <w:szCs w:val="21"/>
          <w:lang w:val="en-US" w:eastAsia="zh-CN" w:bidi="ar-SA"/>
        </w:rPr>
        <w:t xml:space="preserve">4.2有下列情形的投标文件将被拒收</w:t>
      </w:r>
      <w:r>
        <w:tab/>
      </w:r>
      <w:r>
        <w:fldChar w:fldCharType="begin"/>
      </w:r>
      <w:r>
        <w:instrText xml:space="preserve"> PAGEREF _Toc7751 \h </w:instrText>
      </w:r>
      <w:r>
        <w:fldChar w:fldCharType="separate"/>
      </w:r>
      <w:r>
        <w:t xml:space="preserve">12</w:t>
      </w:r>
      <w:r>
        <w:fldChar w:fldCharType="end"/>
      </w:r>
      <w:r/>
    </w:p>
    <w:p>
      <w:pPr>
        <w:pStyle w:val="1178"/>
        <w:tabs>
          <w:tab w:val="right" w:pos="9638" w:leader="dot"/>
        </w:tabs>
      </w:pPr>
      <w:r>
        <w:rPr>
          <w:rFonts w:hint="eastAsia" w:ascii="微软雅黑" w:hAnsi="微软雅黑" w:eastAsia="微软雅黑" w:cs="微软雅黑"/>
          <w:bCs w:val="0"/>
          <w:szCs w:val="21"/>
          <w:lang w:val="en-US" w:eastAsia="zh-CN" w:bidi="ar-SA"/>
        </w:rPr>
        <w:t xml:space="preserve">4.2.1投标人应当按照《操作手册》规定，在“苏采云”系统规定的时间内对投标文件进行解密。</w:t>
      </w:r>
      <w:r>
        <w:tab/>
      </w:r>
      <w:r>
        <w:fldChar w:fldCharType="begin"/>
      </w:r>
      <w:r>
        <w:instrText xml:space="preserve"> PAGEREF _Toc6204 \h </w:instrText>
      </w:r>
      <w:r>
        <w:fldChar w:fldCharType="separate"/>
      </w:r>
      <w:r>
        <w:t xml:space="preserve">12</w:t>
      </w:r>
      <w:r>
        <w:fldChar w:fldCharType="end"/>
      </w:r>
      <w:r/>
    </w:p>
    <w:p>
      <w:pPr>
        <w:pStyle w:val="1178"/>
        <w:tabs>
          <w:tab w:val="right" w:pos="9638" w:leader="dot"/>
        </w:tabs>
      </w:pPr>
      <w:r>
        <w:rPr>
          <w:rFonts w:hint="eastAsia" w:ascii="微软雅黑" w:hAnsi="微软雅黑" w:eastAsia="微软雅黑" w:cs="微软雅黑"/>
          <w:bCs w:val="0"/>
          <w:szCs w:val="21"/>
          <w:lang w:val="en-US" w:eastAsia="zh-CN" w:bidi="ar-SA"/>
        </w:rPr>
        <w:t xml:space="preserve">4.2.2投标人应充分考虑网络环境、网络带宽等因素可能对投标产生的影响，如因投标人自身原因造成的电子投标文件解密不成功的，做无效投标处理。投标人未在“苏采云”系统规定的时间内完成解密的视为其放弃投标。但因系统故障导致投标人无法在“苏采云”系统规定的时间内完成签到或解密的情况除外。</w:t>
      </w:r>
      <w:r>
        <w:tab/>
      </w:r>
      <w:r>
        <w:fldChar w:fldCharType="begin"/>
      </w:r>
      <w:r>
        <w:instrText xml:space="preserve"> PAGEREF _Toc1536 \h </w:instrText>
      </w:r>
      <w:r>
        <w:fldChar w:fldCharType="separate"/>
      </w:r>
      <w:r>
        <w:t xml:space="preserve">12</w:t>
      </w:r>
      <w:r>
        <w:fldChar w:fldCharType="end"/>
      </w:r>
      <w:r/>
    </w:p>
    <w:p>
      <w:pPr>
        <w:pStyle w:val="1178"/>
        <w:tabs>
          <w:tab w:val="right" w:pos="9638" w:leader="dot"/>
        </w:tabs>
      </w:pP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3</w:t>
      </w:r>
      <w:r>
        <w:rPr>
          <w:rFonts w:hint="eastAsia" w:ascii="微软雅黑" w:hAnsi="微软雅黑" w:eastAsia="微软雅黑" w:cs="微软雅黑"/>
          <w:bCs w:val="0"/>
          <w:szCs w:val="21"/>
          <w:highlight w:val="none"/>
        </w:rPr>
        <w:t xml:space="preserve"> 投标截止时间</w:t>
      </w:r>
      <w:r>
        <w:tab/>
      </w:r>
      <w:r>
        <w:fldChar w:fldCharType="begin"/>
      </w:r>
      <w:r>
        <w:instrText xml:space="preserve"> PAGEREF _Toc28799 \h </w:instrText>
      </w:r>
      <w:r>
        <w:fldChar w:fldCharType="separate"/>
      </w:r>
      <w:r>
        <w:t xml:space="preserve">12</w:t>
      </w:r>
      <w:r>
        <w:fldChar w:fldCharType="end"/>
      </w:r>
      <w:r/>
    </w:p>
    <w:p>
      <w:pPr>
        <w:pStyle w:val="1178"/>
        <w:tabs>
          <w:tab w:val="right" w:pos="9638" w:leader="dot"/>
        </w:tabs>
      </w:pPr>
      <w:r>
        <w:rPr>
          <w:rFonts w:hint="eastAsia" w:ascii="微软雅黑" w:hAnsi="微软雅黑" w:eastAsia="微软雅黑" w:cs="微软雅黑"/>
          <w:bCs w:val="0"/>
          <w:szCs w:val="21"/>
          <w:highlight w:val="none"/>
        </w:rPr>
        <w:t xml:space="preserve">4.</w:t>
      </w:r>
      <w:r>
        <w:rPr>
          <w:rFonts w:hint="eastAsia" w:ascii="微软雅黑" w:hAnsi="微软雅黑" w:eastAsia="微软雅黑" w:cs="微软雅黑"/>
          <w:bCs w:val="0"/>
          <w:szCs w:val="21"/>
          <w:highlight w:val="none"/>
          <w:lang w:val="en-US" w:eastAsia="zh-CN"/>
        </w:rPr>
        <w:t xml:space="preserve">4</w:t>
      </w:r>
      <w:r>
        <w:rPr>
          <w:rFonts w:hint="eastAsia" w:ascii="微软雅黑" w:hAnsi="微软雅黑" w:eastAsia="微软雅黑" w:cs="微软雅黑"/>
          <w:bCs w:val="0"/>
          <w:szCs w:val="21"/>
          <w:highlight w:val="none"/>
        </w:rPr>
        <w:t xml:space="preserve"> 投标文件的修改和撤回</w:t>
      </w:r>
      <w:r>
        <w:tab/>
      </w:r>
      <w:r>
        <w:fldChar w:fldCharType="begin"/>
      </w:r>
      <w:r>
        <w:instrText xml:space="preserve"> PAGEREF _Toc402 \h </w:instrText>
      </w:r>
      <w:r>
        <w:fldChar w:fldCharType="separate"/>
      </w:r>
      <w:r>
        <w:t xml:space="preserve">13</w:t>
      </w:r>
      <w:r>
        <w:fldChar w:fldCharType="end"/>
      </w:r>
      <w:r/>
    </w:p>
    <w:p>
      <w:pPr>
        <w:pStyle w:val="1195"/>
        <w:tabs>
          <w:tab w:val="right" w:pos="9638" w:leader="dot"/>
        </w:tabs>
      </w:pPr>
      <w:r>
        <w:rPr>
          <w:rFonts w:hint="eastAsia" w:ascii="微软雅黑" w:hAnsi="微软雅黑" w:eastAsia="微软雅黑" w:cs="微软雅黑"/>
          <w:bCs/>
          <w:szCs w:val="32"/>
          <w:highlight w:val="none"/>
          <w:lang w:val="en-US" w:eastAsia="zh-CN" w:bidi="ar-SA"/>
        </w:rPr>
        <w:t xml:space="preserve">五、开标与评标</w:t>
      </w:r>
      <w:r>
        <w:tab/>
      </w:r>
      <w:r>
        <w:fldChar w:fldCharType="begin"/>
      </w:r>
      <w:r>
        <w:instrText xml:space="preserve"> PAGEREF _Toc22741 \h </w:instrText>
      </w:r>
      <w:r>
        <w:fldChar w:fldCharType="separate"/>
      </w:r>
      <w:r>
        <w:t xml:space="preserve">13</w:t>
      </w:r>
      <w:r>
        <w:fldChar w:fldCharType="end"/>
      </w:r>
      <w:r/>
    </w:p>
    <w:p>
      <w:pPr>
        <w:pStyle w:val="1178"/>
        <w:tabs>
          <w:tab w:val="right" w:pos="9638" w:leader="dot"/>
        </w:tabs>
      </w:pPr>
      <w:r>
        <w:rPr>
          <w:rFonts w:hint="eastAsia" w:ascii="微软雅黑" w:hAnsi="微软雅黑" w:eastAsia="微软雅黑" w:cs="微软雅黑"/>
          <w:bCs w:val="0"/>
          <w:szCs w:val="21"/>
          <w:highlight w:val="none"/>
        </w:rPr>
        <w:t xml:space="preserve">5.1 投标文件启封</w:t>
      </w:r>
      <w:r>
        <w:tab/>
      </w:r>
      <w:r>
        <w:fldChar w:fldCharType="begin"/>
      </w:r>
      <w:r>
        <w:instrText xml:space="preserve"> PAGEREF _Toc32518 \h </w:instrText>
      </w:r>
      <w:r>
        <w:fldChar w:fldCharType="separate"/>
      </w:r>
      <w:r>
        <w:t xml:space="preserve">13</w:t>
      </w:r>
      <w:r>
        <w:fldChar w:fldCharType="end"/>
      </w:r>
      <w:r/>
    </w:p>
    <w:p>
      <w:pPr>
        <w:pStyle w:val="1178"/>
        <w:tabs>
          <w:tab w:val="right" w:pos="9638" w:leader="dot"/>
        </w:tabs>
      </w:pPr>
      <w:r>
        <w:rPr>
          <w:rFonts w:hint="eastAsia" w:ascii="微软雅黑" w:hAnsi="微软雅黑" w:eastAsia="微软雅黑" w:cs="微软雅黑"/>
          <w:bCs w:val="0"/>
          <w:szCs w:val="21"/>
          <w:highlight w:val="none"/>
        </w:rPr>
        <w:t xml:space="preserve">5.2 评标委员会</w:t>
      </w:r>
      <w:r>
        <w:tab/>
      </w:r>
      <w:r>
        <w:fldChar w:fldCharType="begin"/>
      </w:r>
      <w:r>
        <w:instrText xml:space="preserve"> PAGEREF _Toc26160 \h </w:instrText>
      </w:r>
      <w:r>
        <w:fldChar w:fldCharType="separate"/>
      </w:r>
      <w:r>
        <w:t xml:space="preserve">13</w:t>
      </w:r>
      <w:r>
        <w:fldChar w:fldCharType="end"/>
      </w:r>
      <w:r/>
    </w:p>
    <w:p>
      <w:pPr>
        <w:pStyle w:val="1178"/>
        <w:tabs>
          <w:tab w:val="right" w:pos="9638" w:leader="dot"/>
        </w:tabs>
      </w:pPr>
      <w:r>
        <w:rPr>
          <w:rFonts w:hint="eastAsia" w:ascii="微软雅黑" w:hAnsi="微软雅黑" w:eastAsia="微软雅黑" w:cs="微软雅黑"/>
          <w:bCs w:val="0"/>
          <w:szCs w:val="21"/>
          <w:highlight w:val="none"/>
        </w:rPr>
        <w:t xml:space="preserve">5.3 对投标文件的资格性审查和符合性审查</w:t>
      </w:r>
      <w:r>
        <w:tab/>
      </w:r>
      <w:r>
        <w:fldChar w:fldCharType="begin"/>
      </w:r>
      <w:r>
        <w:instrText xml:space="preserve"> PAGEREF _Toc19051 \h </w:instrText>
      </w:r>
      <w:r>
        <w:fldChar w:fldCharType="separate"/>
      </w:r>
      <w:r>
        <w:t xml:space="preserve">13</w:t>
      </w:r>
      <w:r>
        <w:fldChar w:fldCharType="end"/>
      </w:r>
      <w:r/>
    </w:p>
    <w:p>
      <w:pPr>
        <w:pStyle w:val="1178"/>
        <w:tabs>
          <w:tab w:val="right" w:pos="9638" w:leader="dot"/>
        </w:tabs>
      </w:pPr>
      <w:r>
        <w:rPr>
          <w:rFonts w:hint="eastAsia" w:ascii="微软雅黑" w:hAnsi="微软雅黑" w:cs="微软雅黑"/>
          <w:bCs w:val="0"/>
          <w:szCs w:val="24"/>
          <w:highlight w:val="none"/>
        </w:rPr>
        <w:t xml:space="preserve">5.4投标文件的澄清</w:t>
      </w:r>
      <w:r>
        <w:tab/>
      </w:r>
      <w:r>
        <w:fldChar w:fldCharType="begin"/>
      </w:r>
      <w:r>
        <w:instrText xml:space="preserve"> PAGEREF _Toc7104 \h </w:instrText>
      </w:r>
      <w:r>
        <w:fldChar w:fldCharType="separate"/>
      </w:r>
      <w:r>
        <w:t xml:space="preserve">14</w:t>
      </w:r>
      <w:r>
        <w:fldChar w:fldCharType="end"/>
      </w:r>
      <w:r/>
    </w:p>
    <w:p>
      <w:pPr>
        <w:pStyle w:val="1178"/>
        <w:tabs>
          <w:tab w:val="right" w:pos="9638" w:leader="dot"/>
        </w:tabs>
      </w:pPr>
      <w:r>
        <w:rPr>
          <w:rFonts w:hint="eastAsia" w:ascii="微软雅黑" w:hAnsi="微软雅黑" w:cs="微软雅黑"/>
          <w:bCs w:val="0"/>
          <w:szCs w:val="24"/>
          <w:highlight w:val="none"/>
        </w:rPr>
        <w:t xml:space="preserve">5.5评标及中标</w:t>
      </w:r>
      <w:r>
        <w:tab/>
      </w:r>
      <w:r>
        <w:fldChar w:fldCharType="begin"/>
      </w:r>
      <w:r>
        <w:instrText xml:space="preserve"> PAGEREF _Toc3107 \h </w:instrText>
      </w:r>
      <w:r>
        <w:fldChar w:fldCharType="separate"/>
      </w:r>
      <w:r>
        <w:t xml:space="preserve">14</w:t>
      </w:r>
      <w:r>
        <w:fldChar w:fldCharType="end"/>
      </w:r>
      <w:r/>
    </w:p>
    <w:p>
      <w:pPr>
        <w:pStyle w:val="1178"/>
        <w:tabs>
          <w:tab w:val="right" w:pos="9638" w:leader="dot"/>
        </w:tabs>
      </w:pPr>
      <w:r>
        <w:rPr>
          <w:rFonts w:hint="eastAsia" w:ascii="微软雅黑" w:hAnsi="微软雅黑" w:cs="微软雅黑"/>
          <w:bCs w:val="0"/>
          <w:szCs w:val="24"/>
          <w:highlight w:val="none"/>
        </w:rPr>
        <w:t xml:space="preserve">5.6评标过程保密</w:t>
      </w:r>
      <w:r>
        <w:tab/>
      </w:r>
      <w:r>
        <w:fldChar w:fldCharType="begin"/>
      </w:r>
      <w:r>
        <w:instrText xml:space="preserve"> PAGEREF _Toc12935 \h </w:instrText>
      </w:r>
      <w:r>
        <w:fldChar w:fldCharType="separate"/>
      </w:r>
      <w:r>
        <w:t xml:space="preserve">14</w:t>
      </w:r>
      <w:r>
        <w:fldChar w:fldCharType="end"/>
      </w:r>
      <w:r/>
    </w:p>
    <w:p>
      <w:pPr>
        <w:pStyle w:val="1178"/>
        <w:tabs>
          <w:tab w:val="right" w:pos="9638" w:leader="dot"/>
        </w:tabs>
      </w:pPr>
      <w:r>
        <w:rPr>
          <w:rFonts w:hint="eastAsia" w:ascii="微软雅黑" w:hAnsi="微软雅黑" w:cs="微软雅黑"/>
          <w:bCs w:val="0"/>
          <w:szCs w:val="24"/>
          <w:highlight w:val="none"/>
        </w:rPr>
        <w:t xml:space="preserve">5.7投标截止时间结束后参加供应商不足三家情况的处理</w:t>
      </w:r>
      <w:r>
        <w:tab/>
      </w:r>
      <w:r>
        <w:fldChar w:fldCharType="begin"/>
      </w:r>
      <w:r>
        <w:instrText xml:space="preserve"> PAGEREF _Toc10920 \h </w:instrText>
      </w:r>
      <w:r>
        <w:fldChar w:fldCharType="separate"/>
      </w:r>
      <w:r>
        <w:t xml:space="preserve">15</w:t>
      </w:r>
      <w:r>
        <w:fldChar w:fldCharType="end"/>
      </w:r>
      <w:r/>
    </w:p>
    <w:p>
      <w:pPr>
        <w:pStyle w:val="1178"/>
        <w:tabs>
          <w:tab w:val="right" w:pos="9638" w:leader="dot"/>
        </w:tabs>
      </w:pPr>
      <w:r>
        <w:rPr>
          <w:rFonts w:hint="eastAsia" w:ascii="微软雅黑" w:hAnsi="微软雅黑" w:cs="微软雅黑"/>
          <w:bCs w:val="0"/>
          <w:szCs w:val="24"/>
          <w:highlight w:val="none"/>
        </w:rPr>
        <w:t xml:space="preserve">5.8废标（终止采购活动）</w:t>
      </w:r>
      <w:r>
        <w:tab/>
      </w:r>
      <w:r>
        <w:fldChar w:fldCharType="begin"/>
      </w:r>
      <w:r>
        <w:instrText xml:space="preserve"> PAGEREF _Toc19086 \h </w:instrText>
      </w:r>
      <w:r>
        <w:fldChar w:fldCharType="separate"/>
      </w:r>
      <w:r>
        <w:t xml:space="preserve">15</w:t>
      </w:r>
      <w:r>
        <w:fldChar w:fldCharType="end"/>
      </w:r>
      <w:r/>
    </w:p>
    <w:p>
      <w:pPr>
        <w:pStyle w:val="1178"/>
        <w:tabs>
          <w:tab w:val="right" w:pos="9638" w:leader="dot"/>
        </w:tabs>
      </w:pPr>
      <w:r>
        <w:rPr>
          <w:rFonts w:hint="eastAsia" w:ascii="微软雅黑" w:hAnsi="微软雅黑" w:cs="微软雅黑"/>
          <w:bCs w:val="0"/>
          <w:szCs w:val="24"/>
        </w:rPr>
        <w:t xml:space="preserve">5.9有下列情形之一的，视为投标供应商串通投标，其投标无效：</w:t>
      </w:r>
      <w:r>
        <w:tab/>
      </w:r>
      <w:r>
        <w:fldChar w:fldCharType="begin"/>
      </w:r>
      <w:r>
        <w:instrText xml:space="preserve"> PAGEREF _Toc13165 \h </w:instrText>
      </w:r>
      <w:r>
        <w:fldChar w:fldCharType="separate"/>
      </w:r>
      <w:r>
        <w:t xml:space="preserve">15</w:t>
      </w:r>
      <w:r>
        <w:fldChar w:fldCharType="end"/>
      </w:r>
      <w:r/>
    </w:p>
    <w:p>
      <w:pPr>
        <w:pStyle w:val="1195"/>
        <w:tabs>
          <w:tab w:val="right" w:pos="9638" w:leader="dot"/>
        </w:tabs>
      </w:pPr>
      <w:r>
        <w:rPr>
          <w:rFonts w:hint="eastAsia" w:ascii="微软雅黑" w:hAnsi="微软雅黑" w:cs="微软雅黑"/>
        </w:rPr>
        <w:t xml:space="preserve">六、合同授予及签订</w:t>
      </w:r>
      <w:r>
        <w:tab/>
      </w:r>
      <w:r>
        <w:fldChar w:fldCharType="begin"/>
      </w:r>
      <w:r>
        <w:instrText xml:space="preserve"> PAGEREF _Toc15047 \h </w:instrText>
      </w:r>
      <w:r>
        <w:fldChar w:fldCharType="separate"/>
      </w:r>
      <w:r>
        <w:t xml:space="preserve">15</w:t>
      </w:r>
      <w:r>
        <w:fldChar w:fldCharType="end"/>
      </w:r>
      <w:r/>
    </w:p>
    <w:p>
      <w:pPr>
        <w:pStyle w:val="1178"/>
        <w:tabs>
          <w:tab w:val="right" w:pos="9638" w:leader="dot"/>
        </w:tabs>
      </w:pPr>
      <w:r>
        <w:rPr>
          <w:rFonts w:hint="eastAsia" w:ascii="微软雅黑" w:hAnsi="微软雅黑" w:cs="微软雅黑"/>
          <w:bCs w:val="0"/>
          <w:szCs w:val="24"/>
        </w:rPr>
        <w:t xml:space="preserve">6.1确定中标、成交供应商</w:t>
      </w:r>
      <w:r>
        <w:tab/>
      </w:r>
      <w:r>
        <w:fldChar w:fldCharType="begin"/>
      </w:r>
      <w:r>
        <w:instrText xml:space="preserve"> PAGEREF _Toc19397 \h </w:instrText>
      </w:r>
      <w:r>
        <w:fldChar w:fldCharType="separate"/>
      </w:r>
      <w:r>
        <w:t xml:space="preserve">15</w:t>
      </w:r>
      <w:r>
        <w:fldChar w:fldCharType="end"/>
      </w:r>
      <w:r/>
    </w:p>
    <w:p>
      <w:pPr>
        <w:pStyle w:val="1178"/>
        <w:tabs>
          <w:tab w:val="right" w:pos="9638" w:leader="dot"/>
        </w:tabs>
      </w:pPr>
      <w:r>
        <w:rPr>
          <w:rFonts w:hint="eastAsia" w:ascii="微软雅黑" w:hAnsi="微软雅黑" w:cs="微软雅黑"/>
          <w:bCs w:val="0"/>
          <w:szCs w:val="24"/>
        </w:rPr>
        <w:t xml:space="preserve">6.2质疑处理</w:t>
      </w:r>
      <w:r>
        <w:tab/>
      </w:r>
      <w:r>
        <w:fldChar w:fldCharType="begin"/>
      </w:r>
      <w:r>
        <w:instrText xml:space="preserve"> PAGEREF _Toc7383 \h </w:instrText>
      </w:r>
      <w:r>
        <w:fldChar w:fldCharType="separate"/>
      </w:r>
      <w:r>
        <w:t xml:space="preserve">16</w:t>
      </w:r>
      <w:r>
        <w:fldChar w:fldCharType="end"/>
      </w:r>
      <w:r/>
    </w:p>
    <w:p>
      <w:pPr>
        <w:pStyle w:val="1178"/>
        <w:tabs>
          <w:tab w:val="right" w:pos="9638" w:leader="dot"/>
        </w:tabs>
      </w:pPr>
      <w:r>
        <w:rPr>
          <w:rFonts w:hint="eastAsia" w:ascii="微软雅黑" w:hAnsi="微软雅黑" w:cs="微软雅黑"/>
          <w:bCs w:val="0"/>
          <w:szCs w:val="24"/>
        </w:rPr>
        <w:t xml:space="preserve">6.3中标通知书</w:t>
      </w:r>
      <w:r>
        <w:tab/>
      </w:r>
      <w:r>
        <w:fldChar w:fldCharType="begin"/>
      </w:r>
      <w:r>
        <w:instrText xml:space="preserve"> PAGEREF _Toc29169 \h </w:instrText>
      </w:r>
      <w:r>
        <w:fldChar w:fldCharType="separate"/>
      </w:r>
      <w:r>
        <w:t xml:space="preserve">16</w:t>
      </w:r>
      <w:r>
        <w:fldChar w:fldCharType="end"/>
      </w:r>
      <w:r/>
    </w:p>
    <w:p>
      <w:pPr>
        <w:pStyle w:val="1178"/>
        <w:tabs>
          <w:tab w:val="right" w:pos="9638" w:leader="dot"/>
        </w:tabs>
      </w:pPr>
      <w:r>
        <w:rPr>
          <w:rFonts w:hint="eastAsia" w:ascii="微软雅黑" w:hAnsi="微软雅黑" w:cs="微软雅黑"/>
          <w:bCs w:val="0"/>
          <w:szCs w:val="24"/>
        </w:rPr>
        <w:t xml:space="preserve">6.4签订合同</w:t>
      </w:r>
      <w:r>
        <w:tab/>
      </w:r>
      <w:r>
        <w:fldChar w:fldCharType="begin"/>
      </w:r>
      <w:r>
        <w:instrText xml:space="preserve"> PAGEREF _Toc23647 \h </w:instrText>
      </w:r>
      <w:r>
        <w:fldChar w:fldCharType="separate"/>
      </w:r>
      <w:r>
        <w:t xml:space="preserve">16</w:t>
      </w:r>
      <w:r>
        <w:fldChar w:fldCharType="end"/>
      </w:r>
      <w:r/>
    </w:p>
    <w:p>
      <w:pPr>
        <w:pStyle w:val="1154"/>
        <w:tabs>
          <w:tab w:val="right" w:pos="9638" w:leader="dot"/>
        </w:tabs>
      </w:pPr>
      <w:r>
        <w:rPr>
          <w:rFonts w:hint="eastAsia" w:ascii="微软雅黑" w:hAnsi="微软雅黑" w:cs="微软雅黑"/>
        </w:rPr>
        <w:t xml:space="preserve">第三章 评标办法和定标原则</w:t>
      </w:r>
      <w:r>
        <w:tab/>
      </w:r>
      <w:r>
        <w:fldChar w:fldCharType="begin"/>
      </w:r>
      <w:r>
        <w:instrText xml:space="preserve"> PAGEREF _Toc22478 \h </w:instrText>
      </w:r>
      <w:r>
        <w:fldChar w:fldCharType="separate"/>
      </w:r>
      <w:r>
        <w:t xml:space="preserve">18</w:t>
      </w:r>
      <w:r>
        <w:fldChar w:fldCharType="end"/>
      </w:r>
      <w:r/>
    </w:p>
    <w:p>
      <w:pPr>
        <w:pStyle w:val="1154"/>
        <w:tabs>
          <w:tab w:val="right" w:pos="9638" w:leader="dot"/>
        </w:tabs>
      </w:pPr>
      <w:r>
        <w:rPr>
          <w:rFonts w:hint="eastAsia" w:ascii="微软雅黑" w:hAnsi="微软雅黑" w:cs="微软雅黑"/>
          <w:szCs w:val="32"/>
        </w:rPr>
        <w:t xml:space="preserve">第四章 项目采购需求</w:t>
      </w:r>
      <w:r>
        <w:tab/>
      </w:r>
      <w:r>
        <w:fldChar w:fldCharType="begin"/>
      </w:r>
      <w:r>
        <w:instrText xml:space="preserve"> PAGEREF _Toc3465 \h </w:instrText>
      </w:r>
      <w:r>
        <w:fldChar w:fldCharType="separate"/>
      </w:r>
      <w:r>
        <w:t xml:space="preserve">23</w:t>
      </w:r>
      <w:r>
        <w:fldChar w:fldCharType="end"/>
      </w:r>
      <w:r/>
    </w:p>
    <w:p>
      <w:pPr>
        <w:pStyle w:val="1154"/>
        <w:tabs>
          <w:tab w:val="right" w:pos="9638" w:leader="dot"/>
        </w:tabs>
      </w:pPr>
      <w:r>
        <w:rPr>
          <w:rFonts w:hint="eastAsia" w:ascii="微软雅黑" w:hAnsi="微软雅黑" w:cs="微软雅黑"/>
          <w:szCs w:val="21"/>
          <w:lang w:val="en-US" w:eastAsia="zh-CN"/>
        </w:rPr>
        <w:t xml:space="preserve"> </w:t>
      </w:r>
      <w:r>
        <w:rPr>
          <w:rFonts w:hint="eastAsia"/>
        </w:rPr>
        <w:t xml:space="preserve">第五章 拟签订的</w:t>
      </w:r>
      <w:r>
        <w:t xml:space="preserve">合同主要条款</w:t>
      </w:r>
      <w:r>
        <w:tab/>
      </w:r>
      <w:r>
        <w:fldChar w:fldCharType="begin"/>
      </w:r>
      <w:r>
        <w:instrText xml:space="preserve"> PAGEREF _Toc11477 \h </w:instrText>
      </w:r>
      <w:r>
        <w:fldChar w:fldCharType="separate"/>
      </w:r>
      <w:r>
        <w:t xml:space="preserve">88</w:t>
      </w:r>
      <w:r>
        <w:fldChar w:fldCharType="end"/>
      </w:r>
      <w:r/>
    </w:p>
    <w:p>
      <w:pPr>
        <w:pStyle w:val="1154"/>
        <w:tabs>
          <w:tab w:val="right" w:pos="9638" w:leader="dot"/>
        </w:tabs>
      </w:pPr>
      <w:r>
        <w:rPr>
          <w:rFonts w:hint="eastAsia" w:ascii="微软雅黑" w:hAnsi="微软雅黑" w:cs="微软雅黑"/>
        </w:rPr>
        <w:t xml:space="preserve">第六章 投标文件格式及附件</w:t>
      </w:r>
      <w:r>
        <w:tab/>
      </w:r>
      <w:r>
        <w:fldChar w:fldCharType="begin"/>
      </w:r>
      <w:r>
        <w:instrText xml:space="preserve"> PAGEREF _Toc1963 \h </w:instrText>
      </w:r>
      <w:r>
        <w:fldChar w:fldCharType="separate"/>
      </w:r>
      <w:r>
        <w:t xml:space="preserve">195</w:t>
      </w:r>
      <w:r>
        <w:fldChar w:fldCharType="end"/>
      </w:r>
      <w:r/>
    </w:p>
    <w:p>
      <w:pPr>
        <w:pStyle w:val="1195"/>
        <w:tabs>
          <w:tab w:val="right" w:pos="9638" w:leader="dot"/>
        </w:tabs>
      </w:pPr>
      <w:r>
        <w:rPr>
          <w:rFonts w:hint="eastAsia" w:ascii="微软雅黑" w:hAnsi="微软雅黑" w:cs="微软雅黑"/>
        </w:rPr>
        <w:t xml:space="preserve">一、投标函、投标报价及项目相关文件</w:t>
      </w:r>
      <w:r>
        <w:tab/>
      </w:r>
      <w:r>
        <w:fldChar w:fldCharType="begin"/>
      </w:r>
      <w:r>
        <w:instrText xml:space="preserve"> PAGEREF _Toc25174 \h </w:instrText>
      </w:r>
      <w:r>
        <w:fldChar w:fldCharType="separate"/>
      </w:r>
      <w:r>
        <w:t xml:space="preserve">200</w:t>
      </w:r>
      <w:r>
        <w:fldChar w:fldCharType="end"/>
      </w:r>
      <w:r/>
    </w:p>
    <w:p>
      <w:pPr>
        <w:pStyle w:val="1178"/>
        <w:tabs>
          <w:tab w:val="right" w:pos="9638" w:leader="dot"/>
        </w:tabs>
      </w:pPr>
      <w:r>
        <w:rPr>
          <w:rFonts w:hint="eastAsia" w:ascii="微软雅黑" w:hAnsi="微软雅黑" w:cs="微软雅黑"/>
          <w:bCs w:val="0"/>
          <w:szCs w:val="24"/>
        </w:rPr>
        <w:t xml:space="preserve">1.投标函</w:t>
      </w:r>
      <w:r>
        <w:tab/>
      </w:r>
      <w:r>
        <w:fldChar w:fldCharType="begin"/>
      </w:r>
      <w:r>
        <w:instrText xml:space="preserve"> PAGEREF _Toc28838 \h </w:instrText>
      </w:r>
      <w:r>
        <w:fldChar w:fldCharType="separate"/>
      </w:r>
      <w:r>
        <w:t xml:space="preserve">200</w:t>
      </w:r>
      <w:r>
        <w:fldChar w:fldCharType="end"/>
      </w:r>
      <w:r/>
    </w:p>
    <w:p>
      <w:pPr>
        <w:pStyle w:val="1178"/>
        <w:tabs>
          <w:tab w:val="right" w:pos="9638" w:leader="dot"/>
        </w:tabs>
      </w:pPr>
      <w:r>
        <w:rPr>
          <w:rFonts w:hint="eastAsia" w:ascii="微软雅黑" w:hAnsi="微软雅黑" w:cs="微软雅黑"/>
          <w:bCs w:val="0"/>
          <w:szCs w:val="24"/>
        </w:rPr>
        <w:t xml:space="preserve">2.开标一览表（分包号：）</w:t>
      </w:r>
      <w:r>
        <w:tab/>
      </w:r>
      <w:r>
        <w:fldChar w:fldCharType="begin"/>
      </w:r>
      <w:r>
        <w:instrText xml:space="preserve"> PAGEREF _Toc17006 \h </w:instrText>
      </w:r>
      <w:r>
        <w:fldChar w:fldCharType="separate"/>
      </w:r>
      <w:r>
        <w:t xml:space="preserve">201</w:t>
      </w:r>
      <w:r>
        <w:fldChar w:fldCharType="end"/>
      </w:r>
      <w:r/>
    </w:p>
    <w:p>
      <w:pPr>
        <w:pStyle w:val="1178"/>
        <w:tabs>
          <w:tab w:val="right" w:pos="9638" w:leader="dot"/>
        </w:tabs>
      </w:pPr>
      <w:r>
        <w:rPr>
          <w:rFonts w:hint="eastAsia" w:ascii="微软雅黑" w:hAnsi="微软雅黑" w:cs="微软雅黑"/>
          <w:bCs w:val="0"/>
          <w:szCs w:val="24"/>
        </w:rPr>
        <w:t xml:space="preserve">3.</w:t>
      </w:r>
      <w:r>
        <w:rPr>
          <w:rFonts w:hint="eastAsia"/>
          <w:lang w:eastAsia="zh-CN"/>
        </w:rPr>
        <w:t xml:space="preserve">投标</w:t>
      </w:r>
      <w:r>
        <w:rPr>
          <w:rFonts w:hint="eastAsia"/>
        </w:rPr>
        <w:t xml:space="preserve">报价明细表</w:t>
      </w:r>
      <w:r>
        <w:rPr>
          <w:rFonts w:hint="eastAsia"/>
          <w:lang w:eastAsia="zh-CN"/>
        </w:rPr>
        <w:t xml:space="preserve">（分包一）</w:t>
      </w:r>
      <w:r>
        <w:tab/>
      </w:r>
      <w:r>
        <w:fldChar w:fldCharType="begin"/>
      </w:r>
      <w:r>
        <w:instrText xml:space="preserve"> PAGEREF _Toc4058 \h </w:instrText>
      </w:r>
      <w:r>
        <w:fldChar w:fldCharType="separate"/>
      </w:r>
      <w:r>
        <w:t xml:space="preserve">202</w:t>
      </w:r>
      <w:r>
        <w:fldChar w:fldCharType="end"/>
      </w:r>
      <w:r/>
    </w:p>
    <w:p>
      <w:pPr>
        <w:pStyle w:val="1178"/>
        <w:tabs>
          <w:tab w:val="right" w:pos="9638" w:leader="dot"/>
        </w:tabs>
      </w:pPr>
      <w:r>
        <w:rPr>
          <w:rFonts w:hint="eastAsia"/>
          <w:lang w:eastAsia="zh-CN"/>
        </w:rPr>
        <w:t xml:space="preserve">投标</w:t>
      </w:r>
      <w:r>
        <w:rPr>
          <w:rFonts w:hint="eastAsia"/>
        </w:rPr>
        <w:t xml:space="preserve">报价明细表</w:t>
      </w:r>
      <w:r>
        <w:rPr>
          <w:rFonts w:hint="eastAsia"/>
          <w:lang w:eastAsia="zh-CN"/>
        </w:rPr>
        <w:t xml:space="preserve">（分包二）</w:t>
      </w:r>
      <w:r>
        <w:tab/>
      </w:r>
      <w:r>
        <w:fldChar w:fldCharType="begin"/>
      </w:r>
      <w:r>
        <w:instrText xml:space="preserve"> PAGEREF _Toc29820 \h </w:instrText>
      </w:r>
      <w:r>
        <w:fldChar w:fldCharType="separate"/>
      </w:r>
      <w:r>
        <w:t xml:space="preserve">203</w:t>
      </w:r>
      <w:r>
        <w:fldChar w:fldCharType="end"/>
      </w:r>
      <w:r/>
    </w:p>
    <w:p>
      <w:pPr>
        <w:pStyle w:val="1178"/>
        <w:tabs>
          <w:tab w:val="right" w:pos="9638" w:leader="dot"/>
        </w:tabs>
      </w:pPr>
      <w:r>
        <w:rPr>
          <w:rFonts w:hint="eastAsia"/>
          <w:lang w:eastAsia="zh-CN"/>
        </w:rPr>
        <w:t xml:space="preserve">投标</w:t>
      </w:r>
      <w:r>
        <w:rPr>
          <w:rFonts w:hint="eastAsia"/>
        </w:rPr>
        <w:t xml:space="preserve">报价明细表</w:t>
      </w:r>
      <w:r>
        <w:rPr>
          <w:rFonts w:hint="eastAsia"/>
          <w:lang w:eastAsia="zh-CN"/>
        </w:rPr>
        <w:t xml:space="preserve">（分包三）</w:t>
      </w:r>
      <w:r>
        <w:tab/>
      </w:r>
      <w:r>
        <w:fldChar w:fldCharType="begin"/>
      </w:r>
      <w:r>
        <w:instrText xml:space="preserve"> PAGEREF _Toc24663 \h </w:instrText>
      </w:r>
      <w:r>
        <w:fldChar w:fldCharType="separate"/>
      </w:r>
      <w:r>
        <w:t xml:space="preserve">204</w:t>
      </w:r>
      <w:r>
        <w:fldChar w:fldCharType="end"/>
      </w:r>
      <w:r/>
    </w:p>
    <w:p>
      <w:pPr>
        <w:pStyle w:val="1178"/>
        <w:tabs>
          <w:tab w:val="right" w:pos="9638" w:leader="dot"/>
        </w:tabs>
      </w:pPr>
      <w:r>
        <w:rPr>
          <w:rFonts w:hint="eastAsia"/>
          <w:lang w:eastAsia="zh-CN"/>
        </w:rPr>
        <w:t xml:space="preserve">投标</w:t>
      </w:r>
      <w:r>
        <w:rPr>
          <w:rFonts w:hint="eastAsia"/>
        </w:rPr>
        <w:t xml:space="preserve">报价明细表</w:t>
      </w:r>
      <w:r>
        <w:rPr>
          <w:rFonts w:hint="eastAsia"/>
          <w:lang w:eastAsia="zh-CN"/>
        </w:rPr>
        <w:t xml:space="preserve">（分包四）</w:t>
      </w:r>
      <w:r>
        <w:tab/>
      </w:r>
      <w:r>
        <w:fldChar w:fldCharType="begin"/>
      </w:r>
      <w:r>
        <w:instrText xml:space="preserve"> PAGEREF _Toc3638 \h </w:instrText>
      </w:r>
      <w:r>
        <w:fldChar w:fldCharType="separate"/>
      </w:r>
      <w:r>
        <w:t xml:space="preserve">205</w:t>
      </w:r>
      <w:r>
        <w:fldChar w:fldCharType="end"/>
      </w:r>
      <w:r/>
    </w:p>
    <w:p>
      <w:pPr>
        <w:pStyle w:val="1178"/>
        <w:tabs>
          <w:tab w:val="right" w:pos="9638" w:leader="dot"/>
        </w:tabs>
      </w:pPr>
      <w:r>
        <w:rPr>
          <w:rFonts w:hint="eastAsia" w:ascii="微软雅黑" w:hAnsi="微软雅黑" w:cs="微软雅黑"/>
          <w:bCs w:val="0"/>
          <w:szCs w:val="28"/>
          <w:lang w:val="en-US" w:eastAsia="zh-CN"/>
        </w:rPr>
        <w:t xml:space="preserve">4</w:t>
      </w:r>
      <w:r>
        <w:rPr>
          <w:rFonts w:hint="eastAsia" w:ascii="微软雅黑" w:hAnsi="微软雅黑" w:cs="微软雅黑"/>
          <w:bCs w:val="0"/>
          <w:szCs w:val="28"/>
        </w:rPr>
        <w:t xml:space="preserve">.服务要求响应表（分包号：）</w:t>
      </w:r>
      <w:r>
        <w:tab/>
      </w:r>
      <w:r>
        <w:fldChar w:fldCharType="begin"/>
      </w:r>
      <w:r>
        <w:instrText xml:space="preserve"> PAGEREF _Toc13366 \h </w:instrText>
      </w:r>
      <w:r>
        <w:fldChar w:fldCharType="separate"/>
      </w:r>
      <w:r>
        <w:t xml:space="preserve">207</w:t>
      </w:r>
      <w:r>
        <w:fldChar w:fldCharType="end"/>
      </w:r>
      <w:r/>
    </w:p>
    <w:p>
      <w:pPr>
        <w:pStyle w:val="1178"/>
        <w:tabs>
          <w:tab w:val="right" w:pos="9638" w:leader="dot"/>
        </w:tabs>
      </w:pPr>
      <w:r>
        <w:rPr>
          <w:rFonts w:hint="eastAsia" w:ascii="微软雅黑" w:hAnsi="微软雅黑" w:cs="微软雅黑"/>
          <w:szCs w:val="30"/>
          <w:lang w:val="en-US" w:eastAsia="zh-CN"/>
        </w:rPr>
        <w:t xml:space="preserve">5</w:t>
      </w:r>
      <w:r>
        <w:rPr>
          <w:rFonts w:hint="eastAsia" w:ascii="微软雅黑" w:hAnsi="微软雅黑" w:cs="微软雅黑"/>
          <w:bCs/>
          <w:szCs w:val="24"/>
        </w:rPr>
        <w:t xml:space="preserve">.商</w:t>
      </w:r>
      <w:r>
        <w:rPr>
          <w:rFonts w:hint="eastAsia" w:ascii="微软雅黑" w:hAnsi="微软雅黑" w:cs="微软雅黑"/>
          <w:bCs w:val="0"/>
          <w:szCs w:val="24"/>
        </w:rPr>
        <w:t xml:space="preserve">务要求响应表</w:t>
      </w:r>
      <w:r>
        <w:rPr>
          <w:rFonts w:hint="eastAsia"/>
          <w:bCs w:val="0"/>
          <w:szCs w:val="28"/>
        </w:rPr>
        <w:t xml:space="preserve">（分包号：）</w:t>
      </w:r>
      <w:r>
        <w:tab/>
      </w:r>
      <w:r>
        <w:fldChar w:fldCharType="begin"/>
      </w:r>
      <w:r>
        <w:instrText xml:space="preserve"> PAGEREF _Toc26505 \h </w:instrText>
      </w:r>
      <w:r>
        <w:fldChar w:fldCharType="separate"/>
      </w:r>
      <w:r>
        <w:t xml:space="preserve">208</w:t>
      </w:r>
      <w:r>
        <w:fldChar w:fldCharType="end"/>
      </w:r>
      <w:r/>
    </w:p>
    <w:p>
      <w:pPr>
        <w:pStyle w:val="1178"/>
        <w:tabs>
          <w:tab w:val="right" w:pos="9638" w:leader="dot"/>
        </w:tabs>
      </w:pPr>
      <w:r>
        <w:rPr>
          <w:rFonts w:hint="eastAsia" w:ascii="微软雅黑" w:hAnsi="微软雅黑" w:cs="微软雅黑"/>
          <w:bCs w:val="0"/>
          <w:szCs w:val="24"/>
          <w:lang w:val="en-US" w:eastAsia="zh-CN"/>
        </w:rPr>
        <w:t xml:space="preserve">6</w:t>
      </w:r>
      <w:r>
        <w:rPr>
          <w:rFonts w:hint="eastAsia" w:ascii="微软雅黑" w:hAnsi="微软雅黑" w:cs="微软雅黑"/>
          <w:bCs w:val="0"/>
          <w:szCs w:val="24"/>
        </w:rPr>
        <w:t xml:space="preserve">.项目实施方案</w:t>
      </w:r>
      <w:r>
        <w:tab/>
      </w:r>
      <w:r>
        <w:fldChar w:fldCharType="begin"/>
      </w:r>
      <w:r>
        <w:instrText xml:space="preserve"> PAGEREF _Toc265 \h </w:instrText>
      </w:r>
      <w:r>
        <w:fldChar w:fldCharType="separate"/>
      </w:r>
      <w:r>
        <w:t xml:space="preserve">209</w:t>
      </w:r>
      <w:r>
        <w:fldChar w:fldCharType="end"/>
      </w:r>
      <w:r/>
    </w:p>
    <w:p>
      <w:pPr>
        <w:pStyle w:val="1178"/>
        <w:tabs>
          <w:tab w:val="right" w:pos="9638" w:leader="dot"/>
        </w:tabs>
      </w:pPr>
      <w:r>
        <w:rPr>
          <w:rFonts w:hint="eastAsia" w:ascii="微软雅黑" w:hAnsi="微软雅黑" w:cs="微软雅黑"/>
          <w:bCs w:val="0"/>
          <w:szCs w:val="24"/>
          <w:lang w:val="en-US" w:eastAsia="zh-CN"/>
        </w:rPr>
        <w:t xml:space="preserve">7</w:t>
      </w:r>
      <w:r>
        <w:rPr>
          <w:rFonts w:hint="eastAsia" w:ascii="微软雅黑" w:hAnsi="微软雅黑" w:cs="微软雅黑"/>
          <w:bCs w:val="0"/>
          <w:szCs w:val="24"/>
        </w:rPr>
        <w:t xml:space="preserve">.经营业绩（提供合同复印件）</w:t>
      </w:r>
      <w:r>
        <w:tab/>
      </w:r>
      <w:r>
        <w:fldChar w:fldCharType="begin"/>
      </w:r>
      <w:r>
        <w:instrText xml:space="preserve"> PAGEREF _Toc28621 \h </w:instrText>
      </w:r>
      <w:r>
        <w:fldChar w:fldCharType="separate"/>
      </w:r>
      <w:r>
        <w:t xml:space="preserve">209</w:t>
      </w:r>
      <w:r>
        <w:fldChar w:fldCharType="end"/>
      </w:r>
      <w:r/>
    </w:p>
    <w:p>
      <w:pPr>
        <w:pStyle w:val="1195"/>
        <w:tabs>
          <w:tab w:val="right" w:pos="9638" w:leader="dot"/>
        </w:tabs>
      </w:pPr>
      <w:r>
        <w:rPr>
          <w:rFonts w:hint="eastAsia" w:ascii="微软雅黑" w:hAnsi="微软雅黑" w:cs="微软雅黑"/>
        </w:rPr>
        <w:t xml:space="preserve">二、相关附表格式</w:t>
      </w:r>
      <w:r>
        <w:tab/>
      </w:r>
      <w:r>
        <w:fldChar w:fldCharType="begin"/>
      </w:r>
      <w:r>
        <w:instrText xml:space="preserve"> PAGEREF _Toc12456 \h </w:instrText>
      </w:r>
      <w:r>
        <w:fldChar w:fldCharType="separate"/>
      </w:r>
      <w:r>
        <w:t xml:space="preserve">210</w:t>
      </w:r>
      <w:r>
        <w:fldChar w:fldCharType="end"/>
      </w:r>
      <w:r/>
    </w:p>
    <w:p>
      <w:pPr>
        <w:pStyle w:val="1178"/>
        <w:tabs>
          <w:tab w:val="right" w:pos="9638" w:leader="dot"/>
        </w:tabs>
      </w:pPr>
      <w:r>
        <w:rPr>
          <w:rFonts w:hint="eastAsia" w:ascii="微软雅黑" w:hAnsi="微软雅黑" w:cs="微软雅黑"/>
          <w:bCs w:val="0"/>
          <w:szCs w:val="24"/>
        </w:rPr>
        <w:t xml:space="preserve">1.法人授权委托书</w:t>
      </w:r>
      <w:r>
        <w:tab/>
      </w:r>
      <w:r>
        <w:fldChar w:fldCharType="begin"/>
      </w:r>
      <w:r>
        <w:instrText xml:space="preserve"> PAGEREF _Toc18899 \h </w:instrText>
      </w:r>
      <w:r>
        <w:fldChar w:fldCharType="separate"/>
      </w:r>
      <w:r>
        <w:t xml:space="preserve">210</w:t>
      </w:r>
      <w:r>
        <w:fldChar w:fldCharType="end"/>
      </w:r>
      <w:r/>
    </w:p>
    <w:p>
      <w:pPr>
        <w:pStyle w:val="1178"/>
        <w:tabs>
          <w:tab w:val="right" w:pos="9638" w:leader="dot"/>
        </w:tabs>
      </w:pPr>
      <w:r>
        <w:rPr>
          <w:rFonts w:hint="eastAsia" w:ascii="微软雅黑" w:hAnsi="微软雅黑" w:cs="微软雅黑"/>
          <w:bCs w:val="0"/>
          <w:szCs w:val="24"/>
        </w:rPr>
        <w:t xml:space="preserve">2.具有履行合同所必需的设备和专业技术能力承诺函（参考格式）</w:t>
      </w:r>
      <w:r>
        <w:tab/>
      </w:r>
      <w:r>
        <w:fldChar w:fldCharType="begin"/>
      </w:r>
      <w:r>
        <w:instrText xml:space="preserve"> PAGEREF _Toc8593 \h </w:instrText>
      </w:r>
      <w:r>
        <w:fldChar w:fldCharType="separate"/>
      </w:r>
      <w:r>
        <w:t xml:space="preserve">211</w:t>
      </w:r>
      <w:r>
        <w:fldChar w:fldCharType="end"/>
      </w:r>
      <w:r/>
    </w:p>
    <w:p>
      <w:pPr>
        <w:pStyle w:val="1178"/>
        <w:tabs>
          <w:tab w:val="right" w:pos="9638" w:leader="dot"/>
        </w:tabs>
      </w:pPr>
      <w:r>
        <w:rPr>
          <w:rFonts w:hint="eastAsia" w:ascii="微软雅黑" w:hAnsi="微软雅黑" w:cs="微软雅黑"/>
          <w:bCs w:val="0"/>
          <w:szCs w:val="24"/>
        </w:rPr>
        <w:t xml:space="preserve">3.三年无重大违法记录声明（参考格式）</w:t>
      </w:r>
      <w:r>
        <w:tab/>
      </w:r>
      <w:r>
        <w:fldChar w:fldCharType="begin"/>
      </w:r>
      <w:r>
        <w:instrText xml:space="preserve"> PAGEREF _Toc19784 \h </w:instrText>
      </w:r>
      <w:r>
        <w:fldChar w:fldCharType="separate"/>
      </w:r>
      <w:r>
        <w:t xml:space="preserve">212</w:t>
      </w:r>
      <w:r>
        <w:fldChar w:fldCharType="end"/>
      </w:r>
      <w:r/>
    </w:p>
    <w:p>
      <w:pPr>
        <w:pStyle w:val="1178"/>
        <w:tabs>
          <w:tab w:val="right" w:pos="9638" w:leader="dot"/>
        </w:tabs>
      </w:pPr>
      <w:r>
        <w:rPr>
          <w:rFonts w:hint="eastAsia" w:ascii="微软雅黑" w:hAnsi="微软雅黑" w:cs="微软雅黑"/>
          <w:bCs w:val="0"/>
          <w:szCs w:val="24"/>
        </w:rPr>
        <w:t xml:space="preserve">4.其他相关承诺（参考格式）</w:t>
      </w:r>
      <w:r>
        <w:tab/>
      </w:r>
      <w:r>
        <w:fldChar w:fldCharType="begin"/>
      </w:r>
      <w:r>
        <w:instrText xml:space="preserve"> PAGEREF _Toc6974 \h </w:instrText>
      </w:r>
      <w:r>
        <w:fldChar w:fldCharType="separate"/>
      </w:r>
      <w:r>
        <w:t xml:space="preserve">213</w:t>
      </w:r>
      <w:r>
        <w:fldChar w:fldCharType="end"/>
      </w:r>
      <w:r/>
    </w:p>
    <w:p>
      <w:pPr>
        <w:pStyle w:val="1178"/>
        <w:tabs>
          <w:tab w:val="right" w:pos="9638" w:leader="dot"/>
        </w:tabs>
      </w:pPr>
      <w:r>
        <w:rPr>
          <w:rFonts w:hint="eastAsia" w:ascii="微软雅黑" w:hAnsi="微软雅黑" w:cs="微软雅黑"/>
          <w:bCs w:val="0"/>
          <w:szCs w:val="24"/>
        </w:rPr>
        <w:t xml:space="preserve">附件1.中小企业声明函</w:t>
      </w:r>
      <w:r>
        <w:tab/>
      </w:r>
      <w:r>
        <w:fldChar w:fldCharType="begin"/>
      </w:r>
      <w:r>
        <w:instrText xml:space="preserve"> PAGEREF _Toc16444 \h </w:instrText>
      </w:r>
      <w:r>
        <w:fldChar w:fldCharType="separate"/>
      </w:r>
      <w:r>
        <w:t xml:space="preserve">214</w:t>
      </w:r>
      <w:r>
        <w:fldChar w:fldCharType="end"/>
      </w:r>
      <w:r/>
    </w:p>
    <w:p>
      <w:pPr>
        <w:pStyle w:val="1178"/>
        <w:tabs>
          <w:tab w:val="right" w:pos="9638" w:leader="dot"/>
        </w:tabs>
      </w:pPr>
      <w:r>
        <w:rPr>
          <w:rFonts w:hint="eastAsia" w:ascii="微软雅黑" w:hAnsi="微软雅黑" w:cs="微软雅黑"/>
          <w:bCs w:val="0"/>
          <w:szCs w:val="24"/>
        </w:rPr>
        <w:t xml:space="preserve">附件2.残疾人福利性单位声明函</w:t>
      </w:r>
      <w:r>
        <w:tab/>
      </w:r>
      <w:r>
        <w:fldChar w:fldCharType="begin"/>
      </w:r>
      <w:r>
        <w:instrText xml:space="preserve"> PAGEREF _Toc24081 \h </w:instrText>
      </w:r>
      <w:r>
        <w:fldChar w:fldCharType="separate"/>
      </w:r>
      <w:r>
        <w:t xml:space="preserve">216</w:t>
      </w:r>
      <w:r>
        <w:fldChar w:fldCharType="end"/>
      </w:r>
      <w:r/>
    </w:p>
    <w:p>
      <w:pPr>
        <w:pStyle w:val="1147"/>
        <w:spacing w:line="420" w:lineRule="exact"/>
        <w:rPr>
          <w:rStyle w:val="1208"/>
          <w:rFonts w:ascii="微软雅黑" w:hAnsi="微软雅黑" w:cs="微软雅黑"/>
          <w:bCs/>
          <w:sz w:val="32"/>
          <w:szCs w:val="32"/>
        </w:rPr>
      </w:pPr>
      <w:r>
        <w:rPr>
          <w:rFonts w:hint="eastAsia" w:ascii="微软雅黑" w:hAnsi="微软雅黑" w:eastAsia="微软雅黑" w:cs="微软雅黑"/>
          <w:bCs w:val="0"/>
          <w:szCs w:val="21"/>
        </w:rPr>
        <w:fldChar w:fldCharType="end"/>
      </w:r>
      <w:bookmarkStart w:id="1" w:name="_Toc32586"/>
      <w:r/>
      <w:bookmarkStart w:id="2" w:name="_Toc452384169"/>
      <w:r>
        <w:rPr>
          <w:rFonts w:hint="eastAsia" w:ascii="微软雅黑" w:hAnsi="微软雅黑" w:cs="微软雅黑"/>
          <w:sz w:val="24"/>
          <w:szCs w:val="24"/>
        </w:rPr>
        <w:br w:type="page" w:clear="all"/>
      </w:r>
      <w:r>
        <w:rPr>
          <w:rFonts w:hint="eastAsia" w:ascii="微软雅黑" w:hAnsi="微软雅黑" w:cs="微软雅黑"/>
          <w:bCs w:val="0"/>
          <w:szCs w:val="32"/>
        </w:rPr>
        <w:t xml:space="preserve">第一章 公开招标公告</w:t>
      </w:r>
      <w:bookmarkEnd w:id="1"/>
      <w:r>
        <w:rPr>
          <w:rStyle w:val="1208"/>
          <w:rFonts w:ascii="微软雅黑" w:hAnsi="微软雅黑" w:cs="微软雅黑"/>
          <w:bCs/>
          <w:sz w:val="32"/>
          <w:szCs w:val="32"/>
        </w:rPr>
      </w:r>
      <w:r/>
    </w:p>
    <w:p>
      <w:pPr>
        <w:pStyle w:val="1146"/>
        <w:ind w:firstLine="420"/>
        <w:spacing w:line="440" w:lineRule="exact"/>
        <w:rPr>
          <w:rFonts w:ascii="微软雅黑" w:hAnsi="微软雅黑" w:cs="微软雅黑"/>
          <w:szCs w:val="21"/>
        </w:rPr>
      </w:pPr>
      <w:r/>
      <w:bookmarkEnd w:id="0"/>
      <w:r>
        <w:rPr>
          <w:rFonts w:hint="eastAsia" w:ascii="微软雅黑" w:hAnsi="微软雅黑" w:cs="微软雅黑"/>
          <w:szCs w:val="21"/>
        </w:rPr>
        <w:t xml:space="preserve">（</w:t>
      </w:r>
      <w:r>
        <w:rPr>
          <w:rFonts w:hint="eastAsia" w:ascii="微软雅黑" w:hAnsi="微软雅黑" w:cs="微软雅黑"/>
          <w:szCs w:val="21"/>
          <w:lang w:eastAsia="zh-CN"/>
        </w:rPr>
        <w:t xml:space="preserve">徐州医科大学附属医院劳务外包服务采购项目</w:t>
      </w:r>
      <w:r>
        <w:rPr>
          <w:rFonts w:hint="eastAsia" w:ascii="微软雅黑" w:hAnsi="微软雅黑" w:cs="微软雅黑"/>
          <w:szCs w:val="21"/>
        </w:rPr>
        <w:t xml:space="preserve">）招标项目的潜在投标供应商应在（</w:t>
      </w:r>
      <w:r>
        <w:rPr>
          <w:rFonts w:hint="eastAsia" w:ascii="微软雅黑" w:hAnsi="微软雅黑" w:cs="微软雅黑"/>
          <w:szCs w:val="21"/>
          <w:lang w:eastAsia="zh-CN"/>
        </w:rPr>
        <w:t xml:space="preserve">江苏政府采购网</w:t>
      </w:r>
      <w:r>
        <w:rPr>
          <w:rFonts w:hint="eastAsia" w:ascii="微软雅黑" w:hAnsi="微软雅黑" w:cs="微软雅黑"/>
          <w:szCs w:val="21"/>
        </w:rPr>
        <w:t xml:space="preserve">）获取采购文件，并于202</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15</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点</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分00秒（北京时间）前递交投标文件。</w:t>
      </w:r>
      <w:r>
        <w:rPr>
          <w:rFonts w:ascii="微软雅黑" w:hAnsi="微软雅黑" w:cs="微软雅黑"/>
          <w:szCs w:val="21"/>
        </w:rPr>
      </w:r>
      <w:r/>
    </w:p>
    <w:p>
      <w:pPr>
        <w:pStyle w:val="1146"/>
        <w:rPr>
          <w:rFonts w:hint="eastAsia"/>
        </w:rPr>
      </w:pPr>
      <w:r/>
      <w:bookmarkStart w:id="3" w:name="_Toc22074"/>
      <w:r/>
      <w:bookmarkStart w:id="4" w:name="_Toc28359079"/>
      <w:r/>
      <w:bookmarkStart w:id="5" w:name="_Toc35393790"/>
      <w:r/>
      <w:bookmarkStart w:id="6" w:name="_Toc5452"/>
      <w:r/>
      <w:bookmarkStart w:id="7" w:name="_Toc28359002"/>
      <w:r/>
      <w:bookmarkStart w:id="8" w:name="_Toc35393621"/>
      <w:r/>
      <w:bookmarkStart w:id="9" w:name="_Hlk24379207"/>
      <w:r>
        <w:rPr>
          <w:rFonts w:hint="eastAsia"/>
        </w:rPr>
        <w:t xml:space="preserve">一、项目基本情况</w:t>
      </w:r>
      <w:bookmarkEnd w:id="3"/>
      <w:r/>
      <w:bookmarkEnd w:id="4"/>
      <w:r/>
      <w:bookmarkEnd w:id="5"/>
      <w:r/>
      <w:bookmarkEnd w:id="6"/>
      <w:r/>
      <w:bookmarkEnd w:id="7"/>
      <w:r/>
      <w:bookmarkEnd w:id="8"/>
      <w:r>
        <w:rPr>
          <w:rFonts w:hint="eastAsia"/>
        </w:rPr>
      </w:r>
      <w:r/>
    </w:p>
    <w:p>
      <w:pPr>
        <w:pStyle w:val="1146"/>
        <w:ind w:firstLine="420"/>
        <w:spacing w:line="42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项目编号：JSZC-320000-JSHC-G2026-0009</w:t>
      </w:r>
      <w:r>
        <w:rPr>
          <w:rFonts w:hint="eastAsia" w:ascii="微软雅黑" w:hAnsi="微软雅黑" w:eastAsia="微软雅黑" w:cs="微软雅黑"/>
          <w:szCs w:val="21"/>
          <w:lang w:eastAsia="zh-CN"/>
        </w:rPr>
      </w:r>
      <w:r/>
    </w:p>
    <w:p>
      <w:pPr>
        <w:pStyle w:val="1146"/>
        <w:ind w:firstLine="420"/>
        <w:spacing w:line="42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代理机构内部编号：JSHC-2026040201B3</w:t>
      </w:r>
      <w:r>
        <w:rPr>
          <w:rFonts w:hint="eastAsia" w:ascii="微软雅黑" w:hAnsi="微软雅黑" w:eastAsia="微软雅黑" w:cs="微软雅黑"/>
          <w:szCs w:val="21"/>
          <w:lang w:eastAsia="zh-CN"/>
        </w:rPr>
      </w:r>
      <w:r/>
    </w:p>
    <w:p>
      <w:pPr>
        <w:pStyle w:val="1146"/>
        <w:ind w:firstLine="420"/>
        <w:spacing w:line="420" w:lineRule="exact"/>
        <w:rPr>
          <w:rFonts w:hint="eastAsia" w:ascii="微软雅黑" w:hAnsi="微软雅黑" w:eastAsia="微软雅黑" w:cs="微软雅黑"/>
          <w:szCs w:val="21"/>
          <w:lang w:eastAsia="zh-CN"/>
        </w:rPr>
      </w:pPr>
      <w:r>
        <w:rPr>
          <w:rFonts w:hint="eastAsia" w:ascii="微软雅黑" w:hAnsi="微软雅黑" w:cs="微软雅黑"/>
          <w:szCs w:val="21"/>
        </w:rPr>
        <w:t xml:space="preserve">项目名称：</w:t>
      </w:r>
      <w:r>
        <w:rPr>
          <w:rFonts w:hint="eastAsia" w:ascii="微软雅黑" w:hAnsi="微软雅黑" w:cs="微软雅黑"/>
          <w:szCs w:val="21"/>
          <w:lang w:eastAsia="zh-CN"/>
        </w:rPr>
        <w:t xml:space="preserve">徐州医科大学附属医院劳务外包服务采购项目</w:t>
      </w:r>
      <w:r>
        <w:rPr>
          <w:rFonts w:hint="eastAsia" w:ascii="微软雅黑" w:hAnsi="微软雅黑" w:eastAsia="微软雅黑" w:cs="微软雅黑"/>
          <w:szCs w:val="21"/>
          <w:lang w:eastAsia="zh-CN"/>
        </w:rPr>
      </w:r>
      <w:r/>
    </w:p>
    <w:p>
      <w:pPr>
        <w:pStyle w:val="1146"/>
        <w:ind w:firstLine="420"/>
        <w:spacing w:line="420" w:lineRule="exact"/>
        <w:rPr>
          <w:rFonts w:hint="eastAsia" w:ascii="微软雅黑" w:hAnsi="微软雅黑" w:cs="微软雅黑"/>
          <w:szCs w:val="21"/>
          <w:lang w:val="en-US" w:eastAsia="zh-CN"/>
        </w:rPr>
      </w:pPr>
      <w:r/>
      <w:bookmarkEnd w:id="9"/>
      <w:r>
        <w:rPr>
          <w:rFonts w:hint="eastAsia" w:ascii="微软雅黑" w:hAnsi="微软雅黑" w:cs="微软雅黑"/>
          <w:szCs w:val="21"/>
        </w:rPr>
        <w:t xml:space="preserve">总预算金额：人民币</w:t>
      </w:r>
      <w:r>
        <w:rPr>
          <w:rFonts w:hint="eastAsia" w:ascii="微软雅黑" w:hAnsi="微软雅黑" w:cs="微软雅黑"/>
          <w:szCs w:val="21"/>
          <w:lang w:val="en-US" w:eastAsia="zh-CN"/>
        </w:rPr>
        <w:t xml:space="preserve">62，918，682.12/年</w:t>
      </w:r>
      <w:r>
        <w:rPr>
          <w:rFonts w:hint="eastAsia" w:ascii="微软雅黑" w:hAnsi="微软雅黑" w:cs="微软雅黑"/>
          <w:szCs w:val="21"/>
          <w:lang w:val="en-US" w:eastAsia="zh-CN"/>
        </w:rPr>
      </w:r>
      <w:r/>
    </w:p>
    <w:p>
      <w:pPr>
        <w:pStyle w:val="1146"/>
        <w:ind w:firstLine="147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分包一（后勤劳务外包服务）：人民币8，090，408.76/年；</w:t>
      </w:r>
      <w:r>
        <w:rPr>
          <w:rFonts w:hint="eastAsia" w:ascii="微软雅黑" w:hAnsi="微软雅黑" w:cs="微软雅黑"/>
          <w:szCs w:val="21"/>
          <w:lang w:val="en-US" w:eastAsia="zh-CN"/>
        </w:rPr>
      </w:r>
      <w:r/>
    </w:p>
    <w:p>
      <w:pPr>
        <w:pStyle w:val="1146"/>
        <w:ind w:firstLine="147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分包二（门诊劳务外包服务）：人民币21，232，925.76/年；</w:t>
      </w:r>
      <w:r>
        <w:rPr>
          <w:rFonts w:hint="eastAsia" w:ascii="微软雅黑" w:hAnsi="微软雅黑" w:cs="微软雅黑"/>
          <w:szCs w:val="21"/>
          <w:lang w:val="en-US" w:eastAsia="zh-CN"/>
        </w:rPr>
      </w:r>
      <w:r/>
    </w:p>
    <w:p>
      <w:pPr>
        <w:pStyle w:val="1146"/>
        <w:ind w:firstLine="147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分包三（护理劳务外包服务）：人民币10，808，765.28/年；</w:t>
      </w:r>
      <w:r>
        <w:rPr>
          <w:rFonts w:hint="eastAsia" w:ascii="微软雅黑" w:hAnsi="微软雅黑" w:cs="微软雅黑"/>
          <w:szCs w:val="21"/>
          <w:lang w:val="en-US" w:eastAsia="zh-CN"/>
        </w:rPr>
      </w:r>
      <w:r/>
    </w:p>
    <w:p>
      <w:pPr>
        <w:pStyle w:val="1146"/>
        <w:ind w:firstLine="1470"/>
        <w:spacing w:line="420" w:lineRule="exact"/>
        <w:rPr>
          <w:rFonts w:hint="eastAsia" w:ascii="微软雅黑" w:hAnsi="微软雅黑" w:eastAsia="微软雅黑" w:cs="微软雅黑"/>
          <w:szCs w:val="21"/>
          <w:lang w:eastAsia="zh-CN"/>
        </w:rPr>
      </w:pPr>
      <w:r>
        <w:rPr>
          <w:rFonts w:hint="eastAsia" w:ascii="微软雅黑" w:hAnsi="微软雅黑" w:cs="微软雅黑"/>
          <w:szCs w:val="21"/>
          <w:lang w:val="en-US" w:eastAsia="zh-CN"/>
        </w:rPr>
        <w:t xml:space="preserve">分包四（人事处劳务外包服务）：人民币22，786，582.32/年。</w:t>
      </w:r>
      <w:r>
        <w:rPr>
          <w:rFonts w:hint="eastAsia" w:ascii="微软雅黑" w:hAnsi="微软雅黑" w:eastAsia="微软雅黑" w:cs="微软雅黑"/>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最高限价</w:t>
      </w:r>
      <w:r>
        <w:rPr>
          <w:rFonts w:hint="eastAsia" w:ascii="微软雅黑" w:hAnsi="微软雅黑" w:cs="微软雅黑"/>
          <w:szCs w:val="21"/>
          <w:lang w:eastAsia="zh-CN"/>
        </w:rPr>
        <w:t xml:space="preserve">：</w:t>
      </w:r>
      <w:r>
        <w:rPr>
          <w:rFonts w:hint="eastAsia" w:ascii="微软雅黑" w:hAnsi="微软雅黑" w:cs="微软雅黑"/>
          <w:szCs w:val="21"/>
        </w:rPr>
        <w:t xml:space="preserve">分包一</w:t>
      </w:r>
      <w:r>
        <w:rPr>
          <w:rFonts w:hint="eastAsia" w:ascii="微软雅黑" w:hAnsi="微软雅黑" w:cs="微软雅黑"/>
          <w:szCs w:val="21"/>
          <w:lang w:eastAsia="zh-CN"/>
        </w:rPr>
        <w:t xml:space="preserve">（后勤劳务外包服务）</w:t>
      </w:r>
      <w:r>
        <w:rPr>
          <w:rFonts w:hint="eastAsia" w:ascii="微软雅黑" w:hAnsi="微软雅黑" w:cs="微软雅黑"/>
          <w:szCs w:val="21"/>
        </w:rPr>
        <w:t xml:space="preserve">：人民币8</w:t>
      </w:r>
      <w:r>
        <w:rPr>
          <w:rFonts w:hint="eastAsia" w:ascii="微软雅黑" w:hAnsi="微软雅黑" w:cs="微软雅黑"/>
          <w:szCs w:val="21"/>
          <w:lang w:eastAsia="zh-CN"/>
        </w:rPr>
        <w:t xml:space="preserve">，</w:t>
      </w:r>
      <w:r>
        <w:rPr>
          <w:rFonts w:hint="eastAsia" w:ascii="微软雅黑" w:hAnsi="微软雅黑" w:cs="微软雅黑"/>
          <w:szCs w:val="21"/>
        </w:rPr>
        <w:t xml:space="preserve">090</w:t>
      </w:r>
      <w:r>
        <w:rPr>
          <w:rFonts w:hint="eastAsia" w:ascii="微软雅黑" w:hAnsi="微软雅黑" w:cs="微软雅黑"/>
          <w:szCs w:val="21"/>
          <w:lang w:eastAsia="zh-CN"/>
        </w:rPr>
        <w:t xml:space="preserve">，</w:t>
      </w:r>
      <w:r>
        <w:rPr>
          <w:rFonts w:hint="eastAsia" w:ascii="微软雅黑" w:hAnsi="微软雅黑" w:cs="微软雅黑"/>
          <w:szCs w:val="21"/>
        </w:rPr>
        <w:t xml:space="preserve">408.64/年；</w:t>
      </w:r>
      <w:r>
        <w:rPr>
          <w:rFonts w:hint="eastAsia" w:ascii="微软雅黑" w:hAnsi="微软雅黑" w:cs="微软雅黑"/>
          <w:szCs w:val="21"/>
        </w:rPr>
      </w:r>
      <w:r/>
    </w:p>
    <w:p>
      <w:pPr>
        <w:pStyle w:val="1146"/>
        <w:ind w:firstLine="1470"/>
        <w:spacing w:line="42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lang w:eastAsia="zh-CN"/>
        </w:rPr>
        <w:t xml:space="preserve">二（门诊劳务外包服务）</w:t>
      </w:r>
      <w:r>
        <w:rPr>
          <w:rFonts w:hint="eastAsia" w:ascii="微软雅黑" w:hAnsi="微软雅黑" w:cs="微软雅黑"/>
          <w:szCs w:val="21"/>
        </w:rPr>
        <w:t xml:space="preserve">：人民币21</w:t>
      </w:r>
      <w:r>
        <w:rPr>
          <w:rFonts w:hint="eastAsia" w:ascii="微软雅黑" w:hAnsi="微软雅黑" w:cs="微软雅黑"/>
          <w:szCs w:val="21"/>
          <w:lang w:eastAsia="zh-CN"/>
        </w:rPr>
        <w:t xml:space="preserve">，</w:t>
      </w:r>
      <w:r>
        <w:rPr>
          <w:rFonts w:hint="eastAsia" w:ascii="微软雅黑" w:hAnsi="微软雅黑" w:cs="微软雅黑"/>
          <w:szCs w:val="21"/>
        </w:rPr>
        <w:t xml:space="preserve">232</w:t>
      </w:r>
      <w:r>
        <w:rPr>
          <w:rFonts w:hint="eastAsia" w:ascii="微软雅黑" w:hAnsi="微软雅黑" w:cs="微软雅黑"/>
          <w:szCs w:val="21"/>
          <w:lang w:eastAsia="zh-CN"/>
        </w:rPr>
        <w:t xml:space="preserve">，</w:t>
      </w:r>
      <w:r>
        <w:rPr>
          <w:rFonts w:hint="eastAsia" w:ascii="微软雅黑" w:hAnsi="微软雅黑" w:cs="微软雅黑"/>
          <w:szCs w:val="21"/>
        </w:rPr>
        <w:t xml:space="preserve">911.12/年；</w:t>
      </w:r>
      <w:r>
        <w:rPr>
          <w:rFonts w:hint="eastAsia" w:ascii="微软雅黑" w:hAnsi="微软雅黑" w:cs="微软雅黑"/>
          <w:szCs w:val="21"/>
        </w:rPr>
      </w:r>
      <w:r/>
    </w:p>
    <w:p>
      <w:pPr>
        <w:pStyle w:val="1146"/>
        <w:ind w:firstLine="1470"/>
        <w:spacing w:line="420" w:lineRule="exact"/>
        <w:rPr>
          <w:rFonts w:hint="eastAsia" w:ascii="微软雅黑" w:hAnsi="微软雅黑" w:cs="微软雅黑"/>
          <w:szCs w:val="21"/>
          <w:lang w:eastAsia="zh-CN"/>
        </w:rPr>
      </w:pPr>
      <w:r>
        <w:rPr>
          <w:rFonts w:hint="eastAsia" w:ascii="微软雅黑" w:hAnsi="微软雅黑" w:cs="微软雅黑"/>
          <w:szCs w:val="21"/>
        </w:rPr>
        <w:t xml:space="preserve">分包</w:t>
      </w:r>
      <w:r>
        <w:rPr>
          <w:rFonts w:hint="eastAsia" w:ascii="微软雅黑" w:hAnsi="微软雅黑" w:cs="微软雅黑"/>
          <w:szCs w:val="21"/>
          <w:lang w:eastAsia="zh-CN"/>
        </w:rPr>
        <w:t xml:space="preserve">三（护理劳务外包服务）</w:t>
      </w:r>
      <w:r>
        <w:rPr>
          <w:rFonts w:hint="eastAsia" w:ascii="微软雅黑" w:hAnsi="微软雅黑" w:cs="微软雅黑"/>
          <w:szCs w:val="21"/>
        </w:rPr>
        <w:t xml:space="preserve">：人民币10</w:t>
      </w:r>
      <w:r>
        <w:rPr>
          <w:rFonts w:hint="eastAsia" w:ascii="微软雅黑" w:hAnsi="微软雅黑" w:cs="微软雅黑"/>
          <w:szCs w:val="21"/>
          <w:lang w:eastAsia="zh-CN"/>
        </w:rPr>
        <w:t xml:space="preserve">，</w:t>
      </w:r>
      <w:r>
        <w:rPr>
          <w:rFonts w:hint="eastAsia" w:ascii="微软雅黑" w:hAnsi="微软雅黑" w:cs="微软雅黑"/>
          <w:szCs w:val="21"/>
        </w:rPr>
        <w:t xml:space="preserve">808</w:t>
      </w:r>
      <w:r>
        <w:rPr>
          <w:rFonts w:hint="eastAsia" w:ascii="微软雅黑" w:hAnsi="微软雅黑" w:cs="微软雅黑"/>
          <w:szCs w:val="21"/>
          <w:lang w:eastAsia="zh-CN"/>
        </w:rPr>
        <w:t xml:space="preserve">，</w:t>
      </w:r>
      <w:r>
        <w:rPr>
          <w:rFonts w:hint="eastAsia" w:ascii="微软雅黑" w:hAnsi="微软雅黑" w:cs="微软雅黑"/>
          <w:szCs w:val="21"/>
        </w:rPr>
        <w:t xml:space="preserve">762.04/年</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ind w:firstLine="1470"/>
        <w:spacing w:line="420" w:lineRule="exact"/>
        <w:rPr>
          <w:rFonts w:hint="eastAsia" w:ascii="微软雅黑" w:hAnsi="微软雅黑" w:cs="微软雅黑"/>
          <w:szCs w:val="21"/>
          <w:lang w:eastAsia="zh-CN"/>
        </w:rPr>
      </w:pPr>
      <w:r>
        <w:rPr>
          <w:rFonts w:hint="eastAsia" w:ascii="微软雅黑" w:hAnsi="微软雅黑" w:cs="微软雅黑"/>
          <w:szCs w:val="21"/>
        </w:rPr>
        <w:t xml:space="preserve">分包</w:t>
      </w:r>
      <w:r>
        <w:rPr>
          <w:rFonts w:hint="eastAsia" w:ascii="微软雅黑" w:hAnsi="微软雅黑" w:cs="微软雅黑"/>
          <w:szCs w:val="21"/>
          <w:lang w:eastAsia="zh-CN"/>
        </w:rPr>
        <w:t xml:space="preserve">四（人事处劳务外包服务）</w:t>
      </w:r>
      <w:r>
        <w:rPr>
          <w:rFonts w:hint="eastAsia" w:ascii="微软雅黑" w:hAnsi="微软雅黑" w:cs="微软雅黑"/>
          <w:szCs w:val="21"/>
        </w:rPr>
        <w:t xml:space="preserve">：人民币22</w:t>
      </w:r>
      <w:r>
        <w:rPr>
          <w:rFonts w:hint="eastAsia" w:ascii="微软雅黑" w:hAnsi="微软雅黑" w:cs="微软雅黑"/>
          <w:szCs w:val="21"/>
          <w:lang w:eastAsia="zh-CN"/>
        </w:rPr>
        <w:t xml:space="preserve">，</w:t>
      </w:r>
      <w:r>
        <w:rPr>
          <w:rFonts w:hint="eastAsia" w:ascii="微软雅黑" w:hAnsi="微软雅黑" w:cs="微软雅黑"/>
          <w:szCs w:val="21"/>
        </w:rPr>
        <w:t xml:space="preserve">786</w:t>
      </w:r>
      <w:r>
        <w:rPr>
          <w:rFonts w:hint="eastAsia" w:ascii="微软雅黑" w:hAnsi="微软雅黑" w:cs="微软雅黑"/>
          <w:szCs w:val="21"/>
          <w:lang w:eastAsia="zh-CN"/>
        </w:rPr>
        <w:t xml:space="preserve">，</w:t>
      </w:r>
      <w:r>
        <w:rPr>
          <w:rFonts w:hint="eastAsia" w:ascii="微软雅黑" w:hAnsi="微软雅黑" w:cs="微软雅黑"/>
          <w:szCs w:val="21"/>
        </w:rPr>
        <w:t xml:space="preserve">582.32/年</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ind w:firstLine="1470"/>
        <w:spacing w:line="420" w:lineRule="exact"/>
        <w:rPr>
          <w:lang w:val="en-US"/>
        </w:rPr>
      </w:pPr>
      <w:r>
        <w:rPr>
          <w:rFonts w:hint="eastAsia" w:ascii="微软雅黑" w:hAnsi="微软雅黑" w:cs="微软雅黑"/>
          <w:szCs w:val="21"/>
          <w:lang w:eastAsia="zh-CN"/>
        </w:rPr>
        <w:t xml:space="preserve">（</w:t>
      </w:r>
      <w:r>
        <w:rPr>
          <w:rFonts w:hint="eastAsia" w:ascii="微软雅黑" w:hAnsi="微软雅黑" w:cs="微软雅黑"/>
          <w:b/>
          <w:bCs/>
          <w:szCs w:val="21"/>
          <w:lang w:eastAsia="zh-CN"/>
        </w:rPr>
        <w:t xml:space="preserve">注：各岗位工种单价等详见第四章项目采购需求</w:t>
      </w:r>
      <w:r>
        <w:rPr>
          <w:rFonts w:hint="eastAsia" w:ascii="微软雅黑" w:hAnsi="微软雅黑" w:cs="微软雅黑"/>
          <w:szCs w:val="21"/>
          <w:lang w:eastAsia="zh-CN"/>
        </w:rPr>
        <w:t xml:space="preserve">）</w:t>
      </w:r>
      <w:r>
        <w:rPr>
          <w:lang w:val="en-US"/>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资金来源：财政性资金</w:t>
      </w:r>
      <w:r>
        <w:rPr>
          <w:rFonts w:hint="eastAsia" w:ascii="微软雅黑" w:hAnsi="微软雅黑" w:cs="微软雅黑"/>
          <w:szCs w:val="21"/>
        </w:rPr>
      </w:r>
      <w:r/>
    </w:p>
    <w:p>
      <w:pPr>
        <w:pStyle w:val="1322"/>
        <w:spacing w:line="420" w:lineRule="exact"/>
        <w:rPr>
          <w:rFonts w:hint="eastAsia" w:ascii="微软雅黑" w:hAnsi="微软雅黑" w:eastAsia="微软雅黑" w:cs="微软雅黑"/>
          <w:szCs w:val="21"/>
          <w:lang w:eastAsia="zh-CN"/>
        </w:rPr>
      </w:pPr>
      <w:r>
        <w:rPr>
          <w:rFonts w:hint="eastAsia" w:ascii="微软雅黑" w:hAnsi="微软雅黑" w:eastAsia="微软雅黑" w:cs="微软雅黑"/>
          <w:szCs w:val="21"/>
        </w:rPr>
        <w:t xml:space="preserve">采购需求：</w:t>
      </w:r>
      <w:bookmarkStart w:id="10" w:name="_Toc18689"/>
      <w:r/>
      <w:bookmarkStart w:id="11" w:name="_Toc35393791"/>
      <w:r/>
      <w:bookmarkStart w:id="12" w:name="_Toc28359003"/>
      <w:r/>
      <w:bookmarkStart w:id="13" w:name="_Toc28359080"/>
      <w:r/>
      <w:bookmarkStart w:id="14" w:name="_Toc35393622"/>
      <w:r/>
      <w:bookmarkStart w:id="15" w:name="_Toc19106"/>
      <w:r>
        <w:rPr>
          <w:rFonts w:hint="eastAsia" w:ascii="微软雅黑" w:hAnsi="微软雅黑" w:eastAsia="微软雅黑" w:cs="微软雅黑"/>
          <w:szCs w:val="21"/>
          <w:lang w:eastAsia="zh-CN"/>
        </w:rPr>
        <w:t xml:space="preserve">分包一：后勤劳务外包服务；分包二：门诊劳务外包服务；分包三：护理劳务外包服务；分包四：人事处劳务外包服务</w:t>
      </w:r>
      <w:r>
        <w:rPr>
          <w:rFonts w:hint="eastAsia" w:ascii="微软雅黑" w:hAnsi="微软雅黑" w:eastAsia="微软雅黑" w:cs="微软雅黑"/>
          <w:szCs w:val="21"/>
          <w:lang w:eastAsia="zh-CN"/>
        </w:rPr>
      </w:r>
      <w:r/>
    </w:p>
    <w:p>
      <w:pPr>
        <w:pStyle w:val="1146"/>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注：为保证本项目保质保量顺利开展，本项目招标共分为</w:t>
      </w:r>
      <w:r>
        <w:rPr>
          <w:rFonts w:hint="eastAsia" w:ascii="微软雅黑" w:hAnsi="微软雅黑" w:cs="微软雅黑"/>
          <w:b/>
          <w:bCs/>
          <w:szCs w:val="21"/>
          <w:highlight w:val="none"/>
          <w:lang w:eastAsia="zh-CN"/>
        </w:rPr>
        <w:t xml:space="preserve">4</w:t>
      </w:r>
      <w:r>
        <w:rPr>
          <w:rFonts w:hint="eastAsia" w:ascii="微软雅黑" w:hAnsi="微软雅黑" w:cs="微软雅黑"/>
          <w:b/>
          <w:bCs/>
          <w:szCs w:val="21"/>
          <w:highlight w:val="none"/>
        </w:rPr>
        <w:t xml:space="preserve">个</w:t>
      </w:r>
      <w:r>
        <w:rPr>
          <w:rFonts w:hint="eastAsia" w:ascii="微软雅黑" w:hAnsi="微软雅黑" w:cs="微软雅黑"/>
          <w:b/>
          <w:bCs/>
          <w:szCs w:val="21"/>
          <w:highlight w:val="none"/>
          <w:lang w:eastAsia="zh-CN"/>
        </w:rPr>
        <w:t xml:space="preserve">分</w:t>
      </w:r>
      <w:r>
        <w:rPr>
          <w:rFonts w:hint="eastAsia" w:ascii="微软雅黑" w:hAnsi="微软雅黑" w:cs="微软雅黑"/>
          <w:b/>
          <w:bCs/>
          <w:szCs w:val="21"/>
          <w:highlight w:val="none"/>
        </w:rPr>
        <w:t xml:space="preserve">包，同一投标单位可以同时投1-</w:t>
      </w:r>
      <w:r>
        <w:rPr>
          <w:rFonts w:hint="eastAsia" w:ascii="微软雅黑" w:hAnsi="微软雅黑" w:cs="微软雅黑"/>
          <w:b/>
          <w:bCs/>
          <w:szCs w:val="21"/>
          <w:highlight w:val="none"/>
          <w:lang w:eastAsia="zh-CN"/>
        </w:rPr>
        <w:t xml:space="preserve">4</w:t>
      </w:r>
      <w:r>
        <w:rPr>
          <w:rFonts w:hint="eastAsia" w:ascii="微软雅黑" w:hAnsi="微软雅黑" w:cs="微软雅黑"/>
          <w:b/>
          <w:bCs/>
          <w:szCs w:val="21"/>
          <w:highlight w:val="none"/>
        </w:rPr>
        <w:t xml:space="preserve">个</w:t>
      </w:r>
      <w:r>
        <w:rPr>
          <w:rFonts w:hint="eastAsia" w:ascii="微软雅黑" w:hAnsi="微软雅黑" w:cs="微软雅黑"/>
          <w:b/>
          <w:bCs/>
          <w:szCs w:val="21"/>
          <w:highlight w:val="none"/>
          <w:lang w:eastAsia="zh-CN"/>
        </w:rPr>
        <w:t xml:space="preserve">分</w:t>
      </w:r>
      <w:r>
        <w:rPr>
          <w:rFonts w:hint="eastAsia" w:ascii="微软雅黑" w:hAnsi="微软雅黑" w:cs="微软雅黑"/>
          <w:b/>
          <w:bCs/>
          <w:szCs w:val="21"/>
          <w:highlight w:val="none"/>
        </w:rPr>
        <w:t xml:space="preserve">包，但只允许中其中</w:t>
      </w:r>
      <w:r>
        <w:rPr>
          <w:rFonts w:hint="eastAsia" w:ascii="微软雅黑" w:hAnsi="微软雅黑" w:cs="微软雅黑"/>
          <w:b/>
          <w:bCs/>
          <w:szCs w:val="21"/>
          <w:highlight w:val="none"/>
          <w:lang w:val="en-US" w:eastAsia="zh-CN"/>
        </w:rPr>
        <w:t xml:space="preserve">2</w:t>
      </w:r>
      <w:r>
        <w:rPr>
          <w:rFonts w:hint="eastAsia" w:ascii="微软雅黑" w:hAnsi="微软雅黑" w:cs="微软雅黑"/>
          <w:b/>
          <w:bCs/>
          <w:szCs w:val="21"/>
          <w:highlight w:val="none"/>
        </w:rPr>
        <w:t xml:space="preserve">个</w:t>
      </w:r>
      <w:r>
        <w:rPr>
          <w:rFonts w:hint="eastAsia" w:ascii="微软雅黑" w:hAnsi="微软雅黑" w:cs="微软雅黑"/>
          <w:b/>
          <w:bCs/>
          <w:szCs w:val="21"/>
          <w:highlight w:val="none"/>
          <w:lang w:eastAsia="zh-CN"/>
        </w:rPr>
        <w:t xml:space="preserve">分</w:t>
      </w:r>
      <w:r>
        <w:rPr>
          <w:rFonts w:hint="eastAsia" w:ascii="微软雅黑" w:hAnsi="微软雅黑" w:cs="微软雅黑"/>
          <w:b/>
          <w:bCs/>
          <w:szCs w:val="21"/>
          <w:highlight w:val="none"/>
        </w:rPr>
        <w:t xml:space="preserve">包。本项目评标将按</w:t>
      </w:r>
      <w:r>
        <w:rPr>
          <w:rFonts w:hint="eastAsia" w:ascii="微软雅黑" w:hAnsi="微软雅黑" w:cs="微软雅黑"/>
          <w:b/>
          <w:bCs/>
          <w:szCs w:val="21"/>
          <w:highlight w:val="none"/>
          <w:lang w:eastAsia="zh-CN"/>
        </w:rPr>
        <w:t xml:space="preserve">分</w:t>
      </w:r>
      <w:r>
        <w:rPr>
          <w:rFonts w:hint="eastAsia" w:ascii="微软雅黑" w:hAnsi="微软雅黑" w:cs="微软雅黑"/>
          <w:b/>
          <w:bCs/>
          <w:szCs w:val="21"/>
          <w:highlight w:val="none"/>
        </w:rPr>
        <w:t xml:space="preserve">包1</w:t>
      </w:r>
      <w:r>
        <w:rPr>
          <w:rFonts w:hint="eastAsia" w:ascii="微软雅黑" w:hAnsi="微软雅黑" w:cs="微软雅黑"/>
          <w:b/>
          <w:bCs/>
          <w:szCs w:val="21"/>
          <w:highlight w:val="none"/>
          <w:lang w:eastAsia="zh-CN"/>
        </w:rPr>
        <w:t xml:space="preserve">-分</w:t>
      </w:r>
      <w:r>
        <w:rPr>
          <w:rFonts w:hint="eastAsia" w:ascii="微软雅黑" w:hAnsi="微软雅黑" w:cs="微软雅黑"/>
          <w:b/>
          <w:bCs/>
          <w:szCs w:val="21"/>
          <w:highlight w:val="none"/>
        </w:rPr>
        <w:t xml:space="preserve">包</w:t>
      </w:r>
      <w:r>
        <w:rPr>
          <w:rFonts w:hint="eastAsia" w:ascii="微软雅黑" w:hAnsi="微软雅黑" w:cs="微软雅黑"/>
          <w:b/>
          <w:bCs/>
          <w:szCs w:val="21"/>
          <w:highlight w:val="none"/>
          <w:lang w:eastAsia="zh-CN"/>
        </w:rPr>
        <w:t xml:space="preserve">4</w:t>
      </w:r>
      <w:r>
        <w:rPr>
          <w:rFonts w:hint="eastAsia" w:ascii="微软雅黑" w:hAnsi="微软雅黑" w:cs="微软雅黑"/>
          <w:b/>
          <w:bCs/>
          <w:szCs w:val="21"/>
          <w:highlight w:val="none"/>
        </w:rPr>
        <w:t xml:space="preserve">顺序依次进行。如果某一分包因故出现第一中标候选人被取消中标资格情况的，这种情况不影响其它分包已经完成的确定进入评审的投标人、评标、中标候选人推荐和中标人的确定。  </w:t>
      </w:r>
      <w:r>
        <w:rPr>
          <w:rFonts w:hint="eastAsia" w:ascii="微软雅黑" w:hAnsi="微软雅黑" w:cs="微软雅黑"/>
          <w:b/>
          <w:bCs/>
          <w:szCs w:val="21"/>
          <w:highlight w:val="none"/>
        </w:rPr>
      </w:r>
      <w:r/>
    </w:p>
    <w:p>
      <w:pPr>
        <w:pStyle w:val="1146"/>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上述分包在按照中标候选人排序重新确定中标人时，如果将要重新确定的中标候选人已经在其它分包中标，那么不得被确定为这个分包的中标人。</w:t>
      </w:r>
      <w:r>
        <w:rPr>
          <w:rFonts w:hint="eastAsia" w:ascii="微软雅黑" w:hAnsi="微软雅黑" w:cs="微软雅黑"/>
          <w:b/>
          <w:bCs/>
          <w:szCs w:val="21"/>
          <w:highlight w:val="none"/>
        </w:rPr>
      </w:r>
      <w:r/>
    </w:p>
    <w:p>
      <w:pPr>
        <w:pStyle w:val="1146"/>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合同履行期限：</w:t>
      </w:r>
      <w:r>
        <w:rPr>
          <w:rFonts w:hint="eastAsia" w:ascii="微软雅黑" w:hAnsi="微软雅黑" w:cs="微软雅黑"/>
          <w:szCs w:val="21"/>
        </w:rPr>
        <w:t xml:space="preserve">服务期3年，合同每年一签，如经采购人考核不合格，采购人有权不予续签下年合同</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146"/>
        <w:ind w:firstLine="420"/>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二、申请人的资格要求：</w:t>
      </w:r>
      <w:bookmarkEnd w:id="10"/>
      <w:r/>
      <w:bookmarkEnd w:id="11"/>
      <w:r/>
      <w:bookmarkEnd w:id="12"/>
      <w:r/>
      <w:bookmarkEnd w:id="13"/>
      <w:r/>
      <w:bookmarkEnd w:id="14"/>
      <w:r/>
      <w:bookmarkEnd w:id="15"/>
      <w:r>
        <w:rPr>
          <w:rFonts w:hint="eastAsia" w:ascii="微软雅黑" w:hAnsi="微软雅黑" w:cs="微软雅黑"/>
          <w:b/>
          <w:bCs/>
          <w:highlight w:val="none"/>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1.满足《中华人民共和国政府采购法》第二十二条规定：</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hint="eastAsia" w:ascii="微软雅黑" w:hAnsi="微软雅黑" w:cs="微软雅黑"/>
          <w:szCs w:val="21"/>
        </w:rPr>
      </w:r>
      <w:r/>
    </w:p>
    <w:p>
      <w:pPr>
        <w:pStyle w:val="1146"/>
        <w:ind w:firstLine="420"/>
        <w:spacing w:line="420" w:lineRule="exact"/>
        <w:rPr>
          <w:rFonts w:ascii="微软雅黑" w:hAnsi="微软雅黑" w:cs="微软雅黑"/>
          <w:szCs w:val="21"/>
          <w:highlight w:val="none"/>
        </w:rPr>
      </w:pPr>
      <w:r>
        <w:rPr>
          <w:rFonts w:hint="eastAsia" w:ascii="微软雅黑" w:hAnsi="微软雅黑" w:cs="微软雅黑"/>
          <w:szCs w:val="21"/>
        </w:rPr>
        <w:t xml:space="preserve">1.2具有良好的商业信誉和健全的财务会计制度，提供202</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4</w:t>
      </w:r>
      <w:r>
        <w:rPr>
          <w:rFonts w:hint="eastAsia" w:ascii="微软雅黑" w:hAnsi="微软雅黑" w:cs="微软雅黑"/>
          <w:szCs w:val="21"/>
        </w:rPr>
        <w:t xml:space="preserve">月至投标截止时间前任意一月份的财务状况报告（至少包括资产负债表和利润表），或其银行出具的资信证书（复印件）</w:t>
      </w:r>
      <w:r>
        <w:rPr>
          <w:rFonts w:hint="eastAsia" w:ascii="微软雅黑" w:hAnsi="微软雅黑" w:cs="微软雅黑"/>
          <w:szCs w:val="21"/>
          <w:highlight w:val="none"/>
        </w:rPr>
        <w:t xml:space="preserve">，或2024</w:t>
      </w:r>
      <w:r>
        <w:rPr>
          <w:rFonts w:hint="eastAsia" w:ascii="微软雅黑" w:hAnsi="微软雅黑" w:cs="微软雅黑"/>
          <w:szCs w:val="21"/>
          <w:highlight w:val="none"/>
          <w:lang w:val="en-US" w:eastAsia="zh-CN"/>
        </w:rPr>
        <w:t xml:space="preserve">/2025任一</w:t>
      </w:r>
      <w:r>
        <w:rPr>
          <w:rFonts w:hint="eastAsia" w:ascii="微软雅黑" w:hAnsi="微软雅黑" w:cs="微软雅黑"/>
          <w:szCs w:val="21"/>
          <w:highlight w:val="none"/>
        </w:rPr>
        <w:t xml:space="preserve">年度审计报告</w:t>
      </w:r>
      <w:r>
        <w:rPr>
          <w:rFonts w:hint="eastAsia" w:ascii="微软雅黑" w:hAnsi="微软雅黑" w:cs="微软雅黑"/>
          <w:b/>
          <w:bCs/>
          <w:szCs w:val="21"/>
          <w:highlight w:val="none"/>
        </w:rPr>
        <w:t xml:space="preserve">（包括报告及报告中所附的完整内容，并由注册会计师签名、盖章以及会计师事务所盖章）</w:t>
      </w:r>
      <w:r>
        <w:rPr>
          <w:rFonts w:hint="eastAsia" w:ascii="微软雅黑" w:hAnsi="微软雅黑" w:cs="微软雅黑"/>
          <w:szCs w:val="21"/>
          <w:highlight w:val="none"/>
        </w:rPr>
        <w:t xml:space="preserve">，或银行出具的资信证明，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w:t>
      </w:r>
      <w:r>
        <w:rPr>
          <w:rFonts w:ascii="微软雅黑" w:hAnsi="微软雅黑" w:cs="微软雅黑"/>
          <w:szCs w:val="21"/>
          <w:highlight w:val="none"/>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highlight w:val="none"/>
        </w:rPr>
        <w:t xml:space="preserve">（法人或者其他组织成立未满一年的可以不提供）；</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 </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社会保障资金的良好记录（提供202</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4</w:t>
      </w:r>
      <w:r>
        <w:rPr>
          <w:rFonts w:hint="eastAsia" w:ascii="微软雅黑" w:hAnsi="微软雅黑" w:cs="微软雅黑"/>
          <w:szCs w:val="21"/>
        </w:rPr>
        <w:t xml:space="preserve">月至投标截止时间前任一月份依法缴纳税收的凭据（企业代缴的个人所得税除外），以及缴纳社会保险的凭据（专用收据或社会保险的凭据）。依法免税或不需要缴纳社会保障资金的投标供应商，应提供相应文件证明）；</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rPr>
      </w:r>
      <w:r/>
    </w:p>
    <w:p>
      <w:pPr>
        <w:pStyle w:val="1146"/>
        <w:ind w:firstLine="420"/>
        <w:spacing w:line="420" w:lineRule="exact"/>
        <w:rPr>
          <w:rFonts w:hint="eastAsia" w:ascii="微软雅黑" w:hAnsi="微软雅黑" w:cs="微软雅黑"/>
          <w:b/>
          <w:bCs/>
        </w:rPr>
      </w:pPr>
      <w:r>
        <w:rPr>
          <w:rFonts w:hint="eastAsia" w:ascii="微软雅黑" w:hAnsi="微软雅黑" w:cs="微软雅黑"/>
        </w:rPr>
        <w:t xml:space="preserve">2.是否专门面向中小企业：否</w:t>
      </w:r>
      <w:r>
        <w:rPr>
          <w:rFonts w:hint="eastAsia" w:ascii="微软雅黑" w:hAnsi="微软雅黑" w:cs="微软雅黑"/>
          <w:b/>
          <w:bCs/>
        </w:rPr>
        <w:t xml:space="preserve">。</w:t>
      </w:r>
      <w:r>
        <w:rPr>
          <w:rFonts w:hint="eastAsia" w:ascii="微软雅黑" w:hAnsi="微软雅黑" w:cs="微软雅黑"/>
          <w:b/>
          <w:bCs/>
        </w:rPr>
      </w:r>
      <w:r/>
    </w:p>
    <w:p>
      <w:pPr>
        <w:pStyle w:val="1146"/>
        <w:ind w:firstLine="420"/>
        <w:spacing w:line="420" w:lineRule="exact"/>
        <w:rPr>
          <w:rFonts w:hint="eastAsia"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w:t>
      </w:r>
      <w:r>
        <w:rPr>
          <w:rFonts w:hint="eastAsia" w:ascii="微软雅黑" w:hAnsi="微软雅黑" w:cs="微软雅黑"/>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4.本项目的特定资格要求：投标人须提供</w:t>
      </w:r>
      <w:r>
        <w:rPr>
          <w:rFonts w:hint="eastAsia" w:ascii="微软雅黑" w:hAnsi="微软雅黑" w:cs="微软雅黑"/>
          <w:szCs w:val="21"/>
          <w:lang w:eastAsia="zh-CN"/>
        </w:rPr>
        <w:t xml:space="preserve">有效期内</w:t>
      </w:r>
      <w:r>
        <w:rPr>
          <w:rFonts w:hint="eastAsia" w:ascii="微软雅黑" w:hAnsi="微软雅黑" w:cs="微软雅黑"/>
          <w:szCs w:val="21"/>
        </w:rPr>
        <w:t xml:space="preserve">《人力资源服务许可证》和《劳务派遣经营许可证》</w:t>
      </w:r>
      <w:r>
        <w:rPr>
          <w:rFonts w:hint="eastAsia" w:ascii="微软雅黑" w:hAnsi="微软雅黑" w:cs="微软雅黑"/>
          <w:szCs w:val="21"/>
          <w:lang w:eastAsia="zh-CN"/>
        </w:rPr>
        <w:t xml:space="preserve">证书</w:t>
      </w:r>
      <w:r>
        <w:rPr>
          <w:rFonts w:hint="eastAsia" w:ascii="微软雅黑" w:hAnsi="微软雅黑" w:cs="微软雅黑"/>
          <w:szCs w:val="21"/>
        </w:rPr>
        <w:t xml:space="preserve">复印件。</w:t>
      </w:r>
      <w:r>
        <w:rPr>
          <w:rFonts w:hint="eastAsia" w:ascii="微软雅黑" w:hAnsi="微软雅黑" w:cs="微软雅黑"/>
          <w:szCs w:val="21"/>
        </w:rPr>
      </w:r>
      <w:r/>
    </w:p>
    <w:p>
      <w:pPr>
        <w:pStyle w:val="1146"/>
        <w:ind w:firstLine="420"/>
        <w:spacing w:line="420" w:lineRule="exact"/>
        <w:rPr>
          <w:rFonts w:hint="eastAsia"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rPr>
          <w:rFonts w:hint="eastAsia" w:ascii="微软雅黑" w:hAnsi="微软雅黑" w:cs="微软雅黑"/>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6.拒绝下述供应商参加本次采购活动:</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6.1为采购项目提供整体设计、规范编制或者项目管理、监理、检测等服务的；</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6.2供应商单位负责人为同一人或者存在直接控股、管理关系的不同供应商，不得参加同一合同项下的采购活动；</w:t>
      </w:r>
      <w:r>
        <w:rPr>
          <w:rFonts w:hint="eastAsia" w:ascii="微软雅黑" w:hAnsi="微软雅黑" w:cs="微软雅黑"/>
          <w:szCs w:val="21"/>
        </w:rPr>
      </w:r>
      <w:r/>
    </w:p>
    <w:p>
      <w:pPr>
        <w:pStyle w:val="1146"/>
        <w:ind w:firstLine="420"/>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rPr>
        <w:t xml:space="preserve">6.3被“信用中国”网站(www.creditchina.gov.cn)或中国政府采购网(www.ccgp.gov.cn)列入失信被</w:t>
      </w:r>
      <w:r>
        <w:rPr>
          <w:rFonts w:hint="eastAsia" w:ascii="微软雅黑" w:hAnsi="微软雅黑" w:cs="微软雅黑"/>
          <w:szCs w:val="21"/>
          <w:highlight w:val="none"/>
        </w:rPr>
        <w:t xml:space="preserve">执行人、重大税收违法失信主体、政府采购严重违法失信行为记录名单的。</w:t>
      </w:r>
      <w:r>
        <w:rPr>
          <w:rFonts w:hint="eastAsia" w:ascii="微软雅黑" w:hAnsi="微软雅黑" w:eastAsia="微软雅黑" w:cs="微软雅黑"/>
          <w:szCs w:val="21"/>
          <w:highlight w:val="none"/>
          <w:lang w:eastAsia="zh-CN"/>
        </w:rPr>
      </w:r>
      <w:r/>
    </w:p>
    <w:p>
      <w:pPr>
        <w:pStyle w:val="1146"/>
        <w:rPr>
          <w:rFonts w:hint="eastAsia" w:ascii="微软雅黑" w:hAnsi="微软雅黑" w:cs="微软雅黑"/>
          <w:b/>
          <w:bCs/>
          <w:color w:val="000000"/>
          <w:highlight w:val="none"/>
        </w:rPr>
      </w:pPr>
      <w:r/>
      <w:bookmarkStart w:id="16" w:name="_Toc35393793"/>
      <w:r/>
      <w:bookmarkStart w:id="17" w:name="_Toc28359005"/>
      <w:r/>
      <w:bookmarkStart w:id="18" w:name="_Toc28359082"/>
      <w:r/>
      <w:bookmarkStart w:id="19" w:name="_Toc1219"/>
      <w:r/>
      <w:bookmarkStart w:id="20" w:name="_Toc35393624"/>
      <w:r/>
      <w:bookmarkStart w:id="21" w:name="_Toc28359085"/>
      <w:r/>
      <w:bookmarkStart w:id="22" w:name="_Toc35393627"/>
      <w:r/>
      <w:bookmarkStart w:id="23" w:name="_Toc28359008"/>
      <w:r/>
      <w:bookmarkStart w:id="24" w:name="_Toc19317"/>
      <w:r/>
      <w:bookmarkStart w:id="25" w:name="_Toc35393796"/>
      <w:r>
        <w:rPr>
          <w:rFonts w:hint="eastAsia" w:ascii="微软雅黑" w:hAnsi="微软雅黑" w:cs="微软雅黑"/>
          <w:b/>
          <w:bCs/>
          <w:color w:val="000000"/>
          <w:highlight w:val="none"/>
        </w:rPr>
        <w:t xml:space="preserve">三、获取采购文件</w:t>
      </w:r>
      <w:r>
        <w:rPr>
          <w:rFonts w:hint="eastAsia" w:ascii="微软雅黑" w:hAnsi="微软雅黑" w:cs="微软雅黑"/>
          <w:b/>
          <w:bCs/>
          <w:color w:val="000000"/>
          <w:highlight w:val="none"/>
        </w:rPr>
      </w:r>
      <w:r/>
    </w:p>
    <w:p>
      <w:pPr>
        <w:pStyle w:val="1146"/>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时间</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自公告发布之日</w:t>
      </w:r>
      <w:r>
        <w:rPr>
          <w:rFonts w:hint="eastAsia" w:ascii="微软雅黑" w:hAnsi="微软雅黑" w:cs="微软雅黑"/>
          <w:color w:val="000000"/>
          <w:szCs w:val="21"/>
          <w:highlight w:val="none"/>
          <w:lang w:eastAsia="zh-CN"/>
        </w:rPr>
        <w:t xml:space="preserve">起</w:t>
      </w:r>
      <w:r>
        <w:rPr>
          <w:rFonts w:hint="eastAsia" w:ascii="微软雅黑" w:hAnsi="微软雅黑" w:cs="微软雅黑"/>
          <w:color w:val="000000"/>
          <w:szCs w:val="21"/>
          <w:highlight w:val="none"/>
          <w:lang w:val="en-US" w:eastAsia="zh-CN"/>
        </w:rPr>
        <w:t xml:space="preserve">5个工作日</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rPr>
      </w:r>
      <w:r/>
    </w:p>
    <w:p>
      <w:pPr>
        <w:pStyle w:val="1146"/>
        <w:ind w:firstLine="420"/>
        <w:keepLines w:val="0"/>
        <w:keepNext w:val="0"/>
        <w:pageBreakBefore w:val="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rPr>
        <w:t xml:space="preserve">地点：江苏省政府采购管理交易系统（苏采云）</w:t>
      </w:r>
      <w:r>
        <w:rPr>
          <w:rFonts w:hint="eastAsia" w:ascii="微软雅黑" w:hAnsi="微软雅黑" w:cs="微软雅黑"/>
          <w:color w:val="000000"/>
          <w:szCs w:val="21"/>
          <w:highlight w:val="none"/>
          <w:lang w:val="en-US" w:eastAsia="zh-CN"/>
        </w:rPr>
      </w:r>
      <w:r/>
    </w:p>
    <w:p>
      <w:pPr>
        <w:pStyle w:val="1146"/>
        <w:ind w:firstLine="420"/>
        <w:keepLines w:val="0"/>
        <w:keepNext w:val="0"/>
        <w:pageBreakBefore w:val="0"/>
        <w:spacing w:line="420" w:lineRule="exact"/>
        <w:widowControl w:val="off"/>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方式：</w:t>
      </w:r>
      <w:r>
        <w:rPr>
          <w:rFonts w:hint="eastAsia" w:ascii="微软雅黑" w:hAnsi="微软雅黑" w:cs="微软雅黑"/>
          <w:color w:val="000000"/>
          <w:szCs w:val="21"/>
          <w:highlight w:val="none"/>
          <w:lang w:eastAsia="zh-CN"/>
        </w:rPr>
        <w:t xml:space="preserve">自行下载</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1146"/>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售价：</w:t>
      </w:r>
      <w:r>
        <w:rPr>
          <w:rFonts w:hint="eastAsia" w:ascii="微软雅黑" w:hAnsi="微软雅黑" w:cs="微软雅黑"/>
          <w:color w:val="000000"/>
          <w:szCs w:val="21"/>
          <w:highlight w:val="none"/>
          <w:lang w:val="en-US" w:eastAsia="zh-CN"/>
        </w:rPr>
        <w:t xml:space="preserve">0.00元</w:t>
      </w:r>
      <w:r>
        <w:rPr>
          <w:rFonts w:hint="eastAsia" w:ascii="微软雅黑" w:hAnsi="微软雅黑" w:cs="微软雅黑"/>
          <w:color w:val="000000"/>
          <w:szCs w:val="21"/>
          <w:highlight w:val="none"/>
        </w:rPr>
      </w:r>
      <w:r/>
    </w:p>
    <w:p>
      <w:pPr>
        <w:pStyle w:val="1146"/>
        <w:keepLines w:val="0"/>
        <w:keepNext w:val="0"/>
        <w:pageBreakBefore w:val="0"/>
        <w:spacing w:line="420" w:lineRule="exact"/>
        <w:rPr>
          <w:rFonts w:hint="eastAsia" w:ascii="微软雅黑" w:hAnsi="微软雅黑" w:cs="微软雅黑"/>
          <w:b/>
          <w:color w:val="000000"/>
          <w:szCs w:val="21"/>
          <w:highlight w:val="none"/>
        </w:rPr>
      </w:pPr>
      <w:r/>
      <w:bookmarkEnd w:id="16"/>
      <w:r/>
      <w:bookmarkEnd w:id="17"/>
      <w:r/>
      <w:bookmarkEnd w:id="18"/>
      <w:r/>
      <w:bookmarkEnd w:id="19"/>
      <w:r/>
      <w:bookmarkEnd w:id="20"/>
      <w:r>
        <w:rPr>
          <w:rFonts w:hint="eastAsia" w:ascii="微软雅黑" w:hAnsi="微软雅黑" w:cs="微软雅黑"/>
          <w:b/>
          <w:color w:val="000000"/>
          <w:szCs w:val="21"/>
          <w:highlight w:val="none"/>
        </w:rPr>
        <w:t xml:space="preserve">四、提交投标文件截止时间、开标时间和地点</w:t>
      </w:r>
      <w:r>
        <w:rPr>
          <w:rFonts w:hint="eastAsia" w:ascii="微软雅黑" w:hAnsi="微软雅黑" w:cs="微软雅黑"/>
          <w:b/>
          <w:color w:val="000000"/>
          <w:szCs w:val="21"/>
          <w:highlight w:val="none"/>
        </w:rPr>
      </w:r>
      <w:r/>
    </w:p>
    <w:p>
      <w:pPr>
        <w:pStyle w:val="1146"/>
        <w:ind w:firstLine="420"/>
        <w:keepLines w:val="0"/>
        <w:keepNext w:val="0"/>
        <w:pageBreakBefore w:val="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时间：</w:t>
      </w:r>
      <w:r>
        <w:rPr>
          <w:rFonts w:hint="eastAsia" w:ascii="微软雅黑" w:hAnsi="微软雅黑" w:cs="微软雅黑"/>
          <w:color w:val="000000"/>
          <w:szCs w:val="21"/>
          <w:highlight w:val="none"/>
          <w:lang w:val="en-US" w:eastAsia="zh-CN"/>
        </w:rPr>
        <w:t xml:space="preserve">2026</w:t>
      </w:r>
      <w:r>
        <w:rPr>
          <w:rFonts w:hint="eastAsia" w:ascii="微软雅黑" w:hAnsi="微软雅黑" w:cs="微软雅黑"/>
          <w:color w:val="000000"/>
          <w:szCs w:val="21"/>
          <w:highlight w:val="none"/>
          <w:lang w:eastAsia="zh-CN"/>
        </w:rPr>
        <w:t xml:space="preserve">年</w:t>
      </w:r>
      <w:r>
        <w:rPr>
          <w:rFonts w:hint="eastAsia" w:ascii="微软雅黑" w:hAnsi="微软雅黑" w:cs="微软雅黑"/>
          <w:color w:val="000000"/>
          <w:szCs w:val="21"/>
          <w:highlight w:val="none"/>
          <w:lang w:val="en-US" w:eastAsia="zh-CN"/>
        </w:rPr>
        <w:t xml:space="preserve">5</w:t>
      </w:r>
      <w:r>
        <w:rPr>
          <w:rFonts w:hint="eastAsia" w:ascii="微软雅黑" w:hAnsi="微软雅黑" w:cs="微软雅黑"/>
          <w:color w:val="000000"/>
          <w:szCs w:val="21"/>
          <w:highlight w:val="none"/>
          <w:lang w:eastAsia="zh-CN"/>
        </w:rPr>
        <w:t xml:space="preserve">月</w:t>
      </w:r>
      <w:r>
        <w:rPr>
          <w:rFonts w:hint="eastAsia" w:ascii="微软雅黑" w:hAnsi="微软雅黑" w:cs="微软雅黑"/>
          <w:color w:val="000000"/>
          <w:szCs w:val="21"/>
          <w:highlight w:val="none"/>
          <w:lang w:val="en-US" w:eastAsia="zh-CN"/>
        </w:rPr>
        <w:t xml:space="preserve">15</w:t>
      </w:r>
      <w:r>
        <w:rPr>
          <w:rFonts w:hint="eastAsia" w:ascii="微软雅黑" w:hAnsi="微软雅黑" w:cs="微软雅黑"/>
          <w:color w:val="000000"/>
          <w:szCs w:val="21"/>
          <w:highlight w:val="none"/>
          <w:lang w:eastAsia="zh-CN"/>
        </w:rPr>
        <w:t xml:space="preserve">日</w:t>
      </w:r>
      <w:r>
        <w:rPr>
          <w:rFonts w:hint="eastAsia" w:ascii="微软雅黑" w:hAnsi="微软雅黑" w:cs="微软雅黑"/>
          <w:color w:val="000000"/>
          <w:szCs w:val="21"/>
          <w:highlight w:val="none"/>
          <w:lang w:val="en-US" w:eastAsia="zh-CN"/>
        </w:rPr>
        <w:t xml:space="preserve">9:30:00</w:t>
      </w:r>
      <w:r>
        <w:rPr>
          <w:rFonts w:hint="eastAsia" w:ascii="微软雅黑" w:hAnsi="微软雅黑" w:cs="微软雅黑"/>
          <w:bCs/>
          <w:color w:val="000000"/>
          <w:szCs w:val="21"/>
          <w:highlight w:val="none"/>
        </w:rPr>
        <w:t xml:space="preserve">（北京时间）</w:t>
      </w:r>
      <w:r>
        <w:rPr>
          <w:rFonts w:hint="eastAsia" w:ascii="微软雅黑" w:hAnsi="微软雅黑" w:cs="微软雅黑"/>
          <w:bCs/>
          <w:color w:val="000000"/>
          <w:szCs w:val="21"/>
          <w:highlight w:val="none"/>
        </w:rPr>
      </w:r>
      <w:r/>
    </w:p>
    <w:p>
      <w:pPr>
        <w:pStyle w:val="1146"/>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地点：</w:t>
      </w:r>
      <w:r>
        <w:rPr>
          <w:rFonts w:hint="eastAsia" w:ascii="微软雅黑" w:hAnsi="微软雅黑" w:cs="微软雅黑"/>
          <w:color w:val="000000"/>
          <w:szCs w:val="21"/>
          <w:highlight w:val="none"/>
          <w:lang w:eastAsia="zh-CN"/>
        </w:rPr>
        <w:t xml:space="preserve">“苏采云”政府采购交易系统网上开标大厅</w:t>
      </w:r>
      <w:r>
        <w:rPr>
          <w:rFonts w:hint="eastAsia" w:ascii="微软雅黑" w:hAnsi="微软雅黑" w:cs="微软雅黑"/>
          <w:color w:val="000000"/>
          <w:szCs w:val="21"/>
          <w:highlight w:val="none"/>
        </w:rPr>
      </w:r>
      <w:r/>
    </w:p>
    <w:p>
      <w:pPr>
        <w:pStyle w:val="1146"/>
        <w:rPr>
          <w:rFonts w:hint="eastAsia" w:ascii="微软雅黑" w:hAnsi="微软雅黑" w:cs="微软雅黑"/>
          <w:b/>
          <w:bCs/>
          <w:color w:val="000000"/>
          <w:highlight w:val="none"/>
        </w:rPr>
      </w:pPr>
      <w:r/>
      <w:bookmarkStart w:id="26" w:name="_Toc28359007"/>
      <w:r/>
      <w:bookmarkStart w:id="27" w:name="_Toc28359084"/>
      <w:r/>
      <w:bookmarkStart w:id="28" w:name="_Toc31210"/>
      <w:r/>
      <w:bookmarkStart w:id="29" w:name="_Toc35393794"/>
      <w:r/>
      <w:bookmarkStart w:id="30" w:name="_Toc35393625"/>
      <w:r>
        <w:rPr>
          <w:rFonts w:hint="eastAsia" w:ascii="微软雅黑" w:hAnsi="微软雅黑" w:cs="微软雅黑"/>
          <w:b/>
          <w:bCs/>
          <w:color w:val="000000"/>
          <w:highlight w:val="none"/>
        </w:rPr>
        <w:t xml:space="preserve">五、公告期限</w:t>
      </w:r>
      <w:bookmarkEnd w:id="26"/>
      <w:r/>
      <w:bookmarkEnd w:id="27"/>
      <w:r/>
      <w:bookmarkEnd w:id="28"/>
      <w:r/>
      <w:bookmarkEnd w:id="29"/>
      <w:r/>
      <w:bookmarkEnd w:id="30"/>
      <w:r>
        <w:rPr>
          <w:rFonts w:hint="eastAsia" w:ascii="微软雅黑" w:hAnsi="微软雅黑" w:cs="微软雅黑"/>
          <w:b/>
          <w:bCs/>
          <w:color w:val="000000"/>
          <w:highlight w:val="none"/>
        </w:rPr>
      </w:r>
      <w:r/>
    </w:p>
    <w:p>
      <w:pPr>
        <w:pStyle w:val="1146"/>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szCs w:val="21"/>
          <w:highlight w:val="none"/>
        </w:rPr>
        <w:t xml:space="preserve">自本公告发布之日起5个工作日。</w:t>
      </w:r>
      <w:r>
        <w:rPr>
          <w:rFonts w:hint="eastAsia" w:ascii="微软雅黑" w:hAnsi="微软雅黑" w:cs="微软雅黑"/>
          <w:color w:val="000000"/>
          <w:highlight w:val="none"/>
        </w:rPr>
      </w:r>
      <w:r/>
    </w:p>
    <w:p>
      <w:pPr>
        <w:pStyle w:val="1146"/>
        <w:rPr>
          <w:rFonts w:hint="eastAsia" w:ascii="微软雅黑" w:hAnsi="微软雅黑" w:cs="微软雅黑"/>
          <w:b/>
          <w:bCs/>
          <w:color w:val="000000"/>
          <w:highlight w:val="none"/>
        </w:rPr>
      </w:pPr>
      <w:r/>
      <w:bookmarkStart w:id="31" w:name="_Toc35393626"/>
      <w:r/>
      <w:bookmarkStart w:id="32" w:name="_Toc19985"/>
      <w:r/>
      <w:bookmarkStart w:id="33" w:name="_Toc35393795"/>
      <w:r>
        <w:rPr>
          <w:rFonts w:hint="eastAsia" w:ascii="微软雅黑" w:hAnsi="微软雅黑" w:cs="微软雅黑"/>
          <w:b/>
          <w:bCs/>
          <w:color w:val="000000"/>
          <w:highlight w:val="none"/>
        </w:rPr>
        <w:t xml:space="preserve">六、其他补充事宜</w:t>
      </w:r>
      <w:bookmarkEnd w:id="31"/>
      <w:r/>
      <w:bookmarkEnd w:id="32"/>
      <w:r/>
      <w:bookmarkEnd w:id="33"/>
      <w:r>
        <w:rPr>
          <w:rFonts w:hint="eastAsia" w:ascii="微软雅黑" w:hAnsi="微软雅黑" w:cs="微软雅黑"/>
          <w:b/>
          <w:bCs/>
          <w:color w:val="000000"/>
          <w:highlight w:val="none"/>
        </w:rPr>
      </w:r>
      <w:r/>
    </w:p>
    <w:p>
      <w:pPr>
        <w:pStyle w:val="1146"/>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 </w:t>
      </w:r>
      <w:r>
        <w:rPr>
          <w:rFonts w:hint="eastAsia" w:ascii="微软雅黑" w:hAnsi="微软雅黑" w:cs="微软雅黑"/>
          <w:szCs w:val="21"/>
          <w:highlight w:val="none"/>
        </w:rPr>
        <w:t xml:space="preserve">评审方法和标准：采用综合评分法。</w:t>
      </w:r>
      <w:r>
        <w:rPr>
          <w:rFonts w:ascii="微软雅黑" w:hAnsi="微软雅黑" w:cs="微软雅黑"/>
          <w:szCs w:val="21"/>
          <w:highlight w:val="none"/>
        </w:rPr>
      </w:r>
      <w:r/>
    </w:p>
    <w:p>
      <w:pPr>
        <w:pStyle w:val="1146"/>
        <w:ind w:firstLine="420"/>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lang w:val="en-US" w:eastAsia="zh-CN"/>
        </w:rPr>
        <w:t xml:space="preserve"> </w:t>
      </w:r>
      <w:r>
        <w:rPr>
          <w:rFonts w:hint="eastAsia" w:ascii="微软雅黑" w:hAnsi="微软雅黑" w:cs="微软雅黑"/>
          <w:color w:val="000000"/>
          <w:szCs w:val="21"/>
          <w:highlight w:val="none"/>
        </w:rPr>
        <w:t xml:space="preserve">此采购公告在江苏政府采购网</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http://www.ccgp-jiangsu.gov.cn</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发布。 </w:t>
      </w:r>
      <w:r>
        <w:rPr>
          <w:rFonts w:ascii="微软雅黑" w:hAnsi="微软雅黑" w:cs="微软雅黑"/>
          <w:color w:val="000000"/>
          <w:szCs w:val="21"/>
          <w:highlight w:val="none"/>
        </w:rPr>
      </w:r>
      <w:r/>
    </w:p>
    <w:p>
      <w:pPr>
        <w:pStyle w:val="1146"/>
        <w:ind w:firstLine="420"/>
        <w:spacing w:line="42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3. 苏采云CA办理及登录：</w:t>
      </w:r>
      <w:r>
        <w:rPr>
          <w:rFonts w:ascii="微软雅黑" w:hAnsi="微软雅黑" w:cs="微软雅黑"/>
          <w:color w:val="000000"/>
          <w:szCs w:val="21"/>
          <w:highlight w:val="none"/>
          <w:lang w:val="en-US" w:eastAsia="zh-CN"/>
        </w:rPr>
      </w:r>
      <w:r/>
    </w:p>
    <w:p>
      <w:pPr>
        <w:pStyle w:val="1146"/>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4" w:name="OLE_LINK2"/>
      <w:r>
        <w:rPr>
          <w:rFonts w:hint="eastAsia" w:ascii="微软雅黑" w:hAnsi="微软雅黑" w:cs="微软雅黑"/>
          <w:color w:val="000000"/>
          <w:szCs w:val="21"/>
          <w:highlight w:val="none"/>
          <w:lang w:val="en-US" w:eastAsia="zh-CN"/>
        </w:rPr>
        <w:t xml:space="preserve">http://www.ccgp-jiangsu.gov.cn/jiangsu/zlxz/ee/ee3a4bc5a3454aa2b0d9312230633ce9.html</w:t>
      </w:r>
      <w:bookmarkEnd w:id="34"/>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lang w:val="en-US" w:eastAsia="zh-CN"/>
        </w:rPr>
      </w:r>
      <w:r/>
    </w:p>
    <w:p>
      <w:pPr>
        <w:pStyle w:val="1146"/>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4.采购文件下载及投标文件制作：</w:t>
      </w:r>
      <w:r>
        <w:rPr>
          <w:rFonts w:hint="eastAsia" w:ascii="微软雅黑" w:hAnsi="微软雅黑" w:cs="微软雅黑"/>
          <w:color w:val="000000"/>
          <w:szCs w:val="21"/>
          <w:highlight w:val="none"/>
          <w:lang w:val="en-US" w:eastAsia="zh-CN"/>
        </w:rPr>
      </w:r>
      <w:r/>
    </w:p>
    <w:p>
      <w:pPr>
        <w:pStyle w:val="1146"/>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hint="eastAsia" w:ascii="微软雅黑" w:hAnsi="微软雅黑" w:cs="微软雅黑"/>
          <w:color w:val="000000"/>
          <w:szCs w:val="21"/>
          <w:highlight w:val="none"/>
          <w:lang w:val="en-US" w:eastAsia="zh-CN"/>
        </w:rPr>
      </w:r>
      <w:r/>
    </w:p>
    <w:p>
      <w:pPr>
        <w:pStyle w:val="1146"/>
        <w:numPr>
          <w:ilvl w:val="0"/>
          <w:numId w:val="0"/>
        </w:numPr>
        <w:ind w:firstLine="420"/>
        <w:keepLines w:val="0"/>
        <w:keepNext w:val="0"/>
        <w:pageBreakBefore w:val="0"/>
        <w:spacing w:line="420" w:lineRule="exact"/>
        <w:widowControl w:val="off"/>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5. 不见面远程开标：</w:t>
      </w:r>
      <w:r>
        <w:rPr>
          <w:rFonts w:hint="eastAsia" w:ascii="微软雅黑" w:hAnsi="微软雅黑" w:cs="微软雅黑"/>
          <w:color w:val="000000"/>
          <w:szCs w:val="21"/>
          <w:highlight w:val="none"/>
          <w:lang w:val="en-US" w:eastAsia="zh-CN"/>
        </w:rPr>
      </w:r>
      <w:r/>
    </w:p>
    <w:p>
      <w:pPr>
        <w:pStyle w:val="1146"/>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微软雅黑" w:hAnsi="微软雅黑" w:cs="微软雅黑"/>
          <w:color w:val="000000"/>
          <w:szCs w:val="21"/>
          <w:highlight w:val="none"/>
          <w:lang w:val="en-US"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color w:val="000000"/>
          <w:szCs w:val="21"/>
          <w:highlight w:val="none"/>
          <w:lang w:val="en-US" w:eastAsia="zh-CN"/>
        </w:rPr>
        <w:t xml:space="preserve">6.</w:t>
      </w:r>
      <w:r>
        <w:rPr>
          <w:rFonts w:hint="eastAsia" w:ascii="宋体" w:hAnsi="宋体" w:cs="宋体"/>
          <w:color w:val="000000"/>
          <w:szCs w:val="21"/>
          <w:lang w:bidi="ar"/>
        </w:rPr>
        <w:t xml:space="preserve">供应商应当在获取招标文件后自行对项目现场和周围环境进行实地踏勘，以了解现场的环境、范围</w:t>
      </w:r>
      <w:r>
        <w:rPr>
          <w:rFonts w:hint="eastAsia" w:ascii="宋体" w:hAnsi="宋体" w:cs="宋体"/>
          <w:color w:val="000000"/>
          <w:szCs w:val="21"/>
          <w:lang w:eastAsia="zh-CN" w:bidi="ar"/>
        </w:rPr>
        <w:t xml:space="preserve">等</w:t>
      </w:r>
      <w:r>
        <w:rPr>
          <w:rFonts w:hint="eastAsia" w:ascii="宋体" w:hAnsi="宋体" w:cs="宋体"/>
          <w:color w:val="000000"/>
          <w:szCs w:val="21"/>
          <w:lang w:bidi="ar"/>
        </w:rPr>
        <w:t xml:space="preserve">。供应商应承担现场踏勘的责任和风险，费用由供应商自己承担。中标后不得以未踏勘现场或不了解现场为由提出任何增加费用的要求</w:t>
      </w:r>
      <w:r>
        <w:rPr>
          <w:rFonts w:hint="eastAsia" w:ascii="宋体" w:hAnsi="宋体" w:cs="宋体"/>
          <w:color w:val="000000"/>
          <w:szCs w:val="21"/>
          <w:lang w:eastAsia="zh-CN" w:bidi="ar"/>
        </w:rPr>
        <w:t xml:space="preserve">。</w:t>
      </w:r>
      <w:r>
        <w:rPr>
          <w:rFonts w:hint="eastAsia" w:ascii="微软雅黑" w:hAnsi="微软雅黑" w:cs="微软雅黑"/>
          <w:szCs w:val="21"/>
        </w:rPr>
        <w:t xml:space="preserve"> </w:t>
      </w:r>
      <w:r>
        <w:rPr>
          <w:rFonts w:hint="eastAsia" w:ascii="微软雅黑" w:hAnsi="微软雅黑" w:cs="微软雅黑"/>
          <w:szCs w:val="21"/>
        </w:rPr>
      </w:r>
      <w:r/>
    </w:p>
    <w:p>
      <w:pPr>
        <w:pStyle w:val="1146"/>
        <w:rPr>
          <w:rFonts w:hint="eastAsia"/>
        </w:rPr>
      </w:pPr>
      <w:r/>
      <w:bookmarkStart w:id="35" w:name="_Toc22125"/>
      <w:r/>
      <w:bookmarkStart w:id="36" w:name="_Toc30491"/>
      <w:r>
        <w:rPr>
          <w:rFonts w:hint="eastAsia"/>
        </w:rPr>
        <w:t xml:space="preserve">七、对本次招标提出询问，请按以下方式联系。</w:t>
      </w:r>
      <w:bookmarkEnd w:id="21"/>
      <w:r/>
      <w:bookmarkEnd w:id="22"/>
      <w:r/>
      <w:bookmarkEnd w:id="23"/>
      <w:r/>
      <w:bookmarkEnd w:id="24"/>
      <w:r/>
      <w:bookmarkEnd w:id="25"/>
      <w:r/>
      <w:bookmarkEnd w:id="35"/>
      <w:r/>
      <w:bookmarkEnd w:id="36"/>
      <w:r>
        <w:rPr>
          <w:rFonts w:hint="eastAsia"/>
        </w:rPr>
        <w:t xml:space="preserve"> </w:t>
      </w:r>
      <w:r>
        <w:rPr>
          <w:rFonts w:hint="eastAsia"/>
        </w:rPr>
      </w:r>
      <w:r/>
    </w:p>
    <w:p>
      <w:pPr>
        <w:pStyle w:val="1146"/>
        <w:ind w:firstLine="420"/>
        <w:spacing w:line="420" w:lineRule="exact"/>
        <w:rPr>
          <w:rFonts w:hint="eastAsia" w:ascii="微软雅黑" w:hAnsi="微软雅黑" w:cs="微软雅黑"/>
          <w:bCs/>
          <w:szCs w:val="21"/>
        </w:rPr>
      </w:pPr>
      <w:r/>
      <w:bookmarkStart w:id="37" w:name="_Toc28359096"/>
      <w:r/>
      <w:bookmarkStart w:id="38" w:name="_Toc35393806"/>
      <w:r/>
      <w:bookmarkStart w:id="39" w:name="_Toc35393637"/>
      <w:r/>
      <w:bookmarkStart w:id="40" w:name="_Toc28359019"/>
      <w:r>
        <w:rPr>
          <w:rFonts w:hint="eastAsia" w:ascii="微软雅黑" w:hAnsi="微软雅黑" w:cs="微软雅黑"/>
          <w:bCs/>
          <w:szCs w:val="21"/>
        </w:rPr>
        <w:t xml:space="preserve">1.采购人信息</w:t>
      </w:r>
      <w:bookmarkEnd w:id="37"/>
      <w:r/>
      <w:bookmarkEnd w:id="38"/>
      <w:r/>
      <w:bookmarkEnd w:id="39"/>
      <w:r/>
      <w:bookmarkEnd w:id="40"/>
      <w:r>
        <w:rPr>
          <w:rFonts w:hint="eastAsia" w:ascii="微软雅黑" w:hAnsi="微软雅黑" w:cs="微软雅黑"/>
          <w:bCs/>
          <w:szCs w:val="21"/>
        </w:rPr>
      </w:r>
      <w:r/>
    </w:p>
    <w:p>
      <w:pPr>
        <w:pStyle w:val="1146"/>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名    称：</w:t>
      </w:r>
      <w:r>
        <w:rPr>
          <w:rFonts w:hint="eastAsia" w:ascii="微软雅黑" w:hAnsi="微软雅黑" w:cs="微软雅黑"/>
          <w:bCs/>
          <w:szCs w:val="21"/>
          <w:lang w:eastAsia="zh-CN"/>
        </w:rPr>
        <w:t xml:space="preserve">徐州医科大学附属医院</w:t>
      </w:r>
      <w:r>
        <w:rPr>
          <w:rFonts w:hint="eastAsia" w:ascii="微软雅黑" w:hAnsi="微软雅黑" w:cs="微软雅黑"/>
          <w:bCs/>
          <w:szCs w:val="21"/>
        </w:rPr>
        <w:t xml:space="preserve">　　　　</w:t>
      </w:r>
      <w:r>
        <w:rPr>
          <w:rFonts w:hint="eastAsia" w:ascii="微软雅黑" w:hAnsi="微软雅黑" w:cs="微软雅黑"/>
          <w:bCs/>
          <w:szCs w:val="21"/>
        </w:rPr>
      </w:r>
      <w:r/>
    </w:p>
    <w:p>
      <w:pPr>
        <w:pStyle w:val="1146"/>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地    址：江苏省徐州市泉山区淮海西路99号 　　　</w:t>
      </w:r>
      <w:r>
        <w:rPr>
          <w:rFonts w:hint="eastAsia" w:ascii="微软雅黑" w:hAnsi="微软雅黑" w:cs="微软雅黑"/>
          <w:bCs/>
          <w:szCs w:val="21"/>
        </w:rPr>
      </w:r>
      <w:r/>
    </w:p>
    <w:p>
      <w:pPr>
        <w:pStyle w:val="1146"/>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w:t>
      </w:r>
      <w:r>
        <w:rPr>
          <w:rFonts w:hint="eastAsia" w:ascii="微软雅黑" w:hAnsi="微软雅黑" w:cs="微软雅黑"/>
          <w:bCs/>
          <w:szCs w:val="21"/>
          <w:lang w:eastAsia="zh-CN"/>
        </w:rPr>
        <w:t xml:space="preserve">张</w:t>
      </w:r>
      <w:r>
        <w:rPr>
          <w:rFonts w:hint="eastAsia" w:ascii="微软雅黑" w:hAnsi="微软雅黑" w:cs="微软雅黑"/>
          <w:bCs/>
          <w:szCs w:val="21"/>
        </w:rPr>
        <w:t xml:space="preserve">老师 </w:t>
      </w:r>
      <w:r>
        <w:rPr>
          <w:rFonts w:hint="eastAsia" w:ascii="微软雅黑" w:hAnsi="微软雅黑" w:cs="微软雅黑"/>
          <w:bCs/>
          <w:szCs w:val="21"/>
          <w:lang w:val="en-US" w:eastAsia="zh-CN"/>
        </w:rPr>
        <w:t xml:space="preserve">0516-85806721</w:t>
      </w:r>
      <w:r>
        <w:rPr>
          <w:rFonts w:hint="eastAsia" w:ascii="微软雅黑" w:hAnsi="微软雅黑" w:cs="微软雅黑"/>
          <w:bCs/>
          <w:szCs w:val="21"/>
        </w:rPr>
        <w:t xml:space="preserve">　 　　   　 </w:t>
      </w:r>
      <w:r>
        <w:rPr>
          <w:rFonts w:hint="eastAsia" w:ascii="微软雅黑" w:hAnsi="微软雅黑" w:cs="微软雅黑"/>
          <w:bCs/>
          <w:szCs w:val="21"/>
        </w:rPr>
      </w:r>
      <w:r/>
    </w:p>
    <w:p>
      <w:pPr>
        <w:pStyle w:val="1146"/>
        <w:ind w:firstLine="420"/>
        <w:spacing w:line="420" w:lineRule="exact"/>
        <w:rPr>
          <w:rFonts w:hint="eastAsia" w:ascii="微软雅黑" w:hAnsi="微软雅黑" w:cs="微软雅黑"/>
          <w:bCs/>
          <w:szCs w:val="21"/>
        </w:rPr>
      </w:pPr>
      <w:r/>
      <w:bookmarkStart w:id="41" w:name="_Toc35393638"/>
      <w:r/>
      <w:bookmarkStart w:id="42" w:name="_Toc28359097"/>
      <w:r/>
      <w:bookmarkStart w:id="43" w:name="_Toc28359020"/>
      <w:r/>
      <w:bookmarkStart w:id="44" w:name="_Toc35393807"/>
      <w:r>
        <w:rPr>
          <w:rFonts w:hint="eastAsia" w:ascii="微软雅黑" w:hAnsi="微软雅黑" w:cs="微软雅黑"/>
          <w:bCs/>
          <w:szCs w:val="21"/>
        </w:rPr>
        <w:t xml:space="preserve">2.采购代理机构信息</w:t>
      </w:r>
      <w:bookmarkEnd w:id="41"/>
      <w:r/>
      <w:bookmarkEnd w:id="42"/>
      <w:r/>
      <w:bookmarkEnd w:id="43"/>
      <w:r/>
      <w:bookmarkEnd w:id="44"/>
      <w:r>
        <w:rPr>
          <w:rFonts w:hint="eastAsia" w:ascii="微软雅黑" w:hAnsi="微软雅黑" w:cs="微软雅黑"/>
          <w:bCs/>
          <w:szCs w:val="21"/>
        </w:rPr>
      </w:r>
      <w:r/>
    </w:p>
    <w:p>
      <w:pPr>
        <w:pStyle w:val="1146"/>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名    称：江苏省华采招标有限公司　　　　　　　</w:t>
      </w:r>
      <w:r>
        <w:rPr>
          <w:rFonts w:hint="eastAsia" w:ascii="微软雅黑" w:hAnsi="微软雅黑" w:cs="微软雅黑"/>
          <w:bCs/>
          <w:szCs w:val="21"/>
        </w:rPr>
      </w:r>
      <w:r/>
    </w:p>
    <w:p>
      <w:pPr>
        <w:pStyle w:val="1146"/>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址：南京市建邺区嘉陵江东街8号综合体B3栋</w:t>
      </w:r>
      <w:r>
        <w:rPr>
          <w:rFonts w:hint="eastAsia" w:ascii="微软雅黑" w:hAnsi="微软雅黑" w:cs="微软雅黑"/>
          <w:sz w:val="22"/>
        </w:rPr>
        <w:t xml:space="preserve">一单元</w:t>
      </w:r>
      <w:r>
        <w:rPr>
          <w:rFonts w:hint="eastAsia" w:ascii="微软雅黑" w:hAnsi="微软雅黑" w:cs="微软雅黑"/>
          <w:bCs/>
          <w:szCs w:val="21"/>
        </w:rPr>
        <w:t xml:space="preserve">16层　　　　　　　　　　　</w:t>
      </w:r>
      <w:r>
        <w:rPr>
          <w:rFonts w:hint="eastAsia" w:ascii="微软雅黑" w:hAnsi="微软雅黑" w:cs="微软雅黑"/>
          <w:bCs/>
          <w:szCs w:val="21"/>
        </w:rPr>
      </w:r>
      <w:r/>
    </w:p>
    <w:p>
      <w:pPr>
        <w:pStyle w:val="1146"/>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联系方式：025-83609953　　　　　　　  　　　</w:t>
      </w:r>
      <w:r>
        <w:rPr>
          <w:rFonts w:hint="eastAsia" w:ascii="微软雅黑" w:hAnsi="微软雅黑" w:cs="微软雅黑"/>
          <w:bCs/>
          <w:szCs w:val="21"/>
        </w:rPr>
      </w:r>
      <w:r/>
    </w:p>
    <w:p>
      <w:pPr>
        <w:pStyle w:val="1146"/>
        <w:ind w:firstLine="420"/>
        <w:spacing w:line="420" w:lineRule="exact"/>
        <w:rPr>
          <w:rFonts w:hint="eastAsia" w:ascii="微软雅黑" w:hAnsi="微软雅黑" w:cs="微软雅黑"/>
          <w:bCs/>
          <w:szCs w:val="21"/>
        </w:rPr>
      </w:pPr>
      <w:r/>
      <w:bookmarkStart w:id="45" w:name="_Toc35393808"/>
      <w:r/>
      <w:bookmarkStart w:id="46" w:name="_Toc35393639"/>
      <w:r/>
      <w:bookmarkStart w:id="47" w:name="_Toc28359021"/>
      <w:r/>
      <w:bookmarkStart w:id="48" w:name="_Toc28359098"/>
      <w:r>
        <w:rPr>
          <w:rFonts w:hint="eastAsia" w:ascii="微软雅黑" w:hAnsi="微软雅黑" w:cs="微软雅黑"/>
          <w:bCs/>
          <w:szCs w:val="21"/>
        </w:rPr>
        <w:t xml:space="preserve">3.项目联系方式</w:t>
      </w:r>
      <w:bookmarkEnd w:id="45"/>
      <w:r/>
      <w:bookmarkEnd w:id="46"/>
      <w:r/>
      <w:bookmarkEnd w:id="47"/>
      <w:r/>
      <w:bookmarkEnd w:id="48"/>
      <w:r>
        <w:rPr>
          <w:rFonts w:hint="eastAsia" w:ascii="微软雅黑" w:hAnsi="微软雅黑" w:cs="微软雅黑"/>
          <w:bCs/>
          <w:szCs w:val="21"/>
        </w:rPr>
      </w:r>
      <w:r/>
    </w:p>
    <w:p>
      <w:pPr>
        <w:pStyle w:val="1179"/>
        <w:ind w:firstLine="630"/>
        <w:spacing w:line="420" w:lineRule="exact"/>
        <w:rPr>
          <w:rFonts w:hint="eastAsia"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w:t>
      </w:r>
      <w:r>
        <w:rPr>
          <w:rFonts w:hint="eastAsia" w:ascii="微软雅黑" w:hAnsi="微软雅黑" w:eastAsia="微软雅黑" w:cs="微软雅黑"/>
          <w:bCs/>
          <w:sz w:val="21"/>
          <w:szCs w:val="21"/>
          <w:lang w:eastAsia="zh-CN"/>
        </w:rPr>
        <w:t xml:space="preserve">刘翠红、罗华峰、刘洁、曹佳文</w:t>
      </w:r>
      <w:r>
        <w:rPr>
          <w:rFonts w:hint="eastAsia" w:ascii="微软雅黑" w:hAnsi="微软雅黑" w:eastAsia="微软雅黑" w:cs="微软雅黑"/>
          <w:sz w:val="21"/>
          <w:szCs w:val="21"/>
        </w:rPr>
        <w:t xml:space="preserve">       </w:t>
      </w:r>
      <w:r>
        <w:rPr>
          <w:rFonts w:hint="eastAsia" w:ascii="微软雅黑" w:hAnsi="微软雅黑" w:eastAsia="微软雅黑" w:cs="微软雅黑"/>
          <w:sz w:val="21"/>
          <w:szCs w:val="21"/>
        </w:rPr>
      </w:r>
      <w:r/>
    </w:p>
    <w:p>
      <w:pPr>
        <w:pStyle w:val="1146"/>
        <w:ind w:firstLine="735"/>
        <w:spacing w:line="440" w:lineRule="exact"/>
        <w:rPr>
          <w:rFonts w:ascii="微软雅黑" w:hAnsi="微软雅黑" w:cs="微软雅黑"/>
        </w:rPr>
      </w:pPr>
      <w:r>
        <w:rPr>
          <w:rFonts w:hint="eastAsia" w:ascii="微软雅黑" w:hAnsi="微软雅黑" w:cs="微软雅黑"/>
          <w:szCs w:val="21"/>
        </w:rPr>
        <w:t xml:space="preserve">电　　 话：025-8360336</w:t>
      </w:r>
      <w:r>
        <w:rPr>
          <w:rFonts w:ascii="微软雅黑" w:hAnsi="微软雅黑" w:cs="微软雅黑"/>
          <w:szCs w:val="21"/>
        </w:rPr>
        <w:t xml:space="preserve">8</w:t>
      </w:r>
      <w:r>
        <w:rPr>
          <w:rFonts w:ascii="微软雅黑" w:hAnsi="微软雅黑" w:cs="微软雅黑"/>
        </w:rPr>
      </w:r>
      <w:r/>
    </w:p>
    <w:p>
      <w:pPr>
        <w:pStyle w:val="1157"/>
        <w:rPr>
          <w:rFonts w:ascii="微软雅黑" w:hAnsi="微软雅黑" w:eastAsia="微软雅黑" w:cs="微软雅黑"/>
        </w:rPr>
      </w:pPr>
      <w:r>
        <w:rPr>
          <w:rFonts w:ascii="微软雅黑" w:hAnsi="微软雅黑" w:eastAsia="微软雅黑" w:cs="微软雅黑"/>
        </w:rPr>
      </w:r>
      <w:r/>
    </w:p>
    <w:p>
      <w:pPr>
        <w:pStyle w:val="1146"/>
        <w:ind w:firstLine="735"/>
        <w:jc w:val="right"/>
        <w:spacing w:line="440" w:lineRule="exact"/>
        <w:rPr>
          <w:rFonts w:ascii="微软雅黑" w:hAnsi="微软雅黑" w:cs="微软雅黑"/>
        </w:rPr>
      </w:pPr>
      <w:r>
        <w:rPr>
          <w:rFonts w:ascii="微软雅黑" w:hAnsi="微软雅黑" w:cs="微软雅黑"/>
        </w:rPr>
      </w:r>
      <w:r/>
    </w:p>
    <w:p>
      <w:pPr>
        <w:pStyle w:val="1146"/>
        <w:ind w:firstLine="735"/>
        <w:jc w:val="right"/>
        <w:spacing w:line="440" w:lineRule="exact"/>
        <w:rPr>
          <w:rFonts w:ascii="微软雅黑" w:hAnsi="微软雅黑" w:cs="微软雅黑"/>
        </w:rPr>
      </w:pPr>
      <w:r>
        <w:rPr>
          <w:rFonts w:hint="eastAsia" w:ascii="微软雅黑" w:hAnsi="微软雅黑" w:cs="微软雅黑"/>
        </w:rPr>
        <w:t xml:space="preserve">                                                </w:t>
      </w:r>
      <w:r>
        <w:rPr>
          <w:rFonts w:ascii="微软雅黑" w:hAnsi="微软雅黑" w:cs="微软雅黑"/>
        </w:rPr>
      </w:r>
      <w:r/>
    </w:p>
    <w:p>
      <w:pPr>
        <w:pStyle w:val="1147"/>
        <w:jc w:val="center"/>
        <w:rPr>
          <w:rFonts w:hint="eastAsia" w:ascii="微软雅黑" w:hAnsi="微软雅黑" w:cs="微软雅黑"/>
        </w:rPr>
      </w:pPr>
      <w:r/>
      <w:bookmarkEnd w:id="2"/>
      <w:r/>
      <w:bookmarkStart w:id="49" w:name="_Toc17356"/>
      <w:r>
        <w:rPr>
          <w:rFonts w:hint="eastAsia" w:ascii="微软雅黑" w:hAnsi="微软雅黑" w:cs="微软雅黑"/>
          <w:lang w:eastAsia="zh-CN"/>
        </w:rPr>
        <w:t xml:space="preserve">第二章</w:t>
      </w:r>
      <w:r>
        <w:rPr>
          <w:rFonts w:hint="eastAsia" w:ascii="微软雅黑" w:hAnsi="微软雅黑" w:cs="微软雅黑"/>
        </w:rPr>
        <w:t xml:space="preserve"> </w:t>
      </w:r>
      <w:bookmarkStart w:id="50" w:name="_Toc28947"/>
      <w:r>
        <w:rPr>
          <w:rFonts w:hint="eastAsia" w:ascii="微软雅黑" w:hAnsi="微软雅黑" w:cs="微软雅黑"/>
        </w:rPr>
        <w:t xml:space="preserve">供应商须知</w:t>
      </w:r>
      <w:bookmarkEnd w:id="49"/>
      <w:r/>
      <w:bookmarkEnd w:id="50"/>
      <w:r>
        <w:rPr>
          <w:rFonts w:hint="eastAsia" w:ascii="微软雅黑" w:hAnsi="微软雅黑" w:cs="微软雅黑"/>
        </w:rPr>
      </w:r>
      <w:r/>
    </w:p>
    <w:p>
      <w:pPr>
        <w:pStyle w:val="1146"/>
        <w:jc w:val="left"/>
        <w:widowControl/>
        <w:rPr>
          <w:rFonts w:hint="eastAsia" w:ascii="微软雅黑" w:hAnsi="微软雅黑" w:cs="微软雅黑"/>
          <w:b/>
          <w:bCs/>
          <w:sz w:val="24"/>
          <w:szCs w:val="24"/>
        </w:rPr>
      </w:pPr>
      <w:r>
        <w:rPr>
          <w:rFonts w:hint="eastAsia" w:ascii="微软雅黑" w:hAnsi="微软雅黑" w:cs="微软雅黑"/>
          <w:b/>
          <w:bCs/>
          <w:sz w:val="24"/>
          <w:szCs w:val="24"/>
        </w:rPr>
        <w:t xml:space="preserve">供应商须知前附表</w:t>
      </w:r>
      <w:r>
        <w:rPr>
          <w:rFonts w:hint="eastAsia" w:ascii="微软雅黑" w:hAnsi="微软雅黑" w:cs="微软雅黑"/>
          <w:b/>
          <w:bCs/>
          <w:color w:val="000000"/>
          <w:sz w:val="24"/>
          <w:szCs w:val="24"/>
          <w:lang w:bidi="ar"/>
        </w:rPr>
        <w:t xml:space="preserve">（采购文件中与此表内容表述不一致部分，以此表内容为准）</w:t>
      </w:r>
      <w:r>
        <w:rPr>
          <w:rFonts w:hint="eastAsia" w:ascii="微软雅黑" w:hAnsi="微软雅黑" w:cs="微软雅黑"/>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89"/>
        <w:gridCol w:w="6583"/>
      </w:tblGrid>
      <w:tr>
        <w:trPr>
          <w:trHeight w:val="734"/>
        </w:trPr>
        <w:tc>
          <w:tcPr>
            <w:tcW w:w="650" w:type="dxa"/>
            <w:vAlign w:val="center"/>
            <w:textDirection w:val="lrTb"/>
            <w:noWrap w:val="false"/>
          </w:tcPr>
          <w:p>
            <w:pPr>
              <w:pStyle w:val="1146"/>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rPr>
                <w:rFonts w:hint="eastAsia" w:ascii="微软雅黑" w:hAnsi="微软雅黑" w:cs="微软雅黑"/>
                <w:b/>
                <w:bCs/>
                <w:szCs w:val="21"/>
              </w:rPr>
            </w:r>
            <w:r/>
          </w:p>
        </w:tc>
        <w:tc>
          <w:tcPr>
            <w:tcW w:w="6583" w:type="dxa"/>
            <w:vAlign w:val="center"/>
            <w:textDirection w:val="lrTb"/>
            <w:noWrap w:val="false"/>
          </w:tcPr>
          <w:p>
            <w:pPr>
              <w:pStyle w:val="1146"/>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 体 内  容</w:t>
            </w:r>
            <w:r>
              <w:rPr>
                <w:rFonts w:hint="eastAsia" w:ascii="微软雅黑" w:hAnsi="微软雅黑" w:cs="微软雅黑"/>
                <w:b/>
                <w:bCs/>
                <w:szCs w:val="21"/>
              </w:rPr>
            </w:r>
            <w:r/>
          </w:p>
        </w:tc>
      </w:tr>
      <w:tr>
        <w:trPr>
          <w:trHeight w:val="604"/>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rPr>
            </w:r>
            <w:r/>
          </w:p>
        </w:tc>
        <w:tc>
          <w:tcPr>
            <w:tcW w:w="6583" w:type="dxa"/>
            <w:vAlign w:val="center"/>
            <w:textDirection w:val="lrTb"/>
            <w:noWrap w:val="false"/>
          </w:tcPr>
          <w:p>
            <w:pPr>
              <w:pStyle w:val="1146"/>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徐州医科大学附属医院劳务外包服务采购项目</w:t>
            </w:r>
            <w:r>
              <w:rPr>
                <w:rFonts w:hint="eastAsia" w:ascii="微软雅黑" w:hAnsi="微软雅黑" w:eastAsia="微软雅黑" w:cs="微软雅黑"/>
                <w:szCs w:val="21"/>
                <w:lang w:eastAsia="zh-CN"/>
              </w:rPr>
            </w:r>
            <w:r/>
          </w:p>
        </w:tc>
      </w:tr>
      <w:tr>
        <w:trPr>
          <w:trHeight w:val="521"/>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r>
            <w:r/>
          </w:p>
        </w:tc>
        <w:tc>
          <w:tcPr>
            <w:tcW w:w="6583" w:type="dxa"/>
            <w:vAlign w:val="center"/>
            <w:textDirection w:val="lrTb"/>
            <w:noWrap w:val="false"/>
          </w:tcPr>
          <w:p>
            <w:pPr>
              <w:pStyle w:val="1146"/>
              <w:spacing w:line="42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t xml:space="preserve">JSZC-320000-JSHC-G2026-0009</w:t>
            </w:r>
            <w:r/>
            <w:r>
              <w:rPr>
                <w:rFonts w:hint="eastAsia" w:ascii="微软雅黑" w:hAnsi="微软雅黑" w:cs="微软雅黑"/>
                <w:szCs w:val="21"/>
              </w:rPr>
            </w:r>
            <w:r>
              <w:rPr>
                <w:rFonts w:hint="eastAsia" w:ascii="微软雅黑" w:hAnsi="微软雅黑" w:cs="微软雅黑"/>
                <w:szCs w:val="21"/>
              </w:rPr>
            </w:r>
            <w:r/>
          </w:p>
          <w:p>
            <w:pPr>
              <w:pStyle w:val="1146"/>
              <w:spacing w:line="42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代理机构内部编号：JSHC-2026040201B3</w:t>
            </w:r>
            <w:r>
              <w:rPr>
                <w:rFonts w:hint="eastAsia" w:ascii="微软雅黑" w:hAnsi="微软雅黑" w:eastAsia="微软雅黑" w:cs="微软雅黑"/>
                <w:szCs w:val="21"/>
                <w:lang w:eastAsia="zh-CN"/>
              </w:rPr>
            </w:r>
            <w:r/>
          </w:p>
        </w:tc>
      </w:tr>
      <w:tr>
        <w:trPr>
          <w:trHeight w:val="521"/>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rPr>
                <w:rFonts w:hint="eastAsia" w:ascii="微软雅黑" w:hAnsi="微软雅黑" w:cs="微软雅黑"/>
                <w:szCs w:val="21"/>
              </w:rPr>
            </w:r>
            <w:r/>
          </w:p>
        </w:tc>
        <w:tc>
          <w:tcPr>
            <w:tcW w:w="6583" w:type="dxa"/>
            <w:vAlign w:val="center"/>
            <w:textDirection w:val="lrTb"/>
            <w:noWrap w:val="false"/>
          </w:tcPr>
          <w:p>
            <w:pPr>
              <w:pStyle w:val="1146"/>
              <w:spacing w:line="440" w:lineRule="exact"/>
              <w:rPr>
                <w:rFonts w:hint="eastAsia" w:ascii="微软雅黑" w:hAnsi="微软雅黑" w:cs="微软雅黑"/>
                <w:szCs w:val="21"/>
              </w:rPr>
            </w:pPr>
            <w:r>
              <w:rPr>
                <w:rFonts w:hint="eastAsia" w:ascii="微软雅黑" w:hAnsi="微软雅黑" w:cs="微软雅黑"/>
                <w:szCs w:val="21"/>
              </w:rPr>
              <w:t xml:space="preserve">公开招标</w:t>
            </w:r>
            <w:r>
              <w:rPr>
                <w:rFonts w:hint="eastAsia" w:ascii="微软雅黑" w:hAnsi="微软雅黑" w:cs="微软雅黑"/>
                <w:szCs w:val="21"/>
              </w:rPr>
            </w:r>
            <w:r/>
          </w:p>
        </w:tc>
      </w:tr>
      <w:tr>
        <w:trPr>
          <w:trHeight w:val="588"/>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资金来源</w:t>
            </w:r>
            <w:r>
              <w:rPr>
                <w:rFonts w:hint="eastAsia" w:ascii="微软雅黑" w:hAnsi="微软雅黑" w:cs="微软雅黑"/>
                <w:szCs w:val="21"/>
              </w:rPr>
            </w:r>
            <w:r/>
          </w:p>
        </w:tc>
        <w:tc>
          <w:tcPr>
            <w:tcW w:w="6583" w:type="dxa"/>
            <w:vAlign w:val="center"/>
            <w:textDirection w:val="lrTb"/>
            <w:noWrap w:val="false"/>
          </w:tcPr>
          <w:p>
            <w:pPr>
              <w:pStyle w:val="1146"/>
              <w:spacing w:line="440" w:lineRule="exact"/>
              <w:rPr>
                <w:rFonts w:hint="eastAsia" w:ascii="微软雅黑" w:hAnsi="微软雅黑" w:cs="微软雅黑"/>
                <w:szCs w:val="21"/>
              </w:rPr>
            </w:pPr>
            <w:r>
              <w:rPr>
                <w:rFonts w:hint="eastAsia" w:ascii="微软雅黑" w:hAnsi="微软雅黑" w:cs="微软雅黑"/>
                <w:szCs w:val="21"/>
              </w:rPr>
              <w:t xml:space="preserve">财政性资金</w:t>
            </w:r>
            <w:r>
              <w:rPr>
                <w:rFonts w:hint="eastAsia" w:ascii="微软雅黑" w:hAnsi="微软雅黑" w:cs="微软雅黑"/>
                <w:szCs w:val="21"/>
              </w:rPr>
            </w:r>
            <w:r/>
          </w:p>
        </w:tc>
      </w:tr>
      <w:tr>
        <w:trPr>
          <w:trHeight w:val="589"/>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w:t>
            </w:r>
            <w:r>
              <w:rPr>
                <w:rFonts w:hint="eastAsia" w:ascii="微软雅黑" w:hAnsi="微软雅黑" w:cs="微软雅黑"/>
                <w:szCs w:val="21"/>
                <w:highlight w:val="none"/>
              </w:rPr>
            </w:r>
            <w:r/>
          </w:p>
        </w:tc>
        <w:tc>
          <w:tcPr>
            <w:tcW w:w="6583" w:type="dxa"/>
            <w:vAlign w:val="center"/>
            <w:textDirection w:val="lrTb"/>
            <w:noWrap w:val="false"/>
          </w:tcPr>
          <w:p>
            <w:pPr>
              <w:pStyle w:val="1146"/>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人民币62，918，682.12/年</w:t>
            </w:r>
            <w:r>
              <w:rPr>
                <w:rFonts w:hint="eastAsia" w:ascii="微软雅黑" w:hAnsi="微软雅黑" w:eastAsia="微软雅黑" w:cs="微软雅黑"/>
                <w:highlight w:val="none"/>
                <w:lang w:eastAsia="zh-CN"/>
              </w:rPr>
            </w:r>
            <w:r/>
          </w:p>
          <w:p>
            <w:pPr>
              <w:pStyle w:val="1146"/>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分包一（后勤劳务外包服务）：人民币8，090，408.76/年；</w:t>
            </w:r>
            <w:r>
              <w:rPr>
                <w:rFonts w:hint="eastAsia" w:ascii="微软雅黑" w:hAnsi="微软雅黑" w:eastAsia="微软雅黑" w:cs="微软雅黑"/>
                <w:highlight w:val="none"/>
                <w:lang w:eastAsia="zh-CN"/>
              </w:rPr>
            </w:r>
            <w:r/>
          </w:p>
          <w:p>
            <w:pPr>
              <w:pStyle w:val="1146"/>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分包二（门诊劳务外包服务）：人民币21，232，925.76/年；</w:t>
            </w:r>
            <w:r>
              <w:rPr>
                <w:rFonts w:hint="eastAsia" w:ascii="微软雅黑" w:hAnsi="微软雅黑" w:eastAsia="微软雅黑" w:cs="微软雅黑"/>
                <w:highlight w:val="none"/>
                <w:lang w:eastAsia="zh-CN"/>
              </w:rPr>
            </w:r>
            <w:r/>
          </w:p>
          <w:p>
            <w:pPr>
              <w:pStyle w:val="1146"/>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分包三（护理劳务外包服务）：人民币10，808，765.28/年；</w:t>
            </w:r>
            <w:r>
              <w:rPr>
                <w:rFonts w:hint="eastAsia" w:ascii="微软雅黑" w:hAnsi="微软雅黑" w:eastAsia="微软雅黑" w:cs="微软雅黑"/>
                <w:highlight w:val="none"/>
                <w:lang w:eastAsia="zh-CN"/>
              </w:rPr>
            </w:r>
            <w:r/>
          </w:p>
          <w:p>
            <w:pPr>
              <w:pStyle w:val="1146"/>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分包四（人事处劳务外包服务）：人民币22，786，582.32/年</w:t>
            </w:r>
            <w:r>
              <w:rPr>
                <w:rFonts w:hint="eastAsia" w:ascii="微软雅黑" w:hAnsi="微软雅黑" w:eastAsia="微软雅黑" w:cs="微软雅黑"/>
                <w:highlight w:val="none"/>
                <w:lang w:eastAsia="zh-CN"/>
              </w:rPr>
            </w:r>
            <w:r/>
          </w:p>
        </w:tc>
      </w:tr>
      <w:tr>
        <w:trPr>
          <w:trHeight w:val="589"/>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w:t>
            </w:r>
            <w:r>
              <w:rPr>
                <w:rFonts w:hint="eastAsia" w:ascii="微软雅黑" w:hAnsi="微软雅黑" w:cs="微软雅黑"/>
                <w:szCs w:val="21"/>
                <w:highlight w:val="none"/>
              </w:rPr>
            </w:r>
            <w:r/>
          </w:p>
        </w:tc>
        <w:tc>
          <w:tcPr>
            <w:tcW w:w="6583" w:type="dxa"/>
            <w:vAlign w:val="center"/>
            <w:textDirection w:val="lrTb"/>
            <w:noWrap w:val="false"/>
          </w:tcPr>
          <w:p>
            <w:pPr>
              <w:pStyle w:val="1146"/>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分包一（后勤劳务外包服务）：人民币8，090，408.64/年；</w:t>
            </w:r>
            <w:r>
              <w:rPr>
                <w:rFonts w:hint="eastAsia" w:ascii="微软雅黑" w:hAnsi="微软雅黑" w:cs="微软雅黑"/>
                <w:szCs w:val="21"/>
                <w:highlight w:val="none"/>
              </w:rPr>
            </w:r>
            <w:r/>
          </w:p>
          <w:p>
            <w:pPr>
              <w:pStyle w:val="1146"/>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分包二（门诊劳务外包服务）：人民币21，232，911.12/年；</w:t>
            </w:r>
            <w:r>
              <w:rPr>
                <w:rFonts w:hint="eastAsia" w:ascii="微软雅黑" w:hAnsi="微软雅黑" w:cs="微软雅黑"/>
                <w:szCs w:val="21"/>
                <w:highlight w:val="none"/>
              </w:rPr>
            </w:r>
            <w:r/>
          </w:p>
          <w:p>
            <w:pPr>
              <w:pStyle w:val="1146"/>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分包三（护理劳务外包服务）：人民币10，808，762.04/年；</w:t>
            </w:r>
            <w:r>
              <w:rPr>
                <w:rFonts w:hint="eastAsia" w:ascii="微软雅黑" w:hAnsi="微软雅黑" w:cs="微软雅黑"/>
                <w:szCs w:val="21"/>
                <w:highlight w:val="none"/>
              </w:rPr>
            </w:r>
            <w:r/>
          </w:p>
          <w:p>
            <w:pPr>
              <w:pStyle w:val="1146"/>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分包四（人事处劳务外包服务）：人民币22，786，582.32/年</w:t>
            </w:r>
            <w:r>
              <w:rPr>
                <w:rFonts w:hint="eastAsia" w:ascii="微软雅黑" w:hAnsi="微软雅黑" w:cs="微软雅黑"/>
                <w:szCs w:val="21"/>
                <w:highlight w:val="none"/>
              </w:rPr>
            </w:r>
            <w:r/>
          </w:p>
        </w:tc>
      </w:tr>
      <w:tr>
        <w:trPr>
          <w:trHeight w:val="533"/>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rPr>
            </w:r>
            <w:r/>
          </w:p>
        </w:tc>
        <w:tc>
          <w:tcPr>
            <w:tcW w:w="6583" w:type="dxa"/>
            <w:vAlign w:val="center"/>
            <w:textDirection w:val="lrTb"/>
            <w:noWrap w:val="false"/>
          </w:tcPr>
          <w:p>
            <w:pPr>
              <w:pStyle w:val="1146"/>
              <w:spacing w:line="420" w:lineRule="exact"/>
              <w:rPr>
                <w:rFonts w:hint="eastAsia" w:ascii="微软雅黑" w:hAnsi="微软雅黑" w:eastAsia="微软雅黑" w:cs="微软雅黑"/>
                <w:szCs w:val="21"/>
                <w:lang w:eastAsia="zh-CN"/>
              </w:rPr>
            </w:pPr>
            <w:r>
              <w:rPr>
                <w:rFonts w:hint="eastAsia" w:ascii="微软雅黑" w:hAnsi="微软雅黑" w:eastAsia="微软雅黑" w:cs="微软雅黑"/>
                <w:szCs w:val="21"/>
                <w:lang w:eastAsia="zh-CN"/>
              </w:rPr>
              <w:t xml:space="preserve">分包一：后勤劳务外包服务；</w:t>
            </w:r>
            <w:r>
              <w:rPr>
                <w:rFonts w:hint="eastAsia" w:ascii="微软雅黑" w:hAnsi="微软雅黑" w:eastAsia="微软雅黑" w:cs="微软雅黑"/>
                <w:szCs w:val="21"/>
                <w:lang w:eastAsia="zh-CN"/>
              </w:rPr>
            </w:r>
            <w:r/>
          </w:p>
          <w:p>
            <w:pPr>
              <w:pStyle w:val="1146"/>
              <w:spacing w:line="420" w:lineRule="exact"/>
              <w:rPr>
                <w:rFonts w:hint="eastAsia" w:ascii="微软雅黑" w:hAnsi="微软雅黑" w:eastAsia="微软雅黑" w:cs="微软雅黑"/>
                <w:szCs w:val="21"/>
                <w:lang w:eastAsia="zh-CN"/>
              </w:rPr>
            </w:pPr>
            <w:r>
              <w:rPr>
                <w:rFonts w:hint="eastAsia" w:ascii="微软雅黑" w:hAnsi="微软雅黑" w:eastAsia="微软雅黑" w:cs="微软雅黑"/>
                <w:szCs w:val="21"/>
                <w:lang w:eastAsia="zh-CN"/>
              </w:rPr>
              <w:t xml:space="preserve">分包二：门诊劳务外包服务；</w:t>
            </w:r>
            <w:r>
              <w:rPr>
                <w:rFonts w:hint="eastAsia" w:ascii="微软雅黑" w:hAnsi="微软雅黑" w:eastAsia="微软雅黑" w:cs="微软雅黑"/>
                <w:szCs w:val="21"/>
                <w:lang w:eastAsia="zh-CN"/>
              </w:rPr>
            </w:r>
            <w:r/>
          </w:p>
          <w:p>
            <w:pPr>
              <w:pStyle w:val="1146"/>
              <w:spacing w:line="420" w:lineRule="exact"/>
              <w:rPr>
                <w:rFonts w:hint="eastAsia" w:ascii="微软雅黑" w:hAnsi="微软雅黑" w:eastAsia="微软雅黑" w:cs="微软雅黑"/>
                <w:szCs w:val="21"/>
                <w:lang w:eastAsia="zh-CN"/>
              </w:rPr>
            </w:pPr>
            <w:r>
              <w:rPr>
                <w:rFonts w:hint="eastAsia" w:ascii="微软雅黑" w:hAnsi="微软雅黑" w:eastAsia="微软雅黑" w:cs="微软雅黑"/>
                <w:szCs w:val="21"/>
                <w:lang w:eastAsia="zh-CN"/>
              </w:rPr>
              <w:t xml:space="preserve">分包三：护理劳务外包服务；</w:t>
            </w:r>
            <w:r>
              <w:rPr>
                <w:rFonts w:hint="eastAsia" w:ascii="微软雅黑" w:hAnsi="微软雅黑" w:eastAsia="微软雅黑" w:cs="微软雅黑"/>
                <w:szCs w:val="21"/>
                <w:lang w:eastAsia="zh-CN"/>
              </w:rPr>
            </w:r>
            <w:r/>
          </w:p>
          <w:p>
            <w:pPr>
              <w:pStyle w:val="1146"/>
              <w:spacing w:line="420" w:lineRule="exact"/>
              <w:rPr>
                <w:rFonts w:hint="eastAsia" w:ascii="微软雅黑" w:hAnsi="微软雅黑" w:cs="微软雅黑"/>
                <w:szCs w:val="21"/>
              </w:rPr>
            </w:pPr>
            <w:r>
              <w:rPr>
                <w:rFonts w:hint="eastAsia" w:ascii="微软雅黑" w:hAnsi="微软雅黑" w:eastAsia="微软雅黑" w:cs="微软雅黑"/>
                <w:szCs w:val="21"/>
                <w:lang w:eastAsia="zh-CN"/>
              </w:rPr>
              <w:t xml:space="preserve">分包四：人事处劳务外包服务</w:t>
            </w:r>
            <w:r>
              <w:rPr>
                <w:rFonts w:hint="eastAsia" w:ascii="微软雅黑" w:hAnsi="微软雅黑" w:cs="微软雅黑"/>
                <w:szCs w:val="21"/>
              </w:rPr>
            </w:r>
            <w:r/>
          </w:p>
        </w:tc>
      </w:tr>
      <w:tr>
        <w:trPr>
          <w:trHeight w:val="1269"/>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rPr>
                <w:rFonts w:hint="eastAsia" w:ascii="微软雅黑" w:hAnsi="微软雅黑" w:cs="微软雅黑"/>
                <w:szCs w:val="21"/>
              </w:rPr>
            </w:r>
            <w:r/>
          </w:p>
        </w:tc>
        <w:tc>
          <w:tcPr>
            <w:tcW w:w="6583" w:type="dxa"/>
            <w:vAlign w:val="center"/>
            <w:textDirection w:val="lrTb"/>
            <w:noWrap w:val="false"/>
          </w:tcPr>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单位名称：</w:t>
            </w:r>
            <w:r>
              <w:rPr>
                <w:rFonts w:hint="eastAsia" w:ascii="微软雅黑" w:hAnsi="微软雅黑" w:cs="微软雅黑"/>
                <w:bCs/>
                <w:szCs w:val="21"/>
                <w:lang w:eastAsia="zh-CN"/>
              </w:rPr>
              <w:t xml:space="preserve">徐州医科大学附属医院</w:t>
            </w:r>
            <w:r>
              <w:rPr>
                <w:rFonts w:hint="eastAsia" w:ascii="微软雅黑" w:hAnsi="微软雅黑" w:cs="微软雅黑"/>
                <w:szCs w:val="21"/>
              </w:rPr>
            </w:r>
            <w:r/>
          </w:p>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联系人：</w:t>
            </w:r>
            <w:r>
              <w:rPr>
                <w:rFonts w:hint="eastAsia" w:ascii="微软雅黑" w:hAnsi="微软雅黑" w:cs="微软雅黑"/>
                <w:bCs/>
                <w:szCs w:val="21"/>
                <w:lang w:eastAsia="zh-CN"/>
              </w:rPr>
              <w:t xml:space="preserve">张</w:t>
            </w:r>
            <w:r>
              <w:rPr>
                <w:rFonts w:hint="eastAsia" w:ascii="微软雅黑" w:hAnsi="微软雅黑" w:cs="微软雅黑"/>
                <w:bCs/>
                <w:szCs w:val="21"/>
              </w:rPr>
              <w:t xml:space="preserve">老师 </w:t>
            </w:r>
            <w:r>
              <w:rPr>
                <w:rFonts w:hint="eastAsia" w:ascii="微软雅黑" w:hAnsi="微软雅黑" w:cs="微软雅黑"/>
              </w:rPr>
              <w:t xml:space="preserve">   </w:t>
            </w:r>
            <w:r>
              <w:rPr>
                <w:rFonts w:hint="eastAsia" w:ascii="微软雅黑" w:hAnsi="微软雅黑" w:cs="微软雅黑"/>
                <w:szCs w:val="21"/>
              </w:rPr>
              <w:t xml:space="preserve">                  </w:t>
            </w:r>
            <w:r>
              <w:rPr>
                <w:rFonts w:hint="eastAsia" w:ascii="微软雅黑" w:hAnsi="微软雅黑" w:cs="微软雅黑"/>
                <w:szCs w:val="21"/>
              </w:rPr>
            </w:r>
            <w:r/>
          </w:p>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联系电话：</w:t>
            </w:r>
            <w:r>
              <w:rPr>
                <w:rFonts w:hint="eastAsia" w:ascii="微软雅黑" w:hAnsi="微软雅黑" w:cs="微软雅黑"/>
                <w:bCs/>
                <w:szCs w:val="21"/>
                <w:lang w:val="en-US" w:eastAsia="zh-CN"/>
              </w:rPr>
              <w:t xml:space="preserve">0516-85806721</w:t>
            </w:r>
            <w:r>
              <w:rPr>
                <w:rFonts w:hint="eastAsia" w:ascii="微软雅黑" w:hAnsi="微软雅黑" w:cs="微软雅黑"/>
                <w:szCs w:val="21"/>
              </w:rPr>
            </w:r>
            <w:r/>
          </w:p>
        </w:tc>
      </w:tr>
      <w:tr>
        <w:trPr>
          <w:trHeight w:val="1303"/>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rPr>
                <w:rFonts w:hint="eastAsia" w:ascii="微软雅黑" w:hAnsi="微软雅黑" w:cs="微软雅黑"/>
                <w:szCs w:val="21"/>
              </w:rPr>
            </w:r>
            <w:r/>
          </w:p>
        </w:tc>
        <w:tc>
          <w:tcPr>
            <w:tcW w:w="6583" w:type="dxa"/>
            <w:vAlign w:val="center"/>
            <w:textDirection w:val="lrTb"/>
            <w:noWrap w:val="false"/>
          </w:tcPr>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江苏省华采招标有限公司</w:t>
            </w:r>
            <w:r>
              <w:rPr>
                <w:rFonts w:hint="eastAsia" w:ascii="微软雅黑" w:hAnsi="微软雅黑" w:cs="微软雅黑"/>
                <w:szCs w:val="21"/>
              </w:rPr>
            </w:r>
            <w:r/>
          </w:p>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项目负责人：</w:t>
            </w:r>
            <w:r>
              <w:rPr>
                <w:rFonts w:hint="eastAsia" w:ascii="微软雅黑" w:hAnsi="微软雅黑" w:eastAsia="微软雅黑" w:cs="微软雅黑"/>
                <w:bCs/>
                <w:sz w:val="21"/>
                <w:szCs w:val="21"/>
                <w:lang w:eastAsia="zh-CN"/>
              </w:rPr>
              <w:t xml:space="preserve">刘翠红、罗华峰、刘洁、曹佳文</w:t>
            </w:r>
            <w:r>
              <w:rPr>
                <w:rFonts w:hint="eastAsia" w:ascii="微软雅黑" w:hAnsi="微软雅黑" w:cs="微软雅黑"/>
                <w:szCs w:val="21"/>
              </w:rPr>
              <w:t xml:space="preserve">      </w:t>
            </w:r>
            <w:r>
              <w:rPr>
                <w:rFonts w:hint="eastAsia" w:ascii="微软雅黑" w:hAnsi="微软雅黑" w:cs="微软雅黑"/>
                <w:szCs w:val="21"/>
              </w:rPr>
            </w:r>
            <w:r/>
          </w:p>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rPr>
                <w:rFonts w:hint="eastAsia" w:ascii="微软雅黑" w:hAnsi="微软雅黑" w:cs="微软雅黑"/>
                <w:szCs w:val="21"/>
              </w:rPr>
            </w:r>
            <w:r/>
          </w:p>
        </w:tc>
      </w:tr>
      <w:tr>
        <w:trPr>
          <w:trHeight w:val="572"/>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投标保证金</w:t>
            </w:r>
            <w:r>
              <w:rPr>
                <w:rFonts w:hint="eastAsia" w:ascii="微软雅黑" w:hAnsi="微软雅黑" w:cs="微软雅黑"/>
                <w:szCs w:val="21"/>
              </w:rPr>
            </w:r>
            <w:r/>
          </w:p>
        </w:tc>
        <w:tc>
          <w:tcPr>
            <w:tcW w:w="6583" w:type="dxa"/>
            <w:vAlign w:val="center"/>
            <w:textDirection w:val="lrTb"/>
            <w:noWrap w:val="false"/>
          </w:tcPr>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本项目不收取投标保证金</w:t>
            </w:r>
            <w:r>
              <w:rPr>
                <w:rFonts w:hint="eastAsia" w:ascii="微软雅黑" w:hAnsi="微软雅黑" w:cs="微软雅黑"/>
                <w:szCs w:val="21"/>
              </w:rPr>
            </w:r>
            <w:r/>
          </w:p>
        </w:tc>
      </w:tr>
      <w:tr>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现场勘查/答疑</w:t>
            </w:r>
            <w:r>
              <w:rPr>
                <w:rFonts w:hint="eastAsia" w:ascii="微软雅黑" w:hAnsi="微软雅黑" w:cs="微软雅黑"/>
                <w:szCs w:val="21"/>
              </w:rPr>
            </w:r>
            <w:r/>
          </w:p>
        </w:tc>
        <w:tc>
          <w:tcPr>
            <w:tcW w:w="6583" w:type="dxa"/>
            <w:vAlign w:val="center"/>
            <w:textDirection w:val="lrTb"/>
            <w:noWrap w:val="false"/>
          </w:tcPr>
          <w:p>
            <w:pPr>
              <w:pStyle w:val="1146"/>
              <w:spacing w:line="400" w:lineRule="exact"/>
              <w:rPr>
                <w:rFonts w:hint="eastAsia" w:ascii="微软雅黑" w:hAnsi="微软雅黑" w:eastAsia="微软雅黑" w:cs="微软雅黑"/>
                <w:szCs w:val="21"/>
                <w:lang w:eastAsia="zh-CN"/>
              </w:rPr>
            </w:pPr>
            <w:r>
              <w:rPr>
                <w:rFonts w:hint="eastAsia" w:ascii="宋体" w:hAnsi="宋体" w:cs="宋体"/>
                <w:color w:val="000000"/>
                <w:szCs w:val="21"/>
                <w:lang w:bidi="ar"/>
              </w:rPr>
              <w:t xml:space="preserve">供应商应当在获取招标文件后自行对项目现场和周围环境进行实地踏勘，以了解现场的环境、范围</w:t>
            </w:r>
            <w:r>
              <w:rPr>
                <w:rFonts w:hint="eastAsia" w:ascii="宋体" w:hAnsi="宋体" w:cs="宋体"/>
                <w:color w:val="000000"/>
                <w:szCs w:val="21"/>
                <w:lang w:eastAsia="zh-CN" w:bidi="ar"/>
              </w:rPr>
              <w:t xml:space="preserve">等</w:t>
            </w:r>
            <w:r>
              <w:rPr>
                <w:rFonts w:hint="eastAsia" w:ascii="宋体" w:hAnsi="宋体" w:cs="宋体"/>
                <w:color w:val="000000"/>
                <w:szCs w:val="21"/>
                <w:lang w:bidi="ar"/>
              </w:rPr>
              <w:t xml:space="preserve">。供应商应承担现场踏勘的责任和风险，费用由供应商自己承担。中标后不得以未踏勘现场或不了解现场为由提出任何增加费用的要求</w:t>
            </w:r>
            <w:r>
              <w:rPr>
                <w:rFonts w:hint="eastAsia" w:ascii="微软雅黑" w:hAnsi="微软雅黑" w:eastAsia="微软雅黑" w:cs="微软雅黑"/>
                <w:szCs w:val="21"/>
                <w:lang w:eastAsia="zh-CN"/>
              </w:rPr>
            </w:r>
            <w:r/>
          </w:p>
        </w:tc>
      </w:tr>
      <w:tr>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1289" w:type="dxa"/>
            <w:vAlign w:val="center"/>
            <w:textDirection w:val="lrTb"/>
            <w:noWrap w:val="false"/>
          </w:tcPr>
          <w:p>
            <w:pPr>
              <w:pStyle w:val="1146"/>
              <w:jc w:val="center"/>
              <w:spacing w:line="400" w:lineRule="exact"/>
              <w:rPr>
                <w:rFonts w:hint="eastAsia" w:ascii="微软雅黑" w:hAnsi="微软雅黑" w:cs="微软雅黑"/>
                <w:szCs w:val="21"/>
              </w:rPr>
            </w:pPr>
            <w:r>
              <w:rPr>
                <w:rFonts w:hint="eastAsia" w:ascii="微软雅黑" w:hAnsi="微软雅黑" w:cs="微软雅黑"/>
                <w:szCs w:val="21"/>
              </w:rPr>
              <w:t xml:space="preserve">投标文件递交开始时间、截止时间及地点</w:t>
            </w:r>
            <w:r>
              <w:rPr>
                <w:rFonts w:hint="eastAsia" w:ascii="微软雅黑" w:hAnsi="微软雅黑" w:cs="微软雅黑"/>
                <w:szCs w:val="21"/>
              </w:rPr>
            </w:r>
            <w:r/>
          </w:p>
        </w:tc>
        <w:tc>
          <w:tcPr>
            <w:tcW w:w="6583" w:type="dxa"/>
            <w:vAlign w:val="center"/>
            <w:textDirection w:val="lrTb"/>
            <w:noWrap w:val="false"/>
          </w:tcPr>
          <w:p>
            <w:pPr>
              <w:pStyle w:val="1146"/>
              <w:rPr>
                <w:rFonts w:hint="eastAsia" w:ascii="微软雅黑" w:hAnsi="微软雅黑" w:cs="微软雅黑"/>
              </w:rPr>
            </w:pPr>
            <w:r>
              <w:rPr>
                <w:rFonts w:hint="eastAsia" w:ascii="微软雅黑" w:hAnsi="微软雅黑" w:cs="微软雅黑"/>
              </w:rPr>
              <w:t xml:space="preserve">详见第一章投标邀请（采购公告）</w:t>
            </w:r>
            <w:r>
              <w:rPr>
                <w:rFonts w:hint="eastAsia" w:ascii="微软雅黑" w:hAnsi="微软雅黑" w:cs="微软雅黑"/>
              </w:rPr>
            </w:r>
            <w:r/>
          </w:p>
        </w:tc>
      </w:tr>
      <w:tr>
        <w:trPr/>
        <w:tc>
          <w:tcPr>
            <w:tcW w:w="650"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w:t>
            </w:r>
            <w:r>
              <w:rPr>
                <w:rFonts w:hint="eastAsia" w:ascii="微软雅黑" w:hAnsi="微软雅黑" w:cs="微软雅黑"/>
                <w:szCs w:val="21"/>
                <w:highlight w:val="none"/>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投标文件数量</w:t>
            </w:r>
            <w:r>
              <w:rPr>
                <w:rFonts w:hint="eastAsia" w:ascii="微软雅黑" w:hAnsi="微软雅黑" w:cs="微软雅黑"/>
                <w:szCs w:val="21"/>
                <w:highlight w:val="none"/>
              </w:rPr>
            </w:r>
            <w:r/>
          </w:p>
        </w:tc>
        <w:tc>
          <w:tcPr>
            <w:tcW w:w="6583" w:type="dxa"/>
            <w:vAlign w:val="center"/>
            <w:textDirection w:val="lrTb"/>
            <w:noWrap w:val="false"/>
          </w:tcPr>
          <w:p>
            <w:pPr>
              <w:pStyle w:val="1146"/>
              <w:spacing w:line="400" w:lineRule="exact"/>
              <w:rPr>
                <w:rFonts w:hint="eastAsia" w:ascii="微软雅黑" w:hAnsi="微软雅黑" w:cs="微软雅黑"/>
                <w:sz w:val="22"/>
                <w:highlight w:val="none"/>
              </w:rPr>
            </w:pPr>
            <w:r>
              <w:rPr>
                <w:rFonts w:hint="eastAsia" w:ascii="微软雅黑" w:hAnsi="微软雅黑" w:cs="微软雅黑"/>
                <w:color w:val="000000"/>
                <w:szCs w:val="21"/>
                <w:highlight w:val="none"/>
                <w:lang w:eastAsia="zh-CN"/>
              </w:rPr>
              <w:t xml:space="preserve">电子投标文件上传“苏采云”政府采购交易系统。</w:t>
            </w:r>
            <w:r>
              <w:rPr>
                <w:rFonts w:hint="eastAsia" w:ascii="微软雅黑" w:hAnsi="微软雅黑" w:cs="微软雅黑"/>
                <w:sz w:val="22"/>
                <w:highlight w:val="none"/>
              </w:rPr>
            </w:r>
            <w:r/>
          </w:p>
        </w:tc>
      </w:tr>
      <w:tr>
        <w:trPr/>
        <w:tc>
          <w:tcPr>
            <w:tcW w:w="650"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w:t>
            </w:r>
            <w:r>
              <w:rPr>
                <w:rFonts w:hint="eastAsia" w:ascii="微软雅黑" w:hAnsi="微软雅黑" w:cs="微软雅黑"/>
                <w:szCs w:val="21"/>
                <w:highlight w:val="none"/>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color w:val="000000"/>
                <w:szCs w:val="21"/>
                <w:highlight w:val="none"/>
              </w:rPr>
              <w:t xml:space="preserve">开标注意事项</w:t>
            </w:r>
            <w:r>
              <w:rPr>
                <w:rFonts w:hint="eastAsia" w:ascii="微软雅黑" w:hAnsi="微软雅黑" w:cs="微软雅黑"/>
                <w:szCs w:val="21"/>
                <w:highlight w:val="none"/>
              </w:rPr>
            </w:r>
            <w:r/>
          </w:p>
        </w:tc>
        <w:tc>
          <w:tcPr>
            <w:tcW w:w="6583" w:type="dxa"/>
            <w:vAlign w:val="center"/>
            <w:textDirection w:val="lrTb"/>
            <w:noWrap w:val="false"/>
          </w:tcPr>
          <w:p>
            <w:pPr>
              <w:pStyle w:val="1146"/>
              <w:spacing w:line="400" w:lineRule="exact"/>
              <w:rPr>
                <w:rFonts w:hint="eastAsia" w:ascii="微软雅黑" w:hAnsi="微软雅黑" w:cs="微软雅黑"/>
                <w:bCs/>
                <w:szCs w:val="21"/>
                <w:highlight w:val="none"/>
              </w:rPr>
            </w:pPr>
            <w:r>
              <w:rPr>
                <w:rFonts w:hint="eastAsia" w:ascii="微软雅黑" w:hAnsi="微软雅黑" w:cs="微软雅黑"/>
                <w:szCs w:val="21"/>
                <w:highlight w:val="none"/>
                <w:lang w:val="en-US" w:eastAsia="zh-CN"/>
              </w:rPr>
              <w:t xml:space="preserve">供应商在投标文件递交截止时间前</w:t>
            </w:r>
            <w:r>
              <w:rPr>
                <w:rFonts w:hint="eastAsia"/>
                <w:highlight w:val="none"/>
                <w:lang w:eastAsia="zh-CN"/>
              </w:rPr>
              <w:t xml:space="preserve">将</w:t>
            </w:r>
            <w:r>
              <w:rPr>
                <w:rFonts w:hint="eastAsia" w:ascii="微软雅黑" w:hAnsi="微软雅黑" w:cs="微软雅黑"/>
                <w:color w:val="000000"/>
                <w:szCs w:val="21"/>
                <w:highlight w:val="none"/>
                <w:lang w:eastAsia="zh-CN"/>
              </w:rPr>
              <w:t xml:space="preserve">电子投标文件上传“苏采云”政府采购交易系统，并准时参加线上开标会。</w:t>
            </w:r>
            <w:r>
              <w:rPr>
                <w:rFonts w:hint="eastAsia" w:ascii="微软雅黑" w:hAnsi="微软雅黑" w:cs="微软雅黑"/>
                <w:bCs/>
                <w:szCs w:val="21"/>
                <w:highlight w:val="none"/>
              </w:rPr>
            </w:r>
            <w:r/>
          </w:p>
        </w:tc>
      </w:tr>
      <w:tr>
        <w:trPr/>
        <w:tc>
          <w:tcPr>
            <w:tcW w:w="650"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rPr>
                <w:rFonts w:hint="eastAsia" w:ascii="微软雅黑" w:hAnsi="微软雅黑" w:cs="微软雅黑"/>
                <w:szCs w:val="21"/>
              </w:rPr>
            </w:r>
            <w:r/>
          </w:p>
        </w:tc>
        <w:tc>
          <w:tcPr>
            <w:tcW w:w="6583" w:type="dxa"/>
            <w:vAlign w:val="center"/>
            <w:textDirection w:val="lrTb"/>
            <w:noWrap w:val="false"/>
          </w:tcPr>
          <w:p>
            <w:pPr>
              <w:pStyle w:val="1146"/>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1146"/>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6</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投标文件有效期</w:t>
            </w:r>
            <w:r>
              <w:rPr>
                <w:rFonts w:hint="eastAsia" w:ascii="微软雅黑" w:hAnsi="微软雅黑" w:cs="微软雅黑"/>
                <w:szCs w:val="21"/>
              </w:rPr>
            </w:r>
            <w:r/>
          </w:p>
        </w:tc>
        <w:tc>
          <w:tcPr>
            <w:tcW w:w="6583" w:type="dxa"/>
            <w:vAlign w:val="center"/>
            <w:textDirection w:val="lrTb"/>
            <w:noWrap w:val="false"/>
          </w:tcPr>
          <w:p>
            <w:pPr>
              <w:pStyle w:val="1146"/>
              <w:spacing w:line="440" w:lineRule="exact"/>
              <w:rPr>
                <w:rFonts w:hint="eastAsia" w:ascii="微软雅黑" w:hAnsi="微软雅黑" w:cs="微软雅黑"/>
                <w:szCs w:val="21"/>
              </w:rPr>
            </w:pPr>
            <w:r>
              <w:rPr>
                <w:rFonts w:hint="eastAsia" w:ascii="微软雅黑" w:hAnsi="微软雅黑" w:cs="微软雅黑"/>
                <w:szCs w:val="21"/>
              </w:rPr>
              <w:t xml:space="preserve">投标截止时间后九十天</w:t>
            </w:r>
            <w:r>
              <w:rPr>
                <w:rFonts w:hint="eastAsia" w:ascii="微软雅黑" w:hAnsi="微软雅黑" w:cs="微软雅黑"/>
                <w:szCs w:val="21"/>
              </w:rPr>
            </w:r>
            <w:r/>
          </w:p>
        </w:tc>
      </w:tr>
      <w:tr>
        <w:trPr>
          <w:trHeight w:val="1287"/>
        </w:trPr>
        <w:tc>
          <w:tcPr>
            <w:tcW w:w="650" w:type="dxa"/>
            <w:vAlign w:val="center"/>
            <w:textDirection w:val="lrTb"/>
            <w:noWrap w:val="false"/>
          </w:tcPr>
          <w:p>
            <w:pPr>
              <w:pStyle w:val="1146"/>
              <w:jc w:val="center"/>
              <w:spacing w:line="440" w:lineRule="exact"/>
              <w:rPr>
                <w:rFonts w:hint="eastAsia" w:ascii="微软雅黑" w:hAnsi="微软雅黑" w:eastAsia="微软雅黑" w:cs="微软雅黑"/>
                <w:szCs w:val="21"/>
                <w:highlight w:val="none"/>
                <w:lang w:val="en-US" w:eastAsia="zh-CN"/>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7</w:t>
            </w:r>
            <w:r>
              <w:rPr>
                <w:rFonts w:hint="eastAsia" w:ascii="微软雅黑" w:hAnsi="微软雅黑" w:eastAsia="微软雅黑" w:cs="微软雅黑"/>
                <w:szCs w:val="21"/>
                <w:highlight w:val="none"/>
                <w:lang w:val="en-US" w:eastAsia="zh-CN"/>
              </w:rPr>
            </w:r>
            <w:r/>
          </w:p>
        </w:tc>
        <w:tc>
          <w:tcPr>
            <w:tcW w:w="1289" w:type="dxa"/>
            <w:vAlign w:val="center"/>
            <w:textDirection w:val="lrTb"/>
            <w:noWrap w:val="false"/>
          </w:tcPr>
          <w:p>
            <w:pPr>
              <w:pStyle w:val="1146"/>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采购标的对应的 中小企业划分标准所属行业</w:t>
            </w:r>
            <w:r>
              <w:rPr>
                <w:rFonts w:hint="eastAsia" w:ascii="微软雅黑" w:hAnsi="微软雅黑" w:cs="微软雅黑"/>
                <w:szCs w:val="21"/>
                <w:highlight w:val="none"/>
              </w:rPr>
            </w:r>
            <w:r/>
          </w:p>
        </w:tc>
        <w:tc>
          <w:tcPr>
            <w:tcW w:w="6583" w:type="dxa"/>
            <w:vAlign w:val="center"/>
            <w:textDirection w:val="lrTb"/>
            <w:noWrap w:val="false"/>
          </w:tcPr>
          <w:p>
            <w:pPr>
              <w:pStyle w:val="1146"/>
              <w:jc w:val="left"/>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b/>
                <w:szCs w:val="21"/>
                <w:highlight w:val="none"/>
              </w:rPr>
              <w:t xml:space="preserve">租赁和商务服务业</w:t>
            </w:r>
            <w:r>
              <w:rPr>
                <w:rFonts w:ascii="微软雅黑" w:hAnsi="微软雅黑" w:eastAsia="微软雅黑" w:cs="微软雅黑"/>
                <w:szCs w:val="21"/>
                <w:highlight w:val="none"/>
                <w:lang w:val="en-US" w:eastAsia="zh-CN"/>
              </w:rPr>
            </w:r>
            <w:r/>
          </w:p>
        </w:tc>
      </w:tr>
      <w:tr>
        <w:trPr/>
        <w:tc>
          <w:tcPr>
            <w:tcW w:w="650" w:type="dxa"/>
            <w:vAlign w:val="center"/>
            <w:textDirection w:val="lrTb"/>
            <w:noWrap w:val="false"/>
          </w:tcPr>
          <w:p>
            <w:pPr>
              <w:pStyle w:val="1146"/>
              <w:jc w:val="center"/>
              <w:spacing w:line="440" w:lineRule="exact"/>
              <w:rPr>
                <w:rFonts w:ascii="微软雅黑" w:hAnsi="微软雅黑" w:eastAsia="微软雅黑" w:cs="微软雅黑"/>
                <w:szCs w:val="21"/>
                <w:lang w:val="en-US" w:eastAsia="zh-CN"/>
              </w:rPr>
            </w:pPr>
            <w:r>
              <w:rPr>
                <w:rFonts w:hint="eastAsia" w:ascii="微软雅黑" w:hAnsi="微软雅黑" w:cs="微软雅黑"/>
                <w:szCs w:val="21"/>
                <w:lang w:val="en-US" w:eastAsia="zh-CN"/>
              </w:rPr>
              <w:t xml:space="preserve">18</w:t>
            </w:r>
            <w:r>
              <w:rPr>
                <w:rFonts w:ascii="微软雅黑" w:hAnsi="微软雅黑" w:eastAsia="微软雅黑" w:cs="微软雅黑"/>
                <w:szCs w:val="21"/>
                <w:lang w:val="en-US" w:eastAsia="zh-CN"/>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投标报价</w:t>
            </w:r>
            <w:r>
              <w:rPr>
                <w:rFonts w:hint="eastAsia" w:ascii="微软雅黑" w:hAnsi="微软雅黑" w:cs="微软雅黑"/>
                <w:szCs w:val="21"/>
              </w:rPr>
            </w:r>
            <w:r/>
          </w:p>
        </w:tc>
        <w:tc>
          <w:tcPr>
            <w:tcW w:w="6583" w:type="dxa"/>
            <w:vAlign w:val="center"/>
            <w:textDirection w:val="lrTb"/>
            <w:noWrap w:val="false"/>
          </w:tcPr>
          <w:p>
            <w:pPr>
              <w:pStyle w:val="1146"/>
              <w:spacing w:line="440" w:lineRule="exact"/>
              <w:rPr>
                <w:rFonts w:hint="eastAsia" w:ascii="微软雅黑" w:hAnsi="微软雅黑" w:cs="微软雅黑"/>
                <w:szCs w:val="21"/>
              </w:rPr>
            </w:pPr>
            <w:r>
              <w:rPr>
                <w:rFonts w:hint="eastAsia" w:ascii="微软雅黑" w:hAnsi="微软雅黑" w:cs="微软雅黑"/>
                <w:szCs w:val="21"/>
              </w:rPr>
              <w:t xml:space="preserve">投标报价包括采购文件所规定的采购范围的全部内容。包括但不仅限于全部</w:t>
            </w:r>
            <w:r>
              <w:rPr>
                <w:rFonts w:hint="eastAsia" w:ascii="微软雅黑" w:hAnsi="微软雅黑" w:cs="微软雅黑"/>
                <w:szCs w:val="21"/>
                <w:lang w:eastAsia="zh-CN"/>
              </w:rPr>
              <w:t xml:space="preserve">服务的人员工资、</w:t>
            </w:r>
            <w:r>
              <w:rPr>
                <w:rFonts w:hint="eastAsia" w:ascii="微软雅黑" w:hAnsi="微软雅黑" w:cs="微软雅黑"/>
                <w:szCs w:val="21"/>
                <w:highlight w:val="none"/>
              </w:rPr>
              <w:t xml:space="preserve">综合意外保险、社会保险</w:t>
            </w:r>
            <w:r>
              <w:rPr>
                <w:rFonts w:hint="eastAsia" w:ascii="微软雅黑" w:hAnsi="微软雅黑" w:cs="微软雅黑"/>
                <w:szCs w:val="21"/>
              </w:rPr>
              <w:t xml:space="preserve">、</w:t>
            </w:r>
            <w:r>
              <w:rPr>
                <w:rFonts w:hint="eastAsia" w:ascii="微软雅黑" w:hAnsi="微软雅黑" w:cs="微软雅黑"/>
                <w:szCs w:val="21"/>
                <w:lang w:eastAsia="zh-CN"/>
              </w:rPr>
              <w:t xml:space="preserve">代理服务费</w:t>
            </w:r>
            <w:r>
              <w:rPr>
                <w:rFonts w:hint="eastAsia" w:ascii="微软雅黑" w:hAnsi="微软雅黑" w:cs="微软雅黑"/>
                <w:szCs w:val="21"/>
              </w:rPr>
              <w:t xml:space="preserve">等其他有关的所有费用。</w:t>
            </w:r>
            <w:r>
              <w:rPr>
                <w:rFonts w:hint="eastAsia" w:ascii="微软雅黑" w:hAnsi="微软雅黑" w:cs="微软雅黑"/>
                <w:szCs w:val="21"/>
              </w:rPr>
            </w:r>
            <w:r/>
          </w:p>
        </w:tc>
      </w:tr>
      <w:tr>
        <w:trPr/>
        <w:tc>
          <w:tcPr>
            <w:tcW w:w="650" w:type="dxa"/>
            <w:vAlign w:val="center"/>
            <w:textDirection w:val="lrTb"/>
            <w:noWrap w:val="false"/>
          </w:tcPr>
          <w:p>
            <w:pPr>
              <w:pStyle w:val="1146"/>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9</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关于联合体投标</w:t>
            </w:r>
            <w:r>
              <w:rPr>
                <w:rFonts w:hint="eastAsia" w:ascii="微软雅黑" w:hAnsi="微软雅黑" w:cs="微软雅黑"/>
                <w:szCs w:val="21"/>
              </w:rPr>
            </w:r>
            <w:r/>
          </w:p>
        </w:tc>
        <w:tc>
          <w:tcPr>
            <w:tcW w:w="6583" w:type="dxa"/>
            <w:vAlign w:val="center"/>
            <w:textDirection w:val="lrTb"/>
            <w:noWrap w:val="false"/>
          </w:tcPr>
          <w:p>
            <w:pPr>
              <w:pStyle w:val="1146"/>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本项目不接受联合体投标</w:t>
            </w:r>
            <w:r>
              <w:rPr>
                <w:rFonts w:hint="eastAsia" w:ascii="微软雅黑" w:hAnsi="微软雅黑" w:cs="微软雅黑"/>
                <w:szCs w:val="21"/>
              </w:rPr>
            </w:r>
            <w:r/>
          </w:p>
        </w:tc>
      </w:tr>
      <w:tr>
        <w:trPr>
          <w:trHeight w:val="90"/>
        </w:trPr>
        <w:tc>
          <w:tcPr>
            <w:tcW w:w="650" w:type="dxa"/>
            <w:vAlign w:val="center"/>
            <w:textDirection w:val="lrTb"/>
            <w:noWrap w:val="false"/>
          </w:tcPr>
          <w:p>
            <w:pPr>
              <w:pStyle w:val="1146"/>
              <w:jc w:val="center"/>
              <w:spacing w:line="440" w:lineRule="exact"/>
              <w:rPr>
                <w:rFonts w:ascii="微软雅黑" w:hAnsi="微软雅黑" w:eastAsia="微软雅黑" w:cs="微软雅黑"/>
                <w:szCs w:val="21"/>
                <w:lang w:val="en-US" w:eastAsia="zh-CN"/>
              </w:rPr>
            </w:pPr>
            <w:r>
              <w:rPr>
                <w:rFonts w:hint="eastAsia" w:ascii="微软雅黑" w:hAnsi="微软雅黑" w:cs="微软雅黑"/>
                <w:szCs w:val="21"/>
                <w:lang w:val="en-US" w:eastAsia="zh-CN"/>
              </w:rPr>
              <w:t xml:space="preserve">20</w:t>
            </w:r>
            <w:r>
              <w:rPr>
                <w:rFonts w:ascii="微软雅黑" w:hAnsi="微软雅黑" w:eastAsia="微软雅黑" w:cs="微软雅黑"/>
                <w:szCs w:val="21"/>
                <w:lang w:val="en-US" w:eastAsia="zh-CN"/>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投标文件有效性</w:t>
            </w:r>
            <w:r>
              <w:rPr>
                <w:rFonts w:hint="eastAsia" w:ascii="微软雅黑" w:hAnsi="微软雅黑" w:cs="微软雅黑"/>
                <w:szCs w:val="21"/>
              </w:rPr>
            </w:r>
            <w:r/>
          </w:p>
        </w:tc>
        <w:tc>
          <w:tcPr>
            <w:tcW w:w="6583" w:type="dxa"/>
            <w:vAlign w:val="center"/>
            <w:textDirection w:val="lrTb"/>
            <w:noWrap w:val="false"/>
          </w:tcPr>
          <w:p>
            <w:pPr>
              <w:pStyle w:val="1146"/>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rPr>
                <w:rFonts w:hint="eastAsia" w:ascii="微软雅黑" w:hAnsi="微软雅黑" w:cs="微软雅黑"/>
              </w:rPr>
            </w:r>
            <w:r/>
          </w:p>
        </w:tc>
      </w:tr>
      <w:tr>
        <w:trPr>
          <w:trHeight w:val="90"/>
        </w:trPr>
        <w:tc>
          <w:tcPr>
            <w:tcW w:w="650" w:type="dxa"/>
            <w:vAlign w:val="center"/>
            <w:textDirection w:val="lrTb"/>
            <w:noWrap w:val="false"/>
          </w:tcPr>
          <w:p>
            <w:pPr>
              <w:pStyle w:val="1146"/>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2</w:t>
            </w:r>
            <w:r>
              <w:rPr>
                <w:rFonts w:hint="eastAsia" w:ascii="微软雅黑" w:hAnsi="微软雅黑" w:cs="微软雅黑"/>
                <w:szCs w:val="21"/>
                <w:lang w:val="en-US" w:eastAsia="zh-CN"/>
              </w:rPr>
              <w:t xml:space="preserve">1</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rPr>
                <w:rFonts w:hint="eastAsia" w:ascii="微软雅黑" w:hAnsi="微软雅黑" w:cs="微软雅黑"/>
                <w:szCs w:val="21"/>
              </w:rPr>
            </w:r>
            <w:r/>
          </w:p>
        </w:tc>
        <w:tc>
          <w:tcPr>
            <w:tcW w:w="6583" w:type="dxa"/>
            <w:vAlign w:val="center"/>
            <w:textDirection w:val="lrTb"/>
            <w:noWrap w:val="false"/>
          </w:tcPr>
          <w:p>
            <w:pPr>
              <w:pStyle w:val="1146"/>
              <w:spacing w:line="400" w:lineRule="exact"/>
              <w:rPr>
                <w:rFonts w:hint="eastAsia" w:ascii="微软雅黑" w:hAnsi="微软雅黑" w:cs="微软雅黑"/>
                <w:highlight w:val="none"/>
              </w:rPr>
            </w:pPr>
            <w:r>
              <w:rPr>
                <w:rFonts w:hint="eastAsia" w:ascii="微软雅黑" w:hAnsi="微软雅黑" w:cs="微软雅黑"/>
              </w:rPr>
              <w:t xml:space="preserve">1、本次采购活动招标代理服务费：</w:t>
            </w:r>
            <w:r>
              <w:rPr>
                <w:rFonts w:hint="eastAsia" w:ascii="微软雅黑" w:hAnsi="微软雅黑" w:cs="微软雅黑"/>
                <w:lang w:eastAsia="zh-CN"/>
              </w:rPr>
              <w:t xml:space="preserve">参照苏财规〔2026〕1号规定，本项目采购人不支付代理服务费，代理服务费有中标供应商支付，供应商报价应包含代理服务费，中标供应商</w:t>
            </w:r>
            <w:r>
              <w:rPr>
                <w:rFonts w:hint="eastAsia" w:ascii="微软雅黑" w:hAnsi="微软雅黑" w:cs="微软雅黑"/>
              </w:rPr>
              <w:t xml:space="preserve">按《江苏省政府采购代理服务收费指导意见》（苏政采协【2024】20 号文）费率中规定的收费标准的</w:t>
            </w:r>
            <w:r>
              <w:rPr>
                <w:rFonts w:hint="eastAsia" w:ascii="微软雅黑" w:hAnsi="微软雅黑" w:cs="微软雅黑"/>
                <w:highlight w:val="none"/>
                <w:lang w:val="en-US" w:eastAsia="zh-CN"/>
              </w:rPr>
              <w:t xml:space="preserve">80</w:t>
            </w:r>
            <w:r>
              <w:rPr>
                <w:rFonts w:hint="eastAsia" w:ascii="微软雅黑" w:hAnsi="微软雅黑" w:cs="微软雅黑"/>
                <w:highlight w:val="none"/>
              </w:rPr>
              <w:t xml:space="preserve">%</w:t>
            </w:r>
            <w:r>
              <w:rPr>
                <w:rFonts w:hint="eastAsia" w:ascii="微软雅黑" w:hAnsi="微软雅黑" w:cs="微软雅黑"/>
                <w:highlight w:val="none"/>
                <w:lang w:eastAsia="zh-CN"/>
              </w:rPr>
              <w:t xml:space="preserve">向每个分包的</w:t>
            </w:r>
            <w:r>
              <w:rPr>
                <w:rFonts w:hint="eastAsia" w:ascii="微软雅黑" w:hAnsi="微软雅黑" w:cs="微软雅黑"/>
                <w:highlight w:val="none"/>
              </w:rPr>
              <w:t xml:space="preserve">中标供应商</w:t>
            </w:r>
            <w:r>
              <w:rPr>
                <w:rFonts w:hint="eastAsia" w:ascii="微软雅黑" w:hAnsi="微软雅黑" w:cs="微软雅黑"/>
                <w:highlight w:val="none"/>
                <w:lang w:eastAsia="zh-CN"/>
              </w:rPr>
              <w:t xml:space="preserve">收取（以</w:t>
            </w:r>
            <w:r>
              <w:rPr>
                <w:rFonts w:hint="eastAsia" w:ascii="微软雅黑" w:hAnsi="微软雅黑" w:cs="微软雅黑"/>
                <w:highlight w:val="none"/>
                <w:lang w:val="en-US" w:eastAsia="zh-CN"/>
              </w:rPr>
              <w:t xml:space="preserve">每个分包的中标金额为计算基数</w:t>
            </w:r>
            <w:r>
              <w:rPr>
                <w:rFonts w:hint="eastAsia" w:ascii="微软雅黑" w:hAnsi="微软雅黑" w:cs="微软雅黑"/>
                <w:highlight w:val="none"/>
                <w:lang w:eastAsia="zh-CN"/>
              </w:rPr>
              <w:t xml:space="preserve">）</w:t>
            </w:r>
            <w:r>
              <w:rPr>
                <w:rFonts w:hint="eastAsia" w:ascii="微软雅黑" w:hAnsi="微软雅黑" w:cs="微软雅黑"/>
                <w:highlight w:val="none"/>
              </w:rPr>
              <w:t xml:space="preserve">。 </w:t>
            </w:r>
            <w:r>
              <w:rPr>
                <w:rFonts w:hint="eastAsia" w:ascii="微软雅黑" w:hAnsi="微软雅黑" w:cs="微软雅黑"/>
                <w:highlight w:val="none"/>
              </w:rPr>
            </w:r>
            <w:r/>
          </w:p>
          <w:p>
            <w:pPr>
              <w:pStyle w:val="1146"/>
              <w:spacing w:line="400" w:lineRule="exact"/>
              <w:rPr>
                <w:rFonts w:hint="eastAsia" w:ascii="微软雅黑" w:hAnsi="微软雅黑" w:cs="微软雅黑"/>
              </w:rPr>
            </w:pPr>
            <w:r>
              <w:rPr>
                <w:rFonts w:hint="eastAsia" w:ascii="微软雅黑" w:hAnsi="微软雅黑" w:cs="微软雅黑"/>
                <w:highlight w:val="none"/>
              </w:rPr>
              <w:t xml:space="preserve">2、本次采购活动招</w:t>
            </w:r>
            <w:r>
              <w:rPr>
                <w:rFonts w:hint="eastAsia" w:ascii="微软雅黑" w:hAnsi="微软雅黑" w:cs="微软雅黑"/>
              </w:rPr>
              <w:t xml:space="preserve">标代理服务费由中标供应商支付，中标供应商领取《中标通知书》时一次性向采购代理机构缴纳。</w:t>
            </w:r>
            <w:r>
              <w:rPr>
                <w:rFonts w:hint="eastAsia" w:ascii="微软雅黑" w:hAnsi="微软雅黑" w:cs="微软雅黑"/>
              </w:rPr>
            </w:r>
            <w:r/>
          </w:p>
          <w:p>
            <w:pPr>
              <w:pStyle w:val="1146"/>
              <w:spacing w:line="400" w:lineRule="exact"/>
              <w:rPr>
                <w:rFonts w:hint="eastAsia" w:ascii="微软雅黑" w:hAnsi="微软雅黑" w:cs="微软雅黑"/>
              </w:rPr>
            </w:pPr>
            <w:r>
              <w:rPr>
                <w:rFonts w:hint="eastAsia" w:ascii="微软雅黑" w:hAnsi="微软雅黑" w:cs="微软雅黑"/>
              </w:rPr>
              <w:t xml:space="preserve">3、本次招标代理服务费不包括有可能产生的专家复议费等，如有产生此项费用由中标供应商额外按实支付。</w:t>
            </w:r>
            <w:r>
              <w:rPr>
                <w:rFonts w:hint="eastAsia" w:ascii="微软雅黑" w:hAnsi="微软雅黑" w:cs="微软雅黑"/>
              </w:rPr>
            </w:r>
            <w:r/>
          </w:p>
          <w:p>
            <w:pPr>
              <w:pStyle w:val="1176"/>
              <w:ind w:left="0"/>
              <w:spacing w:line="400" w:lineRule="exact"/>
              <w:rPr>
                <w:rFonts w:hint="eastAsia" w:ascii="微软雅黑" w:hAnsi="微软雅黑" w:cs="微软雅黑"/>
              </w:rPr>
            </w:pPr>
            <w:r>
              <w:rPr>
                <w:rFonts w:hint="eastAsia" w:ascii="微软雅黑" w:hAnsi="微软雅黑" w:cs="微软雅黑"/>
              </w:rPr>
              <w:t xml:space="preserve">4、收款信息：</w:t>
            </w:r>
            <w:r>
              <w:rPr>
                <w:rFonts w:hint="eastAsia" w:ascii="微软雅黑" w:hAnsi="微软雅黑" w:cs="微软雅黑"/>
              </w:rPr>
            </w:r>
            <w:r/>
          </w:p>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户名：江苏省华采招标有限公司</w:t>
            </w:r>
            <w:r>
              <w:rPr>
                <w:rFonts w:hint="eastAsia" w:ascii="微软雅黑" w:hAnsi="微软雅黑" w:cs="微软雅黑"/>
                <w:szCs w:val="21"/>
              </w:rPr>
            </w:r>
            <w:r/>
          </w:p>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开户行：招商银行南京奥体支行</w:t>
            </w:r>
            <w:r>
              <w:rPr>
                <w:rFonts w:hint="eastAsia" w:ascii="微软雅黑" w:hAnsi="微软雅黑" w:cs="微软雅黑"/>
                <w:szCs w:val="21"/>
              </w:rPr>
            </w:r>
            <w:r/>
          </w:p>
          <w:p>
            <w:pPr>
              <w:pStyle w:val="1146"/>
              <w:spacing w:line="400" w:lineRule="exact"/>
              <w:rPr>
                <w:rFonts w:hint="eastAsia" w:ascii="微软雅黑" w:hAnsi="微软雅黑" w:cs="微软雅黑"/>
                <w:szCs w:val="21"/>
              </w:rPr>
            </w:pPr>
            <w:r>
              <w:rPr>
                <w:rFonts w:hint="eastAsia" w:ascii="微软雅黑" w:hAnsi="微软雅黑" w:cs="微软雅黑"/>
                <w:szCs w:val="21"/>
              </w:rPr>
              <w:t xml:space="preserve">账号：1259 0737 5810 501</w:t>
            </w:r>
            <w:r>
              <w:rPr>
                <w:rFonts w:hint="eastAsia" w:ascii="微软雅黑" w:hAnsi="微软雅黑" w:cs="微软雅黑"/>
                <w:szCs w:val="21"/>
              </w:rPr>
            </w:r>
            <w:r/>
          </w:p>
          <w:p>
            <w:pPr>
              <w:pStyle w:val="1176"/>
              <w:ind w:left="0"/>
              <w:spacing w:line="400" w:lineRule="exact"/>
              <w:rPr>
                <w:rFonts w:hint="eastAsia" w:ascii="微软雅黑" w:hAnsi="微软雅黑" w:cs="微软雅黑"/>
                <w:szCs w:val="21"/>
              </w:rPr>
            </w:pPr>
            <w:r>
              <w:rPr>
                <w:rFonts w:hint="eastAsia" w:ascii="微软雅黑" w:hAnsi="微软雅黑" w:cs="微软雅黑"/>
                <w:szCs w:val="21"/>
              </w:rPr>
              <w:t xml:space="preserve">开户行行号：3083 0100 6254</w:t>
            </w:r>
            <w:r>
              <w:rPr>
                <w:rFonts w:hint="eastAsia" w:ascii="微软雅黑" w:hAnsi="微软雅黑" w:cs="微软雅黑"/>
                <w:szCs w:val="21"/>
              </w:rPr>
            </w:r>
            <w:r/>
          </w:p>
          <w:p>
            <w:pPr>
              <w:pStyle w:val="1176"/>
              <w:ind w:left="0"/>
              <w:spacing w:line="400" w:lineRule="exact"/>
              <w:rPr>
                <w:rFonts w:hint="eastAsia" w:ascii="微软雅黑" w:hAnsi="微软雅黑" w:cs="微软雅黑"/>
              </w:rPr>
            </w:pPr>
            <w:r>
              <w:rPr>
                <w:rFonts w:hint="eastAsia" w:ascii="微软雅黑" w:hAnsi="微软雅黑" w:cs="微软雅黑"/>
                <w:szCs w:val="21"/>
              </w:rPr>
              <w:t xml:space="preserve">备注</w:t>
            </w:r>
            <w:r>
              <w:rPr>
                <w:rFonts w:hint="eastAsia" w:ascii="微软雅黑" w:hAnsi="微软雅黑" w:cs="微软雅黑"/>
                <w:szCs w:val="21"/>
                <w:lang w:eastAsia="zh-CN"/>
              </w:rPr>
              <w:t xml:space="preserve">201B3</w:t>
            </w:r>
            <w:r>
              <w:rPr>
                <w:rFonts w:hint="eastAsia" w:ascii="微软雅黑" w:hAnsi="微软雅黑" w:cs="微软雅黑"/>
                <w:szCs w:val="21"/>
              </w:rPr>
              <w:t xml:space="preserve">代理服务费。</w:t>
            </w:r>
            <w:r>
              <w:rPr>
                <w:rFonts w:hint="eastAsia" w:ascii="微软雅黑" w:hAnsi="微软雅黑" w:cs="微软雅黑"/>
              </w:rPr>
            </w:r>
            <w:r/>
          </w:p>
        </w:tc>
      </w:tr>
      <w:tr>
        <w:trPr>
          <w:trHeight w:val="90"/>
        </w:trPr>
        <w:tc>
          <w:tcPr>
            <w:tcW w:w="650" w:type="dxa"/>
            <w:vAlign w:val="center"/>
            <w:textDirection w:val="lrTb"/>
            <w:noWrap w:val="false"/>
          </w:tcPr>
          <w:p>
            <w:pPr>
              <w:pStyle w:val="1146"/>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2</w:t>
            </w:r>
            <w:r>
              <w:rPr>
                <w:rFonts w:hint="eastAsia" w:ascii="微软雅黑" w:hAnsi="微软雅黑" w:cs="微软雅黑"/>
                <w:szCs w:val="21"/>
                <w:lang w:val="en-US" w:eastAsia="zh-CN"/>
              </w:rPr>
              <w:t xml:space="preserve">2</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1146"/>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rPr>
                <w:rFonts w:hint="eastAsia" w:ascii="微软雅黑" w:hAnsi="微软雅黑" w:cs="微软雅黑"/>
                <w:szCs w:val="21"/>
              </w:rPr>
            </w:r>
            <w:r/>
          </w:p>
        </w:tc>
        <w:tc>
          <w:tcPr>
            <w:tcW w:w="6583" w:type="dxa"/>
            <w:vAlign w:val="center"/>
            <w:textDirection w:val="lrTb"/>
            <w:noWrap w:val="false"/>
          </w:tcPr>
          <w:p>
            <w:pPr>
              <w:pStyle w:val="1146"/>
              <w:spacing w:line="400" w:lineRule="exact"/>
              <w:rPr>
                <w:rFonts w:hint="eastAsia" w:ascii="微软雅黑" w:hAnsi="微软雅黑" w:cs="微软雅黑"/>
              </w:rPr>
            </w:pPr>
            <w:r>
              <w:rPr>
                <w:rFonts w:hint="eastAsia" w:ascii="微软雅黑" w:hAnsi="微软雅黑" w:cs="微软雅黑"/>
              </w:rPr>
              <w:t xml:space="preserve">1、有关本项目的相关公告敬请关注</w:t>
            </w:r>
            <w:r>
              <w:rPr>
                <w:rFonts w:hint="eastAsia" w:ascii="微软雅黑" w:hAnsi="微软雅黑" w:cs="微软雅黑"/>
                <w:lang w:eastAsia="zh-CN"/>
              </w:rPr>
              <w:t xml:space="preserve">江苏政府采购网http://www.ccgp-jiangsu.gov.cn/</w:t>
            </w:r>
            <w:r>
              <w:rPr>
                <w:rFonts w:hint="eastAsia" w:ascii="微软雅黑" w:hAnsi="微软雅黑" w:cs="微软雅黑"/>
              </w:rPr>
              <w:t xml:space="preserve">，也可以与我公司项目部联系，联系人及电话：曹佳文 025-83603368。</w:t>
            </w:r>
            <w:r>
              <w:rPr>
                <w:rFonts w:hint="eastAsia" w:ascii="微软雅黑" w:hAnsi="微软雅黑" w:cs="微软雅黑"/>
              </w:rPr>
            </w:r>
            <w:r/>
          </w:p>
          <w:p>
            <w:pPr>
              <w:pStyle w:val="1176"/>
              <w:ind w:left="0"/>
              <w:spacing w:line="400" w:lineRule="exact"/>
              <w:rPr>
                <w:rFonts w:hint="eastAsia" w:ascii="微软雅黑" w:hAnsi="微软雅黑" w:cs="微软雅黑"/>
              </w:rPr>
            </w:pPr>
            <w:r>
              <w:rPr>
                <w:rFonts w:hint="eastAsia" w:ascii="微软雅黑" w:hAnsi="微软雅黑" w:cs="微软雅黑"/>
                <w:szCs w:val="21"/>
              </w:rPr>
              <w:t xml:space="preserve">2、有关发票开具事项：请将开票信息</w:t>
            </w:r>
            <w:r>
              <w:rPr>
                <w:rFonts w:hint="eastAsia" w:ascii="微软雅黑" w:hAnsi="微软雅黑" w:cs="微软雅黑"/>
              </w:rPr>
              <w:t xml:space="preserve">发至财务邮箱：jshc888888@163.com（开票信息包括公司名称、统一社会信用代码、公司地址、联系电话、开户银行及账号、财务联系人等）。领取发票：电子发票。</w:t>
            </w:r>
            <w:r>
              <w:rPr>
                <w:rFonts w:hint="eastAsia" w:ascii="微软雅黑" w:hAnsi="微软雅黑" w:cs="微软雅黑"/>
              </w:rPr>
            </w:r>
            <w:r/>
          </w:p>
        </w:tc>
      </w:tr>
    </w:tbl>
    <w:p>
      <w:pPr>
        <w:pStyle w:val="1146"/>
      </w:pPr>
      <w:r/>
      <w:r/>
    </w:p>
    <w:p>
      <w:pPr>
        <w:pStyle w:val="1148"/>
        <w:spacing w:before="0" w:after="0"/>
        <w:rPr>
          <w:rFonts w:hint="eastAsia" w:ascii="微软雅黑" w:hAnsi="微软雅黑" w:cs="微软雅黑"/>
          <w:highlight w:val="none"/>
        </w:rPr>
      </w:pPr>
      <w:r/>
      <w:bookmarkStart w:id="51" w:name="_Toc15919"/>
      <w:r>
        <w:rPr>
          <w:rFonts w:hint="eastAsia" w:ascii="微软雅黑" w:hAnsi="微软雅黑" w:cs="微软雅黑"/>
        </w:rPr>
        <w:br w:type="page" w:clear="all"/>
      </w:r>
      <w:bookmarkStart w:id="52" w:name="_Toc9206"/>
      <w:r>
        <w:rPr>
          <w:rFonts w:hint="eastAsia" w:ascii="微软雅黑" w:hAnsi="微软雅黑" w:cs="微软雅黑"/>
          <w:highlight w:val="none"/>
        </w:rPr>
        <w:t xml:space="preserve">一、总则</w:t>
      </w:r>
      <w:bookmarkEnd w:id="51"/>
      <w:r/>
      <w:bookmarkEnd w:id="52"/>
      <w:r>
        <w:rPr>
          <w:rFonts w:hint="eastAsia" w:ascii="微软雅黑" w:hAnsi="微软雅黑" w:cs="微软雅黑"/>
          <w:highlight w:val="none"/>
        </w:rPr>
      </w:r>
      <w:r/>
    </w:p>
    <w:p>
      <w:pPr>
        <w:pStyle w:val="1149"/>
        <w:jc w:val="left"/>
        <w:spacing w:before="0" w:after="0" w:line="420" w:lineRule="exact"/>
        <w:rPr>
          <w:rFonts w:hint="eastAsia" w:ascii="微软雅黑" w:hAnsi="微软雅黑" w:cs="微软雅黑"/>
          <w:b/>
          <w:bCs w:val="0"/>
          <w:sz w:val="21"/>
          <w:szCs w:val="21"/>
          <w:highlight w:val="none"/>
        </w:rPr>
      </w:pPr>
      <w:r/>
      <w:bookmarkStart w:id="53" w:name="_Toc20312"/>
      <w:r/>
      <w:bookmarkStart w:id="54" w:name="_Toc6969"/>
      <w:r/>
      <w:bookmarkStart w:id="55" w:name="_Toc452384171"/>
      <w:r/>
      <w:bookmarkStart w:id="56" w:name="_Toc19359"/>
      <w:r/>
      <w:bookmarkStart w:id="57" w:name="_Toc4471"/>
      <w:r>
        <w:rPr>
          <w:rFonts w:hint="eastAsia" w:ascii="微软雅黑" w:hAnsi="微软雅黑" w:cs="微软雅黑"/>
          <w:b/>
          <w:bCs w:val="0"/>
          <w:sz w:val="21"/>
          <w:szCs w:val="21"/>
          <w:highlight w:val="none"/>
        </w:rPr>
        <w:t xml:space="preserve">1.1 适用范围</w:t>
      </w:r>
      <w:bookmarkEnd w:id="53"/>
      <w:r/>
      <w:bookmarkEnd w:id="54"/>
      <w:r/>
      <w:bookmarkEnd w:id="55"/>
      <w:r/>
      <w:bookmarkEnd w:id="56"/>
      <w:r/>
      <w:bookmarkEnd w:id="57"/>
      <w:r>
        <w:rPr>
          <w:rFonts w:hint="eastAsia" w:ascii="微软雅黑" w:hAnsi="微软雅黑" w:cs="微软雅黑"/>
          <w:b/>
          <w:bCs w:val="0"/>
          <w:sz w:val="21"/>
          <w:szCs w:val="21"/>
          <w:highlight w:val="none"/>
        </w:rPr>
      </w:r>
      <w:r/>
    </w:p>
    <w:p>
      <w:pPr>
        <w:pStyle w:val="1146"/>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1.1.1 本采购文件仅适用于江苏省华采招标有限公司（以下简称采购代理机构）组织的采购活动。</w:t>
      </w:r>
      <w:r>
        <w:rPr>
          <w:rFonts w:hint="eastAsia" w:ascii="微软雅黑" w:hAnsi="微软雅黑" w:cs="微软雅黑"/>
          <w:szCs w:val="21"/>
          <w:highlight w:val="none"/>
        </w:rPr>
      </w:r>
      <w:r/>
    </w:p>
    <w:p>
      <w:pPr>
        <w:pStyle w:val="1146"/>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1.1.2 采购人指</w:t>
      </w:r>
      <w:r>
        <w:rPr>
          <w:rFonts w:hint="eastAsia" w:ascii="微软雅黑" w:hAnsi="微软雅黑" w:cs="微软雅黑"/>
          <w:b/>
          <w:bCs/>
          <w:szCs w:val="21"/>
          <w:highlight w:val="none"/>
          <w:lang w:eastAsia="zh-CN"/>
        </w:rPr>
        <w:t xml:space="preserve">徐州医科大学附属医院</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58" w:name="_Toc452384172"/>
      <w:r/>
      <w:bookmarkStart w:id="59" w:name="_Toc2639"/>
      <w:r/>
      <w:bookmarkStart w:id="60" w:name="_Toc10949"/>
      <w:r/>
      <w:bookmarkStart w:id="61" w:name="_Toc5050"/>
      <w:r/>
      <w:bookmarkStart w:id="62" w:name="_Toc6316"/>
      <w:r>
        <w:rPr>
          <w:rFonts w:hint="eastAsia" w:ascii="微软雅黑" w:hAnsi="微软雅黑" w:eastAsia="微软雅黑" w:cs="微软雅黑"/>
          <w:b/>
          <w:bCs w:val="0"/>
          <w:sz w:val="21"/>
          <w:szCs w:val="21"/>
          <w:highlight w:val="none"/>
        </w:rPr>
        <w:t xml:space="preserve">1.2 合格的</w:t>
      </w:r>
      <w:bookmarkEnd w:id="58"/>
      <w:r>
        <w:rPr>
          <w:rFonts w:hint="eastAsia" w:ascii="微软雅黑" w:hAnsi="微软雅黑" w:eastAsia="微软雅黑" w:cs="微软雅黑"/>
          <w:b/>
          <w:bCs w:val="0"/>
          <w:sz w:val="21"/>
          <w:szCs w:val="21"/>
          <w:highlight w:val="none"/>
        </w:rPr>
        <w:t xml:space="preserve">供应商</w:t>
      </w:r>
      <w:bookmarkEnd w:id="59"/>
      <w:r/>
      <w:bookmarkEnd w:id="60"/>
      <w:r/>
      <w:bookmarkEnd w:id="61"/>
      <w:r/>
      <w:bookmarkEnd w:id="62"/>
      <w:r>
        <w:rPr>
          <w:rFonts w:hint="eastAsia" w:ascii="微软雅黑" w:hAnsi="微软雅黑" w:eastAsia="微软雅黑" w:cs="微软雅黑"/>
          <w:b/>
          <w:bCs w:val="0"/>
          <w:sz w:val="21"/>
          <w:szCs w:val="21"/>
          <w:highlight w:val="none"/>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1.2.1 凡有能力按照本采购文件规定的要求提供</w:t>
      </w:r>
      <w:r>
        <w:rPr>
          <w:rFonts w:hint="eastAsia" w:ascii="微软雅黑" w:hAnsi="微软雅黑" w:cs="微软雅黑"/>
          <w:sz w:val="21"/>
          <w:szCs w:val="21"/>
          <w:lang w:eastAsia="zh-CN"/>
        </w:rPr>
        <w:t xml:space="preserve">货物、</w:t>
      </w:r>
      <w:r>
        <w:rPr>
          <w:rFonts w:hint="eastAsia" w:ascii="微软雅黑" w:hAnsi="微软雅黑" w:eastAsia="微软雅黑" w:cs="微软雅黑"/>
          <w:sz w:val="21"/>
          <w:szCs w:val="21"/>
        </w:rPr>
        <w:t xml:space="preserve">服务，并符合采购文件第一章 “申请人的资格要求”的投标单位均可成为合格的供应商。</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1.2.2 供应商参加本次采购活动应当符合本采购文件的规定。</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1.2.3 供应商应遵守《中华人民共和国政府采购法》、《中华人民共和国政府采购法实施条例》</w:t>
      </w:r>
      <w:r>
        <w:rPr>
          <w:rFonts w:hint="eastAsia" w:ascii="微软雅黑" w:hAnsi="微软雅黑" w:eastAsia="微软雅黑" w:cs="微软雅黑"/>
          <w:sz w:val="21"/>
          <w:szCs w:val="21"/>
          <w:highlight w:val="none"/>
        </w:rPr>
        <w:t xml:space="preserve">、《政府采购货物和服务招标投标管理办法》、《中华人民共</w:t>
      </w:r>
      <w:r>
        <w:rPr>
          <w:rFonts w:hint="eastAsia" w:ascii="微软雅黑" w:hAnsi="微软雅黑" w:eastAsia="微软雅黑" w:cs="微软雅黑"/>
          <w:sz w:val="21"/>
          <w:szCs w:val="21"/>
        </w:rPr>
        <w:t xml:space="preserve">和国民法典》和《反不正当竞争法》等有关法律、法规，如有违反将视为不合格供应商，其投标文件无效。</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sz w:val="21"/>
          <w:szCs w:val="21"/>
        </w:rPr>
        <w:t xml:space="preserve">1.2.4 无论采购文件是否提及，投标供应商所递交的投标文件中所有内容均应是真实有效的；</w:t>
      </w:r>
      <w:r>
        <w:rPr>
          <w:rFonts w:hint="eastAsia" w:ascii="微软雅黑" w:hAnsi="微软雅黑" w:eastAsia="微软雅黑" w:cs="微软雅黑"/>
          <w:b/>
          <w:i/>
          <w:sz w:val="21"/>
          <w:szCs w:val="21"/>
          <w:u w:val="single"/>
        </w:rPr>
        <w:t xml:space="preserve">供应商所提供的产品或者服务，必须满足国家相关强制性规定要求，否则，将视为不合格供应商，其投标文件无效。</w:t>
      </w:r>
      <w:r>
        <w:rPr>
          <w:rFonts w:hint="eastAsia" w:ascii="微软雅黑" w:hAnsi="微软雅黑" w:eastAsia="微软雅黑" w:cs="微软雅黑"/>
          <w:b/>
          <w:i/>
          <w:sz w:val="21"/>
          <w:szCs w:val="21"/>
          <w:u w:val="single"/>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63" w:name="_Toc403671109"/>
      <w:r/>
      <w:bookmarkStart w:id="64" w:name="_Toc10476"/>
      <w:r/>
      <w:bookmarkStart w:id="65" w:name="_Toc25639"/>
      <w:r/>
      <w:bookmarkStart w:id="66" w:name="_Toc452384173"/>
      <w:r/>
      <w:bookmarkStart w:id="67" w:name="_Toc31792"/>
      <w:r/>
      <w:bookmarkStart w:id="68" w:name="_Toc28084"/>
      <w:r>
        <w:rPr>
          <w:rFonts w:hint="eastAsia" w:ascii="微软雅黑" w:hAnsi="微软雅黑" w:eastAsia="微软雅黑" w:cs="微软雅黑"/>
          <w:b/>
          <w:bCs w:val="0"/>
          <w:sz w:val="21"/>
          <w:szCs w:val="21"/>
        </w:rPr>
        <w:t xml:space="preserve">1.3 </w:t>
      </w:r>
      <w:bookmarkEnd w:id="63"/>
      <w:r>
        <w:rPr>
          <w:rFonts w:hint="eastAsia" w:ascii="微软雅黑" w:hAnsi="微软雅黑" w:eastAsia="微软雅黑" w:cs="微软雅黑"/>
          <w:b/>
          <w:bCs w:val="0"/>
          <w:sz w:val="21"/>
          <w:szCs w:val="21"/>
        </w:rPr>
        <w:t xml:space="preserve">参加采购活动费用</w:t>
      </w:r>
      <w:bookmarkEnd w:id="64"/>
      <w:r/>
      <w:bookmarkEnd w:id="65"/>
      <w:r/>
      <w:bookmarkEnd w:id="66"/>
      <w:r/>
      <w:bookmarkEnd w:id="67"/>
      <w:r/>
      <w:bookmarkEnd w:id="68"/>
      <w:r>
        <w:rPr>
          <w:rFonts w:hint="eastAsia" w:ascii="微软雅黑" w:hAnsi="微软雅黑" w:eastAsia="微软雅黑" w:cs="微软雅黑"/>
          <w:b/>
          <w:bCs w:val="0"/>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1.3.1 无论采购活动过程中的做法和结果如何，供应商自行承担与参加采购活动有关的全部费用。</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1.3.2 有关费用的收取标准，详见供应商须知前附表。</w:t>
      </w:r>
      <w:r>
        <w:rPr>
          <w:rFonts w:hint="eastAsia" w:ascii="微软雅黑" w:hAnsi="微软雅黑" w:eastAsia="微软雅黑" w:cs="微软雅黑"/>
          <w:sz w:val="21"/>
          <w:szCs w:val="21"/>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69" w:name="_Toc452384174"/>
      <w:r/>
      <w:bookmarkStart w:id="70" w:name="_Toc6551"/>
      <w:r/>
      <w:bookmarkStart w:id="71" w:name="_Toc30030"/>
      <w:r/>
      <w:bookmarkStart w:id="72" w:name="_Toc10120"/>
      <w:r/>
      <w:bookmarkStart w:id="73" w:name="_Toc22926"/>
      <w:r>
        <w:rPr>
          <w:rFonts w:hint="eastAsia" w:ascii="微软雅黑" w:hAnsi="微软雅黑" w:eastAsia="微软雅黑" w:cs="微软雅黑"/>
          <w:b/>
          <w:bCs w:val="0"/>
          <w:sz w:val="21"/>
          <w:szCs w:val="21"/>
        </w:rPr>
        <w:t xml:space="preserve">1.4 法律适用</w:t>
      </w:r>
      <w:bookmarkEnd w:id="69"/>
      <w:r/>
      <w:bookmarkEnd w:id="70"/>
      <w:r/>
      <w:bookmarkEnd w:id="71"/>
      <w:r/>
      <w:bookmarkEnd w:id="72"/>
      <w:r/>
      <w:bookmarkEnd w:id="73"/>
      <w:r>
        <w:rPr>
          <w:rFonts w:hint="eastAsia" w:ascii="微软雅黑" w:hAnsi="微软雅黑" w:eastAsia="微软雅黑" w:cs="微软雅黑"/>
          <w:b/>
          <w:bCs w:val="0"/>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本次采购活动及其产生的合同适用中华人民共和国法律。</w:t>
      </w:r>
      <w:r>
        <w:rPr>
          <w:rFonts w:hint="eastAsia" w:ascii="微软雅黑" w:hAnsi="微软雅黑" w:eastAsia="微软雅黑" w:cs="微软雅黑"/>
          <w:sz w:val="21"/>
          <w:szCs w:val="21"/>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74" w:name="_Toc452384175"/>
      <w:r/>
      <w:bookmarkStart w:id="75" w:name="_Toc22927"/>
      <w:r/>
      <w:bookmarkStart w:id="76" w:name="_Toc21815"/>
      <w:r/>
      <w:bookmarkStart w:id="77" w:name="_Toc24537"/>
      <w:r/>
      <w:bookmarkStart w:id="78" w:name="_Toc9896"/>
      <w:r>
        <w:rPr>
          <w:rFonts w:hint="eastAsia" w:ascii="微软雅黑" w:hAnsi="微软雅黑" w:eastAsia="微软雅黑" w:cs="微软雅黑"/>
          <w:b/>
          <w:bCs w:val="0"/>
          <w:sz w:val="21"/>
          <w:szCs w:val="21"/>
        </w:rPr>
        <w:t xml:space="preserve">1.5 采购文件的约束力</w:t>
      </w:r>
      <w:bookmarkEnd w:id="74"/>
      <w:r/>
      <w:bookmarkEnd w:id="75"/>
      <w:r/>
      <w:bookmarkEnd w:id="76"/>
      <w:r/>
      <w:bookmarkEnd w:id="77"/>
      <w:r/>
      <w:bookmarkEnd w:id="78"/>
      <w:r>
        <w:rPr>
          <w:rFonts w:hint="eastAsia" w:ascii="微软雅黑" w:hAnsi="微软雅黑" w:eastAsia="微软雅黑" w:cs="微软雅黑"/>
          <w:b/>
          <w:bCs w:val="0"/>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1.5.1 供应商一旦参加本次采购活动，即被认为接受了本采购文件中的所有条款和规定。</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1.5.2 本采购文件由采购代理机构负责解释。</w:t>
      </w:r>
      <w:r>
        <w:rPr>
          <w:rFonts w:hint="eastAsia" w:ascii="微软雅黑" w:hAnsi="微软雅黑" w:eastAsia="微软雅黑" w:cs="微软雅黑"/>
          <w:sz w:val="21"/>
          <w:szCs w:val="21"/>
        </w:rPr>
      </w:r>
      <w:r/>
    </w:p>
    <w:p>
      <w:pPr>
        <w:pStyle w:val="1148"/>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79" w:name="_Toc15682"/>
      <w:r/>
      <w:bookmarkStart w:id="80" w:name="_Toc17914"/>
      <w:r/>
      <w:bookmarkStart w:id="81" w:name="_Toc452384176"/>
      <w:r/>
      <w:bookmarkStart w:id="82" w:name="_Toc25730"/>
      <w:r>
        <w:rPr>
          <w:rFonts w:hint="eastAsia" w:ascii="微软雅黑" w:hAnsi="微软雅黑" w:eastAsia="微软雅黑" w:cs="微软雅黑"/>
          <w:b/>
          <w:bCs/>
          <w:sz w:val="28"/>
          <w:szCs w:val="32"/>
          <w:lang w:val="en-US" w:eastAsia="zh-CN" w:bidi="ar-SA"/>
        </w:rPr>
        <w:t xml:space="preserve">二、采购文件</w:t>
      </w:r>
      <w:bookmarkEnd w:id="79"/>
      <w:r/>
      <w:bookmarkEnd w:id="80"/>
      <w:r/>
      <w:bookmarkEnd w:id="81"/>
      <w:r/>
      <w:bookmarkEnd w:id="82"/>
      <w:r>
        <w:rPr>
          <w:rFonts w:hint="eastAsia" w:ascii="微软雅黑" w:hAnsi="微软雅黑" w:eastAsia="微软雅黑" w:cs="微软雅黑"/>
          <w:b/>
          <w:bCs/>
          <w:sz w:val="28"/>
          <w:szCs w:val="32"/>
          <w:lang w:val="en-US" w:eastAsia="zh-CN" w:bidi="ar-SA"/>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83" w:name="_Toc28414"/>
      <w:r/>
      <w:bookmarkStart w:id="84" w:name="_Toc29026"/>
      <w:r/>
      <w:bookmarkStart w:id="85" w:name="_Toc25037"/>
      <w:r/>
      <w:bookmarkStart w:id="86" w:name="_Toc452384177"/>
      <w:r/>
      <w:bookmarkStart w:id="87" w:name="_Toc6658"/>
      <w:r>
        <w:rPr>
          <w:rFonts w:hint="eastAsia" w:ascii="微软雅黑" w:hAnsi="微软雅黑" w:eastAsia="微软雅黑" w:cs="微软雅黑"/>
          <w:b/>
          <w:bCs w:val="0"/>
          <w:sz w:val="21"/>
          <w:szCs w:val="21"/>
        </w:rPr>
        <w:t xml:space="preserve">2.1 采购文件的组成</w:t>
      </w:r>
      <w:bookmarkEnd w:id="83"/>
      <w:r/>
      <w:bookmarkEnd w:id="84"/>
      <w:r/>
      <w:bookmarkEnd w:id="85"/>
      <w:r/>
      <w:bookmarkEnd w:id="86"/>
      <w:r/>
      <w:bookmarkEnd w:id="87"/>
      <w:r>
        <w:rPr>
          <w:rFonts w:hint="eastAsia" w:ascii="微软雅黑" w:hAnsi="微软雅黑" w:eastAsia="微软雅黑" w:cs="微软雅黑"/>
          <w:b/>
          <w:bCs w:val="0"/>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2.1.1 采购文件由以下部分组成：</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第一章  投标邀请（采购公告）</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第二章  供应商须知</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第三章  评分标准和定标原则</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第四章  项目采购需求</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第五章  采购合同</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第六章  投标文件格式及附件</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请仔细检查采购文件是否齐全，如有缺漏，请立即与采购代理机构联系解决。</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eastAsia="微软雅黑" w:cs="微软雅黑"/>
          <w:sz w:val="21"/>
          <w:szCs w:val="21"/>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88" w:name="_Toc21544"/>
      <w:r/>
      <w:bookmarkStart w:id="89" w:name="_Toc10465"/>
      <w:r/>
      <w:bookmarkStart w:id="90" w:name="_Toc32308"/>
      <w:r/>
      <w:bookmarkStart w:id="91" w:name="_Toc452384179"/>
      <w:r/>
      <w:bookmarkStart w:id="92" w:name="_Toc29891"/>
      <w:r>
        <w:rPr>
          <w:rFonts w:hint="eastAsia" w:ascii="微软雅黑" w:hAnsi="微软雅黑" w:eastAsia="微软雅黑" w:cs="微软雅黑"/>
          <w:b/>
          <w:bCs w:val="0"/>
          <w:sz w:val="21"/>
          <w:szCs w:val="21"/>
        </w:rPr>
        <w:t xml:space="preserve">2.2 采购文件的更正或补充</w:t>
      </w:r>
      <w:bookmarkEnd w:id="88"/>
      <w:r/>
      <w:bookmarkEnd w:id="89"/>
      <w:r/>
      <w:bookmarkEnd w:id="90"/>
      <w:r/>
      <w:bookmarkEnd w:id="91"/>
      <w:r/>
      <w:bookmarkEnd w:id="92"/>
      <w:r>
        <w:rPr>
          <w:rFonts w:hint="eastAsia" w:ascii="微软雅黑" w:hAnsi="微软雅黑" w:eastAsia="微软雅黑" w:cs="微软雅黑"/>
          <w:b/>
          <w:bCs w:val="0"/>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2.2.1 在投标截止时间前，采购代理机构可根据有关规定对采购文件用更正公告的方式进行修正。</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2.2.3 当采购文件与更正公告的内容不一致时，以采购代理机构最后发出的更正公告为准。</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rPr>
        <w:t xml:space="preserve">2.2.4 为使供应商有足够的时间按采购文件的更正要求修正投标文件，采购代理机构有权决定推迟投标截</w:t>
      </w:r>
      <w:r>
        <w:rPr>
          <w:rFonts w:hint="eastAsia" w:ascii="微软雅黑" w:hAnsi="微软雅黑" w:eastAsia="微软雅黑" w:cs="微软雅黑"/>
          <w:sz w:val="21"/>
          <w:szCs w:val="21"/>
          <w:highlight w:val="none"/>
        </w:rPr>
        <w:t xml:space="preserve">止时间，并按2.2.2条规定的方式将具体变更情况通知供应商。</w:t>
      </w:r>
      <w:r>
        <w:rPr>
          <w:rFonts w:hint="eastAsia" w:ascii="微软雅黑" w:hAnsi="微软雅黑" w:eastAsia="微软雅黑" w:cs="微软雅黑"/>
          <w:sz w:val="21"/>
          <w:szCs w:val="21"/>
          <w:highlight w:val="none"/>
        </w:rPr>
      </w:r>
      <w:r/>
    </w:p>
    <w:p>
      <w:pPr>
        <w:pStyle w:val="1146"/>
        <w:ind w:firstLine="420"/>
        <w:jc w:val="left"/>
        <w:pageBreakBefore w:val="0"/>
        <w:spacing w:line="440" w:lineRule="exact"/>
        <w:widowControl w:val="off"/>
        <w:rPr>
          <w:rFonts w:hint="eastAsia" w:ascii="微软雅黑" w:hAnsi="微软雅黑" w:eastAsia="微软雅黑" w:cs="微软雅黑"/>
          <w:b/>
          <w:bCs/>
          <w:i/>
          <w:iCs/>
          <w:sz w:val="21"/>
          <w:szCs w:val="21"/>
          <w:highlight w:val="none"/>
          <w:u w:val="single"/>
        </w:rPr>
      </w:pPr>
      <w:r>
        <w:rPr>
          <w:rFonts w:hint="eastAsia" w:ascii="微软雅黑" w:hAnsi="微软雅黑" w:eastAsia="微软雅黑" w:cs="微软雅黑"/>
          <w:b/>
          <w:bCs/>
          <w:i/>
          <w:iCs/>
          <w:sz w:val="21"/>
          <w:szCs w:val="21"/>
          <w:highlight w:val="none"/>
          <w:u w:val="single"/>
        </w:rPr>
        <w:t xml:space="preserve">如标书制作工具中格式和内容与“江苏政府采购网”发布的招标文件不一致，以“江苏政府采购网”发布的招标文件为准。</w:t>
      </w:r>
      <w:r>
        <w:rPr>
          <w:rFonts w:hint="eastAsia" w:ascii="微软雅黑" w:hAnsi="微软雅黑" w:eastAsia="微软雅黑" w:cs="微软雅黑"/>
          <w:b/>
          <w:bCs/>
          <w:i/>
          <w:iCs/>
          <w:sz w:val="21"/>
          <w:szCs w:val="21"/>
          <w:highlight w:val="none"/>
          <w:u w:val="single"/>
        </w:rPr>
      </w:r>
      <w:r/>
    </w:p>
    <w:p>
      <w:pPr>
        <w:pStyle w:val="1148"/>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93" w:name="_Toc13506"/>
      <w:r/>
      <w:bookmarkStart w:id="94" w:name="_Toc15544"/>
      <w:r/>
      <w:bookmarkStart w:id="95" w:name="_Toc452384180"/>
      <w:r/>
      <w:bookmarkStart w:id="96" w:name="_Toc10212"/>
      <w:r/>
      <w:bookmarkStart w:id="97" w:name="_Toc2521"/>
      <w:r>
        <w:rPr>
          <w:rFonts w:hint="eastAsia" w:ascii="微软雅黑" w:hAnsi="微软雅黑" w:eastAsia="微软雅黑" w:cs="微软雅黑"/>
          <w:b/>
          <w:bCs/>
          <w:sz w:val="28"/>
          <w:szCs w:val="32"/>
          <w:lang w:val="en-US" w:eastAsia="zh-CN" w:bidi="ar-SA"/>
        </w:rPr>
        <w:t xml:space="preserve">三、投标文件</w:t>
      </w:r>
      <w:bookmarkEnd w:id="93"/>
      <w:r/>
      <w:bookmarkEnd w:id="94"/>
      <w:r/>
      <w:bookmarkEnd w:id="95"/>
      <w:r/>
      <w:bookmarkEnd w:id="96"/>
      <w:r/>
      <w:bookmarkEnd w:id="97"/>
      <w:r>
        <w:rPr>
          <w:rFonts w:hint="eastAsia" w:ascii="微软雅黑" w:hAnsi="微软雅黑" w:eastAsia="微软雅黑" w:cs="微软雅黑"/>
          <w:b/>
          <w:bCs/>
          <w:sz w:val="28"/>
          <w:szCs w:val="32"/>
          <w:lang w:val="en-US" w:eastAsia="zh-CN" w:bidi="ar-SA"/>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98" w:name="_Toc15046"/>
      <w:r/>
      <w:bookmarkStart w:id="99" w:name="_Toc25966"/>
      <w:r/>
      <w:bookmarkStart w:id="100" w:name="_Toc28047"/>
      <w:r/>
      <w:bookmarkStart w:id="101" w:name="_Toc17808"/>
      <w:r/>
      <w:bookmarkStart w:id="102" w:name="_Toc452384181"/>
      <w:r>
        <w:rPr>
          <w:rFonts w:hint="eastAsia" w:ascii="微软雅黑" w:hAnsi="微软雅黑" w:eastAsia="微软雅黑" w:cs="微软雅黑"/>
          <w:b/>
          <w:bCs w:val="0"/>
          <w:sz w:val="21"/>
          <w:szCs w:val="21"/>
        </w:rPr>
        <w:t xml:space="preserve">3.1 投标文件的语言及度量衡</w:t>
      </w:r>
      <w:bookmarkEnd w:id="98"/>
      <w:r/>
      <w:bookmarkEnd w:id="99"/>
      <w:r/>
      <w:bookmarkEnd w:id="100"/>
      <w:r/>
      <w:bookmarkEnd w:id="101"/>
      <w:r/>
      <w:bookmarkEnd w:id="102"/>
      <w:r>
        <w:rPr>
          <w:rFonts w:hint="eastAsia" w:ascii="微软雅黑" w:hAnsi="微软雅黑" w:eastAsia="微软雅黑" w:cs="微软雅黑"/>
          <w:b/>
          <w:bCs w:val="0"/>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3.1.1 投标文件以及供应商与采购代理机构之间的所有书面往来都应用简体中文书写。</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3.1.3 除在采购文件第六章中另有规定外，度量衡单位应使用国际单位制。</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3.1.4 本采购文件所表述的时间均为北京时间。</w:t>
      </w:r>
      <w:r>
        <w:rPr>
          <w:rFonts w:hint="eastAsia" w:ascii="微软雅黑" w:hAnsi="微软雅黑" w:eastAsia="微软雅黑" w:cs="微软雅黑"/>
          <w:sz w:val="21"/>
          <w:szCs w:val="21"/>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03" w:name="_Toc20626"/>
      <w:r/>
      <w:bookmarkStart w:id="104" w:name="_Toc21304"/>
      <w:r/>
      <w:bookmarkStart w:id="105" w:name="_Toc3528"/>
      <w:r/>
      <w:bookmarkStart w:id="106" w:name="_Toc29417"/>
      <w:r/>
      <w:bookmarkStart w:id="107" w:name="_Toc452384182"/>
      <w:r>
        <w:rPr>
          <w:rFonts w:hint="eastAsia" w:ascii="微软雅黑" w:hAnsi="微软雅黑" w:eastAsia="微软雅黑" w:cs="微软雅黑"/>
          <w:b/>
          <w:bCs w:val="0"/>
          <w:sz w:val="21"/>
          <w:szCs w:val="21"/>
        </w:rPr>
        <w:t xml:space="preserve">3.2 投标文件的组成</w:t>
      </w:r>
      <w:bookmarkEnd w:id="103"/>
      <w:r/>
      <w:bookmarkEnd w:id="104"/>
      <w:r/>
      <w:bookmarkEnd w:id="105"/>
      <w:r/>
      <w:bookmarkEnd w:id="106"/>
      <w:r/>
      <w:bookmarkEnd w:id="107"/>
      <w:r>
        <w:rPr>
          <w:rFonts w:hint="eastAsia" w:ascii="微软雅黑" w:hAnsi="微软雅黑" w:eastAsia="微软雅黑" w:cs="微软雅黑"/>
          <w:b/>
          <w:bCs w:val="0"/>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3.2.1 投标文件应包括下列部分（目录及有关格式按采购文件第六章“投标文件格式”要求）：</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（1）投标函和投标报价及相关证明文件。</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（2）供应商资格证明文件。</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（3）投标供应商有能力履行合同的证明文件，除必须具有的履行合同所需的提供货物</w:t>
      </w:r>
      <w:r>
        <w:rPr>
          <w:rFonts w:hint="eastAsia" w:ascii="微软雅黑" w:hAnsi="微软雅黑" w:cs="微软雅黑"/>
          <w:sz w:val="21"/>
          <w:szCs w:val="21"/>
          <w:lang w:eastAsia="zh-CN"/>
        </w:rPr>
        <w:t xml:space="preserve">、服务</w:t>
      </w:r>
      <w:r>
        <w:rPr>
          <w:rFonts w:hint="eastAsia" w:ascii="微软雅黑" w:hAnsi="微软雅黑" w:eastAsia="微软雅黑" w:cs="微软雅黑"/>
          <w:sz w:val="21"/>
          <w:szCs w:val="21"/>
        </w:rPr>
        <w:t xml:space="preserve">的能力外，还必须具备相应的财务、专业技术方面的能力；</w:t>
      </w:r>
      <w:r>
        <w:rPr>
          <w:rFonts w:hint="eastAsia" w:ascii="微软雅黑" w:hAnsi="微软雅黑" w:eastAsia="微软雅黑" w:cs="微软雅黑"/>
          <w:sz w:val="21"/>
          <w:szCs w:val="21"/>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（4）其他根据合同要求证明其产品质量合格以及符合采购文件规定的证明文件。</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3.2.2 采购文件第四章中指出的工艺、材料和设备的标准，以及商标、牌号或其目录编号，仅起说明作用并非进行限制。</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sz w:val="21"/>
          <w:szCs w:val="21"/>
        </w:rPr>
        <w:t xml:space="preserve">3.2.3 </w:t>
      </w:r>
      <w:r>
        <w:rPr>
          <w:rFonts w:hint="eastAsia" w:ascii="微软雅黑" w:hAnsi="微软雅黑" w:eastAsia="微软雅黑" w:cs="微软雅黑"/>
          <w:b/>
          <w:i/>
          <w:sz w:val="21"/>
          <w:szCs w:val="21"/>
          <w:u w:val="single"/>
        </w:rPr>
        <w:t xml:space="preserve">若供应商未按采购文件的要求提供资料，或未对采购文件做出实质性响应，将导致投标文件被视为无效。</w:t>
      </w:r>
      <w:r>
        <w:rPr>
          <w:rFonts w:hint="eastAsia" w:ascii="微软雅黑" w:hAnsi="微软雅黑" w:eastAsia="微软雅黑" w:cs="微软雅黑"/>
          <w:b/>
          <w:i/>
          <w:sz w:val="21"/>
          <w:szCs w:val="21"/>
          <w:u w:val="single"/>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08" w:name="_Toc4151"/>
      <w:r/>
      <w:bookmarkStart w:id="109" w:name="_Toc26951"/>
      <w:r/>
      <w:bookmarkStart w:id="110" w:name="_Toc4793"/>
      <w:r/>
      <w:bookmarkStart w:id="111" w:name="_Toc452384183"/>
      <w:r/>
      <w:bookmarkStart w:id="112" w:name="_Toc17428"/>
      <w:r>
        <w:rPr>
          <w:rFonts w:hint="eastAsia" w:ascii="微软雅黑" w:hAnsi="微软雅黑" w:eastAsia="微软雅黑" w:cs="微软雅黑"/>
          <w:b/>
          <w:bCs w:val="0"/>
          <w:sz w:val="21"/>
          <w:szCs w:val="21"/>
        </w:rPr>
        <w:t xml:space="preserve">3.3 投标报价</w:t>
      </w:r>
      <w:bookmarkEnd w:id="108"/>
      <w:r/>
      <w:bookmarkEnd w:id="109"/>
      <w:r/>
      <w:bookmarkEnd w:id="110"/>
      <w:r/>
      <w:bookmarkEnd w:id="111"/>
      <w:r/>
      <w:bookmarkEnd w:id="112"/>
      <w:r>
        <w:rPr>
          <w:rFonts w:hint="eastAsia" w:ascii="微软雅黑" w:hAnsi="微软雅黑" w:eastAsia="微软雅黑" w:cs="微软雅黑"/>
          <w:b/>
          <w:bCs w:val="0"/>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3.3.1 如采购文件无其他特殊说明，本次采购采用总承包方式，因此供应商的报价应包括全部货物的价格及相关税费、运输到指定地点的装运费用、安装调试、培训、售后服务等其他有关的所有费用。</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3.3.2 除非采购文件有特别说明，采购代理机构不接受备选的投标方案或有选择的报价。</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b/>
          <w:i/>
          <w:sz w:val="21"/>
          <w:szCs w:val="21"/>
          <w:u w:val="single"/>
        </w:rPr>
        <w:t xml:space="preserve">3.3.3 投标报价不得超过</w:t>
      </w:r>
      <w:r>
        <w:rPr>
          <w:rFonts w:hint="eastAsia" w:ascii="微软雅黑" w:hAnsi="微软雅黑" w:cs="微软雅黑"/>
          <w:b/>
          <w:i/>
          <w:sz w:val="21"/>
          <w:szCs w:val="21"/>
          <w:u w:val="single"/>
          <w:lang w:eastAsia="zh-CN"/>
        </w:rPr>
        <w:t xml:space="preserve">每分包</w:t>
      </w:r>
      <w:r>
        <w:rPr>
          <w:rFonts w:hint="eastAsia" w:ascii="微软雅黑" w:hAnsi="微软雅黑" w:eastAsia="微软雅黑" w:cs="微软雅黑"/>
          <w:b/>
          <w:i/>
          <w:sz w:val="21"/>
          <w:szCs w:val="21"/>
          <w:u w:val="single"/>
        </w:rPr>
        <w:t xml:space="preserve">最高限价，否则投标文件被视为无效。</w:t>
      </w:r>
      <w:r>
        <w:rPr>
          <w:rFonts w:hint="eastAsia" w:ascii="微软雅黑" w:hAnsi="微软雅黑" w:eastAsia="微软雅黑" w:cs="微软雅黑"/>
          <w:b/>
          <w:i/>
          <w:sz w:val="21"/>
          <w:szCs w:val="21"/>
          <w:u w:val="single"/>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13" w:name="_Toc5336"/>
      <w:r/>
      <w:bookmarkStart w:id="114" w:name="_Toc141"/>
      <w:r/>
      <w:bookmarkStart w:id="115" w:name="_Toc11686"/>
      <w:r/>
      <w:bookmarkStart w:id="116" w:name="_Toc24764"/>
      <w:r/>
      <w:bookmarkStart w:id="117" w:name="_Toc452384184"/>
      <w:r>
        <w:rPr>
          <w:rFonts w:hint="eastAsia" w:ascii="微软雅黑" w:hAnsi="微软雅黑" w:eastAsia="微软雅黑" w:cs="微软雅黑"/>
          <w:b/>
          <w:bCs w:val="0"/>
          <w:sz w:val="21"/>
          <w:szCs w:val="21"/>
        </w:rPr>
        <w:t xml:space="preserve">3.4 投标报价中的货币</w:t>
      </w:r>
      <w:bookmarkEnd w:id="113"/>
      <w:r/>
      <w:bookmarkEnd w:id="114"/>
      <w:r/>
      <w:bookmarkEnd w:id="115"/>
      <w:r/>
      <w:bookmarkEnd w:id="116"/>
      <w:r/>
      <w:bookmarkEnd w:id="117"/>
      <w:r>
        <w:rPr>
          <w:rFonts w:hint="eastAsia" w:ascii="微软雅黑" w:hAnsi="微软雅黑" w:eastAsia="微软雅黑" w:cs="微软雅黑"/>
          <w:b/>
          <w:bCs w:val="0"/>
          <w:sz w:val="21"/>
          <w:szCs w:val="21"/>
        </w:rPr>
      </w:r>
      <w:r/>
    </w:p>
    <w:p>
      <w:pPr>
        <w:pStyle w:val="1146"/>
        <w:ind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投标报价均须以人民币为计算单位，采购文件另有规定的，从其规定。</w:t>
      </w:r>
      <w:r>
        <w:rPr>
          <w:rFonts w:hint="eastAsia" w:ascii="微软雅黑" w:hAnsi="微软雅黑" w:eastAsia="微软雅黑" w:cs="微软雅黑"/>
          <w:sz w:val="21"/>
          <w:szCs w:val="21"/>
        </w:rPr>
      </w:r>
      <w:r/>
    </w:p>
    <w:p>
      <w:pPr>
        <w:pStyle w:val="1146"/>
        <w:ind w:left="0"/>
        <w:jc w:val="left"/>
        <w:keepLines/>
        <w:keepNext/>
        <w:pageBreakBefore w:val="0"/>
        <w:spacing w:line="440" w:lineRule="exact"/>
        <w:widowControl w:val="off"/>
        <w:rPr>
          <w:rFonts w:hint="eastAsia" w:ascii="微软雅黑" w:hAnsi="微软雅黑" w:eastAsia="微软雅黑" w:cs="微软雅黑"/>
          <w:b/>
          <w:sz w:val="21"/>
          <w:szCs w:val="21"/>
        </w:rPr>
        <w:outlineLvl w:val="2"/>
      </w:pPr>
      <w:r/>
      <w:bookmarkStart w:id="118" w:name="_Toc452384185"/>
      <w:r/>
      <w:bookmarkStart w:id="119" w:name="_Toc23861"/>
      <w:r/>
      <w:bookmarkStart w:id="120" w:name="_Toc24048"/>
      <w:r/>
      <w:bookmarkStart w:id="121" w:name="_Toc1909"/>
      <w:r/>
      <w:bookmarkStart w:id="122" w:name="_Toc24981"/>
      <w:r>
        <w:rPr>
          <w:rFonts w:hint="eastAsia" w:ascii="微软雅黑" w:hAnsi="微软雅黑" w:eastAsia="微软雅黑" w:cs="微软雅黑"/>
          <w:b/>
          <w:sz w:val="21"/>
          <w:szCs w:val="21"/>
        </w:rPr>
        <w:t xml:space="preserve">3.5 投标保证金</w:t>
      </w:r>
      <w:bookmarkEnd w:id="118"/>
      <w:r/>
      <w:bookmarkEnd w:id="119"/>
      <w:r>
        <w:rPr>
          <w:rFonts w:hint="eastAsia" w:ascii="微软雅黑" w:hAnsi="微软雅黑" w:eastAsia="微软雅黑" w:cs="微软雅黑"/>
          <w:b/>
          <w:sz w:val="21"/>
          <w:szCs w:val="21"/>
        </w:rPr>
        <w:t xml:space="preserve">：无</w:t>
      </w:r>
      <w:bookmarkEnd w:id="120"/>
      <w:r/>
      <w:bookmarkEnd w:id="121"/>
      <w:r/>
      <w:bookmarkEnd w:id="122"/>
      <w:r>
        <w:rPr>
          <w:rFonts w:hint="eastAsia" w:ascii="微软雅黑" w:hAnsi="微软雅黑" w:eastAsia="微软雅黑" w:cs="微软雅黑"/>
          <w:b/>
          <w:sz w:val="21"/>
          <w:szCs w:val="21"/>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23" w:name="_Toc16209"/>
      <w:r/>
      <w:bookmarkStart w:id="124" w:name="_Toc29123"/>
      <w:r/>
      <w:bookmarkStart w:id="125" w:name="_Toc30704"/>
      <w:r/>
      <w:bookmarkStart w:id="126" w:name="_Toc31169"/>
      <w:r/>
      <w:bookmarkStart w:id="127" w:name="_Toc452384186"/>
      <w:r>
        <w:rPr>
          <w:rFonts w:hint="eastAsia" w:ascii="微软雅黑" w:hAnsi="微软雅黑" w:eastAsia="微软雅黑" w:cs="微软雅黑"/>
          <w:b/>
          <w:bCs w:val="0"/>
          <w:sz w:val="21"/>
          <w:szCs w:val="21"/>
        </w:rPr>
        <w:t xml:space="preserve">3.6 投标有效期</w:t>
      </w:r>
      <w:bookmarkEnd w:id="123"/>
      <w:r/>
      <w:bookmarkEnd w:id="124"/>
      <w:r/>
      <w:bookmarkEnd w:id="125"/>
      <w:r/>
      <w:bookmarkEnd w:id="126"/>
      <w:r/>
      <w:bookmarkEnd w:id="127"/>
      <w:r>
        <w:rPr>
          <w:rFonts w:hint="eastAsia" w:ascii="微软雅黑" w:hAnsi="微软雅黑" w:eastAsia="微软雅黑" w:cs="微软雅黑"/>
          <w:b/>
          <w:bCs w:val="0"/>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3.6.1 投标有效期为从投标截止之日起计算的九十天，有效期短于此规定的投标文件将被视为无效。</w:t>
      </w:r>
      <w:r>
        <w:rPr>
          <w:rFonts w:hint="eastAsia" w:ascii="微软雅黑" w:hAnsi="微软雅黑" w:eastAsia="微软雅黑" w:cs="微软雅黑"/>
          <w:sz w:val="21"/>
          <w:szCs w:val="21"/>
        </w:rPr>
      </w:r>
      <w:r/>
    </w:p>
    <w:p>
      <w:pPr>
        <w:pStyle w:val="1146"/>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eastAsia="微软雅黑" w:cs="微软雅黑"/>
          <w:sz w:val="21"/>
          <w:szCs w:val="21"/>
        </w:rPr>
      </w:r>
      <w:r/>
    </w:p>
    <w:p>
      <w:pPr>
        <w:pStyle w:val="1149"/>
        <w:ind w:left="0"/>
        <w:jc w:val="left"/>
        <w:pageBreakBefore w:val="0"/>
        <w:spacing w:before="0" w:after="0" w:line="440" w:lineRule="exact"/>
        <w:widowControl w:val="off"/>
        <w:rPr>
          <w:rFonts w:hint="eastAsia" w:ascii="微软雅黑" w:hAnsi="微软雅黑" w:eastAsia="微软雅黑" w:cs="微软雅黑"/>
          <w:sz w:val="21"/>
          <w:szCs w:val="21"/>
        </w:rPr>
      </w:pPr>
      <w:r/>
      <w:bookmarkStart w:id="128" w:name="_Toc2873"/>
      <w:r/>
      <w:bookmarkStart w:id="129" w:name="_Toc1603"/>
      <w:r/>
      <w:bookmarkStart w:id="130" w:name="_Toc16165"/>
      <w:r>
        <w:rPr>
          <w:rFonts w:hint="eastAsia" w:ascii="微软雅黑" w:hAnsi="微软雅黑" w:eastAsia="微软雅黑" w:cs="微软雅黑"/>
          <w:b/>
          <w:bCs w:val="0"/>
          <w:sz w:val="21"/>
          <w:szCs w:val="21"/>
        </w:rPr>
        <w:t xml:space="preserve">3.7 投标文件的签署、形式</w:t>
      </w:r>
      <w:bookmarkEnd w:id="128"/>
      <w:r/>
      <w:bookmarkEnd w:id="129"/>
      <w:r/>
      <w:bookmarkEnd w:id="130"/>
      <w:r>
        <w:rPr>
          <w:rFonts w:hint="eastAsia" w:ascii="微软雅黑" w:hAnsi="微软雅黑" w:eastAsia="微软雅黑" w:cs="微软雅黑"/>
          <w:sz w:val="21"/>
          <w:szCs w:val="21"/>
        </w:rPr>
      </w:r>
      <w:r/>
    </w:p>
    <w:p>
      <w:pPr>
        <w:pStyle w:val="1146"/>
        <w:jc w:val="left"/>
        <w:pageBreakBefore w:val="0"/>
        <w:spacing w:afterAutospacing="0" w:line="440" w:lineRule="exact"/>
        <w:widowControl w:val="off"/>
        <w:rPr>
          <w:rFonts w:hint="eastAsia" w:ascii="微软雅黑" w:hAnsi="微软雅黑" w:eastAsia="微软雅黑" w:cs="微软雅黑"/>
          <w:bCs/>
          <w:sz w:val="21"/>
          <w:szCs w:val="21"/>
        </w:rPr>
      </w:pPr>
      <w:r>
        <w:rPr>
          <w:rFonts w:hint="eastAsia" w:ascii="微软雅黑" w:hAnsi="微软雅黑" w:eastAsia="微软雅黑" w:cs="微软雅黑"/>
          <w:bCs/>
          <w:sz w:val="21"/>
          <w:szCs w:val="21"/>
          <w:lang w:val="en-US" w:eastAsia="zh-CN"/>
        </w:rPr>
        <w:t xml:space="preserve">3.7.1</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rPr>
        <w:t xml:space="preserve">投标文件规定盖章的地方，应盖单位公章</w:t>
      </w:r>
      <w:r>
        <w:rPr>
          <w:rFonts w:hint="eastAsia" w:ascii="微软雅黑" w:hAnsi="微软雅黑" w:eastAsia="微软雅黑" w:cs="微软雅黑"/>
          <w:bCs/>
          <w:sz w:val="21"/>
          <w:szCs w:val="21"/>
          <w:lang w:val="en-US" w:eastAsia="zh-CN"/>
        </w:rPr>
        <w:t xml:space="preserve">或电子公章</w:t>
      </w:r>
      <w:r>
        <w:rPr>
          <w:rFonts w:hint="eastAsia" w:ascii="微软雅黑" w:hAnsi="微软雅黑" w:eastAsia="微软雅黑" w:cs="微软雅黑"/>
          <w:bCs/>
          <w:sz w:val="21"/>
          <w:szCs w:val="21"/>
        </w:rPr>
        <w:t xml:space="preserve">（文件中的单位盖章、印章、公章等处均仅指与投标人名称全称相一致的标准公章，如投标人为自然人可不加盖公章，仅由本人签字）。</w:t>
      </w:r>
      <w:r>
        <w:rPr>
          <w:rFonts w:hint="eastAsia" w:ascii="微软雅黑" w:hAnsi="微软雅黑" w:eastAsia="微软雅黑" w:cs="微软雅黑"/>
          <w:bCs/>
          <w:sz w:val="21"/>
          <w:szCs w:val="21"/>
        </w:rPr>
      </w:r>
      <w:r/>
    </w:p>
    <w:p>
      <w:pPr>
        <w:pStyle w:val="1146"/>
        <w:jc w:val="left"/>
        <w:pageBreakBefore w:val="0"/>
        <w:spacing w:afterAutospacing="0" w:line="440" w:lineRule="exact"/>
        <w:widowControl w:val="off"/>
        <w:rPr>
          <w:rFonts w:hint="eastAsia" w:ascii="微软雅黑" w:hAnsi="微软雅黑" w:eastAsia="微软雅黑" w:cs="微软雅黑"/>
          <w:bCs/>
          <w:sz w:val="21"/>
          <w:szCs w:val="21"/>
        </w:rPr>
      </w:pPr>
      <w:r>
        <w:rPr>
          <w:rFonts w:hint="eastAsia" w:ascii="微软雅黑" w:hAnsi="微软雅黑" w:eastAsia="微软雅黑" w:cs="微软雅黑"/>
          <w:bCs/>
          <w:sz w:val="21"/>
          <w:szCs w:val="21"/>
          <w:lang w:val="en-US" w:eastAsia="zh-CN"/>
        </w:rPr>
        <w:t xml:space="preserve">3.7.2</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
          <w:sz w:val="21"/>
          <w:szCs w:val="21"/>
        </w:rPr>
        <w:t xml:space="preserve">本采购文件所表述（指定）的公章是指刻有供应商法定名称的印章，不包括投标、合同、财务、税务、发票等形式的业务专用章。</w:t>
      </w:r>
      <w:r>
        <w:rPr>
          <w:rFonts w:hint="eastAsia" w:ascii="微软雅黑" w:hAnsi="微软雅黑" w:eastAsia="微软雅黑" w:cs="微软雅黑"/>
          <w:bCs/>
          <w:sz w:val="21"/>
          <w:szCs w:val="21"/>
        </w:rPr>
      </w:r>
      <w:r/>
    </w:p>
    <w:p>
      <w:pPr>
        <w:pStyle w:val="1146"/>
        <w:jc w:val="left"/>
        <w:pageBreakBefore w:val="0"/>
        <w:spacing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Cs/>
          <w:sz w:val="21"/>
          <w:szCs w:val="21"/>
          <w:lang w:val="en-US" w:eastAsia="zh-CN"/>
        </w:rPr>
        <w:t xml:space="preserve">3.7.3</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rPr>
        <w:t xml:space="preserve">除投标人对错处做必要修改外，投标文件不得行间插字、涂改或增删。如有修改错漏处，必须由法定代表人或其授权代表签字或盖章方有效。</w:t>
      </w:r>
      <w:r>
        <w:rPr>
          <w:rFonts w:hint="eastAsia" w:ascii="微软雅黑" w:hAnsi="微软雅黑" w:eastAsia="微软雅黑" w:cs="微软雅黑"/>
          <w:sz w:val="21"/>
          <w:szCs w:val="21"/>
        </w:rPr>
      </w:r>
      <w:r/>
    </w:p>
    <w:p>
      <w:pPr>
        <w:pStyle w:val="1146"/>
        <w:jc w:val="left"/>
        <w:pageBreakBefore w:val="0"/>
        <w:spacing w:afterAutospacing="0" w:line="440" w:lineRule="exact"/>
        <w:widowControl w:val="off"/>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 xml:space="preserve">3.7.4</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lang w:val="en-US" w:eastAsia="zh-CN"/>
        </w:rPr>
        <w:t xml:space="preserve">投标文件需包含评分索引表、目录及页码。</w:t>
      </w:r>
      <w:r>
        <w:rPr>
          <w:rFonts w:hint="eastAsia" w:ascii="微软雅黑" w:hAnsi="微软雅黑" w:eastAsia="微软雅黑" w:cs="微软雅黑"/>
          <w:bCs/>
          <w:sz w:val="21"/>
          <w:szCs w:val="21"/>
          <w:lang w:val="en-US" w:eastAsia="zh-CN"/>
        </w:rPr>
      </w:r>
      <w:r/>
    </w:p>
    <w:p>
      <w:pPr>
        <w:pStyle w:val="1148"/>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131" w:name="_Toc3387"/>
      <w:r/>
      <w:bookmarkStart w:id="132" w:name="_Toc452384188"/>
      <w:r/>
      <w:bookmarkStart w:id="133" w:name="_Toc14088"/>
      <w:r/>
      <w:bookmarkStart w:id="134" w:name="_Toc26007"/>
      <w:r/>
      <w:bookmarkStart w:id="135" w:name="_Toc19614"/>
      <w:r>
        <w:rPr>
          <w:rFonts w:hint="eastAsia" w:ascii="微软雅黑" w:hAnsi="微软雅黑" w:eastAsia="微软雅黑" w:cs="微软雅黑"/>
          <w:b/>
          <w:bCs/>
          <w:sz w:val="28"/>
          <w:szCs w:val="32"/>
          <w:lang w:val="en-US" w:eastAsia="zh-CN" w:bidi="ar-SA"/>
        </w:rPr>
        <w:t xml:space="preserve">四、投标文件的递交</w:t>
      </w:r>
      <w:bookmarkEnd w:id="131"/>
      <w:r/>
      <w:bookmarkEnd w:id="132"/>
      <w:r/>
      <w:bookmarkEnd w:id="133"/>
      <w:r/>
      <w:bookmarkEnd w:id="134"/>
      <w:r/>
      <w:bookmarkEnd w:id="135"/>
      <w:r>
        <w:rPr>
          <w:rFonts w:hint="eastAsia" w:ascii="微软雅黑" w:hAnsi="微软雅黑" w:eastAsia="微软雅黑" w:cs="微软雅黑"/>
          <w:b/>
          <w:bCs/>
          <w:sz w:val="28"/>
          <w:szCs w:val="32"/>
          <w:lang w:val="en-US" w:eastAsia="zh-CN" w:bidi="ar-SA"/>
        </w:rPr>
      </w:r>
      <w:r/>
    </w:p>
    <w:p>
      <w:pPr>
        <w:pStyle w:val="1146"/>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4.1</w:t>
      </w:r>
      <w:r>
        <w:rPr>
          <w:rFonts w:hint="eastAsia" w:ascii="微软雅黑" w:hAnsi="微软雅黑" w:eastAsia="微软雅黑" w:cs="微软雅黑"/>
          <w:sz w:val="21"/>
          <w:szCs w:val="21"/>
          <w:highlight w:val="none"/>
        </w:rPr>
        <w:t xml:space="preserve">投标人应当按照《操作手册》规定，在</w:t>
      </w:r>
      <w:r>
        <w:rPr>
          <w:rFonts w:hint="eastAsia" w:ascii="微软雅黑" w:hAnsi="微软雅黑" w:eastAsia="微软雅黑" w:cs="微软雅黑"/>
          <w:sz w:val="21"/>
          <w:szCs w:val="21"/>
          <w:highlight w:val="none"/>
          <w:lang w:eastAsia="zh-CN"/>
        </w:rPr>
        <w:t xml:space="preserve">采购公告</w:t>
      </w:r>
      <w:r>
        <w:rPr>
          <w:rFonts w:hint="eastAsia" w:ascii="微软雅黑" w:hAnsi="微软雅黑" w:eastAsia="微软雅黑" w:cs="微软雅黑"/>
          <w:sz w:val="21"/>
          <w:szCs w:val="21"/>
          <w:highlight w:val="none"/>
        </w:rPr>
        <w:t xml:space="preserve">规定的投标截止时间</w:t>
      </w:r>
      <w:r>
        <w:rPr>
          <w:rFonts w:hint="eastAsia" w:ascii="微软雅黑" w:hAnsi="微软雅黑" w:eastAsia="微软雅黑" w:cs="微软雅黑"/>
          <w:sz w:val="21"/>
          <w:szCs w:val="21"/>
          <w:highlight w:val="none"/>
          <w:lang w:eastAsia="zh-CN"/>
        </w:rPr>
        <w:t xml:space="preserve">前制作并上传电子投标文件。</w:t>
      </w:r>
      <w:r>
        <w:rPr>
          <w:rFonts w:hint="eastAsia" w:ascii="微软雅黑" w:hAnsi="微软雅黑" w:eastAsia="微软雅黑" w:cs="微软雅黑"/>
          <w:sz w:val="21"/>
          <w:szCs w:val="21"/>
          <w:highlight w:val="none"/>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lang w:val="en-US" w:eastAsia="zh-CN" w:bidi="ar-SA"/>
        </w:rPr>
      </w:pPr>
      <w:r/>
      <w:bookmarkStart w:id="136" w:name="_Toc11977"/>
      <w:r/>
      <w:bookmarkStart w:id="137" w:name="_Toc2168"/>
      <w:r/>
      <w:bookmarkStart w:id="138" w:name="_Toc7751"/>
      <w:r/>
      <w:bookmarkStart w:id="139" w:name="_Toc11818"/>
      <w:r/>
      <w:bookmarkStart w:id="140" w:name="_Toc452384192"/>
      <w:r>
        <w:rPr>
          <w:rFonts w:hint="eastAsia" w:ascii="微软雅黑" w:hAnsi="微软雅黑" w:eastAsia="微软雅黑" w:cs="微软雅黑"/>
          <w:b/>
          <w:bCs w:val="0"/>
          <w:sz w:val="21"/>
          <w:szCs w:val="21"/>
          <w:lang w:val="en-US" w:eastAsia="zh-CN" w:bidi="ar-SA"/>
        </w:rPr>
        <w:t xml:space="preserve">4.2有下列情形的投标文件将被拒收</w:t>
      </w:r>
      <w:bookmarkEnd w:id="136"/>
      <w:r/>
      <w:bookmarkEnd w:id="137"/>
      <w:r/>
      <w:bookmarkEnd w:id="138"/>
      <w:r>
        <w:rPr>
          <w:rFonts w:hint="eastAsia" w:ascii="微软雅黑" w:hAnsi="微软雅黑" w:eastAsia="微软雅黑" w:cs="微软雅黑"/>
          <w:b/>
          <w:bCs w:val="0"/>
          <w:sz w:val="21"/>
          <w:szCs w:val="21"/>
          <w:lang w:val="en-US" w:eastAsia="zh-CN" w:bidi="ar-SA"/>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lang w:val="en-US" w:eastAsia="zh-CN" w:bidi="ar-SA"/>
        </w:rPr>
      </w:pPr>
      <w:r/>
      <w:bookmarkStart w:id="141" w:name="_Toc13038"/>
      <w:r/>
      <w:bookmarkStart w:id="142" w:name="_Toc7486"/>
      <w:r/>
      <w:bookmarkStart w:id="143" w:name="_Toc6204"/>
      <w:r>
        <w:rPr>
          <w:rFonts w:hint="eastAsia" w:ascii="微软雅黑" w:hAnsi="微软雅黑" w:eastAsia="微软雅黑" w:cs="微软雅黑"/>
          <w:b/>
          <w:bCs w:val="0"/>
          <w:sz w:val="21"/>
          <w:szCs w:val="21"/>
          <w:lang w:val="en-US" w:eastAsia="zh-CN" w:bidi="ar-SA"/>
        </w:rPr>
        <w:t xml:space="preserve">4.2.1投标人应当按照《操作手册》规定，在“苏采云”系统规定的时间内对投标文件进行解密。</w:t>
      </w:r>
      <w:bookmarkEnd w:id="141"/>
      <w:r/>
      <w:bookmarkEnd w:id="142"/>
      <w:r/>
      <w:bookmarkEnd w:id="143"/>
      <w:r>
        <w:rPr>
          <w:rFonts w:hint="eastAsia" w:ascii="微软雅黑" w:hAnsi="微软雅黑" w:eastAsia="微软雅黑" w:cs="微软雅黑"/>
          <w:b/>
          <w:bCs w:val="0"/>
          <w:sz w:val="21"/>
          <w:szCs w:val="21"/>
          <w:lang w:val="en-US" w:eastAsia="zh-CN" w:bidi="ar-SA"/>
        </w:rPr>
      </w:r>
      <w:r/>
    </w:p>
    <w:p>
      <w:pPr>
        <w:pStyle w:val="1149"/>
        <w:ind w:left="0"/>
        <w:jc w:val="left"/>
        <w:pageBreakBefore w:val="0"/>
        <w:spacing w:before="0" w:after="0" w:line="440" w:lineRule="exact"/>
        <w:widowControl w:val="off"/>
        <w:rPr>
          <w:rFonts w:hint="eastAsia"/>
          <w:highlight w:val="none"/>
        </w:rPr>
      </w:pPr>
      <w:r/>
      <w:bookmarkStart w:id="144" w:name="_Toc1919"/>
      <w:r/>
      <w:bookmarkStart w:id="145" w:name="_Toc27804"/>
      <w:r/>
      <w:bookmarkStart w:id="146" w:name="_Toc1536"/>
      <w:r>
        <w:rPr>
          <w:rFonts w:hint="eastAsia" w:ascii="微软雅黑" w:hAnsi="微软雅黑" w:eastAsia="微软雅黑" w:cs="微软雅黑"/>
          <w:b/>
          <w:bCs w:val="0"/>
          <w:sz w:val="21"/>
          <w:szCs w:val="21"/>
          <w:lang w:val="en-US" w:eastAsia="zh-CN" w:bidi="ar-SA"/>
        </w:rPr>
        <w:t xml:space="preserve">4.2.2投标人应充分考虑网络环境、网络带宽等因素可能对投标产生的影响，如因投标人自身原因造成的电子投标文件解密不成功的，做无效投标处理。</w:t>
      </w:r>
      <w:bookmarkEnd w:id="144"/>
      <w:r/>
      <w:bookmarkEnd w:id="145"/>
      <w:r>
        <w:rPr>
          <w:rFonts w:hint="eastAsia" w:ascii="微软雅黑" w:hAnsi="微软雅黑" w:eastAsia="微软雅黑" w:cs="微软雅黑"/>
          <w:b/>
          <w:bCs w:val="0"/>
          <w:sz w:val="21"/>
          <w:szCs w:val="21"/>
          <w:lang w:val="en-US" w:eastAsia="zh-CN" w:bidi="ar-SA"/>
        </w:rPr>
        <w:t xml:space="preserve">投标人未在“苏采云”系统规定的时间内完成解密的视为其放弃投标。但因系统故障导致投标人无法在“苏采云”系统规定的时间内完成签到或解密的情况除外。</w:t>
      </w:r>
      <w:bookmarkEnd w:id="146"/>
      <w:r>
        <w:rPr>
          <w:rFonts w:hint="eastAsia"/>
          <w:highlight w:val="none"/>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End w:id="139"/>
      <w:r/>
      <w:bookmarkEnd w:id="140"/>
      <w:r/>
      <w:bookmarkStart w:id="147" w:name="_Toc6818"/>
      <w:r/>
      <w:bookmarkStart w:id="148" w:name="_Toc1859"/>
      <w:r/>
      <w:bookmarkStart w:id="149" w:name="_Toc21630"/>
      <w:r/>
      <w:bookmarkStart w:id="150" w:name="_Toc28799"/>
      <w:r/>
      <w:bookmarkStart w:id="151" w:name="_Toc452384190"/>
      <w:r>
        <w:rPr>
          <w:rFonts w:hint="eastAsia" w:ascii="微软雅黑" w:hAnsi="微软雅黑" w:eastAsia="微软雅黑" w:cs="微软雅黑"/>
          <w:b/>
          <w:bCs w:val="0"/>
          <w:sz w:val="21"/>
          <w:szCs w:val="21"/>
          <w:highlight w:val="none"/>
        </w:rPr>
        <w:t xml:space="preserve">4.</w:t>
      </w:r>
      <w:r>
        <w:rPr>
          <w:rFonts w:hint="eastAsia" w:ascii="微软雅黑" w:hAnsi="微软雅黑" w:eastAsia="微软雅黑" w:cs="微软雅黑"/>
          <w:b/>
          <w:bCs w:val="0"/>
          <w:sz w:val="21"/>
          <w:szCs w:val="21"/>
          <w:highlight w:val="none"/>
          <w:lang w:val="en-US" w:eastAsia="zh-CN"/>
        </w:rPr>
        <w:t xml:space="preserve">3</w:t>
      </w:r>
      <w:r>
        <w:rPr>
          <w:rFonts w:hint="eastAsia" w:ascii="微软雅黑" w:hAnsi="微软雅黑" w:eastAsia="微软雅黑" w:cs="微软雅黑"/>
          <w:b/>
          <w:bCs w:val="0"/>
          <w:sz w:val="21"/>
          <w:szCs w:val="21"/>
          <w:highlight w:val="none"/>
        </w:rPr>
        <w:t xml:space="preserve"> 投标截止时间</w:t>
      </w:r>
      <w:bookmarkEnd w:id="147"/>
      <w:r/>
      <w:bookmarkEnd w:id="148"/>
      <w:r/>
      <w:bookmarkEnd w:id="149"/>
      <w:r/>
      <w:bookmarkEnd w:id="150"/>
      <w:r/>
      <w:bookmarkEnd w:id="151"/>
      <w:r>
        <w:rPr>
          <w:rFonts w:hint="eastAsia" w:ascii="微软雅黑" w:hAnsi="微软雅黑" w:eastAsia="微软雅黑" w:cs="微软雅黑"/>
          <w:b/>
          <w:bCs w:val="0"/>
          <w:sz w:val="21"/>
          <w:szCs w:val="21"/>
          <w:highlight w:val="none"/>
        </w:rPr>
      </w:r>
      <w:r/>
    </w:p>
    <w:p>
      <w:pPr>
        <w:pStyle w:val="1146"/>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.1 供应商须在采购文件第一章“投标邀请”规定的投标截止时间前</w:t>
      </w:r>
      <w:r>
        <w:rPr>
          <w:rFonts w:hint="eastAsia" w:ascii="微软雅黑" w:hAnsi="微软雅黑" w:eastAsia="微软雅黑" w:cs="微软雅黑"/>
          <w:sz w:val="21"/>
          <w:szCs w:val="21"/>
          <w:highlight w:val="none"/>
          <w:lang w:eastAsia="zh-CN"/>
        </w:rPr>
        <w:t xml:space="preserve">上传电子投标文件</w:t>
      </w:r>
      <w:r>
        <w:rPr>
          <w:rFonts w:hint="eastAsia" w:ascii="微软雅黑" w:hAnsi="微软雅黑" w:eastAsia="微软雅黑" w:cs="微软雅黑"/>
          <w:sz w:val="21"/>
          <w:szCs w:val="21"/>
          <w:highlight w:val="none"/>
        </w:rPr>
        <w:t xml:space="preserve">。</w:t>
      </w:r>
      <w:r>
        <w:rPr>
          <w:rFonts w:hint="eastAsia" w:ascii="微软雅黑" w:hAnsi="微软雅黑" w:eastAsia="微软雅黑" w:cs="微软雅黑"/>
          <w:sz w:val="21"/>
          <w:szCs w:val="21"/>
          <w:highlight w:val="none"/>
        </w:rPr>
      </w:r>
      <w:r/>
    </w:p>
    <w:p>
      <w:pPr>
        <w:pStyle w:val="1146"/>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.2 若采购代理机构按3.6.2条规定推迟了投标截止时间，采购代理机构和供应商受投标截止时间制约的所有权利和义务均应以新的截止时间为准。</w:t>
      </w:r>
      <w:r>
        <w:rPr>
          <w:rFonts w:hint="eastAsia" w:ascii="微软雅黑" w:hAnsi="微软雅黑" w:eastAsia="微软雅黑" w:cs="微软雅黑"/>
          <w:sz w:val="21"/>
          <w:szCs w:val="21"/>
          <w:highlight w:val="none"/>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52" w:name="_Toc4410"/>
      <w:r/>
      <w:bookmarkStart w:id="153" w:name="_Toc402"/>
      <w:r/>
      <w:bookmarkStart w:id="154" w:name="_Toc2903"/>
      <w:r>
        <w:rPr>
          <w:rFonts w:hint="eastAsia" w:ascii="微软雅黑" w:hAnsi="微软雅黑" w:eastAsia="微软雅黑" w:cs="微软雅黑"/>
          <w:b/>
          <w:bCs w:val="0"/>
          <w:sz w:val="21"/>
          <w:szCs w:val="21"/>
          <w:highlight w:val="none"/>
        </w:rPr>
        <w:t xml:space="preserve">4.</w:t>
      </w:r>
      <w:r>
        <w:rPr>
          <w:rFonts w:hint="eastAsia" w:ascii="微软雅黑" w:hAnsi="微软雅黑" w:eastAsia="微软雅黑" w:cs="微软雅黑"/>
          <w:b/>
          <w:bCs w:val="0"/>
          <w:sz w:val="21"/>
          <w:szCs w:val="21"/>
          <w:highlight w:val="none"/>
          <w:lang w:val="en-US" w:eastAsia="zh-CN"/>
        </w:rPr>
        <w:t xml:space="preserve">4</w:t>
      </w:r>
      <w:r>
        <w:rPr>
          <w:rFonts w:hint="eastAsia" w:ascii="微软雅黑" w:hAnsi="微软雅黑" w:eastAsia="微软雅黑" w:cs="微软雅黑"/>
          <w:b/>
          <w:bCs w:val="0"/>
          <w:sz w:val="21"/>
          <w:szCs w:val="21"/>
          <w:highlight w:val="none"/>
        </w:rPr>
        <w:t xml:space="preserve"> 投标文件的修改和撤回</w:t>
      </w:r>
      <w:bookmarkEnd w:id="152"/>
      <w:r/>
      <w:bookmarkEnd w:id="153"/>
      <w:r/>
      <w:bookmarkEnd w:id="154"/>
      <w:r>
        <w:rPr>
          <w:rFonts w:hint="eastAsia" w:ascii="微软雅黑" w:hAnsi="微软雅黑" w:eastAsia="微软雅黑" w:cs="微软雅黑"/>
          <w:b/>
          <w:bCs w:val="0"/>
          <w:sz w:val="21"/>
          <w:szCs w:val="21"/>
          <w:highlight w:val="none"/>
        </w:rPr>
      </w:r>
      <w:r/>
    </w:p>
    <w:p>
      <w:pPr>
        <w:pStyle w:val="1146"/>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 投标文件的撤回</w:t>
      </w:r>
      <w:r>
        <w:rPr>
          <w:rFonts w:hint="eastAsia" w:ascii="微软雅黑" w:hAnsi="微软雅黑" w:eastAsia="微软雅黑" w:cs="微软雅黑"/>
          <w:sz w:val="21"/>
          <w:szCs w:val="21"/>
          <w:highlight w:val="none"/>
        </w:rPr>
      </w:r>
      <w:r/>
    </w:p>
    <w:p>
      <w:pPr>
        <w:pStyle w:val="1146"/>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投标人可在投标截止时间前撤回其电子投标文件，具体操作方法见《操作手册》。</w:t>
      </w:r>
      <w:r>
        <w:rPr>
          <w:rFonts w:hint="eastAsia" w:ascii="微软雅黑" w:hAnsi="微软雅黑" w:eastAsia="微软雅黑" w:cs="微软雅黑"/>
          <w:sz w:val="21"/>
          <w:szCs w:val="21"/>
          <w:highlight w:val="none"/>
        </w:rPr>
      </w:r>
      <w:r/>
    </w:p>
    <w:p>
      <w:pPr>
        <w:pStyle w:val="1146"/>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投标人撤回电子投标文件，则认为其不再参与本项目投标活动。</w:t>
      </w:r>
      <w:r>
        <w:rPr>
          <w:rFonts w:hint="eastAsia" w:ascii="微软雅黑" w:hAnsi="微软雅黑" w:eastAsia="微软雅黑" w:cs="微软雅黑"/>
          <w:sz w:val="21"/>
          <w:szCs w:val="21"/>
          <w:highlight w:val="none"/>
        </w:rPr>
      </w:r>
      <w:r/>
    </w:p>
    <w:p>
      <w:pPr>
        <w:pStyle w:val="1146"/>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 投标文件的修改</w:t>
      </w:r>
      <w:r>
        <w:rPr>
          <w:rFonts w:hint="eastAsia" w:ascii="微软雅黑" w:hAnsi="微软雅黑" w:eastAsia="微软雅黑" w:cs="微软雅黑"/>
          <w:sz w:val="21"/>
          <w:szCs w:val="21"/>
          <w:highlight w:val="none"/>
        </w:rPr>
      </w:r>
      <w:r/>
    </w:p>
    <w:p>
      <w:pPr>
        <w:pStyle w:val="1146"/>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（1）投标人可在投标截止时间前对其电子投标文件进行修改，具体操作方法见《操作手册》。</w:t>
      </w:r>
      <w:r>
        <w:rPr>
          <w:rFonts w:hint="eastAsia" w:ascii="微软雅黑" w:hAnsi="微软雅黑" w:cs="微软雅黑"/>
          <w:sz w:val="21"/>
          <w:szCs w:val="21"/>
          <w:highlight w:val="none"/>
          <w:lang w:val="en-US" w:eastAsia="zh-CN"/>
        </w:rPr>
      </w:r>
      <w:r/>
    </w:p>
    <w:p>
      <w:pPr>
        <w:pStyle w:val="1146"/>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（2）投标截止时间之后，投标人不得对其电子投标文件作任何修改。</w:t>
      </w:r>
      <w:r>
        <w:rPr>
          <w:rFonts w:hint="eastAsia" w:ascii="微软雅黑" w:hAnsi="微软雅黑" w:cs="微软雅黑"/>
          <w:sz w:val="21"/>
          <w:szCs w:val="21"/>
          <w:highlight w:val="none"/>
          <w:lang w:val="en-US" w:eastAsia="zh-CN"/>
        </w:rPr>
      </w:r>
      <w:r/>
    </w:p>
    <w:p>
      <w:pPr>
        <w:pStyle w:val="1146"/>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（3）在投标截止时间至采购文件中规定的投标有效期满之间的这段时间内，投标人不得</w:t>
      </w:r>
      <w:r>
        <w:rPr>
          <w:rFonts w:hint="eastAsia" w:ascii="微软雅黑" w:hAnsi="微软雅黑" w:cs="微软雅黑"/>
          <w:color w:val="000000"/>
          <w:sz w:val="21"/>
          <w:szCs w:val="21"/>
          <w:highlight w:val="none"/>
          <w:lang w:val="en-US" w:eastAsia="zh-CN"/>
        </w:rPr>
        <w:t xml:space="preserve">撤回</w:t>
      </w:r>
      <w:r>
        <w:rPr>
          <w:rFonts w:hint="eastAsia" w:ascii="微软雅黑" w:hAnsi="微软雅黑" w:cs="微软雅黑"/>
          <w:sz w:val="21"/>
          <w:szCs w:val="21"/>
          <w:highlight w:val="none"/>
          <w:lang w:val="en-US" w:eastAsia="zh-CN"/>
        </w:rPr>
        <w:t xml:space="preserve">其投标。</w:t>
      </w:r>
      <w:r>
        <w:rPr>
          <w:rFonts w:hint="eastAsia" w:ascii="微软雅黑" w:hAnsi="微软雅黑" w:cs="微软雅黑"/>
          <w:sz w:val="21"/>
          <w:szCs w:val="21"/>
          <w:highlight w:val="none"/>
          <w:lang w:val="en-US" w:eastAsia="zh-CN"/>
        </w:rPr>
      </w:r>
      <w:r/>
    </w:p>
    <w:p>
      <w:pPr>
        <w:pStyle w:val="1148"/>
        <w:ind w:left="0" w:right="0" w:firstLine="0"/>
        <w:jc w:val="center"/>
        <w:pageBreakBefore w:val="0"/>
        <w:spacing w:before="0" w:after="0" w:line="240" w:lineRule="auto"/>
        <w:widowControl w:val="off"/>
        <w:rPr>
          <w:rFonts w:hint="eastAsia" w:ascii="微软雅黑" w:hAnsi="微软雅黑" w:eastAsia="微软雅黑" w:cs="微软雅黑"/>
          <w:b/>
          <w:bCs/>
          <w:sz w:val="28"/>
          <w:szCs w:val="32"/>
          <w:highlight w:val="none"/>
          <w:lang w:val="en-US" w:eastAsia="zh-CN" w:bidi="ar-SA"/>
        </w:rPr>
      </w:pPr>
      <w:r/>
      <w:bookmarkStart w:id="155" w:name="_Toc22741"/>
      <w:r/>
      <w:bookmarkStart w:id="156" w:name="_Toc24848"/>
      <w:r/>
      <w:bookmarkStart w:id="157" w:name="_Toc1965"/>
      <w:r>
        <w:rPr>
          <w:rFonts w:hint="eastAsia" w:ascii="微软雅黑" w:hAnsi="微软雅黑" w:eastAsia="微软雅黑" w:cs="微软雅黑"/>
          <w:b/>
          <w:bCs/>
          <w:sz w:val="28"/>
          <w:szCs w:val="32"/>
          <w:highlight w:val="none"/>
          <w:lang w:val="en-US" w:eastAsia="zh-CN" w:bidi="ar-SA"/>
        </w:rPr>
        <w:t xml:space="preserve">五、开标与评标</w:t>
      </w:r>
      <w:bookmarkEnd w:id="155"/>
      <w:r/>
      <w:bookmarkEnd w:id="156"/>
      <w:r/>
      <w:bookmarkEnd w:id="157"/>
      <w:r>
        <w:rPr>
          <w:rFonts w:hint="eastAsia" w:ascii="微软雅黑" w:hAnsi="微软雅黑" w:eastAsia="微软雅黑" w:cs="微软雅黑"/>
          <w:b/>
          <w:bCs/>
          <w:sz w:val="28"/>
          <w:szCs w:val="32"/>
          <w:highlight w:val="none"/>
          <w:lang w:val="en-US" w:eastAsia="zh-CN" w:bidi="ar-SA"/>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58" w:name="_Toc32518"/>
      <w:r/>
      <w:bookmarkStart w:id="159" w:name="_Toc21670"/>
      <w:r/>
      <w:bookmarkStart w:id="160" w:name="_Toc7072"/>
      <w:r/>
      <w:bookmarkStart w:id="161" w:name="_Toc4421"/>
      <w:r/>
      <w:bookmarkStart w:id="162" w:name="_Toc452384194"/>
      <w:r>
        <w:rPr>
          <w:rFonts w:hint="eastAsia" w:ascii="微软雅黑" w:hAnsi="微软雅黑" w:eastAsia="微软雅黑" w:cs="微软雅黑"/>
          <w:b/>
          <w:bCs w:val="0"/>
          <w:sz w:val="21"/>
          <w:szCs w:val="21"/>
          <w:highlight w:val="none"/>
        </w:rPr>
        <w:t xml:space="preserve">5.1 投标文件启封</w:t>
      </w:r>
      <w:bookmarkEnd w:id="158"/>
      <w:r/>
      <w:bookmarkEnd w:id="159"/>
      <w:r/>
      <w:bookmarkEnd w:id="160"/>
      <w:r/>
      <w:bookmarkEnd w:id="161"/>
      <w:r/>
      <w:bookmarkEnd w:id="162"/>
      <w:r>
        <w:rPr>
          <w:rFonts w:hint="eastAsia" w:ascii="微软雅黑" w:hAnsi="微软雅黑" w:eastAsia="微软雅黑" w:cs="微软雅黑"/>
          <w:b/>
          <w:bCs w:val="0"/>
          <w:sz w:val="21"/>
          <w:szCs w:val="21"/>
          <w:highlight w:val="none"/>
        </w:rPr>
      </w:r>
      <w:r/>
    </w:p>
    <w:p>
      <w:pPr>
        <w:pStyle w:val="1146"/>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5.1.1</w:t>
      </w:r>
      <w:r>
        <w:rPr>
          <w:rFonts w:hint="eastAsia" w:ascii="微软雅黑" w:hAnsi="微软雅黑" w:eastAsia="微软雅黑" w:cs="微软雅黑"/>
          <w:bCs/>
          <w:sz w:val="21"/>
          <w:szCs w:val="21"/>
          <w:highlight w:val="none"/>
        </w:rPr>
        <w:t xml:space="preserve"> </w:t>
      </w:r>
      <w:r>
        <w:rPr>
          <w:rFonts w:hint="eastAsia" w:ascii="微软雅黑" w:hAnsi="微软雅黑" w:eastAsia="微软雅黑" w:cs="微软雅黑"/>
          <w:sz w:val="21"/>
          <w:szCs w:val="21"/>
          <w:highlight w:val="none"/>
        </w:rPr>
        <w:t xml:space="preserve">采购人、采购代理机构</w:t>
      </w:r>
      <w:r>
        <w:rPr>
          <w:rFonts w:hint="eastAsia" w:ascii="微软雅黑" w:hAnsi="微软雅黑" w:eastAsia="微软雅黑" w:cs="微软雅黑"/>
          <w:bCs/>
          <w:sz w:val="21"/>
          <w:szCs w:val="21"/>
          <w:highlight w:val="none"/>
        </w:rPr>
        <w:t xml:space="preserve">在</w:t>
      </w:r>
      <w:r>
        <w:rPr>
          <w:rFonts w:hint="eastAsia" w:ascii="微软雅黑" w:hAnsi="微软雅黑" w:eastAsia="微软雅黑" w:cs="微软雅黑"/>
          <w:bCs/>
          <w:sz w:val="21"/>
          <w:szCs w:val="21"/>
          <w:highlight w:val="none"/>
          <w:lang w:eastAsia="zh-CN"/>
        </w:rPr>
        <w:t xml:space="preserve">采购公告</w:t>
      </w:r>
      <w:r>
        <w:rPr>
          <w:rFonts w:hint="eastAsia" w:ascii="微软雅黑" w:hAnsi="微软雅黑" w:eastAsia="微软雅黑" w:cs="微软雅黑"/>
          <w:bCs/>
          <w:sz w:val="21"/>
          <w:szCs w:val="21"/>
          <w:highlight w:val="none"/>
        </w:rPr>
        <w:t xml:space="preserve">中规定的时间和地点组织公开开标。投标人按照《操作手册》规定参加开标活动，并在</w:t>
      </w:r>
      <w:bookmarkStart w:id="163" w:name="OLE_LINK3"/>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系统规定的时间内</w:t>
      </w:r>
      <w:bookmarkEnd w:id="163"/>
      <w:r>
        <w:rPr>
          <w:rFonts w:hint="eastAsia" w:ascii="微软雅黑" w:hAnsi="微软雅黑" w:eastAsia="微软雅黑" w:cs="微软雅黑"/>
          <w:bCs/>
          <w:sz w:val="21"/>
          <w:szCs w:val="21"/>
          <w:highlight w:val="none"/>
        </w:rPr>
        <w:t xml:space="preserve">对投标文件进行解密。</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系统公布各投标人名称和投标价格。</w:t>
      </w:r>
      <w:r>
        <w:rPr>
          <w:rFonts w:hint="eastAsia" w:ascii="微软雅黑" w:hAnsi="微软雅黑" w:eastAsia="微软雅黑" w:cs="微软雅黑"/>
          <w:bCs/>
          <w:sz w:val="21"/>
          <w:szCs w:val="21"/>
          <w:highlight w:val="none"/>
        </w:rPr>
      </w:r>
      <w:r/>
    </w:p>
    <w:p>
      <w:pPr>
        <w:pStyle w:val="1146"/>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.2 投标人在开标过程中涉及到的投标文件解密、开标结果确认等工作，应按照《操作手册》规定执行。</w:t>
      </w:r>
      <w:r>
        <w:rPr>
          <w:rFonts w:hint="eastAsia" w:ascii="微软雅黑" w:hAnsi="微软雅黑" w:eastAsia="微软雅黑" w:cs="微软雅黑"/>
          <w:bCs/>
          <w:sz w:val="21"/>
          <w:szCs w:val="21"/>
          <w:highlight w:val="none"/>
        </w:rPr>
      </w:r>
      <w:r/>
    </w:p>
    <w:p>
      <w:pPr>
        <w:pStyle w:val="1146"/>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.3 投标人不足3家的，不得开标。</w:t>
      </w:r>
      <w:r>
        <w:rPr>
          <w:rFonts w:hint="eastAsia" w:ascii="微软雅黑" w:hAnsi="微软雅黑" w:eastAsia="微软雅黑" w:cs="微软雅黑"/>
          <w:bCs/>
          <w:sz w:val="21"/>
          <w:szCs w:val="21"/>
          <w:highlight w:val="none"/>
        </w:rPr>
      </w:r>
      <w:r/>
    </w:p>
    <w:p>
      <w:pPr>
        <w:pStyle w:val="1146"/>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.4 投标人如果对开标过程和开标结果有疑义，应当根据《操作手册》规定提出，</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系统中《开标记录表》公布后5分钟内未提出的，视同认可开标结果。</w:t>
      </w:r>
      <w:r>
        <w:rPr>
          <w:rFonts w:hint="eastAsia" w:ascii="微软雅黑" w:hAnsi="微软雅黑" w:eastAsia="微软雅黑" w:cs="微软雅黑"/>
          <w:bCs/>
          <w:sz w:val="21"/>
          <w:szCs w:val="21"/>
          <w:highlight w:val="none"/>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64" w:name="_Toc3406"/>
      <w:r/>
      <w:bookmarkStart w:id="165" w:name="_Toc32095"/>
      <w:r/>
      <w:bookmarkStart w:id="166" w:name="_Toc452384195"/>
      <w:r/>
      <w:bookmarkStart w:id="167" w:name="_Toc15763"/>
      <w:r/>
      <w:bookmarkStart w:id="168" w:name="_Toc26160"/>
      <w:r>
        <w:rPr>
          <w:rFonts w:hint="eastAsia" w:ascii="微软雅黑" w:hAnsi="微软雅黑" w:eastAsia="微软雅黑" w:cs="微软雅黑"/>
          <w:b/>
          <w:bCs w:val="0"/>
          <w:sz w:val="21"/>
          <w:szCs w:val="21"/>
          <w:highlight w:val="none"/>
        </w:rPr>
        <w:t xml:space="preserve">5.2 评标委员会</w:t>
      </w:r>
      <w:bookmarkEnd w:id="164"/>
      <w:r/>
      <w:bookmarkEnd w:id="165"/>
      <w:r/>
      <w:bookmarkEnd w:id="166"/>
      <w:r/>
      <w:bookmarkEnd w:id="167"/>
      <w:r/>
      <w:bookmarkEnd w:id="168"/>
      <w:r>
        <w:rPr>
          <w:rFonts w:hint="eastAsia" w:ascii="微软雅黑" w:hAnsi="微软雅黑" w:eastAsia="微软雅黑" w:cs="微软雅黑"/>
          <w:b/>
          <w:bCs w:val="0"/>
          <w:sz w:val="21"/>
          <w:szCs w:val="21"/>
          <w:highlight w:val="none"/>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eastAsia="微软雅黑" w:cs="微软雅黑"/>
          <w:sz w:val="21"/>
          <w:szCs w:val="21"/>
          <w:highlight w:val="none"/>
        </w:rPr>
      </w:r>
      <w:r/>
    </w:p>
    <w:p>
      <w:pPr>
        <w:pStyle w:val="1149"/>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69" w:name="_Toc452384196"/>
      <w:r/>
      <w:bookmarkStart w:id="170" w:name="_Toc19051"/>
      <w:r/>
      <w:bookmarkStart w:id="171" w:name="_Toc31905"/>
      <w:r/>
      <w:bookmarkStart w:id="172" w:name="_Toc4587"/>
      <w:r/>
      <w:bookmarkStart w:id="173" w:name="_Toc13666"/>
      <w:r>
        <w:rPr>
          <w:rFonts w:hint="eastAsia" w:ascii="微软雅黑" w:hAnsi="微软雅黑" w:eastAsia="微软雅黑" w:cs="微软雅黑"/>
          <w:b/>
          <w:bCs w:val="0"/>
          <w:sz w:val="21"/>
          <w:szCs w:val="21"/>
          <w:highlight w:val="none"/>
        </w:rPr>
        <w:t xml:space="preserve">5.3 对投标文件的资格性审查和符合性审查</w:t>
      </w:r>
      <w:bookmarkEnd w:id="169"/>
      <w:r/>
      <w:bookmarkEnd w:id="170"/>
      <w:r/>
      <w:bookmarkEnd w:id="171"/>
      <w:r/>
      <w:bookmarkEnd w:id="172"/>
      <w:r/>
      <w:bookmarkEnd w:id="173"/>
      <w:r>
        <w:rPr>
          <w:rFonts w:hint="eastAsia" w:ascii="微软雅黑" w:hAnsi="微软雅黑" w:eastAsia="微软雅黑" w:cs="微软雅黑"/>
          <w:b/>
          <w:bCs w:val="0"/>
          <w:sz w:val="21"/>
          <w:szCs w:val="21"/>
          <w:highlight w:val="none"/>
        </w:rPr>
      </w:r>
      <w:r/>
    </w:p>
    <w:p>
      <w:pPr>
        <w:pStyle w:val="1146"/>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5.3.1 资格性审查的内容包括：</w:t>
      </w:r>
      <w:r>
        <w:rPr>
          <w:rFonts w:hint="eastAsia" w:ascii="微软雅黑" w:hAnsi="微软雅黑" w:eastAsia="微软雅黑" w:cs="微软雅黑"/>
          <w:sz w:val="21"/>
          <w:szCs w:val="21"/>
          <w:highlight w:val="none"/>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（1）供应商资质（采购文件第一章要求）；</w:t>
      </w:r>
      <w:r>
        <w:rPr>
          <w:rFonts w:hint="eastAsia" w:ascii="微软雅黑" w:hAnsi="微软雅黑" w:eastAsia="微软雅黑" w:cs="微软雅黑"/>
          <w:sz w:val="21"/>
          <w:szCs w:val="21"/>
          <w:highlight w:val="none"/>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（2）投标保证金交纳情况（采购文件第二章供应商须知前附表要求）；</w:t>
      </w:r>
      <w:r>
        <w:rPr>
          <w:rFonts w:hint="eastAsia" w:ascii="微软雅黑" w:hAnsi="微软雅黑" w:eastAsia="微软雅黑" w:cs="微软雅黑"/>
          <w:sz w:val="21"/>
          <w:szCs w:val="21"/>
          <w:highlight w:val="none"/>
        </w:rPr>
      </w:r>
      <w:r/>
    </w:p>
    <w:p>
      <w:pPr>
        <w:pStyle w:val="1146"/>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5.3.2 符合性审查的内容包括：</w:t>
      </w:r>
      <w:r>
        <w:rPr>
          <w:rFonts w:hint="eastAsia" w:ascii="微软雅黑" w:hAnsi="微软雅黑" w:eastAsia="微软雅黑" w:cs="微软雅黑"/>
          <w:sz w:val="21"/>
          <w:szCs w:val="21"/>
          <w:highlight w:val="none"/>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eastAsia="zh-CN"/>
        </w:rPr>
        <w:t xml:space="preserve">（</w:t>
      </w: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lang w:eastAsia="zh-CN"/>
        </w:rPr>
        <w:t xml:space="preserve">）</w:t>
      </w:r>
      <w:r>
        <w:rPr>
          <w:rFonts w:hint="eastAsia" w:ascii="微软雅黑" w:hAnsi="微软雅黑" w:eastAsia="微软雅黑" w:cs="微软雅黑"/>
          <w:sz w:val="21"/>
          <w:szCs w:val="21"/>
          <w:highlight w:val="none"/>
        </w:rPr>
        <w:t xml:space="preserve">投标文件的有效性(签署、盖章情况等)；</w:t>
      </w:r>
      <w:r>
        <w:rPr>
          <w:rFonts w:hint="eastAsia" w:ascii="微软雅黑" w:hAnsi="微软雅黑" w:eastAsia="微软雅黑" w:cs="微软雅黑"/>
          <w:sz w:val="21"/>
          <w:szCs w:val="21"/>
          <w:highlight w:val="none"/>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w:t>
      </w: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）投标报价是否超过</w:t>
      </w:r>
      <w:r>
        <w:rPr>
          <w:rFonts w:hint="eastAsia" w:ascii="微软雅黑" w:hAnsi="微软雅黑" w:cs="微软雅黑"/>
          <w:sz w:val="21"/>
          <w:szCs w:val="21"/>
          <w:highlight w:val="none"/>
          <w:lang w:eastAsia="zh-CN"/>
        </w:rPr>
        <w:t xml:space="preserve">每分包</w:t>
      </w:r>
      <w:r>
        <w:rPr>
          <w:rFonts w:hint="eastAsia" w:ascii="微软雅黑" w:hAnsi="微软雅黑" w:eastAsia="微软雅黑" w:cs="微软雅黑"/>
          <w:sz w:val="21"/>
          <w:szCs w:val="21"/>
          <w:highlight w:val="none"/>
        </w:rPr>
        <w:t xml:space="preserve">最高限价；</w:t>
      </w:r>
      <w:r>
        <w:rPr>
          <w:rFonts w:hint="eastAsia" w:ascii="微软雅黑" w:hAnsi="微软雅黑" w:eastAsia="微软雅黑" w:cs="微软雅黑"/>
          <w:sz w:val="21"/>
          <w:szCs w:val="21"/>
          <w:highlight w:val="none"/>
        </w:rPr>
      </w:r>
      <w:r/>
    </w:p>
    <w:p>
      <w:pPr>
        <w:pStyle w:val="1146"/>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w:t>
      </w:r>
      <w:r>
        <w:rPr>
          <w:rFonts w:hint="eastAsia" w:ascii="微软雅黑" w:hAnsi="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）对采购文件的响应程度（</w:t>
      </w:r>
      <w:r>
        <w:rPr>
          <w:rFonts w:hint="eastAsia"/>
          <w:lang w:val="en-US" w:eastAsia="zh-CN"/>
        </w:rPr>
        <w:t xml:space="preserve">是否有实质性响应偏离</w:t>
      </w:r>
      <w:r>
        <w:rPr>
          <w:rFonts w:hint="eastAsia" w:ascii="微软雅黑" w:hAnsi="微软雅黑" w:eastAsia="微软雅黑" w:cs="微软雅黑"/>
          <w:sz w:val="21"/>
          <w:szCs w:val="21"/>
          <w:highlight w:val="none"/>
        </w:rPr>
        <w:t xml:space="preserve">等）。</w:t>
      </w:r>
      <w:r>
        <w:rPr>
          <w:rFonts w:hint="eastAsia" w:ascii="微软雅黑" w:hAnsi="微软雅黑" w:eastAsia="微软雅黑" w:cs="微软雅黑"/>
          <w:sz w:val="21"/>
          <w:szCs w:val="21"/>
          <w:highlight w:val="none"/>
        </w:rPr>
      </w:r>
      <w:r/>
    </w:p>
    <w:p>
      <w:pPr>
        <w:pStyle w:val="1146"/>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采购人或者采购代理机构依法对投标供应商的资质进行审查，以上资格性审查的内容只要有一条不满足，则投标文件无效。</w:t>
      </w:r>
      <w:r>
        <w:rPr>
          <w:rFonts w:hint="eastAsia" w:ascii="微软雅黑" w:hAnsi="微软雅黑" w:cs="微软雅黑"/>
          <w:b/>
          <w:i/>
          <w:highlight w:val="none"/>
          <w:u w:val="single"/>
        </w:rPr>
      </w:r>
      <w:r/>
    </w:p>
    <w:p>
      <w:pPr>
        <w:pStyle w:val="1146"/>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评标委员会依法对投标供应商的符合性进行审查，以上符合性审查的内容只要有一条不满足，则投标文件无效。</w:t>
      </w:r>
      <w:r>
        <w:rPr>
          <w:rFonts w:hint="eastAsia" w:ascii="微软雅黑" w:hAnsi="微软雅黑" w:cs="微软雅黑"/>
          <w:b/>
          <w:i/>
          <w:highlight w:val="none"/>
          <w:u w:val="singl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hint="eastAsia" w:ascii="微软雅黑" w:hAnsi="微软雅黑" w:cs="微软雅黑"/>
          <w:highlight w:val="none"/>
        </w:rPr>
      </w:r>
      <w:r/>
    </w:p>
    <w:p>
      <w:pPr>
        <w:pStyle w:val="1146"/>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判断投标文件的响应与否只根据投标文件本身，而不寻求外部证据。</w:t>
      </w:r>
      <w:r>
        <w:rPr>
          <w:rFonts w:hint="eastAsia" w:ascii="微软雅黑" w:hAnsi="微软雅黑" w:cs="微软雅黑"/>
          <w:b/>
          <w:i/>
          <w:highlight w:val="none"/>
          <w:u w:val="singl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5.3.4评标委员会在初审中，对算术错误的修正原则如下:</w:t>
      </w:r>
      <w:r>
        <w:rPr>
          <w:rFonts w:hint="eastAsia" w:ascii="微软雅黑" w:hAnsi="微软雅黑" w:cs="微软雅黑"/>
          <w:highlight w:val="none"/>
        </w:rPr>
      </w:r>
      <w:r/>
    </w:p>
    <w:p>
      <w:pPr>
        <w:pStyle w:val="1146"/>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（1）开标一览表内容与投标文件中明细表内容不一致的，以开标一览表为准；</w:t>
      </w:r>
      <w:r>
        <w:rPr>
          <w:rFonts w:hint="eastAsia" w:ascii="微软雅黑" w:hAnsi="微软雅黑" w:cs="微软雅黑"/>
          <w:highlight w:val="none"/>
        </w:rPr>
      </w:r>
      <w:r/>
    </w:p>
    <w:p>
      <w:pPr>
        <w:pStyle w:val="1146"/>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（2）投标文件的大写金额和小写金额不一致的，以大写金额为准；</w:t>
      </w:r>
      <w:r>
        <w:rPr>
          <w:rFonts w:hint="eastAsia" w:ascii="微软雅黑" w:hAnsi="微软雅黑" w:cs="微软雅黑"/>
          <w:highlight w:val="none"/>
        </w:rPr>
      </w:r>
      <w:r/>
    </w:p>
    <w:p>
      <w:pPr>
        <w:pStyle w:val="1146"/>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（3）总价金额与按单价汇总金额不一致的，以单价金额计算结果为准；</w:t>
      </w:r>
      <w:r>
        <w:rPr>
          <w:rFonts w:hint="eastAsia" w:ascii="微软雅黑" w:hAnsi="微软雅黑" w:cs="微软雅黑"/>
          <w:highlight w:val="none"/>
        </w:rPr>
      </w:r>
      <w:r/>
    </w:p>
    <w:p>
      <w:pPr>
        <w:pStyle w:val="1146"/>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（4）单价金额小数点有明显错位的，以总价为准并修改单价；</w:t>
      </w:r>
      <w:r>
        <w:rPr>
          <w:rFonts w:hint="eastAsia" w:ascii="微软雅黑" w:hAnsi="微软雅黑" w:cs="微软雅黑"/>
          <w:highlight w:val="none"/>
        </w:rPr>
      </w:r>
      <w:r/>
    </w:p>
    <w:p>
      <w:pPr>
        <w:pStyle w:val="1146"/>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（5）若供应商不同意以上修正，该投标文件将视为无效。</w:t>
      </w:r>
      <w:r>
        <w:rPr>
          <w:rFonts w:hint="eastAsia" w:ascii="微软雅黑" w:hAnsi="微软雅黑" w:cs="微软雅黑"/>
          <w:highlight w:val="none"/>
        </w:rPr>
      </w:r>
      <w:r/>
    </w:p>
    <w:p>
      <w:pPr>
        <w:pStyle w:val="1327"/>
        <w:spacing w:line="420" w:lineRule="exact"/>
        <w:rPr>
          <w:rFonts w:hint="eastAsia" w:ascii="微软雅黑" w:hAnsi="微软雅黑" w:cs="微软雅黑"/>
          <w:bCs w:val="0"/>
          <w:sz w:val="24"/>
          <w:szCs w:val="24"/>
          <w:highlight w:val="none"/>
        </w:rPr>
      </w:pPr>
      <w:r/>
      <w:bookmarkStart w:id="174" w:name="_Toc5896"/>
      <w:r/>
      <w:bookmarkStart w:id="175" w:name="_Toc3913"/>
      <w:r/>
      <w:bookmarkStart w:id="176" w:name="_Toc452384197"/>
      <w:r/>
      <w:bookmarkStart w:id="177" w:name="_Toc23900"/>
      <w:r/>
      <w:bookmarkStart w:id="178" w:name="_Toc7104"/>
      <w:r>
        <w:rPr>
          <w:rFonts w:hint="eastAsia" w:ascii="微软雅黑" w:hAnsi="微软雅黑" w:cs="微软雅黑"/>
          <w:bCs w:val="0"/>
          <w:sz w:val="24"/>
          <w:szCs w:val="24"/>
          <w:highlight w:val="none"/>
        </w:rPr>
        <w:t xml:space="preserve">5.4投标文件的澄清</w:t>
      </w:r>
      <w:bookmarkEnd w:id="174"/>
      <w:r/>
      <w:bookmarkEnd w:id="175"/>
      <w:r/>
      <w:bookmarkEnd w:id="176"/>
      <w:r/>
      <w:bookmarkEnd w:id="177"/>
      <w:r/>
      <w:bookmarkEnd w:id="178"/>
      <w:r>
        <w:rPr>
          <w:rFonts w:hint="eastAsia" w:ascii="微软雅黑" w:hAnsi="微软雅黑" w:cs="微软雅黑"/>
          <w:bCs w:val="0"/>
          <w:sz w:val="24"/>
          <w:szCs w:val="24"/>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5.4.3供应商不按评标委员会规定的时间和地点作书面澄清，将视为放弃该权利。</w:t>
      </w:r>
      <w:r>
        <w:rPr>
          <w:rFonts w:hint="eastAsia" w:ascii="微软雅黑" w:hAnsi="微软雅黑" w:cs="微软雅黑"/>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5.4.4并非每个供应商都将被要求澄清。</w:t>
      </w:r>
      <w:r>
        <w:rPr>
          <w:rFonts w:hint="eastAsia" w:ascii="微软雅黑" w:hAnsi="微软雅黑" w:cs="微软雅黑"/>
          <w:highlight w:val="none"/>
        </w:rPr>
      </w:r>
      <w:r/>
    </w:p>
    <w:p>
      <w:pPr>
        <w:pStyle w:val="1327"/>
        <w:spacing w:line="420" w:lineRule="exact"/>
        <w:rPr>
          <w:rFonts w:hint="eastAsia" w:ascii="微软雅黑" w:hAnsi="微软雅黑" w:cs="微软雅黑"/>
          <w:bCs w:val="0"/>
          <w:sz w:val="24"/>
          <w:szCs w:val="24"/>
          <w:highlight w:val="none"/>
        </w:rPr>
      </w:pPr>
      <w:r/>
      <w:bookmarkStart w:id="179" w:name="_Toc6372"/>
      <w:r/>
      <w:bookmarkStart w:id="180" w:name="_Toc3107"/>
      <w:r/>
      <w:bookmarkStart w:id="181" w:name="_Toc452384198"/>
      <w:r/>
      <w:bookmarkStart w:id="182" w:name="_Toc27862"/>
      <w:r/>
      <w:bookmarkStart w:id="183" w:name="_Toc2242"/>
      <w:r>
        <w:rPr>
          <w:rFonts w:hint="eastAsia" w:ascii="微软雅黑" w:hAnsi="微软雅黑" w:cs="微软雅黑"/>
          <w:bCs w:val="0"/>
          <w:sz w:val="24"/>
          <w:szCs w:val="24"/>
          <w:highlight w:val="none"/>
        </w:rPr>
        <w:t xml:space="preserve">5.5评标及中标</w:t>
      </w:r>
      <w:bookmarkEnd w:id="179"/>
      <w:r/>
      <w:bookmarkEnd w:id="180"/>
      <w:r/>
      <w:bookmarkEnd w:id="181"/>
      <w:r/>
      <w:bookmarkEnd w:id="182"/>
      <w:r/>
      <w:bookmarkEnd w:id="183"/>
      <w:r>
        <w:rPr>
          <w:rFonts w:hint="eastAsia" w:ascii="微软雅黑" w:hAnsi="微软雅黑" w:cs="微软雅黑"/>
          <w:bCs w:val="0"/>
          <w:sz w:val="24"/>
          <w:szCs w:val="24"/>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5.5.1评标委员会将对通过资格性审查和符合性审查的投标文件进行评价和比较。</w:t>
      </w:r>
      <w:r>
        <w:rPr>
          <w:rFonts w:hint="eastAsia" w:ascii="微软雅黑" w:hAnsi="微软雅黑" w:cs="微软雅黑"/>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highlight w:val="none"/>
          <w:u w:val="single"/>
        </w:rPr>
        <w:t xml:space="preserve">任何单项因素的最优不能作为中标的保证</w:t>
      </w:r>
      <w:r>
        <w:rPr>
          <w:rFonts w:hint="eastAsia" w:ascii="微软雅黑" w:hAnsi="微软雅黑" w:cs="微软雅黑"/>
          <w:highlight w:val="none"/>
        </w:rPr>
        <w:t xml:space="preserve">。</w:t>
      </w:r>
      <w:r>
        <w:rPr>
          <w:rFonts w:hint="eastAsia" w:ascii="微软雅黑" w:hAnsi="微软雅黑" w:cs="微软雅黑"/>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highlight w:val="none"/>
        </w:rPr>
      </w:r>
      <w:r/>
    </w:p>
    <w:p>
      <w:pPr>
        <w:pStyle w:val="1327"/>
        <w:spacing w:line="420" w:lineRule="exact"/>
        <w:rPr>
          <w:rFonts w:hint="eastAsia" w:ascii="微软雅黑" w:hAnsi="微软雅黑" w:cs="微软雅黑"/>
          <w:bCs w:val="0"/>
          <w:sz w:val="24"/>
          <w:szCs w:val="24"/>
          <w:highlight w:val="none"/>
        </w:rPr>
      </w:pPr>
      <w:r/>
      <w:bookmarkStart w:id="184" w:name="_Toc25985"/>
      <w:r/>
      <w:bookmarkStart w:id="185" w:name="_Toc26358"/>
      <w:r/>
      <w:bookmarkStart w:id="186" w:name="_Toc12935"/>
      <w:r/>
      <w:bookmarkStart w:id="187" w:name="_Toc11345"/>
      <w:r/>
      <w:bookmarkStart w:id="188" w:name="_Toc452384199"/>
      <w:r>
        <w:rPr>
          <w:rFonts w:hint="eastAsia" w:ascii="微软雅黑" w:hAnsi="微软雅黑" w:cs="微软雅黑"/>
          <w:bCs w:val="0"/>
          <w:sz w:val="24"/>
          <w:szCs w:val="24"/>
          <w:highlight w:val="none"/>
        </w:rPr>
        <w:t xml:space="preserve">5.6评标过程保密</w:t>
      </w:r>
      <w:bookmarkEnd w:id="184"/>
      <w:r/>
      <w:bookmarkEnd w:id="185"/>
      <w:r/>
      <w:bookmarkEnd w:id="186"/>
      <w:r/>
      <w:bookmarkEnd w:id="187"/>
      <w:r/>
      <w:bookmarkEnd w:id="188"/>
      <w:r>
        <w:rPr>
          <w:rFonts w:hint="eastAsia" w:ascii="微软雅黑" w:hAnsi="微软雅黑" w:cs="微软雅黑"/>
          <w:bCs w:val="0"/>
          <w:sz w:val="24"/>
          <w:szCs w:val="24"/>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5.6.1在宣布中标结果之前，凡属于审查、澄清、评价、比较投标文件和中标意向等有关信息，相关当事人均不得泄露给任何供应商或与评标工作无关的人员。</w:t>
      </w:r>
      <w:r>
        <w:rPr>
          <w:rFonts w:hint="eastAsia" w:ascii="微软雅黑" w:hAnsi="微软雅黑" w:cs="微软雅黑"/>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5.6.2供应商不得探听上述信息，不得以任何行为影响评标过程，否则其投标文件将被作无效处理。</w:t>
      </w:r>
      <w:r>
        <w:rPr>
          <w:rFonts w:hint="eastAsia" w:ascii="微软雅黑" w:hAnsi="微软雅黑" w:cs="微软雅黑"/>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5.6.3在评标期间，采购代理机构将有专门人员与供应商进行联络。</w:t>
      </w:r>
      <w:r>
        <w:rPr>
          <w:rFonts w:hint="eastAsia" w:ascii="微软雅黑" w:hAnsi="微软雅黑" w:cs="微软雅黑"/>
          <w:highlight w:val="none"/>
        </w:rPr>
      </w:r>
      <w:r/>
    </w:p>
    <w:p>
      <w:pPr>
        <w:pStyle w:val="1327"/>
        <w:spacing w:line="420" w:lineRule="exact"/>
        <w:rPr>
          <w:rFonts w:hint="eastAsia" w:ascii="微软雅黑" w:hAnsi="微软雅黑" w:cs="微软雅黑"/>
          <w:bCs w:val="0"/>
          <w:sz w:val="24"/>
          <w:szCs w:val="24"/>
          <w:highlight w:val="none"/>
        </w:rPr>
      </w:pPr>
      <w:r/>
      <w:bookmarkStart w:id="189" w:name="_Toc6161"/>
      <w:r/>
      <w:bookmarkStart w:id="190" w:name="_Toc13403"/>
      <w:r/>
      <w:bookmarkStart w:id="191" w:name="_Toc11696"/>
      <w:r/>
      <w:bookmarkStart w:id="192" w:name="_Toc452384200"/>
      <w:r/>
      <w:bookmarkStart w:id="193" w:name="_Toc10920"/>
      <w:r>
        <w:rPr>
          <w:rFonts w:hint="eastAsia" w:ascii="微软雅黑" w:hAnsi="微软雅黑" w:cs="微软雅黑"/>
          <w:bCs w:val="0"/>
          <w:sz w:val="24"/>
          <w:szCs w:val="24"/>
          <w:highlight w:val="none"/>
        </w:rPr>
        <w:t xml:space="preserve">5.7投标截止时间结束后参加供应商不足三家情况的处理</w:t>
      </w:r>
      <w:bookmarkEnd w:id="189"/>
      <w:r/>
      <w:bookmarkEnd w:id="190"/>
      <w:r/>
      <w:bookmarkEnd w:id="191"/>
      <w:r/>
      <w:bookmarkEnd w:id="192"/>
      <w:r/>
      <w:bookmarkEnd w:id="193"/>
      <w:r>
        <w:rPr>
          <w:rFonts w:hint="eastAsia" w:ascii="微软雅黑" w:hAnsi="微软雅黑" w:cs="微软雅黑"/>
          <w:bCs w:val="0"/>
          <w:sz w:val="24"/>
          <w:szCs w:val="24"/>
          <w:highlight w:val="none"/>
        </w:rPr>
      </w:r>
      <w:r/>
    </w:p>
    <w:p>
      <w:pPr>
        <w:pStyle w:val="1146"/>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highlight w:val="none"/>
        </w:rPr>
      </w:r>
      <w:r/>
    </w:p>
    <w:p>
      <w:pPr>
        <w:pStyle w:val="1146"/>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（一）采购文件存在不合理条款或者招标程序不符合规定的，采购人、采购代理机构改正后依法重新招标；</w:t>
      </w:r>
      <w:r>
        <w:rPr>
          <w:rFonts w:hint="eastAsia" w:ascii="微软雅黑" w:hAnsi="微软雅黑" w:cs="微软雅黑"/>
          <w:highlight w:val="none"/>
        </w:rPr>
      </w:r>
      <w:r/>
    </w:p>
    <w:p>
      <w:pPr>
        <w:pStyle w:val="1146"/>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highlight w:val="none"/>
        </w:rPr>
      </w:r>
      <w:r/>
    </w:p>
    <w:p>
      <w:pPr>
        <w:pStyle w:val="1146"/>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highlight w:val="none"/>
        </w:rPr>
      </w:r>
      <w:r/>
    </w:p>
    <w:p>
      <w:pPr>
        <w:pStyle w:val="1327"/>
        <w:spacing w:line="420" w:lineRule="exact"/>
        <w:rPr>
          <w:rFonts w:hint="eastAsia" w:ascii="微软雅黑" w:hAnsi="微软雅黑" w:cs="微软雅黑"/>
          <w:bCs w:val="0"/>
          <w:sz w:val="24"/>
          <w:szCs w:val="24"/>
          <w:highlight w:val="none"/>
        </w:rPr>
      </w:pPr>
      <w:r/>
      <w:bookmarkStart w:id="194" w:name="_Toc12833"/>
      <w:r/>
      <w:bookmarkStart w:id="195" w:name="_Toc452384201"/>
      <w:r/>
      <w:bookmarkStart w:id="196" w:name="_Toc19086"/>
      <w:r/>
      <w:bookmarkStart w:id="197" w:name="_Toc14481"/>
      <w:r/>
      <w:bookmarkStart w:id="198" w:name="_Toc31001"/>
      <w:r>
        <w:rPr>
          <w:rFonts w:hint="eastAsia" w:ascii="微软雅黑" w:hAnsi="微软雅黑" w:cs="微软雅黑"/>
          <w:bCs w:val="0"/>
          <w:sz w:val="24"/>
          <w:szCs w:val="24"/>
          <w:highlight w:val="none"/>
        </w:rPr>
        <w:t xml:space="preserve">5.8废标（终止采购活动）</w:t>
      </w:r>
      <w:bookmarkEnd w:id="194"/>
      <w:r/>
      <w:bookmarkEnd w:id="195"/>
      <w:r/>
      <w:bookmarkEnd w:id="196"/>
      <w:r/>
      <w:bookmarkEnd w:id="197"/>
      <w:r/>
      <w:bookmarkEnd w:id="198"/>
      <w:r>
        <w:rPr>
          <w:rFonts w:hint="eastAsia" w:ascii="微软雅黑" w:hAnsi="微软雅黑" w:cs="微软雅黑"/>
          <w:bCs w:val="0"/>
          <w:sz w:val="24"/>
          <w:szCs w:val="24"/>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出现下列情形之一的，将予废标（终止采购活动）：</w:t>
      </w:r>
      <w:r>
        <w:rPr>
          <w:rFonts w:hint="eastAsia" w:ascii="微软雅黑" w:hAnsi="微软雅黑" w:cs="微软雅黑"/>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5.8.1需要审批的项目符合专业条件的供应商或者对采购文件作实质响应的供应商不足三家的；</w:t>
      </w:r>
      <w:r>
        <w:rPr>
          <w:rFonts w:hint="eastAsia" w:ascii="微软雅黑" w:hAnsi="微软雅黑" w:cs="微软雅黑"/>
          <w:highlight w:val="none"/>
        </w:rPr>
      </w:r>
      <w:r/>
    </w:p>
    <w:p>
      <w:pPr>
        <w:pStyle w:val="1146"/>
        <w:spacing w:line="420" w:lineRule="exact"/>
        <w:rPr>
          <w:rFonts w:hint="eastAsia" w:ascii="微软雅黑" w:hAnsi="微软雅黑" w:cs="微软雅黑"/>
          <w:highlight w:val="none"/>
        </w:rPr>
      </w:pPr>
      <w:r>
        <w:rPr>
          <w:rFonts w:hint="eastAsia" w:ascii="微软雅黑" w:hAnsi="微软雅黑" w:cs="微软雅黑"/>
          <w:highlight w:val="none"/>
        </w:rPr>
        <w:t xml:space="preserve">5.8.2出现影响采购公正的违法、违规行为的；</w:t>
      </w:r>
      <w:r>
        <w:rPr>
          <w:rFonts w:hint="eastAsia" w:ascii="微软雅黑" w:hAnsi="微软雅黑" w:cs="微软雅黑"/>
          <w:highlight w:val="none"/>
        </w:rPr>
      </w:r>
      <w:r/>
    </w:p>
    <w:p>
      <w:pPr>
        <w:pStyle w:val="1146"/>
        <w:spacing w:line="420" w:lineRule="exact"/>
        <w:rPr>
          <w:rFonts w:hint="eastAsia" w:ascii="微软雅黑" w:hAnsi="微软雅黑" w:cs="微软雅黑"/>
        </w:rPr>
      </w:pPr>
      <w:r>
        <w:rPr>
          <w:rFonts w:hint="eastAsia" w:ascii="微软雅黑" w:hAnsi="微软雅黑" w:cs="微软雅黑"/>
        </w:rPr>
        <w:t xml:space="preserve">5.8.3供应商的报价均超过了采购</w:t>
      </w:r>
      <w:r>
        <w:rPr>
          <w:rFonts w:hint="eastAsia" w:ascii="微软雅黑" w:hAnsi="微软雅黑" w:cs="微软雅黑"/>
          <w:lang w:eastAsia="zh-CN"/>
        </w:rPr>
        <w:t xml:space="preserve">每分包限价</w:t>
      </w:r>
      <w:r>
        <w:rPr>
          <w:rFonts w:hint="eastAsia" w:ascii="微软雅黑" w:hAnsi="微软雅黑" w:cs="微软雅黑"/>
        </w:rPr>
        <w:t xml:space="preserve">，采购人不能支付的；</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5.8.4因重大变故，采购任务取消的。</w:t>
      </w:r>
      <w:r>
        <w:rPr>
          <w:rFonts w:hint="eastAsia" w:ascii="微软雅黑" w:hAnsi="微软雅黑" w:cs="微软雅黑"/>
        </w:rPr>
      </w:r>
      <w:r/>
    </w:p>
    <w:p>
      <w:pPr>
        <w:pStyle w:val="1327"/>
        <w:spacing w:line="420" w:lineRule="exact"/>
        <w:rPr>
          <w:rFonts w:hint="eastAsia" w:ascii="微软雅黑" w:hAnsi="微软雅黑" w:cs="微软雅黑"/>
          <w:bCs w:val="0"/>
          <w:sz w:val="24"/>
          <w:szCs w:val="24"/>
        </w:rPr>
      </w:pPr>
      <w:r/>
      <w:bookmarkStart w:id="199" w:name="_Toc18356"/>
      <w:r/>
      <w:bookmarkStart w:id="200" w:name="_Toc26119"/>
      <w:r/>
      <w:bookmarkStart w:id="201" w:name="_Toc25877"/>
      <w:r/>
      <w:bookmarkStart w:id="202" w:name="_Toc13165"/>
      <w:r>
        <w:rPr>
          <w:rFonts w:hint="eastAsia" w:ascii="微软雅黑" w:hAnsi="微软雅黑" w:cs="微软雅黑"/>
          <w:bCs w:val="0"/>
          <w:sz w:val="24"/>
          <w:szCs w:val="24"/>
        </w:rPr>
        <w:t xml:space="preserve">5.9有下列情形之一的，视为投标供应商串通投标，其投标无效：</w:t>
      </w:r>
      <w:bookmarkEnd w:id="199"/>
      <w:r/>
      <w:bookmarkEnd w:id="200"/>
      <w:r/>
      <w:bookmarkEnd w:id="201"/>
      <w:r/>
      <w:bookmarkEnd w:id="202"/>
      <w:r>
        <w:rPr>
          <w:rFonts w:hint="eastAsia" w:ascii="微软雅黑" w:hAnsi="微软雅黑" w:cs="微软雅黑"/>
          <w:bCs w:val="0"/>
          <w:sz w:val="24"/>
          <w:szCs w:val="24"/>
        </w:rPr>
      </w:r>
      <w:r/>
    </w:p>
    <w:p>
      <w:pPr>
        <w:pStyle w:val="1146"/>
        <w:spacing w:line="420" w:lineRule="exact"/>
        <w:rPr>
          <w:rFonts w:hint="eastAsia" w:ascii="微软雅黑" w:hAnsi="微软雅黑" w:cs="微软雅黑"/>
        </w:rPr>
      </w:pPr>
      <w:r>
        <w:rPr>
          <w:rFonts w:hint="eastAsia" w:ascii="微软雅黑" w:hAnsi="微软雅黑" w:cs="微软雅黑"/>
        </w:rPr>
        <w:t xml:space="preserve">5.9.1不同投标供应商的投标文件由同一单位或者个人编制；</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5.9.2不同投标供应商委托同一单位或者个人办理投标事宜；</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5.9.3不同投标供应商的投标文件载明的项目管理成员或者联系人员为同一人；</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5.9.4不同投标供应商的投标文件异常一致或者投标报价呈规律性差异；</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5.9.5不同投标供应商的投标文件相互混装;</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5.9.6不同投标供应商的投标保证金从同一单位或者个人的账户转出。</w:t>
      </w:r>
      <w:r>
        <w:rPr>
          <w:rFonts w:hint="eastAsia" w:ascii="微软雅黑" w:hAnsi="微软雅黑" w:cs="微软雅黑"/>
        </w:rPr>
      </w:r>
      <w:r/>
    </w:p>
    <w:p>
      <w:pPr>
        <w:pStyle w:val="1329"/>
        <w:spacing w:line="420" w:lineRule="exact"/>
        <w:rPr>
          <w:rFonts w:hint="eastAsia" w:ascii="微软雅黑" w:hAnsi="微软雅黑" w:cs="微软雅黑"/>
        </w:rPr>
      </w:pPr>
      <w:r/>
      <w:bookmarkStart w:id="203" w:name="_Toc25642"/>
      <w:r/>
      <w:bookmarkStart w:id="204" w:name="_Toc15047"/>
      <w:r/>
      <w:bookmarkStart w:id="205" w:name="_Toc15764"/>
      <w:r/>
      <w:bookmarkStart w:id="206" w:name="_Toc16539"/>
      <w:r/>
      <w:bookmarkStart w:id="207" w:name="_Toc452384202"/>
      <w:r>
        <w:rPr>
          <w:rFonts w:hint="eastAsia" w:ascii="微软雅黑" w:hAnsi="微软雅黑" w:cs="微软雅黑"/>
        </w:rPr>
        <w:t xml:space="preserve">六、合同授予及签订</w:t>
      </w:r>
      <w:bookmarkEnd w:id="203"/>
      <w:r/>
      <w:bookmarkEnd w:id="204"/>
      <w:r/>
      <w:bookmarkEnd w:id="205"/>
      <w:r/>
      <w:bookmarkEnd w:id="206"/>
      <w:r/>
      <w:bookmarkEnd w:id="207"/>
      <w:r>
        <w:rPr>
          <w:rFonts w:hint="eastAsia" w:ascii="微软雅黑" w:hAnsi="微软雅黑" w:cs="微软雅黑"/>
        </w:rPr>
      </w:r>
      <w:r/>
    </w:p>
    <w:p>
      <w:pPr>
        <w:pStyle w:val="1327"/>
        <w:spacing w:line="420" w:lineRule="exact"/>
        <w:rPr>
          <w:rFonts w:hint="eastAsia" w:ascii="微软雅黑" w:hAnsi="微软雅黑" w:cs="微软雅黑"/>
          <w:bCs w:val="0"/>
          <w:sz w:val="24"/>
          <w:szCs w:val="24"/>
        </w:rPr>
      </w:pPr>
      <w:r/>
      <w:bookmarkStart w:id="208" w:name="_Toc2419"/>
      <w:r/>
      <w:bookmarkStart w:id="209" w:name="_Toc452384203"/>
      <w:r/>
      <w:bookmarkStart w:id="210" w:name="_Toc6552"/>
      <w:r/>
      <w:bookmarkStart w:id="211" w:name="_Toc19397"/>
      <w:r/>
      <w:bookmarkStart w:id="212" w:name="_Toc6259"/>
      <w:r>
        <w:rPr>
          <w:rFonts w:hint="eastAsia" w:ascii="微软雅黑" w:hAnsi="微软雅黑" w:cs="微软雅黑"/>
          <w:bCs w:val="0"/>
          <w:sz w:val="24"/>
          <w:szCs w:val="24"/>
        </w:rPr>
        <w:t xml:space="preserve">6.1确定中标、成交供应商</w:t>
      </w:r>
      <w:bookmarkEnd w:id="208"/>
      <w:r/>
      <w:bookmarkEnd w:id="209"/>
      <w:r/>
      <w:bookmarkEnd w:id="210"/>
      <w:r/>
      <w:bookmarkEnd w:id="211"/>
      <w:r/>
      <w:bookmarkEnd w:id="212"/>
      <w:r>
        <w:rPr>
          <w:rFonts w:hint="eastAsia" w:ascii="微软雅黑" w:hAnsi="微软雅黑" w:cs="微软雅黑"/>
          <w:bCs w:val="0"/>
          <w:sz w:val="24"/>
          <w:szCs w:val="24"/>
        </w:rPr>
      </w:r>
      <w:r/>
    </w:p>
    <w:p>
      <w:pPr>
        <w:pStyle w:val="1146"/>
        <w:spacing w:line="420" w:lineRule="exact"/>
        <w:rPr>
          <w:rFonts w:hint="eastAsia"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6.1.3供应商出现下列情况之一的，将被取消中标供应商资格，没收投标保证金：</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（1）提供虚假材料谋取中标、成交的；</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（2）采取不正当手段诋毁、排挤其他供应商的；</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（5）恶意竞争，投标总报价明显低于其自身合理成本且又无法提供证明的；</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（6）不符合法律、法规的规定。</w:t>
      </w:r>
      <w:r>
        <w:rPr>
          <w:rFonts w:hint="eastAsia" w:ascii="微软雅黑" w:hAnsi="微软雅黑" w:cs="微软雅黑"/>
        </w:rPr>
      </w:r>
      <w:r/>
    </w:p>
    <w:p>
      <w:pPr>
        <w:pStyle w:val="1327"/>
        <w:spacing w:line="420" w:lineRule="exact"/>
        <w:rPr>
          <w:rFonts w:hint="eastAsia" w:ascii="微软雅黑" w:hAnsi="微软雅黑" w:cs="微软雅黑"/>
          <w:bCs w:val="0"/>
          <w:sz w:val="24"/>
          <w:szCs w:val="24"/>
        </w:rPr>
      </w:pPr>
      <w:r/>
      <w:bookmarkStart w:id="213" w:name="_Toc24458"/>
      <w:r/>
      <w:bookmarkStart w:id="214" w:name="_Toc452384204"/>
      <w:r/>
      <w:bookmarkStart w:id="215" w:name="_Toc7383"/>
      <w:r/>
      <w:bookmarkStart w:id="216" w:name="_Toc14115"/>
      <w:r/>
      <w:bookmarkStart w:id="217" w:name="_Toc26991"/>
      <w:r>
        <w:rPr>
          <w:rFonts w:hint="eastAsia" w:ascii="微软雅黑" w:hAnsi="微软雅黑" w:cs="微软雅黑"/>
          <w:bCs w:val="0"/>
          <w:sz w:val="24"/>
          <w:szCs w:val="24"/>
        </w:rPr>
        <w:t xml:space="preserve">6.2质疑处理</w:t>
      </w:r>
      <w:bookmarkEnd w:id="213"/>
      <w:r/>
      <w:bookmarkEnd w:id="214"/>
      <w:r/>
      <w:bookmarkEnd w:id="215"/>
      <w:r/>
      <w:bookmarkEnd w:id="216"/>
      <w:r/>
      <w:bookmarkEnd w:id="217"/>
      <w:r>
        <w:rPr>
          <w:rFonts w:hint="eastAsia" w:ascii="微软雅黑" w:hAnsi="微软雅黑" w:cs="微软雅黑"/>
          <w:bCs w:val="0"/>
          <w:sz w:val="24"/>
          <w:szCs w:val="24"/>
        </w:rPr>
      </w:r>
      <w:r/>
    </w:p>
    <w:p>
      <w:pPr>
        <w:pStyle w:val="1146"/>
        <w:spacing w:line="420" w:lineRule="exact"/>
        <w:rPr>
          <w:rFonts w:hint="eastAsia"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6.2.4质疑函应当包括下列内容：</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（2）质疑项目的名称、编号；</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（4）事实依据；</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（5）必要的法律依据；</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（6）提出质疑的日期。</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rPr>
      </w:r>
      <w:r/>
    </w:p>
    <w:p>
      <w:pPr>
        <w:pStyle w:val="1327"/>
        <w:spacing w:line="420" w:lineRule="exact"/>
        <w:rPr>
          <w:rFonts w:hint="eastAsia" w:ascii="微软雅黑" w:hAnsi="微软雅黑" w:cs="微软雅黑"/>
          <w:bCs w:val="0"/>
          <w:sz w:val="24"/>
          <w:szCs w:val="24"/>
        </w:rPr>
      </w:pPr>
      <w:r/>
      <w:bookmarkStart w:id="218" w:name="_Toc4506"/>
      <w:r/>
      <w:bookmarkStart w:id="219" w:name="_Toc1781"/>
      <w:r/>
      <w:bookmarkStart w:id="220" w:name="_Toc29169"/>
      <w:r/>
      <w:bookmarkStart w:id="221" w:name="_Toc452384205"/>
      <w:r/>
      <w:bookmarkStart w:id="222" w:name="_Toc29601"/>
      <w:r>
        <w:rPr>
          <w:rFonts w:hint="eastAsia" w:ascii="微软雅黑" w:hAnsi="微软雅黑" w:cs="微软雅黑"/>
          <w:bCs w:val="0"/>
          <w:sz w:val="24"/>
          <w:szCs w:val="24"/>
        </w:rPr>
        <w:t xml:space="preserve">6.3中标通知书</w:t>
      </w:r>
      <w:bookmarkEnd w:id="218"/>
      <w:r/>
      <w:bookmarkEnd w:id="219"/>
      <w:r/>
      <w:bookmarkEnd w:id="220"/>
      <w:r/>
      <w:bookmarkEnd w:id="221"/>
      <w:r/>
      <w:bookmarkEnd w:id="222"/>
      <w:r>
        <w:rPr>
          <w:rFonts w:hint="eastAsia" w:ascii="微软雅黑" w:hAnsi="微软雅黑" w:cs="微软雅黑"/>
          <w:bCs w:val="0"/>
          <w:sz w:val="24"/>
          <w:szCs w:val="24"/>
        </w:rPr>
      </w:r>
      <w:r/>
    </w:p>
    <w:p>
      <w:pPr>
        <w:pStyle w:val="1146"/>
        <w:spacing w:line="420" w:lineRule="exact"/>
        <w:rPr>
          <w:rFonts w:hint="eastAsia" w:ascii="微软雅黑" w:hAnsi="微软雅黑" w:cs="微软雅黑"/>
        </w:rPr>
      </w:pPr>
      <w:r>
        <w:rPr>
          <w:rFonts w:hint="eastAsia" w:ascii="微软雅黑" w:hAnsi="微软雅黑" w:cs="微软雅黑"/>
        </w:rPr>
        <w:t xml:space="preserve">6.3.1确定中标供应商后,向中标供应商发出中标通知书。</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6.3.2中标通知书是合同的组成部分。</w:t>
      </w:r>
      <w:r>
        <w:rPr>
          <w:rFonts w:hint="eastAsia" w:ascii="微软雅黑" w:hAnsi="微软雅黑" w:cs="微软雅黑"/>
        </w:rPr>
      </w:r>
      <w:r/>
    </w:p>
    <w:p>
      <w:pPr>
        <w:pStyle w:val="1327"/>
        <w:spacing w:line="420" w:lineRule="exact"/>
        <w:rPr>
          <w:rFonts w:hint="eastAsia" w:ascii="微软雅黑" w:hAnsi="微软雅黑" w:cs="微软雅黑"/>
          <w:bCs w:val="0"/>
          <w:sz w:val="24"/>
          <w:szCs w:val="24"/>
        </w:rPr>
      </w:pPr>
      <w:r/>
      <w:bookmarkStart w:id="223" w:name="_Toc23647"/>
      <w:r/>
      <w:bookmarkStart w:id="224" w:name="_Toc8978"/>
      <w:r/>
      <w:bookmarkStart w:id="225" w:name="_Toc14281"/>
      <w:r/>
      <w:bookmarkStart w:id="226" w:name="_Toc24863"/>
      <w:r/>
      <w:bookmarkStart w:id="227" w:name="_Toc452384206"/>
      <w:r>
        <w:rPr>
          <w:rFonts w:hint="eastAsia" w:ascii="微软雅黑" w:hAnsi="微软雅黑" w:cs="微软雅黑"/>
          <w:bCs w:val="0"/>
          <w:sz w:val="24"/>
          <w:szCs w:val="24"/>
        </w:rPr>
        <w:t xml:space="preserve">6.4签订合同</w:t>
      </w:r>
      <w:bookmarkEnd w:id="223"/>
      <w:r/>
      <w:bookmarkEnd w:id="224"/>
      <w:r/>
      <w:bookmarkEnd w:id="225"/>
      <w:r/>
      <w:bookmarkEnd w:id="226"/>
      <w:r/>
      <w:bookmarkEnd w:id="227"/>
      <w:r>
        <w:rPr>
          <w:rFonts w:hint="eastAsia" w:ascii="微软雅黑" w:hAnsi="微软雅黑" w:cs="微软雅黑"/>
          <w:bCs w:val="0"/>
          <w:sz w:val="24"/>
          <w:szCs w:val="24"/>
        </w:rPr>
      </w:r>
      <w:r/>
    </w:p>
    <w:p>
      <w:pPr>
        <w:pStyle w:val="1146"/>
        <w:spacing w:line="420" w:lineRule="exact"/>
        <w:rPr>
          <w:rFonts w:hint="eastAsia"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rPr>
          <w:rFonts w:hint="eastAsia" w:ascii="微软雅黑" w:hAnsi="微软雅黑" w:cs="微软雅黑"/>
        </w:rPr>
      </w:r>
      <w:r/>
    </w:p>
    <w:p>
      <w:pPr>
        <w:pStyle w:val="1146"/>
        <w:ind w:firstLine="525"/>
        <w:spacing w:line="44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szCs w:val="21"/>
        </w:rPr>
        <w:t xml:space="preserve">。</w:t>
      </w:r>
      <w:r>
        <w:rPr>
          <w:rFonts w:ascii="微软雅黑" w:hAnsi="微软雅黑" w:cs="微软雅黑"/>
        </w:rPr>
      </w:r>
      <w:r/>
    </w:p>
    <w:p>
      <w:pPr>
        <w:pStyle w:val="1147"/>
        <w:rPr>
          <w:rFonts w:hint="eastAsia" w:ascii="微软雅黑" w:hAnsi="微软雅黑" w:cs="微软雅黑"/>
        </w:rPr>
      </w:pPr>
      <w:r>
        <w:rPr>
          <w:rFonts w:hint="eastAsia" w:ascii="微软雅黑" w:hAnsi="微软雅黑" w:cs="微软雅黑"/>
        </w:rPr>
        <w:br w:type="page" w:clear="all"/>
      </w:r>
      <w:bookmarkStart w:id="228" w:name="_Toc22478"/>
      <w:r>
        <w:rPr>
          <w:rFonts w:hint="eastAsia" w:ascii="微软雅黑" w:hAnsi="微软雅黑" w:cs="微软雅黑"/>
        </w:rPr>
        <w:t xml:space="preserve">第三章 评标办法和定标原则</w:t>
      </w:r>
      <w:bookmarkEnd w:id="228"/>
      <w:r>
        <w:rPr>
          <w:rFonts w:hint="eastAsia" w:ascii="微软雅黑" w:hAnsi="微软雅黑" w:cs="微软雅黑"/>
        </w:rPr>
      </w:r>
      <w:r/>
    </w:p>
    <w:p>
      <w:pPr>
        <w:pStyle w:val="1146"/>
        <w:ind w:firstLine="420"/>
        <w:spacing w:line="420" w:lineRule="exact"/>
        <w:rPr>
          <w:rFonts w:hint="eastAsia" w:ascii="微软雅黑" w:hAnsi="微软雅黑" w:eastAsia="微软雅黑" w:cs="微软雅黑"/>
        </w:rPr>
      </w:pPr>
      <w:r>
        <w:rPr>
          <w:rFonts w:hint="eastAsia" w:ascii="微软雅黑" w:hAnsi="微软雅黑" w:eastAsia="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rFonts w:hint="eastAsia" w:ascii="微软雅黑" w:hAnsi="微软雅黑" w:eastAsia="微软雅黑" w:cs="微软雅黑"/>
        </w:rPr>
      </w:r>
      <w:r/>
    </w:p>
    <w:p>
      <w:pPr>
        <w:pStyle w:val="1146"/>
        <w:numPr>
          <w:ilvl w:val="0"/>
          <w:numId w:val="0"/>
        </w:numPr>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评审过程中出现下列情形之一的，评审委员会应当启动异常低价投标（响应）审查程序：</w:t>
      </w:r>
      <w:r>
        <w:rPr>
          <w:rFonts w:hint="eastAsia" w:ascii="微软雅黑" w:hAnsi="微软雅黑" w:eastAsia="微软雅黑" w:cs="微软雅黑"/>
        </w:rPr>
      </w:r>
      <w:r/>
    </w:p>
    <w:p>
      <w:pPr>
        <w:pStyle w:val="1146"/>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（1）投标（响应）报价低于采购项目预算50%的；</w:t>
      </w:r>
      <w:r>
        <w:rPr>
          <w:rFonts w:hint="eastAsia" w:ascii="微软雅黑" w:hAnsi="微软雅黑" w:eastAsia="微软雅黑" w:cs="微软雅黑"/>
        </w:rPr>
      </w:r>
      <w:r/>
    </w:p>
    <w:p>
      <w:pPr>
        <w:pStyle w:val="1146"/>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（2）投标（响应）报价低于采购项目最高限价45%的；</w:t>
      </w:r>
      <w:r>
        <w:rPr>
          <w:rFonts w:hint="eastAsia" w:ascii="微软雅黑" w:hAnsi="微软雅黑" w:eastAsia="微软雅黑" w:cs="微软雅黑"/>
        </w:rPr>
      </w:r>
      <w:r/>
    </w:p>
    <w:p>
      <w:pPr>
        <w:pStyle w:val="1146"/>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（3）评审委员会认定的供应商报价过低、有可能影响产品质量或者不能诚信履约的其他情形。</w:t>
      </w:r>
      <w:r>
        <w:rPr>
          <w:rFonts w:hint="eastAsia" w:ascii="微软雅黑" w:hAnsi="微软雅黑" w:eastAsia="微软雅黑" w:cs="微软雅黑"/>
        </w:rPr>
      </w:r>
      <w:r/>
    </w:p>
    <w:p>
      <w:pPr>
        <w:pStyle w:val="1146"/>
        <w:ind w:firstLine="420"/>
        <w:spacing w:line="440" w:lineRule="exact"/>
        <w:rPr>
          <w:rFonts w:hint="eastAsia" w:ascii="微软雅黑" w:hAnsi="微软雅黑" w:cs="微软雅黑"/>
          <w:b/>
          <w:bCs/>
          <w:highlight w:val="none"/>
        </w:rPr>
      </w:pPr>
      <w:r>
        <w:rPr>
          <w:rFonts w:hint="eastAsia" w:ascii="微软雅黑" w:hAnsi="微软雅黑" w:eastAsia="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微软雅黑" w:hAnsi="微软雅黑" w:cs="微软雅黑"/>
          <w:highlight w:val="none"/>
        </w:rPr>
        <w:t xml:space="preserve">。</w:t>
      </w:r>
      <w:r>
        <w:rPr>
          <w:rFonts w:hint="eastAsia" w:ascii="微软雅黑" w:hAnsi="微软雅黑" w:cs="微软雅黑"/>
          <w:b/>
          <w:bCs/>
          <w:highlight w:val="none"/>
        </w:rPr>
      </w:r>
      <w:r/>
    </w:p>
    <w:p>
      <w:pPr>
        <w:pStyle w:val="1146"/>
        <w:ind w:firstLine="420"/>
        <w:spacing w:line="440" w:lineRule="exact"/>
        <w:rPr>
          <w:rFonts w:hint="eastAsia" w:ascii="微软雅黑" w:hAnsi="微软雅黑" w:cs="微软雅黑"/>
        </w:rPr>
      </w:pPr>
      <w:r>
        <w:rPr>
          <w:rFonts w:hint="eastAsia" w:ascii="微软雅黑" w:hAnsi="微软雅黑" w:cs="微软雅黑"/>
        </w:rPr>
      </w:r>
      <w:r/>
    </w:p>
    <w:p>
      <w:pPr>
        <w:pStyle w:val="1146"/>
        <w:ind w:firstLine="560"/>
        <w:jc w:val="center"/>
        <w:spacing w:line="400" w:lineRule="exact"/>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rPr>
          <w:rFonts w:hint="eastAsia" w:ascii="微软雅黑" w:hAnsi="微软雅黑" w:cs="微软雅黑"/>
          <w:sz w:val="24"/>
          <w:szCs w:val="24"/>
        </w:rPr>
      </w:r>
      <w:r/>
    </w:p>
    <w:p>
      <w:pPr>
        <w:pStyle w:val="1146"/>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46"/>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46"/>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46"/>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46"/>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46"/>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46"/>
              <w:jc w:val="center"/>
              <w:spacing w:line="440" w:lineRule="exact"/>
              <w:rPr>
                <w:rFonts w:hint="eastAsia" w:ascii="微软雅黑" w:hAnsi="微软雅黑" w:cs="微软雅黑"/>
                <w:lang w:val="zh-CN"/>
              </w:rPr>
            </w:pPr>
            <w:r>
              <w:rPr>
                <w:rFonts w:hint="eastAsia" w:ascii="微软雅黑" w:hAnsi="微软雅黑" w:cs="微软雅黑"/>
                <w:highlight w:val="none"/>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highlight w:val="none"/>
                <w:lang w:val="zh-CN"/>
              </w:rPr>
              <w:t xml:space="preserve">法定代表人授权书盖章原件（法定代表人直接参与磋商的可不提供授权书）</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46"/>
              <w:jc w:val="center"/>
              <w:spacing w:line="440" w:lineRule="exact"/>
              <w:rPr>
                <w:rFonts w:hint="eastAsia" w:ascii="微软雅黑" w:hAnsi="微软雅黑" w:cs="微软雅黑"/>
                <w:lang w:val="zh-CN"/>
              </w:rPr>
            </w:pPr>
            <w:r>
              <w:rPr>
                <w:rFonts w:hint="eastAsia" w:ascii="微软雅黑" w:hAnsi="微软雅黑" w:cs="微软雅黑"/>
                <w:highlight w:val="none"/>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highlight w:val="none"/>
                <w:lang w:val="zh-CN"/>
              </w:rPr>
              <w:t xml:space="preserve">投标报价不得超过每分包最高限价</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146"/>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639"/>
        <w:gridCol w:w="1253"/>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46"/>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146"/>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146"/>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46"/>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46"/>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146"/>
              <w:spacing w:line="440" w:lineRule="exact"/>
              <w:rPr>
                <w:rFonts w:hint="eastAsia"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46"/>
              <w:jc w:val="center"/>
              <w:spacing w:line="440" w:lineRule="exact"/>
              <w:rPr>
                <w:rFonts w:hint="eastAsia" w:ascii="微软雅黑" w:hAnsi="微软雅黑" w:cs="微软雅黑"/>
                <w:lang w:val="zh-CN"/>
              </w:rPr>
            </w:pPr>
            <w:r>
              <w:rPr>
                <w:rFonts w:hint="eastAsia" w:ascii="微软雅黑" w:hAnsi="微软雅黑" w:cs="微软雅黑"/>
                <w:lang w:val="en-US" w:eastAsia="zh-CN"/>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146"/>
              <w:spacing w:line="440" w:lineRule="exact"/>
              <w:rPr>
                <w:rFonts w:hint="eastAsia" w:ascii="微软雅黑" w:hAnsi="微软雅黑" w:cs="微软雅黑"/>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46"/>
              <w:jc w:val="center"/>
              <w:spacing w:line="440" w:lineRule="exact"/>
              <w:rPr>
                <w:rFonts w:hint="eastAsia" w:ascii="微软雅黑" w:hAnsi="微软雅黑" w:cs="微软雅黑"/>
                <w:lang w:val="zh-CN"/>
              </w:rPr>
            </w:pPr>
            <w:r>
              <w:rPr>
                <w:rFonts w:hint="eastAsia" w:ascii="微软雅黑" w:hAnsi="微软雅黑" w:cs="微软雅黑"/>
                <w:lang w:val="en-US" w:eastAsia="zh-CN"/>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146"/>
              <w:spacing w:line="440" w:lineRule="exact"/>
              <w:rPr>
                <w:rFonts w:hint="eastAsia" w:ascii="微软雅黑" w:hAnsi="微软雅黑" w:cs="微软雅黑"/>
                <w:lang w:val="zh-CN"/>
              </w:rPr>
            </w:pPr>
            <w:r>
              <w:rPr>
                <w:rFonts w:hint="eastAsia"/>
                <w:lang w:val="en-US" w:eastAsia="zh-CN"/>
              </w:rPr>
              <w:t xml:space="preserve">无实质性响应偏离</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46"/>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1146"/>
        <w:rPr>
          <w:rFonts w:hint="eastAsia"/>
        </w:rPr>
      </w:pPr>
      <w:r/>
      <w:bookmarkStart w:id="229" w:name="_Hlk72848049"/>
      <w:r>
        <w:rPr>
          <w:rFonts w:hint="eastAsia"/>
          <w:lang w:val="en-US" w:eastAsia="zh-CN"/>
        </w:rPr>
        <w:t xml:space="preserve">（三）</w:t>
      </w:r>
      <w:r>
        <w:rPr>
          <w:rFonts w:hint="eastAsia"/>
        </w:rPr>
        <w:t xml:space="preserve">评分因素及分值（分包一</w:t>
      </w:r>
      <w:r>
        <w:rPr>
          <w:rFonts w:hint="eastAsia"/>
          <w:lang w:eastAsia="zh-CN"/>
        </w:rPr>
        <w:t xml:space="preserve">至分包四</w:t>
      </w:r>
      <w:r>
        <w:rPr>
          <w:rFonts w:hint="eastAsia"/>
        </w:rPr>
        <w:t xml:space="preserve">）</w:t>
      </w:r>
      <w:r>
        <w:rPr>
          <w:rFonts w:hint="eastAsia"/>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4"/>
        <w:gridCol w:w="6510"/>
        <w:gridCol w:w="776"/>
      </w:tblGrid>
      <w:tr>
        <w:trPr/>
        <w:tc>
          <w:tcPr>
            <w:tcW w:w="681" w:type="dxa"/>
            <w:vAlign w:val="center"/>
            <w:textDirection w:val="lrTb"/>
            <w:noWrap w:val="false"/>
          </w:tcPr>
          <w:p>
            <w:pPr>
              <w:pStyle w:val="1146"/>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序号</w:t>
            </w:r>
            <w:r>
              <w:rPr>
                <w:rFonts w:hint="eastAsia" w:ascii="微软雅黑" w:hAnsi="微软雅黑" w:cs="微软雅黑"/>
                <w:b/>
                <w:szCs w:val="21"/>
                <w:highlight w:val="none"/>
              </w:rPr>
            </w:r>
            <w:r/>
          </w:p>
        </w:tc>
        <w:tc>
          <w:tcPr>
            <w:tcW w:w="1104" w:type="dxa"/>
            <w:vAlign w:val="center"/>
            <w:textDirection w:val="lrTb"/>
            <w:noWrap w:val="false"/>
          </w:tcPr>
          <w:p>
            <w:pPr>
              <w:pStyle w:val="1146"/>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评分因素</w:t>
            </w:r>
            <w:r>
              <w:rPr>
                <w:rFonts w:hint="eastAsia" w:ascii="微软雅黑" w:hAnsi="微软雅黑" w:cs="微软雅黑"/>
                <w:b/>
                <w:szCs w:val="21"/>
                <w:highlight w:val="none"/>
              </w:rPr>
            </w:r>
            <w:r/>
          </w:p>
        </w:tc>
        <w:tc>
          <w:tcPr>
            <w:tcW w:w="6510" w:type="dxa"/>
            <w:vAlign w:val="center"/>
            <w:textDirection w:val="lrTb"/>
            <w:noWrap w:val="false"/>
          </w:tcPr>
          <w:p>
            <w:pPr>
              <w:pStyle w:val="1146"/>
              <w:ind w:firstLine="420"/>
              <w:jc w:val="center"/>
              <w:spacing w:line="440" w:lineRule="exact"/>
              <w:rPr>
                <w:rFonts w:hint="eastAsia" w:ascii="微软雅黑" w:hAnsi="微软雅黑" w:cs="微软雅黑"/>
                <w:b/>
                <w:szCs w:val="21"/>
                <w:highlight w:val="none"/>
              </w:rPr>
            </w:pPr>
            <w:r>
              <w:rPr>
                <w:rFonts w:hint="eastAsia" w:ascii="微软雅黑" w:hAnsi="微软雅黑" w:cs="微软雅黑"/>
                <w:b/>
                <w:color w:val="000000"/>
                <w:szCs w:val="21"/>
                <w:highlight w:val="none"/>
              </w:rPr>
              <w:t xml:space="preserve">评审标准</w:t>
            </w:r>
            <w:r>
              <w:rPr>
                <w:rFonts w:hint="eastAsia" w:ascii="微软雅黑" w:hAnsi="微软雅黑" w:cs="微软雅黑"/>
                <w:b/>
                <w:szCs w:val="21"/>
                <w:highlight w:val="none"/>
              </w:rPr>
            </w:r>
            <w:r/>
          </w:p>
        </w:tc>
        <w:tc>
          <w:tcPr>
            <w:tcW w:w="776" w:type="dxa"/>
            <w:vAlign w:val="center"/>
            <w:textDirection w:val="lrTb"/>
            <w:noWrap w:val="false"/>
          </w:tcPr>
          <w:p>
            <w:pPr>
              <w:pStyle w:val="1146"/>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分值</w:t>
            </w:r>
            <w:r>
              <w:rPr>
                <w:rFonts w:hint="eastAsia" w:ascii="微软雅黑" w:hAnsi="微软雅黑" w:cs="微软雅黑"/>
                <w:b/>
                <w:szCs w:val="21"/>
                <w:highlight w:val="none"/>
              </w:rPr>
            </w:r>
            <w:r/>
          </w:p>
        </w:tc>
      </w:tr>
      <w:tr>
        <w:trPr/>
        <w:tc>
          <w:tcPr>
            <w:tcW w:w="681"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rPr>
            </w:r>
            <w:r/>
          </w:p>
        </w:tc>
        <w:tc>
          <w:tcPr>
            <w:tcW w:w="1104" w:type="dxa"/>
            <w:vAlign w:val="center"/>
            <w:textDirection w:val="lrTb"/>
            <w:noWrap w:val="false"/>
          </w:tcPr>
          <w:p>
            <w:pPr>
              <w:pStyle w:val="1146"/>
              <w:jc w:val="center"/>
              <w:spacing w:line="440" w:lineRule="exact"/>
              <w:rPr>
                <w:rFonts w:hint="eastAsia" w:ascii="微软雅黑" w:hAnsi="微软雅黑" w:cs="微软雅黑"/>
                <w:szCs w:val="21"/>
                <w:highlight w:val="yellow"/>
              </w:rPr>
            </w:pPr>
            <w:r>
              <w:rPr>
                <w:rFonts w:hint="eastAsia" w:ascii="微软雅黑" w:hAnsi="微软雅黑" w:cs="微软雅黑"/>
                <w:szCs w:val="21"/>
                <w:highlight w:val="none"/>
              </w:rPr>
              <w:t xml:space="preserve">价格</w:t>
            </w:r>
            <w:r>
              <w:rPr>
                <w:rFonts w:hint="eastAsia" w:ascii="微软雅黑" w:hAnsi="微软雅黑" w:cs="微软雅黑"/>
                <w:szCs w:val="21"/>
                <w:highlight w:val="yellow"/>
              </w:rPr>
            </w:r>
            <w:r/>
          </w:p>
        </w:tc>
        <w:tc>
          <w:tcPr>
            <w:tcW w:w="6510" w:type="dxa"/>
            <w:vAlign w:val="center"/>
            <w:textDirection w:val="lrTb"/>
            <w:noWrap w:val="false"/>
          </w:tcPr>
          <w:p>
            <w:pPr>
              <w:pStyle w:val="1146"/>
              <w:jc w:val="left"/>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采用低价优先法计算，满足招标文件要求且价格最低的报价（</w:t>
            </w:r>
            <w:r>
              <w:rPr>
                <w:rFonts w:hint="eastAsia" w:ascii="微软雅黑" w:hAnsi="微软雅黑" w:cs="微软雅黑"/>
                <w:szCs w:val="21"/>
                <w:highlight w:val="none"/>
                <w:lang w:val="en-US" w:eastAsia="zh-CN"/>
              </w:rPr>
              <w:t xml:space="preserve">单</w:t>
            </w:r>
            <w:r>
              <w:rPr>
                <w:rFonts w:hint="eastAsia" w:ascii="微软雅黑" w:hAnsi="微软雅黑" w:cs="微软雅黑"/>
                <w:szCs w:val="21"/>
                <w:highlight w:val="none"/>
                <w:lang w:val="zh-CN"/>
              </w:rPr>
              <w:t xml:space="preserve">年报价）为评标基准价，其价格分为满分。其他供应商的价格分统一按照下列公式计算（小数点保留两位）： </w:t>
            </w:r>
            <w:r>
              <w:rPr>
                <w:rFonts w:hint="eastAsia" w:ascii="微软雅黑" w:hAnsi="微软雅黑" w:cs="微软雅黑"/>
                <w:szCs w:val="21"/>
                <w:highlight w:val="none"/>
                <w:lang w:val="zh-CN"/>
              </w:rPr>
            </w:r>
            <w:r/>
          </w:p>
          <w:p>
            <w:pPr>
              <w:pStyle w:val="1146"/>
              <w:jc w:val="left"/>
              <w:spacing w:line="440" w:lineRule="exact"/>
              <w:tabs>
                <w:tab w:val="left" w:pos="3600" w:leader="none"/>
              </w:tabs>
              <w:rPr>
                <w:rFonts w:ascii="微软雅黑" w:hAnsi="微软雅黑" w:eastAsia="微软雅黑" w:cs="微软雅黑"/>
                <w:szCs w:val="21"/>
                <w:highlight w:val="yellow"/>
                <w:lang w:val="en-US" w:eastAsia="zh-CN"/>
              </w:rPr>
            </w:pPr>
            <w:r>
              <w:rPr>
                <w:rFonts w:hint="eastAsia" w:ascii="微软雅黑" w:hAnsi="微软雅黑" w:cs="微软雅黑"/>
                <w:szCs w:val="21"/>
                <w:highlight w:val="none"/>
                <w:lang w:val="zh-CN"/>
              </w:rPr>
              <w:t xml:space="preserve">报价得分=（评标基准价／报价）×</w:t>
            </w:r>
            <w:r>
              <w:rPr>
                <w:rFonts w:hint="eastAsia" w:ascii="微软雅黑" w:hAnsi="微软雅黑" w:cs="微软雅黑"/>
                <w:szCs w:val="21"/>
                <w:highlight w:val="none"/>
                <w:lang w:val="en-US" w:eastAsia="zh-CN"/>
              </w:rPr>
              <w:t xml:space="preserve">15</w:t>
            </w:r>
            <w:r>
              <w:rPr>
                <w:rFonts w:ascii="微软雅黑" w:hAnsi="微软雅黑" w:eastAsia="微软雅黑" w:cs="微软雅黑"/>
                <w:szCs w:val="21"/>
                <w:highlight w:val="yellow"/>
                <w:lang w:val="en-US" w:eastAsia="zh-CN"/>
              </w:rPr>
            </w:r>
            <w:r/>
          </w:p>
        </w:tc>
        <w:tc>
          <w:tcPr>
            <w:tcW w:w="776" w:type="dxa"/>
            <w:vAlign w:val="center"/>
            <w:textDirection w:val="lrTb"/>
            <w:noWrap w:val="false"/>
          </w:tcPr>
          <w:p>
            <w:pPr>
              <w:pStyle w:val="1146"/>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15</w:t>
            </w:r>
            <w:r>
              <w:rPr>
                <w:rFonts w:ascii="微软雅黑" w:hAnsi="微软雅黑" w:eastAsia="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2</w:t>
            </w:r>
            <w:r>
              <w:rPr>
                <w:rFonts w:hint="eastAsia" w:ascii="微软雅黑" w:hAnsi="微软雅黑" w:eastAsia="微软雅黑" w:cs="微软雅黑"/>
                <w:szCs w:val="21"/>
                <w:highlight w:val="none"/>
                <w:lang w:eastAsia="zh-CN"/>
              </w:rPr>
            </w:r>
            <w:r/>
          </w:p>
        </w:tc>
        <w:tc>
          <w:tcPr>
            <w:tcW w:w="1104"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整体服务</w:t>
            </w:r>
            <w:r>
              <w:rPr>
                <w:rFonts w:hint="eastAsia" w:ascii="微软雅黑" w:hAnsi="微软雅黑" w:cs="微软雅黑"/>
                <w:szCs w:val="21"/>
                <w:highlight w:val="none"/>
                <w:lang w:eastAsia="zh-CN"/>
              </w:rPr>
              <w:t xml:space="preserve">全面性</w:t>
            </w:r>
            <w:r>
              <w:rPr>
                <w:rFonts w:hint="eastAsia" w:ascii="微软雅黑" w:hAnsi="微软雅黑" w:cs="微软雅黑"/>
                <w:szCs w:val="21"/>
                <w:highlight w:val="none"/>
              </w:rPr>
              <w:t xml:space="preserve">方案</w:t>
            </w:r>
            <w:r>
              <w:rPr>
                <w:rFonts w:hint="eastAsia" w:ascii="微软雅黑" w:hAnsi="微软雅黑" w:cs="微软雅黑"/>
                <w:szCs w:val="21"/>
                <w:highlight w:val="none"/>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评标委员会对项目</w:t>
            </w:r>
            <w:r>
              <w:rPr>
                <w:rFonts w:hint="eastAsia" w:ascii="微软雅黑" w:hAnsi="微软雅黑" w:cs="微软雅黑"/>
                <w:szCs w:val="21"/>
                <w:highlight w:val="none"/>
              </w:rPr>
              <w:t xml:space="preserve">整体服务</w:t>
            </w:r>
            <w:r>
              <w:rPr>
                <w:rFonts w:hint="eastAsia" w:ascii="微软雅黑" w:hAnsi="微软雅黑" w:cs="微软雅黑"/>
                <w:szCs w:val="21"/>
                <w:highlight w:val="none"/>
                <w:lang w:eastAsia="zh-CN"/>
              </w:rPr>
              <w:t xml:space="preserve">方案的</w:t>
            </w:r>
            <w:r>
              <w:rPr>
                <w:rFonts w:hint="eastAsia" w:ascii="微软雅黑" w:hAnsi="微软雅黑" w:cs="微软雅黑"/>
                <w:szCs w:val="21"/>
                <w:highlight w:val="none"/>
                <w:lang w:eastAsia="zh-CN"/>
              </w:rPr>
              <w:t xml:space="preserve">全面性</w:t>
            </w:r>
            <w:r>
              <w:rPr>
                <w:rFonts w:hint="eastAsia" w:ascii="微软雅黑" w:hAnsi="微软雅黑" w:cs="微软雅黑"/>
                <w:szCs w:val="21"/>
                <w:highlight w:val="none"/>
                <w:lang w:eastAsia="zh-CN"/>
              </w:rPr>
              <w:t xml:space="preserve">进行评审，具体方案包括但不限于：服务总体内容是否全面、合理，是否具备良好的可操作性，服务内容是否完全满足，对项目需求系统了解状况，对整个医院服务工作的框架是否熟悉，对工作现场和服务区域的熟悉程度，工作计划等。</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方案内容全面具体详实得6分；方案内容较全面得4分；方案内容基本具备的得2分。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highlight w:val="none"/>
                <w:lang w:eastAsia="zh-CN"/>
              </w:rPr>
            </w:pPr>
            <w:r>
              <w:rPr>
                <w:rFonts w:hint="eastAsia" w:ascii="微软雅黑" w:hAnsi="微软雅黑" w:cs="微软雅黑"/>
                <w:szCs w:val="21"/>
                <w:highlight w:val="none"/>
                <w:lang w:eastAsia="zh-CN"/>
              </w:rPr>
              <w:t xml:space="preserve">未提供的不得分。</w:t>
            </w:r>
            <w:r>
              <w:rPr>
                <w:rFonts w:hint="eastAsia"/>
                <w:highlight w:val="none"/>
                <w:lang w:eastAsia="zh-CN"/>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w:t>
            </w:r>
            <w:r>
              <w:rPr>
                <w:rFonts w:ascii="微软雅黑" w:hAnsi="微软雅黑" w:cs="微软雅黑"/>
                <w:szCs w:val="21"/>
                <w:highlight w:val="none"/>
                <w:lang w:val="en-US" w:eastAsia="zh-CN"/>
              </w:rPr>
            </w:r>
            <w:r/>
          </w:p>
        </w:tc>
        <w:tc>
          <w:tcPr>
            <w:tcW w:w="1104" w:type="dxa"/>
            <w:vAlign w:val="center"/>
            <w:textDirection w:val="lrTb"/>
            <w:noWrap w:val="false"/>
          </w:tcPr>
          <w:p>
            <w:pPr>
              <w:pStyle w:val="1146"/>
              <w:jc w:val="center"/>
              <w:spacing w:line="440" w:lineRule="exact"/>
              <w:rPr>
                <w:rFonts w:hint="eastAsia" w:ascii="微软雅黑" w:hAnsi="微软雅黑" w:eastAsia="微软雅黑" w:cs="微软雅黑"/>
                <w:sz w:val="21"/>
                <w:szCs w:val="21"/>
                <w:highlight w:val="none"/>
                <w:lang w:val="en-US" w:eastAsia="zh-CN" w:bidi="ar-SA"/>
              </w:rPr>
            </w:pPr>
            <w:r>
              <w:rPr>
                <w:rFonts w:hint="eastAsia" w:ascii="微软雅黑" w:hAnsi="微软雅黑" w:cs="微软雅黑"/>
                <w:szCs w:val="21"/>
                <w:highlight w:val="none"/>
              </w:rPr>
              <w:t xml:space="preserve">整体服务</w:t>
            </w:r>
            <w:r>
              <w:rPr>
                <w:rFonts w:hint="eastAsia" w:ascii="微软雅黑" w:hAnsi="微软雅黑" w:cs="微软雅黑"/>
                <w:szCs w:val="21"/>
                <w:highlight w:val="none"/>
                <w:lang w:eastAsia="zh-CN"/>
              </w:rPr>
              <w:t xml:space="preserve">针对性</w:t>
            </w:r>
            <w:r>
              <w:rPr>
                <w:rFonts w:hint="eastAsia" w:ascii="微软雅黑" w:hAnsi="微软雅黑" w:cs="微软雅黑"/>
                <w:szCs w:val="21"/>
                <w:highlight w:val="none"/>
              </w:rPr>
              <w:t xml:space="preserve">方案</w:t>
            </w:r>
            <w:r>
              <w:rPr>
                <w:rFonts w:hint="eastAsia" w:ascii="微软雅黑" w:hAnsi="微软雅黑" w:eastAsia="微软雅黑" w:cs="微软雅黑"/>
                <w:sz w:val="21"/>
                <w:szCs w:val="21"/>
                <w:highlight w:val="none"/>
                <w:lang w:val="en-US" w:eastAsia="zh-CN" w:bidi="ar-SA"/>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评标委员会对项目</w:t>
            </w:r>
            <w:r>
              <w:rPr>
                <w:rFonts w:hint="eastAsia" w:ascii="微软雅黑" w:hAnsi="微软雅黑" w:cs="微软雅黑"/>
                <w:szCs w:val="21"/>
                <w:highlight w:val="none"/>
              </w:rPr>
              <w:t xml:space="preserve">整体服务</w:t>
            </w:r>
            <w:r>
              <w:rPr>
                <w:rFonts w:hint="eastAsia" w:ascii="微软雅黑" w:hAnsi="微软雅黑" w:cs="微软雅黑"/>
                <w:szCs w:val="21"/>
                <w:highlight w:val="none"/>
                <w:lang w:eastAsia="zh-CN"/>
              </w:rPr>
              <w:t xml:space="preserve">的</w:t>
            </w:r>
            <w:r>
              <w:rPr>
                <w:rFonts w:hint="eastAsia" w:ascii="微软雅黑" w:hAnsi="微软雅黑" w:cs="微软雅黑"/>
                <w:szCs w:val="21"/>
                <w:highlight w:val="none"/>
                <w:lang w:eastAsia="zh-CN"/>
              </w:rPr>
              <w:t xml:space="preserve">针对性方案进行评审，具体方案包括但不限于：服务总体内容是否全面、合理，是否具备良好的可操作性，服务内容是否完全满足，对项目需求系统了解状况，对整个医院服务工作的框架是否熟悉，对工作现场和服务区域的熟悉程度，工作计划等。</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针对性强得6分；针对性较强得4分；针对性不强得2分。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w:t>
            </w:r>
            <w:r>
              <w:rPr>
                <w:rFonts w:ascii="微软雅黑" w:hAnsi="微软雅黑" w:cs="微软雅黑"/>
                <w:szCs w:val="21"/>
                <w:highlight w:val="none"/>
                <w:lang w:val="en-US" w:eastAsia="zh-CN"/>
              </w:rPr>
            </w:r>
            <w:r/>
          </w:p>
        </w:tc>
        <w:tc>
          <w:tcPr>
            <w:tcW w:w="1104"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整体服务</w:t>
            </w:r>
            <w:r>
              <w:rPr>
                <w:rFonts w:hint="eastAsia" w:ascii="微软雅黑" w:hAnsi="微软雅黑" w:cs="微软雅黑"/>
                <w:szCs w:val="21"/>
                <w:highlight w:val="none"/>
                <w:lang w:eastAsia="zh-CN"/>
              </w:rPr>
              <w:t xml:space="preserve">可行性</w:t>
            </w:r>
            <w:r>
              <w:rPr>
                <w:rFonts w:hint="eastAsia" w:ascii="微软雅黑" w:hAnsi="微软雅黑" w:cs="微软雅黑"/>
                <w:szCs w:val="21"/>
                <w:highlight w:val="none"/>
              </w:rPr>
              <w:t xml:space="preserve">方案</w:t>
            </w:r>
            <w:r>
              <w:rPr>
                <w:rFonts w:hint="eastAsia" w:ascii="微软雅黑" w:hAnsi="微软雅黑" w:cs="微软雅黑"/>
                <w:szCs w:val="21"/>
                <w:highlight w:val="none"/>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评标委员会对项目</w:t>
            </w:r>
            <w:r>
              <w:rPr>
                <w:rFonts w:hint="eastAsia" w:ascii="微软雅黑" w:hAnsi="微软雅黑" w:cs="微软雅黑"/>
                <w:szCs w:val="21"/>
                <w:highlight w:val="none"/>
              </w:rPr>
              <w:t xml:space="preserve">整体服务</w:t>
            </w:r>
            <w:r>
              <w:rPr>
                <w:rFonts w:hint="eastAsia" w:ascii="微软雅黑" w:hAnsi="微软雅黑" w:cs="微软雅黑"/>
                <w:szCs w:val="21"/>
                <w:highlight w:val="none"/>
                <w:lang w:eastAsia="zh-CN"/>
              </w:rPr>
              <w:t xml:space="preserve">的</w:t>
            </w:r>
            <w:r>
              <w:rPr>
                <w:rFonts w:hint="eastAsia" w:ascii="微软雅黑" w:hAnsi="微软雅黑" w:cs="微软雅黑"/>
                <w:szCs w:val="21"/>
                <w:highlight w:val="none"/>
                <w:lang w:eastAsia="zh-CN"/>
              </w:rPr>
              <w:t xml:space="preserve">可行性方案进行评审，具体方案包括但不限于：服务总体内容是否全面、合理，是否具备良好的可操作性，服务内容是否完全满足，对项目需求系统了解状况，对整个医院服务工作的框架是否熟悉，对工作现场和服务区域的熟悉程度，工作计划等。</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符合实际切实可行得6分；较切实可行得4分；可行性欠缺得2分。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5</w:t>
            </w:r>
            <w:r>
              <w:rPr>
                <w:rFonts w:ascii="微软雅黑" w:hAnsi="微软雅黑" w:cs="微软雅黑"/>
                <w:szCs w:val="21"/>
                <w:highlight w:val="none"/>
                <w:lang w:val="en-US" w:eastAsia="zh-CN"/>
              </w:rPr>
            </w:r>
            <w:r/>
          </w:p>
        </w:tc>
        <w:tc>
          <w:tcPr>
            <w:tcW w:w="1104"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hAnsi="宋体"/>
                <w:b w:val="0"/>
                <w:bCs/>
                <w:szCs w:val="24"/>
                <w:highlight w:val="none"/>
                <w:lang w:val="en-US" w:eastAsia="zh-CN"/>
              </w:rPr>
              <w:t xml:space="preserve">管理</w:t>
            </w:r>
            <w:r>
              <w:rPr>
                <w:rFonts w:hint="eastAsia" w:hAnsi="宋体"/>
                <w:b w:val="0"/>
                <w:bCs/>
                <w:szCs w:val="24"/>
                <w:highlight w:val="none"/>
                <w:lang w:eastAsia="zh-CN"/>
              </w:rPr>
              <w:t xml:space="preserve">方案的</w:t>
            </w:r>
            <w:r>
              <w:rPr>
                <w:rFonts w:hint="eastAsia" w:ascii="微软雅黑" w:hAnsi="微软雅黑" w:cs="微软雅黑"/>
                <w:szCs w:val="21"/>
                <w:highlight w:val="none"/>
                <w:lang w:eastAsia="zh-CN"/>
              </w:rPr>
              <w:t xml:space="preserve">全面性</w:t>
            </w:r>
            <w:r>
              <w:rPr>
                <w:rFonts w:hint="eastAsia" w:ascii="微软雅黑" w:hAnsi="微软雅黑" w:cs="微软雅黑"/>
                <w:szCs w:val="21"/>
                <w:highlight w:val="none"/>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评标委员会根据投标文件中针对此项目提供的管理方案及规章制度的全面性进行评审，包括但不限于有相应的管理人员、严格的管理和考勤制度、完善的人员考核评价制度、健全的组织机构及管理制度。</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方案内容全面具体详实得6分；方案内容较全面得4分；方案内容基本具备的得2分。</w:t>
            </w:r>
            <w:r>
              <w:rPr>
                <w:rFonts w:hint="eastAsia" w:ascii="微软雅黑" w:hAnsi="微软雅黑" w:cs="微软雅黑"/>
                <w:szCs w:val="21"/>
                <w:highlight w:val="none"/>
                <w:lang w:eastAsia="zh-CN"/>
              </w:rPr>
            </w:r>
            <w:r/>
          </w:p>
          <w:p>
            <w:pPr>
              <w:pStyle w:val="1146"/>
              <w:jc w:val="left"/>
              <w:spacing w:line="240" w:lineRule="auto"/>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c>
          <w:tcPr>
            <w:tcW w:w="1104" w:type="dxa"/>
            <w:vAlign w:val="center"/>
            <w:textDirection w:val="lrTb"/>
            <w:noWrap w:val="false"/>
          </w:tcPr>
          <w:p>
            <w:pPr>
              <w:pStyle w:val="1146"/>
              <w:jc w:val="center"/>
              <w:spacing w:line="440" w:lineRule="exact"/>
              <w:rPr>
                <w:rFonts w:hint="eastAsia" w:hAnsi="宋体"/>
                <w:b w:val="0"/>
                <w:bCs/>
                <w:szCs w:val="24"/>
                <w:highlight w:val="none"/>
                <w:lang w:val="en-US" w:eastAsia="zh-CN"/>
              </w:rPr>
            </w:pPr>
            <w:r>
              <w:rPr>
                <w:rFonts w:hint="eastAsia" w:hAnsi="宋体"/>
                <w:b w:val="0"/>
                <w:bCs/>
                <w:szCs w:val="24"/>
                <w:highlight w:val="none"/>
                <w:lang w:val="en-US" w:eastAsia="zh-CN"/>
              </w:rPr>
              <w:t xml:space="preserve">管理</w:t>
            </w:r>
            <w:r>
              <w:rPr>
                <w:rFonts w:hint="eastAsia" w:hAnsi="宋体"/>
                <w:b w:val="0"/>
                <w:bCs/>
                <w:szCs w:val="24"/>
                <w:highlight w:val="none"/>
                <w:lang w:eastAsia="zh-CN"/>
              </w:rPr>
              <w:t xml:space="preserve">方案的</w:t>
            </w:r>
            <w:r>
              <w:rPr>
                <w:rFonts w:hint="eastAsia" w:ascii="微软雅黑" w:hAnsi="微软雅黑" w:cs="微软雅黑"/>
                <w:szCs w:val="21"/>
                <w:highlight w:val="none"/>
                <w:lang w:eastAsia="zh-CN"/>
              </w:rPr>
              <w:t xml:space="preserve">针对性</w:t>
            </w:r>
            <w:r>
              <w:rPr>
                <w:rFonts w:hint="eastAsia" w:hAnsi="宋体"/>
                <w:b w:val="0"/>
                <w:bCs/>
                <w:szCs w:val="24"/>
                <w:highlight w:val="none"/>
                <w:lang w:val="en-US" w:eastAsia="zh-CN"/>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评标委员会根据投标文件中针对此项目提供的管理方案及规章制度的针对性进行评审，包括但不限于有相应的管理人员、严格的管理和考勤制度、完善的人员考核评价制度、健全的组织机构及管理制度。</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针对性强得6分；针对性较强得4分；针对性不强得2分。</w:t>
            </w:r>
            <w:r>
              <w:rPr>
                <w:rFonts w:hint="eastAsia" w:ascii="微软雅黑" w:hAnsi="微软雅黑" w:cs="微软雅黑"/>
                <w:szCs w:val="21"/>
                <w:highlight w:val="none"/>
                <w:lang w:eastAsia="zh-CN"/>
              </w:rPr>
            </w:r>
            <w:r/>
          </w:p>
          <w:p>
            <w:pPr>
              <w:pStyle w:val="1146"/>
              <w:jc w:val="left"/>
              <w:spacing w:line="240" w:lineRule="auto"/>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7</w:t>
            </w:r>
            <w:r>
              <w:rPr>
                <w:rFonts w:ascii="微软雅黑" w:hAnsi="微软雅黑" w:cs="微软雅黑"/>
                <w:szCs w:val="21"/>
                <w:highlight w:val="none"/>
                <w:lang w:val="en-US" w:eastAsia="zh-CN"/>
              </w:rPr>
            </w:r>
            <w:r/>
          </w:p>
        </w:tc>
        <w:tc>
          <w:tcPr>
            <w:tcW w:w="1104" w:type="dxa"/>
            <w:vAlign w:val="center"/>
            <w:textDirection w:val="lrTb"/>
            <w:noWrap w:val="false"/>
          </w:tcPr>
          <w:p>
            <w:pPr>
              <w:pStyle w:val="1146"/>
              <w:jc w:val="center"/>
              <w:spacing w:line="440" w:lineRule="exact"/>
              <w:rPr>
                <w:rFonts w:hint="eastAsia" w:hAnsi="宋体"/>
                <w:b w:val="0"/>
                <w:bCs/>
                <w:szCs w:val="24"/>
                <w:highlight w:val="none"/>
                <w:lang w:val="en-US" w:eastAsia="zh-CN"/>
              </w:rPr>
            </w:pPr>
            <w:r>
              <w:rPr>
                <w:rFonts w:hint="eastAsia" w:hAnsi="宋体"/>
                <w:b w:val="0"/>
                <w:bCs/>
                <w:szCs w:val="24"/>
                <w:highlight w:val="none"/>
                <w:lang w:val="en-US" w:eastAsia="zh-CN"/>
              </w:rPr>
              <w:t xml:space="preserve">管理</w:t>
            </w:r>
            <w:r>
              <w:rPr>
                <w:rFonts w:hint="eastAsia" w:hAnsi="宋体"/>
                <w:b w:val="0"/>
                <w:bCs/>
                <w:szCs w:val="24"/>
                <w:highlight w:val="none"/>
                <w:lang w:eastAsia="zh-CN"/>
              </w:rPr>
              <w:t xml:space="preserve">方案的</w:t>
            </w:r>
            <w:r>
              <w:rPr>
                <w:rFonts w:hint="eastAsia" w:ascii="微软雅黑" w:hAnsi="微软雅黑" w:cs="微软雅黑"/>
                <w:szCs w:val="21"/>
                <w:highlight w:val="none"/>
                <w:lang w:eastAsia="zh-CN"/>
              </w:rPr>
              <w:t xml:space="preserve">可行性</w:t>
            </w:r>
            <w:r>
              <w:rPr>
                <w:rFonts w:hint="eastAsia" w:hAnsi="宋体"/>
                <w:b w:val="0"/>
                <w:bCs/>
                <w:szCs w:val="24"/>
                <w:highlight w:val="none"/>
                <w:lang w:val="en-US" w:eastAsia="zh-CN"/>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评标委员会根据投标文件中针对此项目提供的管理方案及规章制度的可行性进行评审，包括但不限于有相应的管理人员、严格的管理和考勤制度、完善的人员考核评价制度、健全的组织机构及管理制度。</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符合实际切实可行得6分；较切实可行得4分；可行性欠缺得2分。</w:t>
            </w:r>
            <w:r>
              <w:rPr>
                <w:rFonts w:hint="eastAsia" w:ascii="微软雅黑" w:hAnsi="微软雅黑" w:cs="微软雅黑"/>
                <w:szCs w:val="21"/>
                <w:highlight w:val="none"/>
                <w:lang w:eastAsia="zh-CN"/>
              </w:rPr>
            </w:r>
            <w:r/>
          </w:p>
          <w:p>
            <w:pPr>
              <w:pStyle w:val="1146"/>
              <w:jc w:val="left"/>
              <w:spacing w:line="240" w:lineRule="auto"/>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8</w:t>
            </w:r>
            <w:r>
              <w:rPr>
                <w:rFonts w:ascii="微软雅黑" w:hAnsi="微软雅黑" w:eastAsia="微软雅黑" w:cs="微软雅黑"/>
                <w:szCs w:val="21"/>
                <w:highlight w:val="none"/>
                <w:lang w:val="en-US" w:eastAsia="zh-CN"/>
              </w:rPr>
            </w:r>
            <w:r/>
          </w:p>
        </w:tc>
        <w:tc>
          <w:tcPr>
            <w:tcW w:w="1104"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培训方案</w:t>
            </w:r>
            <w:r>
              <w:rPr>
                <w:rFonts w:hint="eastAsia" w:ascii="微软雅黑" w:hAnsi="微软雅黑" w:cs="微软雅黑"/>
                <w:szCs w:val="21"/>
                <w:highlight w:val="none"/>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评标委员会对项目培训方案进行评审，培训计划及方案应包括（但不限于）培训人次、培训目的、时间、地点、内容、频次、培训教师专业职称、培训预期目的评价标准、结业验收、考核形式等。</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提供培训方案内容科学合理，可行性强，能完全满足业主需求的，得</w:t>
            </w: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提供培训方案内容较为合理，有一定可行性，基本能够满足业主需求的，得</w:t>
            </w:r>
            <w:r>
              <w:rPr>
                <w:rFonts w:hint="eastAsia" w:ascii="微软雅黑" w:hAnsi="微软雅黑" w:cs="微软雅黑"/>
                <w:szCs w:val="21"/>
                <w:highlight w:val="none"/>
                <w:lang w:val="en-US" w:eastAsia="zh-CN"/>
              </w:rPr>
              <w:t xml:space="preserve">7</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提供培训方案内容一般，部分无法满足业主需求的，得</w:t>
            </w:r>
            <w:r>
              <w:rPr>
                <w:rFonts w:hint="eastAsia" w:ascii="微软雅黑" w:hAnsi="微软雅黑" w:cs="微软雅黑"/>
                <w:szCs w:val="21"/>
                <w:highlight w:val="none"/>
                <w:lang w:val="en-US" w:eastAsia="zh-CN"/>
              </w:rPr>
              <w:t xml:space="preserve">4</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未提供方案的不得分。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146"/>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eastAsia="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9</w:t>
            </w:r>
            <w:r>
              <w:rPr>
                <w:rFonts w:ascii="微软雅黑" w:hAnsi="微软雅黑" w:eastAsia="微软雅黑" w:cs="微软雅黑"/>
                <w:szCs w:val="21"/>
                <w:highlight w:val="none"/>
                <w:lang w:val="en-US" w:eastAsia="zh-CN"/>
              </w:rPr>
            </w:r>
            <w:r/>
          </w:p>
        </w:tc>
        <w:tc>
          <w:tcPr>
            <w:tcW w:w="1104"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应急预案</w:t>
            </w:r>
            <w:r>
              <w:rPr>
                <w:rFonts w:hint="eastAsia" w:ascii="微软雅黑" w:hAnsi="微软雅黑" w:cs="微软雅黑"/>
                <w:szCs w:val="21"/>
                <w:highlight w:val="none"/>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根据供应商提供的应急预案，判断其在服务开展期间，出现事故或意外等问题，是否具备有效的预防和补救措施，综合评审。</w:t>
            </w:r>
            <w:r>
              <w:rPr>
                <w:rFonts w:hint="eastAsia" w:ascii="微软雅黑" w:hAnsi="微软雅黑" w:cs="微软雅黑"/>
                <w:szCs w:val="21"/>
                <w:highlight w:val="none"/>
                <w:lang w:val="en-US" w:eastAsia="zh-CN"/>
              </w:rPr>
            </w:r>
            <w:r/>
          </w:p>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应急预案具有有效的预防和补救措施，制度健全，可操作性强的得5分；</w:t>
            </w:r>
            <w:r>
              <w:rPr>
                <w:rFonts w:hint="eastAsia" w:ascii="微软雅黑" w:hAnsi="微软雅黑" w:cs="微软雅黑"/>
                <w:szCs w:val="21"/>
                <w:highlight w:val="none"/>
                <w:lang w:val="en-US" w:eastAsia="zh-CN"/>
              </w:rPr>
            </w:r>
            <w:r/>
          </w:p>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应急预案具有有效的预防和补救措施，制度较为全面，可操作性较好的得3分；</w:t>
            </w:r>
            <w:r>
              <w:rPr>
                <w:rFonts w:hint="eastAsia" w:ascii="微软雅黑" w:hAnsi="微软雅黑" w:cs="微软雅黑"/>
                <w:szCs w:val="21"/>
                <w:highlight w:val="none"/>
                <w:lang w:val="en-US" w:eastAsia="zh-CN"/>
              </w:rPr>
            </w:r>
            <w:r/>
          </w:p>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应急预案预防和补救措施一般，基本可行，得1分；</w:t>
            </w:r>
            <w:r>
              <w:rPr>
                <w:rFonts w:hint="eastAsia" w:ascii="微软雅黑" w:hAnsi="微软雅黑" w:cs="微软雅黑"/>
                <w:szCs w:val="21"/>
                <w:highlight w:val="none"/>
                <w:lang w:val="en-US" w:eastAsia="zh-CN"/>
              </w:rPr>
            </w:r>
            <w:r/>
          </w:p>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未提供方案的不得分。</w:t>
            </w:r>
            <w:r>
              <w:rPr>
                <w:rFonts w:hint="eastAsia" w:ascii="微软雅黑" w:hAnsi="微软雅黑" w:cs="微软雅黑"/>
                <w:szCs w:val="21"/>
                <w:highlight w:val="none"/>
                <w:lang w:val="en-US" w:eastAsia="zh-CN"/>
              </w:rPr>
            </w:r>
            <w:r/>
          </w:p>
        </w:tc>
        <w:tc>
          <w:tcPr>
            <w:tcW w:w="776" w:type="dxa"/>
            <w:vAlign w:val="center"/>
            <w:textDirection w:val="lrTb"/>
            <w:noWrap w:val="false"/>
          </w:tcPr>
          <w:p>
            <w:pPr>
              <w:pStyle w:val="1146"/>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5</w:t>
            </w:r>
            <w:r>
              <w:rPr>
                <w:rFonts w:ascii="微软雅黑" w:hAnsi="微软雅黑" w:eastAsia="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c>
          <w:tcPr>
            <w:tcW w:w="1104" w:type="dxa"/>
            <w:vAlign w:val="center"/>
            <w:textDirection w:val="lrTb"/>
            <w:noWrap w:val="false"/>
          </w:tcPr>
          <w:p>
            <w:pPr>
              <w:pStyle w:val="1146"/>
              <w:jc w:val="center"/>
              <w:spacing w:line="440" w:lineRule="exact"/>
              <w:tabs>
                <w:tab w:val="left" w:pos="3600" w:leader="none"/>
              </w:tabs>
              <w:rPr>
                <w:rFonts w:hint="eastAsia" w:ascii="微软雅黑" w:hAnsi="微软雅黑" w:cs="微软雅黑"/>
                <w:szCs w:val="21"/>
                <w:highlight w:val="none"/>
                <w:lang w:val="en-US" w:eastAsia="zh-CN"/>
              </w:rPr>
            </w:pPr>
            <w:r>
              <w:rPr>
                <w:rFonts w:hint="eastAsia" w:hAnsi="宋体"/>
                <w:b w:val="0"/>
                <w:bCs/>
                <w:szCs w:val="24"/>
              </w:rPr>
              <w:t xml:space="preserve">司法服务方案</w:t>
            </w:r>
            <w:r>
              <w:rPr>
                <w:rFonts w:hint="eastAsia" w:ascii="微软雅黑" w:hAnsi="微软雅黑" w:cs="微软雅黑"/>
                <w:szCs w:val="21"/>
                <w:highlight w:val="none"/>
                <w:lang w:val="en-US" w:eastAsia="zh-CN"/>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根据投标人提供的司法服务方案（包括但不限于劳动纠纷事宜、人事政策法规咨询、对采购人职能管理部门协助和配合程度等）的服务设想、起点、定位、针对性，以及本项目重点、难点把控等情况进行评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方案完善、科学可行、针对性强，重点、难点分析准确，应对措施有力得</w:t>
            </w:r>
            <w:r>
              <w:rPr>
                <w:rFonts w:hint="eastAsia" w:ascii="微软雅黑" w:hAnsi="微软雅黑" w:cs="微软雅黑"/>
                <w:szCs w:val="21"/>
                <w:highlight w:val="none"/>
                <w:lang w:val="en-US" w:eastAsia="zh-CN"/>
              </w:rPr>
              <w:t xml:space="preserve">5</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方案较为完善、针对性强，重点、难点把控大致准确得</w:t>
            </w:r>
            <w:r>
              <w:rPr>
                <w:rFonts w:hint="eastAsia" w:ascii="微软雅黑" w:hAnsi="微软雅黑" w:cs="微软雅黑"/>
                <w:szCs w:val="21"/>
                <w:highlight w:val="none"/>
                <w:lang w:val="en-US" w:eastAsia="zh-CN"/>
              </w:rPr>
              <w:t xml:space="preserve">3</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方案欠缺、重点、难点把控不准的得</w:t>
            </w:r>
            <w:r>
              <w:rPr>
                <w:rFonts w:hint="eastAsia" w:ascii="微软雅黑" w:hAnsi="微软雅黑" w:cs="微软雅黑"/>
                <w:szCs w:val="21"/>
                <w:highlight w:val="none"/>
                <w:lang w:val="en-US" w:eastAsia="zh-CN"/>
              </w:rPr>
              <w:t xml:space="preserve">1</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eastAsia="zh-CN"/>
              </w:rPr>
              <w:t xml:space="preserve">未提供服务方案的不得分。</w:t>
            </w:r>
            <w:r>
              <w:rPr>
                <w:rFonts w:hint="eastAsia" w:ascii="微软雅黑" w:hAnsi="微软雅黑" w:cs="微软雅黑"/>
                <w:szCs w:val="21"/>
                <w:highlight w:val="none"/>
                <w:lang w:val="en-US" w:eastAsia="zh-CN"/>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5</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11</w:t>
            </w:r>
            <w:r>
              <w:rPr>
                <w:rFonts w:ascii="微软雅黑" w:hAnsi="微软雅黑" w:cs="微软雅黑"/>
                <w:szCs w:val="21"/>
                <w:highlight w:val="none"/>
                <w:lang w:val="en-US" w:eastAsia="zh-CN"/>
              </w:rPr>
            </w:r>
            <w:r/>
          </w:p>
        </w:tc>
        <w:tc>
          <w:tcPr>
            <w:tcW w:w="1104" w:type="dxa"/>
            <w:vAlign w:val="center"/>
            <w:textDirection w:val="lrTb"/>
            <w:noWrap w:val="false"/>
          </w:tcPr>
          <w:p>
            <w:pPr>
              <w:pStyle w:val="1146"/>
              <w:ind w:left="0" w:right="0" w:firstLine="0"/>
              <w:jc w:val="center"/>
              <w:spacing w:line="440" w:lineRule="exact"/>
              <w:tabs>
                <w:tab w:val="left" w:pos="3600" w:leader="none"/>
              </w:tabs>
              <w:rPr>
                <w:rFonts w:hint="eastAsia" w:hAnsi="宋体"/>
                <w:b w:val="0"/>
                <w:bCs/>
                <w:szCs w:val="24"/>
                <w:highlight w:val="none"/>
              </w:rPr>
            </w:pPr>
            <w:r>
              <w:rPr>
                <w:rFonts w:hint="eastAsia" w:ascii="微软雅黑" w:hAnsi="微软雅黑" w:cs="微软雅黑"/>
                <w:szCs w:val="21"/>
                <w:highlight w:val="none"/>
                <w:lang w:val="en-US" w:eastAsia="zh-CN"/>
              </w:rPr>
              <w:t xml:space="preserve">档案管理</w:t>
            </w:r>
            <w:r>
              <w:rPr>
                <w:rFonts w:hint="eastAsia" w:hAnsi="宋体"/>
                <w:b w:val="0"/>
                <w:bCs/>
                <w:szCs w:val="24"/>
                <w:highlight w:val="none"/>
              </w:rPr>
            </w:r>
            <w:r/>
          </w:p>
        </w:tc>
        <w:tc>
          <w:tcPr>
            <w:tcW w:w="6510" w:type="dxa"/>
            <w:vAlign w:val="center"/>
            <w:textDirection w:val="lrTb"/>
            <w:noWrap w:val="false"/>
          </w:tcPr>
          <w:p>
            <w:pPr>
              <w:pStyle w:val="1331"/>
              <w:ind w:left="0" w:firstLine="0"/>
              <w:spacing w:line="240" w:lineRule="auto"/>
              <w:rPr>
                <w:rFonts w:hint="eastAsia" w:ascii="微软雅黑" w:hAnsi="微软雅黑" w:eastAsia="微软雅黑" w:cs="微软雅黑"/>
                <w:sz w:val="21"/>
                <w:szCs w:val="21"/>
                <w:highlight w:val="none"/>
                <w:lang w:val="en-US" w:eastAsia="zh-CN" w:bidi="ar-SA"/>
              </w:rPr>
            </w:pPr>
            <w:r>
              <w:rPr>
                <w:rFonts w:hint="eastAsia" w:ascii="微软雅黑" w:hAnsi="微软雅黑" w:eastAsia="微软雅黑" w:cs="微软雅黑"/>
                <w:sz w:val="21"/>
                <w:szCs w:val="21"/>
                <w:highlight w:val="none"/>
                <w:lang w:val="en-US" w:eastAsia="zh-CN" w:bidi="ar-SA"/>
              </w:rPr>
              <w:t xml:space="preserve">根据投标文件中提供的人员、各项工作档案资料管理方案进行综合评价。</w:t>
            </w:r>
            <w:r>
              <w:rPr>
                <w:rFonts w:hint="eastAsia" w:ascii="微软雅黑" w:hAnsi="微软雅黑" w:eastAsia="微软雅黑" w:cs="微软雅黑"/>
                <w:sz w:val="21"/>
                <w:szCs w:val="21"/>
                <w:highlight w:val="none"/>
                <w:lang w:val="en-US" w:eastAsia="zh-CN" w:bidi="ar-SA"/>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方案完善、科学可行、针对性强，重点、难点分析准确，应对措施有力得</w:t>
            </w:r>
            <w:r>
              <w:rPr>
                <w:rFonts w:hint="eastAsia" w:ascii="微软雅黑" w:hAnsi="微软雅黑" w:cs="微软雅黑"/>
                <w:szCs w:val="21"/>
                <w:highlight w:val="none"/>
                <w:lang w:val="en-US" w:eastAsia="zh-CN"/>
              </w:rPr>
              <w:t xml:space="preserve">5</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方案较为完善、针对性强，重点、难点把控大致准确得</w:t>
            </w:r>
            <w:r>
              <w:rPr>
                <w:rFonts w:hint="eastAsia" w:ascii="微软雅黑" w:hAnsi="微软雅黑" w:cs="微软雅黑"/>
                <w:szCs w:val="21"/>
                <w:highlight w:val="none"/>
                <w:lang w:val="en-US" w:eastAsia="zh-CN"/>
              </w:rPr>
              <w:t xml:space="preserve">3</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方案欠缺、重点、难点把控不准的得</w:t>
            </w:r>
            <w:r>
              <w:rPr>
                <w:rFonts w:hint="eastAsia" w:ascii="微软雅黑" w:hAnsi="微软雅黑" w:cs="微软雅黑"/>
                <w:szCs w:val="21"/>
                <w:highlight w:val="none"/>
                <w:lang w:val="en-US" w:eastAsia="zh-CN"/>
              </w:rPr>
              <w:t xml:space="preserve">1</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1146"/>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未提供服务方案的不得分。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1146"/>
              <w:jc w:val="center"/>
              <w:spacing w:line="440" w:lineRule="exact"/>
              <w:rPr>
                <w:rFonts w:hint="eastAsia" w:ascii="微软雅黑" w:hAnsi="微软雅黑" w:cs="微软雅黑"/>
                <w:szCs w:val="21"/>
                <w:highlight w:val="none"/>
                <w:lang w:val="en-US" w:eastAsia="zh-CN"/>
              </w:rPr>
            </w:pPr>
            <w:r>
              <w:rPr>
                <w:rFonts w:hint="eastAsia" w:ascii="微软雅黑" w:hAnsi="微软雅黑" w:cs="微软雅黑"/>
                <w:color w:val="000000"/>
                <w:sz w:val="21"/>
                <w:szCs w:val="21"/>
                <w:highlight w:val="none"/>
                <w:lang w:val="en-US" w:eastAsia="zh-CN" w:bidi="ar-SA"/>
              </w:rPr>
              <w:t xml:space="preserve">5</w:t>
            </w:r>
            <w:r>
              <w:rPr>
                <w:rFonts w:hint="eastAsia"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12</w:t>
            </w:r>
            <w:r>
              <w:rPr>
                <w:rFonts w:ascii="微软雅黑" w:hAnsi="微软雅黑" w:eastAsia="微软雅黑" w:cs="微软雅黑"/>
                <w:szCs w:val="21"/>
                <w:highlight w:val="none"/>
                <w:lang w:val="en-US" w:eastAsia="zh-CN"/>
              </w:rPr>
            </w:r>
            <w:r/>
          </w:p>
        </w:tc>
        <w:tc>
          <w:tcPr>
            <w:tcW w:w="1104" w:type="dxa"/>
            <w:vAlign w:val="center"/>
            <w:textDirection w:val="lrTb"/>
            <w:noWrap w:val="false"/>
          </w:tcPr>
          <w:p>
            <w:pPr>
              <w:pStyle w:val="1146"/>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体系认证证书</w:t>
            </w:r>
            <w:r>
              <w:rPr>
                <w:rFonts w:hint="eastAsia" w:ascii="微软雅黑" w:hAnsi="微软雅黑" w:cs="微软雅黑"/>
                <w:szCs w:val="21"/>
                <w:highlight w:val="none"/>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投标人具有ISO9001质量管理体系认证证书、ISO14001环境管理体系认证证书、ISO45001职业健康安全管理体系认证证书，每提供一个有效证书复印件得2分，最高得6分，否则不得分。</w:t>
            </w:r>
            <w:r>
              <w:rPr>
                <w:rFonts w:hint="eastAsia" w:ascii="微软雅黑" w:hAnsi="微软雅黑" w:cs="微软雅黑"/>
                <w:szCs w:val="21"/>
                <w:highlight w:val="none"/>
                <w:lang w:val="en-US" w:eastAsia="zh-CN"/>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13</w:t>
            </w:r>
            <w:r>
              <w:rPr>
                <w:rFonts w:ascii="微软雅黑" w:hAnsi="微软雅黑" w:cs="微软雅黑"/>
                <w:color w:val="000000"/>
                <w:szCs w:val="21"/>
                <w:highlight w:val="none"/>
                <w:lang w:val="en-US" w:eastAsia="zh-CN"/>
              </w:rPr>
            </w:r>
            <w:r/>
          </w:p>
        </w:tc>
        <w:tc>
          <w:tcPr>
            <w:tcW w:w="1104" w:type="dxa"/>
            <w:vAlign w:val="center"/>
            <w:textDirection w:val="lrTb"/>
            <w:noWrap w:val="false"/>
          </w:tcPr>
          <w:p>
            <w:pPr>
              <w:pStyle w:val="1146"/>
              <w:ind w:left="0" w:right="0" w:firstLine="0"/>
              <w:jc w:val="center"/>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项目经理</w:t>
            </w:r>
            <w:r>
              <w:rPr>
                <w:rFonts w:hint="eastAsia" w:ascii="微软雅黑" w:hAnsi="微软雅黑" w:cs="微软雅黑"/>
                <w:szCs w:val="21"/>
                <w:highlight w:val="none"/>
                <w:lang w:val="en-US" w:eastAsia="zh-CN"/>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供应商需至少设置项目经理一名，在医院提供常驻服务。</w:t>
            </w:r>
            <w:r>
              <w:rPr>
                <w:rFonts w:hint="eastAsia" w:ascii="微软雅黑" w:hAnsi="微软雅黑" w:cs="微软雅黑"/>
                <w:szCs w:val="21"/>
                <w:highlight w:val="none"/>
                <w:lang w:val="en-US" w:eastAsia="zh-CN"/>
              </w:rPr>
            </w:r>
            <w:r/>
          </w:p>
          <w:p>
            <w:pPr>
              <w:pStyle w:val="1146"/>
              <w:jc w:val="left"/>
              <w:spacing w:line="440" w:lineRule="exact"/>
              <w:tabs>
                <w:tab w:val="left" w:pos="3600" w:leader="none"/>
              </w:tabs>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（1）项目经理具有专科及以上学历的得1分。（提供学历证书证明材料）</w:t>
            </w:r>
            <w:r>
              <w:rPr>
                <w:rFonts w:ascii="微软雅黑" w:hAnsi="微软雅黑" w:cs="微软雅黑"/>
                <w:szCs w:val="21"/>
                <w:highlight w:val="none"/>
                <w:lang w:val="en-US" w:eastAsia="zh-CN"/>
              </w:rPr>
            </w:r>
            <w:r/>
          </w:p>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（2）项目经理具有3年以上5年以下（含3年不含5年）承揽劳务外包业务项目负责人管理经验的得1分。</w:t>
            </w:r>
            <w:r>
              <w:rPr>
                <w:rFonts w:hint="eastAsia" w:ascii="微软雅黑" w:hAnsi="微软雅黑" w:cs="微软雅黑"/>
                <w:szCs w:val="21"/>
                <w:highlight w:val="none"/>
                <w:lang w:val="en-US" w:eastAsia="zh-CN"/>
              </w:rPr>
            </w:r>
            <w:r/>
          </w:p>
          <w:p>
            <w:pPr>
              <w:pStyle w:val="1146"/>
              <w:ind w:firstLine="420"/>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项目经理具有5年以上7年以下（含5年不含7年）承揽劳务外包业务项目负责人管理经验的得3分。</w:t>
            </w:r>
            <w:r>
              <w:rPr>
                <w:rFonts w:hint="eastAsia" w:ascii="微软雅黑" w:hAnsi="微软雅黑" w:cs="微软雅黑"/>
                <w:szCs w:val="21"/>
                <w:highlight w:val="none"/>
                <w:lang w:val="en-US" w:eastAsia="zh-CN"/>
              </w:rPr>
            </w:r>
            <w:r/>
          </w:p>
          <w:p>
            <w:pPr>
              <w:pStyle w:val="1146"/>
              <w:ind w:firstLine="420"/>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项目经理具有7年及以上承揽劳务外包业务项目负责人管理经验的得5分。（提供项目管理经验证明材料</w:t>
            </w:r>
            <w:r>
              <w:rPr>
                <w:rFonts w:hint="eastAsia"/>
                <w:highlight w:val="none"/>
                <w:lang w:eastAsia="zh-CN"/>
              </w:rPr>
              <w:t xml:space="preserve">（</w:t>
            </w:r>
            <w:r>
              <w:rPr>
                <w:rFonts w:hint="eastAsia"/>
                <w:highlight w:val="none"/>
                <w:lang w:val="en-US" w:eastAsia="zh-CN"/>
              </w:rPr>
              <w:t xml:space="preserve">需要往年服务的用户单位出具的证明材料并盖章）</w:t>
            </w:r>
            <w:r>
              <w:rPr>
                <w:rFonts w:hint="eastAsia" w:ascii="微软雅黑" w:hAnsi="微软雅黑" w:cs="微软雅黑"/>
                <w:szCs w:val="21"/>
                <w:highlight w:val="none"/>
                <w:lang w:val="en-US" w:eastAsia="zh-CN"/>
              </w:rPr>
              <w:t xml:space="preserve">以及投标人为其缴纳的近6个月内（2025年11月至今）任意一个月的社保缴纳证明，未提供不得分，</w:t>
            </w:r>
            <w:r>
              <w:rPr>
                <w:rFonts w:hint="eastAsia" w:ascii="微软雅黑" w:hAnsi="微软雅黑" w:cs="微软雅黑"/>
                <w:b/>
                <w:bCs/>
                <w:szCs w:val="21"/>
                <w:highlight w:val="none"/>
                <w:lang w:val="en-US" w:eastAsia="zh-CN"/>
              </w:rPr>
              <w:t xml:space="preserve">本项最高得5分</w:t>
            </w:r>
            <w:r>
              <w:rPr>
                <w:rFonts w:hint="eastAsia" w:ascii="微软雅黑" w:hAnsi="微软雅黑" w:cs="微软雅黑"/>
                <w:szCs w:val="21"/>
                <w:highlight w:val="none"/>
                <w:lang w:val="en-US" w:eastAsia="zh-CN"/>
              </w:rPr>
              <w:t xml:space="preserve">）</w:t>
            </w:r>
            <w:r>
              <w:rPr>
                <w:rFonts w:hint="eastAsia" w:ascii="微软雅黑" w:hAnsi="微软雅黑" w:cs="微软雅黑"/>
                <w:szCs w:val="21"/>
                <w:highlight w:val="none"/>
                <w:lang w:val="en-US" w:eastAsia="zh-CN"/>
              </w:rPr>
            </w:r>
            <w:r/>
          </w:p>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eastAsia="微软雅黑" w:cs="微软雅黑"/>
                <w:sz w:val="21"/>
                <w:szCs w:val="21"/>
                <w:highlight w:val="none"/>
                <w:lang w:val="en-US" w:eastAsia="zh-CN" w:bidi="ar-SA"/>
              </w:rPr>
              <w:t xml:space="preserve">（3）供应商每增加一名</w:t>
            </w:r>
            <w:r>
              <w:rPr>
                <w:rFonts w:hint="eastAsia" w:ascii="微软雅黑" w:hAnsi="微软雅黑" w:cs="微软雅黑"/>
                <w:sz w:val="21"/>
                <w:szCs w:val="21"/>
                <w:highlight w:val="none"/>
                <w:lang w:val="en-US" w:eastAsia="zh-CN" w:bidi="ar-SA"/>
              </w:rPr>
              <w:t xml:space="preserve">有经验的</w:t>
            </w:r>
            <w:r>
              <w:rPr>
                <w:rFonts w:hint="eastAsia" w:ascii="微软雅黑" w:hAnsi="微软雅黑" w:eastAsia="微软雅黑" w:cs="微软雅黑"/>
                <w:sz w:val="21"/>
                <w:szCs w:val="21"/>
                <w:highlight w:val="none"/>
                <w:lang w:val="en-US" w:eastAsia="zh-CN" w:bidi="ar-SA"/>
              </w:rPr>
              <w:t xml:space="preserve">管理人员</w:t>
            </w:r>
            <w:r>
              <w:rPr>
                <w:rFonts w:hint="eastAsia"/>
                <w:highlight w:val="none"/>
                <w:lang w:eastAsia="zh-CN"/>
              </w:rPr>
              <w:t xml:space="preserve">。</w:t>
            </w:r>
            <w:r>
              <w:rPr>
                <w:rFonts w:hint="eastAsia" w:ascii="微软雅黑" w:hAnsi="微软雅黑" w:cs="微软雅黑"/>
                <w:szCs w:val="21"/>
                <w:highlight w:val="none"/>
                <w:lang w:val="en-US" w:eastAsia="zh-CN"/>
              </w:rPr>
              <w:t xml:space="preserve">（管理人员需提供项目管理经验证明材料</w:t>
            </w:r>
            <w:r>
              <w:rPr>
                <w:rFonts w:hint="eastAsia"/>
                <w:highlight w:val="none"/>
                <w:lang w:eastAsia="zh-CN"/>
              </w:rPr>
              <w:t xml:space="preserve">（</w:t>
            </w:r>
            <w:r>
              <w:rPr>
                <w:rFonts w:hint="eastAsia"/>
                <w:highlight w:val="none"/>
                <w:lang w:val="en-US" w:eastAsia="zh-CN"/>
              </w:rPr>
              <w:t xml:space="preserve">需要往年服务的用户单位出具的证明材料并盖章）</w:t>
            </w:r>
            <w:r>
              <w:rPr>
                <w:rFonts w:hint="eastAsia" w:ascii="微软雅黑" w:hAnsi="微软雅黑" w:cs="微软雅黑"/>
                <w:szCs w:val="21"/>
                <w:highlight w:val="none"/>
                <w:lang w:val="en-US" w:eastAsia="zh-CN"/>
              </w:rPr>
              <w:t xml:space="preserve">以及投标人为其缴纳的近6个月内（2025年11月至今）任意一个月的社保缴纳证明） 提供一人得1分，未提供不得分，</w:t>
            </w:r>
            <w:r>
              <w:rPr>
                <w:rFonts w:hint="eastAsia" w:ascii="微软雅黑" w:hAnsi="微软雅黑" w:cs="微软雅黑"/>
                <w:b/>
                <w:bCs/>
                <w:szCs w:val="21"/>
                <w:highlight w:val="none"/>
                <w:lang w:val="en-US" w:eastAsia="zh-CN"/>
              </w:rPr>
              <w:t xml:space="preserve">本项最高得2分</w:t>
            </w:r>
            <w:r>
              <w:rPr>
                <w:rFonts w:hint="eastAsia" w:ascii="微软雅黑" w:hAnsi="微软雅黑" w:cs="微软雅黑"/>
                <w:szCs w:val="21"/>
                <w:highlight w:val="none"/>
                <w:lang w:val="en-US" w:eastAsia="zh-CN"/>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8</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1146"/>
              <w:jc w:val="center"/>
              <w:spacing w:line="44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14</w:t>
            </w:r>
            <w:r>
              <w:rPr>
                <w:rFonts w:ascii="微软雅黑" w:hAnsi="微软雅黑" w:cs="微软雅黑"/>
                <w:color w:val="000000"/>
                <w:szCs w:val="21"/>
                <w:highlight w:val="none"/>
                <w:lang w:val="en-US" w:eastAsia="zh-CN"/>
              </w:rPr>
            </w:r>
            <w:r/>
          </w:p>
        </w:tc>
        <w:tc>
          <w:tcPr>
            <w:tcW w:w="1104" w:type="dxa"/>
            <w:vAlign w:val="center"/>
            <w:textDirection w:val="lrTb"/>
            <w:noWrap w:val="false"/>
          </w:tcPr>
          <w:p>
            <w:pPr>
              <w:pStyle w:val="1146"/>
              <w:ind w:left="0" w:right="0" w:firstLine="0"/>
              <w:jc w:val="center"/>
              <w:spacing w:line="440" w:lineRule="exact"/>
              <w:tabs>
                <w:tab w:val="left" w:pos="3600" w:leader="none"/>
              </w:tabs>
              <w:rPr>
                <w:rFonts w:hint="eastAsia"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项目业绩</w:t>
            </w:r>
            <w:r>
              <w:rPr>
                <w:rFonts w:hint="eastAsia" w:ascii="微软雅黑" w:hAnsi="微软雅黑" w:eastAsia="微软雅黑" w:cs="微软雅黑"/>
                <w:szCs w:val="21"/>
                <w:highlight w:val="none"/>
                <w:lang w:val="en-US" w:eastAsia="zh-CN"/>
              </w:rPr>
            </w:r>
            <w:r/>
          </w:p>
        </w:tc>
        <w:tc>
          <w:tcPr>
            <w:tcW w:w="6510" w:type="dxa"/>
            <w:vAlign w:val="center"/>
            <w:textDirection w:val="lrTb"/>
            <w:noWrap w:val="false"/>
          </w:tcPr>
          <w:p>
            <w:pPr>
              <w:pStyle w:val="1146"/>
              <w:jc w:val="left"/>
              <w:spacing w:line="440" w:lineRule="exact"/>
              <w:tabs>
                <w:tab w:val="left" w:pos="3600" w:leader="none"/>
              </w:tabs>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供应商项目业绩：</w:t>
            </w:r>
            <w:r>
              <w:rPr>
                <w:rFonts w:hint="eastAsia" w:ascii="微软雅黑" w:hAnsi="微软雅黑" w:cs="微软雅黑"/>
                <w:szCs w:val="21"/>
                <w:highlight w:val="none"/>
                <w:lang w:val="en-US" w:eastAsia="zh-CN"/>
              </w:rPr>
            </w:r>
            <w:r/>
          </w:p>
          <w:p>
            <w:pPr>
              <w:pStyle w:val="1146"/>
              <w:jc w:val="left"/>
              <w:spacing w:line="440" w:lineRule="exact"/>
              <w:tabs>
                <w:tab w:val="left" w:pos="3600" w:leader="none"/>
              </w:tabs>
              <w:rPr>
                <w:rFonts w:hint="eastAsia"/>
                <w:highlight w:val="none"/>
                <w:lang w:val="en-US" w:eastAsia="zh-CN"/>
              </w:rPr>
            </w:pPr>
            <w:r>
              <w:rPr>
                <w:rFonts w:hint="eastAsia" w:ascii="微软雅黑" w:hAnsi="微软雅黑" w:cs="微软雅黑"/>
                <w:color w:val="000000"/>
                <w:szCs w:val="21"/>
                <w:highlight w:val="none"/>
                <w:lang w:val="en-US" w:eastAsia="zh-CN"/>
              </w:rPr>
              <w:t xml:space="preserve">自2023年1月1日以来</w:t>
            </w:r>
            <w:r>
              <w:rPr>
                <w:rFonts w:hint="eastAsia" w:ascii="微软雅黑" w:hAnsi="微软雅黑" w:cs="微软雅黑"/>
                <w:szCs w:val="21"/>
                <w:highlight w:val="none"/>
                <w:lang w:val="en-US" w:eastAsia="zh-CN"/>
              </w:rPr>
              <w:t xml:space="preserve">（以合同签订时间为准），供应商承担过类似外包服务项目，每个项目（同一单位不重复计分）得2分，本项最多得10分（提供合同复印件，无合同签订时间或模糊不清不得分）。</w:t>
            </w:r>
            <w:r>
              <w:rPr>
                <w:rFonts w:hint="eastAsia"/>
                <w:highlight w:val="none"/>
                <w:lang w:val="en-US" w:eastAsia="zh-CN"/>
              </w:rPr>
            </w:r>
            <w:r/>
          </w:p>
        </w:tc>
        <w:tc>
          <w:tcPr>
            <w:tcW w:w="776" w:type="dxa"/>
            <w:vAlign w:val="center"/>
            <w:textDirection w:val="lrTb"/>
            <w:noWrap w:val="false"/>
          </w:tcPr>
          <w:p>
            <w:pPr>
              <w:pStyle w:val="1146"/>
              <w:jc w:val="center"/>
              <w:spacing w:line="440" w:lineRule="exact"/>
              <w:rPr>
                <w:rFonts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 w:val="21"/>
                <w:szCs w:val="21"/>
                <w:highlight w:val="none"/>
                <w:lang w:val="en-US" w:eastAsia="zh-CN" w:bidi="ar-SA"/>
              </w:rPr>
              <w:t xml:space="preserve">10</w:t>
            </w:r>
            <w:r>
              <w:rPr>
                <w:rFonts w:ascii="微软雅黑" w:hAnsi="微软雅黑" w:eastAsia="微软雅黑" w:cs="微软雅黑"/>
                <w:color w:val="000000"/>
                <w:sz w:val="21"/>
                <w:szCs w:val="21"/>
                <w:highlight w:val="none"/>
                <w:lang w:val="en-US" w:eastAsia="zh-CN" w:bidi="ar-SA"/>
              </w:rPr>
            </w:r>
            <w:r/>
          </w:p>
        </w:tc>
      </w:tr>
      <w:tr>
        <w:trPr/>
        <w:tc>
          <w:tcPr>
            <w:gridSpan w:val="3"/>
            <w:tcW w:w="8295" w:type="dxa"/>
            <w:vAlign w:val="center"/>
            <w:textDirection w:val="lrTb"/>
            <w:noWrap w:val="false"/>
          </w:tcPr>
          <w:p>
            <w:pPr>
              <w:pStyle w:val="1146"/>
              <w:ind w:firstLine="420"/>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合计</w:t>
            </w:r>
            <w:r>
              <w:rPr>
                <w:rFonts w:hint="eastAsia" w:ascii="微软雅黑" w:hAnsi="微软雅黑" w:cs="微软雅黑"/>
                <w:szCs w:val="21"/>
                <w:highlight w:val="none"/>
              </w:rPr>
            </w:r>
            <w:r/>
          </w:p>
        </w:tc>
        <w:tc>
          <w:tcPr>
            <w:tcW w:w="776" w:type="dxa"/>
            <w:vAlign w:val="center"/>
            <w:textDirection w:val="lrTb"/>
            <w:noWrap w:val="false"/>
          </w:tcPr>
          <w:p>
            <w:pPr>
              <w:pStyle w:val="1146"/>
              <w:jc w:val="center"/>
              <w:spacing w:line="440" w:lineRule="exact"/>
              <w:rPr>
                <w:rFonts w:ascii="微软雅黑" w:hAnsi="微软雅黑" w:cs="微软雅黑"/>
                <w:szCs w:val="21"/>
                <w:highlight w:val="none"/>
              </w:rPr>
            </w:pPr>
            <w:r>
              <w:rPr>
                <w:rFonts w:ascii="微软雅黑" w:hAnsi="微软雅黑" w:cs="微软雅黑"/>
                <w:szCs w:val="21"/>
                <w:highlight w:val="none"/>
              </w:rPr>
              <w:fldChar w:fldCharType="begin"/>
            </w:r>
            <w:r>
              <w:rPr>
                <w:rFonts w:ascii="微软雅黑" w:hAnsi="微软雅黑" w:cs="微软雅黑"/>
                <w:szCs w:val="21"/>
                <w:highlight w:val="none"/>
              </w:rPr>
              <w:instrText xml:space="preserve"> =SUM(ABOVE) \* MERGEFORMAT </w:instrText>
            </w:r>
            <w:r>
              <w:rPr>
                <w:rFonts w:ascii="微软雅黑" w:hAnsi="微软雅黑" w:cs="微软雅黑"/>
                <w:szCs w:val="21"/>
                <w:highlight w:val="none"/>
              </w:rPr>
              <w:fldChar w:fldCharType="separate"/>
            </w:r>
            <w:r>
              <w:rPr>
                <w:rFonts w:ascii="微软雅黑" w:hAnsi="微软雅黑" w:cs="微软雅黑"/>
                <w:szCs w:val="21"/>
                <w:highlight w:val="none"/>
              </w:rPr>
              <w:t xml:space="preserve">100</w:t>
            </w:r>
            <w:r>
              <w:rPr>
                <w:rFonts w:ascii="微软雅黑" w:hAnsi="微软雅黑" w:cs="微软雅黑"/>
                <w:szCs w:val="21"/>
                <w:highlight w:val="none"/>
              </w:rPr>
              <w:fldChar w:fldCharType="end"/>
            </w:r>
            <w:r>
              <w:rPr>
                <w:rFonts w:ascii="微软雅黑" w:hAnsi="微软雅黑" w:cs="微软雅黑"/>
                <w:szCs w:val="21"/>
                <w:highlight w:val="none"/>
              </w:rPr>
            </w:r>
            <w:r/>
          </w:p>
        </w:tc>
      </w:tr>
    </w:tbl>
    <w:p>
      <w:pPr>
        <w:pStyle w:val="1146"/>
        <w:rPr>
          <w:rFonts w:hint="eastAsia" w:ascii="微软雅黑" w:hAnsi="微软雅黑" w:cs="微软雅黑"/>
          <w:b/>
          <w:sz w:val="24"/>
          <w:szCs w:val="24"/>
        </w:rPr>
      </w:pPr>
      <w:r/>
      <w:bookmarkEnd w:id="229"/>
      <w:r>
        <w:rPr>
          <w:rFonts w:hint="eastAsia" w:ascii="微软雅黑" w:hAnsi="微软雅黑" w:cs="微软雅黑"/>
          <w:b/>
          <w:sz w:val="24"/>
          <w:szCs w:val="24"/>
        </w:rPr>
      </w:r>
      <w:r/>
    </w:p>
    <w:p>
      <w:pPr>
        <w:pStyle w:val="1146"/>
        <w:spacing w:line="420" w:lineRule="exact"/>
        <w:rPr>
          <w:rFonts w:hint="eastAsia" w:ascii="微软雅黑" w:hAnsi="微软雅黑" w:cs="微软雅黑"/>
          <w:b/>
          <w:sz w:val="24"/>
          <w:szCs w:val="24"/>
        </w:rPr>
      </w:pPr>
      <w:r>
        <w:rPr>
          <w:rFonts w:hint="eastAsia" w:ascii="微软雅黑" w:hAnsi="微软雅黑" w:cs="微软雅黑"/>
          <w:b/>
          <w:sz w:val="24"/>
          <w:szCs w:val="24"/>
        </w:rPr>
        <w:t xml:space="preserve">备注：</w:t>
      </w:r>
      <w:r>
        <w:rPr>
          <w:rFonts w:hint="eastAsia" w:ascii="微软雅黑" w:hAnsi="微软雅黑" w:cs="微软雅黑"/>
          <w:b/>
          <w:sz w:val="24"/>
          <w:szCs w:val="24"/>
        </w:rPr>
      </w:r>
      <w:r/>
    </w:p>
    <w:p>
      <w:pPr>
        <w:pStyle w:val="1146"/>
        <w:spacing w:line="400" w:lineRule="exact"/>
        <w:rPr>
          <w:rFonts w:hint="eastAsia" w:ascii="微软雅黑" w:hAnsi="微软雅黑" w:cs="微软雅黑"/>
          <w:b/>
          <w:bCs/>
          <w:szCs w:val="21"/>
        </w:rPr>
      </w:pPr>
      <w:r>
        <w:rPr>
          <w:rFonts w:hint="eastAsia" w:ascii="微软雅黑" w:hAnsi="微软雅黑" w:cs="微软雅黑"/>
          <w:b/>
          <w:bCs/>
          <w:szCs w:val="21"/>
        </w:rPr>
        <w:t xml:space="preserve">一、政府采购政策功能落</w:t>
      </w:r>
      <w:r>
        <w:rPr>
          <w:rFonts w:hint="eastAsia" w:ascii="微软雅黑" w:hAnsi="微软雅黑" w:cs="微软雅黑"/>
          <w:b/>
          <w:bCs/>
          <w:szCs w:val="21"/>
        </w:rPr>
      </w:r>
      <w:r/>
    </w:p>
    <w:p>
      <w:pPr>
        <w:pStyle w:val="1146"/>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1.小微型企业价格扣除</w:t>
      </w:r>
      <w:r>
        <w:rPr>
          <w:rFonts w:hint="eastAsia" w:ascii="微软雅黑" w:hAnsi="微软雅黑" w:cs="微软雅黑"/>
          <w:b/>
          <w:bCs/>
          <w:szCs w:val="21"/>
        </w:rPr>
      </w:r>
      <w:r/>
    </w:p>
    <w:p>
      <w:pPr>
        <w:pStyle w:val="1146"/>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rPr>
          <w:rFonts w:hint="eastAsia" w:ascii="微软雅黑" w:hAnsi="微软雅黑" w:cs="微软雅黑"/>
          <w:szCs w:val="21"/>
        </w:rPr>
      </w:r>
      <w:r/>
    </w:p>
    <w:p>
      <w:pPr>
        <w:pStyle w:val="1146"/>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供应商需按照采购文件的要求提供相应的《企业声明函》。</w:t>
      </w:r>
      <w:r>
        <w:rPr>
          <w:rFonts w:hint="eastAsia" w:ascii="微软雅黑" w:hAnsi="微软雅黑" w:cs="微软雅黑"/>
          <w:szCs w:val="21"/>
        </w:rPr>
      </w:r>
      <w:r/>
    </w:p>
    <w:p>
      <w:pPr>
        <w:pStyle w:val="1146"/>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rPr>
          <w:rFonts w:hint="eastAsia" w:ascii="微软雅黑" w:hAnsi="微软雅黑" w:cs="微软雅黑"/>
          <w:szCs w:val="21"/>
        </w:rPr>
      </w:r>
      <w:r/>
    </w:p>
    <w:p>
      <w:pPr>
        <w:pStyle w:val="1146"/>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2.残疾人福利单位价格扣除</w:t>
      </w:r>
      <w:r>
        <w:rPr>
          <w:rFonts w:hint="eastAsia" w:ascii="微软雅黑" w:hAnsi="微软雅黑" w:cs="微软雅黑"/>
          <w:szCs w:val="21"/>
        </w:rPr>
      </w:r>
      <w:r/>
    </w:p>
    <w:p>
      <w:pPr>
        <w:pStyle w:val="1146"/>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rPr>
          <w:rFonts w:hint="eastAsia" w:ascii="微软雅黑" w:hAnsi="微软雅黑" w:cs="微软雅黑"/>
          <w:szCs w:val="21"/>
        </w:rPr>
      </w:r>
      <w:r/>
    </w:p>
    <w:p>
      <w:pPr>
        <w:pStyle w:val="1146"/>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rPr>
          <w:rFonts w:hint="eastAsia" w:ascii="微软雅黑" w:hAnsi="微软雅黑" w:cs="微软雅黑"/>
          <w:szCs w:val="21"/>
        </w:rPr>
      </w:r>
      <w:r/>
    </w:p>
    <w:p>
      <w:pPr>
        <w:pStyle w:val="1146"/>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rPr>
          <w:rFonts w:hint="eastAsia" w:ascii="微软雅黑" w:hAnsi="微软雅黑" w:cs="微软雅黑"/>
          <w:szCs w:val="21"/>
        </w:rPr>
      </w:r>
      <w:r/>
    </w:p>
    <w:p>
      <w:pPr>
        <w:pStyle w:val="1146"/>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3.监狱和戒毒企业价格扣除</w:t>
      </w:r>
      <w:r>
        <w:rPr>
          <w:rFonts w:hint="eastAsia" w:ascii="微软雅黑" w:hAnsi="微软雅黑" w:cs="微软雅黑"/>
          <w:b/>
          <w:bCs/>
          <w:szCs w:val="21"/>
        </w:rPr>
      </w:r>
      <w:r/>
    </w:p>
    <w:p>
      <w:pPr>
        <w:pStyle w:val="1146"/>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rPr>
          <w:rFonts w:hint="eastAsia" w:ascii="微软雅黑" w:hAnsi="微软雅黑" w:cs="微软雅黑"/>
          <w:szCs w:val="21"/>
        </w:rPr>
      </w:r>
      <w:r/>
    </w:p>
    <w:p>
      <w:pPr>
        <w:pStyle w:val="1146"/>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rPr>
      </w:r>
      <w:r/>
    </w:p>
    <w:p>
      <w:pPr>
        <w:pStyle w:val="1146"/>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rPr>
          <w:rFonts w:hint="eastAsia" w:ascii="微软雅黑" w:hAnsi="微软雅黑" w:cs="微软雅黑"/>
          <w:szCs w:val="21"/>
        </w:rPr>
      </w:r>
      <w:r/>
    </w:p>
    <w:p>
      <w:pPr>
        <w:pStyle w:val="1146"/>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4.残疾人福利单位、监狱企业属于小型、微型企业的，不重复享受政策。</w:t>
      </w:r>
      <w:r>
        <w:rPr>
          <w:rFonts w:hint="eastAsia" w:ascii="微软雅黑" w:hAnsi="微软雅黑" w:cs="微软雅黑"/>
          <w:szCs w:val="21"/>
        </w:rPr>
      </w:r>
      <w:r/>
    </w:p>
    <w:p>
      <w:pPr>
        <w:pStyle w:val="1147"/>
        <w:spacing w:line="420" w:lineRule="exact"/>
        <w:rPr>
          <w:rFonts w:hint="eastAsia" w:ascii="微软雅黑" w:hAnsi="微软雅黑" w:cs="微软雅黑"/>
          <w:szCs w:val="32"/>
        </w:rPr>
      </w:pPr>
      <w:r>
        <w:rPr>
          <w:rFonts w:hint="eastAsia" w:ascii="微软雅黑" w:hAnsi="微软雅黑" w:cs="微软雅黑"/>
        </w:rPr>
        <w:br w:type="page" w:clear="all"/>
      </w:r>
      <w:bookmarkStart w:id="230" w:name="_Toc21811"/>
      <w:r/>
      <w:bookmarkStart w:id="231" w:name="_Toc3465"/>
      <w:r/>
      <w:bookmarkStart w:id="232" w:name="_Toc29101"/>
      <w:r>
        <w:rPr>
          <w:rFonts w:hint="eastAsia" w:ascii="微软雅黑" w:hAnsi="微软雅黑" w:cs="微软雅黑"/>
          <w:szCs w:val="32"/>
        </w:rPr>
        <w:t xml:space="preserve">第四章 项目采购需求</w:t>
      </w:r>
      <w:bookmarkEnd w:id="230"/>
      <w:r/>
      <w:bookmarkEnd w:id="231"/>
      <w:r/>
      <w:bookmarkEnd w:id="232"/>
      <w:r/>
      <w:bookmarkStart w:id="233" w:name="_Toc22289"/>
      <w:r/>
      <w:bookmarkStart w:id="234" w:name="_Toc13284"/>
      <w:r/>
      <w:bookmarkStart w:id="235" w:name="_Toc533671560"/>
      <w:r/>
      <w:bookmarkStart w:id="236" w:name="_Toc522790135"/>
      <w:r/>
      <w:bookmarkStart w:id="237" w:name="_Toc13204"/>
      <w:r/>
      <w:bookmarkStart w:id="238" w:name="_Toc25617"/>
      <w:r>
        <w:rPr>
          <w:rFonts w:hint="eastAsia" w:ascii="微软雅黑" w:hAnsi="微软雅黑" w:cs="微软雅黑"/>
          <w:szCs w:val="32"/>
        </w:rPr>
      </w:r>
      <w:r/>
    </w:p>
    <w:p>
      <w:pPr>
        <w:pStyle w:val="1146"/>
        <w:jc w:val="center"/>
        <w:keepLines w:val="0"/>
        <w:keepNext w:val="0"/>
        <w:pageBreakBefore w:val="0"/>
        <w:spacing w:line="360" w:lineRule="auto"/>
        <w:widowControl w:val="off"/>
        <w:rPr>
          <w:rFonts w:hint="eastAsia" w:eastAsia="微软雅黑"/>
          <w:lang w:eastAsia="zh-CN"/>
        </w:rPr>
      </w:pPr>
      <w:r>
        <w:rPr>
          <w:rFonts w:hint="eastAsia" w:ascii="微软雅黑" w:hAnsi="微软雅黑" w:cs="微软雅黑"/>
          <w:b/>
          <w:bCs/>
          <w:color w:val="000000"/>
          <w:spacing w:val="-6"/>
          <w:szCs w:val="21"/>
          <w:highlight w:val="none"/>
        </w:rPr>
        <w:t xml:space="preserve">采购文件中标注“</w:t>
      </w:r>
      <w:r>
        <w:rPr>
          <w:rFonts w:hint="eastAsia" w:ascii="宋体" w:hAnsi="宋体" w:eastAsia="宋体" w:cs="宋体"/>
          <w:b/>
          <w:bCs/>
          <w:szCs w:val="21"/>
          <w:lang w:eastAsia="zh-CN"/>
        </w:rPr>
        <w:t xml:space="preserve">★</w:t>
      </w:r>
      <w:r>
        <w:rPr>
          <w:rFonts w:hint="eastAsia" w:ascii="微软雅黑" w:hAnsi="微软雅黑" w:cs="微软雅黑"/>
          <w:b/>
          <w:bCs/>
          <w:color w:val="000000"/>
          <w:spacing w:val="-6"/>
          <w:szCs w:val="21"/>
          <w:highlight w:val="none"/>
        </w:rPr>
        <w:t xml:space="preserve">”的内容为实质性要求，有一项负偏离的，作无效投标处理</w:t>
      </w:r>
      <w:r>
        <w:rPr>
          <w:rFonts w:hint="eastAsia" w:ascii="微软雅黑" w:hAnsi="微软雅黑" w:cs="微软雅黑"/>
          <w:b/>
          <w:bCs/>
          <w:color w:val="000000"/>
          <w:spacing w:val="-6"/>
          <w:szCs w:val="21"/>
          <w:highlight w:val="none"/>
          <w:lang w:eastAsia="zh-CN"/>
        </w:rPr>
        <w:t xml:space="preserve">。</w:t>
      </w:r>
      <w:r>
        <w:rPr>
          <w:rFonts w:hint="eastAsia" w:eastAsia="微软雅黑"/>
          <w:lang w:eastAsia="zh-CN"/>
        </w:rPr>
      </w:r>
      <w:r/>
    </w:p>
    <w:p>
      <w:pPr>
        <w:pStyle w:val="1150"/>
        <w:rPr>
          <w:rFonts w:hint="eastAsia"/>
          <w:sz w:val="28"/>
          <w:szCs w:val="28"/>
          <w:lang w:eastAsia="zh-CN"/>
        </w:rPr>
      </w:pPr>
      <w:r>
        <w:rPr>
          <w:rFonts w:hint="eastAsia"/>
          <w:sz w:val="28"/>
          <w:szCs w:val="28"/>
          <w:lang w:eastAsia="zh-CN"/>
        </w:rPr>
        <w:t xml:space="preserve">分包一：后勤劳务外包服务</w:t>
      </w:r>
      <w:r>
        <w:rPr>
          <w:rFonts w:hint="eastAsia"/>
          <w:sz w:val="28"/>
          <w:szCs w:val="28"/>
          <w:lang w:eastAsia="zh-CN"/>
        </w:rPr>
      </w:r>
      <w:r/>
    </w:p>
    <w:p>
      <w:pPr>
        <w:pStyle w:val="1146"/>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项目概况：</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后勤劳务外包服务项目，为徐州医科大学附属医院提供该项目服务。</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服务种类：陪送检人员服务、电梯司机人员服务、维修工人员服务、行政后勤人员服务。</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服务区域：徐州医科大学附属医院淮海路院区、鲲鹏路院区。</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总体服务要求：供应商负责徐州医科大学附属医院</w:t>
      </w:r>
      <w:r>
        <w:rPr>
          <w:rFonts w:hint="eastAsia" w:ascii="微软雅黑" w:hAnsi="微软雅黑" w:cs="微软雅黑"/>
          <w:szCs w:val="21"/>
          <w:lang w:eastAsia="zh-CN"/>
        </w:rPr>
        <w:t xml:space="preserve">后勤劳务外包</w:t>
      </w:r>
      <w:r>
        <w:rPr>
          <w:rFonts w:hint="eastAsia" w:ascii="微软雅黑" w:hAnsi="微软雅黑" w:cs="微软雅黑"/>
          <w:szCs w:val="21"/>
          <w:lang w:val="en-US" w:eastAsia="zh-CN"/>
        </w:rPr>
        <w:t xml:space="preserve">服务项目总体外包服务。供应商须全部接管徐州医科大学附属医院</w:t>
      </w:r>
      <w:r>
        <w:rPr>
          <w:rFonts w:hint="eastAsia" w:ascii="微软雅黑" w:hAnsi="微软雅黑" w:cs="微软雅黑"/>
          <w:szCs w:val="21"/>
          <w:lang w:eastAsia="zh-CN"/>
        </w:rPr>
        <w:t xml:space="preserve">后勤劳务</w:t>
      </w:r>
      <w:r>
        <w:rPr>
          <w:rFonts w:hint="eastAsia" w:ascii="微软雅黑" w:hAnsi="微软雅黑" w:cs="微软雅黑"/>
          <w:szCs w:val="21"/>
          <w:lang w:val="en-US" w:eastAsia="zh-CN"/>
        </w:rPr>
        <w:t xml:space="preserve">外包岗位现有人员，与接收人员签订劳动合同、依法缴纳各项保险等，并保证接管后的劳务外包岗位人员薪资待遇不低于现有标准。供应商根据徐州医科大学附属医院工作需要配备至少一位具有相关管理经验的专职管理人员，对在医院服务的劳务外包人员和服务内容实行管理，保证工作有序规范的运行等。</w:t>
      </w:r>
      <w:r>
        <w:rPr>
          <w:rFonts w:hint="eastAsia" w:ascii="微软雅黑" w:hAnsi="微软雅黑" w:cs="微软雅黑"/>
          <w:szCs w:val="21"/>
          <w:lang w:val="en-US" w:eastAsia="zh-CN"/>
        </w:rPr>
      </w:r>
      <w:r/>
    </w:p>
    <w:p>
      <w:pPr>
        <w:pStyle w:val="1151"/>
        <w:jc w:val="center"/>
        <w:keepLines/>
        <w:keepNext/>
        <w:pageBreakBefore w:val="0"/>
        <w:spacing w:line="160" w:lineRule="exact"/>
        <w:widowControl w:val="off"/>
        <w:rPr>
          <w:rFonts w:hint="eastAsia"/>
          <w:highlight w:val="none"/>
          <w:lang w:val="en-US" w:eastAsia="zh-CN"/>
        </w:rPr>
      </w:pPr>
      <w:r>
        <w:rPr>
          <w:rFonts w:hint="eastAsia" w:ascii="微软雅黑" w:hAnsi="微软雅黑" w:eastAsia="微软雅黑" w:cs="微软雅黑"/>
          <w:sz w:val="21"/>
          <w:szCs w:val="21"/>
          <w:highlight w:val="none"/>
        </w:rPr>
        <w:t xml:space="preserve">陪送检人员</w:t>
      </w:r>
      <w:r>
        <w:rPr>
          <w:rFonts w:hint="eastAsia" w:ascii="微软雅黑" w:hAnsi="微软雅黑" w:eastAsia="微软雅黑" w:cs="微软雅黑"/>
          <w:sz w:val="21"/>
          <w:szCs w:val="21"/>
          <w:highlight w:val="none"/>
          <w:lang w:val="en-US" w:eastAsia="zh-CN"/>
        </w:rPr>
        <w:t xml:space="preserve">1</w:t>
      </w:r>
      <w:r>
        <w:rPr>
          <w:rFonts w:hint="eastAsia"/>
          <w:highlight w:val="none"/>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1、基本要求：年龄18-55周岁，女性优先，形象端正、服务意识佳</w:t>
      </w:r>
      <w:r>
        <w:rPr>
          <w:rFonts w:hint="eastAsia" w:ascii="微软雅黑" w:hAnsi="微软雅黑" w:cs="微软雅黑"/>
          <w:szCs w:val="21"/>
        </w:rPr>
        <w:t xml:space="preserve">。</w:t>
      </w:r>
      <w:r>
        <w:rPr>
          <w:rFonts w:hint="eastAsia" w:ascii="微软雅黑" w:hAnsi="微软雅黑" w:cs="微软雅黑"/>
          <w:szCs w:val="21"/>
        </w:rPr>
      </w:r>
      <w:r/>
    </w:p>
    <w:p>
      <w:pPr>
        <w:pStyle w:val="1146"/>
        <w:ind w:firstLine="420"/>
        <w:spacing w:line="420" w:lineRule="exact"/>
        <w:rPr>
          <w:rFonts w:ascii="微软雅黑" w:hAnsi="微软雅黑" w:cs="微软雅黑"/>
          <w:szCs w:val="21"/>
          <w:lang w:val="en-US" w:eastAsia="zh-CN"/>
        </w:rPr>
      </w:pPr>
      <w:r>
        <w:rPr>
          <w:rFonts w:hint="eastAsia" w:ascii="微软雅黑" w:hAnsi="微软雅黑" w:cs="微软雅黑"/>
          <w:szCs w:val="21"/>
          <w:lang w:val="en-US" w:eastAsia="zh-CN"/>
        </w:rPr>
        <w:t xml:space="preserve">2、学历要求：具备初中及以上文化程度。会讲普通话，能识字、写字，具备基本的沟通能力和服务意识。能简单操作手机工作软件或扫码设备。</w:t>
      </w:r>
      <w:r>
        <w:rPr>
          <w:rFonts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3、身体条件：身心健康，无高血压、心脏病、眩晕症、癫痫等疾病，</w:t>
      </w:r>
      <w:r>
        <w:rPr>
          <w:rFonts w:ascii="微软雅黑" w:hAnsi="微软雅黑" w:cs="微软雅黑"/>
          <w:szCs w:val="21"/>
          <w:lang w:val="en-US" w:eastAsia="zh-CN"/>
        </w:rPr>
        <w:t xml:space="preserve">无妨碍从事</w:t>
      </w:r>
      <w:r>
        <w:rPr>
          <w:rFonts w:hint="eastAsia" w:ascii="微软雅黑" w:hAnsi="微软雅黑" w:cs="微软雅黑"/>
          <w:szCs w:val="21"/>
          <w:lang w:val="en-US" w:eastAsia="zh-CN"/>
        </w:rPr>
        <w:t xml:space="preserve">送检工作</w:t>
      </w:r>
      <w:r>
        <w:rPr>
          <w:rFonts w:ascii="微软雅黑" w:hAnsi="微软雅黑" w:cs="微软雅黑"/>
          <w:szCs w:val="21"/>
          <w:lang w:val="en-US" w:eastAsia="zh-CN"/>
        </w:rPr>
        <w:t xml:space="preserve">的传染性疾病和生理缺陷，无色盲、色弱，听力、视力正常</w:t>
      </w:r>
      <w:r>
        <w:rPr>
          <w:rFonts w:hint="eastAsia" w:ascii="微软雅黑" w:hAnsi="微软雅黑" w:cs="微软雅黑"/>
          <w:szCs w:val="21"/>
          <w:lang w:val="en-US" w:eastAsia="zh-CN"/>
        </w:rPr>
        <w:t xml:space="preserve">，</w:t>
      </w:r>
      <w:r>
        <w:rPr>
          <w:rFonts w:ascii="微软雅黑" w:hAnsi="微软雅黑" w:cs="微软雅黑"/>
          <w:szCs w:val="21"/>
          <w:lang w:val="en-US" w:eastAsia="zh-CN"/>
        </w:rPr>
        <w:t xml:space="preserve">能适应长时间站立、行走及搬运工作</w:t>
      </w:r>
      <w:r>
        <w:rPr>
          <w:rFonts w:hint="eastAsia" w:ascii="微软雅黑" w:hAnsi="微软雅黑" w:cs="微软雅黑"/>
          <w:szCs w:val="21"/>
          <w:lang w:val="en-US"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4、</w:t>
      </w:r>
      <w:r>
        <w:rPr>
          <w:rFonts w:hint="eastAsia"/>
          <w:highlight w:val="none"/>
          <w:lang w:val="en-US" w:eastAsia="zh-CN"/>
        </w:rPr>
        <w:t xml:space="preserve">素质要求：服务意识强、耐心礼貌、爱护患者、严守纪律、不脱岗、无不良嗜好</w:t>
      </w:r>
      <w:r>
        <w:rPr>
          <w:rFonts w:hint="eastAsia" w:ascii="微软雅黑" w:hAnsi="微软雅黑" w:cs="微软雅黑"/>
          <w:szCs w:val="21"/>
        </w:rPr>
        <w:t xml:space="preserve">。 </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5、面试要求：需经过院方管理人员面试通过方可入职。</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highlight w:val="none"/>
          <w:lang w:val="en-US" w:eastAsia="zh-CN"/>
        </w:rPr>
        <w:t xml:space="preserve">经验要求：有医院或医疗机构相关工作经验者优先，无经验者需接受岗前培训并考核合格后方可上岗。</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1、及时、准确的收取、运送各类常规标本，如发现问题应及时与病区护士沟通并妥善处理。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2、按照院内急送标本要求，在30分钟内将急查标本送达化验室备检；及时将急、普会诊单，准确送达至相应科室。</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3、完成病区各项检查的记账及退费工作，做好记录及交接。</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4、完成出院患者病案复印工作，并与科室做好病案的登记交接。</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5、收送各种医疗及行政用单。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6、送转科患者病历、出院病历归档。</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7、送、取病区需维修的小型仪器，负责科室检查仪器的常规校验，临时领取各类小件物品。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8、检查并及时补充各病区的标本容器，使其处于充足备用状态。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9、运送输血所需标本、输血单、领血单。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10、完成值班调度分派的各项临时配送工作。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11、完成本班次内的各项工作任务，为下一班次做好准备工作并交接重要事宜。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12、自觉遵守医院和后勤管理处的各项规章制度，坚守工作岗位，爱岗敬业，保证工作安全、有效。</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13、技能培训：熟练掌握各项送检安全操作规程，认真学习业务知识、技术，参加班组培训考核、应急演练等，提升专业知识技能和应急处置能力。</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消防与安全：掌握消防知识技能，熟练使用消防器材。参加消防安全培训考核、应急演练等。严禁将烟火、易燃易爆物品带入值班室。保持值班室环境整洁，工具、物品摆放有序，消防器材完好有效。工作中违规违纪，应承担相应责任和处罚。</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15、岗位工作内容甲方有权根据实际情况进行调整，乙方需无条件服从。</w:t>
      </w:r>
      <w:bookmarkStart w:id="239" w:name="_Hlk191893003"/>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必须严格遵守医院的各项规章制度，服从医院管理，陪送检人员如不服从管理，视情节轻重乙方需每次向甲方支付500-2000元不等的违约金。陪送检管理人员如不服从管理，将视情节轻重乙方需每次向甲方支付500-5000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规范着装，佩戴胸牌，保持工作服整洁。工作时间应穿着工作服，离岗时间不得穿着工作服。接听电话时，使用文明用语。公共场所不得大声喧哗，耐心解答患者疑问，态度谦和。违反上述规定者，视情节轻重，乙方按次向甲方支付20～50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遵守劳动纪律，不迟到、不早退，不脱岗；不得私自调换班次，严格执行请假制度，如临时有事，需提前一天请假。工作时间内不允许做任何与工作无关的事情。违反上述规定者，视情节轻重，乙方按次向甲方支付20～500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收集标本应认真核对，轻拿、轻放，稳妥放置；转运途中保持标本完好状态；保持运送工具清洁、无污染。陪送检人员应将标本及时、准确、无误送达相关检验科室，严防差错事故发生。违反上述规定者，视情节轻重，乙方按次向甲方支付20～500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5、严格按工作流程和工作计划圆满完成工作任务。不得擅自安排病人或其家属送取化验标本。</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6、由连班值班的陪送检人员负责办公室的清洁卫生工作，将私人物品摆放整齐，保持工作区清洁。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7、每周五16：30携带运送工具到送检中心办公室，用0.1%的含氯消毒剂擦拭消毒所有的运送工具。</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值班的陪送检人员保持电话通畅，及时接听临床科室的工作呼叫，做好记录，及时到达岗位，取好标本后，与临床护士核对后请护士签字确认。如有延误，经核实属于值班陪送检人员责任者，视情节轻重，乙方按次向甲方支付20～500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工作手机仅用于院内工作，严禁拨打私人电话，如发现拨打私人电话，话费将由当班次工作的陪送检人员支付，并另外扣罚陪送检人员20元；注意做好工作手机的交接保管工作，交接时保持满电状态，防止丢失或损坏。</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10、工作过程中被投诉，核实属于乙方责任，视情节给予处罚，科室投诉乙方需每次向甲方支付50元违约金，院级投诉乙方需每次向甲方支付200元违约金，市级投诉乙方需每次向甲方支付500元违约金，省级投诉乙方需每次向甲方支付1000元违约金。因工作疏忽导致病人及家属发生损伤，乙方负责给予相应赔偿并承担相关的法律责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11、与科室充分沟通，统筹安排好所服务科室的外送工作。遇到问题和困难应及时向病房管理科汇报，由病房管理科与相关科室协调处理。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12、安全管理个人物品及办公室公共财物，不私接电源，离开办公室前应关闭所有电源，关好门窗，防止物品丢失，杜绝安全隐患。</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13、乙方应严格遵守医院疫情防控管理制度，储备足够数量、质量符合要求的个人防护用品、消毒用品。如有违反，将视情节轻重乙方需每次向甲方支付500—5000元不等的违约金。</w:t>
      </w:r>
      <w:r>
        <w:rPr>
          <w:rFonts w:hint="eastAsia" w:ascii="微软雅黑" w:hAnsi="微软雅黑" w:cs="微软雅黑"/>
          <w:szCs w:val="21"/>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rPr>
        <w:t xml:space="preserve">陪送检人员</w:t>
      </w:r>
      <w:r>
        <w:rPr>
          <w:rFonts w:hint="eastAsia" w:ascii="微软雅黑" w:hAnsi="微软雅黑" w:eastAsia="微软雅黑" w:cs="微软雅黑"/>
          <w:b/>
          <w:bCs/>
          <w:sz w:val="21"/>
          <w:szCs w:val="21"/>
          <w:lang w:val="en-US" w:eastAsia="zh-CN"/>
        </w:rPr>
        <w:t xml:space="preserve">2</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陪检人员大于等于18周岁，其中男性小于等于61岁，女性小于等于55岁；送药人员年龄大于等于18岁，其中男性小于等于60岁，女性小于等于55岁</w:t>
      </w:r>
      <w:r>
        <w:rPr>
          <w:rFonts w:hint="eastAsia"/>
          <w:highlight w:val="none"/>
          <w:lang w:val="en-US" w:eastAsia="zh-CN"/>
        </w:rPr>
        <w:t xml:space="preserve">。</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1、保持陪检信息系统通畅，科室服务热线24小时有人接听。</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2、负责住院患者各项检查的接送工作。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3、负责住院患者入院后各项治疗的接送工作。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4、负责接送口腔科、耳鼻喉科、妇科、眼科会诊患者。</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5、负责住院药房的药品运送工作。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6、负责全院无菌物品的收取和运送工作，做好供应室和科室的交接。</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7、24小时及时取送、收回院内临时调配的呼吸机、监护仪、除颤仪，并做好常规维护保养工作。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8、负责院内各科室之间的病人转运工作。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9、按照院感要求规范执行各项操作，公司对执行标准进行监管。</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10、完成急诊室的人员配备并按照科室护理人员安排全面负责急诊患者的转运工作。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11、负责全院各种气瓶的收取和运送工作，与科室及氧气班做好交接。</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12、非工作时间DSA手术治疗、检查病人的接送工作。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13、完成院、护理部布置的各种临时性指令性工作。</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1、乙方必须严格遵守医院的各项规章制度，保障信息系统24小时通畅，对不服从管理者，视情节乙方需每次向甲方支付200-1000元不等的违约金。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2、新进陪检人员年龄，男性≤61岁，女性≤55岁，送药人员男性≤60岁，女性≤55岁，违反规定乙方需每次向甲方支付200元的违约金，并责令整改。</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3、陪检工人统一着装，佩戴胸牌，服务热情，语言规范，不做与工作无关的事情，严禁索取患者及家属财物，违反规定乙方需每次向甲方支付500元的违约金。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4、保持转运工具清洁完好，处于可使用状态，根据感染管理要求进行清洁消毒处理，违反规定乙方需每次向甲方支付200元的违约金。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5、每季度对在岗人员培训，次月中旬前上报培训内容、季度总结及下季度计划，每天有主管督查，每月召开安全会议，查有记录，未按规范执行，乙方需每次向甲方支付500元的违约金。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6、严格执行岗位操作流程，发现违规操作者乙方需每次向甲方支付200元的违约金。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7、工作过程中被投诉，核实属于乙方责任的，视情节乙方需每次向甲方支付50-1000元不等的违约金，根据投诉级别衡量对医院产生的影响给予相应处罚。</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因工作疏忽导致病人及家属发生损伤，乙方负责相应赔偿并承担相关的法律责任。乙方公司要积极协商解决，避免对医院工作造成不良影响，处理不当时，视情况乙方需每次向甲方支付1000-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9、对陪检、药品、营养液、无菌物品运送过程中产生的物品丢失和损坏，乙方负责按价值给予相应的赔偿。</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10、甲方只负责提供工具，工具使用过程中乙方负责检查工具安全性能，发现问题及时通知甲方维修或更换，因未严格检查工具损坏导致患者损伤甲方不予负责。</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11、倒卖病人信息；倒卖医疗垃圾；偷窃或者有意地损坏医院或他人财物；堵塞消防安全通道；索要或收受病人钱、物。出现上述情况，乙方需每次向甲方支付2000-5000元不等的违约金，根据情节必要时追究刑事责任。</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12、因人员招聘不及时影响工作运转及安全，按逾期天数根据人事处规定给予相应的处罚。</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240" w:lineRule="exact"/>
        <w:widowControl w:val="off"/>
        <w:rPr>
          <w:rFonts w:hint="eastAsia" w:eastAsia="微软雅黑"/>
          <w:highlight w:val="none"/>
          <w:lang w:val="en-US" w:eastAsia="zh-CN"/>
        </w:rPr>
      </w:pPr>
      <w:r>
        <w:rPr>
          <w:rFonts w:hint="eastAsia" w:ascii="微软雅黑" w:hAnsi="微软雅黑" w:eastAsia="微软雅黑" w:cs="微软雅黑"/>
          <w:b/>
          <w:bCs/>
          <w:sz w:val="21"/>
          <w:szCs w:val="21"/>
          <w:highlight w:val="none"/>
          <w:lang w:val="en-US" w:eastAsia="zh-CN"/>
        </w:rPr>
        <w:t xml:space="preserve">电梯司机</w:t>
      </w:r>
      <w:r>
        <w:rPr>
          <w:rFonts w:hint="eastAsia" w:eastAsia="微软雅黑"/>
          <w:highlight w:val="none"/>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1、基本要求：18-50周岁，女性优先，形象端正、服务意识佳。</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2、学历要求：初中及以上学历，会讲普通话，沟通流畅。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3、从业要求：有医院电梯操作或物业司梯经验者优先，无从业经验需培训上岗。</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4、身体条件：身心健康，无高血压、心脏病、眩晕症、癫痫等疾病，站立服务无不适。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5、素质要求：服务意识强，耐心礼貌，爱护患者，严守纪律，不脱岗，无不良嗜好。</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6、面试要求：需经过院方管理人员面试通过方可入职</w:t>
      </w:r>
      <w:r>
        <w:rPr>
          <w:rFonts w:hint="eastAsia"/>
          <w:highlight w:val="none"/>
          <w:lang w:val="en-US" w:eastAsia="zh-CN"/>
        </w:rPr>
        <w:t xml:space="preserve">。</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1、服从后勤管理处的领导，坚守工作岗位，按时接梯，保证电梯安全。</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2、做好岗前各项培训：《电梯司机安全操作流程培训》、《特种设备安全知识培训》、电梯常见故障及处理方法培训、应急预案的培训（如发生困人、进水、停电、火灾、地震等）。</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3、电梯司机必须每半年参加一次安全法规和操作技术培训，运行培训内容主要为《特种设备安全管理法》、《电梯司机操作规程》、《电梯常见故障及处理方法》。</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4、遵守劳动纪律，按时上岗，严禁迟到、早退及脱岗等不规范行为（如将电梯打为自动行驶、玩手机、带水杯或干私活等）。</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5、注重仪容仪表，文明服务乘客。</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6、根据电梯到达楼层及时规范进行报层服务。</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7、维护好上下梯人员的秩序，及时提醒乘梯人员禁止在梯内打逗、蹦跳等影响电梯运行安全的行为。</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8、维护电梯内各项设施（包括：电话、电扇、轿厢表面、梯门等）完好，防止人为破坏，一旦发现及时制止。</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9、认真执行《电梯操作规程》，发现故障及时停梯，安抚乘客，联系维修人员检修并报告班长。</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10、负责电梯值班室及电梯轿厢内卫生（有司机电梯），保持清洁整齐。运送传染病人或尸体后及时清洁消毒。</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11、负责全院电梯运行巡查，发现故障及时上报。负责人流高峰期门诊、病区电梯乘客疏导，避免拥堵现象。</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12、疏导人流、引导12号楼大厅乘客正确乘坐分层电梯、引导病床、轮椅等特殊人群乘坐手术电梯（新7号，新14号）。</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13、引导扶手电梯乘客正确乘坐扶手电梯，疏导人流，引导老人、孕妇、儿童、身体不适等不宜乘坐扶手电梯人员去乘坐垂直电梯，应急处理扶手电梯紧急情况。</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14、负责人负责对接院方全部管理事宜，并兼职机动岗。</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15、每天按院方规定时间开启、关闭电梯，第一次开启电梯后应在无乘客状态下空驶一次，如发现故障或异响立即关闭电梯并上报维修。</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16、按院感要求做好个人防护，按规范流程进行风险人员的转运工作。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17、岗位职责内容甲方有权根据实际情况进行调整，乙方需无条件服从。</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1、乙方严格遵守医院各项规章制度，服从甲方的管理，如不服从者，视情节轻重，乙方需向甲方支付200-2000元不等的违约金。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w:t>
      </w:r>
      <w:r>
        <w:rPr>
          <w:rFonts w:hint="eastAsia" w:ascii="微软雅黑" w:hAnsi="微软雅黑" w:cs="微软雅黑"/>
          <w:szCs w:val="21"/>
          <w:highlight w:val="none"/>
          <w:lang w:eastAsia="zh-CN"/>
        </w:rPr>
        <w:t xml:space="preserve">电梯司机年龄应控制在18岁至</w:t>
      </w:r>
      <w:r>
        <w:rPr>
          <w:rFonts w:hint="eastAsia" w:ascii="微软雅黑" w:hAnsi="微软雅黑" w:cs="微软雅黑"/>
          <w:szCs w:val="21"/>
          <w:highlight w:val="none"/>
          <w:lang w:val="en-US" w:eastAsia="zh-CN"/>
        </w:rPr>
        <w:t xml:space="preserve">50</w:t>
      </w:r>
      <w:r>
        <w:rPr>
          <w:rFonts w:hint="eastAsia" w:ascii="微软雅黑" w:hAnsi="微软雅黑" w:cs="微软雅黑"/>
          <w:szCs w:val="21"/>
          <w:highlight w:val="none"/>
          <w:lang w:eastAsia="zh-CN"/>
        </w:rPr>
        <w:t xml:space="preserve">岁之间，其中负责人和机动管理岗年龄18-40岁，乙方将人员配置分布图及个人资料上报给甲方管理部门备查，对于电梯司机人员调整应及时向甲方汇报，如未及时提供和汇报，乙方需每次向甲方支付200元违约金</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3、电梯在运行期间，严禁出现司机空岗情况，每发现一次空岗、离岗现象，乙方需每次向甲方支付500元违约金。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电梯司机上岗前必须严格进行《电梯司机安全操作流程培训》及《特种设备安全知识培训》、电梯常见故障及处理方法培训、对各种应急预案的培训（如发生火灾、地震、停电等）。甲方每发现1名未经岗前培训的电梯司机违规上岗，乙方需每次向甲方支付2000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5、严格执行规范的操作规程，发现违规操作者，乙方需每次向甲方支付200元违约金。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6、乙方每季度应对电梯司机进行各类规范化培训（电梯司机礼仪、电梯司机岗位职责、电梯应急预案、院感相关知识、消防安全等），如未按时培训，乙方需每次向甲方支付200元违约金。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7、对突发事件处置不利，将视情节轻重，乙方需向甲方支付200-2000元不等的违约金。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8、电梯司机应按要求着装上岗，保持服装整洁干净；文明服务乘客；不得依靠轿厢，提供规范的报层服务，电梯内不准玩手机、带水杯、做与工作无关的事情，违规一项，乙方向甲方支付200元违约金。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9、电梯司机不得与乘客发生争吵或斗殴。若与乘客发生争吵或斗殴者，乙方需每次向甲方支付200元违约金。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10、如接到有关电梯司机各方面的投诉，情况属实者，视情节轻重，乙方需向甲方支付100-1000元不等的违约金。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11、乙方应严格遵守医院疫情防控管理制度，储备足够数量、质量符合要求的个人防护用品、电梯消毒用品。如有违反，将视情节轻重，乙方需向甲方支付200-2000元不等的违约金。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12、电梯司机应严格按规定每天负责全院电梯运行巡查，发现故障及时上报。负责人流高峰期门诊、病区电梯乘客疏导，避免拥堵现象。未按规定巡视电梯或未及时疏导乘客，乙方需每次向甲方支付200元违约金。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13、电梯司机按规定时间开启和关闭电梯，并在发现故障或异响时立即关闭电梯及时上报维修，未按规定时间开关电梯或未及时上报故障者，视情节轻重扣罚，乙方需向甲方支付200-500元不等的违约金。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14、必要时按院感要求，电梯司机按规范做好个人防护，如不规范佩戴，乙方需向甲方支付50-200元不等的违约金。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15、转运风险患者专用电梯时，应及时配合甲方的规定完成转运工作，如未按规定执行，乙方需向甲方支付500元的违约金。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16、电梯司机管理人员应保持24小时电话通畅，以备甲方联系各类突发事件，一次未接电话造成后果者，视情节轻重，乙方需向甲方支付100-500元不等的违约金。</w:t>
      </w:r>
      <w:r>
        <w:rPr>
          <w:rFonts w:hint="eastAsia" w:ascii="微软雅黑" w:hAnsi="微软雅黑" w:cs="微软雅黑"/>
          <w:szCs w:val="21"/>
          <w:lang w:eastAsia="zh-CN"/>
        </w:rPr>
      </w:r>
      <w:r/>
    </w:p>
    <w:p>
      <w:pPr>
        <w:pStyle w:val="1146"/>
        <w:spacing w:line="420" w:lineRule="exact"/>
        <w:rPr>
          <w:rFonts w:hint="eastAsia" w:ascii="微软雅黑" w:hAnsi="微软雅黑" w:cs="微软雅黑"/>
          <w:b/>
          <w:bCs/>
          <w:szCs w:val="21"/>
          <w:lang w:eastAsia="zh-CN"/>
        </w:rPr>
      </w:pPr>
      <w:r>
        <w:rPr>
          <w:rFonts w:hint="eastAsia" w:ascii="微软雅黑" w:hAnsi="微软雅黑" w:cs="微软雅黑"/>
          <w:b/>
          <w:bCs/>
          <w:szCs w:val="21"/>
          <w:lang w:val="en-US" w:eastAsia="zh-CN"/>
        </w:rPr>
        <w:t xml:space="preserve">四</w:t>
      </w:r>
      <w:r>
        <w:rPr>
          <w:rFonts w:hint="eastAsia" w:ascii="微软雅黑" w:hAnsi="微软雅黑" w:cs="微软雅黑"/>
          <w:b/>
          <w:bCs/>
          <w:szCs w:val="21"/>
          <w:lang w:eastAsia="zh-CN"/>
        </w:rPr>
        <w:t xml:space="preserve">、</w:t>
      </w:r>
      <w:r>
        <w:rPr>
          <w:rFonts w:hint="eastAsia" w:ascii="微软雅黑" w:hAnsi="微软雅黑" w:cs="微软雅黑"/>
          <w:b/>
          <w:bCs/>
          <w:szCs w:val="21"/>
          <w:lang w:val="en-US" w:eastAsia="zh-CN"/>
        </w:rPr>
        <w:t xml:space="preserve">具体</w:t>
      </w:r>
      <w:r>
        <w:rPr>
          <w:rFonts w:hint="eastAsia" w:ascii="宋体" w:hAnsi="宋体"/>
          <w:b/>
          <w:szCs w:val="21"/>
          <w:highlight w:val="none"/>
        </w:rPr>
        <w:t xml:space="preserve">工作内容及要求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Times New Roman" w:hAnsi="Times New Roman" w:cs="Times New Roman"/>
          <w:highlight w:val="none"/>
          <w:lang w:val="en-US" w:eastAsia="zh-CN"/>
        </w:rPr>
        <w:t xml:space="preserve">乙方负责为甲方院内电梯提供安全优质服务，并严格遵守《电梯司机岗位职责》、《大厅司机岗位职责》、《扶手电梯岗位职责》根据甲方的要求设置电梯司机工作岗位，服务运行时间见下表，甲方可根据</w:t>
      </w:r>
      <w:r>
        <w:rPr>
          <w:rFonts w:hint="eastAsia" w:ascii="微软雅黑" w:hAnsi="微软雅黑" w:cs="微软雅黑"/>
          <w:szCs w:val="21"/>
          <w:lang w:val="en-US" w:eastAsia="zh-CN"/>
        </w:rPr>
        <w:t xml:space="preserve">实际情况对下表内容进行调整，乙方需无条件服从：</w:t>
      </w:r>
      <w:r>
        <w:rPr>
          <w:rFonts w:hint="eastAsia" w:ascii="微软雅黑" w:hAnsi="微软雅黑" w:cs="微软雅黑"/>
          <w:szCs w:val="21"/>
          <w:lang w:val="en-US" w:eastAsia="zh-CN"/>
        </w:rPr>
      </w:r>
      <w:r/>
    </w:p>
    <w:p>
      <w:pPr>
        <w:pStyle w:val="1146"/>
        <w:ind w:firstLine="420"/>
        <w:spacing w:line="420" w:lineRule="exact"/>
        <w:rPr>
          <w:rFonts w:hint="eastAsia"/>
          <w:szCs w:val="21"/>
          <w:highlight w:val="none"/>
          <w:lang w:eastAsia="zh-CN"/>
        </w:rPr>
      </w:pPr>
      <w:r>
        <w:rPr>
          <w:rFonts w:hint="eastAsia"/>
          <w:szCs w:val="21"/>
          <w:highlight w:val="none"/>
          <w:lang w:eastAsia="zh-CN"/>
        </w:rPr>
        <w:t xml:space="preserve">淮海路院区：</w:t>
      </w:r>
      <w:r>
        <w:rPr>
          <w:rFonts w:hint="eastAsia"/>
          <w:szCs w:val="21"/>
          <w:highlight w:val="none"/>
          <w:lang w:eastAsia="zh-CN"/>
        </w:rPr>
      </w:r>
      <w:r/>
    </w:p>
    <w:tbl>
      <w:tblPr>
        <w:tblW w:w="9437" w:type="dxa"/>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20"/>
        <w:gridCol w:w="4176"/>
        <w:gridCol w:w="1440"/>
        <w:gridCol w:w="1381"/>
      </w:tblGrid>
      <w:tr>
        <w:trPr>
          <w:trHeight w:val="431"/>
        </w:trPr>
        <w:tc>
          <w:tcPr>
            <w:tcW w:w="820" w:type="dxa"/>
            <w:vAlign w:val="center"/>
            <w:textDirection w:val="lrTb"/>
            <w:noWrap/>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楼号</w:t>
            </w:r>
            <w:r>
              <w:rPr>
                <w:rFonts w:hint="eastAsia" w:ascii="Times New Roman" w:hAnsi="Times New Roman" w:cs="Times New Roman"/>
                <w:b/>
                <w:bCs/>
                <w:highlight w:val="none"/>
                <w:lang w:val="en-US" w:eastAsia="zh-CN"/>
              </w:rPr>
            </w:r>
            <w:r/>
          </w:p>
        </w:tc>
        <w:tc>
          <w:tcPr>
            <w:tcW w:w="1620"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梯号</w:t>
            </w:r>
            <w:r>
              <w:rPr>
                <w:rFonts w:hint="eastAsia" w:ascii="Times New Roman" w:hAnsi="Times New Roman" w:cs="Times New Roman"/>
                <w:b/>
                <w:bCs/>
                <w:highlight w:val="none"/>
                <w:lang w:val="en-US" w:eastAsia="zh-CN"/>
              </w:rPr>
            </w:r>
            <w:r/>
          </w:p>
        </w:tc>
        <w:tc>
          <w:tcPr>
            <w:tcW w:w="4176"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功能梯</w:t>
            </w:r>
            <w:r>
              <w:rPr>
                <w:rFonts w:hint="eastAsia" w:ascii="Times New Roman" w:hAnsi="Times New Roman" w:cs="Times New Roman"/>
                <w:b/>
                <w:bCs/>
                <w:highlight w:val="none"/>
                <w:lang w:val="en-US" w:eastAsia="zh-CN"/>
              </w:rPr>
            </w:r>
            <w:r/>
          </w:p>
        </w:tc>
        <w:tc>
          <w:tcPr>
            <w:tcW w:w="1440"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时间</w:t>
            </w:r>
            <w:r>
              <w:rPr>
                <w:rFonts w:hint="eastAsia" w:ascii="Times New Roman" w:hAnsi="Times New Roman" w:cs="Times New Roman"/>
                <w:b/>
                <w:bCs/>
                <w:highlight w:val="none"/>
                <w:lang w:val="en-US" w:eastAsia="zh-CN"/>
              </w:rPr>
            </w:r>
            <w:r/>
          </w:p>
        </w:tc>
        <w:tc>
          <w:tcPr>
            <w:tcW w:w="1381"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工作日</w:t>
            </w:r>
            <w:r>
              <w:rPr>
                <w:rFonts w:hint="eastAsia" w:ascii="Times New Roman" w:hAnsi="Times New Roman" w:cs="Times New Roman"/>
                <w:b/>
                <w:bCs/>
                <w:highlight w:val="none"/>
                <w:lang w:val="en-US" w:eastAsia="zh-CN"/>
              </w:rPr>
            </w:r>
            <w:r/>
          </w:p>
        </w:tc>
      </w:tr>
      <w:tr>
        <w:trPr>
          <w:trHeight w:val="647"/>
        </w:trPr>
        <w:tc>
          <w:tcPr>
            <w:tcW w:w="8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门诊扶手电梯1楼</w:t>
            </w:r>
            <w:r>
              <w:rPr>
                <w:rFonts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疏导人流、引导乘坐、巡视、报修、应急处理</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7:00-17:30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393"/>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8号梯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早7:30-8:10职工上班时间</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7:30-8:10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399"/>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9号梯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推车、轮椅、及运送病人，医疗垃圾</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7:30-19:30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18"/>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10号梯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会诊、急救、手术、ICU、推车、轮椅、特殊病患专用梯</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24小时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5号楼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会诊、急救、手术、神经ICU、推车、轮椅专用梯</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24小时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5号梯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早7:30-8:10职工上班时间</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7:30-8:10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327"/>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12</w:t>
            </w:r>
            <w:r>
              <w:rPr>
                <w:rFonts w:hint="eastAsia" w:ascii="Times New Roman" w:hAnsi="Times New Roman" w:cs="Times New Roman"/>
                <w:highlight w:val="none"/>
                <w:lang w:val="en-US" w:eastAsia="zh-CN"/>
              </w:rPr>
            </w:r>
            <w:r/>
          </w:p>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1楼大厅</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疏导人流、引导乘坐、巡视、报修、机动</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327"/>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手术专用梯</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7:00-20:00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周一到周五</w:t>
            </w:r>
            <w:r>
              <w:rPr>
                <w:rFonts w:hint="eastAsia" w:ascii="Times New Roman" w:hAnsi="Times New Roman" w:cs="Times New Roman"/>
                <w:highlight w:val="none"/>
                <w:lang w:val="en-US" w:eastAsia="zh-CN"/>
              </w:rPr>
            </w:r>
            <w:r/>
          </w:p>
        </w:tc>
      </w:tr>
      <w:tr>
        <w:trPr>
          <w:trHeight w:val="573"/>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14急救</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会诊、急救、手术室、DSA、ICU、CCU专用梯，备注：晚间17:00-7:30运送尸体</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24小时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50"/>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15号梯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污物、生活垃圾、医疗垃圾、运送尸体、被服、固体废弃物</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61"/>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17号梯</w:t>
            </w:r>
            <w:r>
              <w:rPr>
                <w:rFonts w:hint="eastAsia" w:ascii="Times New Roman" w:hAnsi="Times New Roman" w:cs="Times New Roman"/>
                <w:highlight w:val="none"/>
                <w:lang w:val="en-US" w:eastAsia="zh-CN"/>
              </w:rPr>
            </w:r>
            <w:r/>
          </w:p>
        </w:tc>
        <w:tc>
          <w:tcPr>
            <w:tcW w:w="4176" w:type="dxa"/>
            <w:vAlign w:val="center"/>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洁物梯、送供应、设备科及职工上下班，（早7:30-8:00）职工上班</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50"/>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18号梯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早高峰运送职工上班</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7:30-8:10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50"/>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19号梯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早高峰运送职工上班</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7:30-8:10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682"/>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21号梯（药梯）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送静配、药房送药</w:t>
            </w:r>
            <w:r>
              <w:rPr>
                <w:rFonts w:hint="eastAsia" w:ascii="Times New Roman" w:hAnsi="Times New Roman" w:cs="Times New Roman"/>
                <w:highlight w:val="none"/>
                <w:lang w:val="en-US" w:eastAsia="zh-CN"/>
              </w:rPr>
            </w:r>
            <w:r/>
          </w:p>
        </w:tc>
        <w:tc>
          <w:tcPr>
            <w:tcW w:w="1440" w:type="dxa"/>
            <w:vAlign w:val="center"/>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7:30-19:30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周一到周六</w:t>
            </w:r>
            <w:r>
              <w:rPr>
                <w:rFonts w:hint="eastAsia" w:ascii="Times New Roman" w:hAnsi="Times New Roman" w:cs="Times New Roman"/>
                <w:highlight w:val="none"/>
                <w:lang w:val="en-US" w:eastAsia="zh-CN"/>
              </w:rPr>
            </w:r>
            <w:r/>
          </w:p>
        </w:tc>
      </w:tr>
      <w:tr>
        <w:trPr>
          <w:trHeight w:val="390"/>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巨龙楼</w:t>
            </w:r>
            <w:r>
              <w:rPr>
                <w:rFonts w:hint="eastAsia" w:ascii="Times New Roman" w:hAnsi="Times New Roman" w:cs="Times New Roman"/>
                <w:highlight w:val="none"/>
                <w:lang w:val="en-US" w:eastAsia="zh-CN"/>
              </w:rPr>
            </w:r>
            <w:r/>
          </w:p>
        </w:tc>
        <w:tc>
          <w:tcPr>
            <w:tcW w:w="16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巨龙楼电梯和货梯</w:t>
            </w:r>
            <w:r>
              <w:rPr>
                <w:rFonts w:hint="eastAsia" w:ascii="Times New Roman" w:hAnsi="Times New Roman" w:cs="Times New Roman"/>
                <w:highlight w:val="none"/>
                <w:lang w:val="en-US" w:eastAsia="zh-CN"/>
              </w:rPr>
            </w:r>
            <w:r/>
          </w:p>
        </w:tc>
        <w:tc>
          <w:tcPr>
            <w:tcW w:w="4176"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货梯、设备科、轮椅、及运送病人</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7:30-12：30</w:t>
            </w:r>
            <w:r>
              <w:rPr>
                <w:rFonts w:hint="eastAsia" w:ascii="Times New Roman" w:hAnsi="Times New Roman" w:cs="Times New Roman"/>
                <w:highlight w:val="none"/>
                <w:lang w:val="en-US" w:eastAsia="zh-CN"/>
              </w:rPr>
            </w:r>
            <w:r/>
          </w:p>
        </w:tc>
        <w:tc>
          <w:tcPr>
            <w:tcW w:w="1381"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周一到周五</w:t>
            </w:r>
            <w:r>
              <w:rPr>
                <w:rFonts w:hint="eastAsia" w:ascii="Times New Roman" w:hAnsi="Times New Roman" w:cs="Times New Roman"/>
                <w:highlight w:val="none"/>
                <w:lang w:val="en-US" w:eastAsia="zh-CN"/>
              </w:rPr>
            </w:r>
            <w:r/>
          </w:p>
        </w:tc>
      </w:tr>
      <w:tr>
        <w:trPr>
          <w:trHeight w:val="193"/>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4176"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13:30-17：30</w:t>
            </w:r>
            <w:r>
              <w:rPr>
                <w:rFonts w:hint="eastAsia" w:ascii="Times New Roman" w:hAnsi="Times New Roman" w:cs="Times New Roman"/>
                <w:highlight w:val="none"/>
                <w:lang w:val="en-US" w:eastAsia="zh-CN"/>
              </w:rPr>
            </w:r>
            <w:r/>
          </w:p>
        </w:tc>
        <w:tc>
          <w:tcPr>
            <w:tcW w:w="1381"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r>
      <w:tr>
        <w:trPr>
          <w:trHeight w:val="425"/>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推车、轮椅、及运送门诊病人</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7:30-13：30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13:30-17:30</w:t>
            </w:r>
            <w:r>
              <w:rPr>
                <w:rFonts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周一到周六</w:t>
            </w:r>
            <w:r>
              <w:rPr>
                <w:rFonts w:hint="eastAsia" w:ascii="Times New Roman" w:hAnsi="Times New Roman" w:cs="Times New Roman"/>
                <w:highlight w:val="none"/>
                <w:lang w:val="en-US" w:eastAsia="zh-CN"/>
              </w:rPr>
            </w:r>
            <w:r/>
          </w:p>
        </w:tc>
      </w:tr>
      <w:tr>
        <w:trPr>
          <w:trHeight w:val="425"/>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门诊扶手电梯2楼</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疏导人流、引导乘坐、巡视、报修、应急处理</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7:30-13：30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13:30-17:30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周一到周六</w:t>
            </w:r>
            <w:r>
              <w:rPr>
                <w:rFonts w:hint="eastAsia" w:ascii="Times New Roman" w:hAnsi="Times New Roman" w:cs="Times New Roman"/>
                <w:highlight w:val="none"/>
                <w:lang w:val="en-US" w:eastAsia="zh-CN"/>
              </w:rPr>
            </w:r>
            <w:r/>
          </w:p>
        </w:tc>
      </w:tr>
      <w:tr>
        <w:trPr>
          <w:trHeight w:val="425"/>
        </w:trPr>
        <w:tc>
          <w:tcPr>
            <w:tcW w:w="8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机动人员</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机动顶岗</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8小时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管理人员</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负责电梯司机管理</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24小时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bl>
    <w:p>
      <w:pPr>
        <w:pStyle w:val="1154"/>
        <w:rPr>
          <w:rFonts w:hint="eastAsia"/>
          <w:lang w:eastAsia="zh-CN"/>
        </w:rPr>
      </w:pPr>
      <w:r>
        <w:rPr>
          <w:rFonts w:hint="eastAsia"/>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ind w:firstLine="420"/>
        <w:spacing w:line="420" w:lineRule="exact"/>
        <w:rPr>
          <w:rFonts w:hint="eastAsia"/>
          <w:szCs w:val="21"/>
          <w:highlight w:val="none"/>
          <w:lang w:eastAsia="zh-CN"/>
        </w:rPr>
      </w:pPr>
      <w:r>
        <w:rPr>
          <w:rFonts w:hint="eastAsia"/>
          <w:szCs w:val="21"/>
          <w:highlight w:val="none"/>
          <w:lang w:eastAsia="zh-CN"/>
        </w:rPr>
        <w:t xml:space="preserve">鲲鹏路院区：</w:t>
      </w:r>
      <w:r>
        <w:rPr>
          <w:rFonts w:hint="eastAsia"/>
          <w:szCs w:val="21"/>
          <w:highlight w:val="none"/>
          <w:lang w:eastAsia="zh-CN"/>
        </w:rPr>
      </w:r>
      <w:r/>
    </w:p>
    <w:tbl>
      <w:tblPr>
        <w:tblW w:w="9045" w:type="dxa"/>
        <w:tblInd w:w="63" w:type="dxa"/>
        <w:tblLayout w:type="fixed"/>
        <w:tblCellMar>
          <w:left w:w="108" w:type="dxa"/>
          <w:top w:w="0" w:type="dxa"/>
          <w:right w:w="108" w:type="dxa"/>
          <w:bottom w:w="0" w:type="dxa"/>
        </w:tblCellMar>
        <w:tblLook w:val="04A0" w:firstRow="1" w:lastRow="0" w:firstColumn="1" w:lastColumn="0" w:noHBand="0" w:noVBand="1"/>
      </w:tblPr>
      <w:tblGrid>
        <w:gridCol w:w="1290"/>
        <w:gridCol w:w="1128"/>
        <w:gridCol w:w="4039"/>
        <w:gridCol w:w="1253"/>
        <w:gridCol w:w="1335"/>
      </w:tblGrid>
      <w:tr>
        <w:trPr>
          <w:trHeight w:val="431"/>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楼号</w:t>
            </w:r>
            <w:r>
              <w:rPr>
                <w:rFonts w:hint="eastAsia" w:ascii="Times New Roman" w:hAnsi="Times New Roman" w:cs="Times New Roman"/>
                <w:b/>
                <w:bCs/>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梯号</w:t>
            </w:r>
            <w:r>
              <w:rPr>
                <w:rFonts w:hint="eastAsia" w:ascii="Times New Roman" w:hAnsi="Times New Roman" w:cs="Times New Roman"/>
                <w:b/>
                <w:bCs/>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39"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功能梯</w:t>
            </w:r>
            <w:r>
              <w:rPr>
                <w:rFonts w:hint="eastAsia" w:ascii="Times New Roman" w:hAnsi="Times New Roman" w:cs="Times New Roman"/>
                <w:b/>
                <w:bCs/>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时间</w:t>
            </w:r>
            <w:r>
              <w:rPr>
                <w:rFonts w:hint="eastAsia" w:ascii="Times New Roman" w:hAnsi="Times New Roman" w:cs="Times New Roman"/>
                <w:b/>
                <w:bCs/>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工作日</w:t>
            </w:r>
            <w:r>
              <w:rPr>
                <w:rFonts w:hint="eastAsia" w:ascii="Times New Roman" w:hAnsi="Times New Roman" w:cs="Times New Roman"/>
                <w:b/>
                <w:bCs/>
                <w:highlight w:val="none"/>
                <w:lang w:val="en-US" w:eastAsia="zh-CN"/>
              </w:rPr>
            </w:r>
            <w:r/>
          </w:p>
        </w:tc>
      </w:tr>
      <w:tr>
        <w:trPr>
          <w:trHeight w:val="332"/>
        </w:trPr>
        <w:tc>
          <w:tcPr>
            <w:tcBorders>
              <w:top w:val="none" w:color="000000" w:sz="4" w:space="0"/>
              <w:left w:val="single" w:color="000000" w:sz="4" w:space="0"/>
              <w:bottom w:val="single" w:color="000000" w:sz="4" w:space="0"/>
              <w:right w:val="single" w:color="000000" w:sz="4" w:space="0"/>
            </w:tcBorders>
            <w:tcW w:w="129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综合病房楼</w:t>
            </w:r>
            <w:r>
              <w:rPr>
                <w:rFonts w:hint="eastAsia" w:ascii="Times New Roman" w:hAnsi="Times New Roman" w:cs="Times New Roman"/>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128"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南11号梯</w:t>
            </w:r>
            <w:r>
              <w:rPr>
                <w:rFonts w:hint="eastAsia" w:ascii="Times New Roman" w:hAnsi="Times New Roman" w:cs="Times New Roman"/>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039"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手术专用梯</w:t>
            </w:r>
            <w:r>
              <w:rPr>
                <w:rFonts w:hint="eastAsia" w:ascii="Times New Roman" w:hAnsi="Times New Roman" w:cs="Times New Roman"/>
                <w:highlight w:val="none"/>
                <w:lang w:val="en-US" w:eastAsia="zh-CN"/>
              </w:rPr>
            </w:r>
            <w:r/>
          </w:p>
        </w:tc>
        <w:tc>
          <w:tcPr>
            <w:tcBorders>
              <w:top w:val="none" w:color="000000" w:sz="4" w:space="0"/>
              <w:left w:val="none" w:color="000000" w:sz="4" w:space="0"/>
              <w:bottom w:val="single" w:color="000000" w:sz="4" w:space="0"/>
              <w:right w:val="single" w:color="000000" w:sz="4" w:space="0"/>
            </w:tcBorders>
            <w:tcW w:w="1253"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35"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738"/>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急救中心楼、综合病房楼、</w:t>
            </w:r>
            <w:r>
              <w:rPr>
                <w:rFonts w:hint="eastAsia" w:ascii="Times New Roman" w:hAnsi="Times New Roman" w:cs="Times New Roman"/>
                <w:highlight w:val="none"/>
                <w:lang w:val="en-US" w:eastAsia="zh-CN"/>
              </w:rPr>
            </w:r>
            <w:r/>
          </w:p>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肿瘤中心楼</w:t>
            </w:r>
            <w:r>
              <w:rPr>
                <w:rFonts w:hint="eastAsia" w:ascii="Times New Roman" w:hAnsi="Times New Roman"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南1、南4、南12、北3、北12</w:t>
            </w:r>
            <w:r>
              <w:rPr>
                <w:rFonts w:hint="eastAsia" w:ascii="Times New Roman" w:hAnsi="Times New Roman"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上午8:00-8:30,10:00-10:30；</w:t>
            </w:r>
            <w:r>
              <w:rPr>
                <w:rFonts w:hint="eastAsia" w:ascii="Times New Roman" w:hAnsi="Times New Roman" w:cs="Times New Roman"/>
                <w:highlight w:val="none"/>
                <w:lang w:val="en-US" w:eastAsia="zh-CN"/>
              </w:rPr>
            </w:r>
            <w:r/>
          </w:p>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下午13:00-13:30、15:00-15:30消毒电梯按键；</w:t>
            </w:r>
            <w:r>
              <w:rPr>
                <w:rFonts w:hint="eastAsia" w:ascii="Times New Roman" w:hAnsi="Times New Roman" w:cs="Times New Roman"/>
                <w:highlight w:val="none"/>
                <w:lang w:val="en-US" w:eastAsia="zh-CN"/>
              </w:rPr>
            </w:r>
            <w:r/>
          </w:p>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其余时间负责污梯运送医疗垃圾、生活垃圾、被服污物、检测标本。</w:t>
            </w:r>
            <w:r>
              <w:rPr>
                <w:rFonts w:hint="eastAsia" w:ascii="Times New Roman" w:hAnsi="Times New Roman"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bl>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电梯维修工</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highlight w:val="none"/>
          <w:lang w:val="en-US" w:eastAsia="zh-CN"/>
        </w:rPr>
        <w:t xml:space="preserve"> </w:t>
      </w:r>
      <w:r>
        <w:rPr>
          <w:rFonts w:hint="eastAsia" w:ascii="微软雅黑" w:hAnsi="微软雅黑" w:cs="微软雅黑"/>
          <w:szCs w:val="21"/>
          <w:lang w:val="en-US" w:eastAsia="zh-CN"/>
        </w:rPr>
        <w:t xml:space="preserve">1、基本要求：18-40周岁。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2、学历要求：大专及以上学历，会讲普通话，沟通流畅，机电、电气、机械相关专业。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3、证书要求</w:t>
      </w:r>
      <w:r>
        <w:rPr>
          <w:rFonts w:hint="eastAsia" w:ascii="微软雅黑" w:hAnsi="微软雅黑" w:cs="微软雅黑"/>
          <w:szCs w:val="21"/>
          <w:highlight w:val="none"/>
          <w:lang w:val="en-US" w:eastAsia="zh-CN"/>
        </w:rPr>
        <w:t xml:space="preserve">：持有《特种设备安全管理和作业人员证》（特种设备安全管理）证书和《特种设备安全管理和作业人员证》（电梯维修）。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4、技能要求：熟练操作计算机和办公软件等，熟知电梯相关法规要求，具备电梯安全管理专业能力，需独立值班、日常巡视、故障排查、困人救援、应急处理等各项电梯工作。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5、经验要求：需有医院或物业电梯安全管理、电梯维修经验。</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6、身体条件：身心健康，无高血压、心脏病、眩晕症、癫痫等疾病，需适应电梯维修作业，适应倒班，24小时值班。</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7、素质要求：服务意识强、耐心礼貌、严守纪律、无脱岗行为、无不良嗜好，无犯罪记录，能妥善对接院方各类管理事宜。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8、面试要求：需经院方管理人员面试通过方可上岗。</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9、工作地点：淮海路院区+鲲鹏路院区，电梯共124部，曳引驱动乘客电梯87部，自动扶梯32部，杂物电梯5部。</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1、服从后勤管理处的领导，坚守工作岗位，服务医院电梯安全管理相关工作。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2、每天按照要求检查、巡视电梯各部件的运行情况，做好记录并签字；发现安全隐患及时排除，情况紧急时，可以决定停止使用电梯，并且及时报告上级领导，确保电梯安全使用。</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3、处理智慧后勤系统电梯各类工单并完成反馈。</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4、负责组织维修全院电梯和配件的故障并恢复电梯正常运行，负责组织处置全院电梯的困人解救，停电、浸水、火灾等现场的应急处理，并保障人员和电梯安全。</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5、引导和监督乘客正确使用电梯，并纠正和制止电梯作业人员的违章行为，协调电梯使用以符合各科室使用需求。</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6、每月对电梯故障情况进行统计、总结、技术分析，并作配件补充和巡查预防。</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7、加强与电梯司机及维保人员间的沟通，及时发现问题，与维保人员一起做好故障排除和修复处理工作。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8、每半年对电梯司机进行安全法规培训及安全技能培训，在职司机均应参加培训并签字。</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9、每半年进行一次紧急事故应急演练，及时查找在演练中存在的问题及薄弱环节并及时修正，不断完善。</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lang w:eastAsia="zh-CN"/>
        </w:rPr>
        <w:t xml:space="preserve">10、配合维保人员进行至少每15天一次的维保工作，监督检查维保人员的日常维保质量，并做好记</w:t>
      </w:r>
      <w:r>
        <w:rPr>
          <w:rFonts w:hint="eastAsia" w:ascii="微软雅黑" w:hAnsi="微软雅黑" w:cs="微软雅黑"/>
          <w:szCs w:val="21"/>
          <w:highlight w:val="none"/>
          <w:lang w:eastAsia="zh-CN"/>
        </w:rPr>
        <w:t xml:space="preserve">录。</w:t>
      </w:r>
      <w:r>
        <w:rPr>
          <w:rFonts w:hint="eastAsia" w:ascii="微软雅黑" w:hAnsi="微软雅黑" w:cs="微软雅黑"/>
          <w:szCs w:val="21"/>
          <w:highlight w:val="none"/>
          <w:lang w:eastAsia="zh-CN"/>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11、做好电梯年度检测前的电梯清洁及保养工作，以保证年检合格，电梯正常使用。</w:t>
      </w:r>
      <w:r>
        <w:rPr>
          <w:rFonts w:hint="eastAsia" w:ascii="微软雅黑" w:hAnsi="微软雅黑" w:cs="微软雅黑"/>
          <w:szCs w:val="21"/>
          <w:highlight w:val="none"/>
          <w:lang w:eastAsia="zh-CN"/>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12、遵守劳动纪律，服从工作分配，团结协作，服务热情周到，在岗期间严禁饮酒。</w:t>
      </w:r>
      <w:r>
        <w:rPr>
          <w:rFonts w:hint="eastAsia" w:ascii="微软雅黑" w:hAnsi="微软雅黑" w:cs="微软雅黑"/>
          <w:szCs w:val="21"/>
          <w:highlight w:val="none"/>
          <w:lang w:eastAsia="zh-CN"/>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13、持有《特种设备安全管理和作业人员证》A证和T证上岗，并确保证件在有效期内，严格按照相关的法律、法规、操作规程，从事电梯的使用、维护及管理工作。</w:t>
      </w:r>
      <w:r>
        <w:rPr>
          <w:rFonts w:hint="eastAsia" w:ascii="微软雅黑" w:hAnsi="微软雅黑" w:cs="微软雅黑"/>
          <w:szCs w:val="21"/>
          <w:highlight w:val="none"/>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14、岗位工作内容甲方有权根据实际情况进行调整，乙方需无条件服从。</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 严格遵守医院各项规章制度，服从院方管理，若不服从管理，视情节轻重，由乙方向甲方支付200-2000元不等的违约金。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 未有效完成甲方要求的各项工作的，每发现一次由乙方按次向甲方支付100元违约金。 </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 对电梯运行突发事件处置不利，造成不良影响的，视情节轻重，由乙方向甲方支付200-2000元不等的违约金。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 接到院方或患者关于电梯管理工作的有效投诉，视情节轻重，由乙方向甲方支付100-1000元不等的违约金。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 出现迟到、早退、脱岗现象的，出现一次由乙方按次向甲方支付100元违约金，二次加倍，三次辞退。</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lang w:eastAsia="zh-CN"/>
        </w:rPr>
      </w:pPr>
      <w:r>
        <w:rPr>
          <w:rFonts w:hint="eastAsia"/>
          <w:lang w:eastAsia="zh-CN"/>
        </w:rPr>
      </w:r>
      <w:r/>
    </w:p>
    <w:p>
      <w:pPr>
        <w:pStyle w:val="1151"/>
        <w:jc w:val="center"/>
        <w:keepLines/>
        <w:keepNext/>
        <w:pageBreakBefore w:val="0"/>
        <w:spacing w:line="240" w:lineRule="exact"/>
        <w:widowControl w:val="off"/>
      </w:pPr>
      <w:r>
        <w:rPr>
          <w:rFonts w:hint="eastAsia" w:ascii="微软雅黑" w:hAnsi="微软雅黑" w:eastAsia="微软雅黑" w:cs="微软雅黑"/>
          <w:b/>
          <w:bCs/>
          <w:sz w:val="21"/>
          <w:szCs w:val="21"/>
          <w:highlight w:val="none"/>
          <w:lang w:val="en-US" w:eastAsia="zh-CN"/>
        </w:rPr>
        <w:t xml:space="preserve">维修班1（电工班）、维修班2（电工班）</w:t>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highlight w:val="none"/>
          <w:lang w:val="en-US" w:eastAsia="zh-CN"/>
        </w:rPr>
        <w:t xml:space="preserve"> </w:t>
      </w:r>
      <w:r>
        <w:rPr>
          <w:rFonts w:hint="eastAsia" w:ascii="微软雅黑" w:hAnsi="微软雅黑" w:cs="微软雅黑"/>
          <w:szCs w:val="21"/>
          <w:lang w:val="en-US" w:eastAsia="zh-CN"/>
        </w:rPr>
        <w:t xml:space="preserve">1、基本要求：年满18周岁且小于60周岁，身体健康，无妨碍电力作业的疾病，能适应各类作业环境。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2、学历要求：中专及以上文化程度，具备基础电力专业知识者优先。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3、证书要求：必须持有</w:t>
      </w:r>
      <w:r>
        <w:rPr>
          <w:rFonts w:hint="eastAsia" w:ascii="微软雅黑" w:hAnsi="微软雅黑" w:cs="微软雅黑"/>
          <w:szCs w:val="21"/>
          <w:lang w:val="en-US" w:eastAsia="zh-CN"/>
        </w:rPr>
        <w:t xml:space="preserve">应急管理部门</w:t>
      </w:r>
      <w:r>
        <w:rPr>
          <w:rFonts w:hint="eastAsia" w:ascii="微软雅黑" w:hAnsi="微软雅黑" w:cs="微软雅黑"/>
          <w:szCs w:val="21"/>
          <w:highlight w:val="none"/>
          <w:lang w:val="en-US" w:eastAsia="zh-CN"/>
        </w:rPr>
        <w:t xml:space="preserve">颁发的低压电工特种作业证，证书在有效期内，无违规情形。</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4、技能要求：熟悉电路图，精通电力施工、安装及维修技能，能独立处理常见电力故障。</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5、经验要求：具备电工维修相关作业经验，有医院电力运维经验者优先</w:t>
      </w:r>
      <w:r>
        <w:rPr>
          <w:rFonts w:hint="eastAsia"/>
          <w:highlight w:val="none"/>
          <w:lang w:val="en-US" w:eastAsia="zh-CN"/>
        </w:rPr>
        <w:t xml:space="preserve">。</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1、日常运维：负责医院线路、照明设施、电茶炉的维修和安装，做好电力设备巡检，及时排查安全隐患。</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维修处置：实行24小时值班制度，确保突发电力故障、紧急电力需求能够及时响应；接到电力故障报修后，快速赶赴现场处理，解决线路、设备、照明等各类故障；处置突发电力事件，按预案开展工作，事后复盘整改。</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3、安全及其他：严格遵守电力安全操作规程，规范作业；整理归档电力相关资料；配合院内施工用电监护及上级检查，完成领导交办的其他电力相关工作。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4、维修管理：服从后勤管理处的领导，坚守工作岗位，服务医院电力安全管理相关工作，处理智慧后勤系统各类工单并完成反馈。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5、岗位工作内容甲方有权根据实际情况进行调整，乙方需无条件服从</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4、对电力维修事件处置不利，造成不良影响的，视情节轻重，由乙方向甲方支付200-2000元不等的违约金。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5、接到院方或患者关于电力维修的有效投诉，视情节轻重，由乙方向甲方支付100-1000元不等的违约金。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7、发现安全隐患不及时报告或隐瞒不报的，视情节轻重，由乙方向甲方支付200-2000元不等的违约金。</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28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行政后勤（暖通保障人员）、维修班2（暖通保障人员）</w:t>
      </w:r>
      <w:r>
        <w:rPr>
          <w:rFonts w:hint="eastAsia" w:ascii="微软雅黑" w:hAnsi="微软雅黑" w:eastAsia="微软雅黑" w:cs="微软雅黑"/>
          <w:b/>
          <w:bCs/>
          <w:sz w:val="21"/>
          <w:szCs w:val="21"/>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1、基本要求：年龄18-40周岁。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2、学历要求：初中及以上学历，会讲普通话，沟通流畅，暖通、电气、机械相关专业。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lang w:val="en-US" w:eastAsia="zh-CN"/>
        </w:rPr>
        <w:t xml:space="preserve">3、证书要求：</w:t>
      </w:r>
      <w:r>
        <w:rPr>
          <w:rFonts w:hint="eastAsia" w:ascii="微软雅黑" w:hAnsi="微软雅黑" w:cs="微软雅黑"/>
          <w:szCs w:val="21"/>
          <w:highlight w:val="none"/>
          <w:lang w:val="en-US" w:eastAsia="zh-CN"/>
        </w:rPr>
        <w:t xml:space="preserve">持有《特种设备安全管理和作业人员证》（特种设备安全管理）证书和《特种设备安全管理和作业人员证》（暖通相关）。</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4、技能要求：熟练操作计算机和办公软件等，熟知暖通相关法规要求，具备暖通安全管理专业能力，需独立完成值班、日常巡视、故障排查、应急处理等各项暖通工作。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lang w:val="en-US" w:eastAsia="zh-CN"/>
        </w:rPr>
        <w:t xml:space="preserve">5、经验要</w:t>
      </w:r>
      <w:r>
        <w:rPr>
          <w:rFonts w:hint="eastAsia" w:ascii="微软雅黑" w:hAnsi="微软雅黑" w:cs="微软雅黑"/>
          <w:szCs w:val="21"/>
          <w:highlight w:val="none"/>
          <w:lang w:val="en-US" w:eastAsia="zh-CN"/>
        </w:rPr>
        <w:t xml:space="preserve">求：具备暖通相关作业经验，有医院暖通运维经验者优先。</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6、身体要求：身心健康，无高血压、心脏病、眩晕症、癫痫等疾病，需适应暖通维修作业，适应倒班、24小时值班。</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7、素质要求：爱国爱党、服务意识强、耐心礼貌、严守纪律、无脱岗行为、无</w:t>
      </w:r>
      <w:r>
        <w:rPr>
          <w:rFonts w:hint="eastAsia" w:ascii="微软雅黑" w:hAnsi="微软雅黑" w:cs="微软雅黑"/>
          <w:szCs w:val="21"/>
          <w:lang w:val="en-US" w:eastAsia="zh-CN"/>
        </w:rPr>
        <w:t xml:space="preserve">不良嗜好，无犯罪记录，能妥善对接院方各类管理事宜。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8、面试要求：需经院方管理人员面试通过方可上岗。</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1、服从后勤管理处的领导，坚守工作岗位，服务医院暖通安全管理相关工作。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2、每天按照要求检查、巡视暖通设备各部件的运行情况，做好记录并签字；发现安全隐患及时排除，并且及时报告上级领导，确保暖通设备安全使用。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3、处理智慧后勤系统暖通各类工单并完成反馈。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4、每月对暖通故障情况进行统计、总结、技术分析，并作配件补充和巡查预防。</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lang w:val="en-US" w:eastAsia="zh-CN"/>
        </w:rPr>
        <w:t xml:space="preserve">5、每半年进行一次紧急事故应急演练，及时查找在演练中存在的问题及薄弱环节并及时修正，不断完善</w:t>
      </w:r>
      <w:r>
        <w:rPr>
          <w:rFonts w:hint="eastAsia" w:ascii="微软雅黑" w:hAnsi="微软雅黑" w:cs="微软雅黑"/>
          <w:szCs w:val="21"/>
          <w:highlight w:val="none"/>
          <w:lang w:val="en-US" w:eastAsia="zh-CN"/>
        </w:rPr>
        <w:t xml:space="preserve">。</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6、做好暖通年度检测前的暖通清洁及保养工作，以保证年检合格，暖通设备正常使用。</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7、遵守劳动纪律，服从工作分配，团结协作，服务热情周到，在岗期间严禁饮酒。</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8、持有《特种设备安全管理和作业人员证》暖通相关证件上岗，并确保其在有效期内，严格按照相关的法律、法规、操作规程，从事暖通设备的使用、维护及管理工作。</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9、岗位工作内容甲方有权根据实际情况进行调整，乙方需无条件</w:t>
      </w:r>
      <w:r>
        <w:rPr>
          <w:rFonts w:hint="eastAsia" w:ascii="微软雅黑" w:hAnsi="微软雅黑" w:cs="微软雅黑"/>
          <w:szCs w:val="21"/>
          <w:lang w:val="en-US" w:eastAsia="zh-CN"/>
        </w:rPr>
        <w:t xml:space="preserve">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4、对暖通运行突发事件处置不利，造成不良影响的，视情节轻重，由乙方向甲方支付200-2000元不等的违约金。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5、接到院方或患者关于暖通管理工作的有效投诉，视情节轻重，由乙方向甲方支付100-1000元不等的违约金。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7、发现安全隐患不及时报告或隐瞒不报的，视情节轻重，由乙方向甲方支付200-2000元不等的违约金</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行政后勤（医用气体中心）</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1、基本要求：18-40周岁。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技能要求：需熟练掌握医用气体设备（如液氧罐、制氧机、汇流排、真空泵等）的工作原理、操作流程及维护保养技能，熟悉基本的电脑办公软件操作。熟知压力容器相关法规要求，具备相关压力容器、机械管理等工作经验，熟悉医院环境及医用气体系统运行特点，需完成独立值班、日常巡视、故障排查、应急处理等各项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3、工作要求：身心健康，无妨碍从事特种设备作业的疾病和生理缺陷，无色盲、色弱，听力、视力正常，无高血压、心脏病、眩晕症、癫痫等疾病，需适应气体设备维修作业，适应倒班、24小时值班。</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eastAsia="微软雅黑" w:cs="微软雅黑"/>
          <w:b/>
          <w:bCs/>
          <w:sz w:val="21"/>
          <w:szCs w:val="21"/>
          <w:lang w:val="en-US" w:eastAsia="zh-CN" w:bidi="ar-SA"/>
        </w:rPr>
      </w:pPr>
      <w:r>
        <w:rPr>
          <w:rFonts w:hint="eastAsia" w:ascii="微软雅黑" w:hAnsi="微软雅黑" w:eastAsia="微软雅黑" w:cs="微软雅黑"/>
          <w:b/>
          <w:bCs/>
          <w:sz w:val="21"/>
          <w:szCs w:val="21"/>
          <w:lang w:val="en-US" w:eastAsia="zh-CN" w:bidi="ar-SA"/>
        </w:rPr>
        <w:t xml:space="preserve">二、工作内容：</w:t>
      </w:r>
      <w:r>
        <w:rPr>
          <w:rFonts w:hint="eastAsia" w:ascii="微软雅黑" w:hAnsi="微软雅黑" w:eastAsia="微软雅黑" w:cs="微软雅黑"/>
          <w:b/>
          <w:bCs/>
          <w:sz w:val="21"/>
          <w:szCs w:val="21"/>
          <w:lang w:val="en-US" w:eastAsia="zh-CN" w:bidi="ar-SA"/>
        </w:rPr>
      </w:r>
      <w:r/>
    </w:p>
    <w:p>
      <w:pPr>
        <w:pStyle w:val="1146"/>
        <w:numPr>
          <w:ilvl w:val="0"/>
          <w:numId w:val="0"/>
        </w:numPr>
        <w:ind w:firstLine="420"/>
        <w:spacing w:line="420" w:lineRule="exact"/>
        <w:rPr>
          <w:rFonts w:hint="eastAsia" w:ascii="微软雅黑" w:hAnsi="微软雅黑" w:eastAsia="微软雅黑" w:cs="微软雅黑"/>
          <w:b/>
          <w:bCs/>
          <w:sz w:val="21"/>
          <w:szCs w:val="21"/>
          <w:lang w:val="en-US" w:eastAsia="zh-CN" w:bidi="ar-SA"/>
        </w:rPr>
      </w:pPr>
      <w:r>
        <w:rPr>
          <w:rFonts w:hint="eastAsia" w:ascii="微软雅黑" w:hAnsi="微软雅黑" w:eastAsia="微软雅黑" w:cs="微软雅黑"/>
          <w:b/>
          <w:bCs/>
          <w:sz w:val="21"/>
          <w:szCs w:val="21"/>
          <w:lang w:val="en-US" w:eastAsia="zh-CN" w:bidi="ar-SA"/>
        </w:rPr>
        <w:t xml:space="preserve">淮海路院区</w:t>
      </w:r>
      <w:r>
        <w:rPr>
          <w:rFonts w:hint="eastAsia" w:ascii="微软雅黑" w:hAnsi="微软雅黑" w:cs="微软雅黑"/>
          <w:b/>
          <w:bCs/>
          <w:sz w:val="21"/>
          <w:szCs w:val="21"/>
          <w:lang w:val="en-US" w:eastAsia="zh-CN" w:bidi="ar-SA"/>
        </w:rPr>
        <w:t xml:space="preserve">：</w:t>
      </w:r>
      <w:r>
        <w:rPr>
          <w:rFonts w:hint="eastAsia" w:ascii="微软雅黑" w:hAnsi="微软雅黑" w:eastAsia="微软雅黑" w:cs="微软雅黑"/>
          <w:b/>
          <w:bCs/>
          <w:sz w:val="21"/>
          <w:szCs w:val="21"/>
          <w:lang w:val="en-US" w:eastAsia="zh-CN" w:bidi="ar-SA"/>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1、液氧安全管理：每天对液氧储罐及附属设备巡查并记录存档，保证液氧安全运行；液位到最低使用线时，进行切换操作，保障临床氧气供应；验收液氧，保障液氧供应。</w:t>
      </w:r>
      <w:r>
        <w:rPr>
          <w:rFonts w:hint="eastAsia" w:ascii="微软雅黑" w:hAnsi="微软雅黑" w:cs="微软雅黑"/>
          <w:szCs w:val="21"/>
          <w:lang w:val="en-US" w:eastAsia="zh-CN"/>
        </w:rPr>
        <w:tab/>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2、特气汇流排管理：每天两次巡查手术室汇流排和消化内镜汇流排；用完后更换气瓶，保障持续供应。</w:t>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3、负压和压缩空气机组：按巡查制度每日巡查。</w:t>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4、全院医用气体设备维修：处理氧气、吸引、压缩空气终端、二级箱等设备报修。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5、岗位工作内容甲方有权根据实际情况进行调整，乙方需无条件服从。</w:t>
      </w:r>
      <w:r>
        <w:rPr>
          <w:rFonts w:hint="eastAsia" w:ascii="微软雅黑" w:hAnsi="微软雅黑" w:cs="微软雅黑"/>
          <w:szCs w:val="21"/>
          <w:lang w:val="en-US" w:eastAsia="zh-CN"/>
        </w:rPr>
      </w:r>
      <w:r/>
    </w:p>
    <w:p>
      <w:pPr>
        <w:pStyle w:val="1146"/>
        <w:numPr>
          <w:ilvl w:val="0"/>
          <w:numId w:val="0"/>
        </w:numPr>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b/>
          <w:bCs/>
          <w:sz w:val="21"/>
          <w:szCs w:val="21"/>
          <w:lang w:val="en-US" w:eastAsia="zh-CN" w:bidi="ar-SA"/>
        </w:rPr>
        <w:t xml:space="preserve">鲲鹏路院区</w:t>
      </w:r>
      <w:r>
        <w:rPr>
          <w:rFonts w:hint="eastAsia" w:ascii="微软雅黑" w:hAnsi="微软雅黑" w:cs="微软雅黑"/>
          <w:b/>
          <w:bCs/>
          <w:sz w:val="21"/>
          <w:szCs w:val="21"/>
          <w:lang w:val="en-US" w:eastAsia="zh-CN" w:bidi="ar-SA"/>
        </w:rPr>
        <w:t xml:space="preserve">：</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1、24小时值守与监控：坚守岗位，通过监控系统实时监测制氧机、真空泵等设备的运行参数，确保系统压力稳定在设定范围内。</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定时巡检与记录：按时按流程做好巡查工作，定期对班组制氧机房、氧气汇流排机房、特气汇流排机房、负压机房、轨道物流传输工作站及医用气体压力容器、气体管道等设备进行全面巡检。现场巡查及时发现并处理潜在隐患，确保设备正常运行。做好相关记录，必要时上报。</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瓶装气管理：按照医用气体使用管理规定和临床瓶装气体实际使用情况，按时查看落实氧气汇流排、二氧化碳汇流排、氮气汇流排的瓶装气体库存情况，及时联系厂家进行气源补充，并做好验收、入库与登记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故障维修及应急处理：坚持24小时值班制。值班时，保持值班电话通畅，及时查看线上报修平台，及时处理报修工单，做好病区科室治疗带、轨道物流等故障维修和应急处理，不得拖延，遇特殊情况处理困难时应立即报告。</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5、技能培训：</w:t>
      </w:r>
      <w:r>
        <w:rPr>
          <w:rFonts w:hint="eastAsia" w:ascii="微软雅黑" w:hAnsi="微软雅黑" w:cs="微软雅黑"/>
          <w:szCs w:val="21"/>
          <w:highlight w:val="none"/>
          <w:lang w:val="en-US" w:eastAsia="zh-CN"/>
        </w:rPr>
        <w:t xml:space="preserve">按时完成《特种设备安全管理和作业人员证A》考证和复审工作。熟练掌握各项安全操作规程，认真学习业务知识、技术，参加班组培训考核、应急演练等，提升专业知识技能</w:t>
      </w:r>
      <w:r>
        <w:rPr>
          <w:rFonts w:hint="eastAsia" w:ascii="微软雅黑" w:hAnsi="微软雅黑" w:cs="微软雅黑"/>
          <w:szCs w:val="21"/>
          <w:lang w:val="en-US" w:eastAsia="zh-CN"/>
        </w:rPr>
        <w:t xml:space="preserve">和应急处置能力。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6、岗位工作内容甲方有权根据实际情况进行调整，乙方需无条件服从。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1、乙方严格遵守医院各项规章制度，服从甲方的管理，如不服从者，视情节轻重，乙方需向甲方支付200-2000元不等的违约金。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2、值班期间坚守岗位，每发现一次空岗、离岗现象，乙方需每次向甲方支付500元违约金。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上岗前必须严格进行岗前培训及特种设备安全知识培训、压力容器常见故障及处理方法培训、对各种应急预案的培训（如发生火灾、地震、停电等）。甲方每发现1名未经岗前培训的医用气体中心人员违规上岗，乙方需每次向甲方支付2000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4、对突发事件处置不利，将视情节轻重，乙方需向甲方支付200-2000元不等的违约金。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5、值班期间保持24小时电话通畅，以备甲方联系各类突发事件，一次未接电话造成后果者，视情节轻重，乙方需向甲方支付100-500元不等的违约金。</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行政后勤（服务台）</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 xml:space="preserve">新进人员用工要求、工作内容及管理考核制度</w:t>
      </w:r>
      <w:r>
        <w:rPr>
          <w:rFonts w:hint="eastAsia" w:ascii="微软雅黑" w:hAnsi="微软雅黑" w:eastAsia="微软雅黑" w:cs="微软雅黑"/>
          <w:b/>
          <w:bCs/>
          <w:sz w:val="21"/>
          <w:szCs w:val="21"/>
          <w:highlight w:val="none"/>
          <w:lang w:val="en-US" w:eastAsia="zh-CN"/>
        </w:rPr>
      </w:r>
      <w:r/>
    </w:p>
    <w:p>
      <w:pPr>
        <w:pStyle w:val="1146"/>
        <w:numPr>
          <w:ilvl w:val="0"/>
          <w:numId w:val="0"/>
        </w:numPr>
        <w:spacing w:line="420" w:lineRule="exact"/>
        <w:rPr>
          <w:rFonts w:hint="eastAsia" w:ascii="微软雅黑" w:hAnsi="微软雅黑" w:cs="微软雅黑"/>
          <w:b/>
          <w:bCs/>
          <w:szCs w:val="21"/>
          <w:highlight w:val="none"/>
          <w:lang w:eastAsia="zh-CN"/>
        </w:rPr>
      </w:pPr>
      <w:r>
        <w:rPr>
          <w:rFonts w:hint="eastAsia" w:ascii="微软雅黑" w:hAnsi="微软雅黑" w:eastAsia="微软雅黑" w:cs="微软雅黑"/>
          <w:b/>
          <w:bCs/>
          <w:sz w:val="21"/>
          <w:szCs w:val="21"/>
          <w:highlight w:val="none"/>
          <w:lang w:val="en-US" w:eastAsia="zh-CN" w:bidi="ar-SA"/>
        </w:rPr>
        <w:t xml:space="preserve">一、</w:t>
      </w:r>
      <w:r>
        <w:rPr>
          <w:rFonts w:hint="eastAsia" w:ascii="微软雅黑" w:hAnsi="微软雅黑" w:cs="微软雅黑"/>
          <w:b/>
          <w:bCs/>
          <w:szCs w:val="21"/>
          <w:highlight w:val="none"/>
        </w:rPr>
        <w:t xml:space="preserve">新进人员用工要求</w:t>
      </w:r>
      <w:r>
        <w:rPr>
          <w:rFonts w:hint="eastAsia" w:ascii="微软雅黑" w:hAnsi="微软雅黑" w:cs="微软雅黑"/>
          <w:b/>
          <w:bCs/>
          <w:szCs w:val="21"/>
          <w:highlight w:val="none"/>
          <w:lang w:eastAsia="zh-CN"/>
        </w:rPr>
        <w:t xml:space="preserve">：</w:t>
      </w:r>
      <w:r>
        <w:rPr>
          <w:rFonts w:hint="eastAsia" w:ascii="微软雅黑" w:hAnsi="微软雅黑" w:cs="微软雅黑"/>
          <w:b/>
          <w:bCs/>
          <w:szCs w:val="21"/>
          <w:highlight w:val="none"/>
          <w:lang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1、基本要求：年龄小于等于40周岁，形象气质佳，具备良好的精神面貌与服务状态。</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2、学历要求：大专及以上学历，护理学、医学文秘、公共卫生管理、酒店管理等相关专业优先。</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3、证书要求：持有有效期内的健康证，掌握基础医学知识者优先。</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4、技能要求：普通话标准流利，熟练使用办公软件；具备快速应变、沟通协调</w:t>
      </w:r>
      <w:r>
        <w:rPr>
          <w:rFonts w:hint="eastAsia" w:ascii="微软雅黑" w:hAnsi="微软雅黑" w:cs="微软雅黑"/>
          <w:szCs w:val="21"/>
          <w:lang w:val="en-US" w:eastAsia="zh-CN"/>
        </w:rPr>
        <w:t xml:space="preserve">、情绪管控与冲突处理能力。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5、经验要求：有三级医院导诊、服务台、客服工作经验者优先；无经验者需通过统一岗前培训并考核合格。</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6、素质要求：认同医院服务理念，责任心强、耐心细致、服从管理，无不良从业记录，遵守医院各项规章制度。</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1、自觉遵守医院、科室的各项规章制度，在后勤管理处的领导下，为住院病人提供优质便捷的服务。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2、爱岗敬业，善于学习，积极进取，互助友爱。熟练掌握业务技能，能够提供优质准确的服务。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3、规范着装，保持工作服整洁，佩戴工号牌上岗，妆容端庄，举止大方，站坐行及各种导引手势均符合礼仪规范的要求，注重仪容仪表，保持良好的精神状态。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4、礼貌待人，文明服务，热情主动，耐心解答来访者的问询及住院病人的查询，实行首问负责制，不得懒散怠慢或与服务对象发生冲突。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5、做好雨伞等便民用具的借用、登记及交接班工作。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6、严格按照病案复印申请管理的相关规定审批病案复印申请，并做好记录。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7、按交班本交接各项物品，详细记录并签名。如遇交接物品与记录不符，应立即查找并向班长汇报。</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8、为病人提供复印服务，每班次对复印费进行核查，详细记录，并做书面和口头交接，确保无误。</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尽最大可能为病人和家属提供便捷服务，逐步扩大服务范围，不断提升服务内涵（现已提供有：饮用水、复印、雨伞、老花镜、剪刀、便签、笔、针线、指甲刀、胶水、住院病人服务手册、住院病人查询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10、严格执行请假制度，如有事提前一天请假。遵守劳动纪律，不迟到、不早退，不脱岗。不得私自调换班次，如有急事需提前告知后勤管理处负责人；上班期间不允许做与工作无关的事情。</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11、值班的服务台人员下班前负责值班室的卫生清扫工作，值日班长负责对办公区域内的物品（电脑、复印机、轮椅、推车）进行规整，保证上述物品在正常备用状态。每周五对轮椅、推车进行清洁，每月第一周更换送洗轮椅布套，若有污染时随时更换。</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12、详细记录病患或家属拾到的钱物，登记在交班本上，及时上报后勤管理处并转交行风办。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13、岗位工作内容甲方有权根据实际情况进行调整，乙方需无条件服从。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1、自觉遵守医院、科室的各项规章制度，在后勤管理处领导下完成各项工作任务。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2、爱岗敬业，善于学习，积极进取，互助友爱。熟练掌握各项技能，提供优质服务。每年至少两次对服务台人员进行礼仪培训。</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3、规范着装，保持工作服整洁，佩戴工号牌上岗，妆容端庄，举止大方，站坐行及各种导引手势均符合礼仪规范的要求，注重仪容仪表，保持良好的精神状态。若违反规定，乙方需每次向甲方支付100元违约金。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礼貌待人，文明服务，热情主动，耐心解答病人和家属的咨询，不得懒散怠慢或与服务对象发生冲突。因为未使用文明用语或与服务对象发生冲突遭到投诉（经调查是工作的服务台人员责任）影响恶劣者，乙方需每次向甲方支付200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严格执行请假制度，如有事提前一天请假。遵守劳动纪律，不迟到、不早退，不脱岗；不得私自调换班次，如有急事需提前告知后勤管理处负责人；上班期间不允许做与工作无关的事情（如玩手机等）。若违反上述规定，乙方需每次向甲方支付50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6、严格遵守服务台工作要求和各班次的工作安排，认真履行职责，服从工作安排，圆满完成工作任务。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7、遇突发事件，应顾全大局，若确属处理有困难应及时上报后勤管理处。服务台人员熟练掌握安全消防知识及消防配套设施的使用方法</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行政后勤（智慧后勤管理中心）</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1、基本要求：年龄18-50周岁。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2、学历要求：中专及以上学历，普通话流利，具备基础的办公软件操作能力、沟通协调能力。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3、技能要求：普通话流利，具备基础的办公软件操作能力、沟通协调能力。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4、经验要求：具备客服相关从业经验，有医院后勤服务、智慧后勤平台操作经验者优先。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5、身体条件：身心健康，适应倒班，24小时值班。</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6、素质要求：服务意识强、耐心礼貌、严守纪律、无脱岗行为、无不良嗜好，无犯罪记录，能妥善对接院方各类管理事宜。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7、面试要求：需经院方管理人员面试通过方可上岗。</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1、熟悉智慧后勤管理中心各项工作流程。</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2、根据不同后勤业务类型向对应科室、班组进行派工，并全程跟踪。</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3、负责对平台中的各项数据进行日常统计分析。</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4、负责对后勤运维安全告警事件进行监督、提醒、记录分析。</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5、负责对突发、紧急事件及时按照流程进行处置上报。</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6、根据一站式客服中心标准工作流程，负责一站式客服中心的日常管理工作，对日常的投诉问题进行处理，对于重大投诉及时上报运维管家。</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7、根据医护人员服务流程，负责提供一站式客服中心的日常事务接待处理，医护人员的报修、投诉等“一站式服务”。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8、根据一站式客服中心标准工作流程，负责一站式客服中心与各部门之间的工作协调。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9、根据一站式客服中心标准工作流程，负责医护人员报修、投诉的接待、受理、跟踪。</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10、岗位工作内容甲方有权根据实际情况进行调整，乙方需无条件服从。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4、接到院方或患者关于智慧后勤管理工作的有效投诉，视情节轻重，由乙方向甲方支付100-1000元不等的违约金。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 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6、发现安全隐患不及时报告或隐瞒不报的，视情节轻重，由乙方向甲方支付200-2000元不等的违约金。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24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行政后勤（水处理中心）</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1、基本要求：年龄小于等于45周岁，身体健康，能适应夜班工作。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2、学历要求：中专及以上。</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lang w:val="en-US" w:eastAsia="zh-CN"/>
        </w:rPr>
        <w:t xml:space="preserve">3</w:t>
      </w:r>
      <w:r>
        <w:rPr>
          <w:rFonts w:hint="eastAsia" w:ascii="微软雅黑" w:hAnsi="微软雅黑" w:cs="微软雅黑"/>
          <w:szCs w:val="21"/>
          <w:highlight w:val="none"/>
          <w:lang w:val="en-US" w:eastAsia="zh-CN"/>
        </w:rPr>
        <w:t xml:space="preserve">、证书要求：需考取《环境保护设施运行人员技能培训合格证书》。</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4、技能要求：熟练使用Word、Excel等办公软件，责任心强，具备快速学习能力，可在培训指导下独立完成设备启停、参数查看等操作，设备升级、工艺</w:t>
      </w:r>
      <w:r>
        <w:rPr>
          <w:rFonts w:hint="eastAsia" w:ascii="微软雅黑" w:hAnsi="微软雅黑" w:cs="微软雅黑"/>
          <w:szCs w:val="21"/>
          <w:lang w:val="en-US" w:eastAsia="zh-CN"/>
        </w:rPr>
        <w:t xml:space="preserve">更新时，能短时间掌握新设备操作方法与运行规范。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5、经验要求：有污水处理运行操作或设备操作经验者优先；无相关经验但学习能力强、态度端正，可接受岗前培训亦可。</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1、负责污水处理、废气处理、12号楼中水供水、在线监测系统的运行及巡检工作，监控整体运行情况，填写电子及纸质台账记录。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2、24小时值班制，认真履行值班、交接班制度，做好交接班记录。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3、完成水处理中心出水水质采样、化验，填写化验分析记录。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4、配合并监督维保公司对污水处理系统设施进行维护和保养并做好台账记录。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5、定期参加水处理中心班组会议、工作培训、应急演练工作并进行考核。</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6、完成安全检查和事故隐患排查工作。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7、及时优化运行模式和工艺，确保污水出水水质符合国家排放标准。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8、保持工作场所环境整洁。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9、配合内部、外部部门对污水处理的各种检查工作。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10、及时上报、正确处理停水、停电、暴雨等各种突发事件并做好记录。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11、发现污水处理设备故障时及时处理并上报班组长，监督维修人员对设备的维修。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12、岗位工作内容甲方有权根据实际情况进行调整，乙方需无条件服从。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4、对污水运行突发事件处置不利，造成不良影响的，视情节轻重，由乙方向甲方支付200-2000元不等的违约金。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5、接到院方或患者关于污水处理工作的有效投诉，视情节轻重，由乙方向甲方支付100-1000元不等的违约金。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7、发现安全隐患不及时报告或隐瞒不报的，视情节轻重，由乙方向甲方支付200-2000元不等的违约金。</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jc w:val="center"/>
        <w:rPr>
          <w:rFonts w:hint="eastAsia" w:ascii="微软雅黑" w:hAnsi="微软雅黑" w:cs="微软雅黑"/>
          <w:szCs w:val="21"/>
          <w:lang w:eastAsia="zh-CN"/>
        </w:rPr>
      </w:pPr>
      <w:r>
        <w:rPr>
          <w:rFonts w:hint="eastAsia" w:ascii="微软雅黑" w:hAnsi="微软雅黑" w:cs="微软雅黑"/>
          <w:szCs w:val="21"/>
          <w:lang w:eastAsia="zh-CN"/>
        </w:rPr>
        <w:t xml:space="preserve">分包一：后勤劳务外包服务人员表（</w:t>
      </w:r>
      <w:r>
        <w:rPr>
          <w:rFonts w:hint="eastAsia" w:ascii="微软雅黑" w:hAnsi="微软雅黑" w:cs="微软雅黑"/>
          <w:b/>
          <w:bCs/>
          <w:szCs w:val="21"/>
          <w:lang w:eastAsia="zh-CN"/>
        </w:rPr>
        <w:t xml:space="preserve">具体用工岗位及人数以中标后科室要求为准</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54"/>
        <w:rPr>
          <w:rFonts w:hint="eastAsia"/>
          <w:lang w:eastAsia="zh-CN"/>
        </w:rPr>
      </w:pPr>
      <w:r>
        <w:rPr>
          <w:rFonts w:hint="eastAsia"/>
          <w:lang w:eastAsia="zh-CN"/>
        </w:rPr>
      </w:r>
      <w:r/>
    </w:p>
    <w:p>
      <w:pPr>
        <w:pStyle w:val="1146"/>
        <w:rPr>
          <w:rFonts w:hint="eastAsia"/>
          <w:lang w:eastAsia="zh-CN"/>
        </w:rPr>
      </w:pPr>
      <w:r>
        <w:rPr>
          <w:rFonts w:hint="eastAsia"/>
          <w:lang w:eastAsia="zh-CN"/>
        </w:rPr>
      </w:r>
      <w:r/>
    </w:p>
    <w:tbl>
      <w:tblPr>
        <w:tblW w:w="91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018"/>
        <w:gridCol w:w="948"/>
        <w:gridCol w:w="2496"/>
        <w:gridCol w:w="3003"/>
      </w:tblGrid>
      <w:tr>
        <w:trPr>
          <w:cantSplit/>
          <w:trHeight w:val="416" w:hRule="exact"/>
        </w:trPr>
        <w:tc>
          <w:tcPr>
            <w:tcW w:w="727"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cs="微软雅黑"/>
                <w:color w:val="000000"/>
                <w:sz w:val="22"/>
                <w:szCs w:val="22"/>
                <w:lang w:val="en-US" w:eastAsia="zh-CN" w:bidi="ar-SA"/>
              </w:rPr>
              <w:t xml:space="preserve">序号</w:t>
            </w:r>
            <w:r>
              <w:rPr>
                <w:rFonts w:hint="eastAsia" w:ascii="微软雅黑" w:hAnsi="微软雅黑" w:eastAsia="微软雅黑" w:cs="微软雅黑"/>
                <w:color w:val="000000"/>
                <w:sz w:val="22"/>
                <w:szCs w:val="22"/>
                <w:lang w:val="en-US" w:eastAsia="zh-CN" w:bidi="ar-SA"/>
              </w:rPr>
            </w:r>
            <w:r/>
          </w:p>
        </w:tc>
        <w:tc>
          <w:tcPr>
            <w:tcW w:w="201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岗位</w:t>
            </w:r>
            <w:r>
              <w:rPr>
                <w:rFonts w:ascii="微软雅黑" w:hAnsi="微软雅黑" w:eastAsia="微软雅黑" w:cs="微软雅黑"/>
                <w:color w:val="000000"/>
                <w:sz w:val="22"/>
                <w:szCs w:val="22"/>
                <w:lang w:val="en-US" w:eastAsia="zh-CN" w:bidi="ar-SA"/>
              </w:rPr>
            </w:r>
            <w:r/>
          </w:p>
        </w:tc>
        <w:tc>
          <w:tcPr>
            <w:tcW w:w="948"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人数</w:t>
            </w:r>
            <w:r>
              <w:rPr>
                <w:rFonts w:hint="eastAsia" w:ascii="微软雅黑" w:hAnsi="微软雅黑" w:eastAsia="微软雅黑" w:cs="微软雅黑"/>
                <w:color w:val="000000"/>
                <w:sz w:val="22"/>
                <w:szCs w:val="22"/>
                <w:lang w:val="en-US" w:eastAsia="zh-CN" w:bidi="ar-SA"/>
              </w:rPr>
            </w:r>
            <w:r/>
          </w:p>
        </w:tc>
        <w:tc>
          <w:tcPr>
            <w:tcW w:w="24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lang w:eastAsia="zh-CN"/>
              </w:rPr>
              <w:t xml:space="preserve">岗位单价限价（元</w:t>
            </w:r>
            <w:r>
              <w:rPr>
                <w:rFonts w:hint="eastAsia"/>
                <w:lang w:val="en-US" w:eastAsia="zh-CN"/>
              </w:rPr>
              <w:t xml:space="preserve">/</w:t>
            </w:r>
            <w:r>
              <w:rPr>
                <w:rFonts w:hint="eastAsia"/>
                <w:lang w:eastAsia="zh-CN"/>
              </w:rPr>
              <w:t xml:space="preserve">月</w:t>
            </w:r>
            <w:r>
              <w:rPr>
                <w:rFonts w:hint="eastAsia"/>
                <w:lang w:val="en-US" w:eastAsia="zh-CN"/>
              </w:rPr>
              <w:t xml:space="preserve">/人</w:t>
            </w:r>
            <w:r>
              <w:rPr>
                <w:rFonts w:hint="eastAsia"/>
                <w:lang w:eastAsia="zh-CN"/>
              </w:rPr>
              <w:t xml:space="preserve">）</w:t>
            </w:r>
            <w:r>
              <w:rPr>
                <w:rFonts w:hint="eastAsia" w:ascii="微软雅黑" w:hAnsi="微软雅黑" w:eastAsia="微软雅黑" w:cs="微软雅黑"/>
                <w:color w:val="000000"/>
                <w:sz w:val="22"/>
                <w:szCs w:val="22"/>
                <w:lang w:val="en-US" w:eastAsia="zh-CN" w:bidi="ar-SA"/>
              </w:rPr>
            </w:r>
            <w:r/>
          </w:p>
        </w:tc>
        <w:tc>
          <w:tcPr>
            <w:tcW w:w="3003"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人员固定成本</w:t>
            </w:r>
            <w:r>
              <w:rPr>
                <w:rFonts w:hint="eastAsia"/>
                <w:lang w:eastAsia="zh-CN"/>
              </w:rPr>
              <w:t xml:space="preserve">（元</w:t>
            </w:r>
            <w:r>
              <w:rPr>
                <w:rFonts w:hint="eastAsia"/>
                <w:lang w:val="en-US" w:eastAsia="zh-CN"/>
              </w:rPr>
              <w:t xml:space="preserve">/</w:t>
            </w:r>
            <w:r>
              <w:rPr>
                <w:rFonts w:hint="eastAsia"/>
                <w:lang w:eastAsia="zh-CN"/>
              </w:rPr>
              <w:t xml:space="preserve">月</w:t>
            </w:r>
            <w:r>
              <w:rPr>
                <w:rFonts w:hint="eastAsia"/>
                <w:lang w:val="en-US" w:eastAsia="zh-CN"/>
              </w:rPr>
              <w:t xml:space="preserve">/人</w:t>
            </w:r>
            <w:r>
              <w:rPr>
                <w:rFonts w:hint="eastAsia"/>
                <w:lang w:eastAsia="zh-CN"/>
              </w:rPr>
              <w:t xml:space="preserve">）</w:t>
            </w:r>
            <w:r>
              <w:rPr>
                <w:rFonts w:hint="eastAsia" w:ascii="微软雅黑" w:hAnsi="微软雅黑" w:eastAsia="微软雅黑" w:cs="微软雅黑"/>
                <w:color w:val="000000"/>
                <w:sz w:val="22"/>
                <w:szCs w:val="22"/>
                <w:lang w:val="en-US" w:eastAsia="zh-CN" w:bidi="ar-SA"/>
              </w:rPr>
            </w:r>
            <w:r/>
          </w:p>
        </w:tc>
      </w:tr>
      <w:tr>
        <w:trPr>
          <w:cantSplit/>
          <w:trHeight w:val="416" w:hRule="exact"/>
        </w:trPr>
        <w:tc>
          <w:tcPr>
            <w:tcW w:w="727"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1</w:t>
            </w:r>
            <w:r>
              <w:rPr>
                <w:rFonts w:ascii="微软雅黑" w:hAnsi="微软雅黑" w:eastAsia="微软雅黑" w:cs="微软雅黑"/>
                <w:color w:val="000000"/>
                <w:sz w:val="22"/>
                <w:szCs w:val="22"/>
                <w:lang w:val="en-US" w:eastAsia="zh-CN" w:bidi="ar-SA"/>
              </w:rPr>
            </w:r>
            <w:r/>
          </w:p>
        </w:tc>
        <w:tc>
          <w:tcPr>
            <w:tcW w:w="201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陪送检人员1</w:t>
            </w:r>
            <w:r>
              <w:rPr>
                <w:rFonts w:hint="eastAsia" w:ascii="微软雅黑" w:hAnsi="微软雅黑" w:eastAsia="微软雅黑" w:cs="微软雅黑"/>
                <w:color w:val="000000"/>
                <w:sz w:val="22"/>
                <w:szCs w:val="22"/>
                <w:lang w:val="en-US" w:eastAsia="zh-CN" w:bidi="ar-SA"/>
              </w:rPr>
            </w:r>
            <w:r/>
          </w:p>
        </w:tc>
        <w:tc>
          <w:tcPr>
            <w:tcW w:w="9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41</w:t>
            </w:r>
            <w:r>
              <w:rPr>
                <w:rFonts w:ascii="微软雅黑" w:hAnsi="微软雅黑" w:eastAsia="微软雅黑" w:cs="微软雅黑"/>
                <w:color w:val="000000"/>
                <w:sz w:val="22"/>
                <w:szCs w:val="22"/>
                <w:lang w:val="en-US" w:eastAsia="zh-CN" w:bidi="ar-SA"/>
              </w:rPr>
            </w:r>
            <w:r/>
          </w:p>
        </w:tc>
        <w:tc>
          <w:tcPr>
            <w:tcW w:w="24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2849.42</w:t>
            </w:r>
            <w:r>
              <w:rPr>
                <w:rFonts w:hint="eastAsia" w:ascii="微软雅黑" w:hAnsi="微软雅黑" w:eastAsia="微软雅黑" w:cs="微软雅黑"/>
                <w:color w:val="000000"/>
                <w:sz w:val="22"/>
                <w:szCs w:val="22"/>
                <w:lang w:val="en-US" w:eastAsia="zh-CN" w:bidi="ar-SA"/>
              </w:rPr>
            </w:r>
            <w:r/>
          </w:p>
        </w:tc>
        <w:tc>
          <w:tcPr>
            <w:tcW w:w="3003"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2430</w:t>
            </w:r>
            <w:r>
              <w:rPr>
                <w:rFonts w:hint="eastAsia" w:ascii="微软雅黑" w:hAnsi="微软雅黑" w:eastAsia="微软雅黑" w:cs="微软雅黑"/>
                <w:color w:val="000000"/>
                <w:sz w:val="22"/>
                <w:szCs w:val="22"/>
                <w:lang w:val="en-US" w:eastAsia="zh-CN" w:bidi="ar-SA"/>
              </w:rPr>
            </w:r>
            <w:r/>
          </w:p>
        </w:tc>
      </w:tr>
      <w:tr>
        <w:trPr>
          <w:cantSplit/>
          <w:trHeight w:val="416" w:hRule="exact"/>
        </w:trPr>
        <w:tc>
          <w:tcPr>
            <w:tcW w:w="727"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2</w:t>
            </w:r>
            <w:r>
              <w:rPr>
                <w:rFonts w:hint="eastAsia" w:ascii="微软雅黑" w:hAnsi="微软雅黑" w:eastAsia="微软雅黑" w:cs="微软雅黑"/>
                <w:color w:val="000000"/>
                <w:sz w:val="22"/>
                <w:szCs w:val="22"/>
                <w:lang w:val="en-US" w:eastAsia="zh-CN" w:bidi="ar-SA"/>
              </w:rPr>
            </w:r>
            <w:r/>
          </w:p>
        </w:tc>
        <w:tc>
          <w:tcPr>
            <w:tcW w:w="201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陪送检人员2</w:t>
            </w:r>
            <w:r>
              <w:rPr>
                <w:rFonts w:hint="eastAsia" w:ascii="微软雅黑" w:hAnsi="微软雅黑" w:eastAsia="微软雅黑" w:cs="微软雅黑"/>
                <w:color w:val="000000"/>
                <w:sz w:val="22"/>
                <w:szCs w:val="22"/>
                <w:lang w:val="en-US" w:eastAsia="zh-CN" w:bidi="ar-SA"/>
              </w:rPr>
            </w:r>
            <w:r/>
          </w:p>
        </w:tc>
        <w:tc>
          <w:tcPr>
            <w:tcW w:w="9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69</w:t>
            </w:r>
            <w:r>
              <w:rPr>
                <w:rFonts w:ascii="微软雅黑" w:hAnsi="微软雅黑" w:eastAsia="微软雅黑" w:cs="微软雅黑"/>
                <w:color w:val="000000"/>
                <w:sz w:val="22"/>
                <w:szCs w:val="22"/>
                <w:lang w:val="en-US" w:eastAsia="zh-CN" w:bidi="ar-SA"/>
              </w:rPr>
            </w:r>
            <w:r/>
          </w:p>
        </w:tc>
        <w:tc>
          <w:tcPr>
            <w:tcW w:w="24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2849.42</w:t>
            </w:r>
            <w:r>
              <w:rPr>
                <w:rFonts w:hint="eastAsia" w:ascii="微软雅黑" w:hAnsi="微软雅黑" w:eastAsia="微软雅黑" w:cs="微软雅黑"/>
                <w:color w:val="000000"/>
                <w:sz w:val="22"/>
                <w:szCs w:val="22"/>
                <w:lang w:val="en-US" w:eastAsia="zh-CN" w:bidi="ar-SA"/>
              </w:rPr>
            </w:r>
            <w:r/>
          </w:p>
        </w:tc>
        <w:tc>
          <w:tcPr>
            <w:tcW w:w="3003"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2430</w:t>
            </w:r>
            <w:r>
              <w:rPr>
                <w:rFonts w:hint="eastAsia" w:ascii="微软雅黑" w:hAnsi="微软雅黑" w:eastAsia="微软雅黑" w:cs="微软雅黑"/>
                <w:color w:val="000000"/>
                <w:sz w:val="22"/>
                <w:szCs w:val="22"/>
                <w:lang w:val="en-US" w:eastAsia="zh-CN" w:bidi="ar-SA"/>
              </w:rPr>
            </w:r>
            <w:r/>
          </w:p>
        </w:tc>
      </w:tr>
      <w:tr>
        <w:trPr>
          <w:cantSplit/>
          <w:trHeight w:val="416" w:hRule="exact"/>
        </w:trPr>
        <w:tc>
          <w:tcPr>
            <w:tcW w:w="727"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3</w:t>
            </w:r>
            <w:r>
              <w:rPr>
                <w:rFonts w:ascii="微软雅黑" w:hAnsi="微软雅黑" w:eastAsia="微软雅黑" w:cs="微软雅黑"/>
                <w:color w:val="000000"/>
                <w:sz w:val="22"/>
                <w:szCs w:val="22"/>
                <w:lang w:val="en-US" w:eastAsia="zh-CN" w:bidi="ar-SA"/>
              </w:rPr>
            </w:r>
            <w:r/>
          </w:p>
        </w:tc>
        <w:tc>
          <w:tcPr>
            <w:tcW w:w="201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电梯司机</w:t>
            </w:r>
            <w:r>
              <w:rPr>
                <w:rFonts w:ascii="微软雅黑" w:hAnsi="微软雅黑" w:eastAsia="微软雅黑" w:cs="微软雅黑"/>
                <w:color w:val="000000"/>
                <w:sz w:val="22"/>
                <w:szCs w:val="22"/>
                <w:lang w:val="en-US" w:eastAsia="zh-CN" w:bidi="ar-SA"/>
              </w:rPr>
            </w:r>
            <w:r/>
          </w:p>
        </w:tc>
        <w:tc>
          <w:tcPr>
            <w:tcW w:w="9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44</w:t>
            </w:r>
            <w:r>
              <w:rPr>
                <w:rFonts w:ascii="微软雅黑" w:hAnsi="微软雅黑" w:eastAsia="微软雅黑" w:cs="微软雅黑"/>
                <w:color w:val="000000"/>
                <w:sz w:val="22"/>
                <w:szCs w:val="22"/>
                <w:lang w:val="en-US" w:eastAsia="zh-CN" w:bidi="ar-SA"/>
              </w:rPr>
            </w:r>
            <w:r/>
          </w:p>
        </w:tc>
        <w:tc>
          <w:tcPr>
            <w:tcW w:w="24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2849.42</w:t>
            </w:r>
            <w:r>
              <w:rPr>
                <w:rFonts w:hint="eastAsia" w:ascii="微软雅黑" w:hAnsi="微软雅黑" w:eastAsia="微软雅黑" w:cs="微软雅黑"/>
                <w:color w:val="000000"/>
                <w:sz w:val="22"/>
                <w:szCs w:val="22"/>
                <w:lang w:val="en-US" w:eastAsia="zh-CN" w:bidi="ar-SA"/>
              </w:rPr>
            </w:r>
            <w:r/>
          </w:p>
        </w:tc>
        <w:tc>
          <w:tcPr>
            <w:tcW w:w="3003"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2430</w:t>
            </w:r>
            <w:r>
              <w:rPr>
                <w:rFonts w:hint="eastAsia" w:ascii="微软雅黑" w:hAnsi="微软雅黑" w:eastAsia="微软雅黑" w:cs="微软雅黑"/>
                <w:color w:val="000000"/>
                <w:sz w:val="22"/>
                <w:szCs w:val="22"/>
                <w:lang w:val="en-US" w:eastAsia="zh-CN" w:bidi="ar-SA"/>
              </w:rPr>
            </w:r>
            <w:r/>
          </w:p>
        </w:tc>
      </w:tr>
      <w:tr>
        <w:trPr>
          <w:cantSplit/>
          <w:trHeight w:val="416" w:hRule="exact"/>
        </w:trPr>
        <w:tc>
          <w:tcPr>
            <w:tcW w:w="727"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4</w:t>
            </w:r>
            <w:r>
              <w:rPr>
                <w:rFonts w:hint="eastAsia" w:ascii="微软雅黑" w:hAnsi="微软雅黑" w:eastAsia="微软雅黑" w:cs="微软雅黑"/>
                <w:color w:val="000000"/>
                <w:sz w:val="22"/>
                <w:szCs w:val="22"/>
                <w:lang w:val="en-US" w:eastAsia="zh-CN" w:bidi="ar-SA"/>
              </w:rPr>
            </w:r>
            <w:r/>
          </w:p>
        </w:tc>
        <w:tc>
          <w:tcPr>
            <w:tcW w:w="201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维修工1</w:t>
            </w:r>
            <w:r>
              <w:rPr>
                <w:rFonts w:ascii="微软雅黑" w:hAnsi="微软雅黑" w:eastAsia="微软雅黑" w:cs="微软雅黑"/>
                <w:color w:val="000000"/>
                <w:sz w:val="22"/>
                <w:szCs w:val="22"/>
                <w:lang w:val="en-US" w:eastAsia="zh-CN" w:bidi="ar-SA"/>
              </w:rPr>
            </w:r>
            <w:r/>
          </w:p>
        </w:tc>
        <w:tc>
          <w:tcPr>
            <w:tcW w:w="9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5</w:t>
            </w:r>
            <w:r>
              <w:rPr>
                <w:rFonts w:ascii="微软雅黑" w:hAnsi="微软雅黑" w:eastAsia="微软雅黑" w:cs="微软雅黑"/>
                <w:color w:val="000000"/>
                <w:sz w:val="22"/>
                <w:szCs w:val="22"/>
                <w:lang w:val="en-US" w:eastAsia="zh-CN" w:bidi="ar-SA"/>
              </w:rPr>
            </w:r>
            <w:r/>
          </w:p>
        </w:tc>
        <w:tc>
          <w:tcPr>
            <w:tcW w:w="24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3986.74</w:t>
            </w:r>
            <w:r>
              <w:rPr>
                <w:rFonts w:hint="eastAsia" w:ascii="微软雅黑" w:hAnsi="微软雅黑" w:eastAsia="微软雅黑" w:cs="微软雅黑"/>
                <w:color w:val="000000"/>
                <w:sz w:val="22"/>
                <w:szCs w:val="22"/>
                <w:lang w:val="en-US" w:eastAsia="zh-CN" w:bidi="ar-SA"/>
              </w:rPr>
            </w:r>
            <w:r/>
          </w:p>
        </w:tc>
        <w:tc>
          <w:tcPr>
            <w:tcW w:w="3003"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3400</w:t>
            </w:r>
            <w:r>
              <w:rPr>
                <w:rFonts w:hint="eastAsia" w:ascii="微软雅黑" w:hAnsi="微软雅黑" w:eastAsia="微软雅黑" w:cs="微软雅黑"/>
                <w:color w:val="000000"/>
                <w:sz w:val="22"/>
                <w:szCs w:val="22"/>
                <w:lang w:val="en-US" w:eastAsia="zh-CN" w:bidi="ar-SA"/>
              </w:rPr>
            </w:r>
            <w:r/>
          </w:p>
        </w:tc>
      </w:tr>
      <w:tr>
        <w:trPr>
          <w:cantSplit/>
          <w:trHeight w:val="416" w:hRule="exact"/>
        </w:trPr>
        <w:tc>
          <w:tcPr>
            <w:tcW w:w="727"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5</w:t>
            </w:r>
            <w:r>
              <w:rPr>
                <w:rFonts w:hint="eastAsia" w:ascii="微软雅黑" w:hAnsi="微软雅黑" w:eastAsia="微软雅黑" w:cs="微软雅黑"/>
                <w:color w:val="000000"/>
                <w:sz w:val="22"/>
                <w:szCs w:val="22"/>
                <w:lang w:val="en-US" w:eastAsia="zh-CN" w:bidi="ar-SA"/>
              </w:rPr>
            </w:r>
            <w:r/>
          </w:p>
        </w:tc>
        <w:tc>
          <w:tcPr>
            <w:tcW w:w="201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维修工2</w:t>
            </w:r>
            <w:r>
              <w:rPr>
                <w:rFonts w:ascii="微软雅黑" w:hAnsi="微软雅黑" w:eastAsia="微软雅黑" w:cs="微软雅黑"/>
                <w:color w:val="000000"/>
                <w:sz w:val="22"/>
                <w:szCs w:val="22"/>
                <w:lang w:val="en-US" w:eastAsia="zh-CN" w:bidi="ar-SA"/>
              </w:rPr>
            </w:r>
            <w:r/>
          </w:p>
        </w:tc>
        <w:tc>
          <w:tcPr>
            <w:tcW w:w="9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w:t>
            </w:r>
            <w:r>
              <w:rPr>
                <w:rFonts w:ascii="微软雅黑" w:hAnsi="微软雅黑" w:eastAsia="微软雅黑" w:cs="微软雅黑"/>
                <w:color w:val="000000"/>
                <w:sz w:val="22"/>
                <w:szCs w:val="22"/>
                <w:lang w:val="en-US" w:eastAsia="zh-CN" w:bidi="ar-SA"/>
              </w:rPr>
            </w:r>
            <w:r/>
          </w:p>
        </w:tc>
        <w:tc>
          <w:tcPr>
            <w:tcW w:w="24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5572.25</w:t>
            </w:r>
            <w:r>
              <w:rPr>
                <w:rFonts w:hint="eastAsia" w:ascii="微软雅黑" w:hAnsi="微软雅黑" w:eastAsia="微软雅黑" w:cs="微软雅黑"/>
                <w:color w:val="000000"/>
                <w:sz w:val="22"/>
                <w:szCs w:val="22"/>
                <w:lang w:val="en-US" w:eastAsia="zh-CN" w:bidi="ar-SA"/>
              </w:rPr>
            </w:r>
            <w:r/>
          </w:p>
        </w:tc>
        <w:tc>
          <w:tcPr>
            <w:tcW w:w="3003"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4752.05</w:t>
            </w:r>
            <w:r>
              <w:rPr>
                <w:rFonts w:hint="eastAsia" w:ascii="微软雅黑" w:hAnsi="微软雅黑" w:eastAsia="微软雅黑" w:cs="微软雅黑"/>
                <w:color w:val="000000"/>
                <w:sz w:val="22"/>
                <w:szCs w:val="22"/>
                <w:lang w:val="en-US" w:eastAsia="zh-CN" w:bidi="ar-SA"/>
              </w:rPr>
            </w:r>
            <w:r/>
          </w:p>
        </w:tc>
      </w:tr>
      <w:tr>
        <w:trPr>
          <w:cantSplit/>
          <w:trHeight w:val="416" w:hRule="exact"/>
        </w:trPr>
        <w:tc>
          <w:tcPr>
            <w:tcW w:w="727"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6</w:t>
            </w:r>
            <w:r>
              <w:rPr>
                <w:rFonts w:hint="eastAsia" w:ascii="微软雅黑" w:hAnsi="微软雅黑" w:eastAsia="微软雅黑" w:cs="微软雅黑"/>
                <w:color w:val="000000"/>
                <w:sz w:val="22"/>
                <w:szCs w:val="22"/>
                <w:lang w:val="en-US" w:eastAsia="zh-CN" w:bidi="ar-SA"/>
              </w:rPr>
            </w:r>
            <w:r/>
          </w:p>
        </w:tc>
        <w:tc>
          <w:tcPr>
            <w:tcW w:w="201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电梯维修工</w:t>
            </w:r>
            <w:r>
              <w:rPr>
                <w:rFonts w:ascii="微软雅黑" w:hAnsi="微软雅黑" w:eastAsia="微软雅黑" w:cs="微软雅黑"/>
                <w:color w:val="000000"/>
                <w:sz w:val="22"/>
                <w:szCs w:val="22"/>
                <w:lang w:val="en-US" w:eastAsia="zh-CN" w:bidi="ar-SA"/>
              </w:rPr>
            </w:r>
            <w:r/>
          </w:p>
        </w:tc>
        <w:tc>
          <w:tcPr>
            <w:tcW w:w="9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7</w:t>
            </w:r>
            <w:r>
              <w:rPr>
                <w:rFonts w:ascii="微软雅黑" w:hAnsi="微软雅黑" w:eastAsia="微软雅黑" w:cs="微软雅黑"/>
                <w:color w:val="000000"/>
                <w:sz w:val="22"/>
                <w:szCs w:val="22"/>
                <w:lang w:val="en-US" w:eastAsia="zh-CN" w:bidi="ar-SA"/>
              </w:rPr>
            </w:r>
            <w:r/>
          </w:p>
        </w:tc>
        <w:tc>
          <w:tcPr>
            <w:tcW w:w="24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5806.77</w:t>
            </w:r>
            <w:r>
              <w:rPr>
                <w:rFonts w:hint="eastAsia" w:ascii="微软雅黑" w:hAnsi="微软雅黑" w:eastAsia="微软雅黑" w:cs="微软雅黑"/>
                <w:color w:val="000000"/>
                <w:sz w:val="22"/>
                <w:szCs w:val="22"/>
                <w:lang w:val="en-US" w:eastAsia="zh-CN" w:bidi="ar-SA"/>
              </w:rPr>
            </w:r>
            <w:r/>
          </w:p>
        </w:tc>
        <w:tc>
          <w:tcPr>
            <w:tcW w:w="3003"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4952.05</w:t>
            </w:r>
            <w:r>
              <w:rPr>
                <w:rFonts w:hint="eastAsia" w:ascii="微软雅黑" w:hAnsi="微软雅黑" w:eastAsia="微软雅黑" w:cs="微软雅黑"/>
                <w:color w:val="000000"/>
                <w:sz w:val="22"/>
                <w:szCs w:val="22"/>
                <w:lang w:val="en-US" w:eastAsia="zh-CN" w:bidi="ar-SA"/>
              </w:rPr>
            </w:r>
            <w:r/>
          </w:p>
        </w:tc>
      </w:tr>
      <w:tr>
        <w:trPr>
          <w:cantSplit/>
          <w:trHeight w:val="444" w:hRule="exact"/>
        </w:trPr>
        <w:tc>
          <w:tcPr>
            <w:tcW w:w="727"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7</w:t>
            </w:r>
            <w:r>
              <w:rPr>
                <w:rFonts w:hint="eastAsia" w:ascii="微软雅黑" w:hAnsi="微软雅黑" w:eastAsia="微软雅黑" w:cs="微软雅黑"/>
                <w:color w:val="000000"/>
                <w:sz w:val="22"/>
                <w:szCs w:val="22"/>
                <w:lang w:val="en-US" w:eastAsia="zh-CN" w:bidi="ar-SA"/>
              </w:rPr>
            </w:r>
            <w:r/>
          </w:p>
        </w:tc>
        <w:tc>
          <w:tcPr>
            <w:tcW w:w="201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行政后勤人员</w:t>
            </w:r>
            <w:r>
              <w:rPr>
                <w:rFonts w:ascii="微软雅黑" w:hAnsi="微软雅黑" w:eastAsia="微软雅黑" w:cs="微软雅黑"/>
                <w:color w:val="000000"/>
                <w:sz w:val="22"/>
                <w:szCs w:val="22"/>
                <w:lang w:val="en-US" w:eastAsia="zh-CN" w:bidi="ar-SA"/>
              </w:rPr>
            </w:r>
            <w:r/>
          </w:p>
        </w:tc>
        <w:tc>
          <w:tcPr>
            <w:tcW w:w="9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35</w:t>
            </w:r>
            <w:r>
              <w:rPr>
                <w:rFonts w:ascii="微软雅黑" w:hAnsi="微软雅黑" w:eastAsia="微软雅黑" w:cs="微软雅黑"/>
                <w:color w:val="000000"/>
                <w:sz w:val="22"/>
                <w:szCs w:val="22"/>
                <w:lang w:val="en-US" w:eastAsia="zh-CN" w:bidi="ar-SA"/>
              </w:rPr>
            </w:r>
            <w:r/>
          </w:p>
        </w:tc>
        <w:tc>
          <w:tcPr>
            <w:tcW w:w="24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4516.92</w:t>
            </w:r>
            <w:r>
              <w:rPr>
                <w:rFonts w:hint="eastAsia" w:ascii="微软雅黑" w:hAnsi="微软雅黑" w:eastAsia="微软雅黑" w:cs="微软雅黑"/>
                <w:color w:val="000000"/>
                <w:sz w:val="22"/>
                <w:szCs w:val="22"/>
                <w:lang w:val="en-US" w:eastAsia="zh-CN" w:bidi="ar-SA"/>
              </w:rPr>
            </w:r>
            <w:r/>
          </w:p>
        </w:tc>
        <w:tc>
          <w:tcPr>
            <w:tcW w:w="3003"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3852.05</w:t>
            </w:r>
            <w:r>
              <w:rPr>
                <w:rFonts w:hint="eastAsia" w:ascii="微软雅黑" w:hAnsi="微软雅黑" w:eastAsia="微软雅黑" w:cs="微软雅黑"/>
                <w:color w:val="000000"/>
                <w:sz w:val="22"/>
                <w:szCs w:val="22"/>
                <w:lang w:val="en-US" w:eastAsia="zh-CN" w:bidi="ar-SA"/>
              </w:rPr>
            </w:r>
            <w:r/>
          </w:p>
        </w:tc>
      </w:tr>
      <w:tr>
        <w:trPr>
          <w:cantSplit/>
          <w:trHeight w:val="596" w:hRule="exact"/>
        </w:trPr>
        <w:tc>
          <w:tcPr>
            <w:gridSpan w:val="2"/>
            <w:tcW w:w="2745" w:type="dxa"/>
            <w:vAlign w:val="center"/>
            <w:textDirection w:val="lrTb"/>
            <w:noWrap w:val="false"/>
          </w:tcPr>
          <w:p>
            <w:pPr>
              <w:pStyle w:val="1146"/>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总价</w:t>
            </w:r>
            <w:r>
              <w:rPr>
                <w:rFonts w:hint="eastAsia" w:ascii="宋体" w:hAnsi="宋体" w:eastAsia="宋体" w:cs="宋体"/>
                <w:i w:val="0"/>
                <w:iCs w:val="0"/>
                <w:color w:val="000000"/>
                <w:sz w:val="28"/>
                <w:szCs w:val="28"/>
                <w:u w:val="none"/>
                <w:lang w:val="en-US" w:eastAsia="zh-CN" w:bidi="ar"/>
              </w:rPr>
            </w:r>
            <w:r/>
          </w:p>
        </w:tc>
        <w:tc>
          <w:tcPr>
            <w:gridSpan w:val="3"/>
            <w:tcW w:w="6447" w:type="dxa"/>
            <w:vAlign w:val="center"/>
            <w:textDirection w:val="lrTb"/>
            <w:noWrap w:val="false"/>
          </w:tcPr>
          <w:p>
            <w:pPr>
              <w:pStyle w:val="1146"/>
              <w:jc w:val="center"/>
              <w:keepLines w:val="0"/>
              <w:keepNext w:val="0"/>
              <w:widowControl/>
              <w:rPr>
                <w:rFonts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8090408.76元/年</w:t>
            </w:r>
            <w:r>
              <w:rPr>
                <w:rFonts w:ascii="宋体" w:hAnsi="宋体" w:eastAsia="宋体" w:cs="宋体"/>
                <w:i w:val="0"/>
                <w:iCs w:val="0"/>
                <w:color w:val="000000"/>
                <w:sz w:val="28"/>
                <w:szCs w:val="28"/>
                <w:u w:val="none"/>
                <w:lang w:val="en-US" w:eastAsia="zh-CN" w:bidi="ar"/>
              </w:rPr>
            </w:r>
            <w:r/>
          </w:p>
        </w:tc>
      </w:tr>
      <w:tr>
        <w:trPr>
          <w:cantSplit/>
          <w:trHeight w:val="596" w:hRule="exact"/>
        </w:trPr>
        <w:tc>
          <w:tcPr>
            <w:gridSpan w:val="2"/>
            <w:tcW w:w="2745" w:type="dxa"/>
            <w:vAlign w:val="center"/>
            <w:textDirection w:val="lrTb"/>
            <w:noWrap w:val="false"/>
          </w:tcPr>
          <w:p>
            <w:pPr>
              <w:pStyle w:val="1146"/>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最高限价</w:t>
            </w:r>
            <w:r>
              <w:rPr>
                <w:rFonts w:hint="eastAsia" w:ascii="宋体" w:hAnsi="宋体" w:eastAsia="宋体" w:cs="宋体"/>
                <w:i w:val="0"/>
                <w:iCs w:val="0"/>
                <w:color w:val="000000"/>
                <w:sz w:val="28"/>
                <w:szCs w:val="28"/>
                <w:u w:val="none"/>
                <w:lang w:val="en-US" w:eastAsia="zh-CN" w:bidi="ar"/>
              </w:rPr>
            </w:r>
            <w:r/>
          </w:p>
        </w:tc>
        <w:tc>
          <w:tcPr>
            <w:gridSpan w:val="3"/>
            <w:tcW w:w="6447" w:type="dxa"/>
            <w:vAlign w:val="center"/>
            <w:textDirection w:val="lrTb"/>
            <w:noWrap w:val="false"/>
          </w:tcPr>
          <w:p>
            <w:pPr>
              <w:pStyle w:val="1146"/>
              <w:jc w:val="center"/>
              <w:keepLines w:val="0"/>
              <w:keepNext w:val="0"/>
              <w:widowControl/>
              <w:rPr>
                <w:rFonts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8090408.64元/年</w:t>
            </w:r>
            <w:r>
              <w:rPr>
                <w:rFonts w:ascii="宋体" w:hAnsi="宋体" w:eastAsia="宋体" w:cs="宋体"/>
                <w:i w:val="0"/>
                <w:iCs w:val="0"/>
                <w:color w:val="000000"/>
                <w:sz w:val="28"/>
                <w:szCs w:val="28"/>
                <w:u w:val="none"/>
                <w:lang w:val="en-US" w:eastAsia="zh-CN" w:bidi="ar"/>
              </w:rPr>
            </w:r>
            <w:r/>
          </w:p>
        </w:tc>
      </w:tr>
    </w:tbl>
    <w:p>
      <w:pPr>
        <w:pStyle w:val="1146"/>
        <w:rPr>
          <w:rFonts w:hint="eastAsia"/>
          <w:lang w:eastAsia="zh-CN"/>
        </w:rPr>
      </w:pPr>
      <w:r>
        <w:rPr>
          <w:rFonts w:hint="eastAsia"/>
          <w:lang w:eastAsia="zh-CN"/>
        </w:rPr>
        <w:br w:type="page" w:clear="all"/>
      </w:r>
      <w:r>
        <w:rPr>
          <w:rFonts w:hint="eastAsia"/>
          <w:lang w:eastAsia="zh-CN"/>
        </w:rPr>
      </w:r>
      <w:r/>
    </w:p>
    <w:p>
      <w:pPr>
        <w:pStyle w:val="1151"/>
        <w:keepLines/>
        <w:keepNext/>
        <w:pageBreakBefore w:val="0"/>
        <w:spacing w:line="240" w:lineRule="exact"/>
        <w:widowControl w:val="off"/>
        <w:rPr>
          <w:rFonts w:hint="eastAsia" w:ascii="微软雅黑" w:hAnsi="微软雅黑" w:eastAsia="微软雅黑" w:cs="微软雅黑"/>
          <w:szCs w:val="21"/>
          <w:highlight w:val="none"/>
          <w:lang w:eastAsia="zh-CN"/>
        </w:rPr>
      </w:pPr>
      <w:r>
        <w:rPr>
          <w:rFonts w:hint="eastAsia" w:ascii="微软雅黑" w:hAnsi="微软雅黑" w:eastAsia="微软雅黑" w:cs="微软雅黑"/>
          <w:sz w:val="21"/>
          <w:szCs w:val="21"/>
          <w:highlight w:val="none"/>
          <w:lang w:eastAsia="zh-CN"/>
        </w:rPr>
        <w:t xml:space="preserve">★</w:t>
      </w:r>
      <w:r>
        <w:rPr>
          <w:rFonts w:hint="eastAsia" w:ascii="微软雅黑" w:hAnsi="微软雅黑" w:eastAsia="微软雅黑" w:cs="微软雅黑"/>
          <w:b/>
          <w:bCs/>
          <w:sz w:val="21"/>
          <w:szCs w:val="21"/>
          <w:highlight w:val="none"/>
          <w:lang w:eastAsia="zh-CN"/>
        </w:rPr>
        <w:t xml:space="preserve">商务要求：</w:t>
      </w:r>
      <w:r>
        <w:rPr>
          <w:rFonts w:hint="eastAsia" w:ascii="微软雅黑" w:hAnsi="微软雅黑" w:eastAsia="微软雅黑" w:cs="微软雅黑"/>
          <w:szCs w:val="21"/>
          <w:highlight w:val="none"/>
          <w:lang w:eastAsia="zh-CN"/>
        </w:rPr>
      </w:r>
      <w:r/>
    </w:p>
    <w:p>
      <w:pPr>
        <w:pStyle w:val="1146"/>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1、合同期限：服务期3年，合同每年一签，如经采购人考核不合格，采购人有权不予续签下年合同。</w:t>
      </w:r>
      <w:r>
        <w:rPr>
          <w:rFonts w:hint="eastAsia" w:ascii="微软雅黑" w:hAnsi="微软雅黑" w:cs="微软雅黑"/>
          <w:szCs w:val="21"/>
          <w:highlight w:val="none"/>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rPr>
        <w:t xml:space="preserve">2、</w:t>
      </w:r>
      <w:r>
        <w:rPr>
          <w:rFonts w:hint="eastAsia" w:ascii="微软雅黑" w:hAnsi="微软雅黑" w:cs="微软雅黑"/>
          <w:szCs w:val="21"/>
          <w:highlight w:val="none"/>
          <w:lang w:eastAsia="zh-CN"/>
        </w:rPr>
        <w:t xml:space="preserve">服务费用</w:t>
      </w:r>
      <w:r>
        <w:rPr>
          <w:rFonts w:hint="eastAsia" w:ascii="微软雅黑" w:hAnsi="微软雅黑" w:cs="微软雅黑"/>
          <w:szCs w:val="21"/>
          <w:highlight w:val="none"/>
        </w:rPr>
        <w:t xml:space="preserve">：</w:t>
      </w:r>
      <w:r>
        <w:rPr>
          <w:rFonts w:hint="eastAsia" w:ascii="微软雅黑" w:hAnsi="微软雅黑" w:cs="微软雅黑"/>
          <w:szCs w:val="21"/>
          <w:highlight w:val="none"/>
          <w:lang w:eastAsia="zh-CN"/>
        </w:rPr>
        <w:t xml:space="preserve">采购人</w:t>
      </w:r>
      <w:r>
        <w:rPr>
          <w:rFonts w:hint="eastAsia" w:ascii="微软雅黑" w:hAnsi="微软雅黑" w:cs="微软雅黑"/>
          <w:szCs w:val="21"/>
          <w:highlight w:val="none"/>
        </w:rPr>
        <w:t xml:space="preserve">支付给</w:t>
      </w:r>
      <w:r>
        <w:rPr>
          <w:rFonts w:hint="eastAsia" w:ascii="微软雅黑" w:hAnsi="微软雅黑" w:cs="微软雅黑"/>
          <w:szCs w:val="21"/>
          <w:highlight w:val="none"/>
          <w:lang w:eastAsia="zh-CN"/>
        </w:rPr>
        <w:t xml:space="preserve">供应商</w:t>
      </w:r>
      <w:r>
        <w:rPr>
          <w:rFonts w:hint="eastAsia" w:ascii="微软雅黑" w:hAnsi="微软雅黑" w:cs="微软雅黑"/>
          <w:szCs w:val="21"/>
          <w:highlight w:val="none"/>
        </w:rPr>
        <w:t xml:space="preserve">的费用包括但不限于</w:t>
      </w:r>
      <w:r>
        <w:rPr>
          <w:rFonts w:hint="eastAsia" w:ascii="微软雅黑" w:hAnsi="微软雅黑" w:cs="微软雅黑"/>
          <w:szCs w:val="21"/>
          <w:highlight w:val="none"/>
          <w:lang w:eastAsia="zh-CN"/>
        </w:rPr>
        <w:t xml:space="preserve">供应商</w:t>
      </w:r>
      <w:r>
        <w:rPr>
          <w:rFonts w:hint="eastAsia" w:ascii="微软雅黑" w:hAnsi="微软雅黑" w:cs="微软雅黑"/>
          <w:szCs w:val="21"/>
          <w:highlight w:val="none"/>
        </w:rPr>
        <w:t xml:space="preserve">委派的劳务外包人员工资、综合意外保险、社会保险、住房公积金、耗材、税费、用人风险、税务局代扣代缴工会经费、税务局代扣代缴残保金、津补贴、夜班费、节日福利费、加班费（包括执行国家法规所有法定节假日的加班费）、病（休）假人员工资、夏季高温费、人员体检费、服装费、培训费、离职补偿费、管理费、营业利润、公司所使用的信息系统、升级、维护和接入医院信息系统的费用、完成合同所需的一切本身和不可或缺的所有工作开支、政策性文件规定及合同包含的所有风险、责任</w:t>
      </w:r>
      <w:r>
        <w:rPr>
          <w:rFonts w:hint="eastAsia" w:ascii="微软雅黑" w:hAnsi="微软雅黑" w:cs="微软雅黑"/>
          <w:szCs w:val="21"/>
          <w:highlight w:val="none"/>
          <w:lang w:eastAsia="zh-CN"/>
        </w:rPr>
        <w:t xml:space="preserve">、代理服务费</w:t>
      </w:r>
      <w:r>
        <w:rPr>
          <w:rFonts w:hint="eastAsia" w:ascii="微软雅黑" w:hAnsi="微软雅黑" w:cs="微软雅黑"/>
          <w:szCs w:val="21"/>
          <w:highlight w:val="none"/>
        </w:rPr>
        <w:t xml:space="preserve">等各项全部费用并承担一切风险责任。</w:t>
      </w:r>
      <w:r>
        <w:rPr>
          <w:rFonts w:hint="eastAsia" w:ascii="微软雅黑" w:hAnsi="微软雅黑" w:cs="微软雅黑"/>
          <w:b/>
          <w:bCs/>
          <w:szCs w:val="21"/>
          <w:highlight w:val="none"/>
        </w:rPr>
        <w:t xml:space="preserve">如</w:t>
      </w:r>
      <w:r>
        <w:rPr>
          <w:rFonts w:hint="eastAsia" w:ascii="微软雅黑" w:hAnsi="微软雅黑" w:cs="微软雅黑"/>
          <w:b/>
          <w:bCs/>
          <w:szCs w:val="21"/>
          <w:highlight w:val="none"/>
          <w:lang w:eastAsia="zh-CN"/>
        </w:rPr>
        <w:t xml:space="preserve">采购人</w:t>
      </w:r>
      <w:r>
        <w:rPr>
          <w:rFonts w:hint="eastAsia" w:ascii="微软雅黑" w:hAnsi="微软雅黑" w:cs="微软雅黑"/>
          <w:b/>
          <w:bCs/>
          <w:szCs w:val="21"/>
          <w:highlight w:val="none"/>
        </w:rPr>
        <w:t xml:space="preserve">要求</w:t>
      </w:r>
      <w:r>
        <w:rPr>
          <w:rFonts w:hint="eastAsia" w:ascii="微软雅黑" w:hAnsi="微软雅黑" w:cs="微软雅黑"/>
          <w:b/>
          <w:bCs/>
          <w:szCs w:val="21"/>
          <w:highlight w:val="none"/>
          <w:lang w:eastAsia="zh-CN"/>
        </w:rPr>
        <w:t xml:space="preserve">供应商</w:t>
      </w:r>
      <w:r>
        <w:rPr>
          <w:rFonts w:hint="eastAsia" w:ascii="微软雅黑" w:hAnsi="微软雅黑" w:cs="微软雅黑"/>
          <w:b/>
          <w:bCs/>
          <w:szCs w:val="21"/>
          <w:highlight w:val="none"/>
        </w:rPr>
        <w:t xml:space="preserve">增（减）</w:t>
      </w:r>
      <w:r>
        <w:rPr>
          <w:rFonts w:hint="eastAsia" w:ascii="微软雅黑" w:hAnsi="微软雅黑" w:cs="微软雅黑"/>
          <w:b/>
          <w:bCs/>
          <w:szCs w:val="21"/>
          <w:highlight w:val="none"/>
          <w:lang w:val="en-US" w:eastAsia="zh-CN"/>
        </w:rPr>
        <w:t xml:space="preserve">某工种</w:t>
      </w:r>
      <w:r>
        <w:rPr>
          <w:rFonts w:hint="eastAsia" w:ascii="微软雅黑" w:hAnsi="微软雅黑" w:cs="微软雅黑"/>
          <w:b/>
          <w:bCs/>
          <w:szCs w:val="21"/>
          <w:highlight w:val="none"/>
        </w:rPr>
        <w:t xml:space="preserve">人员</w:t>
      </w:r>
      <w:r>
        <w:rPr>
          <w:rFonts w:hint="eastAsia" w:ascii="微软雅黑" w:hAnsi="微软雅黑" w:cs="微软雅黑"/>
          <w:b/>
          <w:bCs/>
          <w:szCs w:val="21"/>
          <w:highlight w:val="none"/>
          <w:lang w:val="en-US" w:eastAsia="zh-CN"/>
        </w:rPr>
        <w:t xml:space="preserve">的</w:t>
      </w:r>
      <w:r>
        <w:rPr>
          <w:rFonts w:hint="eastAsia" w:ascii="微软雅黑" w:hAnsi="微软雅黑" w:cs="微软雅黑"/>
          <w:b/>
          <w:bCs/>
          <w:szCs w:val="21"/>
          <w:highlight w:val="none"/>
        </w:rPr>
        <w:t xml:space="preserve">数量，</w:t>
      </w:r>
      <w:r>
        <w:rPr>
          <w:rFonts w:hint="eastAsia" w:ascii="微软雅黑" w:hAnsi="微软雅黑" w:cs="微软雅黑"/>
          <w:b/>
          <w:bCs/>
          <w:szCs w:val="21"/>
          <w:highlight w:val="none"/>
          <w:lang w:eastAsia="zh-CN"/>
        </w:rPr>
        <w:t xml:space="preserve">采购人</w:t>
      </w:r>
      <w:r>
        <w:rPr>
          <w:rFonts w:hint="eastAsia" w:ascii="微软雅黑" w:hAnsi="微软雅黑" w:cs="微软雅黑"/>
          <w:b/>
          <w:bCs/>
          <w:szCs w:val="21"/>
          <w:highlight w:val="none"/>
        </w:rPr>
        <w:t xml:space="preserve">有权根据当月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服务费用的人均平均服务费（当月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服务费/当月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服务人员）对当月支付金额进行调整，增（减）金额为</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人均平均服务费*增（减）人数</w:t>
      </w:r>
      <w:r>
        <w:rPr>
          <w:rFonts w:hint="eastAsia" w:ascii="微软雅黑" w:hAnsi="微软雅黑" w:cs="微软雅黑"/>
          <w:szCs w:val="21"/>
          <w:highlight w:val="none"/>
        </w:rPr>
        <w:t xml:space="preserve">。</w:t>
      </w:r>
      <w:r>
        <w:rPr>
          <w:rFonts w:hint="eastAsia" w:ascii="微软雅黑" w:hAnsi="微软雅黑" w:cs="微软雅黑"/>
          <w:b/>
          <w:bCs/>
          <w:szCs w:val="21"/>
          <w:highlight w:val="none"/>
          <w:lang w:eastAsia="zh-CN"/>
        </w:rPr>
        <w:t xml:space="preserve">供应商</w:t>
      </w:r>
      <w:r>
        <w:rPr>
          <w:rFonts w:hint="eastAsia" w:ascii="微软雅黑" w:hAnsi="微软雅黑" w:cs="微软雅黑"/>
          <w:b/>
          <w:bCs/>
          <w:szCs w:val="21"/>
          <w:highlight w:val="none"/>
        </w:rPr>
        <w:t xml:space="preserve">详细审查全部招标文件，审慎合理进行投标报价，不存在不明及误解之处，不存在漏项，上述合同总金额之外甲方不需要再向乙方支付任何费用</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1154"/>
        <w:ind w:firstLine="420"/>
        <w:rPr>
          <w:rFonts w:hint="eastAsia" w:ascii="微软雅黑" w:hAnsi="微软雅黑" w:eastAsia="微软雅黑" w:cs="微软雅黑"/>
          <w:sz w:val="21"/>
          <w:szCs w:val="21"/>
          <w:highlight w:val="none"/>
          <w:lang w:val="en-US" w:eastAsia="zh-CN" w:bidi="ar-SA"/>
        </w:rPr>
      </w:pPr>
      <w:r>
        <w:rPr>
          <w:rFonts w:hint="eastAsia" w:ascii="微软雅黑" w:hAnsi="微软雅黑" w:eastAsia="微软雅黑" w:cs="微软雅黑"/>
          <w:sz w:val="21"/>
          <w:szCs w:val="21"/>
          <w:highlight w:val="none"/>
          <w:lang w:val="en-US" w:eastAsia="zh-CN" w:bidi="ar-SA"/>
        </w:rPr>
        <w:t xml:space="preserve">3、供应商须全部接管徐州医科大学附属医院后勤劳务外包岗位现有人员，与接收人员签订劳动合同、依法缴纳各项保险等，并保证接管后的劳务外包岗位人员薪资待遇不低于现有标准。（人数以签订合同后科室要求为准），提供承诺及接受安置方案（保证其基本工资、社保、公积金等待遇不低于现有标准）。</w:t>
      </w:r>
      <w:r>
        <w:rPr>
          <w:rFonts w:hint="eastAsia" w:ascii="微软雅黑" w:hAnsi="微软雅黑" w:eastAsia="微软雅黑" w:cs="微软雅黑"/>
          <w:sz w:val="21"/>
          <w:szCs w:val="21"/>
          <w:highlight w:val="none"/>
          <w:lang w:val="en-US" w:eastAsia="zh-CN" w:bidi="ar-SA"/>
        </w:rPr>
      </w:r>
      <w:r/>
    </w:p>
    <w:p>
      <w:pPr>
        <w:pStyle w:val="1154"/>
        <w:ind w:firstLine="0"/>
        <w:rPr>
          <w:rFonts w:ascii="微软雅黑" w:hAnsi="微软雅黑" w:eastAsia="微软雅黑" w:cs="微软雅黑"/>
          <w:sz w:val="21"/>
          <w:szCs w:val="21"/>
          <w:highlight w:val="none"/>
          <w:lang w:val="en-US" w:eastAsia="zh-CN" w:bidi="ar-SA"/>
        </w:rPr>
      </w:pPr>
      <w:r>
        <w:rPr>
          <w:rFonts w:hint="eastAsia" w:ascii="微软雅黑" w:hAnsi="微软雅黑" w:eastAsia="微软雅黑" w:cs="微软雅黑"/>
          <w:sz w:val="21"/>
          <w:szCs w:val="21"/>
          <w:highlight w:val="none"/>
          <w:lang w:val="en-US" w:eastAsia="zh-CN" w:bidi="ar-SA"/>
        </w:rPr>
        <w:t xml:space="preserve">采购人后期可根据用工岗位及人数实际要求，对中标单位用工人数进行增减，增减费用按照中标单位投标报价进行核算（据实结算）。（提供承诺函并加盖公章）</w:t>
      </w:r>
      <w:r>
        <w:rPr>
          <w:rFonts w:ascii="微软雅黑" w:hAnsi="微软雅黑" w:eastAsia="微软雅黑" w:cs="微软雅黑"/>
          <w:sz w:val="21"/>
          <w:szCs w:val="21"/>
          <w:highlight w:val="none"/>
          <w:lang w:val="en-US" w:eastAsia="zh-CN" w:bidi="ar-SA"/>
        </w:rPr>
      </w:r>
      <w:r/>
    </w:p>
    <w:p>
      <w:pPr>
        <w:pStyle w:val="1146"/>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4</w:t>
      </w:r>
      <w:r>
        <w:rPr>
          <w:rFonts w:hint="eastAsia" w:ascii="微软雅黑" w:hAnsi="微软雅黑" w:cs="微软雅黑"/>
          <w:szCs w:val="21"/>
          <w:highlight w:val="none"/>
        </w:rPr>
        <w:t xml:space="preserve">、付款方式：</w:t>
      </w:r>
      <w:r>
        <w:rPr>
          <w:rFonts w:hint="eastAsia" w:ascii="微软雅黑" w:hAnsi="微软雅黑" w:cs="微软雅黑"/>
          <w:szCs w:val="21"/>
          <w:highlight w:val="none"/>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4.1 支付时间及方式：每月底乙方劳务外包服务质量经甲方考核合格后，于次月20日前，甲方将服务费用以转账方式汇入乙方账户，即第二个月按前一个月的考核情况支付前一个月的实付服务费，以此类推。</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4.2 以自然月为结算单位，如乙方提供服务不足一个月按日计算服务费。</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4.3 甲方根据乙方实际承包业务完成情况，据实结算。</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4.4 乙方按甲方审核无误的服务费用清单，向甲方开具合法有效的增值税发票。甲方收到发票后审核付款。因乙方未提供或逾期提供服务费用清单、增值税发票的，甲方有权拒绝或顺延付款，且不承担任何违约责任。乙方不得因自身该违约行为拒绝提供服务，否则，应承担</w:t>
      </w:r>
      <w:r>
        <w:rPr>
          <w:rFonts w:hint="eastAsia" w:ascii="微软雅黑" w:hAnsi="微软雅黑" w:cs="微软雅黑"/>
          <w:szCs w:val="21"/>
          <w:lang w:val="en-US" w:eastAsia="zh-CN"/>
        </w:rPr>
        <w:t xml:space="preserve">违约责任。</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eastAsia="微软雅黑" w:cs="微软雅黑"/>
          <w:szCs w:val="21"/>
          <w:highlight w:val="none"/>
          <w:lang w:val="en-US" w:eastAsia="zh-CN"/>
        </w:rPr>
        <w:sectPr>
          <w:footerReference w:type="default" r:id="rId16"/>
          <w:footnotePr/>
          <w:endnotePr/>
          <w:type w:val="nextPage"/>
          <w:pgSz w:w="11906" w:h="16838" w:orient="portrait"/>
          <w:pgMar w:top="1134" w:right="964" w:bottom="1134" w:left="1304" w:header="850" w:footer="992" w:gutter="0"/>
          <w:cols w:num="1" w:sep="0" w:space="1701" w:equalWidth="1"/>
          <w:docGrid w:linePitch="360"/>
          <w:titlePg/>
        </w:sectPr>
      </w:pPr>
      <w:r>
        <w:rPr>
          <w:rFonts w:hint="eastAsia" w:ascii="微软雅黑" w:hAnsi="微软雅黑" w:cs="微软雅黑"/>
          <w:szCs w:val="21"/>
          <w:highlight w:val="none"/>
          <w:lang w:val="en-US" w:eastAsia="zh-CN"/>
        </w:rPr>
        <w:t xml:space="preserve">5、供应商须</w:t>
      </w:r>
      <w:r>
        <w:rPr>
          <w:rFonts w:hint="eastAsia"/>
        </w:rPr>
        <w:t xml:space="preserve">配备人员考勤系统，供采购人查看出勤情况及相关信息</w:t>
      </w:r>
      <w:r>
        <w:rPr>
          <w:rFonts w:hint="eastAsia"/>
          <w:lang w:eastAsia="zh-CN"/>
        </w:rPr>
        <w:t xml:space="preserve">。</w:t>
      </w:r>
      <w:r>
        <w:rPr>
          <w:rFonts w:hint="eastAsia" w:ascii="微软雅黑" w:hAnsi="微软雅黑" w:eastAsia="微软雅黑" w:cs="微软雅黑"/>
          <w:szCs w:val="21"/>
          <w:highlight w:val="none"/>
          <w:lang w:val="en-US" w:eastAsia="zh-CN"/>
        </w:rPr>
      </w:r>
      <w:r/>
    </w:p>
    <w:p>
      <w:pPr>
        <w:pStyle w:val="1154"/>
        <w:rPr>
          <w:rFonts w:hint="eastAsia"/>
          <w:lang w:eastAsia="zh-CN"/>
        </w:rPr>
      </w:pPr>
      <w:r>
        <w:rPr>
          <w:rFonts w:hint="eastAsia"/>
          <w:lang w:eastAsia="zh-CN"/>
        </w:rPr>
      </w:r>
      <w:r/>
    </w:p>
    <w:p>
      <w:pPr>
        <w:pStyle w:val="1146"/>
        <w:rPr>
          <w:rFonts w:hint="eastAsia"/>
          <w:lang w:eastAsia="zh-CN"/>
        </w:rPr>
      </w:pPr>
      <w:r>
        <w:rPr>
          <w:rFonts w:hint="eastAsia"/>
          <w:lang w:eastAsia="zh-CN"/>
        </w:rPr>
      </w:r>
      <w:r/>
    </w:p>
    <w:p>
      <w:pPr>
        <w:pStyle w:val="1154"/>
        <w:jc w:val="center"/>
        <w:rPr>
          <w:rFonts w:hint="eastAsia"/>
          <w:lang w:eastAsia="zh-CN"/>
        </w:rPr>
      </w:pPr>
      <w:r>
        <w:rPr>
          <w:rFonts w:hint="eastAsia" w:ascii="微软雅黑" w:hAnsi="微软雅黑" w:eastAsia="微软雅黑" w:cs="微软雅黑"/>
          <w:sz w:val="24"/>
          <w:szCs w:val="24"/>
          <w:lang w:eastAsia="zh-CN"/>
        </w:rPr>
        <w:t xml:space="preserve">劳务外包考核表</w:t>
      </w:r>
      <w:r>
        <w:rPr>
          <w:rFonts w:hint="eastAsia"/>
          <w:lang w:eastAsia="zh-CN"/>
        </w:rPr>
      </w:r>
      <w:r/>
    </w:p>
    <w:p>
      <w:pPr>
        <w:pStyle w:val="1146"/>
        <w:rPr>
          <w:rFonts w:hint="eastAsia"/>
          <w:lang w:eastAsia="zh-CN"/>
        </w:rPr>
      </w:pPr>
      <w:r>
        <w:rPr>
          <w:rFonts w:hint="eastAsia"/>
          <w:lang w:eastAsia="zh-CN"/>
        </w:rPr>
      </w:r>
      <w:r/>
    </w:p>
    <w:p>
      <w:pPr>
        <w:pStyle w:val="1154"/>
        <w:rPr>
          <w:rFonts w:hint="eastAsia"/>
          <w:lang w:eastAsia="zh-CN"/>
        </w:rPr>
        <w:sectPr>
          <w:footnotePr/>
          <w:endnotePr/>
          <w:type w:val="nextPage"/>
          <w:pgSz w:w="11906" w:h="16838" w:orient="portrait"/>
          <w:pgMar w:top="1134" w:right="964" w:bottom="1134" w:left="1304" w:header="850" w:footer="992" w:gutter="0"/>
          <w:cols w:num="1" w:sep="0" w:space="1701" w:equalWidth="1"/>
          <w:docGrid w:linePitch="360"/>
          <w:titlePg/>
        </w:sectPr>
      </w:pPr>
      <w:r>
        <mc:AlternateContent>
          <mc:Choice Requires="wpg">
            <w:drawing>
              <wp:inline xmlns:wp="http://schemas.openxmlformats.org/drawingml/2006/wordprocessingDrawing" distT="0" distB="0" distL="0" distR="0">
                <wp:extent cx="5268620" cy="68961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68620" cy="689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9pt;height:543.0pt;mso-wrap-distance-left:0.0pt;mso-wrap-distance-top:0.0pt;mso-wrap-distance-right:0.0pt;mso-wrap-distance-bottom:0.0pt;" stroked="f">
                <v:path textboxrect="0,0,0,0"/>
                <v:imagedata r:id="rId20" o:title=""/>
              </v:shape>
            </w:pict>
          </mc:Fallback>
        </mc:AlternateContent>
      </w:r>
      <w:r>
        <w:rPr>
          <w:rFonts w:hint="eastAsia"/>
          <w:lang w:eastAsia="zh-CN"/>
        </w:rPr>
      </w:r>
      <w:r/>
    </w:p>
    <w:p>
      <w:pPr>
        <w:pStyle w:val="1150"/>
        <w:rPr>
          <w:rFonts w:hint="eastAsia"/>
          <w:sz w:val="28"/>
          <w:szCs w:val="28"/>
          <w:lang w:eastAsia="zh-CN"/>
        </w:rPr>
      </w:pPr>
      <w:r/>
      <w:bookmarkEnd w:id="239"/>
      <w:r>
        <w:rPr>
          <w:rFonts w:hint="eastAsia"/>
          <w:sz w:val="28"/>
          <w:szCs w:val="28"/>
          <w:lang w:eastAsia="zh-CN"/>
        </w:rPr>
        <w:t xml:space="preserve">分包二：门诊劳务外包服务</w:t>
      </w:r>
      <w:r>
        <w:rPr>
          <w:rFonts w:hint="eastAsia"/>
          <w:sz w:val="28"/>
          <w:szCs w:val="28"/>
          <w:lang w:eastAsia="zh-CN"/>
        </w:rPr>
      </w:r>
      <w:r/>
    </w:p>
    <w:p>
      <w:pPr>
        <w:pStyle w:val="1146"/>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项目概况：</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门诊劳务外包服务项目，为徐州医科大学附属医院提供该项目服务。</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服务种类：检验辅助人员服务、医技科室工勤人员服务、医技科室辅助人员服务、门诊导医人员服务。</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服务区域：徐州医科大学附属医院淮海路院区、鲲鹏路院区。</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eastAsia="微软雅黑" w:cs="微软雅黑"/>
          <w:sz w:val="21"/>
          <w:szCs w:val="21"/>
          <w:lang w:val="en-US" w:eastAsia="zh-CN" w:bidi="ar-SA"/>
        </w:rPr>
      </w:pPr>
      <w:r>
        <w:rPr>
          <w:rFonts w:hint="eastAsia" w:ascii="微软雅黑" w:hAnsi="微软雅黑" w:cs="微软雅黑"/>
          <w:szCs w:val="21"/>
          <w:lang w:val="en-US" w:eastAsia="zh-CN"/>
        </w:rPr>
        <w:t xml:space="preserve">总体服务要求：供应商负责徐州医科大学附属医院</w:t>
      </w:r>
      <w:r>
        <w:rPr>
          <w:rFonts w:hint="eastAsia" w:ascii="微软雅黑" w:hAnsi="微软雅黑" w:cs="微软雅黑"/>
          <w:szCs w:val="21"/>
          <w:lang w:eastAsia="zh-CN"/>
        </w:rPr>
        <w:t xml:space="preserve">门诊劳务外包</w:t>
      </w:r>
      <w:r>
        <w:rPr>
          <w:rFonts w:hint="eastAsia" w:ascii="微软雅黑" w:hAnsi="微软雅黑" w:cs="微软雅黑"/>
          <w:szCs w:val="21"/>
          <w:lang w:val="en-US" w:eastAsia="zh-CN"/>
        </w:rPr>
        <w:t xml:space="preserve">服务项目总体外包服务。供应商须全部接管徐州医科大学附属医院</w:t>
      </w:r>
      <w:r>
        <w:rPr>
          <w:rFonts w:hint="eastAsia" w:ascii="微软雅黑" w:hAnsi="微软雅黑" w:cs="微软雅黑"/>
          <w:szCs w:val="21"/>
          <w:lang w:eastAsia="zh-CN"/>
        </w:rPr>
        <w:t xml:space="preserve">门诊劳务</w:t>
      </w:r>
      <w:r>
        <w:rPr>
          <w:rFonts w:hint="eastAsia" w:ascii="微软雅黑" w:hAnsi="微软雅黑" w:cs="微软雅黑"/>
          <w:szCs w:val="21"/>
          <w:lang w:val="en-US" w:eastAsia="zh-CN"/>
        </w:rPr>
        <w:t xml:space="preserve">外包岗位现有人员，与接收人员签订劳动合同、依法缴纳各项保险等，并保证接管后的劳务外包岗位人员薪资待遇不低于现有标准。供应商根据徐州医科大学附属医院工作需要配备至少一位具有相关管理经验的专职管理人员，对在医院服务的劳务外包人员和服务内容实行管理，保证工作有序规范的运</w:t>
      </w:r>
      <w:r>
        <w:rPr>
          <w:rFonts w:hint="eastAsia" w:ascii="微软雅黑" w:hAnsi="微软雅黑" w:eastAsia="微软雅黑" w:cs="微软雅黑"/>
          <w:sz w:val="21"/>
          <w:szCs w:val="21"/>
          <w:lang w:val="en-US" w:eastAsia="zh-CN" w:bidi="ar-SA"/>
        </w:rPr>
        <w:t xml:space="preserve">行</w:t>
      </w:r>
      <w:r>
        <w:rPr>
          <w:rFonts w:hint="eastAsia" w:ascii="微软雅黑" w:hAnsi="微软雅黑" w:cs="微软雅黑"/>
          <w:sz w:val="21"/>
          <w:szCs w:val="21"/>
          <w:lang w:val="en-US" w:eastAsia="zh-CN" w:bidi="ar-SA"/>
        </w:rPr>
        <w:t xml:space="preserve">等。</w:t>
      </w:r>
      <w:r>
        <w:rPr>
          <w:rFonts w:hint="eastAsia" w:ascii="微软雅黑" w:hAnsi="微软雅黑" w:eastAsia="微软雅黑" w:cs="微软雅黑"/>
          <w:sz w:val="21"/>
          <w:szCs w:val="21"/>
          <w:lang w:val="en-US" w:eastAsia="zh-CN" w:bidi="ar-SA"/>
        </w:rPr>
      </w:r>
      <w:r/>
    </w:p>
    <w:p>
      <w:pPr>
        <w:pStyle w:val="1154"/>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r>
      <w:r/>
    </w:p>
    <w:p>
      <w:pPr>
        <w:pStyle w:val="1146"/>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r>
      <w:r/>
    </w:p>
    <w:p>
      <w:pPr>
        <w:pStyle w:val="1154"/>
        <w:rPr>
          <w:rFonts w:hint="eastAsia"/>
          <w:lang w:eastAsia="zh-CN"/>
        </w:rPr>
      </w:pPr>
      <w:r>
        <w:rPr>
          <w:rFonts w:hint="eastAsia"/>
          <w:lang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检验辅助人员</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身体健康，无传染性疾病，须提供有效期内的健康合格证明，入职前需完成乙肝、结核等传染病筛查，结果合格方可上岗；无犯罪记录，无严重医疗差错或事故史；正在接受纪律审查、司法调查或处于处分期内的人员不得使用；有精神疾病史或药物滥用史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3、专业要求：医学检验、护理、生物技术或相关医学专业。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5、资质要求：持有医学检验技术资格证或护士执业资格证。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6、工作要求：具备基本的生物安全防护知识（通过科室组织的入科考核）；熟练使用计算机及常用办公软件；掌握基础医学检验常识（如标本类型、采集要求、危急值概念等）。</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1、样本采集：负责样本采集前物资准备；负责患者信息核对；负责门诊和体检患者的血液采集；负责门诊患者咽拭子等体液样本的采集。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样本处理与流转：负责门诊、住院及外送标本的接收、核对、登记与信息录入；负责标本的分类、离心、分注、保存及交接；负责不合格标本的识别、登记与反馈（反馈至临床需由正式职工审核）；负责检验后样本的归档、保存及废弃处理（符合生物安全规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3、检测辅助：在带教老师（正式职工）指导下，完成常规、重复性检测项目的前处理和上机操作；协助进行常规仪器的日常维护、保养及运行记录；负责试剂、耗材的领用、盘点及整理，协助库房管理。</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科室实行“科室主任—专业组长—带教老师”三级管理责任制，对劳务外包人员进行全过程管理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1、岗前培训与准入制度</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所有劳务外包人员须参加不少于8学时的岗前培训，培训内容包括：医院及科室规章制度、劳动纪律；生物安全培训（个人防护、锐器伤处理、医疗废物处置）；岗位职责与操作流程（SOP）；医德医风与沟通技巧等。</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准入考核：培训结束后进行理论与操作考核。考核合格者，由科室签发《上岗授权书》，方可独立上岗；不合格者退回第三方公司。</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2、日常管理与纪律</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带教负责制：劳务外包人员上岗初期（至少1个月），须在指定带教老师（正式职工）指导下工作，不得独立上岗。带教老师对其工作质量和安全负直接责任。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考勤管理：执行科室统一考勤制度，由专业组组长负责。迟到、早退、旷工按医院及三方协议处理。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身份标识：工作时必须佩戴“第三方辅助人员”胸牌，着统一工作服，与正式职工有所区分。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保密义务：签署保密协议，严禁泄露患者隐私、检验结果及科室内部信息。</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3、考核制度（量化评分与动态调整）</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考核采用月度考核与年度综合评定相结合的方式，总分100分。考核结果作为续用、退回及绩效发放的依据。</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rPr>
        <w:t xml:space="preserve">考核</w:t>
      </w:r>
      <w:r>
        <w:rPr>
          <w:rFonts w:hint="eastAsia" w:ascii="微软雅黑" w:hAnsi="微软雅黑" w:cs="微软雅黑"/>
          <w:szCs w:val="21"/>
          <w:lang w:eastAsia="zh-CN"/>
        </w:rPr>
        <w:t xml:space="preserve">表</w:t>
      </w:r>
      <w:r>
        <w:rPr>
          <w:rFonts w:hint="eastAsia" w:ascii="微软雅黑" w:hAnsi="微软雅黑" w:cs="微软雅黑"/>
          <w:szCs w:val="21"/>
          <w:lang w:eastAsia="zh-CN"/>
        </w:rPr>
      </w:r>
      <w:r/>
    </w:p>
    <w:tbl>
      <w:tblPr>
        <w:tblStyle w:val="1202"/>
        <w:tblW w:w="8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554"/>
        <w:gridCol w:w="1392"/>
        <w:gridCol w:w="2868"/>
        <w:gridCol w:w="2966"/>
      </w:tblGrid>
      <w:tr>
        <w:trPr>
          <w:trHeight w:val="756"/>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考核维度</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分值</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考核要点</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评分标准</w:t>
            </w:r>
            <w:r>
              <w:rPr>
                <w:rFonts w:hint="eastAsia" w:ascii="微软雅黑" w:hAnsi="微软雅黑" w:cs="微软雅黑"/>
                <w:szCs w:val="21"/>
                <w:lang w:val="en-US" w:eastAsia="zh-CN"/>
              </w:rPr>
            </w:r>
            <w:r/>
          </w:p>
        </w:tc>
      </w:tr>
      <w:tr>
        <w:trPr>
          <w:trHeight w:val="756"/>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工作质量</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40分</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标本接收/处理错误率、信息录入准确率、操作规范符合率</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每发生1次一般差错扣5分；发生严重差错（如样本丢失、信息错漏导致重采）扣20分，并视情节退回。</w:t>
            </w:r>
            <w:r>
              <w:rPr>
                <w:rFonts w:hint="eastAsia" w:ascii="微软雅黑" w:hAnsi="微软雅黑" w:cs="微软雅黑"/>
                <w:szCs w:val="21"/>
                <w:lang w:val="en-US" w:eastAsia="zh-CN"/>
              </w:rPr>
            </w:r>
            <w:r/>
          </w:p>
        </w:tc>
      </w:tr>
      <w:tr>
        <w:trPr>
          <w:trHeight w:val="756"/>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生物安全与院感</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20分</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防护用品穿戴、锐器规范处置、手卫生执行、医疗废物分类</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未执行标准预防每次扣5分；发生锐器伤或生物安全暴露事件（未按流程上报或处置不当）此项0分，并给予警告。</w:t>
            </w:r>
            <w:r>
              <w:rPr>
                <w:rFonts w:hint="eastAsia" w:ascii="微软雅黑" w:hAnsi="微软雅黑" w:cs="微软雅黑"/>
                <w:szCs w:val="21"/>
                <w:lang w:val="en-US" w:eastAsia="zh-CN"/>
              </w:rPr>
            </w:r>
            <w:r/>
          </w:p>
        </w:tc>
      </w:tr>
      <w:tr>
        <w:trPr>
          <w:trHeight w:val="756"/>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劳动纪律与态度</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20分</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考勤、服务态度、团队协作、服从安排</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有效投诉每次扣5分；无故脱岗/迟到/早退每次扣2分；不服从工作安排扣10分。</w:t>
            </w:r>
            <w:r>
              <w:rPr>
                <w:rFonts w:hint="eastAsia" w:ascii="微软雅黑" w:hAnsi="微软雅黑" w:cs="微软雅黑"/>
                <w:szCs w:val="21"/>
                <w:lang w:val="en-US" w:eastAsia="zh-CN"/>
              </w:rPr>
            </w:r>
            <w:r/>
          </w:p>
        </w:tc>
      </w:tr>
      <w:tr>
        <w:trPr>
          <w:trHeight w:val="767"/>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工作效率与技能</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20分</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完成工作量、仪器维护记录、试剂盘点及时性</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未按时完成分配任务每次扣2分；记录缺失或错误每次扣2分。</w:t>
            </w:r>
            <w:r>
              <w:rPr>
                <w:rFonts w:hint="eastAsia" w:ascii="微软雅黑" w:hAnsi="微软雅黑" w:cs="微软雅黑"/>
                <w:szCs w:val="21"/>
                <w:lang w:val="en-US" w:eastAsia="zh-CN"/>
              </w:rPr>
            </w:r>
            <w:r/>
          </w:p>
        </w:tc>
      </w:tr>
    </w:tbl>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考核执行：每月由专业组组长及带教老师共同评分，经科室主任审核后，将结果反馈至第三方公司。</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奖惩办法：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优秀（≥90分）：给予绩效奖励，优先续用。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合格（70-89分）：正常留用，由带教老师进行针对性指导。</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基本合格（60-69分）：通报第三方公司，给予警告，并降低绩效系数。</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不合格（＜60分）：立即退回第三方公司，科室不再留用。存在重大差错、严重违反生物安全规定、与患者发生严重冲突或失泄密行为者，实行“一票否决”，立即退回，并追究相关责任。</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4、退出机制</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合同期满：根据年度考核结果及科室需求，决定是否续签。</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主动离职：劳务外包人员需提前30日向科室及第三方公司提出申请，完成工作交接后方可离岗。</w:t>
      </w:r>
      <w:r>
        <w:rPr>
          <w:rFonts w:hint="eastAsia" w:ascii="微软雅黑" w:hAnsi="微软雅黑" w:cs="微软雅黑"/>
          <w:szCs w:val="21"/>
          <w:lang w:val="en-US" w:eastAsia="zh-CN"/>
        </w:rPr>
      </w:r>
      <w:r/>
    </w:p>
    <w:p>
      <w:pPr>
        <w:pStyle w:val="1146"/>
        <w:ind w:firstLine="420"/>
        <w:spacing w:line="420" w:lineRule="exact"/>
        <w:rPr>
          <w:rFonts w:hint="eastAsia"/>
          <w:lang w:val="en-US" w:eastAsia="zh-CN"/>
        </w:rPr>
      </w:pPr>
      <w:r>
        <w:rPr>
          <w:rFonts w:hint="eastAsia" w:ascii="微软雅黑" w:hAnsi="微软雅黑" w:cs="微软雅黑"/>
          <w:szCs w:val="21"/>
          <w:lang w:val="en-US" w:eastAsia="zh-CN"/>
        </w:rPr>
        <w:t xml:space="preserve">强制退回：出现以下情形之一，科室有权随时退回：连续两个月考核不合格或年度考核不合格；发生严重医疗差错、安全事故或院感事件；被证实提供虚假学历、资质或健康证明；严重违反劳动纪律或医德医风，造成不良影响；因违法犯罪行为被追究法律责任。</w:t>
      </w:r>
      <w:r>
        <w:rPr>
          <w:rFonts w:hint="eastAsia"/>
          <w:lang w:val="en-US"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rPr>
          <w:rFonts w:hint="eastAsia"/>
          <w:lang w:eastAsia="zh-CN"/>
        </w:rPr>
      </w:pPr>
      <w:r>
        <w:rPr>
          <w:rFonts w:hint="eastAsia"/>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医技科室工勤人员</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医技科室辅助人员1</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医技科室辅助人员2（临床听力中心）</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1、基本要求：年龄小于等于40岁；无医疗纠纷前科、无违法犯罪记录，征信良好；身体健康，持证体检合格。</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3、专业要求：听力学、耳鼻喉科、护理、康复治疗、医学检验相关专业。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4、资质要求：持有助听器验配师证或护士证者优先；具备听力检测或眩晕相关检查临床工作经验者优先。有二级及以上医院临床工作经验优先，应届生可培训上岗。</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5、素养要求：具备耐心沟通能力、学习能力，能高效对接患者；拥有良好团队协作意识，可与科室同事顺畅配合。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6、工作要求：抗压能力强，能加班、节假日值班。</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1、检测执行：按科室安排，完成听力检测（如纯音测听、声导抗等）与眩晕相关检测工作，配合医生提供专业支持。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2、院区轮转：严格服从科室安排，在两个院区之间轮换值班，保障各院区检查工作正常开展。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3、日常运维：负责检测仪器的日常操作、定期维护与消毒工作，确保设备性能稳定；完成科室检测相关台账登记，保证数据准确可查。</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严格遵守医院及劳务外包人员所在科室的各项规章制度，包括院感管控、考勤管理等要求。</w:t>
      </w:r>
      <w:r>
        <w:rPr>
          <w:rFonts w:hint="eastAsia" w:ascii="微软雅黑" w:hAnsi="微软雅黑" w:cs="微软雅黑"/>
          <w:szCs w:val="21"/>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门诊导医（非医学背景）</w:t>
      </w:r>
      <w:r>
        <w:rPr>
          <w:rFonts w:hint="eastAsia" w:ascii="微软雅黑" w:hAnsi="微软雅黑" w:eastAsia="微软雅黑" w:cs="微软雅黑"/>
          <w:b/>
          <w:bCs/>
          <w:sz w:val="21"/>
          <w:szCs w:val="21"/>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3、专业要求：专业不限，师范、空中乘务、公共服务、旅游管理、文秘等专业优先。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4、工作要求：熟悉就医流程、具备基础医疗常识者优先。</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1、热情接待患者咨询，严格遵守首问负责制。</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2、指导患者正确使用非医疗设备（如自助挂号机、体重秤等）。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3、参与门诊应急处理（如患者突发不适、晕厥等），配合医护人员进行转运协调。​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4、维护门诊医疗秩序，监督患者遵守就医规范，避免就诊区域拥挤，引导患者有序候诊。</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5、负责处理门诊各诊室日常工作、补充物资。</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6、负责门诊环境维护，定期检查候诊区座椅、卫生情况，及时反馈设施故障。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7、负责门诊各诊室医生的排班、停诊等事宜。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8、负责门诊电脑、打印机等设备的日常管理。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9、收集患者对医疗服务的反馈，整理后上报科室负责人，提出优化建议。</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（一）通用考核基础指标（占比 40%）​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服务态度：患者满意度评分（通过现场问卷、线上评价收集），要求≥90分，无投诉；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考勤纪律：无迟到、早退、旷工，每月请假不超过2次（病假除外）；</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工作规范：严格遵守医院规章制度和导医服务流程，无违规操作记录；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团队协作：积极配合医护人员、其他导医完成工作，无同事投诉。​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（二）非医学背景导医专项考核指标（占比 60%）​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服务效率（30%）：​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服务热情、积极解答患者疑问；​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有效指引患者使用自助设备、预约挂号等；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候诊区秩序维护效果（无拥挤、无纠纷记录）；​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患者投诉处理跟踪率100%（处理满意度≥90%）；​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环境维护达标率（卫生、设施完好率≥98%）。​</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学习提升（20%）：​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医疗常识、导诊技能培训考核达标（≥85分）；​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服务礼仪规范度（由主管领导、患者共同评分，≥90分）。</w:t>
      </w:r>
      <w:r>
        <w:rPr>
          <w:rFonts w:hint="eastAsia" w:ascii="微软雅黑" w:hAnsi="微软雅黑" w:cs="微软雅黑"/>
          <w:szCs w:val="21"/>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ascii="Times New Roman" w:hAnsi="Times New Roman" w:cs="Times New Roman"/>
          <w:lang w:eastAsia="zh-CN"/>
        </w:rPr>
      </w:pPr>
      <w:r>
        <w:rPr>
          <w:rFonts w:hint="eastAsia" w:ascii="Times New Roman" w:hAnsi="Times New Roman" w:cs="Times New Roman"/>
          <w:lang w:eastAsia="zh-CN"/>
        </w:rPr>
      </w:r>
      <w:r/>
    </w:p>
    <w:p>
      <w:pPr>
        <w:pStyle w:val="1146"/>
        <w:spacing w:line="240" w:lineRule="auto"/>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jc w:val="center"/>
        <w:rPr>
          <w:rFonts w:hint="eastAsia"/>
          <w:lang w:eastAsia="zh-CN"/>
        </w:rPr>
      </w:pPr>
      <w:r>
        <w:rPr>
          <w:rFonts w:hint="eastAsia" w:ascii="微软雅黑" w:hAnsi="微软雅黑" w:cs="微软雅黑"/>
          <w:szCs w:val="21"/>
          <w:lang w:eastAsia="zh-CN"/>
        </w:rPr>
        <w:t xml:space="preserve">分包二：门诊劳务外包服务人员表（</w:t>
      </w:r>
      <w:r>
        <w:rPr>
          <w:rFonts w:hint="eastAsia" w:ascii="微软雅黑" w:hAnsi="微软雅黑" w:cs="微软雅黑"/>
          <w:b/>
          <w:bCs/>
          <w:szCs w:val="21"/>
          <w:lang w:eastAsia="zh-CN"/>
        </w:rPr>
        <w:t xml:space="preserve">具体用工岗位及人数以中标后科室要求为准</w:t>
      </w:r>
      <w:r>
        <w:rPr>
          <w:rFonts w:hint="eastAsia" w:ascii="微软雅黑" w:hAnsi="微软雅黑" w:cs="微软雅黑"/>
          <w:szCs w:val="21"/>
          <w:lang w:eastAsia="zh-CN"/>
        </w:rPr>
        <w:t xml:space="preserve">）</w:t>
      </w:r>
      <w:r>
        <w:rPr>
          <w:rFonts w:hint="eastAsia"/>
          <w:lang w:eastAsia="zh-CN"/>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7"/>
        <w:gridCol w:w="3408"/>
        <w:gridCol w:w="648"/>
        <w:gridCol w:w="2472"/>
        <w:gridCol w:w="2472"/>
      </w:tblGrid>
      <w:tr>
        <w:trPr>
          <w:cantSplit/>
          <w:trHeight w:val="1182" w:hRule="exact"/>
        </w:trPr>
        <w:tc>
          <w:tcPr>
            <w:tcW w:w="437"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3408" w:type="dxa"/>
            <w:vAlign w:val="center"/>
            <w:textDirection w:val="lrTb"/>
            <w:noWrap w:val="false"/>
          </w:tcPr>
          <w:p>
            <w:pPr>
              <w:pStyle w:val="1146"/>
              <w:jc w:val="center"/>
              <w:spacing w:line="400" w:lineRule="exact"/>
              <w:rPr>
                <w:rFonts w:hint="eastAsia" w:ascii="微软雅黑" w:hAnsi="微软雅黑" w:eastAsia="微软雅黑" w:cs="微软雅黑"/>
                <w:szCs w:val="24"/>
                <w:lang w:eastAsia="zh-CN"/>
              </w:rPr>
            </w:pPr>
            <w:r>
              <w:rPr>
                <w:rFonts w:hint="eastAsia" w:ascii="微软雅黑" w:hAnsi="微软雅黑" w:cs="微软雅黑"/>
                <w:szCs w:val="24"/>
                <w:lang w:eastAsia="zh-CN"/>
              </w:rPr>
              <w:t xml:space="preserve">岗位</w:t>
            </w:r>
            <w:r>
              <w:rPr>
                <w:rFonts w:hint="eastAsia" w:ascii="微软雅黑" w:hAnsi="微软雅黑" w:eastAsia="微软雅黑" w:cs="微软雅黑"/>
                <w:szCs w:val="24"/>
                <w:lang w:eastAsia="zh-CN"/>
              </w:rPr>
            </w:r>
            <w:r/>
          </w:p>
        </w:tc>
        <w:tc>
          <w:tcPr>
            <w:tcW w:w="648" w:type="dxa"/>
            <w:vAlign w:val="center"/>
            <w:textDirection w:val="lrTb"/>
            <w:noWrap w:val="false"/>
          </w:tcPr>
          <w:p>
            <w:pPr>
              <w:pStyle w:val="1146"/>
              <w:jc w:val="center"/>
              <w:spacing w:line="400" w:lineRule="exact"/>
              <w:rPr>
                <w:rFonts w:hint="eastAsia" w:ascii="微软雅黑" w:hAnsi="微软雅黑" w:cs="微软雅黑"/>
                <w:szCs w:val="24"/>
                <w:lang w:eastAsia="zh-CN"/>
              </w:rPr>
            </w:pPr>
            <w:r>
              <w:rPr>
                <w:rFonts w:hint="eastAsia" w:ascii="微软雅黑" w:hAnsi="微软雅黑" w:cs="微软雅黑"/>
                <w:szCs w:val="24"/>
                <w:lang w:eastAsia="zh-CN"/>
              </w:rPr>
              <w:t xml:space="preserve">数量</w:t>
            </w:r>
            <w:r>
              <w:rPr>
                <w:rFonts w:hint="eastAsia" w:ascii="微软雅黑" w:hAnsi="微软雅黑" w:cs="微软雅黑"/>
                <w:szCs w:val="24"/>
                <w:lang w:eastAsia="zh-CN"/>
              </w:rPr>
            </w:r>
            <w:r/>
          </w:p>
        </w:tc>
        <w:tc>
          <w:tcPr>
            <w:tcW w:w="2472" w:type="dxa"/>
            <w:vAlign w:val="center"/>
            <w:textDirection w:val="lrTb"/>
            <w:noWrap w:val="false"/>
          </w:tcPr>
          <w:p>
            <w:pPr>
              <w:pStyle w:val="1146"/>
              <w:jc w:val="center"/>
              <w:spacing w:line="400" w:lineRule="exact"/>
              <w:rPr>
                <w:rFonts w:hint="eastAsia" w:ascii="微软雅黑" w:hAnsi="微软雅黑" w:cs="微软雅黑"/>
                <w:szCs w:val="24"/>
                <w:lang w:eastAsia="zh-CN"/>
              </w:rPr>
            </w:pPr>
            <w:r>
              <w:rPr>
                <w:rFonts w:hint="eastAsia"/>
                <w:lang w:eastAsia="zh-CN"/>
              </w:rPr>
              <w:t xml:space="preserve">岗位单价限价</w:t>
            </w:r>
            <w:r>
              <w:rPr>
                <w:rFonts w:hint="eastAsia" w:ascii="微软雅黑" w:hAnsi="微软雅黑" w:cs="微软雅黑"/>
                <w:szCs w:val="24"/>
                <w:lang w:eastAsia="zh-CN"/>
              </w:rPr>
              <w:t xml:space="preserve">（元</w:t>
            </w:r>
            <w:r>
              <w:rPr>
                <w:rFonts w:hint="eastAsia" w:ascii="微软雅黑" w:hAnsi="微软雅黑" w:cs="微软雅黑"/>
                <w:szCs w:val="24"/>
                <w:lang w:val="en-US" w:eastAsia="zh-CN"/>
              </w:rPr>
              <w:t xml:space="preserve">/</w:t>
            </w:r>
            <w:r>
              <w:rPr>
                <w:rFonts w:hint="eastAsia" w:ascii="微软雅黑" w:hAnsi="微软雅黑" w:cs="微软雅黑"/>
                <w:szCs w:val="24"/>
                <w:lang w:eastAsia="zh-CN"/>
              </w:rPr>
              <w:t xml:space="preserve">月</w:t>
            </w:r>
            <w:r>
              <w:rPr>
                <w:rFonts w:hint="eastAsia" w:ascii="微软雅黑" w:hAnsi="微软雅黑" w:cs="微软雅黑"/>
                <w:szCs w:val="24"/>
                <w:lang w:val="en-US" w:eastAsia="zh-CN"/>
              </w:rPr>
              <w:t xml:space="preserve">/人</w:t>
            </w:r>
            <w:r>
              <w:rPr>
                <w:rFonts w:hint="eastAsia" w:ascii="微软雅黑" w:hAnsi="微软雅黑" w:cs="微软雅黑"/>
                <w:szCs w:val="24"/>
                <w:lang w:eastAsia="zh-CN"/>
              </w:rPr>
              <w:t xml:space="preserve">）</w:t>
            </w:r>
            <w:r>
              <w:rPr>
                <w:rFonts w:hint="eastAsia" w:ascii="微软雅黑" w:hAnsi="微软雅黑" w:cs="微软雅黑"/>
                <w:szCs w:val="24"/>
                <w:lang w:eastAsia="zh-CN"/>
              </w:rPr>
            </w:r>
            <w:r/>
          </w:p>
        </w:tc>
        <w:tc>
          <w:tcPr>
            <w:tcW w:w="2472" w:type="dxa"/>
            <w:vAlign w:val="center"/>
            <w:textDirection w:val="lrTb"/>
            <w:noWrap w:val="false"/>
          </w:tcPr>
          <w:p>
            <w:pPr>
              <w:pStyle w:val="1146"/>
              <w:jc w:val="center"/>
              <w:spacing w:line="400" w:lineRule="exact"/>
              <w:rPr>
                <w:rFonts w:hint="eastAsia" w:ascii="微软雅黑" w:hAnsi="微软雅黑" w:cs="微软雅黑"/>
                <w:szCs w:val="24"/>
                <w:lang w:eastAsia="zh-CN"/>
              </w:rPr>
            </w:pPr>
            <w:r>
              <w:rPr>
                <w:rFonts w:hint="eastAsia" w:ascii="微软雅黑" w:hAnsi="微软雅黑" w:cs="微软雅黑"/>
                <w:szCs w:val="24"/>
                <w:lang w:val="en-US" w:eastAsia="zh-CN"/>
              </w:rPr>
              <w:t xml:space="preserve">人员固定成本</w:t>
            </w:r>
            <w:r>
              <w:rPr>
                <w:rFonts w:hint="eastAsia" w:ascii="微软雅黑" w:hAnsi="微软雅黑" w:cs="微软雅黑"/>
                <w:szCs w:val="24"/>
                <w:lang w:eastAsia="zh-CN"/>
              </w:rPr>
              <w:t xml:space="preserve">（元</w:t>
            </w:r>
            <w:r>
              <w:rPr>
                <w:rFonts w:hint="eastAsia" w:ascii="微软雅黑" w:hAnsi="微软雅黑" w:cs="微软雅黑"/>
                <w:szCs w:val="24"/>
                <w:lang w:val="en-US" w:eastAsia="zh-CN"/>
              </w:rPr>
              <w:t xml:space="preserve">/</w:t>
            </w:r>
            <w:r>
              <w:rPr>
                <w:rFonts w:hint="eastAsia" w:ascii="微软雅黑" w:hAnsi="微软雅黑" w:cs="微软雅黑"/>
                <w:szCs w:val="24"/>
                <w:lang w:eastAsia="zh-CN"/>
              </w:rPr>
              <w:t xml:space="preserve">月</w:t>
            </w:r>
            <w:r>
              <w:rPr>
                <w:rFonts w:hint="eastAsia" w:ascii="微软雅黑" w:hAnsi="微软雅黑" w:cs="微软雅黑"/>
                <w:szCs w:val="24"/>
                <w:lang w:val="en-US" w:eastAsia="zh-CN"/>
              </w:rPr>
              <w:t xml:space="preserve">/人</w:t>
            </w:r>
            <w:r>
              <w:rPr>
                <w:rFonts w:hint="eastAsia" w:ascii="微软雅黑" w:hAnsi="微软雅黑" w:cs="微软雅黑"/>
                <w:szCs w:val="24"/>
                <w:lang w:eastAsia="zh-CN"/>
              </w:rPr>
              <w:t xml:space="preserve">）</w:t>
            </w:r>
            <w:r>
              <w:rPr>
                <w:rFonts w:hint="eastAsia" w:ascii="微软雅黑" w:hAnsi="微软雅黑" w:cs="微软雅黑"/>
                <w:szCs w:val="24"/>
                <w:lang w:eastAsia="zh-CN"/>
              </w:rPr>
            </w:r>
            <w:r/>
          </w:p>
        </w:tc>
      </w:tr>
      <w:tr>
        <w:trPr>
          <w:cantSplit/>
          <w:trHeight w:val="513" w:hRule="exact"/>
        </w:trPr>
        <w:tc>
          <w:tcPr>
            <w:tcW w:w="437"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1</w:t>
            </w:r>
            <w:r>
              <w:rPr>
                <w:rFonts w:ascii="微软雅黑" w:hAnsi="微软雅黑" w:eastAsia="微软雅黑" w:cs="微软雅黑"/>
                <w:color w:val="000000"/>
                <w:sz w:val="22"/>
                <w:szCs w:val="22"/>
                <w:lang w:val="en-US" w:eastAsia="zh-CN" w:bidi="ar-SA"/>
              </w:rPr>
            </w:r>
            <w:r/>
          </w:p>
        </w:tc>
        <w:tc>
          <w:tcPr>
            <w:tcW w:w="340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检验辅助人员</w:t>
            </w:r>
            <w:r>
              <w:rPr>
                <w:rFonts w:hint="eastAsia" w:ascii="微软雅黑" w:hAnsi="微软雅黑" w:eastAsia="微软雅黑" w:cs="微软雅黑"/>
                <w:color w:val="000000"/>
                <w:sz w:val="22"/>
                <w:szCs w:val="22"/>
                <w:lang w:val="en-US" w:eastAsia="zh-CN" w:bidi="ar-SA"/>
              </w:rPr>
            </w:r>
            <w:r/>
          </w:p>
        </w:tc>
        <w:tc>
          <w:tcPr>
            <w:tcW w:w="6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6</w:t>
            </w:r>
            <w:r>
              <w:rPr>
                <w:rFonts w:ascii="微软雅黑" w:hAnsi="微软雅黑" w:eastAsia="微软雅黑" w:cs="微软雅黑"/>
                <w:color w:val="000000"/>
                <w:sz w:val="22"/>
                <w:szCs w:val="22"/>
                <w:lang w:val="en-US" w:eastAsia="zh-CN" w:bidi="ar-SA"/>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9207.31</w:t>
            </w:r>
            <w:r>
              <w:rPr>
                <w:rFonts w:hint="eastAsia" w:ascii="微软雅黑" w:hAnsi="微软雅黑" w:eastAsia="微软雅黑" w:cs="微软雅黑"/>
                <w:color w:val="000000"/>
                <w:sz w:val="22"/>
                <w:szCs w:val="22"/>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7852.05</w:t>
            </w:r>
            <w:r>
              <w:rPr>
                <w:rFonts w:hint="eastAsia" w:ascii="微软雅黑" w:hAnsi="微软雅黑" w:eastAsia="微软雅黑" w:cs="微软雅黑"/>
                <w:color w:val="000000"/>
                <w:sz w:val="22"/>
                <w:szCs w:val="22"/>
              </w:rPr>
            </w:r>
            <w:r/>
          </w:p>
        </w:tc>
      </w:tr>
      <w:tr>
        <w:trPr>
          <w:cantSplit/>
          <w:trHeight w:val="513" w:hRule="exact"/>
        </w:trPr>
        <w:tc>
          <w:tcPr>
            <w:tcW w:w="437"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2</w:t>
            </w:r>
            <w:r>
              <w:rPr>
                <w:rFonts w:hint="eastAsia" w:ascii="微软雅黑" w:hAnsi="微软雅黑" w:eastAsia="微软雅黑" w:cs="微软雅黑"/>
                <w:color w:val="000000"/>
                <w:sz w:val="22"/>
                <w:szCs w:val="22"/>
                <w:lang w:val="en-US" w:eastAsia="zh-CN" w:bidi="ar-SA"/>
              </w:rPr>
            </w:r>
            <w:r/>
          </w:p>
        </w:tc>
        <w:tc>
          <w:tcPr>
            <w:tcW w:w="340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医技科室工勤人员</w:t>
            </w:r>
            <w:r>
              <w:rPr>
                <w:rFonts w:hint="eastAsia" w:ascii="微软雅黑" w:hAnsi="微软雅黑" w:eastAsia="微软雅黑" w:cs="微软雅黑"/>
                <w:color w:val="000000"/>
                <w:sz w:val="22"/>
                <w:szCs w:val="22"/>
                <w:lang w:val="en-US" w:eastAsia="zh-CN" w:bidi="ar-SA"/>
              </w:rPr>
            </w:r>
            <w:r/>
          </w:p>
        </w:tc>
        <w:tc>
          <w:tcPr>
            <w:tcW w:w="6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55</w:t>
            </w:r>
            <w:r>
              <w:rPr>
                <w:rFonts w:ascii="微软雅黑" w:hAnsi="微软雅黑" w:eastAsia="微软雅黑" w:cs="微软雅黑"/>
                <w:color w:val="000000"/>
                <w:sz w:val="22"/>
                <w:szCs w:val="22"/>
                <w:lang w:val="en-US" w:eastAsia="zh-CN" w:bidi="ar-SA"/>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2849.42</w:t>
            </w:r>
            <w:r>
              <w:rPr>
                <w:rFonts w:hint="eastAsia" w:ascii="微软雅黑" w:hAnsi="微软雅黑" w:eastAsia="微软雅黑" w:cs="微软雅黑"/>
                <w:color w:val="000000"/>
                <w:sz w:val="22"/>
                <w:szCs w:val="22"/>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2430</w:t>
            </w:r>
            <w:r>
              <w:rPr>
                <w:rFonts w:hint="eastAsia" w:ascii="微软雅黑" w:hAnsi="微软雅黑" w:eastAsia="微软雅黑" w:cs="微软雅黑"/>
                <w:color w:val="000000"/>
                <w:sz w:val="22"/>
                <w:szCs w:val="22"/>
              </w:rPr>
            </w:r>
            <w:r/>
          </w:p>
        </w:tc>
      </w:tr>
      <w:tr>
        <w:trPr>
          <w:cantSplit/>
          <w:trHeight w:val="513" w:hRule="exact"/>
        </w:trPr>
        <w:tc>
          <w:tcPr>
            <w:tcW w:w="437"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3</w:t>
            </w:r>
            <w:r>
              <w:rPr>
                <w:rFonts w:ascii="微软雅黑" w:hAnsi="微软雅黑" w:eastAsia="微软雅黑" w:cs="微软雅黑"/>
                <w:color w:val="000000"/>
                <w:sz w:val="22"/>
                <w:szCs w:val="22"/>
                <w:lang w:val="en-US" w:eastAsia="zh-CN" w:bidi="ar-SA"/>
              </w:rPr>
            </w:r>
            <w:r/>
          </w:p>
        </w:tc>
        <w:tc>
          <w:tcPr>
            <w:tcW w:w="340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医技科室辅助人员1</w:t>
            </w:r>
            <w:r>
              <w:rPr>
                <w:rFonts w:ascii="微软雅黑" w:hAnsi="微软雅黑" w:eastAsia="微软雅黑" w:cs="微软雅黑"/>
                <w:color w:val="000000"/>
                <w:sz w:val="22"/>
                <w:szCs w:val="22"/>
                <w:lang w:val="en-US" w:eastAsia="zh-CN" w:bidi="ar-SA"/>
              </w:rPr>
            </w:r>
            <w:r/>
          </w:p>
        </w:tc>
        <w:tc>
          <w:tcPr>
            <w:tcW w:w="648"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264</w:t>
            </w:r>
            <w:r>
              <w:rPr>
                <w:rFonts w:ascii="微软雅黑" w:hAnsi="微软雅黑" w:eastAsia="微软雅黑" w:cs="微软雅黑"/>
                <w:color w:val="000000"/>
                <w:sz w:val="22"/>
                <w:szCs w:val="22"/>
                <w:lang w:val="en-US" w:eastAsia="zh-CN" w:bidi="ar-SA"/>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4516.91</w:t>
            </w:r>
            <w:r>
              <w:rPr>
                <w:rFonts w:hint="eastAsia" w:ascii="微软雅黑" w:hAnsi="微软雅黑" w:eastAsia="微软雅黑" w:cs="微软雅黑"/>
                <w:color w:val="000000"/>
                <w:sz w:val="22"/>
                <w:szCs w:val="22"/>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3852.05</w:t>
            </w:r>
            <w:r>
              <w:rPr>
                <w:rFonts w:hint="eastAsia" w:ascii="微软雅黑" w:hAnsi="微软雅黑" w:eastAsia="微软雅黑" w:cs="微软雅黑"/>
                <w:color w:val="000000"/>
                <w:sz w:val="22"/>
                <w:szCs w:val="22"/>
              </w:rPr>
            </w:r>
            <w:r/>
          </w:p>
        </w:tc>
      </w:tr>
      <w:tr>
        <w:trPr>
          <w:cantSplit/>
          <w:trHeight w:val="513" w:hRule="exact"/>
        </w:trPr>
        <w:tc>
          <w:tcPr>
            <w:tcW w:w="43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rPr>
              <w:t xml:space="preserve">4</w:t>
            </w:r>
            <w:r>
              <w:rPr>
                <w:rFonts w:hint="eastAsia" w:ascii="微软雅黑" w:hAnsi="微软雅黑" w:cs="微软雅黑"/>
                <w:szCs w:val="24"/>
              </w:rPr>
            </w:r>
            <w:r/>
          </w:p>
        </w:tc>
        <w:tc>
          <w:tcPr>
            <w:tcW w:w="340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医技科室辅助人员2</w:t>
            </w:r>
            <w:r>
              <w:rPr>
                <w:rFonts w:hint="eastAsia" w:ascii="微软雅黑" w:hAnsi="微软雅黑" w:eastAsia="微软雅黑" w:cs="微软雅黑"/>
                <w:color w:val="000000"/>
                <w:sz w:val="22"/>
                <w:szCs w:val="22"/>
              </w:rPr>
            </w:r>
            <w:r/>
          </w:p>
        </w:tc>
        <w:tc>
          <w:tcPr>
            <w:tcW w:w="64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微软雅黑" w:hAnsi="微软雅黑" w:eastAsia="微软雅黑" w:cs="微软雅黑"/>
                <w:color w:val="000000"/>
                <w:sz w:val="22"/>
                <w:szCs w:val="22"/>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5337.73</w:t>
            </w:r>
            <w:r>
              <w:rPr>
                <w:rFonts w:hint="eastAsia" w:ascii="微软雅黑" w:hAnsi="微软雅黑" w:eastAsia="微软雅黑" w:cs="微软雅黑"/>
                <w:color w:val="000000"/>
                <w:sz w:val="22"/>
                <w:szCs w:val="22"/>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4552.05</w:t>
            </w:r>
            <w:r>
              <w:rPr>
                <w:rFonts w:hint="eastAsia" w:ascii="微软雅黑" w:hAnsi="微软雅黑" w:eastAsia="微软雅黑" w:cs="微软雅黑"/>
                <w:color w:val="000000"/>
                <w:sz w:val="22"/>
                <w:szCs w:val="22"/>
              </w:rPr>
            </w:r>
            <w:r/>
          </w:p>
        </w:tc>
      </w:tr>
      <w:tr>
        <w:trPr>
          <w:cantSplit/>
          <w:trHeight w:val="757" w:hRule="exact"/>
        </w:trPr>
        <w:tc>
          <w:tcPr>
            <w:tcW w:w="43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rPr>
              <w:t xml:space="preserve">5</w:t>
            </w:r>
            <w:r>
              <w:rPr>
                <w:rFonts w:hint="eastAsia" w:ascii="微软雅黑" w:hAnsi="微软雅黑" w:cs="微软雅黑"/>
                <w:szCs w:val="24"/>
              </w:rPr>
            </w:r>
            <w:r/>
          </w:p>
        </w:tc>
        <w:tc>
          <w:tcPr>
            <w:tcW w:w="340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门诊导医1（非医学背景）</w:t>
            </w:r>
            <w:r>
              <w:rPr>
                <w:rFonts w:hint="eastAsia" w:ascii="微软雅黑" w:hAnsi="微软雅黑" w:eastAsia="微软雅黑" w:cs="微软雅黑"/>
                <w:color w:val="000000"/>
                <w:sz w:val="22"/>
                <w:szCs w:val="22"/>
              </w:rPr>
            </w:r>
            <w:r/>
          </w:p>
        </w:tc>
        <w:tc>
          <w:tcPr>
            <w:tcW w:w="64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73</w:t>
            </w:r>
            <w:r>
              <w:rPr>
                <w:rFonts w:hint="eastAsia" w:ascii="微软雅黑" w:hAnsi="微软雅黑" w:eastAsia="微软雅黑" w:cs="微软雅黑"/>
                <w:color w:val="000000"/>
                <w:sz w:val="22"/>
                <w:szCs w:val="22"/>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4634.17</w:t>
            </w:r>
            <w:r>
              <w:rPr>
                <w:rFonts w:hint="eastAsia" w:ascii="微软雅黑" w:hAnsi="微软雅黑" w:eastAsia="微软雅黑" w:cs="微软雅黑"/>
                <w:color w:val="000000"/>
                <w:sz w:val="22"/>
                <w:szCs w:val="22"/>
              </w:rPr>
            </w:r>
            <w:r/>
          </w:p>
        </w:tc>
        <w:tc>
          <w:tcPr>
            <w:tcW w:w="247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3952.05</w:t>
            </w:r>
            <w:r>
              <w:rPr>
                <w:rFonts w:hint="eastAsia" w:ascii="微软雅黑" w:hAnsi="微软雅黑" w:eastAsia="微软雅黑" w:cs="微软雅黑"/>
                <w:color w:val="000000"/>
                <w:sz w:val="22"/>
                <w:szCs w:val="22"/>
              </w:rPr>
            </w:r>
            <w:r/>
          </w:p>
        </w:tc>
      </w:tr>
      <w:tr>
        <w:trPr>
          <w:cantSplit/>
          <w:trHeight w:val="612" w:hRule="exact"/>
        </w:trPr>
        <w:tc>
          <w:tcPr>
            <w:gridSpan w:val="2"/>
            <w:tcW w:w="3845" w:type="dxa"/>
            <w:vAlign w:val="center"/>
            <w:textDirection w:val="lrTb"/>
            <w:noWrap w:val="false"/>
          </w:tcPr>
          <w:p>
            <w:pPr>
              <w:pStyle w:val="1146"/>
              <w:jc w:val="center"/>
              <w:keepLines w:val="0"/>
              <w:keepNext w:val="0"/>
              <w:widowControl/>
              <w:rPr>
                <w:rFonts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总价</w:t>
            </w:r>
            <w:r>
              <w:rPr>
                <w:rFonts w:ascii="宋体" w:hAnsi="宋体" w:eastAsia="宋体" w:cs="宋体"/>
                <w:i w:val="0"/>
                <w:iCs w:val="0"/>
                <w:color w:val="000000"/>
                <w:sz w:val="28"/>
                <w:szCs w:val="28"/>
                <w:u w:val="none"/>
                <w:lang w:val="en-US" w:eastAsia="zh-CN" w:bidi="ar"/>
              </w:rPr>
            </w:r>
            <w:r/>
          </w:p>
        </w:tc>
        <w:tc>
          <w:tcPr>
            <w:gridSpan w:val="3"/>
            <w:tcW w:w="5592" w:type="dxa"/>
            <w:vAlign w:val="center"/>
            <w:textDirection w:val="lrTb"/>
            <w:noWrap w:val="false"/>
          </w:tcPr>
          <w:p>
            <w:pPr>
              <w:pStyle w:val="1146"/>
              <w:jc w:val="center"/>
              <w:keepLines w:val="0"/>
              <w:keepNext w:val="0"/>
              <w:widowControl/>
              <w:rPr>
                <w:rFonts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21232925.76元/年</w:t>
            </w:r>
            <w:r>
              <w:rPr>
                <w:rFonts w:ascii="宋体" w:hAnsi="宋体" w:eastAsia="宋体" w:cs="宋体"/>
                <w:i w:val="0"/>
                <w:iCs w:val="0"/>
                <w:color w:val="000000"/>
                <w:sz w:val="28"/>
                <w:szCs w:val="28"/>
                <w:u w:val="none"/>
                <w:lang w:val="en-US" w:eastAsia="zh-CN" w:bidi="ar"/>
              </w:rPr>
            </w:r>
            <w:r/>
          </w:p>
        </w:tc>
      </w:tr>
      <w:tr>
        <w:trPr>
          <w:cantSplit/>
          <w:trHeight w:val="570" w:hRule="exact"/>
        </w:trPr>
        <w:tc>
          <w:tcPr>
            <w:gridSpan w:val="2"/>
            <w:tcW w:w="3845" w:type="dxa"/>
            <w:vAlign w:val="center"/>
            <w:textDirection w:val="lrTb"/>
            <w:noWrap w:val="false"/>
          </w:tcPr>
          <w:p>
            <w:pPr>
              <w:pStyle w:val="1146"/>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最高限价</w:t>
            </w:r>
            <w:r>
              <w:rPr>
                <w:rFonts w:hint="eastAsia" w:ascii="宋体" w:hAnsi="宋体" w:eastAsia="宋体" w:cs="宋体"/>
                <w:i w:val="0"/>
                <w:iCs w:val="0"/>
                <w:color w:val="000000"/>
                <w:sz w:val="28"/>
                <w:szCs w:val="28"/>
                <w:u w:val="none"/>
                <w:lang w:val="en-US" w:eastAsia="zh-CN" w:bidi="ar"/>
              </w:rPr>
            </w:r>
            <w:r/>
          </w:p>
        </w:tc>
        <w:tc>
          <w:tcPr>
            <w:gridSpan w:val="3"/>
            <w:tcW w:w="5592" w:type="dxa"/>
            <w:vAlign w:val="center"/>
            <w:textDirection w:val="lrTb"/>
            <w:noWrap w:val="false"/>
          </w:tcPr>
          <w:p>
            <w:pPr>
              <w:pStyle w:val="1146"/>
              <w:jc w:val="center"/>
              <w:keepLines w:val="0"/>
              <w:keepNext w:val="0"/>
              <w:widowControl/>
              <w:rPr>
                <w:rFonts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21232911.12元/年</w:t>
            </w:r>
            <w:r>
              <w:rPr>
                <w:rFonts w:ascii="宋体" w:hAnsi="宋体" w:eastAsia="宋体" w:cs="宋体"/>
                <w:i w:val="0"/>
                <w:iCs w:val="0"/>
                <w:color w:val="000000"/>
                <w:sz w:val="28"/>
                <w:szCs w:val="28"/>
                <w:u w:val="none"/>
                <w:lang w:val="en-US" w:eastAsia="zh-CN" w:bidi="ar"/>
              </w:rPr>
            </w:r>
            <w:r/>
          </w:p>
          <w:p>
            <w:pPr>
              <w:pStyle w:val="1146"/>
              <w:jc w:val="both"/>
              <w:keepLines w:val="0"/>
              <w:keepNext w:val="0"/>
              <w:widowControl/>
              <w:rPr>
                <w:rFonts w:ascii="宋体" w:hAnsi="宋体" w:eastAsia="宋体" w:cs="宋体"/>
                <w:i w:val="0"/>
                <w:iCs w:val="0"/>
                <w:color w:val="000000"/>
                <w:sz w:val="28"/>
                <w:szCs w:val="28"/>
                <w:u w:val="none"/>
                <w:lang w:val="en-US" w:eastAsia="zh-CN" w:bidi="ar"/>
              </w:rPr>
              <w:suppressLineNumbers w:val="0"/>
            </w:pPr>
            <w:r>
              <w:rPr>
                <w:rFonts w:ascii="宋体" w:hAnsi="宋体" w:eastAsia="宋体" w:cs="宋体"/>
                <w:i w:val="0"/>
                <w:iCs w:val="0"/>
                <w:color w:val="000000"/>
                <w:sz w:val="28"/>
                <w:szCs w:val="28"/>
                <w:u w:val="none"/>
                <w:lang w:val="en-US" w:eastAsia="zh-CN" w:bidi="ar"/>
              </w:rPr>
            </w:r>
            <w:r/>
          </w:p>
          <w:p>
            <w:pPr>
              <w:pStyle w:val="1146"/>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bl>
    <w:p>
      <w:pPr>
        <w:pStyle w:val="1150"/>
        <w:rPr>
          <w:rFonts w:hint="eastAsia" w:ascii="微软雅黑" w:hAnsi="微软雅黑" w:eastAsia="微软雅黑" w:cs="微软雅黑"/>
          <w:szCs w:val="21"/>
          <w:highlight w:val="none"/>
          <w:lang w:eastAsia="zh-CN"/>
        </w:rPr>
      </w:pPr>
      <w:r>
        <w:rPr>
          <w:rFonts w:hint="eastAsia"/>
          <w:b/>
          <w:bCs/>
          <w:lang w:eastAsia="zh-CN"/>
        </w:rPr>
        <w:br w:type="page" w:clear="all"/>
      </w:r>
      <w:r>
        <w:rPr>
          <w:rFonts w:hint="eastAsia" w:ascii="宋体" w:hAnsi="宋体" w:eastAsia="宋体" w:cs="宋体"/>
          <w:b/>
          <w:bCs/>
          <w:highlight w:val="none"/>
          <w:lang w:eastAsia="zh-CN"/>
        </w:rPr>
        <w:t xml:space="preserve">★</w:t>
      </w:r>
      <w:r>
        <w:rPr>
          <w:rFonts w:hint="eastAsia"/>
          <w:b/>
          <w:bCs/>
          <w:highlight w:val="none"/>
          <w:lang w:eastAsia="zh-CN"/>
        </w:rPr>
        <w:t xml:space="preserve">商务要求：</w:t>
      </w:r>
      <w:r>
        <w:rPr>
          <w:rFonts w:hint="eastAsia" w:ascii="微软雅黑" w:hAnsi="微软雅黑" w:eastAsia="微软雅黑" w:cs="微软雅黑"/>
          <w:szCs w:val="21"/>
          <w:highlight w:val="none"/>
          <w:lang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1、合同期限：服务期3年，合同每年一签，如经采购人考核不合格，采购人有权不予续签下年合同。</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lang w:val="en-US" w:eastAsia="zh-CN"/>
        </w:rPr>
        <w:t xml:space="preserve">2、</w:t>
      </w:r>
      <w:r>
        <w:rPr>
          <w:rFonts w:hint="eastAsia" w:ascii="微软雅黑" w:hAnsi="微软雅黑" w:cs="微软雅黑"/>
          <w:szCs w:val="21"/>
          <w:highlight w:val="none"/>
          <w:lang w:eastAsia="zh-CN"/>
        </w:rPr>
        <w:t xml:space="preserve">服务费用</w:t>
      </w:r>
      <w:r>
        <w:rPr>
          <w:rFonts w:hint="eastAsia" w:ascii="微软雅黑" w:hAnsi="微软雅黑" w:cs="微软雅黑"/>
          <w:szCs w:val="21"/>
          <w:highlight w:val="none"/>
        </w:rPr>
        <w:t xml:space="preserve">：</w:t>
      </w:r>
      <w:r>
        <w:rPr>
          <w:rFonts w:hint="eastAsia" w:ascii="微软雅黑" w:hAnsi="微软雅黑" w:cs="微软雅黑"/>
          <w:szCs w:val="21"/>
          <w:highlight w:val="none"/>
          <w:lang w:eastAsia="zh-CN"/>
        </w:rPr>
        <w:t xml:space="preserve">采购人</w:t>
      </w:r>
      <w:r>
        <w:rPr>
          <w:rFonts w:hint="eastAsia" w:ascii="微软雅黑" w:hAnsi="微软雅黑" w:cs="微软雅黑"/>
          <w:szCs w:val="21"/>
          <w:highlight w:val="none"/>
        </w:rPr>
        <w:t xml:space="preserve">支付给</w:t>
      </w:r>
      <w:r>
        <w:rPr>
          <w:rFonts w:hint="eastAsia" w:ascii="微软雅黑" w:hAnsi="微软雅黑" w:cs="微软雅黑"/>
          <w:szCs w:val="21"/>
          <w:highlight w:val="none"/>
          <w:lang w:eastAsia="zh-CN"/>
        </w:rPr>
        <w:t xml:space="preserve">供应商</w:t>
      </w:r>
      <w:r>
        <w:rPr>
          <w:rFonts w:hint="eastAsia" w:ascii="微软雅黑" w:hAnsi="微软雅黑" w:cs="微软雅黑"/>
          <w:szCs w:val="21"/>
          <w:highlight w:val="none"/>
        </w:rPr>
        <w:t xml:space="preserve">的费用包括但不限于</w:t>
      </w:r>
      <w:r>
        <w:rPr>
          <w:rFonts w:hint="eastAsia" w:ascii="微软雅黑" w:hAnsi="微软雅黑" w:cs="微软雅黑"/>
          <w:szCs w:val="21"/>
          <w:highlight w:val="none"/>
          <w:lang w:eastAsia="zh-CN"/>
        </w:rPr>
        <w:t xml:space="preserve">供应商</w:t>
      </w:r>
      <w:r>
        <w:rPr>
          <w:rFonts w:hint="eastAsia" w:ascii="微软雅黑" w:hAnsi="微软雅黑" w:cs="微软雅黑"/>
          <w:szCs w:val="21"/>
          <w:highlight w:val="none"/>
        </w:rPr>
        <w:t xml:space="preserve">委派的劳务外包人员工资、综合意外保险、社会保险、住房公积金、耗材、税费、用人风险、税务局代扣代缴工会经费、税务局代扣代缴残保金、津补贴、夜班费、节日福利费、加班费（包括执行国家法规所有法定节假日的加班费）、病（休）假人员工资、夏季高温费、人员体检费、服装费、培训费、离职补偿费、管理费、营业利润、公司所使用的信息系统、升级、维护和接入医院信息系统的费用、完成合同所需的一切本身和不可或缺的所有工作开支、政策性文件规定及合同包含的所有风险、责任</w:t>
      </w:r>
      <w:r>
        <w:rPr>
          <w:rFonts w:hint="eastAsia" w:ascii="微软雅黑" w:hAnsi="微软雅黑" w:cs="微软雅黑"/>
          <w:szCs w:val="21"/>
          <w:highlight w:val="none"/>
          <w:lang w:eastAsia="zh-CN"/>
        </w:rPr>
        <w:t xml:space="preserve">、代理服务费</w:t>
      </w:r>
      <w:r>
        <w:rPr>
          <w:rFonts w:hint="eastAsia" w:ascii="微软雅黑" w:hAnsi="微软雅黑" w:cs="微软雅黑"/>
          <w:szCs w:val="21"/>
          <w:highlight w:val="none"/>
        </w:rPr>
        <w:t xml:space="preserve">等各项全部费用并承担一切风险责任。</w:t>
      </w:r>
      <w:r>
        <w:rPr>
          <w:rFonts w:hint="eastAsia" w:ascii="微软雅黑" w:hAnsi="微软雅黑" w:cs="微软雅黑"/>
          <w:b/>
          <w:bCs/>
          <w:szCs w:val="21"/>
          <w:highlight w:val="none"/>
        </w:rPr>
        <w:t xml:space="preserve">如</w:t>
      </w:r>
      <w:r>
        <w:rPr>
          <w:rFonts w:hint="eastAsia" w:ascii="微软雅黑" w:hAnsi="微软雅黑" w:cs="微软雅黑"/>
          <w:b/>
          <w:bCs/>
          <w:szCs w:val="21"/>
          <w:highlight w:val="none"/>
          <w:lang w:eastAsia="zh-CN"/>
        </w:rPr>
        <w:t xml:space="preserve">采购人</w:t>
      </w:r>
      <w:r>
        <w:rPr>
          <w:rFonts w:hint="eastAsia" w:ascii="微软雅黑" w:hAnsi="微软雅黑" w:cs="微软雅黑"/>
          <w:b/>
          <w:bCs/>
          <w:szCs w:val="21"/>
          <w:highlight w:val="none"/>
        </w:rPr>
        <w:t xml:space="preserve">要求</w:t>
      </w:r>
      <w:r>
        <w:rPr>
          <w:rFonts w:hint="eastAsia" w:ascii="微软雅黑" w:hAnsi="微软雅黑" w:cs="微软雅黑"/>
          <w:b/>
          <w:bCs/>
          <w:szCs w:val="21"/>
          <w:highlight w:val="none"/>
          <w:lang w:eastAsia="zh-CN"/>
        </w:rPr>
        <w:t xml:space="preserve">供应商</w:t>
      </w:r>
      <w:r>
        <w:rPr>
          <w:rFonts w:hint="eastAsia" w:ascii="微软雅黑" w:hAnsi="微软雅黑" w:cs="微软雅黑"/>
          <w:b/>
          <w:bCs/>
          <w:szCs w:val="21"/>
          <w:highlight w:val="none"/>
        </w:rPr>
        <w:t xml:space="preserve">增（减）</w:t>
      </w:r>
      <w:r>
        <w:rPr>
          <w:rFonts w:hint="eastAsia" w:ascii="微软雅黑" w:hAnsi="微软雅黑" w:cs="微软雅黑"/>
          <w:b/>
          <w:bCs/>
          <w:szCs w:val="21"/>
          <w:highlight w:val="none"/>
          <w:lang w:val="en-US" w:eastAsia="zh-CN"/>
        </w:rPr>
        <w:t xml:space="preserve">某工种</w:t>
      </w:r>
      <w:r>
        <w:rPr>
          <w:rFonts w:hint="eastAsia" w:ascii="微软雅黑" w:hAnsi="微软雅黑" w:cs="微软雅黑"/>
          <w:b/>
          <w:bCs/>
          <w:szCs w:val="21"/>
          <w:highlight w:val="none"/>
        </w:rPr>
        <w:t xml:space="preserve">人员</w:t>
      </w:r>
      <w:r>
        <w:rPr>
          <w:rFonts w:hint="eastAsia" w:ascii="微软雅黑" w:hAnsi="微软雅黑" w:cs="微软雅黑"/>
          <w:b/>
          <w:bCs/>
          <w:szCs w:val="21"/>
          <w:highlight w:val="none"/>
          <w:lang w:val="en-US" w:eastAsia="zh-CN"/>
        </w:rPr>
        <w:t xml:space="preserve">的</w:t>
      </w:r>
      <w:r>
        <w:rPr>
          <w:rFonts w:hint="eastAsia" w:ascii="微软雅黑" w:hAnsi="微软雅黑" w:cs="微软雅黑"/>
          <w:b/>
          <w:bCs/>
          <w:szCs w:val="21"/>
          <w:highlight w:val="none"/>
        </w:rPr>
        <w:t xml:space="preserve">数量，</w:t>
      </w:r>
      <w:r>
        <w:rPr>
          <w:rFonts w:hint="eastAsia" w:ascii="微软雅黑" w:hAnsi="微软雅黑" w:cs="微软雅黑"/>
          <w:b/>
          <w:bCs/>
          <w:szCs w:val="21"/>
          <w:highlight w:val="none"/>
          <w:lang w:eastAsia="zh-CN"/>
        </w:rPr>
        <w:t xml:space="preserve">采购人</w:t>
      </w:r>
      <w:r>
        <w:rPr>
          <w:rFonts w:hint="eastAsia" w:ascii="微软雅黑" w:hAnsi="微软雅黑" w:cs="微软雅黑"/>
          <w:b/>
          <w:bCs/>
          <w:szCs w:val="21"/>
          <w:highlight w:val="none"/>
        </w:rPr>
        <w:t xml:space="preserve">有权根据当月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服务费用的人均平均服务费（当月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服务费/当月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服务人员）对当月支付金额进行调整，增（减）金额为</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人均平均服务费*增（减）人数</w:t>
      </w:r>
      <w:r>
        <w:rPr>
          <w:rFonts w:hint="eastAsia" w:ascii="微软雅黑" w:hAnsi="微软雅黑" w:cs="微软雅黑"/>
          <w:szCs w:val="21"/>
          <w:highlight w:val="none"/>
        </w:rPr>
        <w:t xml:space="preserve">。</w:t>
      </w:r>
      <w:r>
        <w:rPr>
          <w:rFonts w:hint="eastAsia" w:ascii="微软雅黑" w:hAnsi="微软雅黑" w:cs="微软雅黑"/>
          <w:b/>
          <w:bCs/>
          <w:szCs w:val="21"/>
          <w:highlight w:val="none"/>
          <w:lang w:eastAsia="zh-CN"/>
        </w:rPr>
        <w:t xml:space="preserve">供应商</w:t>
      </w:r>
      <w:r>
        <w:rPr>
          <w:rFonts w:hint="eastAsia" w:ascii="微软雅黑" w:hAnsi="微软雅黑" w:cs="微软雅黑"/>
          <w:b/>
          <w:bCs/>
          <w:szCs w:val="21"/>
          <w:highlight w:val="none"/>
        </w:rPr>
        <w:t xml:space="preserve">详细审查全部招标文件，审慎合理进行投标报价，不存在不明及误解之处，不存在漏项，上述合同总金额之外甲方不需要再向乙方支付任何费用</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1154"/>
        <w:ind w:firstLine="420"/>
        <w:rPr>
          <w:rFonts w:hint="eastAsia" w:ascii="微软雅黑" w:hAnsi="微软雅黑" w:cs="微软雅黑"/>
          <w:szCs w:val="21"/>
          <w:highlight w:val="none"/>
          <w:lang w:val="en-US" w:eastAsia="zh-CN"/>
        </w:rPr>
      </w:pPr>
      <w:r>
        <w:rPr>
          <w:rFonts w:hint="eastAsia" w:ascii="微软雅黑" w:hAnsi="微软雅黑" w:eastAsia="微软雅黑" w:cs="微软雅黑"/>
          <w:sz w:val="21"/>
          <w:szCs w:val="21"/>
          <w:highlight w:val="none"/>
          <w:lang w:val="en-US" w:eastAsia="zh-CN" w:bidi="ar-SA"/>
        </w:rPr>
        <w:t xml:space="preserve">3、供应商须全部接管徐州医科大学附属医院后勤劳务外包岗位现有人员，与接收人员签订劳动合同、依法缴纳各项保险等，并保证接管后的劳务外包岗位人员薪资待遇不低于现有标准。（人数以签订合同后科室要求为准），提供承诺及接受安置方案（保证其基本工资、社保、公积金等待遇不低于现有标准）。采购人后期可根据用工岗位及人数实际要求，对中标单位用工人数进行增减，增减费用按照中标单位投标报价进行核算（据实结算）。（提供承诺函并加盖公章）</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4、付款方式：</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4.1 支付时间及方式：每月底乙方劳务外包服务质量经甲方考核合格后，于次月20日前，甲方将服务费用以转账方式汇入乙方账户，即第二个月按前一个月的考核情况支付前一个月的实付服务费，以此类推。</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4.2 以自然月为结算单位，如乙方提供服务不足一个月按日计算服务费。</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4.3 甲方根据乙方实际承包业务完成情况，据实结算。</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4.4 乙方按甲方审核无误的服务费用清单，向甲方开具合法有效的增值税发票。甲方收到发票后审核付款。因乙方未提供或逾期提供服务费用清单、增值税发票的，甲方有权拒绝或顺延付款，且不承担任何违约责任。乙方不得因自身该违约行为拒绝提供服务，否则，应承担违约责任。</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5、供应商须配备人员考勤系统，供采购人查看出勤情况及相关信息。</w:t>
      </w:r>
      <w:r>
        <w:rPr>
          <w:rFonts w:hint="eastAsia" w:ascii="微软雅黑" w:hAnsi="微软雅黑" w:cs="微软雅黑"/>
          <w:szCs w:val="21"/>
          <w:highlight w:val="none"/>
          <w:lang w:val="en-US" w:eastAsia="zh-CN"/>
        </w:rPr>
      </w:r>
      <w:r/>
    </w:p>
    <w:p>
      <w:pPr>
        <w:pStyle w:val="1146"/>
        <w:spacing w:line="240" w:lineRule="auto"/>
        <w:rPr>
          <w:rFonts w:hint="eastAsia"/>
          <w:lang w:eastAsia="zh-CN"/>
        </w:rPr>
      </w:pPr>
      <w:r>
        <w:rPr>
          <w:rFonts w:hint="eastAsia" w:ascii="微软雅黑" w:hAnsi="微软雅黑" w:cs="微软雅黑"/>
          <w:szCs w:val="21"/>
          <w:lang w:eastAsia="zh-CN"/>
        </w:rPr>
        <w:br w:type="page" w:clear="all"/>
      </w:r>
      <w:r>
        <w:rPr>
          <w:rFonts w:hint="eastAsia"/>
          <w:lang w:eastAsia="zh-CN"/>
        </w:rPr>
      </w:r>
      <w:r/>
    </w:p>
    <w:p>
      <w:pPr>
        <w:pStyle w:val="1146"/>
        <w:rPr>
          <w:rFonts w:hint="eastAsia"/>
          <w:lang w:eastAsia="zh-CN"/>
        </w:rPr>
      </w:pPr>
      <w:r>
        <w:rPr>
          <w:rFonts w:hint="eastAsia"/>
          <w:lang w:eastAsia="zh-CN"/>
        </w:rPr>
      </w:r>
      <w:r/>
    </w:p>
    <w:p>
      <w:pPr>
        <w:pStyle w:val="1150"/>
        <w:rPr>
          <w:rFonts w:hint="eastAsia"/>
          <w:sz w:val="28"/>
          <w:szCs w:val="28"/>
          <w:lang w:eastAsia="zh-CN"/>
        </w:rPr>
      </w:pPr>
      <w:r>
        <w:rPr>
          <w:rFonts w:hint="eastAsia" w:ascii="微软雅黑" w:hAnsi="微软雅黑" w:cs="微软雅黑"/>
          <w:szCs w:val="21"/>
          <w:lang w:eastAsia="zh-CN"/>
        </w:rPr>
        <mc:AlternateContent>
          <mc:Choice Requires="wpg">
            <w:drawing>
              <wp:inline xmlns:wp="http://schemas.openxmlformats.org/drawingml/2006/wordprocessingDrawing" distT="0" distB="0" distL="0" distR="0">
                <wp:extent cx="4653318" cy="609093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653318" cy="60909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6.4pt;height:479.6pt;mso-wrap-distance-left:0.0pt;mso-wrap-distance-top:0.0pt;mso-wrap-distance-right:0.0pt;mso-wrap-distance-bottom:0.0pt;" stroked="f">
                <v:path textboxrect="0,0,0,0"/>
                <v:imagedata r:id="rId21" o:title=""/>
              </v:shape>
            </w:pict>
          </mc:Fallback>
        </mc:AlternateContent>
      </w:r>
      <w:r>
        <w:rPr>
          <w:rFonts w:hint="eastAsia" w:ascii="微软雅黑" w:hAnsi="微软雅黑" w:cs="微软雅黑"/>
          <w:szCs w:val="21"/>
          <w:lang w:eastAsia="zh-CN"/>
        </w:rPr>
        <w:br w:type="page" w:clear="all"/>
      </w:r>
      <w:r>
        <w:rPr>
          <w:rFonts w:hint="eastAsia"/>
          <w:sz w:val="28"/>
          <w:szCs w:val="28"/>
          <w:lang w:eastAsia="zh-CN"/>
        </w:rPr>
        <w:t xml:space="preserve">分包三：护理劳务外包服务</w:t>
      </w:r>
      <w:r>
        <w:rPr>
          <w:rFonts w:hint="eastAsia"/>
          <w:sz w:val="28"/>
          <w:szCs w:val="28"/>
          <w:lang w:eastAsia="zh-CN"/>
        </w:rPr>
      </w:r>
      <w:r/>
    </w:p>
    <w:p>
      <w:pPr>
        <w:pStyle w:val="1146"/>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项目概况：</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护理劳务外包服务项目，为徐州医科大学附属医院提供该项目服务。</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服务种类：普通护工人员服务、手术室护工人员服务、重症护工人员服务、临时护士人员服务。</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服务区域：徐州医科大学附属医院淮海路院区、鲲鹏路院区。</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eastAsia="微软雅黑" w:cs="微软雅黑"/>
          <w:sz w:val="21"/>
          <w:szCs w:val="21"/>
          <w:lang w:val="en-US" w:eastAsia="zh-CN" w:bidi="ar-SA"/>
        </w:rPr>
      </w:pPr>
      <w:r>
        <w:rPr>
          <w:rFonts w:hint="eastAsia" w:ascii="微软雅黑" w:hAnsi="微软雅黑" w:cs="微软雅黑"/>
          <w:szCs w:val="21"/>
          <w:lang w:val="en-US" w:eastAsia="zh-CN"/>
        </w:rPr>
        <w:t xml:space="preserve">总体服务要求：供应商负责徐州医科大学附属医院</w:t>
      </w:r>
      <w:r>
        <w:rPr>
          <w:rFonts w:hint="eastAsia" w:ascii="微软雅黑" w:hAnsi="微软雅黑" w:cs="微软雅黑"/>
          <w:szCs w:val="21"/>
          <w:lang w:eastAsia="zh-CN"/>
        </w:rPr>
        <w:t xml:space="preserve">护理劳务外包</w:t>
      </w:r>
      <w:r>
        <w:rPr>
          <w:rFonts w:hint="eastAsia" w:ascii="微软雅黑" w:hAnsi="微软雅黑" w:cs="微软雅黑"/>
          <w:szCs w:val="21"/>
          <w:lang w:val="en-US" w:eastAsia="zh-CN"/>
        </w:rPr>
        <w:t xml:space="preserve">服务项目总体外包服务。供应商须全部接管徐州医科大学附属医院</w:t>
      </w:r>
      <w:r>
        <w:rPr>
          <w:rFonts w:hint="eastAsia" w:ascii="微软雅黑" w:hAnsi="微软雅黑" w:cs="微软雅黑"/>
          <w:szCs w:val="21"/>
          <w:lang w:eastAsia="zh-CN"/>
        </w:rPr>
        <w:t xml:space="preserve">护理劳务</w:t>
      </w:r>
      <w:r>
        <w:rPr>
          <w:rFonts w:hint="eastAsia" w:ascii="微软雅黑" w:hAnsi="微软雅黑" w:cs="微软雅黑"/>
          <w:szCs w:val="21"/>
          <w:lang w:val="en-US" w:eastAsia="zh-CN"/>
        </w:rPr>
        <w:t xml:space="preserve">外包岗位现有人员，与接收人员签订劳动合同、依法缴纳各项保险等，并保证接管后的劳务外包岗位人员薪资待遇不低于现有标准。供应商根据徐州医科大学附属医院工作需要配备至少一位具有相关管理经验的专职管理人员，对在医院服务的劳务外包人员和服务内容实行</w:t>
      </w:r>
      <w:r>
        <w:rPr>
          <w:rFonts w:hint="eastAsia" w:ascii="微软雅黑" w:hAnsi="微软雅黑" w:eastAsia="微软雅黑" w:cs="微软雅黑"/>
          <w:sz w:val="21"/>
          <w:szCs w:val="21"/>
          <w:lang w:val="en-US" w:eastAsia="zh-CN" w:bidi="ar-SA"/>
        </w:rPr>
        <w:t xml:space="preserve">管理，保证工作有序规范的运行等</w:t>
      </w:r>
      <w:r>
        <w:rPr>
          <w:rFonts w:hint="eastAsia" w:ascii="微软雅黑" w:hAnsi="微软雅黑" w:cs="微软雅黑"/>
          <w:sz w:val="21"/>
          <w:szCs w:val="21"/>
          <w:lang w:val="en-US" w:eastAsia="zh-CN" w:bidi="ar-SA"/>
        </w:rPr>
        <w:t xml:space="preserve">。</w:t>
      </w:r>
      <w:r>
        <w:rPr>
          <w:rFonts w:hint="eastAsia" w:ascii="微软雅黑" w:hAnsi="微软雅黑" w:eastAsia="微软雅黑" w:cs="微软雅黑"/>
          <w:sz w:val="21"/>
          <w:szCs w:val="21"/>
          <w:lang w:val="en-US" w:eastAsia="zh-CN" w:bidi="ar-SA"/>
        </w:rPr>
      </w:r>
      <w:r/>
    </w:p>
    <w:p>
      <w:pPr>
        <w:pStyle w:val="1154"/>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r>
      <w:r/>
    </w:p>
    <w:p>
      <w:pPr>
        <w:pStyle w:val="1146"/>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r>
      <w:r/>
    </w:p>
    <w:p>
      <w:pPr>
        <w:pStyle w:val="1154"/>
        <w:rPr>
          <w:rFonts w:hint="eastAsia"/>
          <w:lang w:eastAsia="zh-CN"/>
        </w:rPr>
      </w:pPr>
      <w:r>
        <w:rPr>
          <w:rFonts w:hint="eastAsia"/>
          <w:lang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普通护工</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highlight w:val="none"/>
          <w:lang w:val="en-US" w:eastAsia="zh-CN"/>
        </w:rPr>
        <w:t xml:space="preserve">基本要求：年龄大于等于18周岁，普通岗位年龄小于等于60周岁。</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1、协助责任护士做好晨、晚间护理工作。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2、负责出入院病人床单元的更换、物品发放及处理。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3、协助护士长做好科室临时用品的领取。</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4、每日打包污染床单元用物并与洗衣房兑换清洁用物，做好记录，做到账物相符。</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5、每月定时清点床单元用物（床单、被罩、枕皮、病员服）并做好记录，做到账物相符。</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6、做好病区退药及精麻药品领取工作。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7、巡视病房，床单元不清洁者随时更换。</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8、协助责任护士做好病人的生活护理及检查三短六洁工作。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9、做好消毒隔离，清污分开，护理车清洁干净。</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10、协助护士长及责任护士做好科室医疗垃圾分类等相关工作，严禁进行医疗垃圾倒卖，违者追究法律责任。</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1、乙方必须严格遵守医院的各项规章制度，服从医院管理，对不服从管理者，视情节严重程度，乙方需每次向甲方支付200-1000元不等的违约金。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2、护理员年龄符合要求，违反规定乙方需每次向甲方支付200元违约金。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3、所有人员必须统一培训，持证上岗，甲方发现未持证上岗者，立即停止其工作，乙方需每次向甲方支付2000元违约金。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4、每季度对在岗人员培训，次月中旬前上报培训内容、季度总结及下季度计划，未按时上报乙方需每次向甲方支付500元违约金。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5、服从病区护士长的管理，工作质量不满意，甲方有权提出人员更换，在岗在位，迟到早退乙方需每次向甲方支付50元违约金，旷工乙方需每次向甲方支付200元违约金，情节严重者给予涉事普通护工辞退处理。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6、严格执行岗位操作流程，发现违规操作者乙方需每次向甲方支付200元违约金。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7、管理人员按要求配备，每周有巡视、检查，季度有培训，护士长提出工作要求，管理人员能及时到位并协调解决。</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工作过程中被投诉，核实属于乙方责任，视情节给予处罚，科室投诉乙方需每次向甲方支付50元违约金，院级投诉乙方需每次向甲方支付200元违约金，市级投诉乙方需每次向甲方支付500元违约金，省级投诉乙方需每次向甲方支付1000元违约金。因工作疏忽导致病人及家属发生损伤，乙方负责给予相应赔偿并承担相关的法律责任。</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9、发现倒卖医疗垃圾，乙方需每次向甲方支付2000元违约金，根据情节必要时追究刑事责任。</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10、倒卖病人信息；倒卖医疗垃圾；偷窃或者有意地损坏医院或他人财物；堵塞消防安全通道；索要或收受病人钱、物。出现上述情况，视情况严重程度，乙方需每次向甲方支付500-2000元不等的违约金，必要时追究刑事责任</w:t>
      </w:r>
      <w:r>
        <w:rPr>
          <w:rFonts w:hint="eastAsia" w:ascii="微软雅黑" w:hAnsi="微软雅黑" w:cs="微软雅黑"/>
          <w:szCs w:val="21"/>
        </w:rPr>
        <w:t xml:space="preserve">。</w:t>
      </w:r>
      <w:r>
        <w:rPr>
          <w:rFonts w:hint="eastAsia" w:ascii="微软雅黑" w:hAnsi="微软雅黑" w:cs="微软雅黑"/>
          <w:szCs w:val="21"/>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lang w:eastAsia="zh-CN"/>
        </w:rPr>
      </w:pPr>
      <w:r>
        <w:rPr>
          <w:rFonts w:hint="eastAsia"/>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重症、手术室护工</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highlight w:val="none"/>
          <w:lang w:val="en-US" w:eastAsia="zh-CN"/>
        </w:rPr>
        <w:t xml:space="preserve">基本要求：年龄大于等于18周岁，特殊科室年龄小于等于55岁。</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b/>
          <w:bCs/>
          <w:szCs w:val="21"/>
          <w:lang w:val="en-US" w:eastAsia="zh-CN"/>
        </w:rPr>
        <w:t xml:space="preserve">手术室护工：</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1、手术物资请领、仪器报修、送各种报表、计划、外出车辆保养。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2、协助护士发放高值耗材、补充各种耗材、整理低值耗材室。</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3、负责手术人员登记、发放手术衣裤、更衣柜钥匙管理、接听电话、维持护士站秩序、定期送洗工作服。</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4、标本签收、登记、送检；手术器械的回收、术后预处理、经污梯下送至消毒供应中心。</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5、器械紧急消毒；保持急诊换床厅的整洁、维持秩序；统计报表。</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6、接收无菌器械，按效期摆放；手术间器械、敷料配送，外来器械登记配送。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7、接送手术患者、送取血、手术室大液体的补充、大库房的整理、值夜班、转运床擦拭保养维护。</w:t>
      </w:r>
      <w:r>
        <w:rPr>
          <w:rFonts w:hint="eastAsia" w:ascii="微软雅黑" w:hAnsi="微软雅黑" w:cs="微软雅黑"/>
          <w:szCs w:val="21"/>
        </w:rPr>
      </w:r>
      <w:r/>
    </w:p>
    <w:p>
      <w:pPr>
        <w:pStyle w:val="1146"/>
        <w:ind w:firstLine="420"/>
        <w:spacing w:line="420" w:lineRule="exact"/>
        <w:rPr>
          <w:rFonts w:hint="eastAsia" w:ascii="微软雅黑" w:hAnsi="微软雅黑" w:cs="微软雅黑"/>
          <w:b/>
          <w:bCs/>
          <w:szCs w:val="21"/>
          <w:lang w:val="en-US" w:eastAsia="zh-CN"/>
        </w:rPr>
      </w:pPr>
      <w:r>
        <w:rPr>
          <w:rFonts w:hint="eastAsia" w:ascii="微软雅黑" w:hAnsi="微软雅黑" w:cs="微软雅黑"/>
          <w:b/>
          <w:bCs/>
          <w:szCs w:val="21"/>
          <w:lang w:val="en-US" w:eastAsia="zh-CN"/>
        </w:rPr>
        <w:t xml:space="preserve">重症护工：</w:t>
      </w:r>
      <w:r>
        <w:rPr>
          <w:rFonts w:hint="eastAsia" w:ascii="微软雅黑" w:hAnsi="微软雅黑" w:cs="微软雅黑"/>
          <w:b/>
          <w:bCs/>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1、在护士长的领导和护士的指导下进行病人和病区物品准备工作，协助责任护士做好晨、晚间护理工作。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2、在护士指导和督促下更换出入院病人床单元用品、物品发放及处理，床单元不清洁者随时更换，协助护士完成终末处理。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3、协助护士长做好科室临时用品的领取。</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4、每日清点污染床单元用物并与洗衣房兑换清洁用物，做好记录，做到账物相符。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5、每月定时清点床单元用物（床单、被罩、枕皮、病员服）并做好记录，做到账物相符。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6、做好病区退药及精麻药品领取工作。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7、协助责任护士做好病人的生活护理及检查三短六洁工作。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8、做好消毒隔离，清污分开，护理车清洁干净。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9、协助护士做好患者陪伴探视管理。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10、协助护士运输病人转科、外出检查。</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11、协助护士长及责任护士做好科室医疗垃圾分类等相关工作。</w:t>
      </w:r>
      <w:r>
        <w:rPr>
          <w:rFonts w:hint="eastAsia" w:ascii="微软雅黑" w:hAnsi="微软雅黑" w:cs="微软雅黑"/>
          <w:szCs w:val="21"/>
          <w:lang w:val="en-US" w:eastAsia="zh-CN"/>
        </w:rPr>
      </w:r>
      <w:r/>
    </w:p>
    <w:p>
      <w:pPr>
        <w:pStyle w:val="1146"/>
        <w:ind w:firstLine="420"/>
        <w:spacing w:line="420" w:lineRule="exact"/>
        <w:rPr>
          <w:rFonts w:hint="eastAsia"/>
          <w:lang w:val="en-US" w:eastAsia="zh-CN"/>
        </w:rPr>
      </w:pPr>
      <w:r>
        <w:rPr>
          <w:rFonts w:hint="eastAsia" w:ascii="微软雅黑" w:hAnsi="微软雅黑" w:cs="微软雅黑"/>
          <w:szCs w:val="21"/>
          <w:lang w:val="en-US" w:eastAsia="zh-CN"/>
        </w:rPr>
        <w:t xml:space="preserve">12、在护士的督促指导下做好仪器设备的消毒清洁保养工作</w:t>
      </w:r>
      <w:r>
        <w:rPr>
          <w:rFonts w:hint="eastAsia"/>
          <w:lang w:val="en-US" w:eastAsia="zh-CN"/>
        </w:rPr>
        <w:t xml:space="preserve">。</w:t>
      </w:r>
      <w:r>
        <w:rPr>
          <w:rFonts w:hint="eastAsia"/>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1、乙方必须严格遵守医院的各项规章制度，服从医院管理，对不服从管理者，视情节严重程度，乙方需每次向甲方支付200-1000元不等的违约金。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2、护理员年龄符合要求，违反规定乙方需每次向甲方支付200元违约金。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3、所有人员必须统一培训，持证上岗，甲方发现未持证上岗者，立即停止其工作，乙方需每次向甲方支付2000元违约金。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4、每季度对在岗人员培训，次月中旬前上报培训内容、季度总结及下季度计划，未按时上报乙方需每次向甲方支付500元违约金。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5、服从病区护士长的管理，工作质量不满意有权提出人员更换，在岗在位，迟到早退乙方需每次向甲方支付50元违约金，旷工乙方需每次向甲方支付200元违约金，情节严重者给予涉事重症、手术室护工辞退处理。</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6、严格执行岗位操作流程，发现违规操作者乙方需每次向甲方支付200元违约金。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7、管理人员按要求配备，每周有巡视、检查，季度有培训，护士长提出工作要求，管理人员能及时到位并协调解决。</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工作过程中被投诉，核实属于乙方责任，视情节给予处罚，科室投诉乙方需每次向甲方支付50元违约金，院级投诉乙方需每次向甲方支付200元违约金，市级投诉乙方需每次向甲方支付500元违约金，省级投诉乙方需每次向甲方支付1000元违约金。因工作疏忽导致病人及家属发生损伤，乙方负责给予相应赔偿并承担相关的法律责任。</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9、发现倒卖医疗垃圾，乙方需每次向甲方支付2000元违约金，根据情节必要时追究刑事责任。</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倒卖病人信息；倒卖医疗垃圾；偷窃或者有意地损坏医院或他人财物；堵塞消防安全通道；索要或收受病人钱、物。出现上述情况，视情况严重程度，乙方需每次向甲方支付500-2000元不等的违约金，必要时追究刑事责任。</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临时护士</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1、基本要求：年龄大于等于18岁，小于等于35岁。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2、学历要求：全日制普通高校大专及以上学历。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3、专业要求：护理学专业。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4、资质要求：社会人员需具备护士执业证书，应届生须通过护士执业资格考试并且成绩合格。</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1、在护士长的领导和上级护师指导下，进行临床护理工作。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2、运用护理程序实施责任制整体护理，按照分级护理要求为患者提供全程、全面、连续、专业化的护理服务。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3、执行各项护理常规及安全管理措施，严格执行护理核心制度，防范护理不良事件的发生。</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4、完成所分管患者的各项治疗，协助医生进行诊疗工作。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5、参与危重患者抢救及疑难患者护理，不断学习，积累经验。</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6、按照医院感染管理规范，做好消毒隔离工作，落实医院感染的预防和控制工作，保持病区整洁、安静、舒适、安全。</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7、按照《病历书写规范》要求，书写护理记录。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8、按时参加业务学习和护理病例讨论、护理查房。</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9、参加“三基”培训，考核达标。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10、在上级护士的指导下参与本专业的新技术、新业务。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11、指导、督促保洁员及护理员的工作。</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1、乙方必须严格遵守医院的各项规章制度，服从医院管理，对不服从管理者，视情节严重程度，乙方需每次向甲方支付200-1000元不等的违约金。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2、临时护士年龄符合要求，违反规定乙方需每次向甲方支付200元违约金。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3、所有人员必须统一培训，持证上岗，甲方发现未持证上岗者，立即停止其工作，乙方需每次向甲方支付2000元违约金。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4、每季度对在岗人员培训，次月中旬前上报培训内容、季度总结及下季度计划，未按时上报乙方需每次向甲方支付500元违约金。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5、服从病区护士长的管理，工作质量不满意，甲方有权利提出人员更换，在岗在位，迟到早退乙方需每次向甲方支付50元违约金，旷工乙方需每次向甲方支付200元违约金，情节严重者给予涉事临时护士辞退处理。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6、严格执行岗位操作流程，发现违规操作者乙方需每次向甲方支付200元违约金。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7、管理人员按要求配备，每周有巡视、检查，季度有培训，护士长提出工作要求，管理人员能及时到位并协调解决。</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工作过程中被投诉，核实属于乙方责任，视情节给予处罚，科室投诉乙方需每次向甲方支付50元违约金，院级投诉乙方需每次向甲方支付200元违约金，市级投诉乙方需每次向甲方支付500元违约金，省级投诉乙方需每次向甲方支付1000元违约金。因工作疏忽导致病人及家属发生损伤，乙方负责给予相应赔偿并承担相关的法律责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9、发现倒卖医疗垃圾，乙方需每次向甲方支付2000元违约金，根据情节必要时追究刑事责任。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rPr>
        <w:t xml:space="preserve">10、倒卖病人信息；倒卖医疗垃圾；偷窃或者有意损坏医院或他人财物；堵塞消防安全通道；索要或收受病人钱、物。出现上述情况，视情况严重程度，乙方需每次向甲方支付500-2000元不等的违约金，必要时追究刑事责任</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54"/>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rPr>
          <w:rFonts w:hint="eastAsia"/>
          <w:lang w:eastAsia="zh-CN"/>
        </w:rPr>
      </w:pPr>
      <w:r>
        <w:rPr>
          <w:rFonts w:hint="eastAsia"/>
          <w:lang w:eastAsia="zh-CN"/>
        </w:rPr>
      </w:r>
      <w:r/>
    </w:p>
    <w:p>
      <w:pPr>
        <w:pStyle w:val="1154"/>
        <w:rPr>
          <w:rFonts w:hint="eastAsia"/>
          <w:lang w:eastAsia="zh-CN"/>
        </w:rPr>
      </w:pPr>
      <w:r>
        <w:rPr>
          <w:rFonts w:hint="eastAsia"/>
          <w:lang w:eastAsia="zh-CN"/>
        </w:rPr>
      </w:r>
      <w:r/>
    </w:p>
    <w:p>
      <w:pPr>
        <w:pStyle w:val="1146"/>
        <w:rPr>
          <w:rFonts w:hint="eastAsia"/>
          <w:lang w:eastAsia="zh-CN"/>
        </w:rPr>
      </w:pPr>
      <w:r>
        <w:rPr>
          <w:rFonts w:hint="eastAsia"/>
          <w:lang w:eastAsia="zh-CN"/>
        </w:rPr>
      </w:r>
      <w:r/>
    </w:p>
    <w:p>
      <w:pPr>
        <w:pStyle w:val="1154"/>
        <w:rPr>
          <w:rFonts w:hint="eastAsia"/>
          <w:lang w:eastAsia="zh-CN"/>
        </w:rPr>
      </w:pPr>
      <w:r>
        <w:rPr>
          <w:rFonts w:hint="eastAsia"/>
          <w:lang w:eastAsia="zh-CN"/>
        </w:rPr>
      </w:r>
      <w:r/>
    </w:p>
    <w:p>
      <w:pPr>
        <w:pStyle w:val="1146"/>
        <w:jc w:val="center"/>
        <w:rPr>
          <w:rFonts w:hint="eastAsia"/>
          <w:lang w:eastAsia="zh-CN"/>
        </w:rPr>
      </w:pPr>
      <w:r>
        <w:rPr>
          <w:rFonts w:hint="eastAsia" w:ascii="微软雅黑" w:hAnsi="微软雅黑" w:cs="微软雅黑"/>
          <w:szCs w:val="21"/>
          <w:lang w:eastAsia="zh-CN"/>
        </w:rPr>
        <w:t xml:space="preserve">分包三：护理劳务外包服务人员表（</w:t>
      </w:r>
      <w:r>
        <w:rPr>
          <w:rFonts w:hint="eastAsia" w:ascii="微软雅黑" w:hAnsi="微软雅黑" w:cs="微软雅黑"/>
          <w:b/>
          <w:bCs/>
          <w:szCs w:val="21"/>
          <w:lang w:eastAsia="zh-CN"/>
        </w:rPr>
        <w:t xml:space="preserve">具体用工岗位及人数以中标后科室要求为准</w:t>
      </w:r>
      <w:r>
        <w:rPr>
          <w:rFonts w:hint="eastAsia" w:ascii="微软雅黑" w:hAnsi="微软雅黑" w:cs="微软雅黑"/>
          <w:szCs w:val="21"/>
          <w:lang w:eastAsia="zh-CN"/>
        </w:rPr>
        <w:t xml:space="preserve">）</w:t>
      </w:r>
      <w:r>
        <w:rPr>
          <w:rFonts w:hint="eastAsia"/>
          <w:lang w:eastAsia="zh-CN"/>
        </w:rPr>
      </w:r>
      <w:r/>
    </w:p>
    <w:p>
      <w:pPr>
        <w:pStyle w:val="1154"/>
        <w:rPr>
          <w:rFonts w:hint="eastAsia"/>
          <w:lang w:eastAsia="zh-CN"/>
        </w:rPr>
      </w:pPr>
      <w:r>
        <w:rPr>
          <w:rFonts w:hint="eastAsia"/>
          <w:lang w:eastAsia="zh-CN"/>
        </w:rPr>
      </w:r>
      <w:r/>
    </w:p>
    <w:tbl>
      <w:tblPr>
        <w:tblW w:w="88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2352"/>
        <w:gridCol w:w="744"/>
        <w:gridCol w:w="2448"/>
        <w:gridCol w:w="2568"/>
      </w:tblGrid>
      <w:tr>
        <w:trPr>
          <w:cantSplit/>
          <w:trHeight w:val="457" w:hRule="exact"/>
        </w:trPr>
        <w:tc>
          <w:tcPr>
            <w:tcW w:w="701"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2352" w:type="dxa"/>
            <w:vAlign w:val="center"/>
            <w:textDirection w:val="lrTb"/>
            <w:noWrap w:val="false"/>
          </w:tcPr>
          <w:p>
            <w:pPr>
              <w:pStyle w:val="1146"/>
              <w:jc w:val="center"/>
              <w:spacing w:line="400" w:lineRule="exact"/>
              <w:rPr>
                <w:rFonts w:hint="eastAsia" w:ascii="微软雅黑" w:hAnsi="微软雅黑" w:eastAsia="微软雅黑" w:cs="微软雅黑"/>
                <w:szCs w:val="24"/>
                <w:lang w:eastAsia="zh-CN"/>
              </w:rPr>
            </w:pPr>
            <w:r>
              <w:rPr>
                <w:rFonts w:hint="eastAsia" w:ascii="微软雅黑" w:hAnsi="微软雅黑" w:cs="微软雅黑"/>
                <w:szCs w:val="24"/>
                <w:lang w:eastAsia="zh-CN"/>
              </w:rPr>
              <w:t xml:space="preserve">岗位</w:t>
            </w:r>
            <w:r>
              <w:rPr>
                <w:rFonts w:hint="eastAsia" w:ascii="微软雅黑" w:hAnsi="微软雅黑" w:eastAsia="微软雅黑" w:cs="微软雅黑"/>
                <w:szCs w:val="24"/>
                <w:lang w:eastAsia="zh-CN"/>
              </w:rPr>
            </w:r>
            <w:r/>
          </w:p>
        </w:tc>
        <w:tc>
          <w:tcPr>
            <w:tcW w:w="744"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数量</w:t>
            </w:r>
            <w:r>
              <w:rPr>
                <w:rFonts w:ascii="微软雅黑" w:hAnsi="微软雅黑" w:cs="微软雅黑"/>
                <w:szCs w:val="24"/>
              </w:rPr>
            </w:r>
            <w:r/>
          </w:p>
        </w:tc>
        <w:tc>
          <w:tcPr>
            <w:tcW w:w="2448" w:type="dxa"/>
            <w:vAlign w:val="center"/>
            <w:textDirection w:val="lrTb"/>
            <w:noWrap w:val="false"/>
          </w:tcPr>
          <w:p>
            <w:pPr>
              <w:pStyle w:val="1146"/>
              <w:jc w:val="center"/>
              <w:spacing w:line="400" w:lineRule="exact"/>
              <w:rPr>
                <w:rFonts w:hint="eastAsia" w:ascii="微软雅黑" w:hAnsi="微软雅黑" w:cs="微软雅黑"/>
                <w:szCs w:val="24"/>
                <w:lang w:eastAsia="zh-CN"/>
              </w:rPr>
            </w:pPr>
            <w:r>
              <w:rPr>
                <w:rFonts w:hint="eastAsia"/>
                <w:lang w:eastAsia="zh-CN"/>
              </w:rPr>
              <w:t xml:space="preserve">岗位单价限价（元</w:t>
            </w:r>
            <w:r>
              <w:rPr>
                <w:rFonts w:hint="eastAsia"/>
                <w:lang w:val="en-US" w:eastAsia="zh-CN"/>
              </w:rPr>
              <w:t xml:space="preserve">/</w:t>
            </w:r>
            <w:r>
              <w:rPr>
                <w:rFonts w:hint="eastAsia"/>
                <w:lang w:eastAsia="zh-CN"/>
              </w:rPr>
              <w:t xml:space="preserve">月</w:t>
            </w:r>
            <w:r>
              <w:rPr>
                <w:rFonts w:hint="eastAsia"/>
                <w:lang w:val="en-US" w:eastAsia="zh-CN"/>
              </w:rPr>
              <w:t xml:space="preserve">/人</w:t>
            </w:r>
            <w:r>
              <w:rPr>
                <w:rFonts w:hint="eastAsia"/>
                <w:lang w:eastAsia="zh-CN"/>
              </w:rPr>
              <w:t xml:space="preserve">）</w:t>
            </w:r>
            <w:r>
              <w:rPr>
                <w:rFonts w:hint="eastAsia" w:ascii="微软雅黑" w:hAnsi="微软雅黑" w:cs="微软雅黑"/>
                <w:szCs w:val="24"/>
                <w:lang w:eastAsia="zh-CN"/>
              </w:rPr>
            </w:r>
            <w:r/>
          </w:p>
        </w:tc>
        <w:tc>
          <w:tcPr>
            <w:tcW w:w="2568" w:type="dxa"/>
            <w:vAlign w:val="center"/>
            <w:textDirection w:val="lrTb"/>
            <w:noWrap w:val="false"/>
          </w:tcPr>
          <w:p>
            <w:pPr>
              <w:pStyle w:val="1146"/>
              <w:jc w:val="center"/>
              <w:spacing w:line="400" w:lineRule="exact"/>
              <w:rPr>
                <w:rFonts w:hint="eastAsia" w:ascii="微软雅黑" w:hAnsi="微软雅黑" w:cs="微软雅黑"/>
                <w:szCs w:val="24"/>
                <w:lang w:eastAsia="zh-CN"/>
              </w:rPr>
            </w:pPr>
            <w:r>
              <w:rPr>
                <w:rFonts w:hint="eastAsia" w:ascii="微软雅黑" w:hAnsi="微软雅黑" w:cs="微软雅黑"/>
                <w:szCs w:val="24"/>
                <w:lang w:val="en-US" w:eastAsia="zh-CN"/>
              </w:rPr>
              <w:t xml:space="preserve">人员固定成本</w:t>
            </w:r>
            <w:r>
              <w:rPr>
                <w:rFonts w:hint="eastAsia" w:ascii="微软雅黑" w:hAnsi="微软雅黑" w:cs="微软雅黑"/>
                <w:szCs w:val="24"/>
                <w:lang w:eastAsia="zh-CN"/>
              </w:rPr>
              <w:t xml:space="preserve">（元</w:t>
            </w:r>
            <w:r>
              <w:rPr>
                <w:rFonts w:hint="eastAsia" w:ascii="微软雅黑" w:hAnsi="微软雅黑" w:cs="微软雅黑"/>
                <w:szCs w:val="24"/>
                <w:lang w:val="en-US" w:eastAsia="zh-CN"/>
              </w:rPr>
              <w:t xml:space="preserve">/</w:t>
            </w:r>
            <w:r>
              <w:rPr>
                <w:rFonts w:hint="eastAsia" w:ascii="微软雅黑" w:hAnsi="微软雅黑" w:cs="微软雅黑"/>
                <w:szCs w:val="24"/>
                <w:lang w:eastAsia="zh-CN"/>
              </w:rPr>
              <w:t xml:space="preserve">月</w:t>
            </w:r>
            <w:r>
              <w:rPr>
                <w:rFonts w:hint="eastAsia" w:ascii="微软雅黑" w:hAnsi="微软雅黑" w:cs="微软雅黑"/>
                <w:szCs w:val="24"/>
                <w:lang w:val="en-US" w:eastAsia="zh-CN"/>
              </w:rPr>
              <w:t xml:space="preserve">/人</w:t>
            </w:r>
            <w:r>
              <w:rPr>
                <w:rFonts w:hint="eastAsia" w:ascii="微软雅黑" w:hAnsi="微软雅黑" w:cs="微软雅黑"/>
                <w:szCs w:val="24"/>
                <w:lang w:eastAsia="zh-CN"/>
              </w:rPr>
              <w:t xml:space="preserve">）</w:t>
            </w:r>
            <w:r>
              <w:rPr>
                <w:rFonts w:hint="eastAsia" w:ascii="微软雅黑" w:hAnsi="微软雅黑" w:cs="微软雅黑"/>
                <w:szCs w:val="24"/>
                <w:lang w:eastAsia="zh-CN"/>
              </w:rPr>
            </w:r>
            <w:r/>
          </w:p>
        </w:tc>
      </w:tr>
      <w:tr>
        <w:trPr>
          <w:cantSplit/>
          <w:trHeight w:val="658" w:hRule="exact"/>
        </w:trPr>
        <w:tc>
          <w:tcPr>
            <w:tcW w:w="701"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1</w:t>
            </w:r>
            <w:r>
              <w:rPr>
                <w:rFonts w:ascii="微软雅黑" w:hAnsi="微软雅黑" w:eastAsia="微软雅黑" w:cs="微软雅黑"/>
                <w:color w:val="000000"/>
                <w:sz w:val="22"/>
                <w:szCs w:val="22"/>
                <w:lang w:val="en-US" w:eastAsia="zh-CN" w:bidi="ar-SA"/>
              </w:rPr>
            </w:r>
            <w:r/>
          </w:p>
        </w:tc>
        <w:tc>
          <w:tcPr>
            <w:tcW w:w="235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普通护工</w:t>
            </w:r>
            <w:r>
              <w:rPr>
                <w:rFonts w:hint="eastAsia" w:ascii="微软雅黑" w:hAnsi="微软雅黑" w:eastAsia="微软雅黑" w:cs="微软雅黑"/>
                <w:color w:val="000000"/>
                <w:sz w:val="22"/>
                <w:szCs w:val="22"/>
                <w:lang w:val="en-US" w:eastAsia="zh-CN" w:bidi="ar-SA"/>
              </w:rPr>
            </w:r>
            <w:r/>
          </w:p>
        </w:tc>
        <w:tc>
          <w:tcPr>
            <w:tcW w:w="744"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123</w:t>
            </w:r>
            <w:r>
              <w:rPr>
                <w:rFonts w:ascii="微软雅黑" w:hAnsi="微软雅黑" w:eastAsia="微软雅黑" w:cs="微软雅黑"/>
                <w:color w:val="000000"/>
                <w:sz w:val="22"/>
                <w:szCs w:val="22"/>
                <w:lang w:val="en-US" w:eastAsia="zh-CN" w:bidi="ar-SA"/>
              </w:rPr>
            </w:r>
            <w:r/>
          </w:p>
        </w:tc>
        <w:tc>
          <w:tcPr>
            <w:tcW w:w="244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2849.42</w:t>
            </w:r>
            <w:r>
              <w:rPr>
                <w:rFonts w:hint="eastAsia" w:ascii="微软雅黑" w:hAnsi="微软雅黑" w:eastAsia="微软雅黑" w:cs="微软雅黑"/>
                <w:color w:val="000000"/>
                <w:sz w:val="22"/>
                <w:szCs w:val="22"/>
              </w:rPr>
            </w:r>
            <w:r/>
          </w:p>
        </w:tc>
        <w:tc>
          <w:tcPr>
            <w:tcW w:w="256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2430</w:t>
            </w:r>
            <w:r>
              <w:rPr>
                <w:rFonts w:hint="eastAsia" w:ascii="微软雅黑" w:hAnsi="微软雅黑" w:eastAsia="微软雅黑" w:cs="微软雅黑"/>
                <w:color w:val="000000"/>
                <w:sz w:val="22"/>
                <w:szCs w:val="22"/>
              </w:rPr>
            </w:r>
            <w:r/>
          </w:p>
        </w:tc>
      </w:tr>
      <w:tr>
        <w:trPr>
          <w:cantSplit/>
          <w:trHeight w:val="658" w:hRule="exact"/>
        </w:trPr>
        <w:tc>
          <w:tcPr>
            <w:tcW w:w="701"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2</w:t>
            </w:r>
            <w:r>
              <w:rPr>
                <w:rFonts w:hint="eastAsia" w:ascii="微软雅黑" w:hAnsi="微软雅黑" w:eastAsia="微软雅黑" w:cs="微软雅黑"/>
                <w:color w:val="000000"/>
                <w:sz w:val="22"/>
                <w:szCs w:val="22"/>
                <w:lang w:val="en-US" w:eastAsia="zh-CN" w:bidi="ar-SA"/>
              </w:rPr>
            </w:r>
            <w:r/>
          </w:p>
        </w:tc>
        <w:tc>
          <w:tcPr>
            <w:tcW w:w="2352"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手术室、重症护工</w:t>
            </w:r>
            <w:r>
              <w:rPr>
                <w:rFonts w:hint="eastAsia" w:ascii="微软雅黑" w:hAnsi="微软雅黑" w:eastAsia="微软雅黑" w:cs="微软雅黑"/>
                <w:color w:val="000000"/>
                <w:sz w:val="22"/>
                <w:szCs w:val="22"/>
                <w:lang w:val="en-US" w:eastAsia="zh-CN" w:bidi="ar-SA"/>
              </w:rPr>
            </w:r>
            <w:r/>
          </w:p>
        </w:tc>
        <w:tc>
          <w:tcPr>
            <w:tcW w:w="744"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103</w:t>
            </w:r>
            <w:r>
              <w:rPr>
                <w:rFonts w:ascii="微软雅黑" w:hAnsi="微软雅黑" w:eastAsia="微软雅黑" w:cs="微软雅黑"/>
                <w:color w:val="000000"/>
                <w:sz w:val="22"/>
                <w:szCs w:val="22"/>
                <w:lang w:val="en-US" w:eastAsia="zh-CN" w:bidi="ar-SA"/>
              </w:rPr>
            </w:r>
            <w:r/>
          </w:p>
        </w:tc>
        <w:tc>
          <w:tcPr>
            <w:tcW w:w="244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3236.37</w:t>
            </w:r>
            <w:r>
              <w:rPr>
                <w:rFonts w:hint="eastAsia" w:ascii="微软雅黑" w:hAnsi="微软雅黑" w:eastAsia="微软雅黑" w:cs="微软雅黑"/>
                <w:color w:val="000000"/>
                <w:sz w:val="22"/>
                <w:szCs w:val="22"/>
              </w:rPr>
            </w:r>
            <w:r/>
          </w:p>
        </w:tc>
        <w:tc>
          <w:tcPr>
            <w:tcW w:w="256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2760</w:t>
            </w:r>
            <w:r>
              <w:rPr>
                <w:rFonts w:hint="eastAsia" w:ascii="微软雅黑" w:hAnsi="微软雅黑" w:eastAsia="微软雅黑" w:cs="微软雅黑"/>
                <w:color w:val="000000"/>
                <w:sz w:val="22"/>
                <w:szCs w:val="22"/>
              </w:rPr>
            </w:r>
            <w:r/>
          </w:p>
        </w:tc>
      </w:tr>
      <w:tr>
        <w:trPr>
          <w:cantSplit/>
          <w:trHeight w:val="719" w:hRule="exact"/>
        </w:trPr>
        <w:tc>
          <w:tcPr>
            <w:tcW w:w="701"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3</w:t>
            </w:r>
            <w:r>
              <w:rPr>
                <w:rFonts w:ascii="微软雅黑" w:hAnsi="微软雅黑" w:eastAsia="微软雅黑" w:cs="微软雅黑"/>
                <w:color w:val="000000"/>
                <w:sz w:val="22"/>
                <w:szCs w:val="22"/>
                <w:lang w:val="en-US" w:eastAsia="zh-CN" w:bidi="ar-SA"/>
              </w:rPr>
            </w:r>
            <w:r/>
          </w:p>
        </w:tc>
        <w:tc>
          <w:tcPr>
            <w:tcW w:w="2352"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临时护士</w:t>
            </w:r>
            <w:r>
              <w:rPr>
                <w:rFonts w:ascii="微软雅黑" w:hAnsi="微软雅黑" w:eastAsia="微软雅黑" w:cs="微软雅黑"/>
                <w:color w:val="000000"/>
                <w:sz w:val="22"/>
                <w:szCs w:val="22"/>
                <w:lang w:val="en-US" w:eastAsia="zh-CN" w:bidi="ar-SA"/>
              </w:rPr>
            </w:r>
            <w:r/>
          </w:p>
        </w:tc>
        <w:tc>
          <w:tcPr>
            <w:tcW w:w="744"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36</w:t>
            </w:r>
            <w:r>
              <w:rPr>
                <w:rFonts w:ascii="微软雅黑" w:hAnsi="微软雅黑" w:eastAsia="微软雅黑" w:cs="微软雅黑"/>
                <w:color w:val="000000"/>
                <w:sz w:val="22"/>
                <w:szCs w:val="22"/>
                <w:lang w:val="en-US" w:eastAsia="zh-CN" w:bidi="ar-SA"/>
              </w:rPr>
            </w:r>
            <w:r/>
          </w:p>
        </w:tc>
        <w:tc>
          <w:tcPr>
            <w:tcW w:w="244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6025.15</w:t>
            </w:r>
            <w:r>
              <w:rPr>
                <w:rFonts w:hint="eastAsia" w:ascii="微软雅黑" w:hAnsi="微软雅黑" w:eastAsia="微软雅黑" w:cs="微软雅黑"/>
                <w:color w:val="000000"/>
                <w:sz w:val="22"/>
                <w:szCs w:val="22"/>
              </w:rPr>
            </w:r>
            <w:r/>
          </w:p>
        </w:tc>
        <w:tc>
          <w:tcPr>
            <w:tcW w:w="2568"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5138.28</w:t>
            </w:r>
            <w:r>
              <w:rPr>
                <w:rFonts w:hint="eastAsia" w:ascii="微软雅黑" w:hAnsi="微软雅黑" w:eastAsia="微软雅黑" w:cs="微软雅黑"/>
                <w:color w:val="000000"/>
                <w:sz w:val="22"/>
                <w:szCs w:val="22"/>
              </w:rPr>
            </w:r>
            <w:r/>
          </w:p>
        </w:tc>
      </w:tr>
      <w:tr>
        <w:trPr>
          <w:cantSplit/>
          <w:trHeight w:val="719" w:hRule="exact"/>
        </w:trPr>
        <w:tc>
          <w:tcPr>
            <w:gridSpan w:val="2"/>
            <w:tcW w:w="3053" w:type="dxa"/>
            <w:vAlign w:val="center"/>
            <w:textDirection w:val="lrTb"/>
            <w:noWrap w:val="false"/>
          </w:tcPr>
          <w:p>
            <w:pPr>
              <w:pStyle w:val="1146"/>
              <w:jc w:val="center"/>
              <w:keepLines w:val="0"/>
              <w:keepNext w:val="0"/>
              <w:widowControl/>
              <w:rPr>
                <w:rFonts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总价</w:t>
            </w:r>
            <w:r>
              <w:rPr>
                <w:rFonts w:ascii="宋体" w:hAnsi="宋体" w:eastAsia="宋体" w:cs="宋体"/>
                <w:i w:val="0"/>
                <w:iCs w:val="0"/>
                <w:color w:val="000000"/>
                <w:sz w:val="28"/>
                <w:szCs w:val="28"/>
                <w:u w:val="none"/>
                <w:lang w:val="en-US" w:eastAsia="zh-CN" w:bidi="ar"/>
              </w:rPr>
            </w:r>
            <w:r/>
          </w:p>
        </w:tc>
        <w:tc>
          <w:tcPr>
            <w:gridSpan w:val="3"/>
            <w:tcW w:w="5760" w:type="dxa"/>
            <w:vAlign w:val="center"/>
            <w:textDirection w:val="lrTb"/>
            <w:noWrap w:val="false"/>
          </w:tcPr>
          <w:p>
            <w:pPr>
              <w:pStyle w:val="1146"/>
              <w:jc w:val="center"/>
              <w:keepLines w:val="0"/>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10808765.28元/年</w:t>
            </w:r>
            <w:r>
              <w:rPr>
                <w:rFonts w:ascii="宋体" w:hAnsi="宋体" w:eastAsia="宋体" w:cs="宋体"/>
                <w:i w:val="0"/>
                <w:iCs w:val="0"/>
                <w:color w:val="000000"/>
                <w:sz w:val="22"/>
                <w:szCs w:val="22"/>
                <w:u w:val="none"/>
                <w:lang w:val="en-US" w:eastAsia="zh-CN" w:bidi="ar-SA"/>
              </w:rPr>
            </w:r>
            <w:r/>
          </w:p>
        </w:tc>
      </w:tr>
      <w:tr>
        <w:trPr>
          <w:cantSplit/>
          <w:trHeight w:val="719" w:hRule="exact"/>
        </w:trPr>
        <w:tc>
          <w:tcPr>
            <w:gridSpan w:val="2"/>
            <w:tcW w:w="3053" w:type="dxa"/>
            <w:vAlign w:val="center"/>
            <w:textDirection w:val="lrTb"/>
            <w:noWrap w:val="false"/>
          </w:tcPr>
          <w:p>
            <w:pPr>
              <w:pStyle w:val="1146"/>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最高限价</w:t>
            </w:r>
            <w:r>
              <w:rPr>
                <w:rFonts w:hint="eastAsia" w:ascii="宋体" w:hAnsi="宋体" w:eastAsia="宋体" w:cs="宋体"/>
                <w:i w:val="0"/>
                <w:iCs w:val="0"/>
                <w:color w:val="000000"/>
                <w:sz w:val="28"/>
                <w:szCs w:val="28"/>
                <w:u w:val="none"/>
                <w:lang w:val="en-US" w:eastAsia="zh-CN" w:bidi="ar"/>
              </w:rPr>
            </w:r>
            <w:r/>
          </w:p>
        </w:tc>
        <w:tc>
          <w:tcPr>
            <w:gridSpan w:val="3"/>
            <w:tcW w:w="5760" w:type="dxa"/>
            <w:vAlign w:val="center"/>
            <w:textDirection w:val="lrTb"/>
            <w:noWrap w:val="false"/>
          </w:tcPr>
          <w:p>
            <w:pPr>
              <w:pStyle w:val="1146"/>
              <w:jc w:val="center"/>
              <w:keepLines w:val="0"/>
              <w:keepNext w:val="0"/>
              <w:widowControl/>
              <w:rPr>
                <w:rFonts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10808762.04元/年</w:t>
            </w:r>
            <w:r>
              <w:rPr>
                <w:rFonts w:ascii="宋体" w:hAnsi="宋体" w:eastAsia="宋体" w:cs="宋体"/>
                <w:i w:val="0"/>
                <w:iCs w:val="0"/>
                <w:color w:val="000000"/>
                <w:sz w:val="28"/>
                <w:szCs w:val="28"/>
                <w:u w:val="none"/>
                <w:lang w:val="en-US" w:eastAsia="zh-CN" w:bidi="ar"/>
              </w:rPr>
            </w:r>
            <w:r/>
          </w:p>
        </w:tc>
      </w:tr>
    </w:tbl>
    <w:p>
      <w:pPr>
        <w:pStyle w:val="1146"/>
        <w:ind w:firstLine="420"/>
        <w:jc w:val="center"/>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lang w:eastAsia="zh-CN"/>
        </w:rPr>
      </w:pPr>
      <w:r>
        <w:rPr>
          <w:rFonts w:hint="eastAsia"/>
          <w:lang w:eastAsia="zh-CN"/>
        </w:rPr>
      </w:r>
      <w:r/>
    </w:p>
    <w:p>
      <w:pPr>
        <w:pStyle w:val="1146"/>
        <w:rPr>
          <w:rFonts w:hint="eastAsia"/>
          <w:lang w:eastAsia="zh-CN"/>
        </w:rPr>
      </w:pPr>
      <w:r>
        <w:rPr>
          <w:rFonts w:hint="eastAsia"/>
          <w:lang w:eastAsia="zh-CN"/>
        </w:rPr>
      </w:r>
      <w:r/>
    </w:p>
    <w:p>
      <w:pPr>
        <w:pStyle w:val="1150"/>
        <w:rPr>
          <w:rFonts w:hint="eastAsia" w:ascii="微软雅黑" w:hAnsi="微软雅黑" w:eastAsia="微软雅黑" w:cs="微软雅黑"/>
          <w:szCs w:val="21"/>
          <w:highlight w:val="none"/>
          <w:lang w:eastAsia="zh-CN"/>
        </w:rPr>
      </w:pPr>
      <w:r>
        <w:rPr>
          <w:rFonts w:hint="eastAsia" w:ascii="宋体" w:hAnsi="宋体" w:eastAsia="宋体" w:cs="宋体"/>
          <w:b/>
          <w:bCs/>
          <w:highlight w:val="none"/>
          <w:lang w:eastAsia="zh-CN"/>
        </w:rPr>
        <w:t xml:space="preserve">★</w:t>
      </w:r>
      <w:r>
        <w:rPr>
          <w:rFonts w:hint="eastAsia"/>
          <w:b/>
          <w:bCs/>
          <w:highlight w:val="none"/>
          <w:lang w:eastAsia="zh-CN"/>
        </w:rPr>
        <w:t xml:space="preserve">商务要求</w:t>
      </w:r>
      <w:r>
        <w:rPr>
          <w:rFonts w:hint="eastAsia" w:ascii="微软雅黑" w:hAnsi="微软雅黑" w:eastAsia="微软雅黑" w:cs="微软雅黑"/>
          <w:szCs w:val="21"/>
          <w:highlight w:val="none"/>
          <w:lang w:eastAsia="zh-CN"/>
        </w:rPr>
      </w:r>
      <w:r/>
    </w:p>
    <w:p>
      <w:pPr>
        <w:pStyle w:val="1146"/>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1、合同期限：服务期3年，合同每年一签，如经采购人考核不合格，采购人有权不予续签下年合同。</w:t>
      </w:r>
      <w:r>
        <w:rPr>
          <w:rFonts w:hint="eastAsia" w:ascii="微软雅黑" w:hAnsi="微软雅黑" w:cs="微软雅黑"/>
          <w:szCs w:val="21"/>
          <w:highlight w:val="none"/>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rPr>
        <w:t xml:space="preserve">2、</w:t>
      </w:r>
      <w:r>
        <w:rPr>
          <w:rFonts w:hint="eastAsia" w:ascii="微软雅黑" w:hAnsi="微软雅黑" w:cs="微软雅黑"/>
          <w:szCs w:val="21"/>
          <w:highlight w:val="none"/>
          <w:lang w:eastAsia="zh-CN"/>
        </w:rPr>
        <w:t xml:space="preserve">服务费用</w:t>
      </w:r>
      <w:r>
        <w:rPr>
          <w:rFonts w:hint="eastAsia" w:ascii="微软雅黑" w:hAnsi="微软雅黑" w:cs="微软雅黑"/>
          <w:szCs w:val="21"/>
          <w:highlight w:val="none"/>
        </w:rPr>
        <w:t xml:space="preserve">：</w:t>
      </w:r>
      <w:r>
        <w:rPr>
          <w:rFonts w:hint="eastAsia" w:ascii="微软雅黑" w:hAnsi="微软雅黑" w:cs="微软雅黑"/>
          <w:szCs w:val="21"/>
          <w:highlight w:val="none"/>
          <w:lang w:eastAsia="zh-CN"/>
        </w:rPr>
        <w:t xml:space="preserve">采购人</w:t>
      </w:r>
      <w:r>
        <w:rPr>
          <w:rFonts w:hint="eastAsia" w:ascii="微软雅黑" w:hAnsi="微软雅黑" w:cs="微软雅黑"/>
          <w:szCs w:val="21"/>
          <w:highlight w:val="none"/>
        </w:rPr>
        <w:t xml:space="preserve">支付给</w:t>
      </w:r>
      <w:r>
        <w:rPr>
          <w:rFonts w:hint="eastAsia" w:ascii="微软雅黑" w:hAnsi="微软雅黑" w:cs="微软雅黑"/>
          <w:szCs w:val="21"/>
          <w:highlight w:val="none"/>
          <w:lang w:eastAsia="zh-CN"/>
        </w:rPr>
        <w:t xml:space="preserve">供应商</w:t>
      </w:r>
      <w:r>
        <w:rPr>
          <w:rFonts w:hint="eastAsia" w:ascii="微软雅黑" w:hAnsi="微软雅黑" w:cs="微软雅黑"/>
          <w:szCs w:val="21"/>
          <w:highlight w:val="none"/>
        </w:rPr>
        <w:t xml:space="preserve">的费用包括但不限于</w:t>
      </w:r>
      <w:r>
        <w:rPr>
          <w:rFonts w:hint="eastAsia" w:ascii="微软雅黑" w:hAnsi="微软雅黑" w:cs="微软雅黑"/>
          <w:szCs w:val="21"/>
          <w:highlight w:val="none"/>
          <w:lang w:eastAsia="zh-CN"/>
        </w:rPr>
        <w:t xml:space="preserve">供应商</w:t>
      </w:r>
      <w:r>
        <w:rPr>
          <w:rFonts w:hint="eastAsia" w:ascii="微软雅黑" w:hAnsi="微软雅黑" w:cs="微软雅黑"/>
          <w:szCs w:val="21"/>
          <w:highlight w:val="none"/>
        </w:rPr>
        <w:t xml:space="preserve">委派的劳务外包人员工资、综合意外保险、社会保险、住房公积金、耗材、税费、用人风险、税务局代扣代缴工会经费、税务局代扣代缴残保金、津补贴、夜班费、节日福利费、加班费（包括执行国家法规所有法定节假日的加班费）、病（休）假人员工资、夏季高温费、人员体检费、服装费、培训费、离职补偿费、管理费、营业利润、公司所使用的信息系统、升级、维护和接入医院信息系统的费用、完成合同所需的一切本身和不可或缺的所有工作开支、政策性文件规定及合同包含的所有风险、责任</w:t>
      </w:r>
      <w:r>
        <w:rPr>
          <w:rFonts w:hint="eastAsia" w:ascii="微软雅黑" w:hAnsi="微软雅黑" w:cs="微软雅黑"/>
          <w:szCs w:val="21"/>
          <w:highlight w:val="none"/>
          <w:lang w:eastAsia="zh-CN"/>
        </w:rPr>
        <w:t xml:space="preserve">、代理服务费</w:t>
      </w:r>
      <w:r>
        <w:rPr>
          <w:rFonts w:hint="eastAsia" w:ascii="微软雅黑" w:hAnsi="微软雅黑" w:cs="微软雅黑"/>
          <w:szCs w:val="21"/>
          <w:highlight w:val="none"/>
        </w:rPr>
        <w:t xml:space="preserve">等各项全部费用并承担一切风险责任。</w:t>
      </w:r>
      <w:r>
        <w:rPr>
          <w:rFonts w:hint="eastAsia" w:ascii="微软雅黑" w:hAnsi="微软雅黑" w:cs="微软雅黑"/>
          <w:b/>
          <w:bCs/>
          <w:szCs w:val="21"/>
          <w:highlight w:val="none"/>
        </w:rPr>
        <w:t xml:space="preserve">如</w:t>
      </w:r>
      <w:r>
        <w:rPr>
          <w:rFonts w:hint="eastAsia" w:ascii="微软雅黑" w:hAnsi="微软雅黑" w:cs="微软雅黑"/>
          <w:b/>
          <w:bCs/>
          <w:szCs w:val="21"/>
          <w:highlight w:val="none"/>
          <w:lang w:eastAsia="zh-CN"/>
        </w:rPr>
        <w:t xml:space="preserve">采购人</w:t>
      </w:r>
      <w:r>
        <w:rPr>
          <w:rFonts w:hint="eastAsia" w:ascii="微软雅黑" w:hAnsi="微软雅黑" w:cs="微软雅黑"/>
          <w:b/>
          <w:bCs/>
          <w:szCs w:val="21"/>
          <w:highlight w:val="none"/>
        </w:rPr>
        <w:t xml:space="preserve">要求</w:t>
      </w:r>
      <w:r>
        <w:rPr>
          <w:rFonts w:hint="eastAsia" w:ascii="微软雅黑" w:hAnsi="微软雅黑" w:cs="微软雅黑"/>
          <w:b/>
          <w:bCs/>
          <w:szCs w:val="21"/>
          <w:highlight w:val="none"/>
          <w:lang w:eastAsia="zh-CN"/>
        </w:rPr>
        <w:t xml:space="preserve">供应商</w:t>
      </w:r>
      <w:r>
        <w:rPr>
          <w:rFonts w:hint="eastAsia" w:ascii="微软雅黑" w:hAnsi="微软雅黑" w:cs="微软雅黑"/>
          <w:b/>
          <w:bCs/>
          <w:szCs w:val="21"/>
          <w:highlight w:val="none"/>
        </w:rPr>
        <w:t xml:space="preserve">增（减）</w:t>
      </w:r>
      <w:r>
        <w:rPr>
          <w:rFonts w:hint="eastAsia" w:ascii="微软雅黑" w:hAnsi="微软雅黑" w:cs="微软雅黑"/>
          <w:b/>
          <w:bCs/>
          <w:szCs w:val="21"/>
          <w:highlight w:val="none"/>
          <w:lang w:val="en-US" w:eastAsia="zh-CN"/>
        </w:rPr>
        <w:t xml:space="preserve">某工种</w:t>
      </w:r>
      <w:r>
        <w:rPr>
          <w:rFonts w:hint="eastAsia" w:ascii="微软雅黑" w:hAnsi="微软雅黑" w:cs="微软雅黑"/>
          <w:b/>
          <w:bCs/>
          <w:szCs w:val="21"/>
          <w:highlight w:val="none"/>
        </w:rPr>
        <w:t xml:space="preserve">人员</w:t>
      </w:r>
      <w:r>
        <w:rPr>
          <w:rFonts w:hint="eastAsia" w:ascii="微软雅黑" w:hAnsi="微软雅黑" w:cs="微软雅黑"/>
          <w:b/>
          <w:bCs/>
          <w:szCs w:val="21"/>
          <w:highlight w:val="none"/>
          <w:lang w:val="en-US" w:eastAsia="zh-CN"/>
        </w:rPr>
        <w:t xml:space="preserve">的</w:t>
      </w:r>
      <w:r>
        <w:rPr>
          <w:rFonts w:hint="eastAsia" w:ascii="微软雅黑" w:hAnsi="微软雅黑" w:cs="微软雅黑"/>
          <w:b/>
          <w:bCs/>
          <w:szCs w:val="21"/>
          <w:highlight w:val="none"/>
        </w:rPr>
        <w:t xml:space="preserve">数量，</w:t>
      </w:r>
      <w:r>
        <w:rPr>
          <w:rFonts w:hint="eastAsia" w:ascii="微软雅黑" w:hAnsi="微软雅黑" w:cs="微软雅黑"/>
          <w:b/>
          <w:bCs/>
          <w:szCs w:val="21"/>
          <w:highlight w:val="none"/>
          <w:lang w:eastAsia="zh-CN"/>
        </w:rPr>
        <w:t xml:space="preserve">采购人</w:t>
      </w:r>
      <w:r>
        <w:rPr>
          <w:rFonts w:hint="eastAsia" w:ascii="微软雅黑" w:hAnsi="微软雅黑" w:cs="微软雅黑"/>
          <w:b/>
          <w:bCs/>
          <w:szCs w:val="21"/>
          <w:highlight w:val="none"/>
        </w:rPr>
        <w:t xml:space="preserve">有权根据当月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服务费用的人均平均服务费（当月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服务费/当月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服务人员）对当月支付金额进行调整，增（减）金额为</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人均平均服务费*增（减）人数</w:t>
      </w:r>
      <w:r>
        <w:rPr>
          <w:rFonts w:hint="eastAsia" w:ascii="微软雅黑" w:hAnsi="微软雅黑" w:cs="微软雅黑"/>
          <w:szCs w:val="21"/>
          <w:highlight w:val="none"/>
        </w:rPr>
        <w:t xml:space="preserve">。</w:t>
      </w:r>
      <w:r>
        <w:rPr>
          <w:rFonts w:hint="eastAsia" w:ascii="微软雅黑" w:hAnsi="微软雅黑" w:cs="微软雅黑"/>
          <w:b/>
          <w:bCs/>
          <w:szCs w:val="21"/>
          <w:highlight w:val="none"/>
          <w:lang w:eastAsia="zh-CN"/>
        </w:rPr>
        <w:t xml:space="preserve">供应商</w:t>
      </w:r>
      <w:r>
        <w:rPr>
          <w:rFonts w:hint="eastAsia" w:ascii="微软雅黑" w:hAnsi="微软雅黑" w:cs="微软雅黑"/>
          <w:b/>
          <w:bCs/>
          <w:szCs w:val="21"/>
          <w:highlight w:val="none"/>
        </w:rPr>
        <w:t xml:space="preserve">详细审查全部招标文件，审慎合理进行投标报价，不存在不明及误解之处，不存在漏项，上述合同总金额之外甲方不需要再向乙方支付任何费用</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1154"/>
        <w:ind w:firstLine="420"/>
        <w:rPr>
          <w:rFonts w:ascii="微软雅黑" w:hAnsi="微软雅黑" w:eastAsia="微软雅黑" w:cs="微软雅黑"/>
          <w:sz w:val="21"/>
          <w:szCs w:val="21"/>
          <w:highlight w:val="none"/>
          <w:lang w:val="en-US" w:eastAsia="zh-CN" w:bidi="ar-SA"/>
        </w:rPr>
      </w:pPr>
      <w:r>
        <w:rPr>
          <w:rFonts w:hint="eastAsia" w:ascii="微软雅黑" w:hAnsi="微软雅黑" w:eastAsia="微软雅黑" w:cs="微软雅黑"/>
          <w:sz w:val="21"/>
          <w:szCs w:val="21"/>
          <w:highlight w:val="none"/>
          <w:lang w:val="en-US" w:eastAsia="zh-CN" w:bidi="ar-SA"/>
        </w:rPr>
        <w:t xml:space="preserve">3、供应商须全部接管徐州医科大学附属医院后勤劳务外包岗位现有人员，与接收人员签订劳动合同、依法缴纳各项保险等，并保证接管后的劳务外包岗位人员薪资待遇不低于现有标准。（人数以签订合同后科室要求为准），提供承诺及接受安置方案（保证其基本工资、社保、公积金等待遇不低于现有标准）。采购人后期可根据用工岗位及人数实际要求，对中标单位用工人数进行增减，增减费用按照中标单位投标报价进行核算（据实结算）。（提供承诺函并加盖公章）</w:t>
      </w:r>
      <w:r>
        <w:rPr>
          <w:rFonts w:ascii="微软雅黑" w:hAnsi="微软雅黑" w:eastAsia="微软雅黑" w:cs="微软雅黑"/>
          <w:sz w:val="21"/>
          <w:szCs w:val="21"/>
          <w:highlight w:val="none"/>
          <w:lang w:val="en-US" w:eastAsia="zh-CN" w:bidi="ar-SA"/>
        </w:rPr>
      </w:r>
      <w:r/>
    </w:p>
    <w:p>
      <w:pPr>
        <w:pStyle w:val="1146"/>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4</w:t>
      </w:r>
      <w:r>
        <w:rPr>
          <w:rFonts w:hint="eastAsia" w:ascii="微软雅黑" w:hAnsi="微软雅黑" w:cs="微软雅黑"/>
          <w:szCs w:val="21"/>
          <w:highlight w:val="none"/>
        </w:rPr>
        <w:t xml:space="preserve">、付款方式：</w:t>
      </w:r>
      <w:r>
        <w:rPr>
          <w:rFonts w:hint="eastAsia" w:ascii="微软雅黑" w:hAnsi="微软雅黑" w:cs="微软雅黑"/>
          <w:szCs w:val="21"/>
          <w:highlight w:val="none"/>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4.1 支付时间及方式：每月底乙方劳务外包服务质量经甲方考核合格后，于次月20日前，甲方将服务费用以转账方式汇入乙方账户，即第二个月按前一个月的考核情况支付前一个月的实付服务费，以此类推。</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4.2 以自然月为结算单位，如乙方提供服务不足一个月按日计算服务费。</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4.3 甲方根据乙方实际承包业务完成情况，据实结算。</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4.4 乙方按甲方审核无误的服务费用清单，向甲方开具合法有效的增值税发票。甲方收到发票后审核付款。因乙方未提供或逾期提供服务费用清单、增值税发票的，甲方有权拒绝或顺延付款，且不承担任何违约责任。乙方不得因自身该违约行为拒绝提供服务，否则，应承担</w:t>
      </w:r>
      <w:r>
        <w:rPr>
          <w:rFonts w:hint="eastAsia" w:ascii="微软雅黑" w:hAnsi="微软雅黑" w:cs="微软雅黑"/>
          <w:szCs w:val="21"/>
          <w:lang w:val="en-US" w:eastAsia="zh-CN"/>
        </w:rPr>
        <w:t xml:space="preserve">违约责任。</w:t>
      </w:r>
      <w:r>
        <w:rPr>
          <w:rFonts w:hint="eastAsia" w:ascii="微软雅黑" w:hAnsi="微软雅黑" w:cs="微软雅黑"/>
          <w:szCs w:val="21"/>
          <w:lang w:val="en-US" w:eastAsia="zh-CN"/>
        </w:rPr>
      </w:r>
      <w:r/>
    </w:p>
    <w:p>
      <w:pPr>
        <w:pStyle w:val="1146"/>
        <w:ind w:firstLine="420"/>
        <w:jc w:val="left"/>
        <w:spacing w:line="420" w:lineRule="exact"/>
        <w:rPr>
          <w:rFonts w:hint="eastAsia" w:ascii="微软雅黑" w:hAnsi="微软雅黑" w:eastAsia="微软雅黑" w:cs="微软雅黑"/>
          <w:sz w:val="24"/>
          <w:szCs w:val="24"/>
          <w:lang w:eastAsia="zh-CN"/>
        </w:rPr>
      </w:pPr>
      <w:r>
        <w:rPr>
          <w:rFonts w:hint="eastAsia" w:ascii="微软雅黑" w:hAnsi="微软雅黑" w:cs="微软雅黑"/>
          <w:szCs w:val="21"/>
          <w:highlight w:val="none"/>
          <w:lang w:val="en-US" w:eastAsia="zh-CN"/>
        </w:rPr>
        <w:t xml:space="preserve">5、供应商须</w:t>
      </w:r>
      <w:r>
        <w:rPr>
          <w:rFonts w:hint="eastAsia"/>
        </w:rPr>
        <w:t xml:space="preserve">配备人员考勤系统，供采购人查看出勤情况及相关信息</w:t>
      </w:r>
      <w:r>
        <w:rPr>
          <w:rFonts w:hint="eastAsia" w:ascii="微软雅黑" w:hAnsi="微软雅黑" w:cs="微软雅黑"/>
          <w:szCs w:val="21"/>
          <w:lang w:val="en-US" w:eastAsia="zh-CN"/>
        </w:rPr>
        <w:t xml:space="preserve">。</w:t>
      </w:r>
      <w:r>
        <w:rPr>
          <w:rFonts w:hint="eastAsia" w:ascii="微软雅黑" w:hAnsi="微软雅黑" w:cs="微软雅黑"/>
          <w:szCs w:val="21"/>
          <w:lang w:eastAsia="zh-CN"/>
        </w:rPr>
        <w:br w:type="page" w:clear="all"/>
      </w:r>
      <w:r>
        <w:rPr>
          <w:rFonts w:hint="eastAsia" w:ascii="微软雅黑" w:hAnsi="微软雅黑" w:eastAsia="微软雅黑" w:cs="微软雅黑"/>
          <w:sz w:val="24"/>
          <w:szCs w:val="24"/>
          <w:lang w:eastAsia="zh-CN"/>
        </w:rPr>
        <w:t xml:space="preserve">劳务外包考核表</w:t>
      </w:r>
      <w:r>
        <w:rPr>
          <w:rFonts w:hint="eastAsia" w:ascii="微软雅黑" w:hAnsi="微软雅黑" w:eastAsia="微软雅黑" w:cs="微软雅黑"/>
          <w:sz w:val="24"/>
          <w:szCs w:val="24"/>
          <w:lang w:eastAsia="zh-CN"/>
        </w:rPr>
      </w:r>
      <w:r/>
    </w:p>
    <w:p>
      <w:pPr>
        <w:pStyle w:val="1146"/>
        <w:rPr>
          <w:rStyle w:val="1155"/>
          <w:rFonts w:hint="eastAsia"/>
        </w:rPr>
      </w:pPr>
      <w:r/>
      <w:bookmarkStart w:id="240" w:name="_Toc13479"/>
      <w:r/>
      <w:bookmarkStart w:id="241" w:name="_Toc11187"/>
      <w:r/>
      <w:bookmarkStart w:id="242" w:name="_Toc20747"/>
      <w:r>
        <w:rPr>
          <w:rStyle w:val="1155"/>
          <w:rFonts w:hint="eastAsia"/>
        </w:rPr>
        <mc:AlternateContent>
          <mc:Choice Requires="wpg">
            <w:drawing>
              <wp:inline xmlns:wp="http://schemas.openxmlformats.org/drawingml/2006/wordprocessingDrawing" distT="0" distB="0" distL="0" distR="0">
                <wp:extent cx="5108524" cy="668699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108524" cy="6686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2.2pt;height:526.5pt;mso-wrap-distance-left:0.0pt;mso-wrap-distance-top:0.0pt;mso-wrap-distance-right:0.0pt;mso-wrap-distance-bottom:0.0pt;" stroked="f">
                <v:path textboxrect="0,0,0,0"/>
                <v:imagedata r:id="rId22" o:title=""/>
              </v:shape>
            </w:pict>
          </mc:Fallback>
        </mc:AlternateContent>
      </w:r>
      <w:r>
        <w:rPr>
          <w:rStyle w:val="1155"/>
          <w:rFonts w:hint="eastAsia"/>
        </w:rPr>
      </w:r>
      <w:r/>
    </w:p>
    <w:p>
      <w:pPr>
        <w:pStyle w:val="1150"/>
        <w:rPr>
          <w:rFonts w:hint="eastAsia"/>
          <w:sz w:val="28"/>
          <w:szCs w:val="28"/>
          <w:lang w:eastAsia="zh-CN"/>
        </w:rPr>
      </w:pPr>
      <w:r/>
      <w:bookmarkEnd w:id="240"/>
      <w:r/>
      <w:bookmarkEnd w:id="241"/>
      <w:r/>
      <w:bookmarkEnd w:id="242"/>
      <w:r>
        <w:rPr>
          <w:rStyle w:val="1155"/>
          <w:rFonts w:hint="eastAsia"/>
        </w:rPr>
        <w:br w:type="page" w:clear="all"/>
      </w:r>
      <w:r>
        <w:rPr>
          <w:rFonts w:hint="eastAsia"/>
          <w:sz w:val="28"/>
          <w:szCs w:val="28"/>
          <w:lang w:eastAsia="zh-CN"/>
        </w:rPr>
        <w:t xml:space="preserve">分包四：人事处劳务外包服务</w:t>
      </w:r>
      <w:r>
        <w:rPr>
          <w:rFonts w:hint="eastAsia"/>
          <w:sz w:val="28"/>
          <w:szCs w:val="28"/>
          <w:lang w:eastAsia="zh-CN"/>
        </w:rPr>
      </w:r>
      <w:r/>
    </w:p>
    <w:p>
      <w:pPr>
        <w:pStyle w:val="1146"/>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项目概况：</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人事处劳务外包服务项目，为徐州医科大学附属医院提供该项目服务。</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服务种类：行政辅助人员服务、互联网医院人员服务、行政工勤人员服务、信息处人员服务、膳食管理中心人员服务、运营管理处人员服务、收发室人员服务、教育处人员服务、科技处实验员人员服务、临床试验研究中心人员服务、药物临床试验机构人员服务、入院服务中心人员服务、整形美容中心人员服务、健康管理中心人员服务、登峰计划人员服务。</w:t>
      </w:r>
      <w:r>
        <w:rPr>
          <w:rFonts w:hint="eastAsia" w:ascii="微软雅黑" w:hAnsi="微软雅黑" w:cs="微软雅黑"/>
          <w:szCs w:val="21"/>
          <w:lang w:eastAsia="zh-CN"/>
        </w:rPr>
      </w:r>
      <w:r/>
    </w:p>
    <w:p>
      <w:pPr>
        <w:pStyle w:val="1146"/>
        <w:ind w:firstLine="420"/>
        <w:keepLines w:val="0"/>
        <w:keepNext w:val="0"/>
        <w:pageBreakBefore w:val="0"/>
        <w:spacing w:line="400" w:lineRule="exact"/>
        <w:widowControl w:val="off"/>
        <w:rPr>
          <w:rFonts w:hint="eastAsia" w:ascii="微软雅黑" w:hAnsi="微软雅黑" w:cs="微软雅黑"/>
          <w:szCs w:val="21"/>
          <w:lang w:eastAsia="zh-CN"/>
        </w:rPr>
      </w:pPr>
      <w:r>
        <w:rPr>
          <w:rFonts w:hint="eastAsia" w:ascii="微软雅黑" w:hAnsi="微软雅黑" w:cs="微软雅黑"/>
          <w:szCs w:val="21"/>
          <w:lang w:eastAsia="zh-CN"/>
        </w:rPr>
        <w:t xml:space="preserve">服务区域：徐州医科大学附属医院淮海路院区、鲲鹏路院区。</w:t>
      </w:r>
      <w:r>
        <w:rPr>
          <w:rFonts w:hint="eastAsia" w:ascii="微软雅黑" w:hAnsi="微软雅黑" w:cs="微软雅黑"/>
          <w:szCs w:val="21"/>
          <w:lang w:eastAsia="zh-CN"/>
        </w:rPr>
      </w:r>
      <w:r/>
    </w:p>
    <w:p>
      <w:pPr>
        <w:pStyle w:val="1154"/>
        <w:keepLines w:val="0"/>
        <w:keepNext w:val="0"/>
        <w:pageBreakBefore w:val="0"/>
        <w:spacing w:line="400" w:lineRule="exact"/>
        <w:widowControl w:val="off"/>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t xml:space="preserve">总体服务要求：供应商负责徐州医科大学附属医院人事处劳务外包服务项目总体外包服务。供应商须全部接管徐州医科大学附属医院人事处劳务外包岗位现有人员，与接收人员签订劳动合同、依法缴纳各项保险等，并保证接管后的劳务外包岗位人员薪资待遇不低于现有标准。供应商根据徐州医科大学附属医院工作需要配备至少一位具有相关管理经验的专职管理人员，对在医院服务的劳务外包人员和服务内容实行管理，保证工作有序规范的运行等。</w:t>
      </w:r>
      <w:r>
        <w:rPr>
          <w:rFonts w:hint="eastAsia" w:ascii="微软雅黑" w:hAnsi="微软雅黑" w:eastAsia="微软雅黑" w:cs="微软雅黑"/>
          <w:sz w:val="21"/>
          <w:szCs w:val="21"/>
          <w:lang w:val="en-US" w:eastAsia="zh-CN" w:bidi="ar-SA"/>
        </w:rPr>
      </w:r>
      <w:r/>
    </w:p>
    <w:p>
      <w:pPr>
        <w:pStyle w:val="1146"/>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r>
      <w:r/>
    </w:p>
    <w:p>
      <w:pPr>
        <w:pStyle w:val="1154"/>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行政辅助1</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54"/>
        <w:rPr>
          <w:rFonts w:hint="eastAsia" w:ascii="微软雅黑" w:hAnsi="微软雅黑" w:cs="微软雅黑"/>
          <w:szCs w:val="21"/>
        </w:rPr>
      </w:pPr>
      <w:r>
        <w:rPr>
          <w:rFonts w:hint="eastAsia" w:ascii="微软雅黑" w:hAnsi="微软雅黑" w:cs="微软雅黑"/>
          <w:szCs w:val="21"/>
        </w:rPr>
      </w:r>
      <w:r/>
    </w:p>
    <w:p>
      <w:pPr>
        <w:pStyle w:val="1146"/>
        <w:rPr>
          <w:rFonts w:hint="eastAsia" w:ascii="微软雅黑" w:hAnsi="微软雅黑" w:cs="微软雅黑"/>
          <w:szCs w:val="21"/>
        </w:rPr>
      </w:pPr>
      <w:r>
        <w:rPr>
          <w:rFonts w:hint="eastAsia" w:ascii="微软雅黑" w:hAnsi="微软雅黑" w:cs="微软雅黑"/>
          <w:szCs w:val="21"/>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行政辅助2（随访办接线员）</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1、基本要求：女性，年龄小于等于45岁，优秀者可适当放宽至48岁，形象端正，身心健康，无高血压、心脏病、传染病等疾病。</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工作要求：普通话标准，语音甜美，确保与民众沟通清晰、舒适；能熟练操作计算机及相关办公软件，保障工作高效开展；掌握较强的专业技术知识，且具备一定医学常识，可精准解答就医相关问题；拥有良好的沟通交流能力，能准确理解民众需求并有效回应</w:t>
      </w:r>
      <w:r>
        <w:rPr>
          <w:rFonts w:hint="eastAsia"/>
          <w:highlight w:val="none"/>
          <w:lang w:val="en-US" w:eastAsia="zh-CN"/>
        </w:rPr>
        <w:t xml:space="preserve">。</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1、健康服务热线由专职话务员24小时在线接听，面向全社会提供服务。热线工作人员实行3班轮值工作制（白班8:00-17:00无午休、小夜17:00-24:00、大夜0:00-8:00）。</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2、健康服务热线为公众提供就诊咨询、急诊急救指引、预约挂号指导、健康科普、建议反馈等多方面的服务。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3、坚持“为民办实事”的原则，对来电者反映的诉求，服务耐心、热情，解答准确恰当，记录翔实无误，切实为公众解决就医困难。</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1、健康服务热线工作人员要准时上岗，接听电话时态度热情，语言亲切，使用普通话和文明服务用语。</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2、健康服务热线在受理来电投诉及建议时，要做好电话记录，当场能答复的，立即答复，不能当场答复的要说明原因，及时向主管领导报告，并做好交接班工作，确保事事有人管，件件有落实。</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3、严格遵守安全保密制度，不得随意泄露来电者的疾病情况及反映的诉求、意见等不宜公开的信息。</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4、必须严格遵守医院的各项规章制度，服从医院管理，对不服从管理者，视情节轻重，乙方按次向甲方支付200-500元不等的违约金。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遵守劳动纪律，不迟到、不早退，不脱岗；严格执行请假制度，如临时有事，需提前一天请假，工作时间内不允许做任何与工作无关的事情。违反上述规定者，视情节轻重，乙方按次向甲方支付200-500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6、规范着装，佩戴胸牌，保持工作服整洁。接听电话时，使用文明用语。违反上述规定者，视情节轻重，乙方按次向甲方支付50-100元不等的违约金。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rPr>
        <w:t xml:space="preserve">7、值班人员负责办公室的清洁卫生，保持工作区清洁。爱护公共财物、安全用电，做好值班期间的安全管理</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54"/>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rPr>
          <w:rFonts w:hint="eastAsia"/>
          <w:lang w:eastAsia="zh-CN"/>
        </w:rPr>
      </w:pPr>
      <w:r>
        <w:rPr>
          <w:rFonts w:hint="eastAsia"/>
          <w:lang w:eastAsia="zh-CN"/>
        </w:rPr>
      </w:r>
      <w:r/>
    </w:p>
    <w:p>
      <w:pPr>
        <w:pStyle w:val="1146"/>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行政辅助3（信息处、团委、院办）</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互联网医院</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2、专业要求：医疗管理、信息管理、文秘等相关专业优先。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3、工作要求：熟悉医疗基础流程，具备基础的数据收集、整理及报表制作能力，能熟练使用办公软件(Excel/Word/PowerPoint)；工作严谨细致、责任心强，有良好的文档撰写、资料归档能力，能按时完成各项工作任务。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4、素养要求：具备良好的沟通协调能力，能高效对接多方人员，清晰传递需求、反馈问题。</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5、经验要求：有医疗行业或互联网医院相关工作经验者优先。</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1、协助起草线上诊疗相关制度，负责各类资料的归档、日常管理工作。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2、衔接工程团队与临床医生，协调诊疗流程相关问题沟通，保障工作高效推进。</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3、依托管理端数据平台，收集、整理互联网医院诊疗信息，核算诊疗规范性、处方合理性、病历完整性等核心质控指标。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4、依托管理端数据平台，收集、整理互联网医院诊疗信息，核算诊疗规范性、处方合理性、病历完整性等核心质控指标。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5、制作数据报表，定期编制季度、年度互联网诊疗质控报告。</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6、参与组织互联网诊疗质控培训、学术交流等活动，完成会议记录、培训总结编制。</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1、遵守医院及互联网医院各项规章制度，严禁泄露医疗数据及患者隐私。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2、根据医院规章制度和劳务外包人员工作科室管理制度实际情况执行。</w:t>
      </w:r>
      <w:r>
        <w:rPr>
          <w:rFonts w:hint="eastAsia" w:ascii="微软雅黑" w:hAnsi="微软雅黑" w:cs="微软雅黑"/>
          <w:szCs w:val="21"/>
        </w:rPr>
      </w:r>
      <w:r/>
    </w:p>
    <w:p>
      <w:pPr>
        <w:pStyle w:val="1154"/>
        <w:rPr>
          <w:rFonts w:hint="eastAsia" w:ascii="微软雅黑" w:hAnsi="微软雅黑" w:cs="微软雅黑"/>
          <w:szCs w:val="21"/>
        </w:rPr>
      </w:pPr>
      <w:r>
        <w:rPr>
          <w:rFonts w:hint="eastAsia" w:ascii="微软雅黑" w:hAnsi="微软雅黑" w:cs="微软雅黑"/>
          <w:szCs w:val="21"/>
        </w:rPr>
      </w:r>
      <w:r/>
    </w:p>
    <w:p>
      <w:pPr>
        <w:pStyle w:val="1146"/>
        <w:rPr>
          <w:rFonts w:hint="eastAsia" w:ascii="微软雅黑" w:hAnsi="微软雅黑" w:cs="微软雅黑"/>
          <w:szCs w:val="21"/>
        </w:rPr>
      </w:pPr>
      <w:r>
        <w:rPr>
          <w:rFonts w:hint="eastAsia" w:ascii="微软雅黑" w:hAnsi="微软雅黑" w:cs="微软雅黑"/>
          <w:szCs w:val="21"/>
        </w:rPr>
      </w:r>
      <w:r/>
    </w:p>
    <w:p>
      <w:pPr>
        <w:pStyle w:val="1154"/>
        <w:rPr>
          <w:rFonts w:hint="eastAsia"/>
        </w:rPr>
      </w:pPr>
      <w:r>
        <w:rPr>
          <w:rFonts w:hint="eastAsia"/>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行政工勤</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lang w:val="en-US" w:eastAsia="zh-CN"/>
        </w:rPr>
      </w:pPr>
      <w:r>
        <w:rPr>
          <w:rFonts w:hint="eastAsia"/>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信息处</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1、基本要求：年龄25-40周岁，身体健康，能适应岗位、应急响应工作要求；遵守国家法律法规及医院各项规章制度，品行端正，无不良从业记录。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3、专业要求：计算机、信息技术、医学信息管理等相关专业优先。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熟悉计算机软硬件基础知识，了解医院常见信息系统（HIS、LIS、PACS、电子病历等）基本操作与运行原理者优先；熟练掌握至少一门软件开发语言，对电子病历过程管理及需求能准确梳理备份，了解电子病历相关的内涵质控工作；对医院内镜中心业务熟悉，掌握医院信息化相关业务及医院业务流程。</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5、素养要求：责任心强，具备良好的服务意识、沟通协调能力与团队协作精神，能耐心应对各类服务咨询与问题反馈。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6、经验要求：医院信息中心工作经验者优先录用。</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1、负责医院信息化日常工作的管理与维护。</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2、负责信息处日常巡查及值班工作。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3、负责与业务部门进行沟通协调，负责与质量管理处、公共卫生科、内镜室、门诊部、临床药物试验机构、医患沟通办公室等相关部门的需求对接与问题处理。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4、日常事务处理，处理来自OA系统的各类申请、查询；参与科室值班等相关事务。</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1、根据医院规章制度和劳务外包人员工作科室管理制度实际情况执行。</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2、科室考核关键指标（KPI）建议</w:t>
      </w:r>
      <w:r>
        <w:rPr>
          <w:rFonts w:hint="eastAsia" w:ascii="微软雅黑" w:hAnsi="微软雅黑" w:cs="微软雅黑"/>
          <w:szCs w:val="21"/>
          <w:lang w:val="en-US"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42"/>
        <w:gridCol w:w="3678"/>
      </w:tblGrid>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指标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目标值</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系统需求分析与响应及时率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≥95%</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系统故障平均响应与修复时间</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≤2小时（紧急故障立即响应）</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跨部门需求对接与问题处理完成率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99%</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项目阶段任务按时完成率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≥95%</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ascii="微软雅黑" w:hAnsi="微软雅黑" w:cs="微软雅黑"/>
                <w:szCs w:val="21"/>
                <w:lang w:val="en-US" w:eastAsia="zh-CN"/>
              </w:rPr>
            </w:pPr>
            <w:r>
              <w:rPr>
                <w:rFonts w:hint="eastAsia" w:ascii="微软雅黑" w:hAnsi="微软雅黑" w:cs="微软雅黑"/>
                <w:szCs w:val="21"/>
                <w:lang w:val="en-US" w:eastAsia="zh-CN"/>
              </w:rPr>
              <w:t xml:space="preserve">6000号任务完成及处置情况</w:t>
            </w:r>
            <w:r>
              <w:rPr>
                <w:rFonts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98%</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专项数据上报准确率与及时率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100%</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核心系统（电子病历、内镜等）运行稳定率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≥99.5%</w:t>
            </w:r>
            <w:r>
              <w:rPr>
                <w:rFonts w:hint="eastAsia" w:ascii="微软雅黑" w:hAnsi="微软雅黑" w:cs="微软雅黑"/>
                <w:szCs w:val="21"/>
                <w:lang w:val="en-US" w:eastAsia="zh-CN"/>
              </w:rPr>
            </w:r>
            <w:r/>
          </w:p>
        </w:tc>
      </w:tr>
    </w:tbl>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膳食管理中心</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1、基本要求：小于等于45周岁（维修组可放宽至50岁），持有有效的《健康证》，无传染性疾病。</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2、学历要求：大专及以上学历（关键管理岗如财务、维修主管需本科）；食品科学与工程、营养学、酒店管理、财务管理、机电维修等相关专业优先。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3、素质要求：具备高度的食品安全意识和政治敏感性。</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4、工作要求：具备临床服务意识。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5、能力要求：具备管理能力，熟悉医院食堂或大型餐饮后厨运作流程，具备团队管理经验，能妥善处理患者及医院职工投诉。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业务要求：文职/财务组：必须熟练使用办公软件及医院HIS系统或财务软件，熟悉政府采购流程；维修组：必须持有电工证、特种设备操作证（如电梯、压力容器），熟悉厨房大型设备（蒸箱、洗碗机、冷库）维修。</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highlight w:val="none"/>
        </w:rPr>
      </w:pPr>
      <w:r>
        <w:rPr>
          <w:rFonts w:hint="eastAsia" w:ascii="微软雅黑" w:hAnsi="微软雅黑" w:cs="微软雅黑"/>
          <w:szCs w:val="21"/>
          <w:lang w:val="en-US" w:eastAsia="zh-CN"/>
        </w:rPr>
        <w:t xml:space="preserve">服从科室领导安排，处理科室日常工作以及突发状况，按时、按质、按量完成工作任务</w:t>
      </w:r>
      <w:r>
        <w:rPr>
          <w:rFonts w:hint="eastAsia" w:ascii="微软雅黑" w:hAnsi="微软雅黑" w:cs="微软雅黑"/>
          <w:szCs w:val="21"/>
          <w:highlight w:val="none"/>
          <w:lang w:val="en-US" w:eastAsia="zh-CN"/>
        </w:rPr>
        <w:t xml:space="preserve">。</w:t>
      </w:r>
      <w:r>
        <w:rPr>
          <w:rFonts w:hint="eastAsia"/>
          <w:highlight w:val="none"/>
        </w:rPr>
      </w:r>
      <w:r/>
    </w:p>
    <w:p>
      <w:pPr>
        <w:pStyle w:val="1146"/>
        <w:spacing w:line="420" w:lineRule="exact"/>
        <w:rPr>
          <w:rFonts w:hint="eastAsia" w:ascii="微软雅黑" w:hAnsi="微软雅黑" w:eastAsia="微软雅黑" w:cs="微软雅黑"/>
          <w:b/>
          <w:bCs/>
          <w:szCs w:val="21"/>
          <w:highlight w:val="none"/>
          <w:lang w:eastAsia="zh-CN"/>
        </w:rPr>
      </w:pPr>
      <w:r>
        <w:rPr>
          <w:rFonts w:hint="eastAsia" w:ascii="微软雅黑" w:hAnsi="微软雅黑" w:cs="微软雅黑"/>
          <w:b/>
          <w:bCs/>
          <w:szCs w:val="21"/>
          <w:highlight w:val="none"/>
          <w:lang w:eastAsia="zh-CN"/>
        </w:rPr>
        <w:t xml:space="preserve">三、管理考核制度：</w:t>
      </w:r>
      <w:r>
        <w:rPr>
          <w:rFonts w:hint="eastAsia" w:ascii="微软雅黑" w:hAnsi="微软雅黑" w:eastAsia="微软雅黑" w:cs="微软雅黑"/>
          <w:b/>
          <w:bCs/>
          <w:szCs w:val="21"/>
          <w:highlight w:val="none"/>
          <w:lang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1、采用 “月度百分制考核 + 年终评议” 模式，考核结果直接与绩效工资、续签合同挂钩。</w:t>
      </w:r>
      <w:r>
        <w:rPr>
          <w:rFonts w:hint="eastAsia" w:ascii="微软雅黑" w:hAnsi="微软雅黑" w:cs="微软雅黑"/>
          <w:szCs w:val="21"/>
          <w:highlight w:val="none"/>
          <w:lang w:val="en-US" w:eastAsia="zh-CN"/>
        </w:rPr>
      </w:r>
      <w:r/>
    </w:p>
    <w:p>
      <w:pPr>
        <w:pStyle w:val="1146"/>
        <w:ind w:firstLine="630"/>
        <w:spacing w:line="42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1.1 试用期（2个月）满考核不合格者不予录用；</w:t>
      </w:r>
      <w:r>
        <w:rPr>
          <w:rFonts w:ascii="微软雅黑" w:hAnsi="微软雅黑" w:cs="微软雅黑"/>
          <w:szCs w:val="21"/>
          <w:highlight w:val="none"/>
          <w:lang w:val="en-US" w:eastAsia="zh-CN"/>
        </w:rPr>
      </w:r>
      <w:r/>
    </w:p>
    <w:p>
      <w:pPr>
        <w:pStyle w:val="1146"/>
        <w:ind w:firstLine="630"/>
        <w:spacing w:line="42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1.2 基本工资 + 绩效工资（参照膳食管理中心管理员绩效分配制度）；</w:t>
      </w:r>
      <w:r>
        <w:rPr>
          <w:rFonts w:ascii="微软雅黑" w:hAnsi="微软雅黑" w:cs="微软雅黑"/>
          <w:szCs w:val="21"/>
          <w:highlight w:val="none"/>
          <w:lang w:val="en-US" w:eastAsia="zh-CN"/>
        </w:rPr>
      </w:r>
      <w:r/>
    </w:p>
    <w:p>
      <w:pPr>
        <w:pStyle w:val="1146"/>
        <w:ind w:firstLine="63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1.3 绩效系数：90分以上（优秀）系数1.0；80-89分（合格）系数0.8；80分以下不合格，连续两个月不合格予以劝退。</w:t>
      </w:r>
      <w:r>
        <w:rPr>
          <w:rFonts w:hint="eastAsia" w:ascii="微软雅黑" w:hAnsi="微软雅黑" w:cs="微软雅黑"/>
          <w:szCs w:val="21"/>
          <w:highlight w:val="none"/>
          <w:lang w:val="en-US" w:eastAsia="zh-CN"/>
        </w:rPr>
      </w:r>
      <w:r/>
    </w:p>
    <w:p>
      <w:pPr>
        <w:pStyle w:val="1154"/>
        <w:rPr>
          <w:rFonts w:hint="eastAsia"/>
          <w:highlight w:val="none"/>
          <w:lang w:val="en-US" w:eastAsia="zh-CN"/>
        </w:rPr>
      </w:pPr>
      <w:r>
        <w:rPr>
          <w:rFonts w:hint="eastAsia"/>
          <w:highlight w:val="none"/>
          <w:lang w:val="en-US" w:eastAsia="zh-CN"/>
        </w:rPr>
      </w:r>
      <w:r/>
    </w:p>
    <w:tbl>
      <w:tblPr>
        <w:tblW w:w="85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0"/>
        <w:gridCol w:w="704"/>
        <w:gridCol w:w="2877"/>
        <w:gridCol w:w="785"/>
        <w:gridCol w:w="589"/>
        <w:gridCol w:w="561"/>
        <w:gridCol w:w="1306"/>
      </w:tblGrid>
      <w:tr>
        <w:trPr>
          <w:trHeight w:val="312"/>
        </w:trPr>
        <w:tc>
          <w:tcPr>
            <w:gridSpan w:val="7"/>
            <w:tcW w:w="8522" w:type="dxa"/>
            <w:vAlign w:val="center"/>
            <w:vMerge w:val="restart"/>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膳食管理中心管理员月考核表</w:t>
            </w:r>
            <w:r>
              <w:rPr>
                <w:rFonts w:hint="eastAsia" w:ascii="微软雅黑" w:hAnsi="微软雅黑" w:cs="微软雅黑"/>
                <w:szCs w:val="21"/>
                <w:lang w:val="en-US" w:eastAsia="zh-CN"/>
              </w:rPr>
            </w:r>
            <w:r/>
          </w:p>
        </w:tc>
      </w:tr>
      <w:tr>
        <w:trPr/>
        <w:tc>
          <w:tcPr>
            <w:tcW w:w="170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姓名</w:t>
            </w:r>
            <w:r>
              <w:rPr>
                <w:rFonts w:hint="eastAsia" w:ascii="微软雅黑" w:hAnsi="微软雅黑" w:cs="微软雅黑"/>
                <w:szCs w:val="21"/>
                <w:lang w:val="en-US" w:eastAsia="zh-CN"/>
              </w:rPr>
            </w:r>
            <w:r/>
          </w:p>
        </w:tc>
        <w:tc>
          <w:tcPr>
            <w:tcW w:w="70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2877" w:type="dxa"/>
            <w:vAlign w:val="center"/>
            <w:vMerge w:val="restart"/>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考核岗位</w:t>
            </w:r>
            <w:r>
              <w:rPr>
                <w:rFonts w:hint="eastAsia" w:ascii="微软雅黑" w:hAnsi="微软雅黑" w:cs="微软雅黑"/>
                <w:szCs w:val="21"/>
                <w:lang w:val="en-US" w:eastAsia="zh-CN"/>
              </w:rPr>
            </w:r>
            <w:r/>
          </w:p>
        </w:tc>
        <w:tc>
          <w:tcPr>
            <w:tcW w:w="785" w:type="dxa"/>
            <w:vAlign w:val="center"/>
            <w:vMerge w:val="restart"/>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入职时间</w:t>
            </w: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班组</w:t>
            </w:r>
            <w:r>
              <w:rPr>
                <w:rFonts w:hint="eastAsia" w:ascii="微软雅黑" w:hAnsi="微软雅黑" w:cs="微软雅黑"/>
                <w:szCs w:val="21"/>
                <w:lang w:val="en-US" w:eastAsia="zh-CN"/>
              </w:rPr>
            </w:r>
            <w:r/>
          </w:p>
        </w:tc>
        <w:tc>
          <w:tcPr>
            <w:tcW w:w="70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2877" w:type="dxa"/>
            <w:vAlign w:val="center"/>
            <w:vMerge w:val="continue"/>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785" w:type="dxa"/>
            <w:vAlign w:val="center"/>
            <w:vMerge w:val="continue"/>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考核时间</w:t>
            </w: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评价因素</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考核项目</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分值</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班组评分</w:t>
            </w: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管理组评分</w:t>
            </w:r>
            <w:r>
              <w:rPr>
                <w:rFonts w:hint="eastAsia" w:ascii="微软雅黑" w:hAnsi="微软雅黑" w:cs="微软雅黑"/>
                <w:szCs w:val="21"/>
                <w:lang w:val="en-US" w:eastAsia="zh-CN"/>
              </w:rPr>
            </w:r>
            <w:r/>
          </w:p>
        </w:tc>
      </w:tr>
      <w:tr>
        <w:trPr/>
        <w:tc>
          <w:tcPr>
            <w:tcW w:w="1700" w:type="dxa"/>
            <w:vAlign w:val="center"/>
            <w:vMerge w:val="restart"/>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工作态度（25分）</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把工作放在第一位、努力工作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有饱满的工作热情和与积极的精神面貌</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严格执行考勤管理制度，按时上下班，不迟到，不早退。</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对部下员工过失勇于承担责任</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restart"/>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工作能力（25分）</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对人员各项规范化培训工作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工作中保持协作态度，顺利推动工作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根据员工个性和能力，合理分配工作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加强与相关班组工作的协调、沟通</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restart"/>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主观能力（25分）</w:t>
            </w:r>
            <w:r>
              <w:rPr>
                <w:rFonts w:hint="eastAsia" w:ascii="微软雅黑" w:hAnsi="微软雅黑" w:cs="微软雅黑"/>
                <w:szCs w:val="21"/>
                <w:lang w:val="en-US" w:eastAsia="zh-CN"/>
              </w:rPr>
            </w:r>
            <w:r/>
          </w:p>
        </w:tc>
        <w:tc>
          <w:tcPr>
            <w:gridSpan w:val="2"/>
            <w:tcW w:w="3581"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很强的业务能力和管理能力。</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具备良好的职业道德和服务精神、能够处理各种应急突发事件。</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提高员工的工作积极性，鼓励团结协作的精神</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本着公开公正透明的原则处理各项工作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restart"/>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工作效率（25分）</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注意保持提高部下劳动积极性</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主动努力改善工作和提高效率</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注意进行目标管理，便工作协调进行</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认真执行和落实领导分配的其它工作内容</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班组意见及签字：</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37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班组评分：</w:t>
            </w:r>
            <w:r>
              <w:rPr>
                <w:rFonts w:hint="eastAsia" w:ascii="微软雅黑" w:hAnsi="微软雅黑" w:cs="微软雅黑"/>
                <w:szCs w:val="21"/>
                <w:lang w:val="en-US" w:eastAsia="zh-CN"/>
              </w:rPr>
            </w:r>
            <w:r/>
          </w:p>
        </w:tc>
        <w:tc>
          <w:tcPr>
            <w:gridSpan w:val="2"/>
            <w:tcW w:w="1867"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管理组意见及签字</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37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管理组评分：</w:t>
            </w:r>
            <w:r>
              <w:rPr>
                <w:rFonts w:hint="eastAsia" w:ascii="微软雅黑" w:hAnsi="微软雅黑" w:cs="微软雅黑"/>
                <w:szCs w:val="21"/>
                <w:lang w:val="en-US" w:eastAsia="zh-CN"/>
              </w:rPr>
            </w:r>
            <w:r/>
          </w:p>
        </w:tc>
        <w:tc>
          <w:tcPr>
            <w:gridSpan w:val="2"/>
            <w:tcW w:w="1867"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科室负责人意见及签字</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37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综合评分：</w:t>
            </w:r>
            <w:r>
              <w:rPr>
                <w:rFonts w:hint="eastAsia" w:ascii="微软雅黑" w:hAnsi="微软雅黑" w:cs="微软雅黑"/>
                <w:szCs w:val="21"/>
                <w:lang w:val="en-US" w:eastAsia="zh-CN"/>
              </w:rPr>
            </w:r>
            <w:r/>
          </w:p>
        </w:tc>
        <w:tc>
          <w:tcPr>
            <w:gridSpan w:val="2"/>
            <w:tcW w:w="1867"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gridSpan w:val="7"/>
            <w:tcW w:w="8522"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总评分（总分（100）分，合格分数（80））：</w:t>
            </w:r>
            <w:r>
              <w:rPr>
                <w:rFonts w:hint="eastAsia" w:ascii="微软雅黑" w:hAnsi="微软雅黑" w:cs="微软雅黑"/>
                <w:szCs w:val="21"/>
                <w:lang w:val="en-US" w:eastAsia="zh-CN"/>
              </w:rPr>
            </w:r>
            <w:r/>
          </w:p>
        </w:tc>
      </w:tr>
    </w:tbl>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lang w:val="en-US" w:eastAsia="zh-CN"/>
        </w:rPr>
      </w:pPr>
      <w:r>
        <w:rPr>
          <w:rFonts w:hint="eastAsia"/>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运营管理处</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收发室</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教育处</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科技处实验员1、科技处实验员2</w:t>
      </w:r>
      <w:r>
        <w:rPr>
          <w:rFonts w:hint="eastAsia" w:ascii="微软雅黑" w:hAnsi="微软雅黑" w:eastAsia="微软雅黑" w:cs="微软雅黑"/>
          <w:b/>
          <w:bCs/>
          <w:sz w:val="21"/>
          <w:szCs w:val="21"/>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1、基本要求：年龄35岁及以下，身体健康。</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2、学历要求：硕士及以上。</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临床医学、免疫学、病理学、生物信息学、医学材料学、生物与医药、生物化学与分子生物学、细胞生物学、生物工程、临床检验诊断学、卫生检验学等（实验室技能掌握熟练的可以放宽专业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4、工作要求：熟练掌握科创公共平台所需实验技能与常用办公软件，熟悉实验室仪器使用，有相关经验者优先。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5、素养要求：工作认真负责，具有良好的沟通能力和团队合作精神。</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1、负责淮海医学科技创新中心科研实验工作、大型实验仪器设备的管理与维护、仪器简单维修运行以及日常管理工作。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2、需要当地培训或者外出培训，偶尔出差。</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根据医院规章制度和劳务外包人员工作科室管理制度实际情况执行。</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16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临床试验研究中心、药物临床试验机构</w:t>
      </w:r>
      <w:r>
        <w:rPr>
          <w:rFonts w:hint="eastAsia" w:ascii="微软雅黑" w:hAnsi="微软雅黑" w:eastAsia="微软雅黑" w:cs="微软雅黑"/>
          <w:b/>
          <w:bCs/>
          <w:sz w:val="21"/>
          <w:szCs w:val="21"/>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1、基本要求：身体健康，体检合格，无违法犯罪记录，征信良好。</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2、学历要求：全日制本科及以上学历。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3、专业要求：医学、药学相关专业。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4、素养要求：具备耐心沟通能力、学习能力；拥有良好团队协作意识，可与科室同事配合工作。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临床试验药物管理、采血、样本处理、受试者管理等。</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严格遵守医院及劳务外包人员所在科室的各项规章制度，包括院感管控、考勤管理等要求。</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入院服务中心</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1、基本要求：年龄小于等于40岁，身体健康，能胜任岗位工作。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3、专业要求：护理专业。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4、资质要求：有连续注册的护士执业证书。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5、素养要求：遵纪守法、品行端正、责任心强、服务意识好。</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6、工作要求：普通话标准，沟通协调能力强，熟练使用电脑办公软件，熟悉护理常规、院感规范。</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服从科室工作安排。</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严格遵守医院及劳务外包人员所在科室的各项规章制度，包括院感管控、考勤管理等要求。</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highlight w:val="none"/>
          <w:lang w:val="en-US" w:eastAsia="zh-CN"/>
        </w:rPr>
      </w:pPr>
      <w:r>
        <w:rPr>
          <w:rFonts w:hint="eastAsia" w:ascii="微软雅黑" w:hAnsi="微软雅黑" w:eastAsia="微软雅黑" w:cs="微软雅黑"/>
          <w:b/>
          <w:bCs/>
          <w:sz w:val="21"/>
          <w:szCs w:val="21"/>
          <w:highlight w:val="none"/>
          <w:lang w:val="en-US" w:eastAsia="zh-CN"/>
        </w:rPr>
        <w:t xml:space="preserve">整形美容中心人员1、7、8、9、10（市场岗位）</w:t>
      </w:r>
      <w:r>
        <w:rPr>
          <w:rFonts w:hint="eastAsia"/>
          <w:highlight w:val="none"/>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2、学历要求：专科及以上学历。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3、专业要求：不限专业。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4、素质要求：具备市场推广意识和创新思维；具备良好的沟通协调能力和执行力。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5、经验要求：有相关营销、设计或新媒体运营经验者优先。</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1、负责制定科室市场营销企划方案，策划各类宣传推广活动。</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2、进行平面设计工作，制作宣传海报、手册等营销物料。</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3、负责短视频拍摄与后期制作，打造优质的宣传内容。</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4、运营新媒体平台（微信、抖音等），提升品牌知名度与影响力。</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5、开展对外联络工作，建立合作关系，拓展业务渠道。</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3、不因专业知识及服务态度遭患者投诉。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整形美容中心人员2（质控秘书）</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3、专业要求：临床医学相关专业。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4、素质要求：工作严谨细致，有较强的责任心和执行力。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5、工作要求：具备良好的文字写作能力和文档整理能力；熟练使用办公软件，具备基本的数据分析能力。</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协助科室开展省市级医疗质量控制工作，落实质控要求</w:t>
      </w:r>
      <w:r>
        <w:rPr>
          <w:rFonts w:hint="eastAsia" w:ascii="微软雅黑" w:hAnsi="微软雅黑" w:cs="微软雅黑"/>
          <w:szCs w:val="21"/>
          <w:lang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负责起草质控会议文件、报告等资料，整理会议纪要</w:t>
      </w:r>
      <w:r>
        <w:rPr>
          <w:rFonts w:hint="eastAsia" w:ascii="微软雅黑" w:hAnsi="微软雅黑" w:cs="微软雅黑"/>
          <w:szCs w:val="21"/>
          <w:lang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3、</w:t>
      </w:r>
      <w:r>
        <w:rPr>
          <w:rFonts w:hint="eastAsia" w:ascii="微软雅黑" w:hAnsi="微软雅黑" w:cs="微软雅黑"/>
          <w:szCs w:val="21"/>
        </w:rPr>
        <w:t xml:space="preserve">与省市级质控单位保持密切联系，及时传达质控工作要求</w:t>
      </w:r>
      <w:r>
        <w:rPr>
          <w:rFonts w:hint="eastAsia" w:ascii="微软雅黑" w:hAnsi="微软雅黑" w:cs="微软雅黑"/>
          <w:szCs w:val="21"/>
          <w:lang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4、</w:t>
      </w:r>
      <w:r>
        <w:rPr>
          <w:rFonts w:hint="eastAsia" w:ascii="微软雅黑" w:hAnsi="微软雅黑" w:cs="微软雅黑"/>
          <w:szCs w:val="21"/>
        </w:rPr>
        <w:t xml:space="preserve">组织科室人员积极参加各类质控培训与检查活动</w:t>
      </w:r>
      <w:r>
        <w:rPr>
          <w:rFonts w:hint="eastAsia" w:ascii="微软雅黑" w:hAnsi="微软雅黑" w:cs="微软雅黑"/>
          <w:szCs w:val="21"/>
          <w:lang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建立质控工作台账，定期分析质控数据，提出改进建议。</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3、不因专业知识及服务态度遭患者投诉。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整形美容中心人员2（科室秘书）</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3、专业要求：不限专业。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4、素质要求：工作严谨细致，有较强的责任心和执行力。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5、工作要求：具备良好的文字写作能力和文档整理能力；熟练使用办公软件，具备基本的数据分析能力。</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1、负责科室各类评审工作的材料准备与台账管理，确保评审顺利通过。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2、协助科室开展科研、教学、医疗等工作的材料整理与归档。</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3、及时传达医院各职能部门的通知要求，协助落实相关工作。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4、负责科室会议的组织与安排，做好会议记录与后续跟进。</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5、协调科室内部及与其他科室的工作沟通，提高工作效率。</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3、不因专业知识及服务态度遭患者投诉。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jc w:val="both"/>
        <w:rPr>
          <w:rFonts w:hint="eastAsia"/>
          <w:b/>
          <w:bCs/>
          <w:lang w:val="en-US" w:eastAsia="zh-CN"/>
        </w:rPr>
      </w:pPr>
      <w:r>
        <w:rPr>
          <w:rFonts w:hint="eastAsia"/>
          <w:b/>
          <w:bCs/>
          <w:lang w:val="en-US" w:eastAsia="zh-CN"/>
        </w:rPr>
      </w:r>
      <w:r/>
    </w:p>
    <w:p>
      <w:pPr>
        <w:pStyle w:val="1146"/>
        <w:jc w:val="both"/>
        <w:rPr>
          <w:rFonts w:hint="eastAsia"/>
          <w:b/>
          <w:bCs/>
          <w:lang w:val="en-US" w:eastAsia="zh-CN"/>
        </w:rPr>
      </w:pPr>
      <w:r>
        <w:rPr>
          <w:rFonts w:hint="eastAsia"/>
          <w:b/>
          <w:bCs/>
          <w:lang w:val="en-US" w:eastAsia="zh-CN"/>
        </w:rPr>
      </w:r>
      <w:r/>
    </w:p>
    <w:p>
      <w:pPr>
        <w:pStyle w:val="1146"/>
        <w:jc w:val="both"/>
        <w:rPr>
          <w:rFonts w:hint="eastAsia"/>
          <w:b/>
          <w:bCs/>
          <w:lang w:val="en-US" w:eastAsia="zh-CN"/>
        </w:rPr>
      </w:pPr>
      <w:r>
        <w:rPr>
          <w:rFonts w:hint="eastAsia"/>
          <w:b/>
          <w:bCs/>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整形美容中心人员3、5（护理岗位）</w:t>
      </w:r>
      <w:r>
        <w:rPr>
          <w:rFonts w:hint="eastAsia" w:ascii="微软雅黑" w:hAnsi="微软雅黑" w:eastAsia="微软雅黑" w:cs="微软雅黑"/>
          <w:b/>
          <w:bCs/>
          <w:sz w:val="21"/>
          <w:szCs w:val="21"/>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1、基本要求：年龄20-50岁，有护士执业资格证，形象气质佳，身体健康，能适应岗位工作要求。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3、专业要求：护理学相关专业。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4、素质要求：具备良好的医疗职业素养，有责任心和服务意识。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5、工作要求：严格遵守医疗规章制度，确保医疗安全；具备良好的沟通能力和团队协作精神。</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1、负责患者日常接待与就诊引导，准确核对患者基本信息，确保诊疗流程顺畅。</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2、协调安排手术时间，协助完成手术预约登记，做好术前准备与术后跟进工作。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3、负责患者术前术后照片拍摄与管理，建立完整的患者影像档案。</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4、参与手术过程中的巡回配台工作，配合医生完成各项手术操作。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5、为患者提供专业的伤口护理服务，指导术后康复注意事项与护理方法。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6、规范书写病历资料，确保医疗文书的完整性、准确性和规范性。</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7、通过电话或微信方式定期对患者进行随访，了解康复情况并提供专业指导。</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3、不因专业知识及服务态度受患者投诉。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b/>
          <w:bCs/>
          <w:lang w:val="en-US" w:eastAsia="zh-CN"/>
        </w:rPr>
      </w:pPr>
      <w:r>
        <w:rPr>
          <w:rFonts w:hint="eastAsia"/>
          <w:b/>
          <w:bCs/>
          <w:lang w:val="en-US" w:eastAsia="zh-CN"/>
        </w:rPr>
      </w:r>
      <w:r/>
    </w:p>
    <w:p>
      <w:pPr>
        <w:pStyle w:val="1146"/>
        <w:jc w:val="center"/>
        <w:rPr>
          <w:rFonts w:hint="eastAsia"/>
          <w:b/>
          <w:bCs/>
          <w:lang w:val="en-US" w:eastAsia="zh-CN"/>
        </w:rPr>
      </w:pPr>
      <w:r>
        <w:rPr>
          <w:rFonts w:hint="eastAsia"/>
          <w:b/>
          <w:bCs/>
          <w:lang w:val="en-US" w:eastAsia="zh-CN"/>
        </w:rPr>
      </w:r>
      <w:r/>
    </w:p>
    <w:p>
      <w:pPr>
        <w:pStyle w:val="1146"/>
        <w:jc w:val="center"/>
        <w:rPr>
          <w:rFonts w:hint="eastAsia"/>
          <w:b/>
          <w:bCs/>
          <w:lang w:val="en-US" w:eastAsia="zh-CN"/>
        </w:rPr>
      </w:pPr>
      <w:r>
        <w:rPr>
          <w:rFonts w:hint="eastAsia"/>
          <w:b/>
          <w:bCs/>
          <w:lang w:val="en-US" w:eastAsia="zh-CN"/>
        </w:rPr>
      </w:r>
      <w:r/>
    </w:p>
    <w:p>
      <w:pPr>
        <w:pStyle w:val="1146"/>
        <w:jc w:val="center"/>
        <w:rPr>
          <w:rFonts w:hint="eastAsia"/>
          <w:b/>
          <w:bCs/>
          <w:lang w:val="en-US" w:eastAsia="zh-CN"/>
        </w:rPr>
      </w:pPr>
      <w:r>
        <w:rPr>
          <w:rFonts w:hint="eastAsia"/>
          <w:b/>
          <w:bCs/>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整形美容中心人员3（药房岗位）</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1、基本要求：需持有药师执业证书，具备药品调剂资格，20-50岁，身体健康，能适应岗位工作要求。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3、专业要求：药学相关专业。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4、素质要求：具备良好的医疗职业素养，有责任心和服务意识；具备良好的沟通能力和团队协作精神。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5、工作要求：严格遵守医疗规章制度，确保医疗安全。</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1、负责药品的采购、验收、储存与发放工作，确保药品供应及时。</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2、严格审核处方，确保用药安全合理，避免用药错误。</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3、维护药品储存环境，特别是冰箱温湿度监控，保证药品质量。</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4、及时补充药品库存，做好药品效期管理，防止过期药品使用。</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5、规范填写药品管理表格，做好药品出入库登记与台账管理。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3、不因专业知识及服务态度受患者投诉。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整形美容中心人员4（导诊岗位）</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1、基本要求：年龄20-50岁，形象气质佳，身体健康，能适应岗位工作要求。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3、专业要求：不限专业。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4、素质要求：具备良好的职业素养，有责任心和服务意识；具备良好的沟通能力和团队协作精神。</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1、引导患者高效、有序、舒心地完成就医流程，提供优质的导诊服务。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2、耐心解答患者疑问，进行预检分诊，指导患者正确就诊。</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3、负责患者信息登记工作，确保信息准确完整。</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4、接听咨询电话，提供咨询服务，做好记录。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5、协调医患沟通，处理就诊过程中的各类问题。</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6、操作自助服务设备，指导患者使用，提高就诊效率。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7、维护大厅就诊秩序，营造良好的就医环境。</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8、提供便民物品服务，满足患者基本需求。</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3、不因专业知识及服务态度遭患者投诉。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整形美容中心人员6（网电岗位）</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3、专业要求：专业不限。</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4、素质要求：工作耐心细致，有责任心。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5、工作要求：具备良好的沟通能力和团队协作精神。</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1、负责接听咨询电话，通过微信及微信公众号解答客户疑问，提供专业的咨询服务。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2、对预约患者进行术前回访，确认就诊信息，告知注意事项。</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3、协助患者完成激光治疗与手术治疗的预约登记，协调安排就诊时间。</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4、及时回复患者各类咨询问题，建立良好的客户沟通关系。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5、维护患者咨询记录，定期整理分析咨询数据，优化咨询服务流程。</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3、不因专业知识及服务态度受患者投诉。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整形美容中心人员11、12（激光和换药室医生岗位）</w:t>
      </w:r>
      <w:r>
        <w:rPr>
          <w:rFonts w:hint="eastAsia" w:ascii="微软雅黑" w:hAnsi="微软雅黑" w:eastAsia="微软雅黑" w:cs="微软雅黑"/>
          <w:b/>
          <w:bCs/>
          <w:sz w:val="21"/>
          <w:szCs w:val="21"/>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1、基本要求：年龄20-50岁，身体健康，持有医师执业证书，具备相应执业范围，能适应岗位工作。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3、专业要求：临床医学相关专业。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4、素质要求：具备良好的医疗职业素养，有责任心和服务意识；具备良好的沟通能力和团队协作精神。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5、工作要求：严格遵守医疗规章制度，确保医疗安全。</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1、负责皮肤激光科患者的接诊工作，进行专业的病情诊断与治疗方案制定。</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2、熟练操作激光治疗设备。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3、为术后患者进行拆线、换药等后续治疗操作，确保伤口正常愈合。</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4、记录患者诊疗过程，书写完整的病历资料，做好医疗质量控制。</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5、关注患者治疗效果，及时调整治疗方案，确保治疗安全有效。</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3、不因专业知识及服务态度受患者投诉。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健康管理中心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健康管理中心医师岗1</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1、基本要求：年龄小于等于68岁。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2、资质要求：具备医师资格证、相应的执业范围，主治医师及以上职称。</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3、经验要求：具备二级甲等及以上医院工作经历。</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健康检查、咨询、健康指导。</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健康管理中心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健康管理中心医师岗2</w:t>
      </w:r>
      <w:r>
        <w:rPr>
          <w:rFonts w:hint="eastAsia" w:ascii="微软雅黑" w:hAnsi="微软雅黑" w:eastAsia="微软雅黑" w:cs="微软雅黑"/>
          <w:b/>
          <w:bCs/>
          <w:sz w:val="21"/>
          <w:szCs w:val="21"/>
          <w:lang w:val="en-US" w:eastAsia="zh-CN"/>
        </w:rPr>
      </w:r>
      <w:r/>
    </w:p>
    <w:p>
      <w:pPr>
        <w:pStyle w:val="1146"/>
        <w:rPr>
          <w:rFonts w:hint="eastAsia"/>
          <w:lang w:val="en-US" w:eastAsia="zh-CN"/>
        </w:rPr>
      </w:pP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1、基本要求：年龄小于等于50岁。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2、资质要求：具备医师资格证、执业证，已取得住院医师规范化培训合格证书（主治医师及以上职称人员可不做规范化培训合格证书要求）。</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个性化咨询、订单制作、健康检查、报告解读、报告汇总/主检、检后健康管理。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5、健康管理中心根据实际工作情况进行岗位调整时服从中心安排。</w:t>
      </w:r>
      <w:r>
        <w:rPr>
          <w:rFonts w:hint="eastAsia" w:ascii="微软雅黑" w:hAnsi="微软雅黑" w:cs="微软雅黑"/>
          <w:szCs w:val="21"/>
          <w:lang w:val="en-US" w:eastAsia="zh-CN"/>
        </w:rPr>
      </w:r>
      <w:r/>
    </w:p>
    <w:p>
      <w:pPr>
        <w:pStyle w:val="1146"/>
        <w:jc w:val="center"/>
        <w:rPr>
          <w:rFonts w:hint="eastAsia"/>
          <w:b/>
          <w:bCs/>
          <w:lang w:val="en-US" w:eastAsia="zh-CN"/>
        </w:rPr>
      </w:pPr>
      <w:r>
        <w:rPr>
          <w:rFonts w:hint="eastAsia"/>
          <w:b/>
          <w:bCs/>
          <w:lang w:val="en-US" w:eastAsia="zh-CN"/>
        </w:rPr>
      </w:r>
      <w:r/>
    </w:p>
    <w:p>
      <w:pPr>
        <w:pStyle w:val="1154"/>
        <w:rPr>
          <w:rFonts w:hint="eastAsia"/>
          <w:b/>
          <w:bCs/>
          <w:lang w:val="en-US" w:eastAsia="zh-CN"/>
        </w:rPr>
      </w:pPr>
      <w:r>
        <w:rPr>
          <w:rFonts w:hint="eastAsia"/>
          <w:b/>
          <w:bCs/>
          <w:lang w:val="en-US" w:eastAsia="zh-CN"/>
        </w:rPr>
      </w:r>
      <w:r/>
    </w:p>
    <w:p>
      <w:pPr>
        <w:pStyle w:val="1146"/>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健康管理中心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健康管理中心护理岗1</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1、基本要求：年龄小于等于35岁。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2、专业要求：护理专业优先。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3、学历要求：大专及以上学历。</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个性化咨询、订单制作、健康检查、报告解读、报告汇总/主检、检后健康管理。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5、健康管理中心根据实际工作情况进行岗位调整时服从中心安排。</w:t>
      </w:r>
      <w:r>
        <w:rPr>
          <w:rFonts w:hint="eastAsia" w:ascii="微软雅黑" w:hAnsi="微软雅黑" w:cs="微软雅黑"/>
          <w:szCs w:val="21"/>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健康管理中心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lang w:val="en-US" w:eastAsia="zh-CN"/>
        </w:rPr>
      </w:pPr>
      <w:r>
        <w:rPr>
          <w:rFonts w:hint="eastAsia" w:ascii="微软雅黑" w:hAnsi="微软雅黑" w:eastAsia="微软雅黑" w:cs="微软雅黑"/>
          <w:b/>
          <w:bCs/>
          <w:sz w:val="21"/>
          <w:szCs w:val="21"/>
          <w:lang w:val="en-US" w:eastAsia="zh-CN"/>
        </w:rPr>
        <w:t xml:space="preserve">健康管理中心护理岗2</w:t>
      </w:r>
      <w:r>
        <w:rPr>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1、基本要求：年龄小于等于35岁。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2、专业要求：护理专业优先。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3、学历要求：大专及以上学历。</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前台、特检项目预约、检查岗位、导检、报告汇总及整理、工作数据统计、检后健康管理。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5、健康管理中心根据实际工作情况进行岗位调整时服从中心安排。</w:t>
      </w:r>
      <w:r>
        <w:rPr>
          <w:rFonts w:hint="eastAsia" w:ascii="微软雅黑" w:hAnsi="微软雅黑" w:cs="微软雅黑"/>
          <w:szCs w:val="21"/>
          <w:lang w:val="en-US" w:eastAsia="zh-CN"/>
        </w:rPr>
      </w:r>
      <w:r/>
    </w:p>
    <w:p>
      <w:pPr>
        <w:pStyle w:val="1146"/>
        <w:jc w:val="center"/>
        <w:rPr>
          <w:rFonts w:hint="eastAsia"/>
          <w:b/>
          <w:bCs/>
          <w:lang w:val="en-US" w:eastAsia="zh-CN"/>
        </w:rPr>
      </w:pPr>
      <w:r>
        <w:rPr>
          <w:rFonts w:hint="eastAsia"/>
          <w:b/>
          <w:bCs/>
          <w:lang w:val="en-US" w:eastAsia="zh-CN"/>
        </w:rPr>
      </w:r>
      <w:r/>
    </w:p>
    <w:p>
      <w:pPr>
        <w:pStyle w:val="1146"/>
        <w:jc w:val="both"/>
        <w:rPr>
          <w:rFonts w:hint="eastAsia"/>
          <w:b/>
          <w:bCs/>
          <w:lang w:val="en-US" w:eastAsia="zh-CN"/>
        </w:rPr>
      </w:pPr>
      <w:r>
        <w:rPr>
          <w:rFonts w:hint="eastAsia"/>
          <w:b/>
          <w:bCs/>
          <w:lang w:val="en-US" w:eastAsia="zh-CN"/>
        </w:rPr>
      </w:r>
      <w:r/>
    </w:p>
    <w:p>
      <w:pPr>
        <w:pStyle w:val="1146"/>
        <w:jc w:val="center"/>
        <w:rPr>
          <w:rFonts w:hint="eastAsia"/>
          <w:lang w:val="en-US" w:eastAsia="zh-CN"/>
        </w:rPr>
      </w:pPr>
      <w:r>
        <w:rPr>
          <w:rFonts w:hint="eastAsia"/>
          <w:b/>
          <w:bCs/>
          <w:lang w:val="en-US" w:eastAsia="zh-CN"/>
        </w:rPr>
        <w:t xml:space="preserve">健康管理中心</w:t>
      </w:r>
      <w:r>
        <w:rPr>
          <w:rFonts w:hint="eastAsia"/>
          <w:lang w:val="en-US" w:eastAsia="zh-CN"/>
        </w:rPr>
      </w:r>
      <w:r/>
    </w:p>
    <w:p>
      <w:pPr>
        <w:pStyle w:val="1151"/>
        <w:jc w:val="center"/>
        <w:keepLines/>
        <w:keepNext/>
        <w:pageBreakBefore w:val="0"/>
        <w:spacing w:line="240" w:lineRule="exact"/>
        <w:widowControl w:val="off"/>
        <w:rPr>
          <w:lang w:val="en-US" w:eastAsia="zh-CN"/>
        </w:rPr>
      </w:pPr>
      <w:r>
        <w:rPr>
          <w:rFonts w:hint="eastAsia" w:ascii="微软雅黑" w:hAnsi="微软雅黑" w:eastAsia="微软雅黑" w:cs="微软雅黑"/>
          <w:b/>
          <w:bCs/>
          <w:sz w:val="21"/>
          <w:szCs w:val="21"/>
          <w:lang w:val="en-US" w:eastAsia="zh-CN"/>
        </w:rPr>
        <w:t xml:space="preserve">健康管理中心综合部</w:t>
      </w:r>
      <w:r>
        <w:rPr>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1、基本要求：年龄小于等于40岁。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2、专业要求：有医学背景优先。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4、工作要求：沟通协调能力强。</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检查岗位、洽谈业务、开拓市场、客户接待、重要客户陪检、套餐制作、体检排期、检后管理。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5、健康管理中心根据实际工作情况进行岗位调整时服从中心安排。</w:t>
      </w:r>
      <w:r>
        <w:rPr>
          <w:rFonts w:hint="eastAsia" w:ascii="微软雅黑" w:hAnsi="微软雅黑" w:cs="微软雅黑"/>
          <w:szCs w:val="21"/>
          <w:lang w:val="en-US" w:eastAsia="zh-CN"/>
        </w:rPr>
      </w:r>
      <w:r/>
    </w:p>
    <w:p>
      <w:pPr>
        <w:pStyle w:val="1146"/>
        <w:ind w:firstLine="420"/>
        <w:spacing w:line="420" w:lineRule="exact"/>
        <w:rPr>
          <w:rFonts w:hint="eastAsia"/>
          <w:lang w:val="en-US" w:eastAsia="zh-CN"/>
        </w:rPr>
      </w:pPr>
      <w:r>
        <w:rPr>
          <w:rFonts w:hint="eastAsia" w:ascii="微软雅黑" w:hAnsi="微软雅黑" w:cs="微软雅黑"/>
          <w:szCs w:val="21"/>
          <w:lang w:val="en-US" w:eastAsia="zh-CN"/>
        </w:rPr>
        <w:t xml:space="preserve">6、完成对团检单位的从洽谈到最终报告出具、检后跟踪的全流程关注，做好服务。主动维护老客户、拓展新市场，按照健康管理中心要求必须完成基本业绩</w:t>
      </w:r>
      <w:r>
        <w:rPr>
          <w:rFonts w:hint="eastAsia"/>
          <w:lang w:val="en-US" w:eastAsia="zh-CN"/>
        </w:rPr>
        <w:t xml:space="preserve">。</w:t>
      </w: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1"/>
        <w:jc w:val="center"/>
        <w:rPr>
          <w:rFonts w:hint="eastAsia" w:ascii="微软雅黑" w:hAnsi="微软雅黑" w:eastAsia="微软雅黑" w:cs="微软雅黑"/>
          <w:b/>
          <w:bCs/>
          <w:szCs w:val="21"/>
          <w:lang w:val="en-US" w:eastAsia="zh-CN"/>
        </w:rPr>
      </w:pPr>
      <w:r>
        <w:rPr>
          <w:rFonts w:hint="eastAsia"/>
          <w:lang w:val="en-US" w:eastAsia="zh-CN"/>
        </w:rPr>
        <w:t xml:space="preserve">登峰计划</w:t>
      </w:r>
      <w:r>
        <w:rPr>
          <w:rFonts w:hint="eastAsia" w:ascii="微软雅黑" w:hAnsi="微软雅黑" w:eastAsia="微软雅黑" w:cs="微软雅黑"/>
          <w:b/>
          <w:bCs/>
          <w:szCs w:val="21"/>
          <w:lang w:val="en-US" w:eastAsia="zh-CN"/>
        </w:rPr>
      </w:r>
      <w:r/>
    </w:p>
    <w:p>
      <w:pPr>
        <w:pStyle w:val="1168"/>
        <w:jc w:val="center"/>
        <w:keepLines w:val="0"/>
        <w:keepNext w:val="0"/>
        <w:pageBreakBefore w:val="0"/>
        <w:spacing w:after="120" w:line="240" w:lineRule="exact"/>
        <w:widowControl w:val="off"/>
        <w:rPr>
          <w:rFonts w:ascii="Times New Roman" w:hAnsi="Times New Roman" w:cs="Times New Roman"/>
          <w:b/>
          <w:bCs/>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ascii="Times New Roman" w:hAnsi="Times New Roman" w:cs="Times New Roman"/>
          <w:b/>
          <w:bCs/>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54"/>
        <w:rPr>
          <w:rFonts w:ascii="微软雅黑" w:hAnsi="微软雅黑" w:cs="微软雅黑"/>
          <w:szCs w:val="21"/>
          <w:lang w:val="en-US" w:eastAsia="zh-CN"/>
        </w:rPr>
      </w:pPr>
      <w:r>
        <w:rPr>
          <w:rFonts w:ascii="微软雅黑" w:hAnsi="微软雅黑" w:cs="微软雅黑"/>
          <w:szCs w:val="21"/>
          <w:lang w:val="en-US" w:eastAsia="zh-CN"/>
        </w:rPr>
      </w:r>
      <w:r/>
    </w:p>
    <w:p>
      <w:pPr>
        <w:pStyle w:val="1146"/>
        <w:rPr>
          <w:rFonts w:ascii="微软雅黑" w:hAnsi="微软雅黑" w:cs="微软雅黑"/>
          <w:szCs w:val="21"/>
          <w:lang w:val="en-US" w:eastAsia="zh-CN"/>
        </w:rPr>
        <w:sectPr>
          <w:headerReference w:type="default" r:id="rId12"/>
          <w:footerReference w:type="default" r:id="rId17"/>
          <w:footnotePr/>
          <w:endnotePr/>
          <w:type w:val="nextPage"/>
          <w:pgSz w:w="11906" w:h="16838" w:orient="portrait"/>
          <w:pgMar w:top="1440" w:right="1701" w:bottom="1440" w:left="1701" w:header="851" w:footer="992" w:gutter="0"/>
          <w:cols w:num="1" w:sep="0" w:space="1701" w:equalWidth="1"/>
          <w:docGrid w:linePitch="360"/>
        </w:sectPr>
      </w:pPr>
      <w:r>
        <w:rPr>
          <w:rFonts w:ascii="微软雅黑" w:hAnsi="微软雅黑" w:cs="微软雅黑"/>
          <w:szCs w:val="21"/>
          <w:lang w:val="en-US" w:eastAsia="zh-CN"/>
        </w:rPr>
      </w:r>
      <w:r/>
    </w:p>
    <w:p>
      <w:pPr>
        <w:pStyle w:val="1154"/>
        <w:rPr>
          <w:lang w:val="en-US" w:eastAsia="zh-CN"/>
        </w:rPr>
      </w:pPr>
      <w:r>
        <w:rPr>
          <w:lang w:val="en-US" w:eastAsia="zh-CN"/>
        </w:rPr>
      </w:r>
      <w:r/>
    </w:p>
    <w:p>
      <w:pPr>
        <w:pStyle w:val="1146"/>
        <w:jc w:val="center"/>
        <w:rPr>
          <w:lang w:val="en-US" w:eastAsia="zh-CN"/>
        </w:rPr>
      </w:pPr>
      <w:r>
        <w:rPr>
          <w:rFonts w:hint="eastAsia" w:ascii="微软雅黑" w:hAnsi="微软雅黑" w:cs="微软雅黑"/>
          <w:szCs w:val="21"/>
          <w:lang w:eastAsia="zh-CN"/>
        </w:rPr>
        <w:t xml:space="preserve">分包四：人事处劳务外包服务人员表（</w:t>
      </w:r>
      <w:r>
        <w:rPr>
          <w:rFonts w:hint="eastAsia" w:ascii="微软雅黑" w:hAnsi="微软雅黑" w:cs="微软雅黑"/>
          <w:b/>
          <w:bCs/>
          <w:szCs w:val="21"/>
          <w:lang w:eastAsia="zh-CN"/>
        </w:rPr>
        <w:t xml:space="preserve">具体用工岗位及人数以中标后科室要求为准</w:t>
      </w:r>
      <w:r>
        <w:rPr>
          <w:rFonts w:hint="eastAsia" w:ascii="微软雅黑" w:hAnsi="微软雅黑" w:cs="微软雅黑"/>
          <w:szCs w:val="21"/>
          <w:lang w:eastAsia="zh-CN"/>
        </w:rPr>
        <w:t xml:space="preserve">）</w:t>
      </w:r>
      <w:r>
        <w:rPr>
          <w:lang w:val="en-US" w:eastAsia="zh-CN"/>
        </w:rPr>
      </w:r>
      <w:r/>
    </w:p>
    <w:tbl>
      <w:tblPr>
        <w:tblW w:w="89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2796"/>
        <w:gridCol w:w="594"/>
        <w:gridCol w:w="2274"/>
        <w:gridCol w:w="2816"/>
      </w:tblGrid>
      <w:tr>
        <w:trPr>
          <w:cantSplit/>
          <w:trHeight w:val="1115" w:hRule="exact"/>
        </w:trPr>
        <w:tc>
          <w:tcPr>
            <w:tcW w:w="517"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2796" w:type="dxa"/>
            <w:vAlign w:val="center"/>
            <w:textDirection w:val="lrTb"/>
            <w:noWrap w:val="false"/>
          </w:tcPr>
          <w:p>
            <w:pPr>
              <w:pStyle w:val="1146"/>
              <w:jc w:val="center"/>
              <w:spacing w:line="400" w:lineRule="exact"/>
              <w:rPr>
                <w:rFonts w:hint="eastAsia" w:ascii="微软雅黑" w:hAnsi="微软雅黑" w:eastAsia="微软雅黑" w:cs="微软雅黑"/>
                <w:szCs w:val="24"/>
                <w:lang w:eastAsia="zh-CN"/>
              </w:rPr>
            </w:pPr>
            <w:r>
              <w:rPr>
                <w:rFonts w:hint="eastAsia" w:ascii="微软雅黑" w:hAnsi="微软雅黑" w:cs="微软雅黑"/>
                <w:szCs w:val="24"/>
                <w:lang w:eastAsia="zh-CN"/>
              </w:rPr>
              <w:t xml:space="preserve">岗位</w:t>
            </w:r>
            <w:r>
              <w:rPr>
                <w:rFonts w:hint="eastAsia" w:ascii="微软雅黑" w:hAnsi="微软雅黑" w:eastAsia="微软雅黑" w:cs="微软雅黑"/>
                <w:szCs w:val="24"/>
                <w:lang w:eastAsia="zh-CN"/>
              </w:rPr>
            </w:r>
            <w:r/>
          </w:p>
        </w:tc>
        <w:tc>
          <w:tcPr>
            <w:tcW w:w="594"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数量</w:t>
            </w:r>
            <w:r>
              <w:rPr>
                <w:rFonts w:ascii="微软雅黑" w:hAnsi="微软雅黑" w:cs="微软雅黑"/>
                <w:szCs w:val="24"/>
              </w:rPr>
            </w:r>
            <w:r/>
          </w:p>
        </w:tc>
        <w:tc>
          <w:tcPr>
            <w:tcW w:w="2274"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eastAsia="zh-CN"/>
              </w:rPr>
              <w:t xml:space="preserve">岗位单价限价（元/月/人）</w:t>
            </w:r>
            <w:r>
              <w:rPr>
                <w:rFonts w:hint="eastAsia" w:ascii="微软雅黑" w:hAnsi="微软雅黑" w:cs="微软雅黑"/>
                <w:szCs w:val="24"/>
              </w:rPr>
            </w:r>
            <w:r/>
          </w:p>
        </w:tc>
        <w:tc>
          <w:tcPr>
            <w:tcW w:w="2816" w:type="dxa"/>
            <w:vAlign w:val="center"/>
            <w:textDirection w:val="lrTb"/>
            <w:noWrap w:val="false"/>
          </w:tcPr>
          <w:p>
            <w:pPr>
              <w:pStyle w:val="1146"/>
              <w:jc w:val="center"/>
              <w:keepLines w:val="0"/>
              <w:keepNext w:val="0"/>
              <w:widowControl/>
              <w:rPr>
                <w:rFonts w:hint="eastAsia" w:ascii="微软雅黑" w:hAnsi="微软雅黑" w:cs="微软雅黑"/>
                <w:szCs w:val="24"/>
              </w:rPr>
              <w:suppressLineNumbers w:val="0"/>
            </w:pPr>
            <w:r>
              <w:rPr>
                <w:rFonts w:hint="eastAsia" w:ascii="宋体" w:hAnsi="宋体" w:eastAsia="宋体" w:cs="宋体"/>
                <w:i w:val="0"/>
                <w:iCs w:val="0"/>
                <w:color w:val="000000"/>
                <w:sz w:val="28"/>
                <w:szCs w:val="28"/>
                <w:u w:val="none"/>
                <w:lang w:val="en-US" w:eastAsia="zh-CN" w:bidi="ar"/>
              </w:rPr>
              <w:t xml:space="preserve">人员固定成本</w:t>
            </w:r>
            <w:r>
              <w:rPr>
                <w:rFonts w:hint="eastAsia"/>
                <w:lang w:eastAsia="zh-CN"/>
              </w:rPr>
              <w:t xml:space="preserve">（月</w:t>
            </w:r>
            <w:r>
              <w:rPr>
                <w:rFonts w:hint="eastAsia"/>
                <w:lang w:val="en-US" w:eastAsia="zh-CN"/>
              </w:rPr>
              <w:t xml:space="preserve">/人</w:t>
            </w:r>
            <w:r>
              <w:rPr>
                <w:rFonts w:hint="eastAsia"/>
                <w:lang w:eastAsia="zh-CN"/>
              </w:rPr>
              <w:t xml:space="preserve">）</w:t>
            </w:r>
            <w:r>
              <w:rPr>
                <w:rFonts w:hint="eastAsia" w:ascii="微软雅黑" w:hAnsi="微软雅黑" w:cs="微软雅黑"/>
                <w:szCs w:val="24"/>
              </w:rPr>
            </w:r>
            <w:r/>
          </w:p>
        </w:tc>
      </w:tr>
      <w:tr>
        <w:trPr>
          <w:cantSplit/>
          <w:trHeight w:val="501" w:hRule="exact"/>
        </w:trPr>
        <w:tc>
          <w:tcPr>
            <w:tcW w:w="517"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1</w:t>
            </w:r>
            <w:r>
              <w:rPr>
                <w:rFonts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行政辅助1</w:t>
            </w:r>
            <w:r>
              <w:rPr>
                <w:rFonts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ascii="微软雅黑" w:hAnsi="微软雅黑" w:eastAsia="宋体" w:cs="微软雅黑"/>
                <w:sz w:val="24"/>
                <w:szCs w:val="24"/>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139</w:t>
            </w:r>
            <w:r>
              <w:rPr>
                <w:rFonts w:ascii="微软雅黑" w:hAnsi="微软雅黑" w:eastAsia="宋体" w:cs="微软雅黑"/>
                <w:sz w:val="24"/>
                <w:szCs w:val="24"/>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4434.79</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3852.05</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2</w:t>
            </w:r>
            <w:r>
              <w:rPr>
                <w:rFonts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行政辅助2</w:t>
            </w:r>
            <w:r>
              <w:rPr>
                <w:rFonts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ascii="微软雅黑" w:hAnsi="微软雅黑" w:eastAsia="宋体" w:cs="微软雅黑"/>
                <w:sz w:val="24"/>
                <w:szCs w:val="24"/>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6</w:t>
            </w:r>
            <w:r>
              <w:rPr>
                <w:rFonts w:ascii="微软雅黑" w:hAnsi="微软雅黑" w:eastAsia="宋体" w:cs="微软雅黑"/>
                <w:sz w:val="24"/>
                <w:szCs w:val="24"/>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4665.04</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4052.05</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3</w:t>
            </w:r>
            <w:r>
              <w:rPr>
                <w:rFonts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行政辅助3</w:t>
            </w:r>
            <w:r>
              <w:rPr>
                <w:rFonts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ascii="微软雅黑" w:hAnsi="微软雅黑" w:eastAsia="宋体" w:cs="微软雅黑"/>
                <w:sz w:val="24"/>
                <w:szCs w:val="24"/>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w:t>
            </w:r>
            <w:r>
              <w:rPr>
                <w:rFonts w:ascii="微软雅黑" w:hAnsi="微软雅黑" w:eastAsia="宋体" w:cs="微软雅黑"/>
                <w:sz w:val="24"/>
                <w:szCs w:val="24"/>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5586.07</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4852.05</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4</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互联网医院</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5240.68</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4552.05</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5</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行政工勤</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14</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2797.6</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2430</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6</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信息处</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6737.35</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5852.05</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7</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膳食管理中心</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5388.2</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4680.18</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8</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运营管理处</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7598.66</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6600.18</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9</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收发室</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3304.17</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2870</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10</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教育处</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15243.73</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13240.68</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11</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科技处实验员1</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14</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17539</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15234.35</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12</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科技处实验员2</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20633.76</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17922.45</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13</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临床试验研究中心</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9256.9</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8040.53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14</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药物临床试验机构</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12710.74</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11040.53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15</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入院服务中心</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8</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5240.68</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4552.05</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16</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整形美容中心1</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7403.34</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6430.53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17</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整形美容中心2</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7173.08</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6230.53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18</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整形美容中心3</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6942.83</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6030.53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19</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整形美容中心4</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13</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6021.8</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5230.53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20</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整形美容中心5</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8554.62</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7430.53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21</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整形美容中心6</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7748.72</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6730.53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22</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整形美容中心7</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9210.24</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8000</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23</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整形美容中心8</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8058.96</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7000</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24</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整形美容中心9</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5180.76</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4500</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25</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整形美容中心10</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7518.47</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6530.53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26</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整形美容中心11</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8768.76</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7616.53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27</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整形美容中心12</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9275.32</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8056.53</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28</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健康管理中心综合部</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10828.71</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9405.8</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29</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健康管理中心护理1</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17</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ff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6737.35</w:t>
            </w:r>
            <w:r>
              <w:rPr>
                <w:rFonts w:hint="eastAsia" w:ascii="微软雅黑" w:hAnsi="微软雅黑" w:eastAsia="微软雅黑" w:cs="微软雅黑"/>
                <w:color w:val="ff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ff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5852.05</w:t>
            </w:r>
            <w:r>
              <w:rPr>
                <w:rFonts w:hint="eastAsia" w:ascii="微软雅黑" w:hAnsi="微软雅黑" w:eastAsia="微软雅黑" w:cs="微软雅黑"/>
                <w:color w:val="ff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30</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健康管理中心护理2</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32</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8526.15</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7405.8</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31</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健康管理中心医师1</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9</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10361.52</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9000</w:t>
            </w:r>
            <w:r>
              <w:rPr>
                <w:rFonts w:hint="eastAsia" w:ascii="微软雅黑" w:hAnsi="微软雅黑" w:eastAsia="微软雅黑" w:cs="微软雅黑"/>
                <w:color w:val="000000"/>
                <w:sz w:val="22"/>
                <w:szCs w:val="22"/>
              </w:rPr>
            </w:r>
            <w:r/>
          </w:p>
        </w:tc>
      </w:tr>
      <w:tr>
        <w:trPr>
          <w:cantSplit/>
          <w:trHeight w:val="501"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32</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健康管理中心医师2</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14282.55</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12405.8</w:t>
            </w:r>
            <w:r>
              <w:rPr>
                <w:rFonts w:hint="eastAsia" w:ascii="微软雅黑" w:hAnsi="微软雅黑" w:eastAsia="微软雅黑" w:cs="微软雅黑"/>
                <w:color w:val="000000"/>
                <w:sz w:val="22"/>
                <w:szCs w:val="22"/>
              </w:rPr>
            </w:r>
            <w:r/>
          </w:p>
        </w:tc>
      </w:tr>
      <w:tr>
        <w:trPr>
          <w:cantSplit/>
          <w:trHeight w:val="524" w:hRule="exact"/>
        </w:trPr>
        <w:tc>
          <w:tcPr>
            <w:tcW w:w="517"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33</w:t>
            </w:r>
            <w:r>
              <w:rPr>
                <w:rFonts w:hint="eastAsia" w:ascii="微软雅黑" w:hAnsi="微软雅黑" w:cs="微软雅黑"/>
                <w:szCs w:val="24"/>
              </w:rPr>
            </w:r>
            <w:r/>
          </w:p>
        </w:tc>
        <w:tc>
          <w:tcPr>
            <w:tcW w:w="279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登峰计划</w:t>
            </w:r>
            <w:r>
              <w:rPr>
                <w:rFonts w:hint="eastAsia" w:ascii="微软雅黑" w:hAnsi="微软雅黑" w:eastAsia="微软雅黑" w:cs="微软雅黑"/>
                <w:color w:val="000000"/>
                <w:sz w:val="22"/>
                <w:szCs w:val="22"/>
                <w:lang w:val="en-US" w:eastAsia="zh-CN" w:bidi="ar-SA"/>
              </w:rPr>
            </w:r>
            <w:r/>
          </w:p>
        </w:tc>
        <w:tc>
          <w:tcPr>
            <w:tcW w:w="59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微软雅黑" w:hAnsi="微软雅黑" w:eastAsia="微软雅黑" w:cs="微软雅黑"/>
                <w:color w:val="000000"/>
                <w:sz w:val="22"/>
                <w:szCs w:val="22"/>
                <w:lang w:val="en-US" w:eastAsia="zh-CN" w:bidi="ar-SA"/>
              </w:rPr>
            </w:r>
            <w:r/>
          </w:p>
        </w:tc>
        <w:tc>
          <w:tcPr>
            <w:tcW w:w="2274"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4434.79</w:t>
            </w:r>
            <w:r>
              <w:rPr>
                <w:rFonts w:hint="eastAsia" w:ascii="微软雅黑" w:hAnsi="微软雅黑" w:eastAsia="微软雅黑" w:cs="微软雅黑"/>
                <w:color w:val="000000"/>
                <w:sz w:val="22"/>
                <w:szCs w:val="22"/>
              </w:rPr>
            </w:r>
            <w:r/>
          </w:p>
        </w:tc>
        <w:tc>
          <w:tcPr>
            <w:tcW w:w="2816" w:type="dxa"/>
            <w:vAlign w:val="center"/>
            <w:textDirection w:val="lrTb"/>
            <w:noWrap w:val="false"/>
          </w:tcPr>
          <w:p>
            <w:pPr>
              <w:pStyle w:val="1146"/>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宋体" w:hAnsi="宋体" w:eastAsia="宋体" w:cs="宋体"/>
                <w:i w:val="0"/>
                <w:iCs w:val="0"/>
                <w:color w:val="000000"/>
                <w:sz w:val="28"/>
                <w:szCs w:val="28"/>
                <w:u w:val="none"/>
                <w:lang w:val="en-US" w:eastAsia="zh-CN" w:bidi="ar"/>
              </w:rPr>
              <w:t xml:space="preserve">3852.05</w:t>
            </w:r>
            <w:r>
              <w:rPr>
                <w:rFonts w:hint="eastAsia" w:ascii="微软雅黑" w:hAnsi="微软雅黑" w:eastAsia="微软雅黑" w:cs="微软雅黑"/>
                <w:color w:val="000000"/>
                <w:sz w:val="22"/>
                <w:szCs w:val="22"/>
              </w:rPr>
            </w:r>
            <w:r/>
          </w:p>
        </w:tc>
      </w:tr>
      <w:tr>
        <w:trPr>
          <w:cantSplit/>
          <w:trHeight w:val="524" w:hRule="exact"/>
        </w:trPr>
        <w:tc>
          <w:tcPr>
            <w:gridSpan w:val="2"/>
            <w:tcW w:w="3313" w:type="dxa"/>
            <w:vAlign w:val="center"/>
            <w:textDirection w:val="lrTb"/>
            <w:noWrap w:val="false"/>
          </w:tcPr>
          <w:p>
            <w:pPr>
              <w:pStyle w:val="1146"/>
              <w:jc w:val="center"/>
              <w:keepLines w:val="0"/>
              <w:keepNext w:val="0"/>
              <w:widowControl/>
              <w:rPr>
                <w:rFonts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总价</w:t>
            </w:r>
            <w:r>
              <w:rPr>
                <w:rFonts w:ascii="宋体" w:hAnsi="宋体" w:eastAsia="宋体" w:cs="宋体"/>
                <w:i w:val="0"/>
                <w:iCs w:val="0"/>
                <w:color w:val="000000"/>
                <w:sz w:val="28"/>
                <w:szCs w:val="28"/>
                <w:u w:val="none"/>
                <w:lang w:val="en-US" w:eastAsia="zh-CN" w:bidi="ar"/>
              </w:rPr>
            </w:r>
            <w:r/>
          </w:p>
        </w:tc>
        <w:tc>
          <w:tcPr>
            <w:gridSpan w:val="3"/>
            <w:tcW w:w="5684" w:type="dxa"/>
            <w:vAlign w:val="center"/>
            <w:textDirection w:val="lrTb"/>
            <w:noWrap w:val="false"/>
          </w:tcPr>
          <w:p>
            <w:pPr>
              <w:pStyle w:val="1146"/>
              <w:jc w:val="center"/>
              <w:keepLines w:val="0"/>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22786582.32元/年</w:t>
            </w:r>
            <w:r>
              <w:rPr>
                <w:rFonts w:ascii="宋体" w:hAnsi="宋体" w:eastAsia="宋体" w:cs="宋体"/>
                <w:i w:val="0"/>
                <w:iCs w:val="0"/>
                <w:color w:val="000000"/>
                <w:sz w:val="22"/>
                <w:szCs w:val="22"/>
                <w:u w:val="none"/>
                <w:lang w:val="en-US" w:eastAsia="zh-CN" w:bidi="ar-SA"/>
              </w:rPr>
            </w:r>
            <w:r/>
          </w:p>
        </w:tc>
      </w:tr>
      <w:tr>
        <w:trPr>
          <w:cantSplit/>
          <w:trHeight w:val="524" w:hRule="exact"/>
        </w:trPr>
        <w:tc>
          <w:tcPr>
            <w:gridSpan w:val="2"/>
            <w:tcW w:w="3313" w:type="dxa"/>
            <w:vAlign w:val="center"/>
            <w:textDirection w:val="lrTb"/>
            <w:noWrap w:val="false"/>
          </w:tcPr>
          <w:p>
            <w:pPr>
              <w:pStyle w:val="1146"/>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最高限价</w:t>
            </w:r>
            <w:r>
              <w:rPr>
                <w:rFonts w:hint="eastAsia" w:ascii="宋体" w:hAnsi="宋体" w:eastAsia="宋体" w:cs="宋体"/>
                <w:i w:val="0"/>
                <w:iCs w:val="0"/>
                <w:color w:val="000000"/>
                <w:sz w:val="28"/>
                <w:szCs w:val="28"/>
                <w:u w:val="none"/>
                <w:lang w:val="en-US" w:eastAsia="zh-CN" w:bidi="ar"/>
              </w:rPr>
            </w:r>
            <w:r/>
          </w:p>
        </w:tc>
        <w:tc>
          <w:tcPr>
            <w:gridSpan w:val="3"/>
            <w:tcW w:w="5684" w:type="dxa"/>
            <w:vAlign w:val="center"/>
            <w:textDirection w:val="lrTb"/>
            <w:noWrap w:val="false"/>
          </w:tcPr>
          <w:p>
            <w:pPr>
              <w:pStyle w:val="1146"/>
              <w:jc w:val="center"/>
              <w:keepLines w:val="0"/>
              <w:keepNext w:val="0"/>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22786582.32元/年</w:t>
            </w:r>
            <w:r>
              <w:rPr>
                <w:rFonts w:ascii="宋体" w:hAnsi="宋体" w:eastAsia="宋体" w:cs="宋体"/>
                <w:i w:val="0"/>
                <w:iCs w:val="0"/>
                <w:color w:val="000000"/>
                <w:sz w:val="22"/>
                <w:szCs w:val="22"/>
                <w:u w:val="none"/>
                <w:lang w:val="en-US" w:eastAsia="zh-CN" w:bidi="ar-SA"/>
              </w:rPr>
            </w:r>
            <w:r/>
          </w:p>
        </w:tc>
      </w:tr>
    </w:tbl>
    <w:p>
      <w:pPr>
        <w:pStyle w:val="1146"/>
        <w:rPr>
          <w:lang w:val="en-US" w:eastAsia="zh-CN"/>
        </w:rPr>
      </w:pPr>
      <w:r>
        <w:rPr>
          <w:lang w:val="en-US" w:eastAsia="zh-CN"/>
        </w:rPr>
      </w:r>
      <w:r/>
    </w:p>
    <w:p>
      <w:pPr>
        <w:pStyle w:val="1154"/>
        <w:rPr>
          <w:lang w:val="en-US" w:eastAsia="zh-CN"/>
        </w:rPr>
        <w:sectPr>
          <w:footnotePr/>
          <w:endnotePr/>
          <w:type w:val="nextPage"/>
          <w:pgSz w:w="11906" w:h="16838" w:orient="portrait"/>
          <w:pgMar w:top="1440" w:right="1701" w:bottom="1440" w:left="1701" w:header="851" w:footer="992" w:gutter="0"/>
          <w:cols w:num="1" w:sep="0" w:space="1701" w:equalWidth="1"/>
          <w:docGrid w:linePitch="360"/>
        </w:sectPr>
      </w:pPr>
      <w:r>
        <w:rPr>
          <w:lang w:val="en-US" w:eastAsia="zh-CN"/>
        </w:rPr>
      </w:r>
      <w:r/>
    </w:p>
    <w:p>
      <w:pPr>
        <w:pStyle w:val="1146"/>
        <w:jc w:val="left"/>
        <w:rPr>
          <w:rFonts w:hint="eastAsia"/>
          <w:lang w:val="en-US" w:eastAsia="zh-CN"/>
        </w:rPr>
      </w:pPr>
      <w:r>
        <w:rPr>
          <w:rFonts w:hint="eastAsia"/>
          <w:lang w:val="en-US" w:eastAsia="zh-CN"/>
        </w:rPr>
      </w:r>
      <w:r/>
    </w:p>
    <w:p>
      <w:pPr>
        <w:pStyle w:val="1150"/>
        <w:rPr>
          <w:rFonts w:hint="eastAsia" w:ascii="微软雅黑" w:hAnsi="微软雅黑" w:eastAsia="微软雅黑" w:cs="微软雅黑"/>
          <w:szCs w:val="21"/>
          <w:highlight w:val="none"/>
          <w:lang w:eastAsia="zh-CN"/>
        </w:rPr>
      </w:pPr>
      <w:r>
        <w:rPr>
          <w:rFonts w:hint="eastAsia" w:ascii="宋体" w:hAnsi="宋体" w:eastAsia="宋体" w:cs="宋体"/>
          <w:b/>
          <w:bCs/>
          <w:highlight w:val="none"/>
          <w:lang w:eastAsia="zh-CN"/>
        </w:rPr>
        <w:t xml:space="preserve">★</w:t>
      </w:r>
      <w:r>
        <w:rPr>
          <w:rFonts w:hint="eastAsia"/>
          <w:b/>
          <w:bCs/>
          <w:highlight w:val="none"/>
          <w:lang w:eastAsia="zh-CN"/>
        </w:rPr>
        <w:t xml:space="preserve">商务要求：</w:t>
      </w:r>
      <w:r>
        <w:rPr>
          <w:rFonts w:hint="eastAsia" w:ascii="微软雅黑" w:hAnsi="微软雅黑" w:eastAsia="微软雅黑" w:cs="微软雅黑"/>
          <w:szCs w:val="21"/>
          <w:highlight w:val="none"/>
          <w:lang w:eastAsia="zh-CN"/>
        </w:rPr>
      </w:r>
      <w:r/>
    </w:p>
    <w:p>
      <w:pPr>
        <w:pStyle w:val="1146"/>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1、合同期限：服务期3年，合同每年一签，如经采购人考核不合格，采购人有权不予续签下年合同。</w:t>
      </w:r>
      <w:r>
        <w:rPr>
          <w:rFonts w:hint="eastAsia" w:ascii="微软雅黑" w:hAnsi="微软雅黑" w:cs="微软雅黑"/>
          <w:szCs w:val="21"/>
          <w:highlight w:val="none"/>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rPr>
        <w:t xml:space="preserve">2、</w:t>
      </w:r>
      <w:r>
        <w:rPr>
          <w:rFonts w:hint="eastAsia" w:ascii="微软雅黑" w:hAnsi="微软雅黑" w:cs="微软雅黑"/>
          <w:szCs w:val="21"/>
          <w:highlight w:val="none"/>
          <w:lang w:eastAsia="zh-CN"/>
        </w:rPr>
        <w:t xml:space="preserve">服务费用</w:t>
      </w:r>
      <w:r>
        <w:rPr>
          <w:rFonts w:hint="eastAsia" w:ascii="微软雅黑" w:hAnsi="微软雅黑" w:cs="微软雅黑"/>
          <w:szCs w:val="21"/>
          <w:highlight w:val="none"/>
        </w:rPr>
        <w:t xml:space="preserve">：</w:t>
      </w:r>
      <w:r>
        <w:rPr>
          <w:rFonts w:hint="eastAsia" w:ascii="微软雅黑" w:hAnsi="微软雅黑" w:cs="微软雅黑"/>
          <w:szCs w:val="21"/>
          <w:highlight w:val="none"/>
          <w:lang w:eastAsia="zh-CN"/>
        </w:rPr>
        <w:t xml:space="preserve">采购人</w:t>
      </w:r>
      <w:r>
        <w:rPr>
          <w:rFonts w:hint="eastAsia" w:ascii="微软雅黑" w:hAnsi="微软雅黑" w:cs="微软雅黑"/>
          <w:szCs w:val="21"/>
          <w:highlight w:val="none"/>
        </w:rPr>
        <w:t xml:space="preserve">支付给</w:t>
      </w:r>
      <w:r>
        <w:rPr>
          <w:rFonts w:hint="eastAsia" w:ascii="微软雅黑" w:hAnsi="微软雅黑" w:cs="微软雅黑"/>
          <w:szCs w:val="21"/>
          <w:highlight w:val="none"/>
          <w:lang w:eastAsia="zh-CN"/>
        </w:rPr>
        <w:t xml:space="preserve">供应商</w:t>
      </w:r>
      <w:r>
        <w:rPr>
          <w:rFonts w:hint="eastAsia" w:ascii="微软雅黑" w:hAnsi="微软雅黑" w:cs="微软雅黑"/>
          <w:szCs w:val="21"/>
          <w:highlight w:val="none"/>
        </w:rPr>
        <w:t xml:space="preserve">的费用包括但不限于</w:t>
      </w:r>
      <w:r>
        <w:rPr>
          <w:rFonts w:hint="eastAsia" w:ascii="微软雅黑" w:hAnsi="微软雅黑" w:cs="微软雅黑"/>
          <w:szCs w:val="21"/>
          <w:highlight w:val="none"/>
          <w:lang w:eastAsia="zh-CN"/>
        </w:rPr>
        <w:t xml:space="preserve">供应商</w:t>
      </w:r>
      <w:r>
        <w:rPr>
          <w:rFonts w:hint="eastAsia" w:ascii="微软雅黑" w:hAnsi="微软雅黑" w:cs="微软雅黑"/>
          <w:szCs w:val="21"/>
          <w:highlight w:val="none"/>
        </w:rPr>
        <w:t xml:space="preserve">委派的劳务外包人员工资、综合意外保险、社会保险、住房公积金、耗材、税费、用人风险、税务局代扣代缴工会经费、税务局代扣代缴残保金、津补贴、夜班费、节日福利费、加班费（包括执行国家法规所有法定节假日的加班费）、病（休）假人员工资、夏季高温费、人员体检费、服装费、培训费、离职补偿费、管理费、营业利润、公司所使用的信息系统、升级、维护和接入医院信息系统的费用、完成合同所需的一切本身和不可或缺的所有工作开支、政策性文件规定及合同包含的所有风险、责任</w:t>
      </w:r>
      <w:r>
        <w:rPr>
          <w:rFonts w:hint="eastAsia" w:ascii="微软雅黑" w:hAnsi="微软雅黑" w:cs="微软雅黑"/>
          <w:szCs w:val="21"/>
          <w:highlight w:val="none"/>
          <w:lang w:eastAsia="zh-CN"/>
        </w:rPr>
        <w:t xml:space="preserve">、代理服务费</w:t>
      </w:r>
      <w:r>
        <w:rPr>
          <w:rFonts w:hint="eastAsia" w:ascii="微软雅黑" w:hAnsi="微软雅黑" w:cs="微软雅黑"/>
          <w:szCs w:val="21"/>
          <w:highlight w:val="none"/>
        </w:rPr>
        <w:t xml:space="preserve">等各项全部费用并承担一切风险责任。</w:t>
      </w:r>
      <w:r>
        <w:rPr>
          <w:rFonts w:hint="eastAsia" w:ascii="微软雅黑" w:hAnsi="微软雅黑" w:cs="微软雅黑"/>
          <w:b/>
          <w:bCs/>
          <w:szCs w:val="21"/>
          <w:highlight w:val="none"/>
        </w:rPr>
        <w:t xml:space="preserve">如</w:t>
      </w:r>
      <w:r>
        <w:rPr>
          <w:rFonts w:hint="eastAsia" w:ascii="微软雅黑" w:hAnsi="微软雅黑" w:cs="微软雅黑"/>
          <w:b/>
          <w:bCs/>
          <w:szCs w:val="21"/>
          <w:highlight w:val="none"/>
          <w:lang w:eastAsia="zh-CN"/>
        </w:rPr>
        <w:t xml:space="preserve">采购人</w:t>
      </w:r>
      <w:r>
        <w:rPr>
          <w:rFonts w:hint="eastAsia" w:ascii="微软雅黑" w:hAnsi="微软雅黑" w:cs="微软雅黑"/>
          <w:b/>
          <w:bCs/>
          <w:szCs w:val="21"/>
          <w:highlight w:val="none"/>
        </w:rPr>
        <w:t xml:space="preserve">要求</w:t>
      </w:r>
      <w:r>
        <w:rPr>
          <w:rFonts w:hint="eastAsia" w:ascii="微软雅黑" w:hAnsi="微软雅黑" w:cs="微软雅黑"/>
          <w:b/>
          <w:bCs/>
          <w:szCs w:val="21"/>
          <w:highlight w:val="none"/>
          <w:lang w:eastAsia="zh-CN"/>
        </w:rPr>
        <w:t xml:space="preserve">供应商</w:t>
      </w:r>
      <w:r>
        <w:rPr>
          <w:rFonts w:hint="eastAsia" w:ascii="微软雅黑" w:hAnsi="微软雅黑" w:cs="微软雅黑"/>
          <w:b/>
          <w:bCs/>
          <w:szCs w:val="21"/>
          <w:highlight w:val="none"/>
        </w:rPr>
        <w:t xml:space="preserve">增（减）</w:t>
      </w:r>
      <w:r>
        <w:rPr>
          <w:rFonts w:hint="eastAsia" w:ascii="微软雅黑" w:hAnsi="微软雅黑" w:cs="微软雅黑"/>
          <w:b/>
          <w:bCs/>
          <w:szCs w:val="21"/>
          <w:highlight w:val="none"/>
          <w:lang w:val="en-US" w:eastAsia="zh-CN"/>
        </w:rPr>
        <w:t xml:space="preserve">某工种</w:t>
      </w:r>
      <w:r>
        <w:rPr>
          <w:rFonts w:hint="eastAsia" w:ascii="微软雅黑" w:hAnsi="微软雅黑" w:cs="微软雅黑"/>
          <w:b/>
          <w:bCs/>
          <w:szCs w:val="21"/>
          <w:highlight w:val="none"/>
        </w:rPr>
        <w:t xml:space="preserve">人员</w:t>
      </w:r>
      <w:r>
        <w:rPr>
          <w:rFonts w:hint="eastAsia" w:ascii="微软雅黑" w:hAnsi="微软雅黑" w:cs="微软雅黑"/>
          <w:b/>
          <w:bCs/>
          <w:szCs w:val="21"/>
          <w:highlight w:val="none"/>
          <w:lang w:val="en-US" w:eastAsia="zh-CN"/>
        </w:rPr>
        <w:t xml:space="preserve">的</w:t>
      </w:r>
      <w:r>
        <w:rPr>
          <w:rFonts w:hint="eastAsia" w:ascii="微软雅黑" w:hAnsi="微软雅黑" w:cs="微软雅黑"/>
          <w:b/>
          <w:bCs/>
          <w:szCs w:val="21"/>
          <w:highlight w:val="none"/>
        </w:rPr>
        <w:t xml:space="preserve">数量，</w:t>
      </w:r>
      <w:r>
        <w:rPr>
          <w:rFonts w:hint="eastAsia" w:ascii="微软雅黑" w:hAnsi="微软雅黑" w:cs="微软雅黑"/>
          <w:b/>
          <w:bCs/>
          <w:szCs w:val="21"/>
          <w:highlight w:val="none"/>
          <w:lang w:eastAsia="zh-CN"/>
        </w:rPr>
        <w:t xml:space="preserve">采购人</w:t>
      </w:r>
      <w:r>
        <w:rPr>
          <w:rFonts w:hint="eastAsia" w:ascii="微软雅黑" w:hAnsi="微软雅黑" w:cs="微软雅黑"/>
          <w:b/>
          <w:bCs/>
          <w:szCs w:val="21"/>
          <w:highlight w:val="none"/>
        </w:rPr>
        <w:t xml:space="preserve">有权根据当月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服务费用的人均平均服务费（当月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服务费/当月</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服务人员）对当月支付金额进行调整，增（减）金额为</w:t>
      </w:r>
      <w:r>
        <w:rPr>
          <w:rFonts w:hint="eastAsia" w:ascii="微软雅黑" w:hAnsi="微软雅黑" w:cs="微软雅黑"/>
          <w:b/>
          <w:bCs/>
          <w:szCs w:val="21"/>
          <w:highlight w:val="none"/>
          <w:lang w:val="en-US" w:eastAsia="zh-CN"/>
        </w:rPr>
        <w:t xml:space="preserve">该工种</w:t>
      </w:r>
      <w:r>
        <w:rPr>
          <w:rFonts w:hint="eastAsia" w:ascii="微软雅黑" w:hAnsi="微软雅黑" w:cs="微软雅黑"/>
          <w:b/>
          <w:bCs/>
          <w:szCs w:val="21"/>
          <w:highlight w:val="none"/>
        </w:rPr>
        <w:t xml:space="preserve">人均平均服务费*增（减）人数</w:t>
      </w:r>
      <w:r>
        <w:rPr>
          <w:rFonts w:hint="eastAsia" w:ascii="微软雅黑" w:hAnsi="微软雅黑" w:cs="微软雅黑"/>
          <w:szCs w:val="21"/>
          <w:highlight w:val="none"/>
        </w:rPr>
        <w:t xml:space="preserve">。</w:t>
      </w:r>
      <w:r>
        <w:rPr>
          <w:rFonts w:hint="eastAsia" w:ascii="微软雅黑" w:hAnsi="微软雅黑" w:cs="微软雅黑"/>
          <w:b/>
          <w:bCs/>
          <w:szCs w:val="21"/>
          <w:highlight w:val="none"/>
          <w:lang w:eastAsia="zh-CN"/>
        </w:rPr>
        <w:t xml:space="preserve">供应商</w:t>
      </w:r>
      <w:r>
        <w:rPr>
          <w:rFonts w:hint="eastAsia" w:ascii="微软雅黑" w:hAnsi="微软雅黑" w:cs="微软雅黑"/>
          <w:b/>
          <w:bCs/>
          <w:szCs w:val="21"/>
          <w:highlight w:val="none"/>
        </w:rPr>
        <w:t xml:space="preserve">详细审查全部招标文件，审慎合理进行投标报价，不存在不明及误解之处，不存在漏项，上述合同总金额之外甲方不需要再向乙方支付任何费用</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1154"/>
        <w:ind w:firstLine="420"/>
        <w:rPr>
          <w:rFonts w:ascii="微软雅黑" w:hAnsi="微软雅黑" w:eastAsia="微软雅黑" w:cs="微软雅黑"/>
          <w:sz w:val="21"/>
          <w:szCs w:val="21"/>
          <w:highlight w:val="none"/>
          <w:lang w:val="en-US" w:eastAsia="zh-CN" w:bidi="ar-SA"/>
        </w:rPr>
      </w:pPr>
      <w:r>
        <w:rPr>
          <w:rFonts w:hint="eastAsia" w:ascii="微软雅黑" w:hAnsi="微软雅黑" w:eastAsia="微软雅黑" w:cs="微软雅黑"/>
          <w:sz w:val="21"/>
          <w:szCs w:val="21"/>
          <w:highlight w:val="none"/>
          <w:lang w:val="en-US" w:eastAsia="zh-CN" w:bidi="ar-SA"/>
        </w:rPr>
        <w:t xml:space="preserve">3、供应商须全部接管徐州医科大学附属医院后勤劳务外包岗位现有人员，与接收人员签订劳动合同、依法缴纳各项保险等，并保证接管后的劳务外包岗位人员薪资待遇不低于现有标准。（人数以签订合同后科室要求为准），提供承诺及接受安置方案（保证其基本工资、社保、公积金等待遇不低于现有标准）。采购人后期可根据用工岗位及人数实际要求，对中标单位用工人数进行增减，增减费用按照中标单位投标报价进行核算（据实结算）。（提供承诺函并加盖公章）</w:t>
      </w:r>
      <w:r>
        <w:rPr>
          <w:rFonts w:ascii="微软雅黑" w:hAnsi="微软雅黑" w:eastAsia="微软雅黑" w:cs="微软雅黑"/>
          <w:sz w:val="21"/>
          <w:szCs w:val="21"/>
          <w:highlight w:val="none"/>
          <w:lang w:val="en-US" w:eastAsia="zh-CN" w:bidi="ar-SA"/>
        </w:rPr>
      </w:r>
      <w:r/>
    </w:p>
    <w:p>
      <w:pPr>
        <w:pStyle w:val="1146"/>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lang w:val="en-US" w:eastAsia="zh-CN"/>
        </w:rPr>
        <w:t xml:space="preserve">4</w:t>
      </w:r>
      <w:r>
        <w:rPr>
          <w:rFonts w:hint="eastAsia" w:ascii="微软雅黑" w:hAnsi="微软雅黑" w:cs="微软雅黑"/>
          <w:szCs w:val="21"/>
          <w:highlight w:val="none"/>
        </w:rPr>
        <w:t xml:space="preserve">、付款方式：</w:t>
      </w:r>
      <w:r>
        <w:rPr>
          <w:rFonts w:hint="eastAsia" w:ascii="微软雅黑" w:hAnsi="微软雅黑" w:cs="微软雅黑"/>
          <w:szCs w:val="21"/>
          <w:highlight w:val="none"/>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4.1 支付时间及方式：每月底乙方劳务外包服务质量经甲方考核合格后，于次月20日前，甲方将服务费用以转账方式汇入乙方账户，即第二个月按前一个月的考核情况支付前一个月的实付服务费，以此类推。</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4.2 以自然月为结算单位，如乙方提供服务不足一个月按日计算服务费。</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4.3 甲方根据乙方实际承包业务完成情况，据实结算。</w:t>
      </w:r>
      <w:r>
        <w:rPr>
          <w:rFonts w:hint="eastAsia" w:ascii="微软雅黑" w:hAnsi="微软雅黑" w:cs="微软雅黑"/>
          <w:szCs w:val="21"/>
          <w:highlight w:val="none"/>
          <w:lang w:val="en-US" w:eastAsia="zh-CN"/>
        </w:rPr>
      </w:r>
      <w:r/>
    </w:p>
    <w:p>
      <w:pPr>
        <w:pStyle w:val="1146"/>
        <w:ind w:firstLine="420"/>
        <w:jc w:val="left"/>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4.4 乙方按甲方审核无误的服务费用清单，向甲方开具合法有效的增值税发票。甲方收到发票后审核付款。因乙方未提供或逾期提供服务费用清单、增值税发票的，甲方有权拒绝或顺延付款，且不承担任何违约责任。乙方不得因自身该违约行为拒绝提供服务，否则，应承担</w:t>
      </w:r>
      <w:r>
        <w:rPr>
          <w:rFonts w:hint="eastAsia" w:ascii="微软雅黑" w:hAnsi="微软雅黑" w:cs="微软雅黑"/>
          <w:szCs w:val="21"/>
          <w:lang w:val="en-US" w:eastAsia="zh-CN"/>
        </w:rPr>
        <w:t xml:space="preserve">违约责任。</w:t>
      </w:r>
      <w:r>
        <w:rPr>
          <w:rFonts w:hint="eastAsia" w:ascii="微软雅黑" w:hAnsi="微软雅黑" w:cs="微软雅黑"/>
          <w:szCs w:val="21"/>
          <w:lang w:val="en-US" w:eastAsia="zh-CN"/>
        </w:rPr>
      </w:r>
      <w:r/>
    </w:p>
    <w:p>
      <w:pPr>
        <w:pStyle w:val="1146"/>
        <w:ind w:firstLine="420"/>
        <w:jc w:val="left"/>
        <w:spacing w:line="420" w:lineRule="exact"/>
        <w:rPr>
          <w:rFonts w:hint="eastAsia" w:ascii="微软雅黑" w:hAnsi="微软雅黑" w:eastAsia="微软雅黑" w:cs="微软雅黑"/>
          <w:sz w:val="24"/>
          <w:szCs w:val="24"/>
          <w:lang w:eastAsia="zh-CN"/>
        </w:rPr>
      </w:pPr>
      <w:r>
        <w:rPr>
          <w:rFonts w:hint="eastAsia" w:ascii="微软雅黑" w:hAnsi="微软雅黑" w:cs="微软雅黑"/>
          <w:szCs w:val="21"/>
          <w:highlight w:val="none"/>
          <w:lang w:val="en-US" w:eastAsia="zh-CN"/>
        </w:rPr>
        <w:t xml:space="preserve">5、供应商须</w:t>
      </w:r>
      <w:r>
        <w:rPr>
          <w:rFonts w:hint="eastAsia"/>
        </w:rPr>
        <w:t xml:space="preserve">配备人员考勤系统，供采购人查看出勤情况及相关信息</w:t>
      </w:r>
      <w:r>
        <w:rPr>
          <w:rFonts w:hint="eastAsia" w:ascii="微软雅黑" w:hAnsi="微软雅黑" w:cs="微软雅黑"/>
          <w:szCs w:val="21"/>
          <w:lang w:val="en-US" w:eastAsia="zh-CN"/>
        </w:rPr>
        <w:t xml:space="preserve">。</w:t>
      </w:r>
      <w:r>
        <w:rPr>
          <w:rFonts w:hint="eastAsia" w:ascii="微软雅黑" w:hAnsi="微软雅黑" w:cs="微软雅黑"/>
          <w:szCs w:val="21"/>
          <w:lang w:val="en-US" w:eastAsia="zh-CN"/>
        </w:rPr>
        <w:br w:type="page" w:clear="all"/>
      </w:r>
      <w:r>
        <w:rPr>
          <w:rFonts w:hint="eastAsia" w:ascii="微软雅黑" w:hAnsi="微软雅黑" w:eastAsia="微软雅黑" w:cs="微软雅黑"/>
          <w:sz w:val="24"/>
          <w:szCs w:val="24"/>
          <w:lang w:eastAsia="zh-CN"/>
        </w:rPr>
        <w:t xml:space="preserve">劳务外包考核表</w:t>
      </w:r>
      <w:r>
        <w:rPr>
          <w:rFonts w:hint="eastAsia" w:ascii="微软雅黑" w:hAnsi="微软雅黑" w:eastAsia="微软雅黑" w:cs="微软雅黑"/>
          <w:sz w:val="24"/>
          <w:szCs w:val="24"/>
          <w:lang w:eastAsia="zh-CN"/>
        </w:rPr>
      </w:r>
      <w:r/>
    </w:p>
    <w:p>
      <w:pPr>
        <w:pStyle w:val="1154"/>
        <w:rPr>
          <w:rFonts w:hint="eastAsia"/>
          <w:lang w:eastAsia="zh-CN"/>
        </w:rPr>
      </w:pPr>
      <w:r>
        <w:rPr>
          <w:rFonts w:hint="eastAsia"/>
          <w:lang w:eastAsia="zh-CN"/>
        </w:rPr>
        <mc:AlternateContent>
          <mc:Choice Requires="wpg">
            <w:drawing>
              <wp:inline xmlns:wp="http://schemas.openxmlformats.org/drawingml/2006/wordprocessingDrawing" distT="0" distB="0" distL="0" distR="0">
                <wp:extent cx="5399608" cy="70675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399608" cy="706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25.2pt;height:556.5pt;mso-wrap-distance-left:0.0pt;mso-wrap-distance-top:0.0pt;mso-wrap-distance-right:0.0pt;mso-wrap-distance-bottom:0.0pt;" stroked="f">
                <v:path textboxrect="0,0,0,0"/>
                <v:imagedata r:id="rId23" o:title=""/>
              </v:shape>
            </w:pict>
          </mc:Fallback>
        </mc:AlternateContent>
      </w:r>
      <w:r>
        <w:rPr>
          <w:rFonts w:hint="eastAsia"/>
          <w:lang w:eastAsia="zh-CN"/>
        </w:rPr>
      </w:r>
      <w:r/>
    </w:p>
    <w:p>
      <w:pPr>
        <w:pStyle w:val="1154"/>
        <w:rPr>
          <w:rFonts w:hint="eastAsia"/>
          <w:lang w:eastAsia="zh-CN"/>
        </w:rPr>
      </w:pPr>
      <w:r>
        <w:rPr>
          <w:rFonts w:hint="eastAsia"/>
          <w:lang w:eastAsia="zh-CN"/>
        </w:rPr>
      </w:r>
      <w:r/>
    </w:p>
    <w:p>
      <w:pPr>
        <w:pStyle w:val="1154"/>
        <w:rPr>
          <w:rFonts w:hint="eastAsia"/>
          <w:lang w:eastAsia="zh-CN"/>
        </w:rPr>
      </w:pPr>
      <w:r>
        <w:rPr>
          <w:rFonts w:hint="eastAsia"/>
          <w:lang w:eastAsia="zh-CN"/>
        </w:rPr>
      </w:r>
      <w:r/>
    </w:p>
    <w:p>
      <w:pPr>
        <w:pStyle w:val="1154"/>
        <w:rPr>
          <w:rFonts w:hint="eastAsia"/>
          <w:lang w:eastAsia="zh-CN"/>
        </w:rPr>
      </w:pPr>
      <w:r>
        <w:rPr>
          <w:rFonts w:hint="eastAsia"/>
          <w:lang w:eastAsia="zh-CN"/>
        </w:rPr>
      </w:r>
      <w:r/>
    </w:p>
    <w:p>
      <w:pPr>
        <w:pStyle w:val="1154"/>
        <w:rPr>
          <w:rFonts w:hint="eastAsia"/>
          <w:lang w:eastAsia="zh-CN"/>
        </w:rPr>
      </w:pPr>
      <w:r>
        <w:rPr>
          <w:rFonts w:hint="eastAsia"/>
          <w:lang w:eastAsia="zh-CN"/>
        </w:rPr>
      </w:r>
      <w:r/>
    </w:p>
    <w:p>
      <w:pPr>
        <w:pStyle w:val="1147"/>
        <w:rPr>
          <w:rStyle w:val="1155"/>
        </w:rPr>
      </w:pPr>
      <w:r/>
      <w:bookmarkStart w:id="243" w:name="_Toc11477"/>
      <w:r>
        <w:rPr>
          <w:rFonts w:hint="eastAsia" w:ascii="微软雅黑" w:hAnsi="微软雅黑" w:cs="微软雅黑"/>
          <w:szCs w:val="21"/>
          <w:lang w:val="en-US" w:eastAsia="zh-CN"/>
        </w:rPr>
        <w:br w:type="textWrapping" w:clear="all"/>
      </w:r>
      <w:r>
        <w:rPr>
          <w:rFonts w:hint="eastAsia"/>
        </w:rPr>
        <w:t xml:space="preserve">第五章 </w:t>
      </w:r>
      <w:bookmarkEnd w:id="233"/>
      <w:r/>
      <w:bookmarkEnd w:id="234"/>
      <w:r/>
      <w:bookmarkStart w:id="244" w:name="purchase_name_one"/>
      <w:r/>
      <w:bookmarkEnd w:id="244"/>
      <w:r/>
      <w:bookmarkStart w:id="245" w:name="purchase_relation_name"/>
      <w:r/>
      <w:bookmarkEnd w:id="245"/>
      <w:r/>
      <w:bookmarkStart w:id="246" w:name="supplier_relation_name"/>
      <w:r/>
      <w:bookmarkEnd w:id="246"/>
      <w:r/>
      <w:bookmarkStart w:id="247" w:name="suppliers_name_one"/>
      <w:r/>
      <w:bookmarkEnd w:id="247"/>
      <w:r/>
      <w:bookmarkStart w:id="248" w:name="suppliers_name"/>
      <w:r/>
      <w:bookmarkEnd w:id="248"/>
      <w:r/>
      <w:bookmarkStart w:id="249" w:name="purchase_one_start"/>
      <w:r/>
      <w:bookmarkEnd w:id="249"/>
      <w:r/>
      <w:bookmarkStart w:id="250" w:name="supplier_relation_tel"/>
      <w:r/>
      <w:bookmarkEnd w:id="250"/>
      <w:r/>
      <w:bookmarkStart w:id="251" w:name="purchase_relation_tel"/>
      <w:r/>
      <w:bookmarkEnd w:id="251"/>
      <w:r>
        <w:rPr>
          <w:rFonts w:hint="eastAsia"/>
        </w:rPr>
        <w:t xml:space="preserve">拟签订的</w:t>
      </w:r>
      <w:r>
        <w:t xml:space="preserve">合同主要条款</w:t>
      </w:r>
      <w:bookmarkEnd w:id="243"/>
      <w:r>
        <w:rPr>
          <w:rStyle w:val="1155"/>
        </w:rPr>
      </w:r>
      <w:r/>
    </w:p>
    <w:p>
      <w:pPr>
        <w:pStyle w:val="1146"/>
        <w:jc w:val="center"/>
        <w:spacing w:before="312" w:after="312" w:line="360" w:lineRule="auto"/>
        <w:rPr>
          <w:rFonts w:hint="eastAsia" w:ascii="???" w:hAnsi="???" w:cs="宋体"/>
          <w:b/>
          <w:sz w:val="36"/>
          <w:szCs w:val="36"/>
          <w:lang w:eastAsia="zh-CN"/>
        </w:rPr>
      </w:pPr>
      <w:r>
        <w:rPr>
          <w:rFonts w:hint="eastAsia" w:ascii="黑体" w:hAnsi="黑体" w:eastAsia="黑体"/>
          <w:b/>
          <w:bCs/>
          <w:sz w:val="28"/>
          <w:szCs w:val="28"/>
        </w:rPr>
        <w:t xml:space="preserve">（</w:t>
      </w:r>
      <w:r>
        <w:rPr>
          <w:rFonts w:hint="eastAsia" w:eastAsia="黑体"/>
          <w:b/>
          <w:sz w:val="28"/>
          <w:szCs w:val="28"/>
        </w:rPr>
        <w:t xml:space="preserve">下述内容为</w:t>
      </w:r>
      <w:r>
        <w:rPr>
          <w:rFonts w:hint="eastAsia" w:eastAsia="黑体"/>
          <w:b/>
          <w:sz w:val="28"/>
          <w:szCs w:val="28"/>
          <w:lang w:eastAsia="zh-CN"/>
        </w:rPr>
        <w:t xml:space="preserve">徐州医科大学附属医院</w:t>
      </w:r>
      <w:r>
        <w:rPr>
          <w:rFonts w:hint="eastAsia" w:eastAsia="黑体"/>
          <w:b/>
          <w:sz w:val="28"/>
          <w:szCs w:val="28"/>
        </w:rPr>
        <w:t xml:space="preserve">与成交人签署合同/协议的主要条款，最终合同/协议与本合同/协议主要条款有不完全一致之处的，以最终合同/协议为准。</w:t>
      </w:r>
      <w:r>
        <w:rPr>
          <w:rFonts w:hint="eastAsia" w:ascii="黑体" w:hAnsi="黑体" w:eastAsia="黑体"/>
          <w:b/>
          <w:bCs/>
          <w:sz w:val="28"/>
          <w:szCs w:val="28"/>
        </w:rPr>
        <w:t xml:space="preserve">）</w:t>
      </w:r>
      <w:r>
        <w:rPr>
          <w:rFonts w:hint="eastAsia" w:ascii="???" w:hAnsi="???" w:cs="宋体"/>
          <w:b/>
          <w:sz w:val="36"/>
          <w:szCs w:val="36"/>
          <w:lang w:eastAsia="zh-CN"/>
        </w:rPr>
      </w:r>
      <w:r/>
    </w:p>
    <w:p>
      <w:pPr>
        <w:pStyle w:val="1146"/>
        <w:jc w:val="center"/>
        <w:spacing w:before="312" w:after="312" w:line="360" w:lineRule="auto"/>
        <w:rPr>
          <w:rFonts w:ascii="???" w:hAnsi="???" w:cs="宋体"/>
          <w:b/>
          <w:sz w:val="36"/>
          <w:szCs w:val="36"/>
        </w:rPr>
      </w:pPr>
      <w:r>
        <w:rPr>
          <w:rFonts w:hint="eastAsia" w:ascii="???" w:hAnsi="???" w:cs="宋体"/>
          <w:b/>
          <w:sz w:val="36"/>
          <w:szCs w:val="36"/>
          <w:lang w:eastAsia="zh-CN"/>
        </w:rPr>
        <w:t xml:space="preserve">徐州医科大学附属医院</w:t>
      </w:r>
      <w:r>
        <w:rPr>
          <w:rFonts w:hint="eastAsia" w:ascii="???" w:hAnsi="???" w:cs="宋体"/>
          <w:b/>
          <w:sz w:val="36"/>
          <w:szCs w:val="36"/>
        </w:rPr>
        <w:t xml:space="preserve">委托服务</w:t>
      </w:r>
      <w:r>
        <w:rPr>
          <w:rFonts w:ascii="???" w:hAnsi="???" w:cs="宋体"/>
          <w:b/>
          <w:sz w:val="36"/>
          <w:szCs w:val="36"/>
        </w:rPr>
        <w:t xml:space="preserve">合同</w:t>
      </w:r>
      <w:r>
        <w:rPr>
          <w:rFonts w:ascii="???" w:hAnsi="???" w:cs="宋体"/>
          <w:b/>
          <w:sz w:val="36"/>
          <w:szCs w:val="36"/>
        </w:rPr>
      </w:r>
      <w:r/>
    </w:p>
    <w:p>
      <w:pPr>
        <w:pStyle w:val="1146"/>
        <w:jc w:val="left"/>
        <w:spacing w:line="360" w:lineRule="auto"/>
        <w:rPr>
          <w:rFonts w:ascii="???" w:hAnsi="???" w:cs="宋体"/>
          <w:b/>
          <w:sz w:val="24"/>
        </w:rPr>
      </w:pPr>
      <w:r>
        <w:rPr>
          <w:rFonts w:hint="eastAsia" w:ascii="???" w:hAnsi="???" w:cs="宋体"/>
          <w:b/>
          <w:sz w:val="24"/>
        </w:rPr>
        <w:t xml:space="preserve">委托方（以下简称甲方）</w:t>
      </w:r>
      <w:r>
        <w:rPr>
          <w:rFonts w:ascii="???" w:hAnsi="???" w:cs="宋体"/>
          <w:b/>
          <w:sz w:val="24"/>
        </w:rPr>
        <w:t xml:space="preserve">：</w:t>
      </w:r>
      <w:r>
        <w:rPr>
          <w:rFonts w:hint="eastAsia" w:ascii="???" w:hAnsi="???" w:cs="宋体"/>
          <w:b/>
          <w:sz w:val="24"/>
          <w:u w:val="single"/>
          <w:lang w:eastAsia="zh-CN"/>
        </w:rPr>
        <w:t xml:space="preserve">徐州医科大学附属医院</w:t>
      </w:r>
      <w:r>
        <w:rPr>
          <w:rFonts w:hint="eastAsia" w:ascii="???" w:hAnsi="???" w:cs="宋体"/>
          <w:sz w:val="24"/>
        </w:rPr>
        <w:t xml:space="preserve">（</w:t>
      </w:r>
      <w:r>
        <w:rPr>
          <w:rFonts w:ascii="???" w:hAnsi="???" w:cs="宋体"/>
          <w:sz w:val="24"/>
        </w:rPr>
        <w:t xml:space="preserve">以下简称甲方</w:t>
      </w:r>
      <w:r>
        <w:rPr>
          <w:rFonts w:hint="eastAsia" w:ascii="???" w:hAnsi="???" w:cs="宋体"/>
          <w:sz w:val="24"/>
        </w:rPr>
        <w:t xml:space="preserve">）；</w:t>
      </w:r>
      <w:r>
        <w:rPr>
          <w:rFonts w:ascii="???" w:hAnsi="???" w:cs="宋体"/>
          <w:b/>
          <w:sz w:val="24"/>
        </w:rPr>
      </w:r>
      <w:r/>
    </w:p>
    <w:p>
      <w:pPr>
        <w:pStyle w:val="1146"/>
        <w:jc w:val="left"/>
        <w:spacing w:line="360" w:lineRule="auto"/>
        <w:rPr>
          <w:rFonts w:ascii="???" w:hAnsi="???" w:cs="宋体"/>
          <w:b/>
          <w:sz w:val="24"/>
        </w:rPr>
      </w:pPr>
      <w:r>
        <w:rPr>
          <w:rFonts w:hint="eastAsia" w:ascii="???" w:hAnsi="???" w:cs="宋体"/>
          <w:b/>
          <w:sz w:val="24"/>
        </w:rPr>
        <w:t xml:space="preserve">受托方（以下简称乙方</w:t>
      </w:r>
      <w:r>
        <w:rPr>
          <w:rFonts w:hint="eastAsia"/>
          <w:b/>
        </w:rPr>
        <w:t xml:space="preserve">）</w:t>
      </w:r>
      <w:r>
        <w:rPr>
          <w:rFonts w:ascii="???" w:hAnsi="???" w:cs="宋体"/>
          <w:b/>
          <w:sz w:val="24"/>
        </w:rPr>
        <w:t xml:space="preserve">：</w:t>
      </w:r>
      <w:r>
        <w:rPr>
          <w:rFonts w:hint="eastAsia" w:ascii="???" w:hAnsi="???" w:cs="宋体"/>
          <w:bCs/>
          <w:sz w:val="24"/>
          <w:u w:val="single"/>
        </w:rPr>
        <w:t xml:space="preserve"> </w:t>
      </w:r>
      <w:r>
        <w:rPr>
          <w:rFonts w:ascii="???" w:hAnsi="???" w:cs="宋体"/>
          <w:bCs/>
          <w:sz w:val="24"/>
          <w:u w:val="single"/>
        </w:rPr>
        <w:t xml:space="preserve">                  </w:t>
      </w:r>
      <w:r>
        <w:rPr>
          <w:rFonts w:hint="eastAsia" w:ascii="???" w:hAnsi="???" w:cs="宋体"/>
          <w:sz w:val="24"/>
        </w:rPr>
        <w:t xml:space="preserve">（</w:t>
      </w:r>
      <w:r>
        <w:rPr>
          <w:rFonts w:ascii="???" w:hAnsi="???" w:cs="宋体"/>
          <w:sz w:val="24"/>
        </w:rPr>
        <w:t xml:space="preserve">以下简称乙方</w:t>
      </w:r>
      <w:r>
        <w:rPr>
          <w:rFonts w:hint="eastAsia" w:ascii="???" w:hAnsi="???" w:cs="宋体"/>
          <w:sz w:val="24"/>
        </w:rPr>
        <w:t xml:space="preserve">）</w:t>
      </w:r>
      <w:r>
        <w:rPr>
          <w:rFonts w:ascii="???" w:hAnsi="???" w:cs="宋体"/>
          <w:sz w:val="24"/>
        </w:rPr>
        <w:t xml:space="preserve">。</w:t>
      </w:r>
      <w:r>
        <w:rPr>
          <w:rFonts w:ascii="???" w:hAnsi="???" w:cs="宋体"/>
          <w:b/>
          <w:sz w:val="24"/>
        </w:rPr>
      </w:r>
      <w:r/>
    </w:p>
    <w:p>
      <w:pPr>
        <w:pStyle w:val="1146"/>
        <w:ind w:firstLine="480"/>
        <w:jc w:val="left"/>
        <w:spacing w:line="360" w:lineRule="auto"/>
        <w:rPr>
          <w:rFonts w:ascii="???" w:hAnsi="???" w:cs="宋体"/>
          <w:sz w:val="24"/>
        </w:rPr>
      </w:pPr>
      <w:r>
        <w:rPr>
          <w:rFonts w:ascii="???" w:hAnsi="???" w:cs="宋体"/>
          <w:sz w:val="24"/>
        </w:rPr>
      </w:r>
      <w:r/>
    </w:p>
    <w:p>
      <w:pPr>
        <w:pStyle w:val="1148"/>
        <w:rPr>
          <w:rFonts w:ascii="Times New Roman" w:hAnsi="Times New Roman" w:eastAsia="宋体" w:cs="Times New Roman"/>
          <w:szCs w:val="32"/>
          <w:highlight w:val="none"/>
        </w:rPr>
      </w:pPr>
      <w:r/>
      <w:bookmarkEnd w:id="235"/>
      <w:r/>
      <w:bookmarkEnd w:id="236"/>
      <w:r/>
      <w:bookmarkStart w:id="252" w:name="_Toc4898"/>
      <w:r/>
      <w:bookmarkStart w:id="253" w:name="_Toc2431"/>
      <w:r/>
      <w:bookmarkStart w:id="254" w:name="_Toc3158"/>
      <w:r>
        <w:rPr>
          <w:rFonts w:hint="eastAsia"/>
          <w:sz w:val="36"/>
          <w:szCs w:val="36"/>
          <w:lang w:val="en-US" w:eastAsia="zh-CN"/>
        </w:rPr>
        <w:t xml:space="preserve">后勤劳务外包服务项目</w:t>
      </w:r>
      <w:r>
        <w:rPr>
          <w:rFonts w:hint="eastAsia"/>
          <w:sz w:val="36"/>
          <w:szCs w:val="36"/>
        </w:rPr>
        <w:t xml:space="preserve">合同</w:t>
      </w:r>
      <w:bookmarkEnd w:id="252"/>
      <w:r/>
      <w:bookmarkEnd w:id="253"/>
      <w:r/>
      <w:bookmarkEnd w:id="254"/>
      <w:r>
        <w:rPr>
          <w:rFonts w:ascii="Times New Roman" w:hAnsi="Times New Roman" w:eastAsia="宋体" w:cs="Times New Roman"/>
          <w:szCs w:val="32"/>
          <w:highlight w:val="none"/>
        </w:rPr>
      </w:r>
      <w:r/>
    </w:p>
    <w:p>
      <w:pPr>
        <w:pStyle w:val="1146"/>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1146"/>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1146"/>
        <w:ind w:firstLine="320"/>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1146"/>
        <w:ind w:firstLine="320"/>
        <w:rPr>
          <w:rFonts w:ascii="Times New Roman" w:hAnsi="Times New Roman" w:eastAsia="宋体" w:cs="Times New Roman"/>
          <w:sz w:val="32"/>
          <w:szCs w:val="32"/>
          <w:highlight w:val="none"/>
        </w:rPr>
      </w:pPr>
      <w:r>
        <w:rPr>
          <w:rFonts w:hint="eastAsia" w:ascii="Times New Roman" w:hAnsi="Times New Roman" w:eastAsia="宋体" w:cs="Times New Roman"/>
          <w:sz w:val="32"/>
          <w:szCs w:val="32"/>
          <w:highlight w:val="none"/>
        </w:rPr>
        <w:t xml:space="preserve">甲方：徐州医科大学附属医院</w:t>
      </w:r>
      <w:r>
        <w:rPr>
          <w:rFonts w:ascii="Times New Roman" w:hAnsi="Times New Roman" w:eastAsia="宋体" w:cs="Times New Roman"/>
          <w:sz w:val="32"/>
          <w:szCs w:val="32"/>
          <w:highlight w:val="none"/>
        </w:rPr>
      </w:r>
      <w:r/>
    </w:p>
    <w:p>
      <w:pPr>
        <w:pStyle w:val="1146"/>
        <w:ind w:firstLine="320"/>
        <w:rPr>
          <w:rFonts w:ascii="Times New Roman" w:hAnsi="Times New Roman" w:eastAsia="宋体" w:cs="Times New Roman"/>
          <w:sz w:val="32"/>
          <w:szCs w:val="32"/>
          <w:highlight w:val="none"/>
        </w:rPr>
      </w:pPr>
      <w:r>
        <w:rPr>
          <w:rFonts w:hint="eastAsia" w:ascii="Times New Roman" w:hAnsi="Times New Roman" w:eastAsia="宋体" w:cs="Times New Roman"/>
          <w:sz w:val="32"/>
          <w:szCs w:val="32"/>
          <w:highlight w:val="none"/>
        </w:rPr>
        <w:t xml:space="preserve">地址：徐州淮海路99号</w:t>
      </w:r>
      <w:r>
        <w:rPr>
          <w:rFonts w:ascii="Times New Roman" w:hAnsi="Times New Roman" w:eastAsia="宋体" w:cs="Times New Roman"/>
          <w:sz w:val="32"/>
          <w:szCs w:val="32"/>
          <w:highlight w:val="none"/>
        </w:rPr>
      </w:r>
      <w:r/>
    </w:p>
    <w:p>
      <w:pPr>
        <w:pStyle w:val="1146"/>
        <w:jc w:val="left"/>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1146"/>
        <w:ind w:firstLine="320"/>
        <w:jc w:val="left"/>
        <w:rPr>
          <w:rFonts w:ascii="Times New Roman" w:hAnsi="Times New Roman" w:eastAsia="宋体" w:cs="Times New Roman"/>
          <w:sz w:val="32"/>
          <w:szCs w:val="32"/>
          <w:highlight w:val="none"/>
        </w:rPr>
      </w:pPr>
      <w:r>
        <w:rPr>
          <w:rFonts w:hint="eastAsia" w:ascii="Times New Roman" w:hAnsi="Times New Roman" w:eastAsia="宋体" w:cs="Times New Roman"/>
          <w:sz w:val="32"/>
          <w:szCs w:val="32"/>
          <w:highlight w:val="none"/>
        </w:rPr>
        <w:t xml:space="preserve">乙方： </w:t>
      </w:r>
      <w:r>
        <w:rPr>
          <w:rFonts w:ascii="Times New Roman" w:hAnsi="Times New Roman" w:eastAsia="宋体" w:cs="Times New Roman"/>
          <w:sz w:val="32"/>
          <w:szCs w:val="32"/>
          <w:highlight w:val="none"/>
        </w:rPr>
      </w:r>
      <w:r/>
    </w:p>
    <w:p>
      <w:pPr>
        <w:pStyle w:val="1146"/>
        <w:ind w:firstLine="320"/>
        <w:jc w:val="left"/>
        <w:rPr>
          <w:rFonts w:ascii="Times New Roman" w:hAnsi="Times New Roman" w:eastAsia="宋体" w:cs="Times New Roman"/>
          <w:sz w:val="44"/>
          <w:szCs w:val="44"/>
          <w:highlight w:val="none"/>
        </w:rPr>
      </w:pPr>
      <w:r>
        <w:rPr>
          <w:rFonts w:hint="eastAsia" w:ascii="Times New Roman" w:hAnsi="Times New Roman" w:eastAsia="宋体" w:cs="Times New Roman"/>
          <w:sz w:val="32"/>
          <w:szCs w:val="32"/>
          <w:highlight w:val="none"/>
        </w:rPr>
        <w:t xml:space="preserve">地址： </w:t>
      </w:r>
      <w:r>
        <w:rPr>
          <w:rFonts w:ascii="Times New Roman" w:hAnsi="Times New Roman" w:eastAsia="宋体" w:cs="Times New Roman"/>
          <w:sz w:val="44"/>
          <w:szCs w:val="44"/>
          <w:highlight w:val="none"/>
        </w:rPr>
      </w:r>
      <w:r/>
    </w:p>
    <w:p>
      <w:pPr>
        <w:pStyle w:val="1146"/>
        <w:ind w:firstLine="3080"/>
        <w:jc w:val="left"/>
        <w:rPr>
          <w:rFonts w:ascii="Times New Roman" w:hAnsi="Times New Roman" w:eastAsia="宋体" w:cs="Times New Roman"/>
          <w:sz w:val="44"/>
          <w:szCs w:val="44"/>
          <w:highlight w:val="none"/>
        </w:rPr>
      </w:pPr>
      <w:r>
        <w:rPr>
          <w:rFonts w:ascii="Times New Roman" w:hAnsi="Times New Roman" w:eastAsia="宋体" w:cs="Times New Roman"/>
          <w:sz w:val="44"/>
          <w:szCs w:val="44"/>
          <w:highlight w:val="none"/>
        </w:rPr>
      </w:r>
      <w:r/>
    </w:p>
    <w:p>
      <w:pPr>
        <w:pStyle w:val="1146"/>
        <w:ind w:firstLine="2160"/>
        <w:jc w:val="left"/>
        <w:rPr>
          <w:rFonts w:hint="eastAsia" w:ascii="Times New Roman" w:hAnsi="Times New Roman" w:eastAsia="宋体" w:cs="Times New Roman"/>
          <w:sz w:val="36"/>
          <w:szCs w:val="36"/>
          <w:highlight w:val="none"/>
        </w:rPr>
      </w:pPr>
      <w:r>
        <w:rPr>
          <w:rFonts w:hint="eastAsia" w:ascii="Times New Roman" w:hAnsi="Times New Roman" w:eastAsia="宋体" w:cs="Times New Roman"/>
          <w:sz w:val="36"/>
          <w:szCs w:val="36"/>
          <w:highlight w:val="none"/>
        </w:rPr>
        <w:t xml:space="preserve">年    月    日制</w:t>
      </w:r>
      <w:r>
        <w:rPr>
          <w:rFonts w:hint="eastAsia" w:ascii="Times New Roman" w:hAnsi="Times New Roman" w:eastAsia="宋体" w:cs="Times New Roman"/>
          <w:sz w:val="36"/>
          <w:szCs w:val="36"/>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方：徐州医科大学附属医院       </w:t>
      </w:r>
      <w:r>
        <w:rPr>
          <w:rFonts w:hint="eastAsia" w:ascii="宋体" w:hAnsi="宋体" w:eastAsia="宋体" w:cs="宋体"/>
          <w:color w:val="000000"/>
          <w:sz w:val="2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 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经甲方公开招标，根据《中华人民共和国民法典》、《中华人民共和国政府采购法》和有关法律、法规，甲乙双方本着诚实信用、平等互利的原则，就甲方服务外包事宜签订本合同。</w:t>
      </w:r>
      <w:r>
        <w:rPr>
          <w:rFonts w:hint="eastAsia" w:ascii="宋体" w:hAnsi="宋体" w:eastAsia="宋体" w:cs="宋体"/>
          <w:color w:val="000000"/>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color w:val="000000"/>
          <w:spacing w:val="-4"/>
          <w:sz w:val="24"/>
          <w:highlight w:val="none"/>
        </w:rPr>
      </w:pPr>
      <w:r>
        <w:rPr>
          <w:rFonts w:hint="eastAsia" w:ascii="宋体" w:hAnsi="宋体" w:eastAsia="宋体" w:cs="宋体"/>
          <w:b/>
          <w:color w:val="000000"/>
          <w:spacing w:val="-4"/>
          <w:sz w:val="24"/>
          <w:highlight w:val="none"/>
        </w:rPr>
        <w:t xml:space="preserve">第一章  合同标的</w:t>
      </w:r>
      <w:r>
        <w:rPr>
          <w:rFonts w:hint="eastAsia" w:ascii="宋体" w:hAnsi="宋体" w:eastAsia="宋体" w:cs="宋体"/>
          <w:b/>
          <w:color w:val="000000"/>
          <w:spacing w:val="-4"/>
          <w:sz w:val="24"/>
          <w:highlight w:val="none"/>
        </w:rPr>
      </w:r>
      <w:r/>
    </w:p>
    <w:p>
      <w:pPr>
        <w:pStyle w:val="1154"/>
        <w:rPr>
          <w:rFonts w:hint="eastAsia"/>
          <w:highlight w:val="none"/>
          <w:lang w:val="en-US" w:eastAsia="zh-CN"/>
        </w:rPr>
      </w:pPr>
      <w:r>
        <w:rPr>
          <w:rFonts w:hint="eastAsia"/>
          <w:highlight w:val="none"/>
          <w:lang w:val="en-US" w:eastAsia="zh-CN"/>
        </w:rPr>
      </w:r>
      <w:r/>
    </w:p>
    <w:p>
      <w:pPr>
        <w:pStyle w:val="1146"/>
        <w:ind w:firstLine="466"/>
        <w:spacing w:line="360" w:lineRule="auto"/>
        <w:rPr>
          <w:rFonts w:hint="eastAsia" w:ascii="宋体" w:hAnsi="宋体" w:eastAsia="宋体" w:cs="宋体"/>
          <w:b/>
          <w:bCs/>
          <w:color w:val="000000"/>
          <w:sz w:val="24"/>
          <w:highlight w:val="none"/>
        </w:rPr>
      </w:pPr>
      <w:r>
        <w:rPr>
          <w:rFonts w:hint="eastAsia" w:ascii="宋体" w:hAnsi="宋体" w:eastAsia="宋体" w:cs="宋体"/>
          <w:b/>
          <w:color w:val="000000"/>
          <w:spacing w:val="-4"/>
          <w:sz w:val="24"/>
          <w:highlight w:val="none"/>
        </w:rPr>
        <w:t xml:space="preserve">第一条</w:t>
      </w:r>
      <w:r>
        <w:rPr>
          <w:rFonts w:hint="eastAsia" w:ascii="宋体" w:hAnsi="宋体" w:eastAsia="宋体" w:cs="宋体"/>
          <w:color w:val="000000"/>
          <w:spacing w:val="-4"/>
          <w:sz w:val="24"/>
          <w:highlight w:val="none"/>
        </w:rPr>
        <w:t xml:space="preserve">  本合同</w:t>
      </w:r>
      <w:r>
        <w:rPr>
          <w:rFonts w:hint="eastAsia" w:ascii="宋体" w:hAnsi="宋体" w:eastAsia="宋体" w:cs="宋体"/>
          <w:color w:val="000000"/>
          <w:spacing w:val="-4"/>
          <w:sz w:val="24"/>
          <w:highlight w:val="none"/>
          <w:lang w:val="en-US" w:eastAsia="zh-CN"/>
        </w:rPr>
        <w:t xml:space="preserve">标的</w:t>
      </w:r>
      <w:r>
        <w:rPr>
          <w:rFonts w:hint="eastAsia" w:ascii="宋体" w:hAnsi="宋体" w:eastAsia="宋体" w:cs="宋体"/>
          <w:color w:val="000000"/>
          <w:spacing w:val="-4"/>
          <w:sz w:val="24"/>
          <w:highlight w:val="none"/>
        </w:rPr>
        <w:t xml:space="preserve">为甲方</w:t>
      </w:r>
      <w:r>
        <w:rPr>
          <w:rFonts w:hint="eastAsia" w:ascii="宋体" w:hAnsi="宋体" w:eastAsia="宋体" w:cs="宋体"/>
          <w:color w:val="000000"/>
          <w:spacing w:val="-4"/>
          <w:sz w:val="24"/>
          <w:highlight w:val="none"/>
          <w:lang w:val="en-US" w:eastAsia="zh-CN"/>
        </w:rPr>
        <w:t xml:space="preserve">后勤</w:t>
      </w:r>
      <w:r>
        <w:rPr>
          <w:rFonts w:hint="eastAsia" w:ascii="宋体" w:hAnsi="宋体" w:eastAsia="宋体" w:cs="宋体"/>
          <w:color w:val="000000"/>
          <w:spacing w:val="-4"/>
          <w:sz w:val="24"/>
          <w:highlight w:val="none"/>
        </w:rPr>
        <w:t xml:space="preserve">劳务外包服务项目，乙方为甲方提供该项目服务</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r>
      <w:r/>
    </w:p>
    <w:p>
      <w:pPr>
        <w:pStyle w:val="1146"/>
        <w:ind w:firstLine="466"/>
        <w:spacing w:line="360" w:lineRule="auto"/>
        <w:rPr>
          <w:rFonts w:hint="eastAsia" w:ascii="宋体" w:hAnsi="宋体" w:eastAsia="宋体" w:cs="宋体"/>
          <w:color w:val="000000"/>
          <w:spacing w:val="-4"/>
          <w:sz w:val="24"/>
          <w:highlight w:val="none"/>
        </w:rPr>
      </w:pPr>
      <w:r>
        <w:rPr>
          <w:rFonts w:hint="eastAsia" w:ascii="宋体" w:hAnsi="宋体" w:eastAsia="宋体" w:cs="宋体"/>
          <w:b/>
          <w:bCs/>
          <w:color w:val="000000"/>
          <w:sz w:val="24"/>
          <w:highlight w:val="none"/>
        </w:rPr>
        <w:t xml:space="preserve">第二条  </w:t>
      </w:r>
      <w:r>
        <w:rPr>
          <w:rFonts w:hint="eastAsia" w:ascii="宋体" w:hAnsi="宋体" w:eastAsia="宋体" w:cs="宋体"/>
          <w:color w:val="000000"/>
          <w:sz w:val="24"/>
          <w:highlight w:val="none"/>
        </w:rPr>
        <w:t xml:space="preserve">本</w:t>
      </w:r>
      <w:r>
        <w:rPr>
          <w:rFonts w:hint="eastAsia" w:ascii="宋体" w:hAnsi="宋体" w:eastAsia="宋体" w:cs="宋体"/>
          <w:color w:val="000000"/>
          <w:spacing w:val="-4"/>
          <w:sz w:val="24"/>
          <w:highlight w:val="none"/>
        </w:rPr>
        <w:t xml:space="preserve">合同中涉及甲方有关服务情况及所需乙方提供服务具体如下：</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 xml:space="preserve">服务</w:t>
      </w:r>
      <w:r>
        <w:rPr>
          <w:rFonts w:hint="eastAsia" w:ascii="宋体" w:hAnsi="宋体" w:eastAsia="宋体" w:cs="宋体"/>
          <w:color w:val="000000"/>
          <w:spacing w:val="-4"/>
          <w:sz w:val="24"/>
          <w:highlight w:val="none"/>
        </w:rPr>
        <w:t xml:space="preserve">种类</w:t>
      </w:r>
      <w:r>
        <w:rPr>
          <w:rFonts w:hint="eastAsia" w:ascii="宋体" w:hAnsi="宋体" w:eastAsia="宋体" w:cs="宋体"/>
          <w:color w:val="000000"/>
          <w:spacing w:val="-4"/>
          <w:sz w:val="24"/>
          <w:highlight w:val="none"/>
          <w:lang w:eastAsia="zh-CN"/>
        </w:rPr>
        <w:t xml:space="preserve">：</w:t>
      </w:r>
      <w:r>
        <w:rPr>
          <w:rFonts w:hint="eastAsia" w:ascii="宋体" w:hAnsi="宋体" w:eastAsia="宋体" w:cs="宋体"/>
          <w:color w:val="000000"/>
          <w:spacing w:val="-4"/>
          <w:sz w:val="24"/>
          <w:highlight w:val="none"/>
        </w:rPr>
        <w:t xml:space="preserve">陪送检</w:t>
      </w:r>
      <w:r>
        <w:rPr>
          <w:rFonts w:hint="eastAsia" w:ascii="宋体" w:hAnsi="宋体" w:eastAsia="宋体" w:cs="宋体"/>
          <w:color w:val="000000"/>
          <w:spacing w:val="-4"/>
          <w:sz w:val="24"/>
          <w:highlight w:val="none"/>
          <w:lang w:val="en-US" w:eastAsia="zh-CN"/>
        </w:rPr>
        <w:t xml:space="preserve">人员服务、</w:t>
      </w:r>
      <w:r>
        <w:rPr>
          <w:rFonts w:hint="eastAsia" w:ascii="宋体" w:hAnsi="宋体" w:eastAsia="宋体" w:cs="宋体"/>
          <w:color w:val="000000"/>
          <w:spacing w:val="-4"/>
          <w:sz w:val="24"/>
          <w:highlight w:val="none"/>
        </w:rPr>
        <w:t xml:space="preserve">电梯</w:t>
      </w:r>
      <w:r>
        <w:rPr>
          <w:rFonts w:hint="eastAsia" w:ascii="宋体" w:hAnsi="宋体" w:eastAsia="宋体" w:cs="宋体"/>
          <w:color w:val="000000"/>
          <w:spacing w:val="-4"/>
          <w:sz w:val="24"/>
          <w:highlight w:val="none"/>
          <w:lang w:val="en-US" w:eastAsia="zh-CN"/>
        </w:rPr>
        <w:t xml:space="preserve">司机人员服务、</w:t>
      </w:r>
      <w:r>
        <w:rPr>
          <w:rFonts w:hint="eastAsia" w:ascii="宋体" w:hAnsi="宋体" w:eastAsia="宋体" w:cs="宋体"/>
          <w:color w:val="000000"/>
          <w:spacing w:val="-4"/>
          <w:sz w:val="24"/>
          <w:highlight w:val="none"/>
        </w:rPr>
        <w:t xml:space="preserve">维修工</w:t>
      </w:r>
      <w:r>
        <w:rPr>
          <w:rFonts w:hint="eastAsia" w:ascii="宋体" w:hAnsi="宋体" w:eastAsia="宋体" w:cs="宋体"/>
          <w:color w:val="000000"/>
          <w:spacing w:val="-4"/>
          <w:sz w:val="24"/>
          <w:highlight w:val="none"/>
          <w:lang w:val="en-US" w:eastAsia="zh-CN"/>
        </w:rPr>
        <w:t xml:space="preserve">人员服务、</w:t>
      </w:r>
      <w:r>
        <w:rPr>
          <w:rFonts w:hint="eastAsia" w:ascii="宋体" w:hAnsi="宋体" w:eastAsia="宋体" w:cs="宋体"/>
          <w:color w:val="000000"/>
          <w:spacing w:val="-4"/>
          <w:sz w:val="24"/>
          <w:highlight w:val="none"/>
        </w:rPr>
        <w:t xml:space="preserve">行政后勤</w:t>
      </w:r>
      <w:r>
        <w:rPr>
          <w:rFonts w:hint="eastAsia" w:ascii="宋体" w:hAnsi="宋体" w:eastAsia="宋体" w:cs="宋体"/>
          <w:color w:val="000000"/>
          <w:spacing w:val="-4"/>
          <w:sz w:val="24"/>
          <w:highlight w:val="none"/>
          <w:lang w:val="en-US" w:eastAsia="zh-CN"/>
        </w:rPr>
        <w:t xml:space="preserve">人员服务</w:t>
      </w:r>
      <w:r>
        <w:rPr>
          <w:rFonts w:hint="eastAsia" w:ascii="宋体" w:hAnsi="宋体" w:eastAsia="宋体" w:cs="宋体"/>
          <w:color w:val="000000"/>
          <w:spacing w:val="-4"/>
          <w:sz w:val="24"/>
          <w:highlight w:val="none"/>
        </w:rPr>
        <w:t xml:space="preserve">。  </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 xml:space="preserve">服务</w:t>
      </w:r>
      <w:r>
        <w:rPr>
          <w:rFonts w:hint="eastAsia" w:ascii="宋体" w:hAnsi="宋体" w:eastAsia="宋体" w:cs="宋体"/>
          <w:color w:val="000000"/>
          <w:spacing w:val="-4"/>
          <w:sz w:val="24"/>
          <w:highlight w:val="none"/>
        </w:rPr>
        <w:t xml:space="preserve">区域：徐州医科大学附属医院</w:t>
      </w:r>
      <w:r>
        <w:rPr>
          <w:rFonts w:hint="eastAsia" w:ascii="宋体" w:hAnsi="宋体" w:eastAsia="宋体" w:cs="宋体"/>
          <w:color w:val="000000"/>
          <w:spacing w:val="-4"/>
          <w:sz w:val="24"/>
          <w:highlight w:val="none"/>
          <w:lang w:val="en-US" w:eastAsia="zh-CN"/>
        </w:rPr>
        <w:t xml:space="preserve">淮海路院区</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lang w:val="en-US" w:eastAsia="zh-CN"/>
        </w:rPr>
        <w:t xml:space="preserve">鲲鹏路院区</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详见合同附件</w:t>
      </w:r>
      <w:r>
        <w:rPr>
          <w:rFonts w:hint="eastAsia" w:ascii="宋体" w:hAnsi="宋体" w:eastAsia="宋体" w:cs="宋体"/>
          <w:color w:val="000000"/>
          <w:spacing w:val="-4"/>
          <w:sz w:val="24"/>
          <w:highlight w:val="none"/>
          <w:lang w:val="en-US" w:eastAsia="zh-CN"/>
        </w:rPr>
        <w:t xml:space="preserve">一</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第二章 双方的权利义务</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第一节  甲方的权利和义务</w:t>
      </w:r>
      <w:r>
        <w:rPr>
          <w:rFonts w:hint="eastAsia" w:ascii="宋体" w:hAnsi="宋体" w:eastAsia="宋体" w:cs="宋体"/>
          <w:b/>
          <w:bCs/>
          <w:color w:val="000000"/>
          <w:sz w:val="24"/>
          <w:highlight w:val="none"/>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第三条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甲方有权对乙方劳务外包人员的工作进行监督指导，对于工作中发现的问题随时给乙方提出。</w:t>
      </w:r>
      <w:r>
        <w:rPr>
          <w:rFonts w:hint="eastAsia"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甲方为乙方劳务外包人员提供必要的工作条件和工作环境。</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第五条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甲方按照合同约定向乙方支付费用。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第六条</w:t>
      </w:r>
      <w:r>
        <w:rPr>
          <w:rFonts w:hint="eastAsia" w:ascii="宋体" w:hAnsi="宋体" w:eastAsia="宋体" w:cs="宋体"/>
          <w:color w:val="000000"/>
          <w:sz w:val="24"/>
          <w:highlight w:val="none"/>
        </w:rPr>
        <w:t xml:space="preserve">  甲方有权对乙方</w:t>
      </w:r>
      <w:r>
        <w:rPr>
          <w:rFonts w:hint="eastAsia" w:ascii="宋体" w:hAnsi="宋体" w:eastAsia="宋体" w:cs="宋体"/>
          <w:color w:val="000000"/>
          <w:spacing w:val="-4"/>
          <w:sz w:val="24"/>
          <w:highlight w:val="none"/>
        </w:rPr>
        <w:t xml:space="preserve">劳务</w:t>
      </w:r>
      <w:r>
        <w:rPr>
          <w:rFonts w:hint="eastAsia" w:ascii="宋体" w:hAnsi="宋体" w:eastAsia="宋体" w:cs="宋体"/>
          <w:color w:val="000000"/>
          <w:spacing w:val="-4"/>
          <w:sz w:val="24"/>
          <w:highlight w:val="none"/>
          <w:lang w:val="en-US" w:eastAsia="zh-CN"/>
        </w:rPr>
        <w:t xml:space="preserve">外包服务</w:t>
      </w:r>
      <w:r>
        <w:rPr>
          <w:rFonts w:hint="eastAsia" w:ascii="宋体" w:hAnsi="宋体" w:eastAsia="宋体" w:cs="宋体"/>
          <w:color w:val="000000"/>
          <w:sz w:val="24"/>
          <w:highlight w:val="none"/>
        </w:rPr>
        <w:t xml:space="preserve">进行考核，并根据考核结果进行扣罚。</w:t>
      </w:r>
      <w:r>
        <w:rPr>
          <w:rFonts w:hint="eastAsia" w:ascii="宋体" w:hAnsi="宋体" w:eastAsia="宋体" w:cs="宋体"/>
          <w:color w:val="000000"/>
          <w:sz w:val="24"/>
          <w:highlight w:val="none"/>
        </w:rPr>
      </w:r>
      <w:r/>
    </w:p>
    <w:p>
      <w:pPr>
        <w:pStyle w:val="1146"/>
        <w:ind w:firstLine="482"/>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第七条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甲方有权对乙方劳务外包人员实行动态管理，根据</w:t>
      </w:r>
      <w:r>
        <w:rPr>
          <w:rFonts w:hint="eastAsia" w:ascii="宋体" w:hAnsi="宋体" w:eastAsia="宋体" w:cs="宋体"/>
          <w:color w:val="000000"/>
          <w:sz w:val="24"/>
          <w:highlight w:val="none"/>
          <w:lang w:val="en-US" w:eastAsia="zh-CN"/>
        </w:rPr>
        <w:t xml:space="preserve">业务需要增加、减少人员。因病、因伤无法胜任岗位工作的，乙方在保障劳务外包人员劳动权益的条件下予以更换，因人员更换产生的纠纷与甲方无关。对于表现较差的劳务外包人员，例如被患者、第三方投诉或者不能适岗者等任一情形，甲方有权要求乙方更换，乙方需在甲方要求更换之日起5日内将符合用工条件的劳务外包人员更换到位。若一个考核周期或者一个月内累计出现三次以上的同一劳务外包人员的投诉，甲方有权解除与乙方的合同，或者就此岗位另行招募人员，甲方因另行招募人员产生的所有费用由乙方承担，乙方给予全面配合，过渡期间不支付乙方任何费用。</w:t>
      </w:r>
      <w:r>
        <w:rPr>
          <w:rFonts w:hint="eastAsia" w:ascii="宋体" w:hAnsi="宋体" w:eastAsia="宋体" w:cs="宋体"/>
          <w:color w:val="000000"/>
          <w:sz w:val="24"/>
          <w:highlight w:val="none"/>
          <w:lang w:val="en-US" w:eastAsia="zh-CN"/>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第八条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甲方有权对乙方提供的劳务外包服务进行年终考核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考核工作由人事处、业务主管部门、使用科室等部门共同组织实施并出具考核结果。若考核不合格，甲方在本合同期限届满后有权不再与乙方续签合同。</w:t>
      </w:r>
      <w:r>
        <w:rPr>
          <w:rFonts w:ascii="宋体" w:hAnsi="宋体" w:eastAsia="宋体" w:cs="宋体"/>
          <w:color w:val="000000"/>
          <w:sz w:val="24"/>
          <w:highlight w:val="none"/>
          <w:lang w:val="en-US" w:eastAsia="zh-CN"/>
        </w:rPr>
      </w:r>
      <w:r/>
    </w:p>
    <w:p>
      <w:pPr>
        <w:pStyle w:val="1146"/>
        <w:jc w:val="center"/>
        <w:spacing w:line="360" w:lineRule="auto"/>
        <w:rPr>
          <w:rFonts w:hint="eastAsia"/>
          <w:highlight w:val="none"/>
        </w:rPr>
      </w:pPr>
      <w:r>
        <w:rPr>
          <w:rFonts w:hint="eastAsia" w:ascii="宋体" w:hAnsi="宋体" w:eastAsia="宋体" w:cs="宋体"/>
          <w:b/>
          <w:bCs/>
          <w:color w:val="000000"/>
          <w:sz w:val="24"/>
          <w:highlight w:val="none"/>
        </w:rPr>
        <w:t xml:space="preserve">第二节  乙方的权利和义务</w:t>
      </w:r>
      <w:r>
        <w:rPr>
          <w:rFonts w:hint="eastAsia"/>
          <w:highlight w:val="none"/>
        </w:rPr>
      </w:r>
      <w:r/>
    </w:p>
    <w:p>
      <w:pPr>
        <w:pStyle w:val="1146"/>
        <w:numPr>
          <w:ilvl w:val="0"/>
          <w:numId w:val="0"/>
        </w:numPr>
        <w:ind w:firstLine="482"/>
        <w:spacing w:line="360" w:lineRule="auto"/>
        <w:rPr>
          <w:rFonts w:ascii="宋体" w:hAnsi="宋体" w:eastAsia="宋体" w:cs="宋体"/>
          <w:szCs w:val="21"/>
          <w:highlight w:val="none"/>
        </w:rPr>
      </w:pPr>
      <w:r>
        <w:rPr>
          <w:rFonts w:hint="eastAsia" w:ascii="宋体" w:hAnsi="宋体" w:eastAsia="宋体" w:cs="宋体"/>
          <w:b/>
          <w:bCs/>
          <w:color w:val="000000"/>
          <w:sz w:val="24"/>
          <w:highlight w:val="none"/>
        </w:rPr>
        <w:t xml:space="preserve">第九条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w:t>
      </w:r>
      <w:r>
        <w:rPr>
          <w:rFonts w:hint="eastAsia" w:ascii="宋体" w:hAnsi="宋体" w:eastAsia="宋体" w:cs="宋体"/>
          <w:color w:val="000000"/>
          <w:sz w:val="24"/>
          <w:highlight w:val="none"/>
        </w:rPr>
        <w:t xml:space="preserve">方</w:t>
      </w:r>
      <w:r>
        <w:rPr>
          <w:rFonts w:hint="eastAsia" w:ascii="宋体" w:hAnsi="宋体" w:eastAsia="宋体" w:cs="宋体"/>
          <w:color w:val="000000"/>
          <w:sz w:val="24"/>
          <w:highlight w:val="none"/>
          <w:lang w:val="en-US" w:eastAsia="zh-CN"/>
        </w:rPr>
        <w:t xml:space="preserve">保证</w:t>
      </w:r>
      <w:r>
        <w:rPr>
          <w:rFonts w:hint="eastAsia" w:ascii="宋体" w:hAnsi="宋体" w:eastAsia="宋体" w:cs="宋体"/>
          <w:color w:val="000000"/>
          <w:sz w:val="24"/>
          <w:highlight w:val="none"/>
        </w:rPr>
        <w:t xml:space="preserve">有承包甲方业务的资质，并且有实力保质、保量完成甲方所外包的业务，不</w:t>
      </w:r>
      <w:r>
        <w:rPr>
          <w:rFonts w:hint="eastAsia" w:ascii="宋体" w:hAnsi="宋体" w:eastAsia="宋体" w:cs="宋体"/>
          <w:color w:val="000000"/>
          <w:sz w:val="24"/>
          <w:highlight w:val="none"/>
          <w:lang w:val="en-US" w:eastAsia="zh-CN"/>
        </w:rPr>
        <w:t xml:space="preserve">得</w:t>
      </w:r>
      <w:r>
        <w:rPr>
          <w:rFonts w:hint="eastAsia" w:ascii="宋体" w:hAnsi="宋体" w:eastAsia="宋体" w:cs="宋体"/>
          <w:color w:val="000000"/>
          <w:sz w:val="24"/>
          <w:highlight w:val="none"/>
        </w:rPr>
        <w:t xml:space="preserve">将承包业务再分包、转包。对于到甲方工作的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人员乙方应按照岗位分别建档统计，上岗前将</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人员身份证复印件及所签合同、有效的健康证明等提供给甲方留存(包括乙方接收的甲方现有岗位所有劳务外包人员)。</w:t>
      </w:r>
      <w:r>
        <w:rPr>
          <w:rFonts w:ascii="宋体" w:hAnsi="宋体" w:eastAsia="宋体" w:cs="宋体"/>
          <w:szCs w:val="21"/>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第十条</w:t>
      </w:r>
      <w:r>
        <w:rPr>
          <w:rFonts w:hint="eastAsia" w:ascii="宋体" w:hAnsi="宋体" w:eastAsia="宋体" w:cs="宋体"/>
          <w:color w:val="000000"/>
          <w:sz w:val="24"/>
          <w:highlight w:val="none"/>
        </w:rPr>
        <w:t xml:space="preserve">  乙方应对其所辖</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人员进行</w:t>
      </w:r>
      <w:r>
        <w:rPr>
          <w:rFonts w:hint="eastAsia" w:ascii="宋体" w:hAnsi="宋体" w:eastAsia="宋体" w:cs="宋体"/>
          <w:color w:val="000000"/>
          <w:sz w:val="24"/>
          <w:highlight w:val="none"/>
          <w:lang w:val="en-US" w:eastAsia="zh-CN"/>
        </w:rPr>
        <w:t xml:space="preserve">定期</w:t>
      </w:r>
      <w:r>
        <w:rPr>
          <w:rFonts w:hint="eastAsia" w:ascii="宋体" w:hAnsi="宋体" w:eastAsia="宋体" w:cs="宋体"/>
          <w:color w:val="000000"/>
          <w:sz w:val="24"/>
          <w:highlight w:val="none"/>
        </w:rPr>
        <w:t xml:space="preserve">培训。</w:t>
      </w:r>
      <w:r>
        <w:rPr>
          <w:rFonts w:hint="eastAsia" w:ascii="宋体" w:hAnsi="宋体" w:eastAsia="宋体" w:cs="宋体"/>
          <w:color w:val="000000"/>
          <w:sz w:val="24"/>
          <w:highlight w:val="none"/>
          <w:lang w:val="en-US" w:eastAsia="zh-CN"/>
        </w:rPr>
        <w:t xml:space="preserve">培训</w:t>
      </w:r>
      <w:r>
        <w:rPr>
          <w:rFonts w:hint="eastAsia" w:ascii="宋体" w:hAnsi="宋体" w:eastAsia="宋体" w:cs="宋体"/>
          <w:color w:val="000000"/>
          <w:sz w:val="24"/>
          <w:highlight w:val="none"/>
        </w:rPr>
        <w:t xml:space="preserve">内容包括</w:t>
      </w:r>
      <w:r>
        <w:rPr>
          <w:rFonts w:hint="eastAsia" w:ascii="宋体" w:hAnsi="宋体" w:eastAsia="宋体" w:cs="宋体"/>
          <w:color w:val="000000"/>
          <w:sz w:val="24"/>
          <w:highlight w:val="none"/>
          <w:lang w:val="en-US" w:eastAsia="zh-CN"/>
        </w:rPr>
        <w:t xml:space="preserve">但不限于岗位职责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业务技能、法律法规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服务礼仪等</w:t>
      </w:r>
      <w:r>
        <w:rPr>
          <w:rFonts w:hint="eastAsia" w:ascii="宋体" w:hAnsi="宋体" w:eastAsia="宋体" w:cs="宋体"/>
          <w:color w:val="000000"/>
          <w:sz w:val="24"/>
          <w:highlight w:val="none"/>
        </w:rPr>
        <w:t xml:space="preserve">。乙方自行</w:t>
      </w:r>
      <w:r>
        <w:rPr>
          <w:rFonts w:hint="eastAsia" w:ascii="宋体" w:hAnsi="宋体" w:eastAsia="宋体" w:cs="宋体"/>
          <w:color w:val="000000"/>
          <w:sz w:val="24"/>
          <w:highlight w:val="none"/>
          <w:lang w:val="en-US" w:eastAsia="zh-CN"/>
        </w:rPr>
        <w:t xml:space="preserve">制定上岗培训的考核</w:t>
      </w:r>
      <w:r>
        <w:rPr>
          <w:rFonts w:hint="eastAsia" w:ascii="宋体" w:hAnsi="宋体" w:eastAsia="宋体" w:cs="宋体"/>
          <w:color w:val="000000"/>
          <w:sz w:val="24"/>
          <w:highlight w:val="none"/>
        </w:rPr>
        <w:t xml:space="preserve">标</w:t>
      </w:r>
      <w:r>
        <w:rPr>
          <w:rFonts w:hint="eastAsia" w:ascii="宋体" w:hAnsi="宋体" w:eastAsia="宋体" w:cs="宋体"/>
          <w:color w:val="000000"/>
          <w:sz w:val="24"/>
          <w:highlight w:val="none"/>
          <w:lang w:val="en-US" w:eastAsia="zh-CN"/>
        </w:rPr>
        <w:t xml:space="preserve">准并与甲方商讨确定后严格执行，</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应经乙方培训合格后上岗，并统一着装、佩戴胸牌。</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第十一条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方全部接管甲方劳务外包岗位现有人员，与接收人员签订劳动合同、依法缴纳各项保险等，并保证接管后的劳务外包岗位人员薪资待遇不低于现有标准。保证做好劳务外包人员工作衔接以及后续管理，避免甲方因劳务外包人员的投诉、仲裁、诉讼事件的发生受到影响。</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对于以下情形的处理方式:</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1、若经过乙方努力仍出现投诉、仲裁或诉讼，乙方要及时、全面处理，不给甲方造成损失和影响，所产生的各项支出及法律责任均由乙方自行承担。</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2、因乙方处理不当，导致甲方需参与调解、出庭应诉、处理投诉等事宜，所产生的法律责任及费用由乙方承担，甲方直接从服务费中扣除，不足部分另行向乙方追偿。</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3、如乙方需解除与其接收的现有岗位劳务外包人员之间的劳动关系，应当在解除前将书面解除材料（含解除原因等）报告给甲方，并保证解除的合法性。</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乙方劳务外包人员若在工作中与其他劳务外包人员之间、与乙方之间或者与患者、第三方之间产生纠纷(包括但不限于诉讼、仲裁或投诉等)，乙方应积极妥善处理，避免给甲方造成损失和影响。甲方因处理此事所产生的费用以及最终承担的费用(包括但不限于律师费、诉讼费、赔偿、补偿金、罚金等)均由乙方承担。甲方可以直接从乙方服务费中扣除，不足部分另行向乙方追偿。</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highlight w:val="none"/>
          <w:lang w:val="en-US" w:eastAsia="zh-CN"/>
        </w:rPr>
      </w:pPr>
      <w:r>
        <w:rPr>
          <w:rFonts w:hint="eastAsia" w:ascii="宋体" w:hAnsi="宋体" w:eastAsia="宋体" w:cs="宋体"/>
          <w:color w:val="000000"/>
          <w:sz w:val="24"/>
          <w:highlight w:val="none"/>
          <w:lang w:val="en-US" w:eastAsia="zh-CN"/>
        </w:rPr>
        <w:t xml:space="preserve">乙方保证严格按照以上条款约定执行，违反任一情形，甲方有权解除本合同，同时承担给甲方造成的一切损失(包括但不限于律师费、另外招募承包单位及人员的费用、承担的补偿款、赔偿款等)，甲方损失均可从未支付的服务费中扣除。</w:t>
      </w:r>
      <w:r>
        <w:rPr>
          <w:rFonts w:hint="eastAsia"/>
          <w:highlight w:val="none"/>
          <w:lang w:val="en-US" w:eastAsia="zh-CN"/>
        </w:rPr>
      </w:r>
      <w:r/>
    </w:p>
    <w:p>
      <w:pPr>
        <w:pStyle w:val="1146"/>
        <w:ind w:firstLine="420"/>
        <w:spacing w:line="360" w:lineRule="auto"/>
        <w:rPr>
          <w:rFonts w:eastAsia="宋体"/>
          <w:highlight w:val="none"/>
          <w:lang w:val="en-US" w:eastAsia="zh-CN"/>
        </w:rPr>
      </w:pPr>
      <w:r>
        <w:rPr>
          <w:rFonts w:hint="eastAsia"/>
          <w:highlight w:val="none"/>
          <w:lang w:val="en-US" w:eastAsia="zh-CN"/>
        </w:rPr>
        <w:t xml:space="preserve"> </w:t>
      </w:r>
      <w:r>
        <w:rPr>
          <w:rFonts w:hint="eastAsia" w:ascii="宋体" w:hAnsi="宋体" w:eastAsia="宋体" w:cs="宋体"/>
          <w:b/>
          <w:bCs/>
          <w:color w:val="000000"/>
          <w:sz w:val="24"/>
          <w:highlight w:val="none"/>
        </w:rPr>
        <w:t xml:space="preserve">第十二条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乙方劳务外包人员因身体不适、家庭发生重大变故、无法胜任工作等因素，不能完成工作时，乙方应及时更换合格劳务外包人员，严禁出现岗位空档情况，确保科室工作顺利开展。</w:t>
      </w:r>
      <w:r>
        <w:rPr>
          <w:rFonts w:eastAsia="宋体"/>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乙方根据</w:t>
      </w:r>
      <w:r>
        <w:rPr>
          <w:rFonts w:hint="eastAsia" w:ascii="宋体" w:hAnsi="宋体" w:eastAsia="宋体" w:cs="宋体"/>
          <w:color w:val="000000"/>
          <w:sz w:val="24"/>
          <w:highlight w:val="none"/>
          <w:lang w:val="en-US" w:eastAsia="zh-CN"/>
        </w:rPr>
        <w:t xml:space="preserve">甲方工作</w:t>
      </w:r>
      <w:r>
        <w:rPr>
          <w:rFonts w:hint="eastAsia" w:ascii="宋体" w:hAnsi="宋体" w:eastAsia="宋体" w:cs="宋体"/>
          <w:color w:val="000000"/>
          <w:sz w:val="24"/>
          <w:highlight w:val="none"/>
        </w:rPr>
        <w:t xml:space="preserve">需要配备</w:t>
      </w:r>
      <w:r>
        <w:rPr>
          <w:rFonts w:hint="eastAsia" w:ascii="宋体" w:hAnsi="宋体" w:eastAsia="宋体" w:cs="宋体"/>
          <w:color w:val="000000"/>
          <w:sz w:val="24"/>
          <w:highlight w:val="none"/>
          <w:lang w:val="en-US" w:eastAsia="zh-CN"/>
        </w:rPr>
        <w:t xml:space="preserve">至少一位</w:t>
      </w:r>
      <w:r>
        <w:rPr>
          <w:rFonts w:hint="eastAsia" w:ascii="宋体" w:hAnsi="宋体" w:eastAsia="宋体" w:cs="宋体"/>
          <w:color w:val="000000"/>
          <w:sz w:val="24"/>
          <w:highlight w:val="none"/>
        </w:rPr>
        <w:t xml:space="preserve">具有相关管理经验的专职管理人员，对在甲方服务的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人员和服务内容实行管理，保证工作有序规范的运行。乙方对</w:t>
      </w:r>
      <w:r>
        <w:rPr>
          <w:rFonts w:hint="eastAsia" w:ascii="宋体" w:hAnsi="宋体" w:eastAsia="宋体" w:cs="宋体"/>
          <w:color w:val="000000"/>
          <w:sz w:val="24"/>
          <w:highlight w:val="none"/>
          <w:lang w:val="en-US" w:eastAsia="zh-CN"/>
        </w:rPr>
        <w:t xml:space="preserve">所辖劳务外包人员有</w:t>
      </w:r>
      <w:r>
        <w:rPr>
          <w:rFonts w:hint="eastAsia" w:ascii="宋体" w:hAnsi="宋体" w:eastAsia="宋体" w:cs="宋体"/>
          <w:color w:val="000000"/>
          <w:sz w:val="24"/>
          <w:highlight w:val="none"/>
        </w:rPr>
        <w:t xml:space="preserve">考核奖惩权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但需与使用科室提前协商并以书面形式告知人事处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乙方在提供</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服务时，必须遵守国家法律法规、部门规章等相关规定。接受甲方相关管理部门的监督，对甲方提出的改进意见和建议应当予以采纳。</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须根据甲方需要提供劳务外包</w:t>
      </w:r>
      <w:r>
        <w:rPr>
          <w:rFonts w:hint="eastAsia" w:ascii="宋体" w:hAnsi="宋体" w:eastAsia="宋体" w:cs="宋体"/>
          <w:color w:val="000000"/>
          <w:sz w:val="24"/>
          <w:highlight w:val="none"/>
        </w:rPr>
        <w:t xml:space="preserve">人员相关信息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包括但不限于乙方所辖劳务外包人员基本信息、各项保险缴纳情况、工资发放明细等）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上岗必须遵守甲方各项管理制度以及对应科室</w:t>
      </w:r>
      <w:r>
        <w:rPr>
          <w:rFonts w:hint="eastAsia" w:ascii="宋体" w:hAnsi="宋体" w:eastAsia="宋体" w:cs="宋体"/>
          <w:color w:val="000000"/>
          <w:sz w:val="24"/>
          <w:highlight w:val="none"/>
          <w:lang w:val="en-US" w:eastAsia="zh-CN"/>
        </w:rPr>
        <w:t xml:space="preserve">用工要求、工作内容和管理考核制度</w:t>
      </w:r>
      <w:r>
        <w:rPr>
          <w:rFonts w:hint="eastAsia" w:ascii="宋体" w:hAnsi="宋体" w:eastAsia="宋体" w:cs="宋体"/>
          <w:color w:val="000000"/>
          <w:sz w:val="24"/>
          <w:highlight w:val="none"/>
        </w:rPr>
        <w:t xml:space="preserve">(具体内容见</w:t>
      </w:r>
      <w:r>
        <w:rPr>
          <w:rFonts w:hint="eastAsia" w:ascii="宋体" w:hAnsi="宋体" w:eastAsia="宋体" w:cs="宋体"/>
          <w:color w:val="000000"/>
          <w:sz w:val="24"/>
          <w:highlight w:val="none"/>
          <w:lang w:val="en-US" w:eastAsia="zh-CN"/>
        </w:rPr>
        <w:t xml:space="preserve">附件一</w:t>
      </w:r>
      <w:r>
        <w:rPr>
          <w:rFonts w:hint="eastAsia" w:ascii="宋体" w:hAnsi="宋体" w:eastAsia="宋体" w:cs="宋体"/>
          <w:color w:val="000000"/>
          <w:sz w:val="24"/>
          <w:highlight w:val="none"/>
        </w:rPr>
        <w:t xml:space="preserve">)。工作场所要统一着装、佩戴胸牌、礼貌待人。使用的印章、标识、标牌、各种宣传资料等不能以甲方名义，不得向患者及家属做出与甲方有隶属、代理等关系的误导宣传。乙方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服装、配饰也应当明显区别于甲方</w:t>
      </w:r>
      <w:r>
        <w:rPr>
          <w:rFonts w:hint="eastAsia" w:ascii="宋体" w:hAnsi="宋体" w:eastAsia="宋体" w:cs="宋体"/>
          <w:color w:val="000000"/>
          <w:sz w:val="24"/>
          <w:highlight w:val="none"/>
          <w:lang w:val="en-US" w:eastAsia="zh-CN"/>
        </w:rPr>
        <w:t xml:space="preserve">职工</w:t>
      </w:r>
      <w:r>
        <w:rPr>
          <w:rFonts w:hint="eastAsia" w:ascii="宋体" w:hAnsi="宋体" w:eastAsia="宋体" w:cs="宋体"/>
          <w:color w:val="000000"/>
          <w:sz w:val="24"/>
          <w:highlight w:val="none"/>
        </w:rPr>
        <w:t xml:space="preserve">所使用的服装及配饰，以免患者及家属产生混淆。如出现影响到医院正常工作程序的违规行为，则扣除乙方当月合同费用的10%，直至解除合同。</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需制定劳务外包人员考核评分办法，有义务协同甲方对其所辖劳务外包人员的业务能力、工作质量、服务态度等进行年度考核评价，评价结果需以纸质材料于考核结束七天内报送至甲方人事处备案。甲方使用科室及人事处有权依据评价结果提出劳务外包服务的用工意见。</w:t>
      </w:r>
      <w:r>
        <w:rPr>
          <w:rFonts w:hint="eastAsia" w:ascii="宋体" w:hAnsi="宋体" w:eastAsia="宋体" w:cs="宋体"/>
          <w:color w:val="000000"/>
          <w:sz w:val="24"/>
          <w:highlight w:val="none"/>
          <w:lang w:val="en-US" w:eastAsia="zh-CN"/>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第三章  合同的有效期限</w:t>
      </w:r>
      <w:r>
        <w:rPr>
          <w:rFonts w:hint="eastAsia" w:ascii="宋体" w:hAnsi="宋体" w:eastAsia="宋体" w:cs="宋体"/>
          <w:b/>
          <w:color w:val="000000"/>
          <w:sz w:val="24"/>
          <w:highlight w:val="none"/>
        </w:rPr>
      </w:r>
      <w:r/>
    </w:p>
    <w:p>
      <w:pPr>
        <w:pStyle w:val="1154"/>
        <w:rPr>
          <w:rFonts w:hint="eastAsia"/>
          <w:highlight w:val="none"/>
        </w:rPr>
      </w:pPr>
      <w:r>
        <w:rPr>
          <w:rFonts w:hint="eastAsia"/>
          <w:highlight w:val="none"/>
        </w:rPr>
      </w:r>
      <w:r/>
    </w:p>
    <w:p>
      <w:pPr>
        <w:pStyle w:val="1146"/>
        <w:numPr>
          <w:ilvl w:val="0"/>
          <w:numId w:val="0"/>
        </w:numPr>
        <w:ind w:left="479" w:firstLine="0"/>
        <w:spacing w:line="360" w:lineRule="auto"/>
        <w:rPr>
          <w:rFonts w:hint="eastAsia" w:ascii="宋体" w:hAnsi="宋体" w:eastAsia="宋体" w:cs="宋体"/>
          <w:color w:val="000000"/>
          <w:sz w:val="24"/>
          <w:highlight w:val="none"/>
          <w:u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   </w:t>
      </w:r>
      <w:r>
        <w:rPr>
          <w:rFonts w:hint="eastAsia" w:ascii="宋体" w:hAnsi="宋体" w:eastAsia="宋体" w:cs="宋体"/>
          <w:bCs/>
          <w:color w:val="000000"/>
          <w:sz w:val="24"/>
          <w:highlight w:val="none"/>
        </w:rPr>
        <w:t xml:space="preserve">本合同</w:t>
      </w:r>
      <w:r>
        <w:rPr>
          <w:rFonts w:hint="eastAsia" w:ascii="宋体" w:hAnsi="宋体" w:eastAsia="宋体" w:cs="宋体"/>
          <w:color w:val="000000"/>
          <w:sz w:val="24"/>
          <w:highlight w:val="none"/>
        </w:rPr>
        <w:t xml:space="preserve">服务期限为壹年，自</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日起，结束日期为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rPr>
      </w:r>
      <w:r/>
    </w:p>
    <w:p>
      <w:pPr>
        <w:pStyle w:val="1146"/>
        <w:numPr>
          <w:ilvl w:val="0"/>
          <w:numId w:val="0"/>
        </w:numPr>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Cs/>
          <w:color w:val="000000"/>
          <w:sz w:val="24"/>
          <w:highlight w:val="none"/>
        </w:rPr>
        <w:t xml:space="preserve">合同期满前三个月，甲方根据乙方劳务外包服务质量决定是否续约，如续约则另行签订一年期的书面协议，但总服务期限不超过三年。</w:t>
      </w:r>
      <w:r>
        <w:rPr>
          <w:rFonts w:hint="eastAsia" w:ascii="宋体" w:hAnsi="宋体" w:eastAsia="宋体" w:cs="宋体"/>
          <w:bCs/>
          <w:color w:val="000000"/>
          <w:sz w:val="24"/>
          <w:highlight w:val="none"/>
        </w:rPr>
      </w:r>
      <w:r/>
    </w:p>
    <w:p>
      <w:pPr>
        <w:pStyle w:val="1154"/>
        <w:rPr>
          <w:rFonts w:hint="eastAsia"/>
          <w:highlight w:val="none"/>
        </w:rPr>
      </w:pPr>
      <w:r>
        <w:rPr>
          <w:rFonts w:hint="eastAsia"/>
          <w:highlight w:val="none"/>
        </w:rPr>
      </w:r>
      <w:r/>
    </w:p>
    <w:p>
      <w:pPr>
        <w:pStyle w:val="1146"/>
        <w:ind w:firstLine="390"/>
        <w:jc w:val="cente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第四章  服务费用</w:t>
      </w:r>
      <w:r>
        <w:rPr>
          <w:rFonts w:hint="eastAsia" w:ascii="宋体" w:hAnsi="宋体" w:eastAsia="宋体" w:cs="宋体"/>
          <w:b/>
          <w:color w:val="000000"/>
          <w:sz w:val="24"/>
          <w:highlight w:val="none"/>
          <w:lang w:val="en-US" w:eastAsia="zh-CN"/>
        </w:rPr>
        <w:t xml:space="preserve">及</w:t>
      </w:r>
      <w:r>
        <w:rPr>
          <w:rFonts w:hint="eastAsia" w:ascii="宋体" w:hAnsi="宋体" w:eastAsia="宋体" w:cs="宋体"/>
          <w:b/>
          <w:color w:val="000000"/>
          <w:sz w:val="24"/>
          <w:highlight w:val="none"/>
        </w:rPr>
        <w:t xml:space="preserve">支付</w:t>
      </w:r>
      <w:r>
        <w:rPr>
          <w:rFonts w:hint="eastAsia" w:ascii="宋体" w:hAnsi="宋体" w:eastAsia="宋体" w:cs="宋体"/>
          <w:b/>
          <w:color w:val="000000"/>
          <w:sz w:val="24"/>
          <w:highlight w:val="none"/>
          <w:lang w:val="en-US" w:eastAsia="zh-CN"/>
        </w:rPr>
        <w:t xml:space="preserve">方案</w:t>
      </w:r>
      <w:r>
        <w:rPr>
          <w:rFonts w:hint="eastAsia" w:ascii="宋体" w:hAnsi="宋体" w:eastAsia="宋体" w:cs="宋体"/>
          <w:b/>
          <w:color w:val="000000"/>
          <w:sz w:val="24"/>
          <w:highlight w:val="none"/>
          <w:lang w:val="en-US" w:eastAsia="zh-CN"/>
        </w:rPr>
      </w:r>
      <w:r/>
    </w:p>
    <w:p>
      <w:pPr>
        <w:pStyle w:val="1154"/>
        <w:rPr>
          <w:rFonts w:hint="eastAsia"/>
          <w:highlight w:val="none"/>
          <w:lang w:val="en-US" w:eastAsia="zh-CN"/>
        </w:rPr>
      </w:pPr>
      <w:r>
        <w:rPr>
          <w:rFonts w:hint="eastAsia"/>
          <w:highlight w:val="none"/>
          <w:lang w:val="en-US" w:eastAsia="zh-CN"/>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服务费用</w:t>
      </w:r>
      <w:r>
        <w:rPr>
          <w:rFonts w:hint="eastAsia" w:ascii="宋体" w:hAnsi="宋体" w:eastAsia="宋体" w:cs="宋体"/>
          <w:color w:val="000000"/>
          <w:sz w:val="24"/>
          <w:highlight w:val="none"/>
          <w:lang w:val="en-US" w:eastAsia="zh-CN"/>
        </w:rPr>
      </w:r>
      <w:r/>
    </w:p>
    <w:p>
      <w:pPr>
        <w:pStyle w:val="1154"/>
        <w:ind w:firstLine="480"/>
        <w:spacing w:line="360" w:lineRule="auto"/>
        <w:rPr>
          <w:highlight w:val="none"/>
          <w:lang w:val="en-US" w:eastAsia="zh-CN"/>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lang w:val="en-US" w:eastAsia="zh-CN"/>
        </w:rPr>
        <w:t xml:space="preserve">总</w:t>
      </w:r>
      <w:r>
        <w:rPr>
          <w:rFonts w:hint="eastAsia" w:ascii="宋体" w:hAnsi="宋体" w:eastAsia="宋体" w:cs="宋体"/>
          <w:color w:val="000000"/>
          <w:sz w:val="24"/>
          <w:highlight w:val="none"/>
        </w:rPr>
        <w:t xml:space="preserve">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不超过）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元/月（大写：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元/月）。</w:t>
      </w:r>
      <w:r>
        <w:rPr>
          <w:highlight w:val="none"/>
          <w:lang w:val="en-US" w:eastAsia="zh-CN"/>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根据目前工作量初步计算各</w:t>
      </w:r>
      <w:r>
        <w:rPr>
          <w:rFonts w:hint="eastAsia" w:ascii="宋体" w:hAnsi="宋体" w:eastAsia="宋体" w:cs="宋体"/>
          <w:color w:val="000000"/>
          <w:sz w:val="24"/>
          <w:highlight w:val="none"/>
          <w:lang w:val="en-US" w:eastAsia="zh-CN"/>
        </w:rPr>
        <w:t xml:space="preserve">劳务外包项目</w:t>
      </w:r>
      <w:r>
        <w:rPr>
          <w:rFonts w:hint="eastAsia" w:ascii="宋体" w:hAnsi="宋体" w:eastAsia="宋体" w:cs="宋体"/>
          <w:color w:val="000000"/>
          <w:sz w:val="24"/>
          <w:highlight w:val="none"/>
        </w:rPr>
        <w:t xml:space="preserve">所需人数和成本如下，供乙方参考：</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1、陪送检人员1，人均月费用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元，人数：41人 ，总价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lang w:val="en-US" w:eastAsia="zh-CN"/>
        </w:rPr>
      </w:pPr>
      <w:r>
        <w:rPr>
          <w:rFonts w:hint="eastAsia" w:ascii="宋体" w:hAnsi="宋体" w:eastAsia="宋体" w:cs="宋体"/>
          <w:color w:val="000000"/>
          <w:sz w:val="24"/>
          <w:highlight w:val="none"/>
          <w:lang w:val="en-US" w:eastAsia="zh-CN"/>
        </w:rPr>
        <w:t xml:space="preserve">2、陪送检人员</w:t>
      </w:r>
      <w:r>
        <w:rPr>
          <w:rFonts w:hint="eastAsia" w:ascii="Times New Roman" w:hAnsi="Times New Roman" w:cs="Times New Roman"/>
          <w:lang w:val="en-US" w:eastAsia="zh-CN"/>
        </w:rPr>
        <w:t xml:space="preserve">2</w:t>
      </w:r>
      <w:r>
        <w:rPr>
          <w:rFonts w:hint="eastAsia" w:ascii="宋体" w:hAnsi="宋体" w:eastAsia="宋体" w:cs="宋体"/>
          <w:color w:val="000000"/>
          <w:sz w:val="24"/>
          <w:highlight w:val="none"/>
          <w:lang w:val="en-US" w:eastAsia="zh-CN"/>
        </w:rPr>
        <w:t xml:space="preserve">，人均月费用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元，人数：69人 ，总价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3、电梯司机，人均月费用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元，人数：44人，总价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4、维修工1，人均月费用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元，人数：5人，总价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5、维修工2，人均月费用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none"/>
          <w:lang w:val="en-US" w:eastAsia="zh-CN"/>
        </w:rPr>
        <w:t xml:space="preserve">元</w:t>
      </w:r>
      <w:r>
        <w:rPr>
          <w:rFonts w:hint="eastAsia" w:ascii="宋体" w:hAnsi="宋体" w:eastAsia="宋体" w:cs="宋体"/>
          <w:color w:val="000000"/>
          <w:sz w:val="24"/>
          <w:highlight w:val="none"/>
          <w:lang w:val="en-US" w:eastAsia="zh-CN"/>
        </w:rPr>
        <w:t xml:space="preserve">，人数：3 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6、电梯维修工，人均月费用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 7人，总价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br w:type="textWrapping" w:clear="all"/>
      </w:r>
      <w:r>
        <w:rPr>
          <w:rFonts w:hint="eastAsia" w:ascii="宋体" w:hAnsi="宋体" w:eastAsia="宋体" w:cs="宋体"/>
          <w:color w:val="000000"/>
          <w:sz w:val="24"/>
          <w:highlight w:val="none"/>
          <w:lang w:val="en-US" w:eastAsia="zh-CN"/>
        </w:rPr>
        <w:t xml:space="preserve">    7、行政后勤人员，人均月费用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元，人数：35人，总价____________元。</w:t>
      </w:r>
      <w:r>
        <w:rPr>
          <w:rFonts w:hint="eastAsia"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甲方支付给乙方的外包服务费用包括但不限于乙方委派的</w:t>
      </w:r>
      <w:r>
        <w:rPr>
          <w:rFonts w:hint="eastAsia" w:ascii="宋体" w:hAnsi="宋体" w:eastAsia="宋体" w:cs="宋体"/>
          <w:bCs/>
          <w:color w:val="000000"/>
          <w:sz w:val="24"/>
          <w:highlight w:val="none"/>
          <w:lang w:val="en-US" w:eastAsia="zh-CN"/>
        </w:rPr>
        <w:t xml:space="preserve">劳务外包</w:t>
      </w:r>
      <w:r>
        <w:rPr>
          <w:rFonts w:hint="eastAsia" w:ascii="宋体" w:hAnsi="宋体" w:eastAsia="宋体" w:cs="宋体"/>
          <w:bCs/>
          <w:color w:val="000000"/>
          <w:sz w:val="24"/>
          <w:highlight w:val="none"/>
          <w:lang w:eastAsia="zh-CN"/>
        </w:rPr>
        <w:t xml:space="preserve">人员</w:t>
      </w:r>
      <w:r>
        <w:rPr>
          <w:rFonts w:hint="eastAsia" w:ascii="宋体" w:hAnsi="宋体" w:eastAsia="宋体" w:cs="宋体"/>
          <w:bCs/>
          <w:color w:val="000000"/>
          <w:sz w:val="24"/>
          <w:highlight w:val="none"/>
          <w:lang w:val="en-US" w:eastAsia="zh-CN"/>
        </w:rPr>
        <w:t xml:space="preserve">工资、综合意外保险、社会保险、住房公积金、耗材、税费、用人风险、税务局代扣代缴工会经费、税务局代扣代缴残保金、津补贴、夜班费、节日福利费、加班费（包括执行国家法规所有法定节假日的加班费）、病（休）假人员工资、夏季高温费、人员体检费、服装费、培训费、离职补偿费、管理费、营业利润、公司所使用的信息系统、升级、维护和接入医院信息系统的费用、</w:t>
      </w:r>
      <w:r>
        <w:rPr>
          <w:rFonts w:hint="eastAsia" w:ascii="宋体" w:hAnsi="宋体" w:eastAsia="宋体" w:cs="宋体"/>
          <w:bCs/>
          <w:color w:val="000000"/>
          <w:sz w:val="24"/>
          <w:highlight w:val="none"/>
          <w:lang w:eastAsia="zh-CN"/>
        </w:rPr>
        <w:t xml:space="preserve">完成合同所需的一切本身和不可或缺的所有工作开支、政策性文件规定及合同包含的所有风险、责任等各项全部费用并承担一切风险责任。如甲方要求乙方增（减）人员数量，甲方有权根据当月增（减）人员工种的人均服务费用对当月支付金额进行调整，增（减）金额为当月增（减）人员工种的人均服务费用*增（减）人数。</w:t>
      </w:r>
      <w:r>
        <w:rPr>
          <w:rFonts w:hint="eastAsia" w:ascii="宋体" w:hAnsi="宋体" w:eastAsia="宋体" w:cs="宋体"/>
          <w:bCs/>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乙方确认：已详细审查全部招标文件，审慎合理进行投标报价，不存在不明及误解之处，不存在漏项，上述合同总金额之外甲方不需要再向乙方支付任何费用。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二十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支付</w:t>
      </w:r>
      <w:r>
        <w:rPr>
          <w:rFonts w:hint="eastAsia" w:ascii="宋体" w:hAnsi="宋体" w:eastAsia="宋体" w:cs="宋体"/>
          <w:color w:val="000000"/>
          <w:sz w:val="24"/>
          <w:highlight w:val="none"/>
          <w:lang w:val="en-US" w:eastAsia="zh-CN"/>
        </w:rPr>
        <w:t xml:space="preserve">方案</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1、支付时间及方式：每月底乙方劳务外包服务质量经甲方考核合格后，于次月20日前，甲方将服务费用以转账方式汇入乙方账户，</w:t>
      </w:r>
      <w:r>
        <w:rPr>
          <w:rFonts w:hint="eastAsia" w:ascii="宋体" w:hAnsi="宋体" w:eastAsia="宋体" w:cs="宋体"/>
          <w:color w:val="000000"/>
          <w:sz w:val="24"/>
          <w:highlight w:val="none"/>
        </w:rPr>
        <w:t xml:space="preserve">即第二个月按前一个月的考核情况支付前一个月的实付服务费，以此类推。</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highlight w:val="none"/>
        </w:rPr>
        <w:t xml:space="preserve">2、以自然月为结算单位，如乙方提供服务不足一个月按日计算服务费。</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3、甲方根据乙方实际承包业务完成情况，据实结算。</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乙方按甲方审核无误的服务费用清单，向甲方开具合法有效的增值税发票。甲方收到发票后审核付款。因乙方未提供或逾期提供服务费用清单、增值税发票的，甲方有权拒绝或顺延付款，且不承担任何违约责任。乙方不得因自身该违约行为拒绝提供服务，否则，应承担违约责任。</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合同期内如有突发应急任务、重大活动、专项活动、政策调整等活动须无条件服从甲方对服务时间、服务人数的临时调整，以确保完成任务，相关费用已包含在合同总价中，甲方不再支付任何费用。当对本服务项目正常运行所应提供的物资和服务内容产生理解不一致的，则以甲方理解为准。如发生漏、缺、少项，都将被认为是乙方的报价让利行为，损失自负。乙方的任何错漏、优惠、竞争性报价不得作为减轻责任、减少服务、增加收费、降低质量的理由。</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甲方对乙方的管理及服务依据甲方的劳务外包工作质量考评标准表进行考核，每月考核结果与服务费用挂钩。服务工作质量考核包括但不限于：</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根据甲方制定的劳务外包工作质量考评标准（详见</w:t>
      </w:r>
      <w:r>
        <w:rPr>
          <w:rFonts w:hint="eastAsia" w:ascii="宋体" w:hAnsi="宋体" w:eastAsia="宋体" w:cs="宋体"/>
          <w:color w:val="000000"/>
          <w:sz w:val="24"/>
          <w:highlight w:val="none"/>
          <w:lang w:val="en-US" w:eastAsia="zh-CN"/>
        </w:rPr>
        <w:t xml:space="preserve">附件二</w:t>
      </w:r>
      <w:r>
        <w:rPr>
          <w:rFonts w:hint="eastAsia" w:ascii="宋体" w:hAnsi="宋体" w:eastAsia="宋体" w:cs="宋体"/>
          <w:color w:val="000000"/>
          <w:sz w:val="24"/>
          <w:highlight w:val="none"/>
          <w:lang w:val="zh-TW"/>
        </w:rPr>
        <w:t xml:space="preserve">），服务质量月考核</w:t>
      </w:r>
      <w:r>
        <w:rPr>
          <w:rFonts w:hint="eastAsia" w:ascii="宋体" w:hAnsi="宋体" w:eastAsia="宋体" w:cs="宋体"/>
          <w:color w:val="000000"/>
          <w:sz w:val="24"/>
          <w:highlight w:val="none"/>
        </w:rPr>
        <w:t xml:space="preserve">≥80</w:t>
      </w:r>
      <w:r>
        <w:rPr>
          <w:rFonts w:hint="eastAsia" w:ascii="宋体" w:hAnsi="宋体" w:eastAsia="宋体" w:cs="宋体"/>
          <w:color w:val="000000"/>
          <w:sz w:val="24"/>
          <w:highlight w:val="none"/>
          <w:lang w:val="zh-TW"/>
        </w:rPr>
        <w:t xml:space="preserve">分，服务费全额给付；月考核</w:t>
      </w:r>
      <w:r>
        <w:rPr>
          <w:rFonts w:hint="eastAsia" w:ascii="宋体" w:hAnsi="宋体" w:eastAsia="宋体" w:cs="宋体"/>
          <w:color w:val="000000"/>
          <w:sz w:val="24"/>
          <w:highlight w:val="none"/>
        </w:rPr>
        <w:t xml:space="preserve">70-79</w:t>
      </w:r>
      <w:r>
        <w:rPr>
          <w:rFonts w:hint="eastAsia" w:ascii="宋体" w:hAnsi="宋体" w:eastAsia="宋体" w:cs="宋体"/>
          <w:color w:val="000000"/>
          <w:sz w:val="24"/>
          <w:highlight w:val="none"/>
          <w:lang w:val="zh-TW"/>
        </w:rPr>
        <w:t xml:space="preserve">分，在</w:t>
      </w:r>
      <w:r>
        <w:rPr>
          <w:rFonts w:hint="eastAsia" w:ascii="宋体" w:hAnsi="宋体" w:eastAsia="宋体" w:cs="宋体"/>
          <w:color w:val="000000"/>
          <w:sz w:val="24"/>
          <w:highlight w:val="none"/>
        </w:rPr>
        <w:t xml:space="preserve">80</w:t>
      </w:r>
      <w:r>
        <w:rPr>
          <w:rFonts w:hint="eastAsia" w:ascii="宋体" w:hAnsi="宋体" w:eastAsia="宋体" w:cs="宋体"/>
          <w:color w:val="000000"/>
          <w:sz w:val="24"/>
          <w:highlight w:val="none"/>
          <w:lang w:val="zh-TW"/>
        </w:rPr>
        <w:t xml:space="preserve">分基础上每下降</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分扣除服务费</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；首次月考核低于</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分，甲方向乙方开具整改通知书并在</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分基础上每下降</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分扣除服务费</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TW"/>
        </w:rPr>
        <w:t xml:space="preserve">连续两个月考核低于</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分的视为不能履约服务要求，甲方有权无条件终止合同。</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TW"/>
        </w:rPr>
        <w:t xml:space="preserve">投诉管理，被服务对象投诉的，经甲方主管部门</w:t>
      </w:r>
      <w:r>
        <w:rPr>
          <w:rFonts w:hint="eastAsia" w:ascii="宋体" w:hAnsi="宋体" w:eastAsia="宋体" w:cs="宋体"/>
          <w:color w:val="000000"/>
          <w:sz w:val="24"/>
          <w:highlight w:val="none"/>
          <w:lang w:val="en-US" w:eastAsia="zh-CN"/>
        </w:rPr>
        <w:t xml:space="preserve">或人事处</w:t>
      </w:r>
      <w:r>
        <w:rPr>
          <w:rFonts w:hint="eastAsia" w:ascii="宋体" w:hAnsi="宋体" w:eastAsia="宋体" w:cs="宋体"/>
          <w:color w:val="000000"/>
          <w:sz w:val="24"/>
          <w:highlight w:val="none"/>
          <w:lang w:val="zh-TW"/>
        </w:rPr>
        <w:t xml:space="preserve">查实为乙方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服务不到位所致，每发生</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例，扣除服务费叁佰元；同一</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lang w:val="zh-TW"/>
        </w:rPr>
        <w:t xml:space="preserve">服务人员</w:t>
      </w:r>
      <w:r>
        <w:rPr>
          <w:rFonts w:hint="eastAsia" w:ascii="宋体" w:hAnsi="宋体" w:eastAsia="宋体" w:cs="宋体"/>
          <w:color w:val="000000"/>
          <w:sz w:val="24"/>
          <w:highlight w:val="none"/>
          <w:lang w:val="en-US" w:eastAsia="zh-CN"/>
        </w:rPr>
        <w:t xml:space="preserve">一个月内</w:t>
      </w:r>
      <w:r>
        <w:rPr>
          <w:rFonts w:hint="eastAsia" w:ascii="宋体" w:hAnsi="宋体" w:eastAsia="宋体" w:cs="宋体"/>
          <w:color w:val="000000"/>
          <w:sz w:val="24"/>
          <w:highlight w:val="none"/>
          <w:lang w:val="zh-TW"/>
        </w:rPr>
        <w:t xml:space="preserve">被投诉</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TW"/>
        </w:rPr>
        <w:t xml:space="preserve">次，甲方有权要求乙方更换</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lang w:val="zh-TW"/>
        </w:rPr>
        <w:t xml:space="preserve">人员</w:t>
      </w:r>
      <w:r>
        <w:rPr>
          <w:rFonts w:hint="eastAsia" w:ascii="宋体" w:hAnsi="宋体" w:eastAsia="宋体" w:cs="宋体"/>
          <w:color w:val="000000"/>
          <w:sz w:val="24"/>
          <w:highlight w:val="none"/>
          <w:lang w:val="en-US" w:eastAsia="zh-CN"/>
        </w:rPr>
        <w:t xml:space="preserve">或解除合同</w:t>
      </w:r>
      <w:r>
        <w:rPr>
          <w:rFonts w:hint="eastAsia" w:ascii="宋体" w:hAnsi="宋体" w:eastAsia="宋体" w:cs="宋体"/>
          <w:color w:val="000000"/>
          <w:sz w:val="24"/>
          <w:highlight w:val="none"/>
          <w:lang w:val="zh-TW"/>
        </w:rPr>
        <w:t xml:space="preserve">。</w:t>
      </w:r>
      <w:r>
        <w:rPr>
          <w:rFonts w:hint="eastAsia" w:ascii="宋体" w:hAnsi="宋体" w:eastAsia="宋体" w:cs="宋体"/>
          <w:color w:val="000000"/>
          <w:sz w:val="24"/>
          <w:highlight w:val="none"/>
          <w:lang w:val="zh-TW"/>
        </w:rPr>
      </w:r>
      <w:r/>
    </w:p>
    <w:p>
      <w:pPr>
        <w:pStyle w:val="1154"/>
        <w:ind w:firstLine="480"/>
        <w:spacing w:line="360" w:lineRule="auto"/>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TW" w:eastAsia="zh-CN" w:bidi="ar-SA"/>
        </w:rPr>
        <w:t xml:space="preserve">罚款</w:t>
      </w:r>
      <w:r>
        <w:rPr>
          <w:rFonts w:hint="eastAsia" w:ascii="宋体" w:hAnsi="宋体" w:eastAsia="宋体" w:cs="宋体"/>
          <w:color w:val="000000"/>
          <w:sz w:val="24"/>
          <w:szCs w:val="24"/>
          <w:highlight w:val="none"/>
          <w:lang w:val="en-US" w:eastAsia="zh-CN" w:bidi="ar-SA"/>
        </w:rPr>
        <w:t xml:space="preserve">管理，</w:t>
      </w:r>
      <w:r>
        <w:rPr>
          <w:rFonts w:hint="eastAsia" w:ascii="宋体" w:hAnsi="宋体" w:eastAsia="宋体" w:cs="宋体"/>
          <w:color w:val="000000"/>
          <w:sz w:val="24"/>
          <w:szCs w:val="24"/>
          <w:highlight w:val="none"/>
          <w:lang w:val="zh-TW" w:eastAsia="zh-CN" w:bidi="ar-SA"/>
        </w:rPr>
        <w:t xml:space="preserve">若乙方未以书面形式向甲方主管部门及人事处报备并取得正式批准，私自对劳务外包人员处以罚款，经甲方主管部门或人事处核查属实的，乙方向相关劳务外包人员全额返还所收罚款，同时甲方有权对乙方处以人民币 </w:t>
      </w:r>
      <w:r>
        <w:rPr>
          <w:rFonts w:hint="eastAsia" w:ascii="宋体" w:hAnsi="宋体" w:eastAsia="宋体" w:cs="宋体"/>
          <w:color w:val="000000"/>
          <w:sz w:val="24"/>
          <w:szCs w:val="24"/>
          <w:highlight w:val="none"/>
          <w:lang w:val="en-US" w:eastAsia="zh-CN" w:bidi="ar-SA"/>
        </w:rPr>
        <w:t xml:space="preserve">壹仟</w:t>
      </w:r>
      <w:r>
        <w:rPr>
          <w:rFonts w:hint="eastAsia" w:ascii="宋体" w:hAnsi="宋体" w:eastAsia="宋体" w:cs="宋体"/>
          <w:color w:val="000000"/>
          <w:sz w:val="24"/>
          <w:szCs w:val="24"/>
          <w:highlight w:val="none"/>
          <w:lang w:val="zh-TW" w:eastAsia="zh-CN" w:bidi="ar-SA"/>
        </w:rPr>
        <w:t xml:space="preserve">元至</w:t>
      </w:r>
      <w:r>
        <w:rPr>
          <w:rFonts w:hint="eastAsia" w:ascii="宋体" w:hAnsi="宋体" w:eastAsia="宋体" w:cs="宋体"/>
          <w:color w:val="000000"/>
          <w:sz w:val="24"/>
          <w:szCs w:val="24"/>
          <w:highlight w:val="none"/>
          <w:lang w:val="en-US" w:eastAsia="zh-CN" w:bidi="ar-SA"/>
        </w:rPr>
        <w:t xml:space="preserve">伍仟</w:t>
      </w:r>
      <w:r>
        <w:rPr>
          <w:rFonts w:hint="eastAsia" w:ascii="宋体" w:hAnsi="宋体" w:eastAsia="宋体" w:cs="宋体"/>
          <w:color w:val="000000"/>
          <w:sz w:val="24"/>
          <w:szCs w:val="24"/>
          <w:highlight w:val="none"/>
          <w:lang w:val="zh-TW" w:eastAsia="zh-CN" w:bidi="ar-SA"/>
        </w:rPr>
        <w:t xml:space="preserve">元的违约金。</w:t>
      </w:r>
      <w:r>
        <w:rPr>
          <w:rFonts w:hint="eastAsia" w:ascii="宋体" w:hAnsi="宋体" w:eastAsia="宋体" w:cs="宋体"/>
          <w:color w:val="000000"/>
          <w:sz w:val="24"/>
          <w:szCs w:val="24"/>
          <w:highlight w:val="none"/>
          <w:lang w:val="zh-TW" w:eastAsia="zh-CN" w:bidi="ar-SA"/>
        </w:rPr>
      </w:r>
      <w:r/>
    </w:p>
    <w:p>
      <w:pPr>
        <w:pStyle w:val="1146"/>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第五章  违约责任</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乙方提供虚假资质证明文件或隐瞒真实情况，不具备合法资质或甲方要求资质的，甲方有权解除合同；乙方应向甲方支付违约金</w:t>
      </w:r>
      <w:r>
        <w:rPr>
          <w:rFonts w:hint="eastAsia" w:ascii="宋体" w:hAnsi="宋体" w:eastAsia="宋体" w:cs="宋体"/>
          <w:color w:val="000000"/>
          <w:sz w:val="24"/>
          <w:highlight w:val="none"/>
          <w:u w:val="single"/>
        </w:rPr>
        <w:t xml:space="preserve"> 壹拾万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u w:val="singl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在未取得对方书面同意的情况下，任一方均不能将本合同有关权利义务转让给第三方，否则视为根本违约，另一方可以立即解除合同，并要求违约方承担因此造成的损失。</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条  </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人员在服务过程中发生重大失职、违纪违法的，甲方可以提出退换要求，乙方应予以支持并于</w:t>
      </w:r>
      <w:r>
        <w:rPr>
          <w:rFonts w:hint="eastAsia" w:ascii="宋体" w:hAnsi="宋体" w:eastAsia="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日</w:t>
      </w:r>
      <w:r>
        <w:rPr>
          <w:rFonts w:hint="eastAsia" w:ascii="宋体" w:hAnsi="宋体" w:eastAsia="宋体" w:cs="宋体"/>
          <w:color w:val="000000"/>
          <w:sz w:val="24"/>
          <w:highlight w:val="none"/>
        </w:rPr>
        <w:t xml:space="preserve">内给予调换。遇乙方</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人员辞职的，乙方应及时补充人员。乙方未及时予以调换或补充人员的，</w:t>
      </w:r>
      <w:r>
        <w:rPr>
          <w:rFonts w:hint="eastAsia" w:ascii="宋体" w:hAnsi="宋体" w:eastAsia="宋体" w:cs="宋体"/>
          <w:color w:val="000000"/>
          <w:sz w:val="24"/>
          <w:highlight w:val="none"/>
          <w:lang w:eastAsia="zh-CN"/>
        </w:rPr>
        <w:t xml:space="preserve">将按天数扣除</w:t>
      </w:r>
      <w:r>
        <w:rPr>
          <w:rFonts w:hint="eastAsia" w:ascii="宋体" w:hAnsi="宋体" w:eastAsia="宋体" w:cs="宋体"/>
          <w:color w:val="000000"/>
          <w:sz w:val="24"/>
          <w:highlight w:val="none"/>
          <w:lang w:val="en-US" w:eastAsia="zh-CN"/>
        </w:rPr>
        <w:t xml:space="preserve">乙方当月服务费壹佰</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lang w:eastAsia="zh-CN"/>
        </w:rPr>
        <w:t xml:space="preserve">/天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条 </w:t>
      </w:r>
      <w:r>
        <w:rPr>
          <w:rFonts w:hint="eastAsia" w:ascii="宋体" w:hAnsi="宋体" w:eastAsia="宋体" w:cs="宋体"/>
          <w:color w:val="000000"/>
          <w:sz w:val="24"/>
          <w:highlight w:val="none"/>
        </w:rPr>
        <w:t xml:space="preserve"> 因乙方未完全履行义务，对甲方造成损害（包括但不限于人身财产损失、单位秘密泄露）的，乙方应承担赔偿责任；或者由于乙方未完全履行义务致使事故损失扩大的，乙方应就扩大的损失承担赔偿责任；在发生前述两种情况时，乙方还需按本合同</w:t>
      </w:r>
      <w:r>
        <w:rPr>
          <w:rFonts w:hint="eastAsia" w:ascii="Times New Roman" w:eastAsia="宋体"/>
          <w:color w:val="000000"/>
          <w:sz w:val="24"/>
          <w:szCs w:val="24"/>
          <w:highlight w:val="none"/>
          <w:lang w:val="en-US" w:eastAsia="zh-CN"/>
        </w:rPr>
        <w:t xml:space="preserve">年服务总费用</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20 </w:t>
      </w:r>
      <w:r>
        <w:rPr>
          <w:rFonts w:hint="eastAsia" w:ascii="宋体" w:hAnsi="宋体" w:eastAsia="宋体" w:cs="宋体"/>
          <w:color w:val="000000"/>
          <w:sz w:val="24"/>
          <w:highlight w:val="none"/>
        </w:rPr>
        <w:t xml:space="preserve">%向甲方支付违约金，甲方有权单方解除合同。涉及触犯刑事民事责任的，由乙方当事人自行承担。</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如果因乙方原因如内部劳资争议、工伤赔偿纠纷等，导致其派往甲方的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人员不能完全履约的，甲方有权向乙方询问、调查原因，也有权了解向乙方支付的服务费的使用情况，必要时甲方可以视情暂停支付服务费用；如经甲方催告，乙方限期仍不能改正的，甲方有权终止本合同。</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乙方与任何个人和单位发生的争议或卷入的诉讼与甲方无关，由乙方负责解决，不得影响甲方正常工作的开展，否则乙方将赔偿甲方由此所受到的一切损失（甲方对该争议或诉讼的发生负有责任除外）。</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乙方未按合同规定配备或虚报上岗</w:t>
      </w:r>
      <w:r>
        <w:rPr>
          <w:rFonts w:hint="eastAsia" w:ascii="宋体" w:hAnsi="宋体" w:eastAsia="宋体" w:cs="宋体"/>
          <w:color w:val="000000"/>
          <w:sz w:val="24"/>
          <w:highlight w:val="none"/>
          <w:lang w:val="en-US" w:eastAsia="zh-CN"/>
        </w:rPr>
        <w:t xml:space="preserve">劳务外包服务</w:t>
      </w:r>
      <w:r>
        <w:rPr>
          <w:rFonts w:hint="eastAsia" w:ascii="宋体" w:hAnsi="宋体" w:eastAsia="宋体" w:cs="宋体"/>
          <w:color w:val="000000"/>
          <w:sz w:val="24"/>
          <w:highlight w:val="none"/>
        </w:rPr>
        <w:t xml:space="preserve">人数，一经发现扣除虚报</w:t>
      </w:r>
      <w:r>
        <w:rPr>
          <w:rFonts w:hint="eastAsia" w:ascii="宋体" w:hAnsi="宋体" w:eastAsia="宋体" w:cs="宋体"/>
          <w:color w:val="000000"/>
          <w:sz w:val="24"/>
          <w:highlight w:val="none"/>
          <w:lang w:val="en-US" w:eastAsia="zh-CN"/>
        </w:rPr>
        <w:t xml:space="preserve">的劳务外包人员</w:t>
      </w:r>
      <w:r>
        <w:rPr>
          <w:rFonts w:hint="eastAsia" w:ascii="宋体" w:hAnsi="宋体" w:eastAsia="宋体" w:cs="宋体"/>
          <w:color w:val="000000"/>
          <w:sz w:val="24"/>
          <w:highlight w:val="none"/>
        </w:rPr>
        <w:t xml:space="preserve">服务费用，并处以虚报</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人员服务费用5倍的</w:t>
      </w:r>
      <w:r>
        <w:rPr>
          <w:rFonts w:hint="eastAsia" w:ascii="宋体" w:hAnsi="宋体" w:eastAsia="宋体" w:cs="宋体"/>
          <w:color w:val="000000"/>
          <w:sz w:val="24"/>
          <w:highlight w:val="none"/>
          <w:lang w:val="en-US" w:eastAsia="zh-CN"/>
        </w:rPr>
        <w:t xml:space="preserve">违约</w:t>
      </w:r>
      <w:r>
        <w:rPr>
          <w:rFonts w:hint="eastAsia" w:ascii="宋体" w:hAnsi="宋体" w:eastAsia="宋体" w:cs="宋体"/>
          <w:color w:val="000000"/>
          <w:sz w:val="24"/>
          <w:highlight w:val="none"/>
        </w:rPr>
        <w:t xml:space="preserve">金。</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三十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乙方发生其他违法经营行为或责任事故，乙方应当完全承担相关法律责任，且赔偿甲方因此所遭受的所有实际的直接和间接损失，甲方有权终止合同。</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甲方对乙方的服务质量进行考评，如未达到双方约定要求的，可以酌情减少支付服务费用。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乙方经催告仍未完全履行本合同约定义务的，甲方可单方解除合同，乙方应向甲方支付</w:t>
      </w:r>
      <w:r>
        <w:rPr>
          <w:rFonts w:hint="eastAsia" w:ascii="Times New Roman" w:eastAsia="宋体"/>
          <w:color w:val="000000"/>
          <w:sz w:val="24"/>
          <w:szCs w:val="24"/>
          <w:highlight w:val="none"/>
          <w:lang w:val="en-US" w:eastAsia="zh-CN"/>
        </w:rPr>
        <w:t xml:space="preserve">年服务总费用</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20 </w:t>
      </w:r>
      <w:r>
        <w:rPr>
          <w:rFonts w:hint="eastAsia" w:ascii="宋体" w:hAnsi="宋体" w:eastAsia="宋体" w:cs="宋体"/>
          <w:color w:val="000000"/>
          <w:sz w:val="24"/>
          <w:highlight w:val="none"/>
        </w:rPr>
        <w:t xml:space="preserve">%的赔偿金。</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lang w:eastAsia="zh-CN"/>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本合同中约定乙方应承担的赔偿金、违约金等，甲方有权在尚未支付</w:t>
      </w:r>
      <w:r>
        <w:rPr>
          <w:rFonts w:hint="eastAsia" w:ascii="宋体" w:hAnsi="宋体" w:cs="宋体"/>
          <w:color w:val="000000"/>
          <w:sz w:val="24"/>
          <w:highlight w:val="none"/>
        </w:rPr>
        <w:t xml:space="preserve">的服务费用中扣除。</w:t>
      </w:r>
      <w:r>
        <w:rPr>
          <w:rFonts w:hint="eastAsia" w:ascii="宋体" w:hAnsi="宋体" w:eastAsia="宋体" w:cs="宋体"/>
          <w:color w:val="000000"/>
          <w:sz w:val="24"/>
          <w:highlight w:val="none"/>
          <w:lang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乙方依法</w:t>
      </w:r>
      <w:r>
        <w:rPr>
          <w:rFonts w:hint="eastAsia" w:ascii="宋体" w:hAnsi="宋体" w:eastAsia="宋体" w:cs="宋体"/>
          <w:color w:val="000000"/>
          <w:sz w:val="24"/>
          <w:highlight w:val="none"/>
        </w:rPr>
        <w:t xml:space="preserve">为其</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发放工资，工资标准不得低于徐州市最低工资标准；按法律规定缴纳社会保险，由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承担；因</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缴纳社保等原因导致所提供</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损失时，由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154"/>
        <w:spacing w:line="360" w:lineRule="auto"/>
        <w:rPr>
          <w:rFonts w:eastAsia="宋体"/>
          <w:highlight w:val="none"/>
          <w:lang w:val="en-US" w:eastAsia="zh-CN"/>
        </w:rPr>
      </w:pPr>
      <w:r>
        <w:rPr>
          <w:rFonts w:hint="eastAsia" w:ascii="宋体" w:hAnsi="宋体" w:eastAsia="宋体" w:cs="宋体"/>
          <w:color w:val="000000"/>
          <w:sz w:val="24"/>
          <w:highlight w:val="none"/>
          <w:lang w:val="en-US" w:eastAsia="zh-CN"/>
        </w:rPr>
        <w:t xml:space="preserve">    </w:t>
      </w:r>
      <w:r>
        <w:rPr>
          <w:rFonts w:eastAsia="宋体"/>
          <w:highlight w:val="none"/>
          <w:lang w:val="en-US" w:eastAsia="zh-CN"/>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第六章  责任事故处置</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在合同存续期间或延续期间，因乙方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工作疏忽、操作不当、故意等</w:t>
      </w:r>
      <w:r>
        <w:rPr>
          <w:rFonts w:hint="eastAsia" w:ascii="宋体" w:hAnsi="宋体" w:eastAsia="宋体" w:cs="宋体"/>
          <w:color w:val="000000"/>
          <w:sz w:val="24"/>
          <w:highlight w:val="none"/>
          <w:lang w:val="en-US" w:eastAsia="zh-CN"/>
        </w:rPr>
        <w:t xml:space="preserve">情况</w:t>
      </w:r>
      <w:r>
        <w:rPr>
          <w:rFonts w:hint="eastAsia" w:ascii="宋体" w:hAnsi="宋体" w:eastAsia="宋体" w:cs="宋体"/>
          <w:color w:val="000000"/>
          <w:sz w:val="24"/>
          <w:highlight w:val="none"/>
        </w:rPr>
        <w:t xml:space="preserve">导致事故，由乙方承担相应的法律责任和经济赔偿责任。</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若因乙方原因造成甲方服务对象及相关人员损害，乙方未能及时处置的，甲方代为处置，并保留向乙方追偿的权利；乙方造成甲方损失或人员伤害的，或恶劣社会影响的，甲方保留向乙方追究相应法律责任的权利。</w:t>
      </w:r>
      <w:r>
        <w:rPr>
          <w:rFonts w:hint="eastAsia" w:ascii="宋体" w:hAnsi="宋体" w:eastAsia="宋体" w:cs="宋体"/>
          <w:color w:val="000000"/>
          <w:sz w:val="24"/>
          <w:highlight w:val="none"/>
        </w:rPr>
      </w:r>
      <w:r/>
    </w:p>
    <w:p>
      <w:pPr>
        <w:pStyle w:val="1154"/>
        <w:spacing w:line="360" w:lineRule="auto"/>
        <w:rPr>
          <w:rFonts w:hint="eastAsia"/>
          <w:highlight w:val="none"/>
        </w:rPr>
      </w:pPr>
      <w:r>
        <w:rPr>
          <w:rFonts w:hint="eastAsia"/>
          <w:highlight w:val="none"/>
        </w:rPr>
      </w:r>
      <w:r/>
    </w:p>
    <w:p>
      <w:pPr>
        <w:pStyle w:val="1146"/>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章  </w:t>
      </w:r>
      <w:r>
        <w:rPr>
          <w:rFonts w:hint="eastAsia" w:ascii="宋体" w:hAnsi="宋体" w:eastAsia="宋体" w:cs="宋体"/>
          <w:b/>
          <w:bCs/>
          <w:color w:val="000000"/>
          <w:sz w:val="24"/>
          <w:highlight w:val="none"/>
          <w:lang w:val="en-US" w:eastAsia="zh-CN"/>
        </w:rPr>
        <w:t xml:space="preserve">保密条款</w:t>
      </w:r>
      <w:r>
        <w:rPr>
          <w:rFonts w:hint="eastAsia" w:ascii="宋体" w:hAnsi="宋体" w:eastAsia="宋体" w:cs="宋体"/>
          <w:b/>
          <w:bCs/>
          <w:color w:val="000000"/>
          <w:sz w:val="24"/>
          <w:highlight w:val="none"/>
          <w:lang w:val="en-US" w:eastAsia="zh-CN"/>
        </w:rPr>
      </w:r>
      <w:r/>
    </w:p>
    <w:p>
      <w:pPr>
        <w:pStyle w:val="1154"/>
        <w:rPr>
          <w:rFonts w:hint="eastAsia"/>
          <w:highlight w:val="none"/>
          <w:lang w:val="en-US" w:eastAsia="zh-CN"/>
        </w:rPr>
      </w:pPr>
      <w:r>
        <w:rPr>
          <w:rFonts w:hint="eastAsia"/>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第三十七条 </w:t>
      </w:r>
      <w:r>
        <w:rPr>
          <w:rFonts w:hint="eastAsia" w:ascii="宋体" w:hAnsi="宋体" w:eastAsia="宋体" w:cs="宋体"/>
          <w:szCs w:val="21"/>
          <w:highlight w:val="none"/>
          <w:lang w:val="en-US" w:eastAsia="zh-CN"/>
        </w:rPr>
        <w:t xml:space="preserve"> </w:t>
      </w:r>
      <w:r>
        <w:rPr>
          <w:rFonts w:hint="eastAsia" w:ascii="宋体" w:hAnsi="宋体" w:eastAsia="宋体" w:cs="宋体"/>
          <w:color w:val="000000"/>
          <w:sz w:val="24"/>
          <w:highlight w:val="none"/>
        </w:rPr>
        <w:t xml:space="preserve">乙方确保其</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人员对在工作过程中接触到的甲方的任何资料、文件、数据(包括书面和电子数据)，以及对为甲方服务形成的任何成果，负有保密的责任。未经甲方书面同意，乙方不得以任何方式向任何第三方提供或透露。</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第三十八条  </w:t>
      </w:r>
      <w:r>
        <w:rPr>
          <w:rFonts w:hint="eastAsia" w:ascii="宋体" w:hAnsi="宋体" w:eastAsia="宋体" w:cs="宋体"/>
          <w:color w:val="000000"/>
          <w:sz w:val="24"/>
          <w:highlight w:val="none"/>
        </w:rPr>
        <w:t xml:space="preserve">甲方向乙方提供的任何资料、文件和信息，在乙方服务结束后，乙方均应及时归还甲方。电子文档归还后，乙方应将自己的电脑等存储设备上的文档永久删除。此条款在合同有效期结束后继续生效。</w:t>
      </w:r>
      <w:r>
        <w:rPr>
          <w:rFonts w:hint="eastAsia" w:ascii="宋体" w:hAnsi="宋体" w:eastAsia="宋体" w:cs="宋体"/>
          <w:color w:val="000000"/>
          <w:sz w:val="24"/>
          <w:highlight w:val="none"/>
        </w:rPr>
      </w:r>
      <w:r/>
    </w:p>
    <w:p>
      <w:pPr>
        <w:pStyle w:val="1146"/>
        <w:jc w:val="both"/>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章  不可抗力</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本合同所指不可抗力包括但不限于战争、火灾、水灾、地震等非合同双方所能控制、预见或避免的事件。</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因不可抗力不能履行合同的，根据不可抗力的影响，部分或者全部免除责任。但合同一方迟延履行后发生不可抗力的，不能免除责任。 </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合同一方因不可抗力不能履行合同的，应当及时通知对方，以减轻可能给对方造成的损失，并应当在不可抗力发生后十五天内受影响一方将当地有关部门出具的事故证明书以书面形式通知另一方。</w:t>
      </w:r>
      <w:r>
        <w:rPr>
          <w:rFonts w:hint="eastAsia" w:ascii="宋体" w:hAnsi="宋体" w:eastAsia="宋体" w:cs="宋体"/>
          <w:color w:val="000000"/>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章  合同的</w:t>
      </w:r>
      <w:r>
        <w:rPr>
          <w:rFonts w:hint="eastAsia" w:ascii="宋体" w:hAnsi="宋体" w:eastAsia="宋体" w:cs="宋体"/>
          <w:b/>
          <w:bCs/>
          <w:color w:val="000000"/>
          <w:sz w:val="24"/>
          <w:highlight w:val="none"/>
          <w:lang w:val="en-US" w:eastAsia="zh-CN"/>
        </w:rPr>
        <w:t xml:space="preserve">变更、</w:t>
      </w:r>
      <w:r>
        <w:rPr>
          <w:rFonts w:hint="eastAsia" w:ascii="宋体" w:hAnsi="宋体" w:eastAsia="宋体" w:cs="宋体"/>
          <w:b/>
          <w:bCs/>
          <w:color w:val="000000"/>
          <w:sz w:val="24"/>
          <w:highlight w:val="none"/>
        </w:rPr>
        <w:t xml:space="preserve">解除和转让</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四十一</w:t>
      </w:r>
      <w:r>
        <w:rPr>
          <w:rFonts w:hint="eastAsia" w:ascii="宋体" w:hAnsi="宋体" w:eastAsia="宋体" w:cs="宋体"/>
          <w:b/>
          <w:bCs/>
          <w:color w:val="000000"/>
          <w:sz w:val="24"/>
          <w:highlight w:val="none"/>
        </w:rPr>
        <w:t xml:space="preserve">条</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合同的变更</w:t>
      </w:r>
      <w:r>
        <w:rPr>
          <w:rFonts w:ascii="宋体" w:hAnsi="宋体" w:eastAsia="宋体" w:cs="宋体"/>
          <w:b/>
          <w:bCs/>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如遇国家或地方政府要求必须提高</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的最低工资标准</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en-US" w:eastAsia="zh-CN"/>
        </w:rPr>
        <w:t xml:space="preserve">社保基数调整</w:t>
      </w:r>
      <w:r>
        <w:rPr>
          <w:rFonts w:hint="eastAsia" w:ascii="宋体" w:hAnsi="宋体" w:eastAsia="宋体" w:cs="宋体"/>
          <w:color w:val="000000"/>
          <w:sz w:val="24"/>
          <w:highlight w:val="none"/>
          <w:lang w:val="zh-TW"/>
        </w:rPr>
        <w:t xml:space="preserve">或甲方对特殊岗位的加班要求，甲、乙双方协商决定是否</w:t>
      </w:r>
      <w:r>
        <w:rPr>
          <w:rFonts w:hint="eastAsia" w:ascii="宋体" w:hAnsi="宋体" w:eastAsia="宋体" w:cs="宋体"/>
          <w:color w:val="000000"/>
          <w:sz w:val="24"/>
          <w:highlight w:val="none"/>
          <w:lang w:val="en-US" w:eastAsia="zh-CN"/>
        </w:rPr>
        <w:t xml:space="preserve">增减服务</w:t>
      </w:r>
      <w:r>
        <w:rPr>
          <w:rFonts w:hint="eastAsia" w:ascii="宋体" w:hAnsi="宋体" w:eastAsia="宋体" w:cs="宋体"/>
          <w:color w:val="000000"/>
          <w:sz w:val="24"/>
          <w:highlight w:val="none"/>
          <w:lang w:val="zh-TW"/>
        </w:rPr>
        <w:t xml:space="preserve">费。</w:t>
      </w:r>
      <w:r>
        <w:rPr>
          <w:rFonts w:hint="eastAsia" w:ascii="宋体" w:hAnsi="宋体" w:eastAsia="宋体" w:cs="宋体"/>
          <w:color w:val="000000"/>
          <w:sz w:val="24"/>
          <w:highlight w:val="none"/>
          <w:lang w:val="zh-TW"/>
        </w:rPr>
      </w:r>
      <w:r/>
    </w:p>
    <w:p>
      <w:pPr>
        <w:pStyle w:val="1146"/>
        <w:ind w:firstLine="480"/>
        <w:spacing w:line="360" w:lineRule="auto"/>
        <w:rPr>
          <w:rFonts w:hint="eastAsia"/>
          <w:highlight w:val="none"/>
        </w:rPr>
      </w:pPr>
      <w:r>
        <w:rPr>
          <w:rFonts w:hint="eastAsia" w:ascii="宋体" w:hAnsi="宋体" w:eastAsia="宋体" w:cs="宋体"/>
          <w:color w:val="000000"/>
          <w:sz w:val="24"/>
          <w:highlight w:val="none"/>
          <w:lang w:val="zh-TW"/>
        </w:rPr>
        <w:t xml:space="preserve">2</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rPr>
        <w:t xml:space="preserve">合同履行过程中，未尽事宜或者内容变更可以另行协商，制定补充协议，补充协议与本协议具有同等的法律效力。本协议的最终解释权归甲方</w:t>
      </w:r>
      <w:r>
        <w:rPr>
          <w:rFonts w:hint="eastAsia"/>
          <w:highlight w:val="none"/>
        </w:rPr>
      </w:r>
      <w:r/>
    </w:p>
    <w:p>
      <w:pPr>
        <w:pStyle w:val="1146"/>
        <w:ind w:firstLine="482"/>
        <w:spacing w:line="360" w:lineRule="auto"/>
        <w:rPr>
          <w:rFonts w:hint="eastAsia" w:ascii="宋体" w:hAnsi="宋体" w:eastAsia="宋体" w:cs="宋体"/>
          <w:color w:val="000000"/>
          <w:sz w:val="24"/>
          <w:highlight w:val="none"/>
          <w:lang w:val="zh-TW"/>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四十二</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合同的终止、解除 </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rPr>
        <w:t xml:space="preserve">协议履行期内，除了法定和约定的情形出现之外，双方不得擅自单方面解除本合同，否则违约方</w:t>
      </w:r>
      <w:r>
        <w:rPr>
          <w:rFonts w:hint="eastAsia" w:ascii="宋体" w:hAnsi="宋体" w:eastAsia="宋体" w:cs="宋体"/>
          <w:color w:val="000000"/>
          <w:sz w:val="24"/>
          <w:highlight w:val="none"/>
          <w:lang w:val="zh-TW" w:eastAsia="zh-CN"/>
        </w:rPr>
        <w:t xml:space="preserve">扣罚</w:t>
      </w:r>
      <w:r>
        <w:rPr>
          <w:rFonts w:hint="eastAsia" w:ascii="宋体" w:hAnsi="宋体" w:eastAsia="宋体" w:cs="宋体"/>
          <w:color w:val="000000"/>
          <w:sz w:val="24"/>
          <w:highlight w:val="none"/>
          <w:lang w:val="zh-TW"/>
        </w:rPr>
        <w:t xml:space="preserve">:</w:t>
      </w:r>
      <w:r>
        <w:rPr>
          <w:rFonts w:hint="eastAsia" w:ascii="Times New Roman" w:eastAsia="宋体"/>
          <w:color w:val="000000"/>
          <w:sz w:val="24"/>
          <w:szCs w:val="24"/>
          <w:highlight w:val="none"/>
          <w:lang w:val="en-US" w:eastAsia="zh-CN"/>
        </w:rPr>
        <w:t xml:space="preserve">年服务总费用</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val="zh-TW"/>
        </w:rPr>
        <w:t xml:space="preserve">0%</w:t>
      </w:r>
      <w:r>
        <w:rPr>
          <w:rFonts w:hint="eastAsia" w:ascii="宋体" w:hAnsi="宋体" w:eastAsia="宋体" w:cs="宋体"/>
          <w:color w:val="000000"/>
          <w:sz w:val="24"/>
          <w:highlight w:val="none"/>
          <w:u w:val="none"/>
          <w:lang w:val="zh-TW" w:eastAsia="zh-CN"/>
        </w:rPr>
        <w:t xml:space="preserve">。</w:t>
      </w:r>
      <w:r>
        <w:rPr>
          <w:rFonts w:hint="eastAsia" w:ascii="宋体" w:hAnsi="宋体" w:eastAsia="宋体" w:cs="宋体"/>
          <w:color w:val="000000"/>
          <w:sz w:val="24"/>
          <w:highlight w:val="none"/>
          <w:lang w:val="en-US" w:eastAsia="zh-CN"/>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rPr>
        <w:t xml:space="preserve">合同的终止、解除</w:t>
      </w:r>
      <w:r>
        <w:rPr>
          <w:rFonts w:hint="eastAsia" w:ascii="宋体" w:hAnsi="宋体" w:eastAsia="宋体" w:cs="宋体"/>
          <w:color w:val="000000"/>
          <w:sz w:val="24"/>
          <w:highlight w:val="none"/>
          <w:lang w:val="en-US" w:eastAsia="zh-CN"/>
        </w:rPr>
        <w:t xml:space="preserve">的情况：</w:t>
      </w:r>
      <w:r>
        <w:rPr>
          <w:rFonts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合同期满，双方不再延续；</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TW"/>
        </w:rPr>
        <w:t xml:space="preserve">甲方和乙方协商一致，都同意终止合同；</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TW"/>
        </w:rPr>
        <w:t xml:space="preserve">因不可抗力致使不能实现合同目的，未受不可抗力影响的一方有权解除合同。因合同一方违约导致合同不能履行或导致合同目的不能实现的，另一方有权解除合同。合同一方违约，经另一方一次书面催告后仍不改正的，另一方有权解除合同；</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TW"/>
        </w:rPr>
        <w:t xml:space="preserve">乙方不能按照工作标准完成任务，或不服从甲方安排应对突发事件的；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TW"/>
        </w:rPr>
        <w:t xml:space="preserve">乙方连续两个月被服务对象不满意、月考核或满意度测评低于70分的；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TW"/>
        </w:rPr>
        <w:t xml:space="preserve">乙方出现重大安全事故、一个考核周期或者一个月内累计出现三次以上的同一劳务外包人员的投诉</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rPr>
        <w:t xml:space="preserve">对甲方声誉造成严重影响的；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TW"/>
        </w:rPr>
        <w:t xml:space="preserve">乙方管理不到位出现</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罢工、工作</w:t>
      </w:r>
      <w:r>
        <w:rPr>
          <w:rFonts w:hint="eastAsia" w:ascii="宋体" w:hAnsi="宋体" w:eastAsia="宋体" w:cs="宋体"/>
          <w:color w:val="000000"/>
          <w:sz w:val="24"/>
          <w:highlight w:val="none"/>
          <w:lang w:val="en-US" w:eastAsia="zh-CN"/>
        </w:rPr>
        <w:t xml:space="preserve">无法进展</w:t>
      </w:r>
      <w:r>
        <w:rPr>
          <w:rFonts w:hint="eastAsia" w:ascii="宋体" w:hAnsi="宋体" w:eastAsia="宋体" w:cs="宋体"/>
          <w:color w:val="000000"/>
          <w:sz w:val="24"/>
          <w:highlight w:val="none"/>
          <w:lang w:val="zh-TW"/>
        </w:rPr>
        <w:t xml:space="preserve">等各种恶劣情况和后果的；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TW"/>
        </w:rPr>
        <w:t xml:space="preserve">乙方提供的</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未经培训考核合格就上岗且整改不到位2次以上的；</w:t>
      </w:r>
      <w:r>
        <w:rPr>
          <w:rFonts w:hint="eastAsia" w:ascii="宋体" w:hAnsi="宋体" w:eastAsia="宋体" w:cs="宋体"/>
          <w:color w:val="000000"/>
          <w:sz w:val="24"/>
          <w:highlight w:val="none"/>
        </w:rPr>
      </w:r>
      <w:r/>
    </w:p>
    <w:p>
      <w:pPr>
        <w:pStyle w:val="1146"/>
        <w:ind w:firstLine="48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zh-TW" w:eastAsia="zh-CN" w:bidi="ar-SA"/>
        </w:rPr>
        <w:t xml:space="preserve">乙方发生法律、法规禁止或严重损害甲方利益的行为，以及发生其他比较严重足以导致合同必须终止的情况。</w:t>
      </w:r>
      <w:r>
        <w:rPr>
          <w:rFonts w:hint="eastAsia" w:ascii="宋体" w:hAnsi="宋体" w:eastAsia="宋体" w:cs="宋体"/>
          <w:color w:val="000000"/>
          <w:sz w:val="24"/>
          <w:szCs w:val="24"/>
          <w:highlight w:val="none"/>
          <w:lang w:val="zh-TW" w:eastAsia="zh-CN" w:bidi="ar-SA"/>
        </w:rPr>
      </w:r>
      <w:r/>
    </w:p>
    <w:p>
      <w:pPr>
        <w:pStyle w:val="1146"/>
        <w:ind w:firstLine="480"/>
        <w:spacing w:line="360" w:lineRule="auto"/>
        <w:widowControl w:val="off"/>
        <w:rPr>
          <w:rFonts w:hint="eastAsia"/>
          <w:highlight w:val="none"/>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zh-TW" w:eastAsia="zh-CN" w:bidi="ar-SA"/>
        </w:rPr>
        <w:t xml:space="preserve">有权解除合同的一方，应当在违约宽限期逾期或不可抗力发生之后</w:t>
      </w:r>
      <w:r>
        <w:rPr>
          <w:rFonts w:hint="eastAsia" w:ascii="宋体" w:hAnsi="宋体" w:eastAsia="宋体" w:cs="宋体"/>
          <w:color w:val="000000"/>
          <w:sz w:val="24"/>
          <w:szCs w:val="24"/>
          <w:highlight w:val="none"/>
          <w:lang w:val="en-US" w:eastAsia="zh-CN" w:bidi="ar-SA"/>
        </w:rPr>
        <w:t xml:space="preserve">十五天</w:t>
      </w:r>
      <w:r>
        <w:rPr>
          <w:rFonts w:hint="eastAsia" w:ascii="宋体" w:hAnsi="宋体" w:eastAsia="宋体" w:cs="宋体"/>
          <w:color w:val="000000"/>
          <w:sz w:val="24"/>
          <w:szCs w:val="24"/>
          <w:highlight w:val="none"/>
          <w:lang w:val="zh-TW" w:eastAsia="zh-CN" w:bidi="ar-SA"/>
        </w:rPr>
        <w:t xml:space="preserve">内书面通知对方以主张解除合同，合同在书面通知到达对方时解除。 </w:t>
      </w:r>
      <w:r>
        <w:rPr>
          <w:rFonts w:hint="eastAsia"/>
          <w:highlight w:val="none"/>
        </w:rPr>
      </w:r>
      <w:r/>
    </w:p>
    <w:p>
      <w:pPr>
        <w:pStyle w:val="1146"/>
        <w:ind w:firstLine="482"/>
        <w:spacing w:line="360" w:lineRule="auto"/>
        <w:rPr>
          <w:rFonts w:hint="eastAsia" w:ascii="宋体" w:hAnsi="宋体" w:eastAsia="宋体" w:cs="宋体"/>
          <w:color w:val="000000"/>
          <w:sz w:val="24"/>
          <w:highlight w:val="none"/>
          <w:lang w:val="zh-TW"/>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合同转让或分包</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本合同范围内服务项目，应由乙方直接履行，不得转让或部分分包给他人履行；</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2、乙方</w:t>
      </w:r>
      <w:r>
        <w:rPr>
          <w:rFonts w:hint="eastAsia" w:ascii="宋体" w:hAnsi="宋体" w:eastAsia="宋体" w:cs="宋体"/>
          <w:color w:val="000000"/>
          <w:sz w:val="24"/>
          <w:highlight w:val="none"/>
          <w:lang w:val="zh-TW"/>
        </w:rPr>
        <w:t xml:space="preserve">如有转让、分包或以联营、内部承包等方式变相转包、分包行为的，甲方有权随时解除本合同，乙方应承担合同已履约部分合同价款15%的违约金。</w:t>
      </w:r>
      <w:r>
        <w:rPr>
          <w:rFonts w:hint="eastAsia" w:ascii="宋体" w:hAnsi="宋体" w:eastAsia="宋体" w:cs="宋体"/>
          <w:color w:val="000000"/>
          <w:sz w:val="24"/>
          <w:highlight w:val="none"/>
          <w:lang w:val="zh-TW"/>
        </w:rPr>
      </w:r>
      <w:r/>
    </w:p>
    <w:p>
      <w:pPr>
        <w:pStyle w:val="1154"/>
        <w:rPr>
          <w:rFonts w:hint="eastAsia"/>
          <w:highlight w:val="none"/>
          <w:lang w:val="zh-TW"/>
        </w:rPr>
      </w:pPr>
      <w:r>
        <w:rPr>
          <w:rFonts w:hint="eastAsia"/>
          <w:highlight w:val="none"/>
          <w:lang w:val="zh-TW"/>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章  合同的生效</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widowControl w:val="off"/>
        <w:rPr>
          <w:rFonts w:hint="eastAsia" w:ascii="宋体" w:hAnsi="宋体" w:eastAsia="宋体" w:cs="宋体"/>
          <w:b/>
          <w:bCs/>
          <w:color w:val="000000"/>
          <w:sz w:val="24"/>
          <w:szCs w:val="24"/>
          <w:highlight w:val="none"/>
          <w:lang w:val="zh-TW" w:eastAsia="zh-CN" w:bidi="ar-SA"/>
        </w:rPr>
      </w:pPr>
      <w:r>
        <w:rPr>
          <w:rFonts w:hint="eastAsia" w:ascii="宋体" w:hAnsi="宋体" w:eastAsia="宋体" w:cs="宋体"/>
          <w:b/>
          <w:bCs/>
          <w:color w:val="000000"/>
          <w:sz w:val="24"/>
          <w:szCs w:val="24"/>
          <w:highlight w:val="none"/>
          <w:lang w:val="en-US" w:eastAsia="zh-CN" w:bidi="ar-SA"/>
        </w:rPr>
        <w:t xml:space="preserve">第四十四条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TW" w:eastAsia="zh-CN" w:bidi="ar-SA"/>
        </w:rPr>
        <w:t xml:space="preserve">本合同在甲乙双方的法定代表人或授权代表签字并盖章之日起生效。</w:t>
      </w:r>
      <w:r>
        <w:rPr>
          <w:rFonts w:hint="eastAsia" w:ascii="宋体" w:hAnsi="宋体" w:eastAsia="宋体" w:cs="宋体"/>
          <w:b/>
          <w:bCs/>
          <w:color w:val="000000"/>
          <w:sz w:val="24"/>
          <w:szCs w:val="24"/>
          <w:highlight w:val="none"/>
          <w:lang w:val="zh-TW" w:eastAsia="zh-CN" w:bidi="ar-SA"/>
        </w:rPr>
      </w:r>
      <w:r/>
    </w:p>
    <w:p>
      <w:pPr>
        <w:pStyle w:val="1146"/>
        <w:ind w:firstLine="482"/>
        <w:spacing w:line="360" w:lineRule="auto"/>
        <w:widowControl w:val="off"/>
        <w:rPr>
          <w:rFonts w:hint="eastAsia" w:ascii="宋体" w:hAnsi="宋体" w:eastAsia="宋体" w:cs="宋体"/>
          <w:b/>
          <w:bCs/>
          <w:color w:val="000000"/>
          <w:sz w:val="24"/>
          <w:szCs w:val="24"/>
          <w:highlight w:val="none"/>
          <w:lang w:val="zh-TW" w:eastAsia="zh-CN" w:bidi="ar-SA"/>
        </w:rPr>
      </w:pPr>
      <w:r>
        <w:rPr>
          <w:rFonts w:hint="eastAsia" w:ascii="宋体" w:hAnsi="宋体" w:eastAsia="宋体" w:cs="宋体"/>
          <w:b/>
          <w:bCs/>
          <w:color w:val="000000"/>
          <w:sz w:val="24"/>
          <w:szCs w:val="24"/>
          <w:highlight w:val="none"/>
          <w:lang w:val="en-US" w:eastAsia="zh-CN" w:bidi="ar-SA"/>
        </w:rPr>
        <w:t xml:space="preserve">第四十五条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TW" w:eastAsia="zh-CN" w:bidi="ar-SA"/>
        </w:rPr>
        <w:t xml:space="preserve">下列文件为本合同不可分割部分：</w:t>
      </w:r>
      <w:r>
        <w:rPr>
          <w:rFonts w:hint="eastAsia" w:ascii="宋体" w:hAnsi="宋体" w:eastAsia="宋体" w:cs="宋体"/>
          <w:b/>
          <w:bCs/>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TW" w:eastAsia="zh-CN" w:bidi="ar-SA"/>
        </w:rPr>
        <w:t xml:space="preserve">、合同书</w:t>
      </w:r>
      <w:r>
        <w:rPr>
          <w:rFonts w:hint="eastAsia" w:ascii="宋体" w:hAnsi="宋体" w:eastAsia="宋体" w:cs="宋体"/>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TW" w:eastAsia="zh-CN" w:bidi="ar-SA"/>
        </w:rPr>
        <w:t xml:space="preserve">2、中标通知书；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TW" w:eastAsia="zh-CN" w:bidi="ar-SA"/>
        </w:rPr>
        <w:t xml:space="preserve">、招标文件及其附件；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TW" w:eastAsia="zh-CN" w:bidi="ar-SA"/>
        </w:rPr>
        <w:t xml:space="preserve">、乙方的投标文件；</w:t>
      </w:r>
      <w:r>
        <w:rPr>
          <w:rFonts w:hint="eastAsia" w:ascii="宋体" w:hAnsi="宋体" w:eastAsia="宋体" w:cs="宋体"/>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TW" w:eastAsia="zh-CN" w:bidi="ar-SA"/>
        </w:rPr>
        <w:t xml:space="preserve">5、乙方在招投标过程中所做的承诺、申明、书面澄清等材料；</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zh-TW" w:eastAsia="zh-CN" w:bidi="ar-SA"/>
        </w:rPr>
        <w:t xml:space="preserve">、合同附件。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zh-TW" w:eastAsia="zh-CN" w:bidi="ar-SA"/>
        </w:rPr>
        <w:t xml:space="preserve">以上各项合同文件包括合同当事人就该项合同文件所做出的补充和修改，与本合同具有同等法律效力；属于同一类内容的文件，如存在歧义或相互冲突的条款，应以最新签署的为准。</w:t>
      </w:r>
      <w:r>
        <w:rPr>
          <w:rFonts w:hint="eastAsia" w:ascii="宋体" w:hAnsi="宋体" w:eastAsia="宋体" w:cs="宋体"/>
          <w:color w:val="000000"/>
          <w:sz w:val="24"/>
          <w:szCs w:val="24"/>
          <w:highlight w:val="none"/>
          <w:lang w:val="zh-TW" w:eastAsia="zh-CN" w:bidi="ar-SA"/>
        </w:rPr>
      </w:r>
      <w:r/>
    </w:p>
    <w:p>
      <w:pPr>
        <w:pStyle w:val="1146"/>
        <w:rPr>
          <w:rFonts w:hint="eastAsia"/>
          <w:highlight w:val="none"/>
          <w:lang w:val="zh-TW" w:eastAsia="zh-CN"/>
        </w:rPr>
      </w:pPr>
      <w:r>
        <w:rPr>
          <w:rFonts w:hint="eastAsia"/>
          <w:highlight w:val="none"/>
          <w:lang w:val="zh-TW" w:eastAsia="zh-CN"/>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十一</w:t>
      </w:r>
      <w:r>
        <w:rPr>
          <w:rFonts w:hint="eastAsia" w:ascii="宋体" w:hAnsi="宋体" w:eastAsia="宋体" w:cs="宋体"/>
          <w:b/>
          <w:bCs/>
          <w:color w:val="000000"/>
          <w:sz w:val="24"/>
          <w:highlight w:val="none"/>
        </w:rPr>
        <w:t xml:space="preserve">章  争议解决方式</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lang w:val="zh-TW" w:eastAsia="zh-CN" w:bidi="ar-SA"/>
        </w:rPr>
        <w:t xml:space="preserve">甲乙双方因履行本合同发生纠纷时，可以协商解决，协商不成的，任何一方均有权向甲方所在地的人民法院提起诉讼。</w:t>
      </w:r>
      <w:r>
        <w:rPr>
          <w:rFonts w:hint="eastAsia" w:ascii="宋体" w:hAnsi="宋体" w:eastAsia="宋体" w:cs="宋体"/>
          <w:color w:val="000000"/>
          <w:sz w:val="24"/>
          <w:szCs w:val="24"/>
          <w:highlight w:val="none"/>
          <w:lang w:val="en-US" w:eastAsia="zh-CN" w:bidi="ar-SA"/>
        </w:rPr>
        <w:t xml:space="preserve">禁止采用投诉、媒体、上访、罢工、群闹等不当手段，乙方法定代表人或负责人为此承诺乙方或乙方劳务外包人员若发生双方约定的禁止行为，本人对乙方给甲方造成的一切损失承担赔偿责任。</w:t>
      </w:r>
      <w:r>
        <w:rPr>
          <w:rFonts w:hint="eastAsia" w:ascii="宋体" w:hAnsi="宋体" w:eastAsia="宋体" w:cs="宋体"/>
          <w:color w:val="000000"/>
          <w:sz w:val="24"/>
          <w:szCs w:val="24"/>
          <w:highlight w:val="none"/>
          <w:lang w:val="en-US" w:eastAsia="zh-CN" w:bidi="ar-SA"/>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章  其他约定</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甲乙双方因不可抗力、公司改制、公司破产等原因导致不能继续履行本合同时，在双方协商的基础上可以决定终止本合同，有关费用及劳务以实际履行部分进行清算。</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本合同未尽事宜，依照有关法律、法规执行，法律、法规未作规定的，双方经协商可以达成书面补充协议。</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其他约定事项：</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1、乙方在实施过程中出现一切安全事故，由乙方承担全部责任。</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2、本合同自双方签字盖章之日起生效，合同文书壹式</w:t>
      </w:r>
      <w:r>
        <w:rPr>
          <w:rFonts w:hint="eastAsia" w:ascii="宋体" w:hAnsi="宋体" w:eastAsia="宋体" w:cs="宋体"/>
          <w:color w:val="000000"/>
          <w:sz w:val="24"/>
          <w:highlight w:val="none"/>
          <w:lang w:val="en-US" w:eastAsia="zh-CN"/>
        </w:rPr>
        <w:t xml:space="preserve">肆</w:t>
      </w:r>
      <w:r>
        <w:rPr>
          <w:rFonts w:hint="eastAsia" w:ascii="宋体" w:hAnsi="宋体" w:eastAsia="宋体" w:cs="宋体"/>
          <w:color w:val="000000"/>
          <w:sz w:val="24"/>
          <w:highlight w:val="none"/>
        </w:rPr>
        <w:t xml:space="preserve">份，甲方持</w:t>
      </w:r>
      <w:r>
        <w:rPr>
          <w:rFonts w:hint="eastAsia" w:ascii="宋体" w:hAnsi="宋体" w:eastAsia="宋体" w:cs="宋体"/>
          <w:color w:val="000000"/>
          <w:sz w:val="24"/>
          <w:highlight w:val="none"/>
          <w:lang w:val="en-US" w:eastAsia="zh-CN"/>
        </w:rPr>
        <w:t xml:space="preserve">叁</w:t>
      </w:r>
      <w:r>
        <w:rPr>
          <w:rFonts w:hint="eastAsia" w:ascii="宋体" w:hAnsi="宋体" w:eastAsia="宋体" w:cs="宋体"/>
          <w:color w:val="000000"/>
          <w:sz w:val="24"/>
          <w:highlight w:val="none"/>
        </w:rPr>
        <w:t xml:space="preserve">份，乙方持</w:t>
      </w:r>
      <w:r>
        <w:rPr>
          <w:rFonts w:hint="eastAsia" w:ascii="宋体" w:hAnsi="宋体" w:eastAsia="宋体" w:cs="宋体"/>
          <w:color w:val="000000"/>
          <w:sz w:val="24"/>
          <w:highlight w:val="none"/>
          <w:lang w:val="en-US" w:eastAsia="zh-CN"/>
        </w:rPr>
        <w:t xml:space="preserve">壹</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3、合同的双方当事人不得擅自变更、中止或者终止本合同。</w:t>
      </w:r>
      <w:r>
        <w:rPr>
          <w:rFonts w:hint="eastAsia" w:ascii="宋体" w:hAnsi="宋体" w:eastAsia="宋体" w:cs="宋体"/>
          <w:color w:val="000000"/>
          <w:sz w:val="24"/>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第十三章 </w:t>
      </w:r>
      <w:r>
        <w:rPr>
          <w:rFonts w:hint="eastAsia" w:ascii="宋体" w:hAnsi="宋体" w:eastAsia="宋体" w:cs="宋体"/>
          <w:b/>
          <w:bCs/>
          <w:color w:val="000000"/>
          <w:sz w:val="24"/>
          <w:highlight w:val="none"/>
        </w:rPr>
        <w:t xml:space="preserve">送达地址</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第五十条  </w:t>
      </w:r>
      <w:r>
        <w:rPr>
          <w:rFonts w:hint="eastAsia" w:ascii="宋体" w:hAnsi="宋体" w:eastAsia="宋体" w:cs="宋体"/>
          <w:color w:val="000000"/>
          <w:sz w:val="24"/>
          <w:highlight w:val="none"/>
        </w:rPr>
        <w:t xml:space="preserve">双方送达地址确认:</w:t>
      </w:r>
      <w:r>
        <w:rPr>
          <w:rFonts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甲方地址：徐州市泉山区淮海西路99号</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乙方地址： </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主要负责人：                 联系方式：</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r>
      <w:r/>
    </w:p>
    <w:p>
      <w:pPr>
        <w:pStyle w:val="1146"/>
        <w:ind w:firstLine="482"/>
        <w:spacing w:line="360" w:lineRule="auto"/>
        <w:rPr>
          <w:rFonts w:hint="eastAsia"/>
          <w:highlight w:val="none"/>
        </w:rPr>
      </w:pPr>
      <w:r>
        <w:rPr>
          <w:rFonts w:hint="eastAsia" w:ascii="宋体" w:hAnsi="宋体" w:eastAsia="宋体" w:cs="宋体"/>
          <w:color w:val="000000"/>
          <w:sz w:val="24"/>
          <w:highlight w:val="none"/>
        </w:rPr>
        <w:t xml:space="preserve">备注：地址或主要负责人、联系方式发生变化，应及时书面通知对方，否则依然以本协议确认预留地址和方式送达为准。</w:t>
      </w:r>
      <w:r>
        <w:rPr>
          <w:rFonts w:hint="eastAsia"/>
          <w:highlight w:val="none"/>
        </w:rPr>
      </w:r>
      <w:r/>
    </w:p>
    <w:p>
      <w:pPr>
        <w:pStyle w:val="1154"/>
        <w:spacing w:line="360" w:lineRule="auto"/>
        <w:rPr>
          <w:rFonts w:hint="eastAsia"/>
          <w:highlight w:val="none"/>
        </w:rPr>
      </w:pPr>
      <w:r>
        <w:rPr>
          <w:rFonts w:hint="eastAsia"/>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（以下无正文）</w:t>
      </w:r>
      <w:r>
        <w:rPr>
          <w:rFonts w:hint="eastAsia" w:ascii="宋体" w:hAnsi="宋体" w:eastAsia="宋体" w:cs="宋体"/>
          <w:b/>
          <w:bCs/>
          <w:color w:val="000000"/>
          <w:sz w:val="24"/>
          <w:highlight w:val="none"/>
        </w:rPr>
      </w:r>
      <w:r/>
    </w:p>
    <w:p>
      <w:pPr>
        <w:pStyle w:val="1146"/>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甲方(盖章)：                           乙方(盖章)：</w:t>
      </w: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法定代表人(签字):                      法定代表人/主要负责人(签字)：</w:t>
      </w:r>
      <w:r>
        <w:rPr>
          <w:rFonts w:hint="eastAsia" w:ascii="宋体" w:hAnsi="宋体" w:eastAsia="宋体" w:cs="宋体"/>
          <w:b/>
          <w:bCs/>
          <w:color w:val="000000"/>
          <w:sz w:val="24"/>
          <w:highlight w:val="none"/>
        </w:rPr>
      </w:r>
      <w:r/>
    </w:p>
    <w:p>
      <w:pPr>
        <w:pStyle w:val="1146"/>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开户银行：</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开户银行：                                          </w:t>
      </w: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帐    号：                            帐    号：               </w:t>
      </w:r>
      <w:r>
        <w:rPr>
          <w:rFonts w:hint="eastAsia" w:ascii="宋体" w:hAnsi="宋体" w:eastAsia="宋体" w:cs="宋体"/>
          <w:b/>
          <w:bCs/>
          <w:color w:val="000000"/>
          <w:sz w:val="24"/>
          <w:highlight w:val="none"/>
        </w:rPr>
      </w:r>
      <w:r/>
    </w:p>
    <w:p>
      <w:pPr>
        <w:pStyle w:val="1154"/>
        <w:spacing w:line="360" w:lineRule="auto"/>
        <w:rPr>
          <w:highlight w:val="none"/>
          <w:lang w:val="en-US" w:eastAsia="zh-CN"/>
        </w:rPr>
      </w:pPr>
      <w:r>
        <w:rPr>
          <w:highlight w:val="none"/>
          <w:lang w:val="en-US" w:eastAsia="zh-CN"/>
        </w:rPr>
      </w:r>
      <w:r/>
    </w:p>
    <w:p>
      <w:pPr>
        <w:pStyle w:val="1197"/>
        <w:numPr>
          <w:ilvl w:val="0"/>
          <w:numId w:val="0"/>
        </w:numPr>
        <w:ind w:right="0"/>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highlight w:val="none"/>
        </w:rPr>
        <w:suppressLineNumbers w:val="0"/>
      </w:pPr>
      <w:r>
        <w:rPr>
          <w:rFonts w:hint="eastAsia" w:ascii="宋体" w:hAnsi="宋体" w:eastAsia="宋体" w:cs="宋体"/>
          <w:b/>
          <w:bCs/>
          <w:color w:val="000000"/>
          <w:sz w:val="24"/>
          <w:highlight w:val="none"/>
        </w:rPr>
        <w:t xml:space="preserve">签订日期:</w:t>
      </w:r>
      <w:r>
        <w:rPr>
          <w:rFonts w:hint="eastAsia" w:ascii="宋体" w:hAnsi="宋体" w:eastAsia="宋体" w:cs="宋体"/>
          <w:b/>
          <w:bCs/>
          <w:color w:val="000000"/>
          <w:sz w:val="24"/>
          <w:highlight w:val="none"/>
        </w:rPr>
        <w:tab/>
      </w:r>
      <w:r>
        <w:rPr>
          <w:rFonts w:hint="eastAsia" w:ascii="宋体" w:hAnsi="宋体" w:eastAsia="宋体" w:cs="宋体"/>
          <w:b/>
          <w:bCs/>
          <w:color w:val="000000"/>
          <w:sz w:val="24"/>
          <w:highlight w:val="none"/>
        </w:rPr>
        <w:t xml:space="preserve">                             签订地点:</w:t>
      </w:r>
      <w:r>
        <w:rPr>
          <w:rFonts w:hint="eastAsia" w:ascii="宋体" w:hAnsi="宋体" w:eastAsia="宋体" w:cs="宋体"/>
          <w:b/>
          <w:bCs/>
          <w:color w:val="000000"/>
          <w:sz w:val="24"/>
          <w:highlight w:val="none"/>
        </w:rPr>
      </w:r>
      <w:r/>
    </w:p>
    <w:p>
      <w:pPr>
        <w:pStyle w:val="1146"/>
        <w:jc w:val="both"/>
        <w:spacing w:line="360" w:lineRule="auto"/>
        <w:rPr>
          <w:rFonts w:ascii="Times New Roman" w:hAnsi="Times New Roman" w:eastAsia="宋体" w:cs="Times New Roman"/>
          <w:b/>
          <w:sz w:val="28"/>
          <w:szCs w:val="28"/>
          <w:highlight w:val="none"/>
          <w:lang w:val="en-US" w:eastAsia="zh-CN"/>
        </w:rPr>
      </w:pPr>
      <w:r>
        <w:rPr>
          <w:rFonts w:hint="eastAsia" w:ascii="宋体" w:hAnsi="宋体" w:eastAsia="宋体" w:cs="宋体"/>
          <w:b/>
          <w:bCs/>
          <w:color w:val="000000"/>
          <w:sz w:val="24"/>
          <w:highlight w:val="none"/>
        </w:rPr>
        <w:br w:type="page" w:clear="all"/>
      </w:r>
      <w:r>
        <w:rPr>
          <w:rFonts w:hint="eastAsia" w:ascii="Times New Roman" w:hAnsi="Times New Roman" w:eastAsia="宋体" w:cs="Times New Roman"/>
          <w:b/>
          <w:sz w:val="28"/>
          <w:szCs w:val="28"/>
          <w:highlight w:val="none"/>
          <w:lang w:val="en-US" w:eastAsia="zh-CN"/>
        </w:rPr>
        <w:t xml:space="preserve">附件一：</w:t>
      </w:r>
      <w:r>
        <w:rPr>
          <w:rFonts w:ascii="Times New Roman" w:hAnsi="Times New Roman" w:eastAsia="宋体" w:cs="Times New Roman"/>
          <w:b/>
          <w:sz w:val="28"/>
          <w:szCs w:val="28"/>
          <w:highlight w:val="none"/>
          <w:lang w:val="en-US" w:eastAsia="zh-CN"/>
        </w:rPr>
      </w:r>
      <w:r/>
    </w:p>
    <w:p>
      <w:pPr>
        <w:pStyle w:val="1151"/>
        <w:jc w:val="center"/>
        <w:keepLines/>
        <w:keepNext/>
        <w:pageBreakBefore w:val="0"/>
        <w:spacing w:line="160" w:lineRule="exact"/>
        <w:widowControl w:val="off"/>
        <w:rPr>
          <w:rFonts w:hint="eastAsia"/>
          <w:highlight w:val="none"/>
          <w:lang w:val="en-US" w:eastAsia="zh-CN"/>
        </w:rPr>
      </w:pPr>
      <w:r>
        <w:rPr>
          <w:rFonts w:hint="eastAsia" w:ascii="微软雅黑" w:hAnsi="微软雅黑" w:eastAsia="微软雅黑" w:cs="微软雅黑"/>
          <w:sz w:val="21"/>
          <w:szCs w:val="21"/>
          <w:highlight w:val="none"/>
        </w:rPr>
        <w:t xml:space="preserve">陪送检人员</w:t>
      </w:r>
      <w:r>
        <w:rPr>
          <w:rFonts w:hint="eastAsia" w:ascii="微软雅黑" w:hAnsi="微软雅黑" w:eastAsia="微软雅黑" w:cs="微软雅黑"/>
          <w:sz w:val="21"/>
          <w:szCs w:val="21"/>
          <w:highlight w:val="none"/>
          <w:lang w:val="en-US" w:eastAsia="zh-CN"/>
        </w:rPr>
        <w:t xml:space="preserve">1</w:t>
      </w:r>
      <w:r>
        <w:rPr>
          <w:rFonts w:hint="eastAsia"/>
          <w:highlight w:val="none"/>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1、基本要求：年龄18-55周岁，女性优先，形象端正、服务意识佳</w:t>
      </w:r>
      <w:r>
        <w:rPr>
          <w:rFonts w:hint="eastAsia" w:ascii="微软雅黑" w:hAnsi="微软雅黑" w:cs="微软雅黑"/>
          <w:szCs w:val="21"/>
        </w:rPr>
        <w:t xml:space="preserve">。</w:t>
      </w:r>
      <w:r>
        <w:rPr>
          <w:rFonts w:hint="eastAsia" w:ascii="微软雅黑" w:hAnsi="微软雅黑" w:cs="微软雅黑"/>
          <w:szCs w:val="21"/>
        </w:rPr>
      </w:r>
      <w:r/>
    </w:p>
    <w:p>
      <w:pPr>
        <w:pStyle w:val="1146"/>
        <w:ind w:firstLine="420"/>
        <w:spacing w:line="420" w:lineRule="exact"/>
        <w:rPr>
          <w:rFonts w:ascii="微软雅黑" w:hAnsi="微软雅黑" w:cs="微软雅黑"/>
          <w:szCs w:val="21"/>
          <w:lang w:val="en-US" w:eastAsia="zh-CN"/>
        </w:rPr>
      </w:pPr>
      <w:r>
        <w:rPr>
          <w:rFonts w:hint="eastAsia" w:ascii="微软雅黑" w:hAnsi="微软雅黑" w:cs="微软雅黑"/>
          <w:szCs w:val="21"/>
          <w:lang w:val="en-US" w:eastAsia="zh-CN"/>
        </w:rPr>
        <w:t xml:space="preserve">2、学历要求：具备初中及以上文化程度。会讲普通话，能识字、写字，具备基本的沟通能力和服务意识。能简单操作手机工作软件或扫码设备。</w:t>
      </w:r>
      <w:r>
        <w:rPr>
          <w:rFonts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3、身体条件：身心健康，无高血压、心脏病、眩晕症、癫痫等疾病，</w:t>
      </w:r>
      <w:r>
        <w:rPr>
          <w:rFonts w:ascii="微软雅黑" w:hAnsi="微软雅黑" w:cs="微软雅黑"/>
          <w:szCs w:val="21"/>
          <w:lang w:val="en-US" w:eastAsia="zh-CN"/>
        </w:rPr>
        <w:t xml:space="preserve">无妨碍从事</w:t>
      </w:r>
      <w:r>
        <w:rPr>
          <w:rFonts w:hint="eastAsia" w:ascii="微软雅黑" w:hAnsi="微软雅黑" w:cs="微软雅黑"/>
          <w:szCs w:val="21"/>
          <w:lang w:val="en-US" w:eastAsia="zh-CN"/>
        </w:rPr>
        <w:t xml:space="preserve">送检工作</w:t>
      </w:r>
      <w:r>
        <w:rPr>
          <w:rFonts w:ascii="微软雅黑" w:hAnsi="微软雅黑" w:cs="微软雅黑"/>
          <w:szCs w:val="21"/>
          <w:lang w:val="en-US" w:eastAsia="zh-CN"/>
        </w:rPr>
        <w:t xml:space="preserve">的传染性疾病和生理缺陷，无色盲、色弱，听力、视力正常</w:t>
      </w:r>
      <w:r>
        <w:rPr>
          <w:rFonts w:hint="eastAsia" w:ascii="微软雅黑" w:hAnsi="微软雅黑" w:cs="微软雅黑"/>
          <w:szCs w:val="21"/>
          <w:lang w:val="en-US" w:eastAsia="zh-CN"/>
        </w:rPr>
        <w:t xml:space="preserve">，</w:t>
      </w:r>
      <w:r>
        <w:rPr>
          <w:rFonts w:ascii="微软雅黑" w:hAnsi="微软雅黑" w:cs="微软雅黑"/>
          <w:szCs w:val="21"/>
          <w:lang w:val="en-US" w:eastAsia="zh-CN"/>
        </w:rPr>
        <w:t xml:space="preserve">能适应长时间站立、行走及搬运工作</w:t>
      </w:r>
      <w:r>
        <w:rPr>
          <w:rFonts w:hint="eastAsia" w:ascii="微软雅黑" w:hAnsi="微软雅黑" w:cs="微软雅黑"/>
          <w:szCs w:val="21"/>
          <w:lang w:val="en-US"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4、</w:t>
      </w:r>
      <w:r>
        <w:rPr>
          <w:rFonts w:hint="eastAsia"/>
          <w:highlight w:val="none"/>
          <w:lang w:val="en-US" w:eastAsia="zh-CN"/>
        </w:rPr>
        <w:t xml:space="preserve">素质要求：服务意识强、耐心礼貌、爱护患者、严守纪律、不脱岗、无不良嗜好</w:t>
      </w:r>
      <w:r>
        <w:rPr>
          <w:rFonts w:hint="eastAsia" w:ascii="微软雅黑" w:hAnsi="微软雅黑" w:cs="微软雅黑"/>
          <w:szCs w:val="21"/>
        </w:rPr>
        <w:t xml:space="preserve">。 </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5、面试要求：需经过院方管理人员面试通过方可入职。</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highlight w:val="none"/>
          <w:lang w:val="en-US" w:eastAsia="zh-CN"/>
        </w:rPr>
        <w:t xml:space="preserve">经验要求：有医院或医疗机构相关工作经验者优先，无经验者需接受岗前培训并考核合格后方可上岗。</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1、及时、准确的收取、运送各类常规标本，如发现问题应及时与病区护士沟通并妥善处理。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2、按照院内急送标本要求，在30分钟内将急查标本送达化验室备检；及时将急、普会诊单，准确送达至相应科室。</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3、完成病区各项检查的记账及退费工作，做好记录及交接。</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4、完成出院患者病案复印工作，并与科室做好病案的登记交接。</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5、收送各种医疗及行政用单。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6、送转科患者病历、出院病历归档。</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7、送、取病区需维修的小型仪器，负责科室检查仪器的常规校验，临时领取各类小件物品。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8、检查并及时补充各病区的标本容器，使其处于充足备用状态。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9、运送输血所需标本、输血单、领血单。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10、完成值班调度分派的各项临时配送工作。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11、完成本班次内的各项工作任务，为下一班次做好准备工作并交接重要事宜。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12、自觉遵守医院和后勤管理处的各项规章制度，坚守工作岗位，爱岗敬业，保证工作安全、有效。</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13、技能培训：熟练掌握各项送检安全操作规程，认真学习业务知识、技术，参加班组培训考核、应急演练等，提升专业知识技能和应急处置能力。</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消防与安全：掌握消防知识技能，熟练使用消防器材。参加消防安全培训考核、应急演练等。严禁将烟火、易燃易爆物品带入值班室。保持值班室环境整洁，工具、物品摆放有序，消防器材完好有效。工作中违规违纪，应承担相应责任和处罚。</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15、岗位工作内容甲方有权根据实际情况进行调整，乙方需无条件服从。</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必须严格遵守医院的各项规章制度，服从医院管理，陪送检人员如不服从管理，视情节轻重乙方需每次向甲方支付500-2000元不等的违约金。陪送检管理人员如不服从管理，将视情节轻重乙方需每次向甲方支付500-5000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规范着装，佩戴胸牌，保持工作服整洁。工作时间应穿着工作服，离岗时间不得穿着工作服。接听电话时，使用文明用语。公共场所不得大声喧哗，耐心解答患者疑问，态度谦和。违反上述规定者，视情节轻重，乙方按次向甲方支付20～50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遵守劳动纪律，不迟到、不早退，不脱岗；不得私自调换班次，严格执行请假制度，如临时有事，需提前一天请假。工作时间内不允许做任何与工作无关的事情。违反上述规定者，视情节轻重，乙方按次向甲方支付20～500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收集标本应认真核对，轻拿、轻放，稳妥放置；转运途中保持标本完好状态；保持运送工具清洁、无污染。陪送检人员应将标本及时、准确、无误送达相关检验科室，严防差错事故发生。违反上述规定者，视情节轻重，乙方按次向甲方支付20～500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5、严格按工作流程和工作计划圆满完成工作任务。不得擅自安排病人或其家属送取化验标本。</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6、由连班值班的陪送检人员负责办公室的清洁卫生工作，将私人物品摆放整齐，保持工作区清洁。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7、每周五16：30携带运送工具到送检中心办公室，用0.1%的含氯消毒剂擦拭消毒所有的运送工具。</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值班的陪送检人员保持电话通畅，及时接听临床科室的工作呼叫，做好记录，及时到达岗位，取好标本后，与临床护士核对后请护士签字确认。如有延误，经核实属于值班陪送检人员责任者，视情节轻重，乙方按次向甲方支付20～500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工作手机仅用于院内工作，严禁拨打私人电话，如发现拨打私人电话，话费将由当班次工作的陪送检人员支付，并另外扣罚陪送检人员20元；注意做好工作手机的交接保管工作，交接时保持满电状态，防止丢失或损坏。</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10、工作过程中被投诉，核实属于乙方责任，视情节给予处罚，科室投诉乙方需每次向甲方支付50元违约金，院级投诉乙方需每次向甲方支付200元违约金，市级投诉乙方需每次向甲方支付500元违约金，省级投诉乙方需每次向甲方支付1000元违约金。因工作疏忽导致病人及家属发生损伤，乙方负责给予相应赔偿并承担相关的法律责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11、与科室充分沟通，统筹安排好所服务科室的外送工作。遇到问题和困难应及时向病房管理科汇报，由病房管理科与相关科室协调处理。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12、安全管理个人物品及办公室公共财物，不私接电源，离开办公室前应关闭所有电源，关好门窗，防止物品丢失，杜绝安全隐患。</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13、乙方应严格遵守医院疫情防控管理制度，储备足够数量、质量符合要求的个人防护用品、消毒用品。如有违反，将视情节轻重乙方需每次向甲方支付500—5000元不等的违约金。</w:t>
      </w:r>
      <w:r>
        <w:rPr>
          <w:rFonts w:hint="eastAsia" w:ascii="微软雅黑" w:hAnsi="微软雅黑" w:cs="微软雅黑"/>
          <w:szCs w:val="21"/>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rPr>
        <w:t xml:space="preserve">陪送检人员</w:t>
      </w:r>
      <w:r>
        <w:rPr>
          <w:rFonts w:hint="eastAsia" w:ascii="微软雅黑" w:hAnsi="微软雅黑" w:eastAsia="微软雅黑" w:cs="微软雅黑"/>
          <w:b/>
          <w:bCs/>
          <w:sz w:val="21"/>
          <w:szCs w:val="21"/>
          <w:lang w:val="en-US" w:eastAsia="zh-CN"/>
        </w:rPr>
        <w:t xml:space="preserve">2</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陪检人员大于等于18周岁，其中男性小于等于61岁，女性小于等于55岁；送药人员年龄大于等于18岁，其中男性小于等于60岁，女性小于等于55岁</w:t>
      </w:r>
      <w:r>
        <w:rPr>
          <w:rFonts w:hint="eastAsia"/>
          <w:highlight w:val="none"/>
          <w:lang w:val="en-US" w:eastAsia="zh-CN"/>
        </w:rPr>
        <w:t xml:space="preserve">。</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1、保持陪检信息系统通畅，科室服务热线24小时有人接听。</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2、负责住院患者各项检查的接送工作。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3、负责住院患者入院后各项治疗的接送工作。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4、负责接送口腔科、耳鼻喉科、妇科、眼科会诊患者。</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5、负责住院药房的药品运送工作。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6、负责全院无菌物品的收取和运送工作，做好供应室和科室的交接。</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7、24小时及时取送、收回院内临时调配的呼吸机、监护仪、除颤仪，并做好常规维护保养工作。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8、负责院内各科室之间的病人转运工作。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9、按照院感要求规范执行各项操作，公司对执行标准进行监管。</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10、完成急诊室的人员配备并按照科室护理人员安排全面负责急诊患者的转运工作。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11、负责全院各种气瓶的收取和运送工作，与科室及氧气班做好交接。</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12、非工作时间DSA手术治疗、检查病人的接送工作。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13、完成院、护理部布置的各种临时性指令性工作。</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1、乙方必须严格遵守医院的各项规章制度，保障信息系统24小时通畅，对不服从管理者，视情节乙方需每次向甲方支付200-1000元不等的违约金。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2、新进陪检人员年龄，男性≤61岁，女性≤55岁，送药人员男性≤60岁，女性≤55岁，违反规定乙方需每次向甲方支付200元的违约金，并责令整改。</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3、陪检工人统一着装，佩戴胸牌，服务热情，语言规范，不做与工作无关的事情，严禁索取患者及家属财物，违反规定乙方需每次向甲方支付500元的违约金。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4、保持转运工具清洁完好，处于可使用状态，根据感染管理要求进行清洁消毒处理，违反规定乙方需每次向甲方支付200元的违约金。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5、每季度对在岗人员培训，次月中旬前上报培训内容、季度总结及下季度计划，每天有主管督查，每月召开安全会议，查有记录，未按规范执行，乙方需每次向甲方支付500元的违约金。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6、严格执行岗位操作流程，发现违规操作者乙方需每次向甲方支付200元的违约金。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7、工作过程中被投诉，核实属于乙方责任的，视情节乙方需每次向甲方支付50-1000元不等的违约金，根据投诉级别衡量对医院产生的影响给予相应处罚。</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因工作疏忽导致病人及家属发生损伤，乙方负责相应赔偿并承担相关的法律责任。乙方公司要积极协商解决，避免对医院工作造成不良影响，处理不当时，视情况乙方需每次向甲方支付1000-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9、对陪检、药品、营养液、无菌物品运送过程中产生的物品丢失和损坏，乙方负责按价值给予相应的赔偿。</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10、甲方只负责提供工具，工具使用过程中乙方负责检查工具安全性能，发现问题及时通知甲方维修或更换，因未严格检查工具损坏导致患者损伤甲方不予负责。</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11、倒卖病人信息；倒卖医疗垃圾；偷窃或者有意地损坏医院或他人财物；堵塞消防安全通道；索要或收受病人钱、物。出现上述情况，乙方需每次向甲方支付2000-5000元不等的违约金，根据情节必要时追究刑事责任。</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12、因人员招聘不及时影响工作运转及安全，按逾期天数根据人事处规定给予相应的处罚。</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240" w:lineRule="exact"/>
        <w:widowControl w:val="off"/>
        <w:rPr>
          <w:rFonts w:hint="eastAsia" w:eastAsia="微软雅黑"/>
          <w:highlight w:val="none"/>
          <w:lang w:val="en-US" w:eastAsia="zh-CN"/>
        </w:rPr>
      </w:pPr>
      <w:r>
        <w:rPr>
          <w:rFonts w:hint="eastAsia" w:ascii="微软雅黑" w:hAnsi="微软雅黑" w:eastAsia="微软雅黑" w:cs="微软雅黑"/>
          <w:b/>
          <w:bCs/>
          <w:sz w:val="21"/>
          <w:szCs w:val="21"/>
          <w:highlight w:val="none"/>
          <w:lang w:val="en-US" w:eastAsia="zh-CN"/>
        </w:rPr>
        <w:t xml:space="preserve">电梯司机</w:t>
      </w:r>
      <w:r>
        <w:rPr>
          <w:rFonts w:hint="eastAsia" w:eastAsia="微软雅黑"/>
          <w:highlight w:val="none"/>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1、基本要求：18-50周岁，女性优先，形象端正、服务意识佳。</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2、学历要求：初中及以上学历，会讲普通话，沟通流畅。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3、从业要求：有医院电梯操作或物业司梯经验者优先，无从业经验需培训上岗。</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4、身体条件：身心健康，无高血压、心脏病、眩晕症、癫痫等疾病，站立服务无不适。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5、素质要求：服务意识强，耐心礼貌，爱护患者，严守纪律，不脱岗，无不良嗜好。</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6、面试要求：需经过院方管理人员面试通过方可入职</w:t>
      </w:r>
      <w:r>
        <w:rPr>
          <w:rFonts w:hint="eastAsia"/>
          <w:highlight w:val="none"/>
          <w:lang w:val="en-US" w:eastAsia="zh-CN"/>
        </w:rPr>
        <w:t xml:space="preserve">。</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1、服从后勤管理处的领导，坚守工作岗位，按时接梯，保证电梯安全。</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2、做好岗前各项培训：《电梯司机安全操作流程培训》、《特种设备安全知识培训》、电梯常见故障及处理方法培训、应急预案的培训（如发生困人、进水、停电、火灾、地震等）。</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3、电梯司机必须每半年参加一次安全法规和操作技术培训，运行培训内容主要为《特种设备安全管理法》、《电梯司机操作规程》、《电梯常见故障及处理方法》。</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4、遵守劳动纪律，按时上岗，严禁迟到、早退及脱岗等不规范行为（如将电梯打为自动行驶、玩手机、带水杯或干私活等）。</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5、注重仪容仪表，文明服务乘客。</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6、根据电梯到达楼层及时规范进行报层服务。</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7、维护好上下梯人员的秩序，及时提醒乘梯人员禁止在梯内打逗、蹦跳等影响电梯运行安全的行为。</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8、维护电梯内各项设施（包括：电话、电扇、轿厢表面、梯门等）完好，防止人为破坏，一旦发现及时制止。</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9、认真执行《电梯操作规程》，发现故障及时停梯，安抚乘客，联系维修人员检修并报告班长。</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10、负责电梯值班室及电梯轿厢内卫生（有司机电梯），保持清洁整齐。运送传染病人或尸体后及时清洁消毒。</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11、负责全院电梯运行巡查，发现故障及时上报。负责人流高峰期门诊、病区电梯乘客疏导，避免拥堵现象。</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12、疏导人流、引导12号楼大厅乘客正确乘坐分层电梯、引导病床、轮椅等特殊人群乘坐手术电梯（新7号，新14号）。</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13、引导扶手电梯乘客正确乘坐扶手电梯，疏导人流，引导老人、孕妇、儿童、身体不适等不宜乘坐扶手电梯人员去乘坐垂直电梯，应急处理扶手电梯紧急情况。</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14、负责人负责对接院方全部管理事宜，并兼职机动岗。</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15、每天按院方规定时间开启、关闭电梯，第一次开启电梯后应在无乘客状态下空驶一次，如发现故障或异响立即关闭电梯并上报维修。</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16、按院感要求做好个人防护，按规范流程进行风险人员的转运工作。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17、岗位职责内容甲方有权根据实际情况进行调整，乙方需无条件服从。</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1、乙方严格遵守医院各项规章制度，服从甲方的管理，如不服从者，视情节轻重，乙方需向甲方支付200-2000元不等的违约金。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w:t>
      </w:r>
      <w:r>
        <w:rPr>
          <w:rFonts w:hint="eastAsia" w:ascii="微软雅黑" w:hAnsi="微软雅黑" w:cs="微软雅黑"/>
          <w:szCs w:val="21"/>
          <w:highlight w:val="none"/>
          <w:lang w:eastAsia="zh-CN"/>
        </w:rPr>
        <w:t xml:space="preserve">电梯司机年龄应控制在18岁至</w:t>
      </w:r>
      <w:r>
        <w:rPr>
          <w:rFonts w:hint="eastAsia" w:ascii="微软雅黑" w:hAnsi="微软雅黑" w:cs="微软雅黑"/>
          <w:szCs w:val="21"/>
          <w:highlight w:val="none"/>
          <w:lang w:val="en-US" w:eastAsia="zh-CN"/>
        </w:rPr>
        <w:t xml:space="preserve">50</w:t>
      </w:r>
      <w:r>
        <w:rPr>
          <w:rFonts w:hint="eastAsia" w:ascii="微软雅黑" w:hAnsi="微软雅黑" w:cs="微软雅黑"/>
          <w:szCs w:val="21"/>
          <w:highlight w:val="none"/>
          <w:lang w:eastAsia="zh-CN"/>
        </w:rPr>
        <w:t xml:space="preserve">岁之间，其中负责人和机动管理岗年龄18-40岁，乙方将人员配置分布图及个人资料上报给甲方管理部门备查，对于电梯司机人员调整应及时向甲方汇报，如未及时提供和汇报，乙方需每次向甲方支付200元违约金</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3、电梯在运行期间，严禁出现司机空岗情况，每发现一次空岗、离岗现象，乙方需每次向甲方支付500元违约金。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电梯司机上岗前必须严格进行《电梯司机安全操作流程培训》及《特种设备安全知识培训》、电梯常见故障及处理方法培训、对各种应急预案的培训（如发生火灾、地震、停电等）。甲方每发现1名未经岗前培训的电梯司机违规上岗，乙方需每次向甲方支付2000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5、严格执行规范的操作规程，发现违规操作者，乙方需每次向甲方支付200元违约金。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6、乙方每季度应对电梯司机进行各类规范化培训（电梯司机礼仪、电梯司机岗位职责、电梯应急预案、院感相关知识、消防安全等），如未按时培训，乙方需每次向甲方支付200元违约金。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7、对突发事件处置不利，将视情节轻重，乙方需向甲方支付200-2000元不等的违约金。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8、电梯司机应按要求着装上岗，保持服装整洁干净；文明服务乘客；不得依靠轿厢，提供规范的报层服务，电梯内不准玩手机、带水杯、做与工作无关的事情，违规一项，乙方向甲方支付200元违约金。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9、电梯司机不得与乘客发生争吵或斗殴。若与乘客发生争吵或斗殴者，乙方需每次向甲方支付200元违约金。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10、如接到有关电梯司机各方面的投诉，情况属实者，视情节轻重，乙方需向甲方支付100-1000元不等的违约金。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11、乙方应严格遵守医院疫情防控管理制度，储备足够数量、质量符合要求的个人防护用品、电梯消毒用品。如有违反，将视情节轻重，乙方需向甲方支付200-2000元不等的违约金。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12、电梯司机应严格按规定每天负责全院电梯运行巡查，发现故障及时上报。负责人流高峰期门诊、病区电梯乘客疏导，避免拥堵现象。未按规定巡视电梯或未及时疏导乘客，乙方需每次向甲方支付200元违约金。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13、电梯司机按规定时间开启和关闭电梯，并在发现故障或异响时立即关闭电梯及时上报维修，未按规定时间开关电梯或未及时上报故障者，视情节轻重扣罚，乙方需向甲方支付200-500元不等的违约金。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14、必要时按院感要求，电梯司机按规范做好个人防护，如不规范佩戴，乙方需向甲方支付50-200元不等的违约金。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15、转运风险患者专用电梯时，应及时配合甲方的规定完成转运工作，如未按规定执行，乙方需向甲方支付500元的违约金。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16、电梯司机管理人员应保持24小时电话通畅，以备甲方联系各类突发事件，一次未接电话造成后果者，视情节轻重，乙方需向甲方支付100-500元不等的违约金。</w:t>
      </w:r>
      <w:r>
        <w:rPr>
          <w:rFonts w:hint="eastAsia" w:ascii="微软雅黑" w:hAnsi="微软雅黑" w:cs="微软雅黑"/>
          <w:szCs w:val="21"/>
          <w:lang w:eastAsia="zh-CN"/>
        </w:rPr>
      </w:r>
      <w:r/>
    </w:p>
    <w:p>
      <w:pPr>
        <w:pStyle w:val="1146"/>
        <w:spacing w:line="420" w:lineRule="exact"/>
        <w:rPr>
          <w:rFonts w:hint="eastAsia" w:ascii="微软雅黑" w:hAnsi="微软雅黑" w:cs="微软雅黑"/>
          <w:b/>
          <w:bCs/>
          <w:szCs w:val="21"/>
          <w:lang w:eastAsia="zh-CN"/>
        </w:rPr>
      </w:pPr>
      <w:r>
        <w:rPr>
          <w:rFonts w:hint="eastAsia" w:ascii="微软雅黑" w:hAnsi="微软雅黑" w:cs="微软雅黑"/>
          <w:b/>
          <w:bCs/>
          <w:szCs w:val="21"/>
          <w:lang w:val="en-US" w:eastAsia="zh-CN"/>
        </w:rPr>
        <w:t xml:space="preserve">四</w:t>
      </w:r>
      <w:r>
        <w:rPr>
          <w:rFonts w:hint="eastAsia" w:ascii="微软雅黑" w:hAnsi="微软雅黑" w:cs="微软雅黑"/>
          <w:b/>
          <w:bCs/>
          <w:szCs w:val="21"/>
          <w:lang w:eastAsia="zh-CN"/>
        </w:rPr>
        <w:t xml:space="preserve">、</w:t>
      </w:r>
      <w:r>
        <w:rPr>
          <w:rFonts w:hint="eastAsia" w:ascii="微软雅黑" w:hAnsi="微软雅黑" w:cs="微软雅黑"/>
          <w:b/>
          <w:bCs/>
          <w:szCs w:val="21"/>
          <w:lang w:val="en-US" w:eastAsia="zh-CN"/>
        </w:rPr>
        <w:t xml:space="preserve">具体</w:t>
      </w:r>
      <w:r>
        <w:rPr>
          <w:rFonts w:hint="eastAsia" w:ascii="宋体" w:hAnsi="宋体"/>
          <w:b/>
          <w:szCs w:val="21"/>
          <w:highlight w:val="none"/>
        </w:rPr>
        <w:t xml:space="preserve">工作内容及要求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Times New Roman" w:hAnsi="Times New Roman" w:cs="Times New Roman"/>
          <w:highlight w:val="none"/>
          <w:lang w:val="en-US" w:eastAsia="zh-CN"/>
        </w:rPr>
        <w:t xml:space="preserve">乙方负责为甲方院内电梯提供安全优质服务，并严格遵守《电梯司机岗位职责》、《大厅司机岗位职责》、《扶手电梯岗位职责》根据甲方的要求设置电梯司机工作岗位，服务运行时间见下表，甲方可根据</w:t>
      </w:r>
      <w:r>
        <w:rPr>
          <w:rFonts w:hint="eastAsia" w:ascii="微软雅黑" w:hAnsi="微软雅黑" w:cs="微软雅黑"/>
          <w:szCs w:val="21"/>
          <w:lang w:val="en-US" w:eastAsia="zh-CN"/>
        </w:rPr>
        <w:t xml:space="preserve">实际情况对下表内容进行调整，乙方需无条件服从：</w:t>
      </w:r>
      <w:r>
        <w:rPr>
          <w:rFonts w:hint="eastAsia" w:ascii="微软雅黑" w:hAnsi="微软雅黑" w:cs="微软雅黑"/>
          <w:szCs w:val="21"/>
          <w:lang w:val="en-US" w:eastAsia="zh-CN"/>
        </w:rPr>
      </w:r>
      <w:r/>
    </w:p>
    <w:p>
      <w:pPr>
        <w:pStyle w:val="1146"/>
        <w:ind w:firstLine="420"/>
        <w:spacing w:line="420" w:lineRule="exact"/>
        <w:rPr>
          <w:rFonts w:hint="eastAsia"/>
          <w:szCs w:val="21"/>
          <w:highlight w:val="none"/>
          <w:lang w:eastAsia="zh-CN"/>
        </w:rPr>
      </w:pPr>
      <w:r>
        <w:rPr>
          <w:rFonts w:hint="eastAsia"/>
          <w:szCs w:val="21"/>
          <w:highlight w:val="none"/>
          <w:lang w:eastAsia="zh-CN"/>
        </w:rPr>
        <w:t xml:space="preserve">淮海路院区：</w:t>
      </w:r>
      <w:r>
        <w:rPr>
          <w:rFonts w:hint="eastAsia"/>
          <w:szCs w:val="21"/>
          <w:highlight w:val="none"/>
          <w:lang w:eastAsia="zh-CN"/>
        </w:rPr>
      </w:r>
      <w:r/>
    </w:p>
    <w:tbl>
      <w:tblPr>
        <w:tblW w:w="9437" w:type="dxa"/>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20"/>
        <w:gridCol w:w="4176"/>
        <w:gridCol w:w="1440"/>
        <w:gridCol w:w="1381"/>
      </w:tblGrid>
      <w:tr>
        <w:trPr>
          <w:trHeight w:val="431"/>
        </w:trPr>
        <w:tc>
          <w:tcPr>
            <w:tcW w:w="820" w:type="dxa"/>
            <w:vAlign w:val="center"/>
            <w:textDirection w:val="lrTb"/>
            <w:noWrap/>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楼号</w:t>
            </w:r>
            <w:r>
              <w:rPr>
                <w:rFonts w:hint="eastAsia" w:ascii="Times New Roman" w:hAnsi="Times New Roman" w:cs="Times New Roman"/>
                <w:b/>
                <w:bCs/>
                <w:highlight w:val="none"/>
                <w:lang w:val="en-US" w:eastAsia="zh-CN"/>
              </w:rPr>
            </w:r>
            <w:r/>
          </w:p>
        </w:tc>
        <w:tc>
          <w:tcPr>
            <w:tcW w:w="1620"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梯号</w:t>
            </w:r>
            <w:r>
              <w:rPr>
                <w:rFonts w:hint="eastAsia" w:ascii="Times New Roman" w:hAnsi="Times New Roman" w:cs="Times New Roman"/>
                <w:b/>
                <w:bCs/>
                <w:highlight w:val="none"/>
                <w:lang w:val="en-US" w:eastAsia="zh-CN"/>
              </w:rPr>
            </w:r>
            <w:r/>
          </w:p>
        </w:tc>
        <w:tc>
          <w:tcPr>
            <w:tcW w:w="4176"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功能梯</w:t>
            </w:r>
            <w:r>
              <w:rPr>
                <w:rFonts w:hint="eastAsia" w:ascii="Times New Roman" w:hAnsi="Times New Roman" w:cs="Times New Roman"/>
                <w:b/>
                <w:bCs/>
                <w:highlight w:val="none"/>
                <w:lang w:val="en-US" w:eastAsia="zh-CN"/>
              </w:rPr>
            </w:r>
            <w:r/>
          </w:p>
        </w:tc>
        <w:tc>
          <w:tcPr>
            <w:tcW w:w="1440"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时间</w:t>
            </w:r>
            <w:r>
              <w:rPr>
                <w:rFonts w:hint="eastAsia" w:ascii="Times New Roman" w:hAnsi="Times New Roman" w:cs="Times New Roman"/>
                <w:b/>
                <w:bCs/>
                <w:highlight w:val="none"/>
                <w:lang w:val="en-US" w:eastAsia="zh-CN"/>
              </w:rPr>
            </w:r>
            <w:r/>
          </w:p>
        </w:tc>
        <w:tc>
          <w:tcPr>
            <w:tcW w:w="1381"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工作日</w:t>
            </w:r>
            <w:r>
              <w:rPr>
                <w:rFonts w:hint="eastAsia" w:ascii="Times New Roman" w:hAnsi="Times New Roman" w:cs="Times New Roman"/>
                <w:b/>
                <w:bCs/>
                <w:highlight w:val="none"/>
                <w:lang w:val="en-US" w:eastAsia="zh-CN"/>
              </w:rPr>
            </w:r>
            <w:r/>
          </w:p>
        </w:tc>
      </w:tr>
      <w:tr>
        <w:trPr>
          <w:trHeight w:val="647"/>
        </w:trPr>
        <w:tc>
          <w:tcPr>
            <w:tcW w:w="8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门诊扶手电梯1楼</w:t>
            </w:r>
            <w:r>
              <w:rPr>
                <w:rFonts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疏导人流、引导乘坐、巡视、报修、应急处理</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7:00-17:30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393"/>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8号梯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早7:30-8:10职工上班时间</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7:30-8:10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399"/>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9号梯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推车、轮椅、及运送病人，医疗垃圾</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7:30-19:30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18"/>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10号梯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会诊、急救、手术、ICU、推车、轮椅、特殊病患专用梯</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24小时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5号楼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会诊、急救、手术、神经ICU、推车、轮椅专用梯</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24小时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5号梯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早7:30-8:10职工上班时间</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7:30-8:10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327"/>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12</w:t>
            </w:r>
            <w:r>
              <w:rPr>
                <w:rFonts w:hint="eastAsia" w:ascii="Times New Roman" w:hAnsi="Times New Roman" w:cs="Times New Roman"/>
                <w:highlight w:val="none"/>
                <w:lang w:val="en-US" w:eastAsia="zh-CN"/>
              </w:rPr>
            </w:r>
            <w:r/>
          </w:p>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1楼大厅</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疏导人流、引导乘坐、巡视、报修、机动</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327"/>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手术专用梯</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7:00-20:00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周一到周五</w:t>
            </w:r>
            <w:r>
              <w:rPr>
                <w:rFonts w:hint="eastAsia" w:ascii="Times New Roman" w:hAnsi="Times New Roman" w:cs="Times New Roman"/>
                <w:highlight w:val="none"/>
                <w:lang w:val="en-US" w:eastAsia="zh-CN"/>
              </w:rPr>
            </w:r>
            <w:r/>
          </w:p>
        </w:tc>
      </w:tr>
      <w:tr>
        <w:trPr>
          <w:trHeight w:val="573"/>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14急救</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会诊、急救、手术室、DSA、ICU、CCU专用梯，备注：晚间17:00-7:30运送尸体</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24小时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50"/>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15号梯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污物、生活垃圾、医疗垃圾、运送尸体、被服、固体废弃物</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61"/>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17号梯</w:t>
            </w:r>
            <w:r>
              <w:rPr>
                <w:rFonts w:hint="eastAsia" w:ascii="Times New Roman" w:hAnsi="Times New Roman" w:cs="Times New Roman"/>
                <w:highlight w:val="none"/>
                <w:lang w:val="en-US" w:eastAsia="zh-CN"/>
              </w:rPr>
            </w:r>
            <w:r/>
          </w:p>
        </w:tc>
        <w:tc>
          <w:tcPr>
            <w:tcW w:w="4176" w:type="dxa"/>
            <w:vAlign w:val="center"/>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洁物梯、送供应、设备科及职工上下班，（早7:30-8:00）职工上班</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50"/>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18号梯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早高峰运送职工上班</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7:30-8:10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50"/>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19号梯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早高峰运送职工上班</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7:30-8:10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682"/>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21号梯（药梯）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送静配、药房送药</w:t>
            </w:r>
            <w:r>
              <w:rPr>
                <w:rFonts w:hint="eastAsia" w:ascii="Times New Roman" w:hAnsi="Times New Roman" w:cs="Times New Roman"/>
                <w:highlight w:val="none"/>
                <w:lang w:val="en-US" w:eastAsia="zh-CN"/>
              </w:rPr>
            </w:r>
            <w:r/>
          </w:p>
        </w:tc>
        <w:tc>
          <w:tcPr>
            <w:tcW w:w="1440" w:type="dxa"/>
            <w:vAlign w:val="center"/>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7:30-19:30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周一到周六</w:t>
            </w:r>
            <w:r>
              <w:rPr>
                <w:rFonts w:hint="eastAsia" w:ascii="Times New Roman" w:hAnsi="Times New Roman" w:cs="Times New Roman"/>
                <w:highlight w:val="none"/>
                <w:lang w:val="en-US" w:eastAsia="zh-CN"/>
              </w:rPr>
            </w:r>
            <w:r/>
          </w:p>
        </w:tc>
      </w:tr>
      <w:tr>
        <w:trPr>
          <w:trHeight w:val="390"/>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巨龙楼</w:t>
            </w:r>
            <w:r>
              <w:rPr>
                <w:rFonts w:hint="eastAsia" w:ascii="Times New Roman" w:hAnsi="Times New Roman" w:cs="Times New Roman"/>
                <w:highlight w:val="none"/>
                <w:lang w:val="en-US" w:eastAsia="zh-CN"/>
              </w:rPr>
            </w:r>
            <w:r/>
          </w:p>
        </w:tc>
        <w:tc>
          <w:tcPr>
            <w:tcW w:w="16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巨龙楼电梯和货梯</w:t>
            </w:r>
            <w:r>
              <w:rPr>
                <w:rFonts w:hint="eastAsia" w:ascii="Times New Roman" w:hAnsi="Times New Roman" w:cs="Times New Roman"/>
                <w:highlight w:val="none"/>
                <w:lang w:val="en-US" w:eastAsia="zh-CN"/>
              </w:rPr>
            </w:r>
            <w:r/>
          </w:p>
        </w:tc>
        <w:tc>
          <w:tcPr>
            <w:tcW w:w="4176"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货梯、设备科、轮椅、及运送病人</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7:30-12：30</w:t>
            </w:r>
            <w:r>
              <w:rPr>
                <w:rFonts w:hint="eastAsia" w:ascii="Times New Roman" w:hAnsi="Times New Roman" w:cs="Times New Roman"/>
                <w:highlight w:val="none"/>
                <w:lang w:val="en-US" w:eastAsia="zh-CN"/>
              </w:rPr>
            </w:r>
            <w:r/>
          </w:p>
        </w:tc>
        <w:tc>
          <w:tcPr>
            <w:tcW w:w="1381"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周一到周五</w:t>
            </w:r>
            <w:r>
              <w:rPr>
                <w:rFonts w:hint="eastAsia" w:ascii="Times New Roman" w:hAnsi="Times New Roman" w:cs="Times New Roman"/>
                <w:highlight w:val="none"/>
                <w:lang w:val="en-US" w:eastAsia="zh-CN"/>
              </w:rPr>
            </w:r>
            <w:r/>
          </w:p>
        </w:tc>
      </w:tr>
      <w:tr>
        <w:trPr>
          <w:trHeight w:val="193"/>
        </w:trPr>
        <w:tc>
          <w:tcPr>
            <w:tcW w:w="8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4176"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13:30-17：30</w:t>
            </w:r>
            <w:r>
              <w:rPr>
                <w:rFonts w:hint="eastAsia" w:ascii="Times New Roman" w:hAnsi="Times New Roman" w:cs="Times New Roman"/>
                <w:highlight w:val="none"/>
                <w:lang w:val="en-US" w:eastAsia="zh-CN"/>
              </w:rPr>
            </w:r>
            <w:r/>
          </w:p>
        </w:tc>
        <w:tc>
          <w:tcPr>
            <w:tcW w:w="1381" w:type="dxa"/>
            <w:vAlign w:val="center"/>
            <w:vMerge w:val="continue"/>
            <w:textDirection w:val="lrTb"/>
            <w:noWrap w:val="false"/>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r>
      <w:tr>
        <w:trPr>
          <w:trHeight w:val="425"/>
        </w:trPr>
        <w:tc>
          <w:tcPr>
            <w:tcW w:w="820" w:type="dxa"/>
            <w:vAlign w:val="center"/>
            <w:vMerge w:val="restart"/>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1号楼</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7号梯</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推车、轮椅、及运送门诊病人</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7:30-13：30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13:30-17:30</w:t>
            </w:r>
            <w:r>
              <w:rPr>
                <w:rFonts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周一到周六</w:t>
            </w:r>
            <w:r>
              <w:rPr>
                <w:rFonts w:hint="eastAsia" w:ascii="Times New Roman" w:hAnsi="Times New Roman" w:cs="Times New Roman"/>
                <w:highlight w:val="none"/>
                <w:lang w:val="en-US" w:eastAsia="zh-CN"/>
              </w:rPr>
            </w:r>
            <w:r/>
          </w:p>
        </w:tc>
      </w:tr>
      <w:tr>
        <w:trPr>
          <w:trHeight w:val="425"/>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门诊扶手电梯2楼</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疏导人流、引导乘坐、巡视、报修、应急处理</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7:30-13：30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vMerge w:val="continue"/>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w:t>
            </w: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13:30-17:30</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周一到周六</w:t>
            </w:r>
            <w:r>
              <w:rPr>
                <w:rFonts w:hint="eastAsia" w:ascii="Times New Roman" w:hAnsi="Times New Roman" w:cs="Times New Roman"/>
                <w:highlight w:val="none"/>
                <w:lang w:val="en-US" w:eastAsia="zh-CN"/>
              </w:rPr>
            </w:r>
            <w:r/>
          </w:p>
        </w:tc>
      </w:tr>
      <w:tr>
        <w:trPr>
          <w:trHeight w:val="425"/>
        </w:trPr>
        <w:tc>
          <w:tcPr>
            <w:tcW w:w="8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机动人员</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机动顶岗</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8小时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425"/>
        </w:trPr>
        <w:tc>
          <w:tcPr>
            <w:tcW w:w="8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管理人员</w:t>
            </w:r>
            <w:r>
              <w:rPr>
                <w:rFonts w:hint="eastAsia" w:ascii="Times New Roman" w:hAnsi="Times New Roman" w:cs="Times New Roman"/>
                <w:highlight w:val="none"/>
                <w:lang w:val="en-US" w:eastAsia="zh-CN"/>
              </w:rPr>
            </w:r>
            <w:r/>
          </w:p>
        </w:tc>
        <w:tc>
          <w:tcPr>
            <w:tcW w:w="162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r>
            <w:r/>
          </w:p>
        </w:tc>
        <w:tc>
          <w:tcPr>
            <w:tcW w:w="4176"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负责电梯司机管理</w:t>
            </w:r>
            <w:r>
              <w:rPr>
                <w:rFonts w:hint="eastAsia" w:ascii="Times New Roman" w:hAnsi="Times New Roman" w:cs="Times New Roman"/>
                <w:highlight w:val="none"/>
                <w:lang w:val="en-US" w:eastAsia="zh-CN"/>
              </w:rPr>
            </w:r>
            <w:r/>
          </w:p>
        </w:tc>
        <w:tc>
          <w:tcPr>
            <w:tcW w:w="144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24小时</w:t>
            </w:r>
            <w:r>
              <w:rPr>
                <w:rFonts w:hint="eastAsia" w:ascii="Times New Roman" w:hAnsi="Times New Roman" w:cs="Times New Roman"/>
                <w:highlight w:val="none"/>
                <w:lang w:val="en-US" w:eastAsia="zh-CN"/>
              </w:rPr>
            </w:r>
            <w:r/>
          </w:p>
        </w:tc>
        <w:tc>
          <w:tcPr>
            <w:tcW w:w="1381"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bl>
    <w:p>
      <w:pPr>
        <w:pStyle w:val="1154"/>
        <w:rPr>
          <w:rFonts w:hint="eastAsia"/>
          <w:lang w:eastAsia="zh-CN"/>
        </w:rPr>
      </w:pPr>
      <w:r>
        <w:rPr>
          <w:rFonts w:hint="eastAsia"/>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ind w:firstLine="420"/>
        <w:spacing w:line="420" w:lineRule="exact"/>
        <w:rPr>
          <w:rFonts w:hint="eastAsia"/>
          <w:szCs w:val="21"/>
          <w:highlight w:val="none"/>
          <w:lang w:eastAsia="zh-CN"/>
        </w:rPr>
      </w:pPr>
      <w:r>
        <w:rPr>
          <w:rFonts w:hint="eastAsia"/>
          <w:szCs w:val="21"/>
          <w:highlight w:val="none"/>
          <w:lang w:eastAsia="zh-CN"/>
        </w:rPr>
        <w:t xml:space="preserve">鲲鹏路院区：</w:t>
      </w:r>
      <w:r>
        <w:rPr>
          <w:rFonts w:hint="eastAsia"/>
          <w:szCs w:val="21"/>
          <w:highlight w:val="none"/>
          <w:lang w:eastAsia="zh-CN"/>
        </w:rPr>
      </w:r>
      <w:r/>
    </w:p>
    <w:tbl>
      <w:tblPr>
        <w:tblW w:w="9045" w:type="dxa"/>
        <w:tblInd w:w="63" w:type="dxa"/>
        <w:tblLayout w:type="fixed"/>
        <w:tblCellMar>
          <w:left w:w="108" w:type="dxa"/>
          <w:top w:w="0" w:type="dxa"/>
          <w:right w:w="108" w:type="dxa"/>
          <w:bottom w:w="0" w:type="dxa"/>
        </w:tblCellMar>
        <w:tblLook w:val="04A0" w:firstRow="1" w:lastRow="0" w:firstColumn="1" w:lastColumn="0" w:noHBand="0" w:noVBand="1"/>
      </w:tblPr>
      <w:tblGrid>
        <w:gridCol w:w="1290"/>
        <w:gridCol w:w="1128"/>
        <w:gridCol w:w="4039"/>
        <w:gridCol w:w="1253"/>
        <w:gridCol w:w="1335"/>
      </w:tblGrid>
      <w:tr>
        <w:trPr>
          <w:trHeight w:val="431"/>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楼号</w:t>
            </w:r>
            <w:r>
              <w:rPr>
                <w:rFonts w:hint="eastAsia" w:ascii="Times New Roman" w:hAnsi="Times New Roman" w:cs="Times New Roman"/>
                <w:b/>
                <w:bCs/>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28"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梯号</w:t>
            </w:r>
            <w:r>
              <w:rPr>
                <w:rFonts w:hint="eastAsia" w:ascii="Times New Roman" w:hAnsi="Times New Roman" w:cs="Times New Roman"/>
                <w:b/>
                <w:bCs/>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39"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功能梯</w:t>
            </w:r>
            <w:r>
              <w:rPr>
                <w:rFonts w:hint="eastAsia" w:ascii="Times New Roman" w:hAnsi="Times New Roman" w:cs="Times New Roman"/>
                <w:b/>
                <w:bCs/>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时间</w:t>
            </w:r>
            <w:r>
              <w:rPr>
                <w:rFonts w:hint="eastAsia" w:ascii="Times New Roman" w:hAnsi="Times New Roman" w:cs="Times New Roman"/>
                <w:b/>
                <w:bCs/>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1146"/>
              <w:jc w:val="center"/>
              <w:spacing w:line="420" w:lineRule="exact"/>
              <w:rPr>
                <w:rFonts w:hint="eastAsia"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工作日</w:t>
            </w:r>
            <w:r>
              <w:rPr>
                <w:rFonts w:hint="eastAsia" w:ascii="Times New Roman" w:hAnsi="Times New Roman" w:cs="Times New Roman"/>
                <w:b/>
                <w:bCs/>
                <w:highlight w:val="none"/>
                <w:lang w:val="en-US" w:eastAsia="zh-CN"/>
              </w:rPr>
            </w:r>
            <w:r/>
          </w:p>
        </w:tc>
      </w:tr>
      <w:tr>
        <w:trPr>
          <w:trHeight w:val="332"/>
        </w:trPr>
        <w:tc>
          <w:tcPr>
            <w:tcBorders>
              <w:top w:val="none" w:color="000000" w:sz="4" w:space="0"/>
              <w:left w:val="single" w:color="000000" w:sz="4" w:space="0"/>
              <w:bottom w:val="single" w:color="000000" w:sz="4" w:space="0"/>
              <w:right w:val="single" w:color="000000" w:sz="4" w:space="0"/>
            </w:tcBorders>
            <w:tcW w:w="129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综合病房楼</w:t>
            </w:r>
            <w:r>
              <w:rPr>
                <w:rFonts w:hint="eastAsia" w:ascii="Times New Roman" w:hAnsi="Times New Roman" w:cs="Times New Roman"/>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128"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南11号梯</w:t>
            </w:r>
            <w:r>
              <w:rPr>
                <w:rFonts w:hint="eastAsia" w:ascii="Times New Roman" w:hAnsi="Times New Roman" w:cs="Times New Roman"/>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039"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手术专用梯</w:t>
            </w:r>
            <w:r>
              <w:rPr>
                <w:rFonts w:hint="eastAsia" w:ascii="Times New Roman" w:hAnsi="Times New Roman" w:cs="Times New Roman"/>
                <w:highlight w:val="none"/>
                <w:lang w:val="en-US" w:eastAsia="zh-CN"/>
              </w:rPr>
            </w:r>
            <w:r/>
          </w:p>
        </w:tc>
        <w:tc>
          <w:tcPr>
            <w:tcBorders>
              <w:top w:val="none" w:color="000000" w:sz="4" w:space="0"/>
              <w:left w:val="none" w:color="000000" w:sz="4" w:space="0"/>
              <w:bottom w:val="single" w:color="000000" w:sz="4" w:space="0"/>
              <w:right w:val="single" w:color="000000" w:sz="4" w:space="0"/>
            </w:tcBorders>
            <w:tcW w:w="1253"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35"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r>
        <w:trPr>
          <w:trHeight w:val="738"/>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急救中心楼、综合病房楼、</w:t>
            </w:r>
            <w:r>
              <w:rPr>
                <w:rFonts w:hint="eastAsia" w:ascii="Times New Roman" w:hAnsi="Times New Roman" w:cs="Times New Roman"/>
                <w:highlight w:val="none"/>
                <w:lang w:val="en-US" w:eastAsia="zh-CN"/>
              </w:rPr>
            </w:r>
            <w:r/>
          </w:p>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肿瘤中心楼</w:t>
            </w:r>
            <w:r>
              <w:rPr>
                <w:rFonts w:hint="eastAsia" w:ascii="Times New Roman" w:hAnsi="Times New Roman"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南1、南4、南12、北3、北12</w:t>
            </w:r>
            <w:r>
              <w:rPr>
                <w:rFonts w:hint="eastAsia" w:ascii="Times New Roman" w:hAnsi="Times New Roman"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39"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上午8:00-8:30,10:00-10:30；</w:t>
            </w:r>
            <w:r>
              <w:rPr>
                <w:rFonts w:hint="eastAsia" w:ascii="Times New Roman" w:hAnsi="Times New Roman" w:cs="Times New Roman"/>
                <w:highlight w:val="none"/>
                <w:lang w:val="en-US" w:eastAsia="zh-CN"/>
              </w:rPr>
            </w:r>
            <w:r/>
          </w:p>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下午13:00-13:30、15:00-15:30消毒电梯按键；</w:t>
            </w:r>
            <w:r>
              <w:rPr>
                <w:rFonts w:hint="eastAsia" w:ascii="Times New Roman" w:hAnsi="Times New Roman" w:cs="Times New Roman"/>
                <w:highlight w:val="none"/>
                <w:lang w:val="en-US" w:eastAsia="zh-CN"/>
              </w:rPr>
            </w:r>
            <w:r/>
          </w:p>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其余时间负责污梯运送医疗垃圾、生活垃圾、被服污物、检测标本。</w:t>
            </w:r>
            <w:r>
              <w:rPr>
                <w:rFonts w:hint="eastAsia" w:ascii="Times New Roman" w:hAnsi="Times New Roman"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7:30-17:30</w:t>
            </w:r>
            <w:r>
              <w:rPr>
                <w:rFonts w:hint="eastAsia" w:ascii="Times New Roman" w:hAnsi="Times New Roman"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1146"/>
              <w:jc w:val="center"/>
              <w:spacing w:line="420" w:lineRule="exact"/>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周一到周日</w:t>
            </w:r>
            <w:r>
              <w:rPr>
                <w:rFonts w:hint="eastAsia" w:ascii="Times New Roman" w:hAnsi="Times New Roman" w:cs="Times New Roman"/>
                <w:highlight w:val="none"/>
                <w:lang w:val="en-US" w:eastAsia="zh-CN"/>
              </w:rPr>
            </w:r>
            <w:r/>
          </w:p>
        </w:tc>
      </w:tr>
    </w:tbl>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电梯维修工</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highlight w:val="none"/>
          <w:lang w:val="en-US" w:eastAsia="zh-CN"/>
        </w:rPr>
        <w:t xml:space="preserve"> </w:t>
      </w:r>
      <w:r>
        <w:rPr>
          <w:rFonts w:hint="eastAsia" w:ascii="微软雅黑" w:hAnsi="微软雅黑" w:cs="微软雅黑"/>
          <w:szCs w:val="21"/>
          <w:lang w:val="en-US" w:eastAsia="zh-CN"/>
        </w:rPr>
        <w:t xml:space="preserve">1、基本要求：18-40周岁。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2、学历要求：大专及以上学历，会讲普通话，沟通流畅，机电、电气、机械相关专业。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3、证书要求</w:t>
      </w:r>
      <w:r>
        <w:rPr>
          <w:rFonts w:hint="eastAsia" w:ascii="微软雅黑" w:hAnsi="微软雅黑" w:cs="微软雅黑"/>
          <w:szCs w:val="21"/>
          <w:highlight w:val="none"/>
          <w:lang w:val="en-US" w:eastAsia="zh-CN"/>
        </w:rPr>
        <w:t xml:space="preserve">：持有《特种设备安全管理和作业人员证》（特种设备安全管理）证书和《特种设备安全管理和作业人员证》（电梯维修）。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4、技能要求：熟练操作计算机和办公软件等，熟知电梯相关法规要求，具备电梯安全管理专业能力，需独立值班、日常巡视、故障排查、困人救援、应急处理等各项电梯工作。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5、经验要求：需有医院或物业电梯安全管理、电梯维修经验。</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6、身体条件：身心健康，无高血压、心脏病、眩晕症、癫痫等疾病，需适应电梯维修作业，适应倒班，24小时值班。</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7、素质要求：服务意识强、耐心礼貌、严守纪律、无脱岗行为、无不良嗜好，无犯罪记录，能妥善对接院方各类管理事宜。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8、面试要求：需经院方管理人员面试通过方可上岗。</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9、工作地点：淮海路院区+鲲鹏路院区，电梯共124部，曳引驱动乘客电梯87部，自动扶梯32部，杂物电梯5部。</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1、服从后勤管理处的领导，坚守工作岗位，服务医院电梯安全管理相关工作。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2、每天按照要求检查、巡视电梯各部件的运行情况，做好记录并签字；发现安全隐患及时排除，情况紧急时，可以决定停止使用电梯，并且及时报告上级领导，确保电梯安全使用。</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3、处理智慧后勤系统电梯各类工单并完成反馈。</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4、负责组织维修全院电梯和配件的故障并恢复电梯正常运行，负责组织处置全院电梯的困人解救，停电、浸水、火灾等现场的应急处理，并保障人员和电梯安全。</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5、引导和监督乘客正确使用电梯，并纠正和制止电梯作业人员的违章行为，协调电梯使用以符合各科室使用需求。</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6、每月对电梯故障情况进行统计、总结、技术分析，并作配件补充和巡查预防。</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7、加强与电梯司机及维保人员间的沟通，及时发现问题，与维保人员一起做好故障排除和修复处理工作。</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8、每半年对电梯司机进行安全法规培训及安全技能培训，在职司机均应参加培训并签字。</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9、每半年进行一次紧急事故应急演练，及时查找在演练中存在的问题及薄弱环节并及时修正，不断完善。</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lang w:eastAsia="zh-CN"/>
        </w:rPr>
        <w:t xml:space="preserve">10、配合维保人员进行至少每15天一次的维保工作，监督检查维保人员的日常维保质量，并做好记</w:t>
      </w:r>
      <w:r>
        <w:rPr>
          <w:rFonts w:hint="eastAsia" w:ascii="微软雅黑" w:hAnsi="微软雅黑" w:cs="微软雅黑"/>
          <w:szCs w:val="21"/>
          <w:highlight w:val="none"/>
          <w:lang w:eastAsia="zh-CN"/>
        </w:rPr>
        <w:t xml:space="preserve">录。</w:t>
      </w:r>
      <w:r>
        <w:rPr>
          <w:rFonts w:hint="eastAsia" w:ascii="微软雅黑" w:hAnsi="微软雅黑" w:cs="微软雅黑"/>
          <w:szCs w:val="21"/>
          <w:highlight w:val="none"/>
          <w:lang w:eastAsia="zh-CN"/>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11、做好电梯年度检测前的电梯清洁及保养工作，以保证年检合格，电梯正常使用。</w:t>
      </w:r>
      <w:r>
        <w:rPr>
          <w:rFonts w:hint="eastAsia" w:ascii="微软雅黑" w:hAnsi="微软雅黑" w:cs="微软雅黑"/>
          <w:szCs w:val="21"/>
          <w:highlight w:val="none"/>
          <w:lang w:eastAsia="zh-CN"/>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12、遵守劳动纪律，服从工作分配，团结协作，服务热情周到，在岗期间严禁饮酒。</w:t>
      </w:r>
      <w:r>
        <w:rPr>
          <w:rFonts w:hint="eastAsia" w:ascii="微软雅黑" w:hAnsi="微软雅黑" w:cs="微软雅黑"/>
          <w:szCs w:val="21"/>
          <w:highlight w:val="none"/>
          <w:lang w:eastAsia="zh-CN"/>
        </w:rPr>
      </w:r>
      <w:r/>
    </w:p>
    <w:p>
      <w:pPr>
        <w:pStyle w:val="1146"/>
        <w:ind w:firstLine="420"/>
        <w:spacing w:line="420" w:lineRule="exact"/>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13、持有《特种设备安全管理和作业人员证》A证和T证上岗，并确保证件在有效期内，严格按照相关的法律、法规、操作规程，从事电梯的使用、维护及管理工作。</w:t>
      </w:r>
      <w:r>
        <w:rPr>
          <w:rFonts w:hint="eastAsia" w:ascii="微软雅黑" w:hAnsi="微软雅黑" w:cs="微软雅黑"/>
          <w:szCs w:val="21"/>
          <w:highlight w:val="none"/>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14、岗位工作内容甲方有权根据实际情况进行调整，乙方需无条件服从。</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 严格遵守医院各项规章制度，服从院方管理，若不服从管理，视情节轻重，由乙方向甲方支付200-2000元不等的违约金。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 未有效完成甲方要求的各项工作的，每发现一次由乙方按次向甲方支付100元违约金。 </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 对电梯运行突发事件处置不利，造成不良影响的，视情节轻重，由乙方向甲方支付200-2000元不等的违约金。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 接到院方或患者关于电梯管理工作的有效投诉，视情节轻重，由乙方向甲方支付100-1000元不等的违约金。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 出现迟到、早退、脱岗现象的，出现一次由乙方按次向甲方支付100元违约金，二次加倍，三次辞退。</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lang w:eastAsia="zh-CN"/>
        </w:rPr>
      </w:pPr>
      <w:r>
        <w:rPr>
          <w:rFonts w:hint="eastAsia"/>
          <w:lang w:eastAsia="zh-CN"/>
        </w:rPr>
      </w:r>
      <w:r/>
    </w:p>
    <w:p>
      <w:pPr>
        <w:pStyle w:val="1151"/>
        <w:jc w:val="center"/>
        <w:keepLines/>
        <w:keepNext/>
        <w:pageBreakBefore w:val="0"/>
        <w:spacing w:line="240" w:lineRule="exact"/>
        <w:widowControl w:val="off"/>
      </w:pPr>
      <w:r>
        <w:rPr>
          <w:rFonts w:hint="eastAsia" w:ascii="微软雅黑" w:hAnsi="微软雅黑" w:eastAsia="微软雅黑" w:cs="微软雅黑"/>
          <w:b/>
          <w:bCs/>
          <w:sz w:val="21"/>
          <w:szCs w:val="21"/>
          <w:highlight w:val="none"/>
          <w:lang w:val="en-US" w:eastAsia="zh-CN"/>
        </w:rPr>
        <w:t xml:space="preserve">维修班1（电工班）、维修班2（电工班）</w:t>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highlight w:val="none"/>
          <w:lang w:val="en-US" w:eastAsia="zh-CN"/>
        </w:rPr>
        <w:t xml:space="preserve"> </w:t>
      </w:r>
      <w:r>
        <w:rPr>
          <w:rFonts w:hint="eastAsia" w:ascii="微软雅黑" w:hAnsi="微软雅黑" w:cs="微软雅黑"/>
          <w:szCs w:val="21"/>
          <w:lang w:val="en-US" w:eastAsia="zh-CN"/>
        </w:rPr>
        <w:t xml:space="preserve">1、基本要求：年满18周岁且小于60周岁，身体健康，无妨碍电力作业的疾病，能适应各类作业环境。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2、学历要求：中专及以上文化程度，具备基础电力专业知识者优先。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3、证书要求：必须持有</w:t>
      </w:r>
      <w:r>
        <w:rPr>
          <w:rFonts w:hint="eastAsia" w:ascii="微软雅黑" w:hAnsi="微软雅黑" w:cs="微软雅黑"/>
          <w:szCs w:val="21"/>
          <w:lang w:val="en-US" w:eastAsia="zh-CN"/>
        </w:rPr>
        <w:t xml:space="preserve">应急管理部门</w:t>
      </w:r>
      <w:r>
        <w:rPr>
          <w:rFonts w:hint="eastAsia" w:ascii="微软雅黑" w:hAnsi="微软雅黑" w:cs="微软雅黑"/>
          <w:szCs w:val="21"/>
          <w:highlight w:val="none"/>
          <w:lang w:val="en-US" w:eastAsia="zh-CN"/>
        </w:rPr>
        <w:t xml:space="preserve">颁发的低压电工特种作业证，证书在有效期内，无违规情形。</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4、技能要求：熟悉电路图，精通电力施工、安装及维修技能，能独立处理常见电力故障。</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5、经验要求：具备电工维修相关作业经验，有医院电力运维经验者优先</w:t>
      </w:r>
      <w:r>
        <w:rPr>
          <w:rFonts w:hint="eastAsia"/>
          <w:highlight w:val="none"/>
          <w:lang w:val="en-US" w:eastAsia="zh-CN"/>
        </w:rPr>
        <w:t xml:space="preserve">。</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1、日常运维：负责医院线路、照明设施、电茶炉的维修和安装，做好电力设备巡检，及时排查安全隐患。</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维修处置：实行24小时值班制度，确保突发电力故障、紧急电力需求能够及时响应；接到电力故障报修后，快速赶赴现场处理，解决线路、设备、照明等各类故障；处置突发电力事件，按预案开展工作，事后复盘整改。</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3、安全及其他：严格遵守电力安全操作规程，规范作业；整理归档电力相关资料；配合院内施工用电监护及上级检查，完成领导交办的其他电力相关工作。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4、维修管理：服从后勤管理处的领导，坚守工作岗位，服务医院电力安全管理相关工作，处理智慧后勤系统各类工单并完成反馈。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5、岗位工作内容甲方有权根据实际情况进行调整，乙方需无条件服从</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4、对电力维修事件处置不利，造成不良影响的，视情节轻重，由乙方向甲方支付200-2000元不等的违约金。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5、接到院方或患者关于电力维修的有效投诉，视情节轻重，由乙方向甲方支付100-1000元不等的违约金。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7、发现安全隐患不及时报告或隐瞒不报的，视情节轻重，由乙方向甲方支付200-2000元不等的违约金。</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28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行政后勤（暖通保障人员）、维修班2（暖通保障人员）</w:t>
      </w:r>
      <w:r>
        <w:rPr>
          <w:rFonts w:hint="eastAsia" w:ascii="微软雅黑" w:hAnsi="微软雅黑" w:eastAsia="微软雅黑" w:cs="微软雅黑"/>
          <w:b/>
          <w:bCs/>
          <w:sz w:val="21"/>
          <w:szCs w:val="21"/>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1、基本要求：年龄18-40周岁。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2、学历要求：初中及以上学历，会讲普通话，沟通流畅，暖通、电气、机械相关专业。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lang w:val="en-US" w:eastAsia="zh-CN"/>
        </w:rPr>
        <w:t xml:space="preserve">3、证书要求：</w:t>
      </w:r>
      <w:r>
        <w:rPr>
          <w:rFonts w:hint="eastAsia" w:ascii="微软雅黑" w:hAnsi="微软雅黑" w:cs="微软雅黑"/>
          <w:szCs w:val="21"/>
          <w:highlight w:val="none"/>
          <w:lang w:val="en-US" w:eastAsia="zh-CN"/>
        </w:rPr>
        <w:t xml:space="preserve">持有《特种设备安全管理和作业人员证》（特种设备安全管理）证书和《特种设备安全管理和作业人员证》（暖通相关）。</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4、技能要求：熟练操作计算机和办公软件等，熟知暖通相关法规要求，具备暖通安全管理专业能力，需独立完成值班、日常巡视、故障排查、应急处理等各项暖通工作。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lang w:val="en-US" w:eastAsia="zh-CN"/>
        </w:rPr>
        <w:t xml:space="preserve">5、经验要</w:t>
      </w:r>
      <w:r>
        <w:rPr>
          <w:rFonts w:hint="eastAsia" w:ascii="微软雅黑" w:hAnsi="微软雅黑" w:cs="微软雅黑"/>
          <w:szCs w:val="21"/>
          <w:highlight w:val="none"/>
          <w:lang w:val="en-US" w:eastAsia="zh-CN"/>
        </w:rPr>
        <w:t xml:space="preserve">求：具备暖通相关作业经验，有医院暖通运维经验者优先。</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6、身体要求：身心健康，无高血压、心脏病、眩晕症、癫痫等疾病，需适应暖通维修作业，适应倒班、24小时值班。</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7、素质要求：爱国爱党、服务意识强、耐心礼貌、严守纪律、无脱岗行为、无</w:t>
      </w:r>
      <w:r>
        <w:rPr>
          <w:rFonts w:hint="eastAsia" w:ascii="微软雅黑" w:hAnsi="微软雅黑" w:cs="微软雅黑"/>
          <w:szCs w:val="21"/>
          <w:lang w:val="en-US" w:eastAsia="zh-CN"/>
        </w:rPr>
        <w:t xml:space="preserve">不良嗜好，无犯罪记录，能妥善对接院方各类管理事宜。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8、面试要求：需经院方管理人员面试通过方可上岗。</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1、服从后勤管理处的领导，坚守工作岗位，服务医院暖通安全管理相关工作。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2、每天按照要求检查、巡视暖通设备各部件的运行情况，做好记录并签字；发现安全隐患及时排除，并且及时报告上级领导，确保暖通设备安全使用。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3、处理智慧后勤系统暖通各类工单并完成反馈。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4、每月对暖通故障情况进行统计、总结、技术分析，并作配件补充和巡查预防。</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lang w:val="en-US" w:eastAsia="zh-CN"/>
        </w:rPr>
        <w:t xml:space="preserve">5、每半年进行一次紧急事故应急演练，及时查找在演练中存在的问题及薄弱环节并及时修正，不断完善</w:t>
      </w:r>
      <w:r>
        <w:rPr>
          <w:rFonts w:hint="eastAsia" w:ascii="微软雅黑" w:hAnsi="微软雅黑" w:cs="微软雅黑"/>
          <w:szCs w:val="21"/>
          <w:highlight w:val="none"/>
          <w:lang w:val="en-US" w:eastAsia="zh-CN"/>
        </w:rPr>
        <w:t xml:space="preserve">。</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6、做好暖通年度检测前的暖通清洁及保养工作，以保证年检合格，暖通设备正常使用。</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7、遵守劳动纪律，服从工作分配，团结协作，服务热情周到，在岗期间严禁饮酒。</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8、持有《特种设备安全管理和作业人员证》暖通相关证件上岗，并确保其在有效期内，严格按照相关的法律、法规、操作规程，从事暖通设备的使用、维护及管理工作。</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9、岗位工作内容甲方有权根据实际情况进行调整，乙方需无条件</w:t>
      </w:r>
      <w:r>
        <w:rPr>
          <w:rFonts w:hint="eastAsia" w:ascii="微软雅黑" w:hAnsi="微软雅黑" w:cs="微软雅黑"/>
          <w:szCs w:val="21"/>
          <w:lang w:val="en-US" w:eastAsia="zh-CN"/>
        </w:rPr>
        <w:t xml:space="preserve">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4、对暖通运行突发事件处置不利，造成不良影响的，视情节轻重，由乙方向甲方支付200-2000元不等的违约金。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5、接到院方或患者关于暖通管理工作的有效投诉，视情节轻重，由乙方向甲方支付100-1000元不等的违约金。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7、发现安全隐患不及时报告或隐瞒不报的，视情节轻重，由乙方向甲方支付200-2000元不等的违约金</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行政后勤（医用气体中心）</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1、基本要求：18-40周岁。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技能要求：需熟练掌握医用气体设备（如液氧罐、制氧机、汇流排、真空泵等）的工作原理、操作流程及维护保养技能，熟悉基本的电脑办公软件操作。熟知压力容器相关法规要求，具备相关压力容器、机械管理等工作经验，熟悉医院环境及医用气体系统运行特点，需完成独立值班、日常巡视、故障排查、应急处理等各项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3、工作要求：身心健康，无妨碍从事特种设备作业的疾病和生理缺陷，无色盲、色弱，听力、视力正常，无高血压、心脏病、眩晕症、癫痫等疾病，需适应气体设备维修作业，适应倒班、24小时值班。</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eastAsia="微软雅黑" w:cs="微软雅黑"/>
          <w:b/>
          <w:bCs/>
          <w:sz w:val="21"/>
          <w:szCs w:val="21"/>
          <w:lang w:val="en-US" w:eastAsia="zh-CN" w:bidi="ar-SA"/>
        </w:rPr>
      </w:pPr>
      <w:r>
        <w:rPr>
          <w:rFonts w:hint="eastAsia" w:ascii="微软雅黑" w:hAnsi="微软雅黑" w:eastAsia="微软雅黑" w:cs="微软雅黑"/>
          <w:b/>
          <w:bCs/>
          <w:sz w:val="21"/>
          <w:szCs w:val="21"/>
          <w:lang w:val="en-US" w:eastAsia="zh-CN" w:bidi="ar-SA"/>
        </w:rPr>
        <w:t xml:space="preserve">二、工作内容：</w:t>
      </w:r>
      <w:r>
        <w:rPr>
          <w:rFonts w:hint="eastAsia" w:ascii="微软雅黑" w:hAnsi="微软雅黑" w:eastAsia="微软雅黑" w:cs="微软雅黑"/>
          <w:b/>
          <w:bCs/>
          <w:sz w:val="21"/>
          <w:szCs w:val="21"/>
          <w:lang w:val="en-US" w:eastAsia="zh-CN" w:bidi="ar-SA"/>
        </w:rPr>
      </w:r>
      <w:r/>
    </w:p>
    <w:p>
      <w:pPr>
        <w:pStyle w:val="1146"/>
        <w:numPr>
          <w:ilvl w:val="0"/>
          <w:numId w:val="0"/>
        </w:numPr>
        <w:ind w:firstLine="420"/>
        <w:spacing w:line="420" w:lineRule="exact"/>
        <w:rPr>
          <w:rFonts w:hint="eastAsia" w:ascii="微软雅黑" w:hAnsi="微软雅黑" w:eastAsia="微软雅黑" w:cs="微软雅黑"/>
          <w:b/>
          <w:bCs/>
          <w:sz w:val="21"/>
          <w:szCs w:val="21"/>
          <w:lang w:val="en-US" w:eastAsia="zh-CN" w:bidi="ar-SA"/>
        </w:rPr>
      </w:pPr>
      <w:r>
        <w:rPr>
          <w:rFonts w:hint="eastAsia" w:ascii="微软雅黑" w:hAnsi="微软雅黑" w:eastAsia="微软雅黑" w:cs="微软雅黑"/>
          <w:b/>
          <w:bCs/>
          <w:sz w:val="21"/>
          <w:szCs w:val="21"/>
          <w:lang w:val="en-US" w:eastAsia="zh-CN" w:bidi="ar-SA"/>
        </w:rPr>
        <w:t xml:space="preserve">淮海路院区</w:t>
      </w:r>
      <w:r>
        <w:rPr>
          <w:rFonts w:hint="eastAsia" w:ascii="微软雅黑" w:hAnsi="微软雅黑" w:cs="微软雅黑"/>
          <w:b/>
          <w:bCs/>
          <w:sz w:val="21"/>
          <w:szCs w:val="21"/>
          <w:lang w:val="en-US" w:eastAsia="zh-CN" w:bidi="ar-SA"/>
        </w:rPr>
        <w:t xml:space="preserve">：</w:t>
      </w:r>
      <w:r>
        <w:rPr>
          <w:rFonts w:hint="eastAsia" w:ascii="微软雅黑" w:hAnsi="微软雅黑" w:eastAsia="微软雅黑" w:cs="微软雅黑"/>
          <w:b/>
          <w:bCs/>
          <w:sz w:val="21"/>
          <w:szCs w:val="21"/>
          <w:lang w:val="en-US" w:eastAsia="zh-CN" w:bidi="ar-SA"/>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1、液氧安全管理：每天对液氧储罐及附属设备巡查并记录存档，保证液氧安全运行；液位到最低使用线时，进行切换操作，保障临床氧气供应；验收液氧，保障液氧供应。</w:t>
      </w:r>
      <w:r>
        <w:rPr>
          <w:rFonts w:hint="eastAsia" w:ascii="微软雅黑" w:hAnsi="微软雅黑" w:cs="微软雅黑"/>
          <w:szCs w:val="21"/>
          <w:lang w:val="en-US" w:eastAsia="zh-CN"/>
        </w:rPr>
        <w:tab/>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2、特气汇流排管理：每天两次巡查手术室汇流排和消化内镜汇流排；用完后更换气瓶，保障持续供应。</w:t>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3、负压和压缩空气机组：按巡查制度每日巡查。</w:t>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tab/>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4、全院医用气体设备维修：处理氧气、吸引、压缩空气终端、二级箱等设备报修。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5、岗位工作内容甲方有权根据实际情况进行调整，乙方需无条件服从。</w:t>
      </w:r>
      <w:r>
        <w:rPr>
          <w:rFonts w:hint="eastAsia" w:ascii="微软雅黑" w:hAnsi="微软雅黑" w:cs="微软雅黑"/>
          <w:szCs w:val="21"/>
          <w:lang w:val="en-US" w:eastAsia="zh-CN"/>
        </w:rPr>
      </w:r>
      <w:r/>
    </w:p>
    <w:p>
      <w:pPr>
        <w:pStyle w:val="1146"/>
        <w:numPr>
          <w:ilvl w:val="0"/>
          <w:numId w:val="0"/>
        </w:numPr>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b/>
          <w:bCs/>
          <w:sz w:val="21"/>
          <w:szCs w:val="21"/>
          <w:lang w:val="en-US" w:eastAsia="zh-CN" w:bidi="ar-SA"/>
        </w:rPr>
        <w:t xml:space="preserve">鲲鹏路院区</w:t>
      </w:r>
      <w:r>
        <w:rPr>
          <w:rFonts w:hint="eastAsia" w:ascii="微软雅黑" w:hAnsi="微软雅黑" w:cs="微软雅黑"/>
          <w:b/>
          <w:bCs/>
          <w:sz w:val="21"/>
          <w:szCs w:val="21"/>
          <w:lang w:val="en-US" w:eastAsia="zh-CN" w:bidi="ar-SA"/>
        </w:rPr>
        <w:t xml:space="preserve">：</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1、24小时值守与监控：坚守岗位，通过监控系统实时监测制氧机、真空泵等设备的运行参数，确保系统压力稳定在设定范围内。</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定时巡检与记录：按时按流程做好巡查工作，定期对班组制氧机房、氧气汇流排机房、特气汇流排机房、负压机房、轨道物流传输工作站及医用气体压力容器、气体管道等设备进行全面巡检。现场巡查及时发现并处理潜在隐患，确保设备正常运行。做好相关记录，必要时上报。</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瓶装气管理：按照医用气体使用管理规定和临床瓶装气体实际使用情况，按时查看落实氧气汇流排、二氧化碳汇流排、氮气汇流排的瓶装气体库存情况，及时联系厂家进行气源补充，并做好验收、入库与登记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故障维修及应急处理：坚持24小时值班制。值班时，保持值班电话通畅，及时查看线上报修平台，及时处理报修工单，做好病区科室治疗带、轨道物流等故障维修和应急处理，不得拖延，遇特殊情况处理困难时应立即报告。</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5、技能培训：</w:t>
      </w:r>
      <w:r>
        <w:rPr>
          <w:rFonts w:hint="eastAsia" w:ascii="微软雅黑" w:hAnsi="微软雅黑" w:cs="微软雅黑"/>
          <w:szCs w:val="21"/>
          <w:highlight w:val="none"/>
          <w:lang w:val="en-US" w:eastAsia="zh-CN"/>
        </w:rPr>
        <w:t xml:space="preserve">按时完成《特种设备安全管理和作业人员证A》考证和复审工作。熟练掌握各项安全操作规程，认真学习业务知识、技术，参加班组培训考核、应急演练等，提升专业知识技能</w:t>
      </w:r>
      <w:r>
        <w:rPr>
          <w:rFonts w:hint="eastAsia" w:ascii="微软雅黑" w:hAnsi="微软雅黑" w:cs="微软雅黑"/>
          <w:szCs w:val="21"/>
          <w:lang w:val="en-US" w:eastAsia="zh-CN"/>
        </w:rPr>
        <w:t xml:space="preserve">和应急处置能力。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6、岗位工作内容甲方有权根据实际情况进行调整，乙方需无条件服从。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1、乙方严格遵守医院各项规章制度，服从甲方的管理，如不服从者，视情节轻重，乙方需向甲方支付200-2000元不等的违约金。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2、值班期间坚守岗位，每发现一次空岗、离岗现象，乙方需每次向甲方支付500元违约金。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上岗前必须严格进行岗前培训及特种设备安全知识培训、压力容器常见故障及处理方法培训、对各种应急预案的培训（如发生火灾、地震、停电等）。甲方每发现1名未经岗前培训的医用气体中心人员违规上岗，乙方需每次向甲方支付2000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4、对突发事件处置不利，将视情节轻重，乙方需向甲方支付200-2000元不等的违约金。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5、值班期间保持24小时电话通畅，以备甲方联系各类突发事件，一次未接电话造成后果者，视情节轻重，乙方需向甲方支付100-500元不等的违约金。</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行政后勤（服务台）</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 xml:space="preserve">新进人员用工要求、工作内容及管理考核制度</w:t>
      </w:r>
      <w:r>
        <w:rPr>
          <w:rFonts w:hint="eastAsia" w:ascii="微软雅黑" w:hAnsi="微软雅黑" w:eastAsia="微软雅黑" w:cs="微软雅黑"/>
          <w:b/>
          <w:bCs/>
          <w:sz w:val="21"/>
          <w:szCs w:val="21"/>
          <w:highlight w:val="none"/>
          <w:lang w:val="en-US" w:eastAsia="zh-CN"/>
        </w:rPr>
      </w:r>
      <w:r/>
    </w:p>
    <w:p>
      <w:pPr>
        <w:pStyle w:val="1146"/>
        <w:numPr>
          <w:ilvl w:val="0"/>
          <w:numId w:val="0"/>
        </w:numPr>
        <w:spacing w:line="420" w:lineRule="exact"/>
        <w:rPr>
          <w:rFonts w:hint="eastAsia" w:ascii="微软雅黑" w:hAnsi="微软雅黑" w:cs="微软雅黑"/>
          <w:b/>
          <w:bCs/>
          <w:szCs w:val="21"/>
          <w:highlight w:val="none"/>
          <w:lang w:eastAsia="zh-CN"/>
        </w:rPr>
      </w:pPr>
      <w:r>
        <w:rPr>
          <w:rFonts w:hint="eastAsia" w:ascii="微软雅黑" w:hAnsi="微软雅黑" w:eastAsia="微软雅黑" w:cs="微软雅黑"/>
          <w:b/>
          <w:bCs/>
          <w:sz w:val="21"/>
          <w:szCs w:val="21"/>
          <w:highlight w:val="none"/>
          <w:lang w:val="en-US" w:eastAsia="zh-CN" w:bidi="ar-SA"/>
        </w:rPr>
        <w:t xml:space="preserve">一、</w:t>
      </w:r>
      <w:r>
        <w:rPr>
          <w:rFonts w:hint="eastAsia" w:ascii="微软雅黑" w:hAnsi="微软雅黑" w:cs="微软雅黑"/>
          <w:b/>
          <w:bCs/>
          <w:szCs w:val="21"/>
          <w:highlight w:val="none"/>
        </w:rPr>
        <w:t xml:space="preserve">新进人员用工要求</w:t>
      </w:r>
      <w:r>
        <w:rPr>
          <w:rFonts w:hint="eastAsia" w:ascii="微软雅黑" w:hAnsi="微软雅黑" w:cs="微软雅黑"/>
          <w:b/>
          <w:bCs/>
          <w:szCs w:val="21"/>
          <w:highlight w:val="none"/>
          <w:lang w:eastAsia="zh-CN"/>
        </w:rPr>
        <w:t xml:space="preserve">：</w:t>
      </w:r>
      <w:r>
        <w:rPr>
          <w:rFonts w:hint="eastAsia" w:ascii="微软雅黑" w:hAnsi="微软雅黑" w:cs="微软雅黑"/>
          <w:b/>
          <w:bCs/>
          <w:szCs w:val="21"/>
          <w:highlight w:val="none"/>
          <w:lang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1、基本要求：年龄小于等于40周岁，形象气质佳，具备良好的精神面貌与服务状态。</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2、学历要求：大专及以上学历，护理学、医学文秘、公共卫生管理、酒店管理等相关专业优先。</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3、证书要求：持有有效期内的健康证，掌握基础医学知识者优先。</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4、技能要求：普通话标准流利，熟练使用办公软件；具备快速应变、沟通协调</w:t>
      </w:r>
      <w:r>
        <w:rPr>
          <w:rFonts w:hint="eastAsia" w:ascii="微软雅黑" w:hAnsi="微软雅黑" w:cs="微软雅黑"/>
          <w:szCs w:val="21"/>
          <w:lang w:val="en-US" w:eastAsia="zh-CN"/>
        </w:rPr>
        <w:t xml:space="preserve">、情绪管控与冲突处理能力。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5、经验要求：有三级医院导诊、服务台、客服工作经验者优先；无经验者需通过统一岗前培训并考核合格。</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6、素质要求：认同医院服务理念，责任心强、耐心细致、服从管理，无不良从业记录，遵守医院各项规章制度。</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1、自觉遵守医院、科室的各项规章制度，在后勤管理处的领导下，为住院病人提供优质便捷的服务。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2、爱岗敬业，善于学习，积极进取，互助友爱。熟练掌握业务技能，能够提供优质准确的服务。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3、规范着装，保持工作服整洁，佩戴工号牌上岗，妆容端庄，举止大方，站坐行及各种导引手势均符合礼仪规范的要求，注重仪容仪表，保持良好的精神状态。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4、礼貌待人，文明服务，热情主动，耐心解答来访者的问询及住院病人的查询，实行首问负责制，不得懒散怠慢或与服务对象发生冲突。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5、做好雨伞等便民用具的借用、登记及交接班工作。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6、严格按照病案复印申请管理的相关规定审批病案复印申请，并做好记录。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7、按交班本交接各项物品，详细记录并签名。如遇交接物品与记录不符，应立即查找并向班长汇报。</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8、为病人提供复印服务，每班次对复印费进行核查，详细记录，并做书面和口头交接，确保无误。</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尽最大可能为病人和家属提供便捷服务，逐步扩大服务范围，不断提升服务内涵（现已提供有：饮用水、复印、雨伞、老花镜、剪刀、便签、笔、针线、指甲刀、胶水、住院病人服务手册、住院病人查询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10、严格执行请假制度，如有事提前一天请假。遵守劳动纪律，不迟到、不早退，不脱岗。不得私自调换班次，如有急事需提前告知后勤管理处负责人；上班期间不允许做与工作无关的事情。</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11、值班的服务台人员下班前负责值班室的卫生清扫工作，值日班长负责对办公区域内的物品（电脑、复印机、轮椅、推车）进行规整，保证上述物品在正常备用状态。每周五对轮椅、推车进行清洁，每月第一周更换送洗轮椅布套，若有污染时随时更换。</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12、详细记录病患或家属拾到的钱物，登记在交班本上，及时上报后勤管理处并转交行风办。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13、岗位工作内容甲方有权根据实际情况进行调整，乙方需无条件服从。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1、自觉遵守医院、科室的各项规章制度，在后勤管理处领导下完成各项工作任务。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2、爱岗敬业，善于学习，积极进取，互助友爱。熟练掌握各项技能，提供优质服务。每年至少两次对服务台人员进行礼仪培训。</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3、规范着装，保持工作服整洁，佩戴工号牌上岗，妆容端庄，举止大方，站坐行及各种导引手势均符合礼仪规范的要求，注重仪容仪表，保持良好的精神状态。若违反规定，乙方需每次向甲方支付100元违约金。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礼貌待人，文明服务，热情主动，耐心解答病人和家属的咨询，不得懒散怠慢或与服务对象发生冲突。因为未使用文明用语或与服务对象发生冲突遭到投诉（经调查是工作的服务台人员责任）影响恶劣者，乙方需每次向甲方支付200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严格执行请假制度，如有事提前一天请假。遵守劳动纪律，不迟到、不早退，不脱岗；不得私自调换班次，如有急事需提前告知后勤管理处负责人；上班期间不允许做与工作无关的事情（如玩手机等）。若违反上述规定，乙方需每次向甲方支付50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6、严格遵守服务台工作要求和各班次的工作安排，认真履行职责，服从工作安排，圆满完成工作任务。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7、遇突发事件，应顾全大局，若确属处理有困难应及时上报后勤管理处。服务台人员熟练掌握安全消防知识及消防配套设施的使用方法</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行政后勤（智慧后勤管理中心）</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1、基本要求：年龄18-50周岁。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2、学历要求：中专及以上学历，普通话流利，具备基础的办公软件操作能力、沟通协调能力。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3、技能要求：普通话流利，具备基础的办公软件操作能力、沟通协调能力。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4、经验要求：具备客服相关从业经验，有医院后勤服务、智慧后勤平台操作经验者优先。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5、身体条件：身心健康，适应倒班，24小时值班。</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6、素质要求：服务意识强、耐心礼貌、严守纪律、无脱岗行为、无不良嗜好，无犯罪记录，能妥善对接院方各类管理事宜。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 7、面试要求：需经院方管理人员面试通过方可上岗。</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1、熟悉智慧后勤管理中心各项工作流程。</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2、根据不同后勤业务类型向对应科室、班组进行派工，并全程跟踪。</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3、负责对平台中的各项数据进行日常统计分析。</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4、负责对后勤运维安全告警事件进行监督、提醒、记录分析。</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5、负责对突发、紧急事件及时按照流程进行处置上报。</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6、根据一站式客服中心标准工作流程，负责一站式客服中心的日常管理工作，对日常的投诉问题进行处理，对于重大投诉及时上报运维管家。</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7、根据医护人员服务流程，负责提供一站式客服中心的日常事务接待处理，医护人员的报修、投诉等“一站式服务”。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8、根据一站式客服中心标准工作流程，负责一站式客服中心与各部门之间的工作协调。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9、根据一站式客服中心标准工作流程，负责医护人员报修、投诉的接待、受理、跟踪。</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10、岗位工作内容甲方有权根据实际情况进行调整，乙方需无条件服从。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4、接到院方或患者关于智慧后勤管理工作的有效投诉，视情节轻重，由乙方向甲方支付100-1000元不等的违约金。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 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6、发现安全隐患不及时报告或隐瞒不报的，视情节轻重，由乙方向甲方支付200-2000元不等的违约金。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24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行政后勤（水处理中心）</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1、基本要求：年龄小于等于45周岁，身体健康，能适应夜班工作。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2、学历要求：中专及以上。</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lang w:val="en-US" w:eastAsia="zh-CN"/>
        </w:rPr>
        <w:t xml:space="preserve">3</w:t>
      </w:r>
      <w:r>
        <w:rPr>
          <w:rFonts w:hint="eastAsia" w:ascii="微软雅黑" w:hAnsi="微软雅黑" w:cs="微软雅黑"/>
          <w:szCs w:val="21"/>
          <w:highlight w:val="none"/>
          <w:lang w:val="en-US" w:eastAsia="zh-CN"/>
        </w:rPr>
        <w:t xml:space="preserve">、证书要求：需考取《环境保护设施运行人员技能培训合格证书》。</w:t>
      </w:r>
      <w:r>
        <w:rPr>
          <w:rFonts w:hint="eastAsia" w:ascii="微软雅黑" w:hAnsi="微软雅黑" w:cs="微软雅黑"/>
          <w:szCs w:val="21"/>
          <w:highlight w:val="none"/>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highlight w:val="none"/>
          <w:lang w:val="en-US" w:eastAsia="zh-CN"/>
        </w:rPr>
        <w:t xml:space="preserve">4、技能要求：熟练使用Word、Excel等办公软件，责任心强，具备快速学习能力，可在培训指导下独立完成设备启停、参数查看等操作，设备升级、工艺</w:t>
      </w:r>
      <w:r>
        <w:rPr>
          <w:rFonts w:hint="eastAsia" w:ascii="微软雅黑" w:hAnsi="微软雅黑" w:cs="微软雅黑"/>
          <w:szCs w:val="21"/>
          <w:lang w:val="en-US" w:eastAsia="zh-CN"/>
        </w:rPr>
        <w:t xml:space="preserve">更新时，能短时间掌握新设备操作方法与运行规范。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5、经验要求：有污水处理运行操作或设备操作经验者优先；无相关经验但学习能力强、态度端正，可接受岗前培训亦可。</w:t>
      </w:r>
      <w:r>
        <w:rPr>
          <w:rFonts w:hint="eastAsia" w:ascii="微软雅黑" w:hAnsi="微软雅黑" w:cs="微软雅黑"/>
          <w:szCs w:val="21"/>
          <w:lang w:val="en-US" w:eastAsia="zh-CN"/>
        </w:rPr>
      </w:r>
      <w:r/>
    </w:p>
    <w:p>
      <w:pPr>
        <w:pStyle w:val="1168"/>
        <w:jc w:val="left"/>
        <w:spacing w:before="120" w:after="120" w:line="420" w:lineRule="exact"/>
        <w:rPr>
          <w:rFonts w:hint="eastAsia" w:ascii="微软雅黑" w:hAnsi="微软雅黑" w:eastAsia="微软雅黑" w:cs="微软雅黑"/>
          <w:b/>
          <w:bCs/>
          <w:sz w:val="21"/>
          <w:szCs w:val="21"/>
          <w:lang w:eastAsia="zh-CN"/>
        </w:rPr>
      </w:pPr>
      <w:r>
        <w:rPr>
          <w:rFonts w:hint="eastAsia" w:ascii="微软雅黑" w:hAnsi="微软雅黑" w:eastAsia="微软雅黑" w:cs="微软雅黑"/>
          <w:b/>
          <w:bCs/>
          <w:sz w:val="21"/>
          <w:szCs w:val="21"/>
        </w:rPr>
        <w:t xml:space="preserve">二、工作内容</w:t>
      </w:r>
      <w:r>
        <w:rPr>
          <w:rFonts w:hint="eastAsia" w:ascii="微软雅黑" w:hAnsi="微软雅黑" w:eastAsia="微软雅黑" w:cs="微软雅黑"/>
          <w:b/>
          <w:bCs/>
          <w:sz w:val="21"/>
          <w:szCs w:val="21"/>
          <w:lang w:eastAsia="zh-CN"/>
        </w:rPr>
        <w:t xml:space="preserve">：</w:t>
      </w:r>
      <w:r>
        <w:rPr>
          <w:rFonts w:hint="eastAsia" w:ascii="微软雅黑" w:hAnsi="微软雅黑" w:eastAsia="微软雅黑" w:cs="微软雅黑"/>
          <w:b/>
          <w:bCs/>
          <w:sz w:val="21"/>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1、负责污水处理、废气处理、12号楼中水供水、在线监测系统的运行及巡检工作，监控整体运行情况，填写电子及纸质台账记录。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2、24小时值班制，认真履行值班、交接班制度，做好交接班记录。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3、完成水处理中心出水水质采样、化验，填写化验分析记录。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4、配合并监督维保公司对污水处理系统设施进行维护和保养并做好台账记录。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5、定期参加水处理中心班组会议、工作培训、应急演练工作并进行考核。</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6、完成安全检查和事故隐患排查工作。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7、及时优化运行模式和工艺，确保污水出水水质符合国家排放标准。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8、保持工作场所环境整洁。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9、配合内部、外部部门对污水处理的各种检查工作。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10、及时上报、正确处理停水、停电、暴雨等各种突发事件并做好记录。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11、发现污水处理设备故障时及时处理并上报班组长，监督维修人员对设备的维修。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12、岗位工作内容甲方有权根据实际情况进行调整，乙方需无条件服从。</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2、需保持24小时电话通畅，因未接电话造成不良后果的，视情节轻重，由乙方向甲方支付100-500元不等的违约金。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4、对污水运行突发事件处置不利，造成不良影响的，视情节轻重，由乙方向甲方支付200-2000元不等的违约金。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5、接到院方或患者关于污水处理工作的有效投诉，视情节轻重，由乙方向甲方支付100-1000元不等的违约金。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spacing w:line="360" w:lineRule="auto"/>
        <w:rPr>
          <w:rFonts w:hint="eastAsia" w:ascii="Times New Roman" w:hAnsi="Times New Roman" w:cs="Times New Roman"/>
          <w:highlight w:val="none"/>
          <w:lang w:val="en-US" w:eastAsia="zh-CN"/>
        </w:rPr>
      </w:pPr>
      <w:r>
        <w:rPr>
          <w:rFonts w:hint="eastAsia" w:ascii="微软雅黑" w:hAnsi="微软雅黑" w:cs="微软雅黑"/>
          <w:szCs w:val="21"/>
          <w:lang w:val="en-US" w:eastAsia="zh-CN"/>
        </w:rPr>
        <w:t xml:space="preserve">7、发现安全隐患不及时报告或隐瞒不报的，视情节轻重，由乙方向甲方支付200-2000元不等的违约金</w:t>
      </w:r>
      <w:r>
        <w:rPr>
          <w:rFonts w:hint="eastAsia" w:ascii="Times New Roman" w:hAnsi="Times New Roman" w:cs="Times New Roman"/>
          <w:highlight w:val="none"/>
          <w:lang w:val="en-US" w:eastAsia="zh-CN"/>
        </w:rPr>
        <w:t xml:space="preserve">。</w:t>
      </w:r>
      <w:r>
        <w:rPr>
          <w:rFonts w:hint="eastAsia" w:ascii="Times New Roman" w:hAnsi="Times New Roman" w:cs="Times New Roman"/>
          <w:highlight w:val="none"/>
          <w:lang w:val="en-US" w:eastAsia="zh-CN"/>
        </w:rPr>
      </w:r>
      <w:r/>
    </w:p>
    <w:p>
      <w:pPr>
        <w:pStyle w:val="1154"/>
        <w:rPr>
          <w:rFonts w:hint="eastAsia" w:ascii="Times New Roman" w:hAnsi="Times New Roman" w:cs="Times New Roman"/>
          <w:lang w:val="en-US" w:eastAsia="zh-CN"/>
        </w:rPr>
      </w:pPr>
      <w:r>
        <w:rPr>
          <w:rFonts w:hint="eastAsia" w:ascii="Times New Roman" w:hAnsi="Times New Roman" w:cs="Times New Roman"/>
          <w:lang w:val="en-US" w:eastAsia="zh-CN"/>
        </w:rPr>
      </w:r>
      <w:r/>
    </w:p>
    <w:p>
      <w:pPr>
        <w:pStyle w:val="1146"/>
        <w:rPr>
          <w:rFonts w:hint="eastAsia" w:ascii="Times New Roman" w:hAnsi="Times New Roman" w:cs="Times New Roman"/>
          <w:lang w:val="en-US" w:eastAsia="zh-CN"/>
        </w:rPr>
      </w:pPr>
      <w:r>
        <w:rPr>
          <w:rFonts w:hint="eastAsia" w:ascii="Times New Roman" w:hAnsi="Times New Roman" w:cs="Times New Roman"/>
          <w:lang w:val="en-US" w:eastAsia="zh-CN"/>
        </w:rPr>
      </w:r>
      <w:r/>
    </w:p>
    <w:p>
      <w:pPr>
        <w:pStyle w:val="1154"/>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97"/>
        <w:numPr>
          <w:ilvl w:val="0"/>
          <w:numId w:val="0"/>
        </w:numPr>
        <w:ind w:right="0"/>
        <w:jc w:val="left"/>
        <w:keepLines w:val="0"/>
        <w:keepNext w:val="0"/>
        <w:pageBreakBefore w:val="0"/>
        <w:spacing w:before="0" w:beforeAutospacing="0" w:after="0" w:afterAutospacing="0" w:line="360" w:lineRule="auto"/>
        <w:widowControl/>
        <w:rPr>
          <w:rFonts w:hint="eastAsia" w:ascii="宋体" w:eastAsia="宋体"/>
          <w:b/>
          <w:bCs/>
          <w:color w:val="000000"/>
        </w:rPr>
        <w:suppressLineNumbers w:val="0"/>
      </w:pPr>
      <w:r>
        <w:rPr>
          <w:rFonts w:hint="eastAsia" w:ascii="Times New Roman" w:hAnsi="Times New Roman" w:eastAsia="宋体" w:cs="Times New Roman"/>
          <w:b/>
          <w:sz w:val="28"/>
          <w:szCs w:val="28"/>
          <w:lang w:val="en-US" w:eastAsia="zh-CN"/>
        </w:rPr>
        <w:t xml:space="preserve">附件二：</w:t>
      </w:r>
      <w:r>
        <mc:AlternateContent>
          <mc:Choice Requires="wpg">
            <w:drawing>
              <wp:inline xmlns:wp="http://schemas.openxmlformats.org/drawingml/2006/wordprocessingDrawing" distT="0" distB="0" distL="0" distR="0">
                <wp:extent cx="5268620" cy="68961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68620" cy="689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9pt;height:543.0pt;mso-wrap-distance-left:0.0pt;mso-wrap-distance-top:0.0pt;mso-wrap-distance-right:0.0pt;mso-wrap-distance-bottom:0.0pt;" stroked="f">
                <v:path textboxrect="0,0,0,0"/>
                <v:imagedata r:id="rId24" o:title=""/>
              </v:shape>
            </w:pict>
          </mc:Fallback>
        </mc:AlternateContent>
      </w:r>
      <w:r>
        <w:rPr>
          <w:rFonts w:hint="eastAsia" w:ascii="宋体" w:eastAsia="宋体"/>
          <w:b/>
          <w:bCs/>
          <w:color w:val="000000"/>
        </w:rPr>
      </w:r>
      <w:r/>
    </w:p>
    <w:p>
      <w:pPr>
        <w:pStyle w:val="1197"/>
        <w:numPr>
          <w:ilvl w:val="0"/>
          <w:numId w:val="0"/>
        </w:numPr>
        <w:ind w:right="0"/>
        <w:jc w:val="both"/>
        <w:keepLines w:val="0"/>
        <w:keepNext w:val="0"/>
        <w:pageBreakBefore w:val="0"/>
        <w:spacing w:before="0" w:beforeAutospacing="0" w:after="0" w:afterAutospacing="0" w:line="360" w:lineRule="auto"/>
        <w:widowControl/>
        <w:rPr>
          <w:rFonts w:hint="eastAsia" w:ascii="宋体" w:eastAsia="宋体"/>
          <w:color w:val="000000"/>
        </w:rPr>
        <w:suppressLineNumbers w:val="0"/>
      </w:pPr>
      <w:r>
        <w:rPr>
          <w:rFonts w:hint="eastAsia" w:ascii="宋体" w:eastAsia="宋体"/>
          <w:color w:val="000000"/>
        </w:rPr>
      </w:r>
      <w:r/>
    </w:p>
    <w:p>
      <w:pPr>
        <w:pStyle w:val="1148"/>
        <w:jc w:val="center"/>
        <w:rPr>
          <w:rFonts w:ascii="Times New Roman" w:hAnsi="Times New Roman" w:eastAsia="宋体" w:cs="Times New Roman"/>
          <w:sz w:val="44"/>
          <w:szCs w:val="44"/>
          <w:highlight w:val="none"/>
        </w:rPr>
      </w:pPr>
      <w:r>
        <w:rPr>
          <w:rFonts w:hint="eastAsia" w:ascii="宋体" w:hAnsi="宋体"/>
          <w:b/>
          <w:lang w:eastAsia="zh-CN"/>
        </w:rPr>
        <w:br w:type="page" w:clear="all"/>
      </w:r>
      <w:bookmarkStart w:id="255" w:name="_Toc14975"/>
      <w:r/>
      <w:bookmarkStart w:id="256" w:name="_Toc31597"/>
      <w:r/>
      <w:bookmarkStart w:id="257" w:name="_Toc19768"/>
      <w:r>
        <w:rPr>
          <w:rFonts w:hint="eastAsia"/>
          <w:sz w:val="36"/>
          <w:szCs w:val="36"/>
          <w:lang w:val="en-US" w:eastAsia="zh-CN"/>
        </w:rPr>
        <w:t xml:space="preserve">门诊劳务外包服务项目</w:t>
      </w:r>
      <w:r>
        <w:rPr>
          <w:rFonts w:hint="eastAsia"/>
          <w:sz w:val="36"/>
          <w:szCs w:val="36"/>
        </w:rPr>
        <w:t xml:space="preserve">合同</w:t>
      </w:r>
      <w:bookmarkEnd w:id="255"/>
      <w:r/>
      <w:bookmarkEnd w:id="256"/>
      <w:r/>
      <w:bookmarkEnd w:id="257"/>
      <w:r>
        <w:rPr>
          <w:rFonts w:ascii="Times New Roman" w:hAnsi="Times New Roman" w:eastAsia="宋体" w:cs="Times New Roman"/>
          <w:sz w:val="44"/>
          <w:szCs w:val="44"/>
          <w:highlight w:val="none"/>
        </w:rPr>
      </w:r>
      <w:r/>
    </w:p>
    <w:p>
      <w:pPr>
        <w:pStyle w:val="1146"/>
        <w:rPr>
          <w:rFonts w:ascii="Times New Roman" w:hAnsi="Times New Roman" w:eastAsia="宋体" w:cs="Times New Roman"/>
          <w:sz w:val="44"/>
          <w:szCs w:val="44"/>
          <w:highlight w:val="none"/>
        </w:rPr>
      </w:pPr>
      <w:r>
        <w:rPr>
          <w:rFonts w:ascii="Times New Roman" w:hAnsi="Times New Roman" w:eastAsia="宋体" w:cs="Times New Roman"/>
          <w:sz w:val="44"/>
          <w:szCs w:val="44"/>
          <w:highlight w:val="none"/>
        </w:rPr>
      </w:r>
      <w:r/>
    </w:p>
    <w:p>
      <w:pPr>
        <w:pStyle w:val="1146"/>
        <w:ind w:firstLine="440"/>
        <w:rPr>
          <w:rFonts w:ascii="Times New Roman" w:hAnsi="Times New Roman" w:eastAsia="宋体" w:cs="Times New Roman"/>
          <w:sz w:val="44"/>
          <w:szCs w:val="44"/>
          <w:highlight w:val="none"/>
        </w:rPr>
      </w:pPr>
      <w:r>
        <w:rPr>
          <w:rFonts w:ascii="Times New Roman" w:hAnsi="Times New Roman" w:eastAsia="宋体" w:cs="Times New Roman"/>
          <w:sz w:val="44"/>
          <w:szCs w:val="44"/>
          <w:highlight w:val="none"/>
        </w:rPr>
      </w:r>
      <w:r/>
    </w:p>
    <w:p>
      <w:pPr>
        <w:pStyle w:val="1146"/>
        <w:jc w:val="left"/>
        <w:rPr>
          <w:rFonts w:hint="eastAsia" w:ascii="微软雅黑" w:hAnsi="微软雅黑" w:eastAsia="微软雅黑" w:cs="微软雅黑"/>
        </w:rPr>
      </w:pPr>
      <w:r>
        <w:rPr>
          <w:rFonts w:hint="eastAsia" w:ascii="微软雅黑" w:hAnsi="微软雅黑" w:eastAsia="微软雅黑" w:cs="微软雅黑"/>
        </w:rPr>
        <w:t xml:space="preserve">甲方：徐州医科大学附属医院</w:t>
      </w:r>
      <w:r>
        <w:rPr>
          <w:rFonts w:hint="eastAsia" w:ascii="微软雅黑" w:hAnsi="微软雅黑" w:eastAsia="微软雅黑" w:cs="微软雅黑"/>
        </w:rPr>
      </w:r>
      <w:r/>
    </w:p>
    <w:p>
      <w:pPr>
        <w:pStyle w:val="1146"/>
        <w:jc w:val="left"/>
        <w:rPr>
          <w:rFonts w:hint="eastAsia" w:ascii="微软雅黑" w:hAnsi="微软雅黑" w:eastAsia="微软雅黑" w:cs="微软雅黑"/>
        </w:rPr>
      </w:pPr>
      <w:r>
        <w:rPr>
          <w:rFonts w:hint="eastAsia" w:ascii="微软雅黑" w:hAnsi="微软雅黑" w:eastAsia="微软雅黑" w:cs="微软雅黑"/>
        </w:rPr>
        <w:t xml:space="preserve">地址：徐州淮海路99号</w:t>
      </w:r>
      <w:r>
        <w:rPr>
          <w:rFonts w:hint="eastAsia" w:ascii="微软雅黑" w:hAnsi="微软雅黑" w:eastAsia="微软雅黑" w:cs="微软雅黑"/>
        </w:rPr>
      </w:r>
      <w:r/>
    </w:p>
    <w:p>
      <w:pPr>
        <w:pStyle w:val="1146"/>
        <w:jc w:val="left"/>
        <w:rPr>
          <w:rFonts w:hint="eastAsia" w:ascii="微软雅黑" w:hAnsi="微软雅黑" w:eastAsia="微软雅黑" w:cs="微软雅黑"/>
        </w:rPr>
      </w:pPr>
      <w:r>
        <w:rPr>
          <w:rFonts w:hint="eastAsia" w:ascii="微软雅黑" w:hAnsi="微软雅黑" w:eastAsia="微软雅黑" w:cs="微软雅黑"/>
        </w:rPr>
      </w:r>
      <w:r/>
    </w:p>
    <w:p>
      <w:pPr>
        <w:pStyle w:val="1146"/>
        <w:jc w:val="left"/>
        <w:rPr>
          <w:rFonts w:hint="eastAsia" w:ascii="微软雅黑" w:hAnsi="微软雅黑" w:eastAsia="微软雅黑" w:cs="微软雅黑"/>
        </w:rPr>
      </w:pPr>
      <w:r>
        <w:rPr>
          <w:rFonts w:hint="eastAsia" w:ascii="微软雅黑" w:hAnsi="微软雅黑" w:eastAsia="微软雅黑" w:cs="微软雅黑"/>
        </w:rPr>
      </w:r>
      <w:r/>
    </w:p>
    <w:p>
      <w:pPr>
        <w:pStyle w:val="1146"/>
        <w:jc w:val="left"/>
        <w:rPr>
          <w:rFonts w:hint="eastAsia" w:ascii="微软雅黑" w:hAnsi="微软雅黑" w:eastAsia="微软雅黑" w:cs="微软雅黑"/>
        </w:rPr>
      </w:pPr>
      <w:r>
        <w:rPr>
          <w:rFonts w:hint="eastAsia" w:ascii="微软雅黑" w:hAnsi="微软雅黑" w:eastAsia="微软雅黑" w:cs="微软雅黑"/>
        </w:rPr>
        <w:t xml:space="preserve">乙方：</w:t>
      </w:r>
      <w:r>
        <w:rPr>
          <w:rFonts w:hint="eastAsia" w:ascii="微软雅黑" w:hAnsi="微软雅黑" w:eastAsia="微软雅黑" w:cs="微软雅黑"/>
        </w:rPr>
      </w:r>
      <w:r/>
    </w:p>
    <w:p>
      <w:pPr>
        <w:pStyle w:val="1146"/>
        <w:jc w:val="left"/>
        <w:rPr>
          <w:rFonts w:hint="eastAsia" w:ascii="微软雅黑" w:hAnsi="微软雅黑" w:eastAsia="微软雅黑" w:cs="微软雅黑"/>
        </w:rPr>
      </w:pPr>
      <w:r>
        <w:rPr>
          <w:rFonts w:hint="eastAsia" w:ascii="微软雅黑" w:hAnsi="微软雅黑" w:eastAsia="微软雅黑" w:cs="微软雅黑"/>
        </w:rPr>
        <w:t xml:space="preserve">地址：</w:t>
      </w:r>
      <w:r>
        <w:rPr>
          <w:rFonts w:hint="eastAsia" w:ascii="微软雅黑" w:hAnsi="微软雅黑" w:eastAsia="微软雅黑" w:cs="微软雅黑"/>
        </w:rPr>
      </w:r>
      <w:r/>
    </w:p>
    <w:p>
      <w:pPr>
        <w:pStyle w:val="1146"/>
        <w:jc w:val="left"/>
        <w:rPr>
          <w:rFonts w:hint="eastAsia" w:ascii="微软雅黑" w:hAnsi="微软雅黑" w:eastAsia="微软雅黑" w:cs="微软雅黑"/>
        </w:rPr>
      </w:pPr>
      <w:r>
        <w:rPr>
          <w:rFonts w:hint="eastAsia" w:ascii="微软雅黑" w:hAnsi="微软雅黑" w:eastAsia="微软雅黑" w:cs="微软雅黑"/>
        </w:rPr>
      </w:r>
      <w:r/>
    </w:p>
    <w:p>
      <w:pPr>
        <w:pStyle w:val="1146"/>
        <w:jc w:val="left"/>
        <w:rPr>
          <w:rFonts w:hint="eastAsia" w:ascii="微软雅黑" w:hAnsi="微软雅黑" w:eastAsia="微软雅黑" w:cs="微软雅黑"/>
        </w:rPr>
      </w:pPr>
      <w:r>
        <w:rPr>
          <w:rFonts w:hint="eastAsia" w:ascii="微软雅黑" w:hAnsi="微软雅黑" w:eastAsia="微软雅黑" w:cs="微软雅黑"/>
        </w:rPr>
      </w:r>
      <w:r/>
    </w:p>
    <w:p>
      <w:pPr>
        <w:pStyle w:val="1146"/>
        <w:jc w:val="center"/>
        <w:rPr>
          <w:rFonts w:hint="eastAsia" w:ascii="微软雅黑" w:hAnsi="微软雅黑" w:eastAsia="微软雅黑" w:cs="微软雅黑"/>
          <w:szCs w:val="44"/>
          <w:highlight w:val="none"/>
        </w:rPr>
      </w:pPr>
      <w:r>
        <w:rPr>
          <w:rFonts w:hint="eastAsia" w:ascii="微软雅黑" w:hAnsi="微软雅黑" w:eastAsia="微软雅黑" w:cs="微软雅黑"/>
        </w:rPr>
        <w:t xml:space="preserve">年    月    日制</w:t>
      </w:r>
      <w:r>
        <w:rPr>
          <w:rFonts w:hint="eastAsia" w:ascii="微软雅黑" w:hAnsi="微软雅黑" w:eastAsia="微软雅黑" w:cs="微软雅黑"/>
          <w:szCs w:val="4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方：徐州医科大学附属医院       </w:t>
      </w:r>
      <w:r>
        <w:rPr>
          <w:rFonts w:hint="eastAsia" w:ascii="宋体" w:hAnsi="宋体" w:eastAsia="宋体" w:cs="宋体"/>
          <w:color w:val="000000"/>
          <w:sz w:val="2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 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经甲方公开招标，根据《中华人民共和国民法典》、《中华人民共和国政府采购法》和有关法律、法规，甲乙双方本着诚实信用、平等互利的原则，就甲方服务外包事宜签订本合同。</w:t>
      </w:r>
      <w:r>
        <w:rPr>
          <w:rFonts w:hint="eastAsia" w:ascii="宋体" w:hAnsi="宋体" w:eastAsia="宋体" w:cs="宋体"/>
          <w:color w:val="000000"/>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color w:val="000000"/>
          <w:spacing w:val="-4"/>
          <w:sz w:val="24"/>
          <w:highlight w:val="none"/>
        </w:rPr>
      </w:pPr>
      <w:r>
        <w:rPr>
          <w:rFonts w:hint="eastAsia" w:ascii="宋体" w:hAnsi="宋体" w:eastAsia="宋体" w:cs="宋体"/>
          <w:b/>
          <w:color w:val="000000"/>
          <w:spacing w:val="-4"/>
          <w:sz w:val="24"/>
          <w:highlight w:val="none"/>
        </w:rPr>
        <w:t xml:space="preserve">第一章  合同标的</w:t>
      </w:r>
      <w:r>
        <w:rPr>
          <w:rFonts w:hint="eastAsia" w:ascii="宋体" w:hAnsi="宋体" w:eastAsia="宋体" w:cs="宋体"/>
          <w:b/>
          <w:color w:val="000000"/>
          <w:spacing w:val="-4"/>
          <w:sz w:val="24"/>
          <w:highlight w:val="none"/>
        </w:rPr>
      </w:r>
      <w:r/>
    </w:p>
    <w:p>
      <w:pPr>
        <w:pStyle w:val="1154"/>
        <w:rPr>
          <w:rFonts w:hint="eastAsia"/>
          <w:highlight w:val="none"/>
          <w:lang w:val="en-US" w:eastAsia="zh-CN"/>
        </w:rPr>
      </w:pPr>
      <w:r>
        <w:rPr>
          <w:rFonts w:hint="eastAsia"/>
          <w:highlight w:val="none"/>
          <w:lang w:val="en-US" w:eastAsia="zh-CN"/>
        </w:rPr>
      </w:r>
      <w:r/>
    </w:p>
    <w:p>
      <w:pPr>
        <w:pStyle w:val="1146"/>
        <w:ind w:firstLine="466"/>
        <w:spacing w:line="360" w:lineRule="auto"/>
        <w:rPr>
          <w:rFonts w:hint="eastAsia" w:ascii="宋体" w:hAnsi="宋体" w:eastAsia="宋体" w:cs="宋体"/>
          <w:b/>
          <w:bCs/>
          <w:color w:val="000000"/>
          <w:sz w:val="24"/>
          <w:highlight w:val="none"/>
        </w:rPr>
      </w:pPr>
      <w:r>
        <w:rPr>
          <w:rFonts w:hint="eastAsia" w:ascii="宋体" w:hAnsi="宋体" w:eastAsia="宋体" w:cs="宋体"/>
          <w:b/>
          <w:color w:val="000000"/>
          <w:spacing w:val="-4"/>
          <w:sz w:val="24"/>
          <w:highlight w:val="none"/>
        </w:rPr>
        <w:t xml:space="preserve">第一条</w:t>
      </w:r>
      <w:r>
        <w:rPr>
          <w:rFonts w:hint="eastAsia" w:ascii="宋体" w:hAnsi="宋体" w:eastAsia="宋体" w:cs="宋体"/>
          <w:color w:val="000000"/>
          <w:spacing w:val="-4"/>
          <w:sz w:val="24"/>
          <w:highlight w:val="none"/>
        </w:rPr>
        <w:t xml:space="preserve">  本合同</w:t>
      </w:r>
      <w:r>
        <w:rPr>
          <w:rFonts w:hint="eastAsia" w:ascii="宋体" w:hAnsi="宋体" w:eastAsia="宋体" w:cs="宋体"/>
          <w:color w:val="000000"/>
          <w:spacing w:val="-4"/>
          <w:sz w:val="24"/>
          <w:highlight w:val="none"/>
          <w:lang w:val="en-US" w:eastAsia="zh-CN"/>
        </w:rPr>
        <w:t xml:space="preserve">标的</w:t>
      </w:r>
      <w:r>
        <w:rPr>
          <w:rFonts w:hint="eastAsia" w:ascii="宋体" w:hAnsi="宋体" w:eastAsia="宋体" w:cs="宋体"/>
          <w:color w:val="000000"/>
          <w:spacing w:val="-4"/>
          <w:sz w:val="24"/>
          <w:highlight w:val="none"/>
        </w:rPr>
        <w:t xml:space="preserve">为甲方</w:t>
      </w:r>
      <w:r>
        <w:rPr>
          <w:rFonts w:hint="eastAsia" w:ascii="宋体" w:hAnsi="宋体" w:cs="宋体"/>
          <w:color w:val="000000"/>
          <w:spacing w:val="-4"/>
          <w:sz w:val="24"/>
          <w:highlight w:val="none"/>
          <w:lang w:val="en-US" w:eastAsia="zh-CN"/>
        </w:rPr>
        <w:t xml:space="preserve">门诊</w:t>
      </w:r>
      <w:r>
        <w:rPr>
          <w:rFonts w:hint="eastAsia" w:ascii="宋体" w:hAnsi="宋体" w:eastAsia="宋体" w:cs="宋体"/>
          <w:color w:val="000000"/>
          <w:spacing w:val="-4"/>
          <w:sz w:val="24"/>
          <w:highlight w:val="none"/>
        </w:rPr>
        <w:t xml:space="preserve">劳务外包服务项目，乙方为甲方提供该项目服务</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r>
      <w:r/>
    </w:p>
    <w:p>
      <w:pPr>
        <w:pStyle w:val="1146"/>
        <w:ind w:firstLine="466"/>
        <w:spacing w:line="360" w:lineRule="auto"/>
        <w:rPr>
          <w:rFonts w:hint="eastAsia" w:ascii="宋体" w:hAnsi="宋体" w:eastAsia="宋体" w:cs="宋体"/>
          <w:color w:val="000000"/>
          <w:spacing w:val="-4"/>
          <w:sz w:val="24"/>
          <w:highlight w:val="none"/>
        </w:rPr>
      </w:pPr>
      <w:r>
        <w:rPr>
          <w:rFonts w:hint="eastAsia" w:ascii="宋体" w:hAnsi="宋体" w:eastAsia="宋体" w:cs="宋体"/>
          <w:b/>
          <w:bCs/>
          <w:color w:val="000000"/>
          <w:sz w:val="24"/>
          <w:highlight w:val="none"/>
        </w:rPr>
        <w:t xml:space="preserve">第二条  </w:t>
      </w:r>
      <w:r>
        <w:rPr>
          <w:rFonts w:hint="eastAsia" w:ascii="宋体" w:hAnsi="宋体" w:eastAsia="宋体" w:cs="宋体"/>
          <w:color w:val="000000"/>
          <w:sz w:val="24"/>
          <w:highlight w:val="none"/>
        </w:rPr>
        <w:t xml:space="preserve">本</w:t>
      </w:r>
      <w:r>
        <w:rPr>
          <w:rFonts w:hint="eastAsia" w:ascii="宋体" w:hAnsi="宋体" w:eastAsia="宋体" w:cs="宋体"/>
          <w:color w:val="000000"/>
          <w:spacing w:val="-4"/>
          <w:sz w:val="24"/>
          <w:highlight w:val="none"/>
        </w:rPr>
        <w:t xml:space="preserve">合同中涉及甲方有关服务情况及所需乙方提供服务具体如下：</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 xml:space="preserve">服务</w:t>
      </w:r>
      <w:r>
        <w:rPr>
          <w:rFonts w:hint="eastAsia" w:ascii="宋体" w:hAnsi="宋体" w:eastAsia="宋体" w:cs="宋体"/>
          <w:color w:val="000000"/>
          <w:spacing w:val="-4"/>
          <w:sz w:val="24"/>
          <w:highlight w:val="none"/>
        </w:rPr>
        <w:t xml:space="preserve">种类</w:t>
      </w:r>
      <w:r>
        <w:rPr>
          <w:rFonts w:hint="eastAsia" w:ascii="宋体" w:hAnsi="宋体" w:eastAsia="宋体" w:cs="宋体"/>
          <w:color w:val="000000"/>
          <w:spacing w:val="-4"/>
          <w:sz w:val="24"/>
          <w:highlight w:val="none"/>
          <w:lang w:eastAsia="zh-CN"/>
        </w:rPr>
        <w:t xml:space="preserve">：</w:t>
      </w:r>
      <w:r>
        <w:rPr>
          <w:rFonts w:hint="eastAsia" w:ascii="宋体" w:hAnsi="宋体" w:cs="宋体"/>
          <w:color w:val="000000"/>
          <w:spacing w:val="-4"/>
          <w:sz w:val="24"/>
          <w:highlight w:val="none"/>
          <w:lang w:val="en-US" w:eastAsia="zh-CN"/>
        </w:rPr>
        <w:t xml:space="preserve">检验辅助</w:t>
      </w:r>
      <w:r>
        <w:rPr>
          <w:rFonts w:hint="eastAsia" w:ascii="宋体" w:hAnsi="宋体" w:eastAsia="宋体" w:cs="宋体"/>
          <w:color w:val="000000"/>
          <w:spacing w:val="-4"/>
          <w:sz w:val="24"/>
          <w:highlight w:val="none"/>
          <w:lang w:val="en-US" w:eastAsia="zh-CN"/>
        </w:rPr>
        <w:t xml:space="preserve">人员服务、</w:t>
      </w:r>
      <w:r>
        <w:rPr>
          <w:rFonts w:hint="eastAsia" w:ascii="宋体" w:hAnsi="宋体" w:cs="宋体"/>
          <w:color w:val="000000"/>
          <w:spacing w:val="-4"/>
          <w:sz w:val="24"/>
          <w:highlight w:val="none"/>
          <w:lang w:val="en-US" w:eastAsia="zh-CN"/>
        </w:rPr>
        <w:t xml:space="preserve">医技科室工勤</w:t>
      </w:r>
      <w:r>
        <w:rPr>
          <w:rFonts w:hint="eastAsia" w:ascii="宋体" w:hAnsi="宋体" w:eastAsia="宋体" w:cs="宋体"/>
          <w:color w:val="000000"/>
          <w:spacing w:val="-4"/>
          <w:sz w:val="24"/>
          <w:highlight w:val="none"/>
          <w:lang w:val="en-US" w:eastAsia="zh-CN"/>
        </w:rPr>
        <w:t xml:space="preserve">人员服务、</w:t>
      </w:r>
      <w:r>
        <w:rPr>
          <w:rFonts w:hint="eastAsia" w:ascii="宋体" w:hAnsi="宋体" w:cs="宋体"/>
          <w:color w:val="000000"/>
          <w:spacing w:val="-4"/>
          <w:sz w:val="24"/>
          <w:highlight w:val="none"/>
          <w:lang w:val="en-US" w:eastAsia="zh-CN"/>
        </w:rPr>
        <w:t xml:space="preserve">医技科室辅助</w:t>
      </w:r>
      <w:r>
        <w:rPr>
          <w:rFonts w:hint="eastAsia" w:ascii="宋体" w:hAnsi="宋体" w:eastAsia="宋体" w:cs="宋体"/>
          <w:color w:val="000000"/>
          <w:spacing w:val="-4"/>
          <w:sz w:val="24"/>
          <w:highlight w:val="none"/>
          <w:lang w:val="en-US" w:eastAsia="zh-CN"/>
        </w:rPr>
        <w:t xml:space="preserve">人员服务、</w:t>
      </w:r>
      <w:r>
        <w:rPr>
          <w:rFonts w:hint="eastAsia" w:ascii="宋体" w:hAnsi="宋体" w:cs="宋体"/>
          <w:color w:val="000000"/>
          <w:spacing w:val="-4"/>
          <w:sz w:val="24"/>
          <w:highlight w:val="none"/>
          <w:lang w:val="en-US" w:eastAsia="zh-CN"/>
        </w:rPr>
        <w:t xml:space="preserve">门诊导医</w:t>
      </w:r>
      <w:r>
        <w:rPr>
          <w:rFonts w:hint="eastAsia" w:ascii="宋体" w:hAnsi="宋体" w:eastAsia="宋体" w:cs="宋体"/>
          <w:color w:val="000000"/>
          <w:spacing w:val="-4"/>
          <w:sz w:val="24"/>
          <w:highlight w:val="none"/>
          <w:lang w:val="en-US" w:eastAsia="zh-CN"/>
        </w:rPr>
        <w:t xml:space="preserve">人员服务</w:t>
      </w:r>
      <w:r>
        <w:rPr>
          <w:rFonts w:hint="eastAsia" w:ascii="宋体" w:hAnsi="宋体" w:eastAsia="宋体" w:cs="宋体"/>
          <w:color w:val="000000"/>
          <w:spacing w:val="-4"/>
          <w:sz w:val="24"/>
          <w:highlight w:val="none"/>
        </w:rPr>
        <w:t xml:space="preserve">。  </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 xml:space="preserve">服务</w:t>
      </w:r>
      <w:r>
        <w:rPr>
          <w:rFonts w:hint="eastAsia" w:ascii="宋体" w:hAnsi="宋体" w:eastAsia="宋体" w:cs="宋体"/>
          <w:color w:val="000000"/>
          <w:spacing w:val="-4"/>
          <w:sz w:val="24"/>
          <w:highlight w:val="none"/>
        </w:rPr>
        <w:t xml:space="preserve">区域：徐州医科大学附属医院</w:t>
      </w:r>
      <w:r>
        <w:rPr>
          <w:rFonts w:hint="eastAsia" w:ascii="宋体" w:hAnsi="宋体" w:eastAsia="宋体" w:cs="宋体"/>
          <w:color w:val="000000"/>
          <w:spacing w:val="-4"/>
          <w:sz w:val="24"/>
          <w:highlight w:val="none"/>
          <w:lang w:val="en-US" w:eastAsia="zh-CN"/>
        </w:rPr>
        <w:t xml:space="preserve">淮海路院区</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lang w:val="en-US" w:eastAsia="zh-CN"/>
        </w:rPr>
        <w:t xml:space="preserve">鲲鹏路院区</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详见合同附件</w:t>
      </w:r>
      <w:r>
        <w:rPr>
          <w:rFonts w:hint="eastAsia" w:ascii="宋体" w:hAnsi="宋体" w:eastAsia="宋体" w:cs="宋体"/>
          <w:color w:val="000000"/>
          <w:spacing w:val="-4"/>
          <w:sz w:val="24"/>
          <w:highlight w:val="none"/>
          <w:lang w:val="en-US" w:eastAsia="zh-CN"/>
        </w:rPr>
        <w:t xml:space="preserve">一</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第二章 双方的权利义务</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第一节  甲方的权利和义务</w:t>
      </w:r>
      <w:r>
        <w:rPr>
          <w:rFonts w:hint="eastAsia" w:ascii="宋体" w:hAnsi="宋体" w:eastAsia="宋体" w:cs="宋体"/>
          <w:b/>
          <w:bCs/>
          <w:color w:val="000000"/>
          <w:sz w:val="24"/>
          <w:highlight w:val="none"/>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第三条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甲方有权对乙方劳务外包人员的工作进行监督指导，对于工作中发现的问题随时给乙方提出。</w:t>
      </w:r>
      <w:r>
        <w:rPr>
          <w:rFonts w:hint="eastAsia"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甲方为乙方劳务外包人员提供必要的工作条件和工作环境。</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第五条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甲方按照合同约定向乙方支付费用。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第六条</w:t>
      </w:r>
      <w:r>
        <w:rPr>
          <w:rFonts w:hint="eastAsia" w:ascii="宋体" w:hAnsi="宋体" w:eastAsia="宋体" w:cs="宋体"/>
          <w:color w:val="000000"/>
          <w:sz w:val="24"/>
          <w:highlight w:val="none"/>
        </w:rPr>
        <w:t xml:space="preserve">  甲方有权对乙方</w:t>
      </w:r>
      <w:r>
        <w:rPr>
          <w:rFonts w:hint="eastAsia" w:ascii="宋体" w:hAnsi="宋体" w:eastAsia="宋体" w:cs="宋体"/>
          <w:color w:val="000000"/>
          <w:spacing w:val="-4"/>
          <w:sz w:val="24"/>
          <w:highlight w:val="none"/>
        </w:rPr>
        <w:t xml:space="preserve">劳务</w:t>
      </w:r>
      <w:r>
        <w:rPr>
          <w:rFonts w:hint="eastAsia" w:ascii="宋体" w:hAnsi="宋体" w:eastAsia="宋体" w:cs="宋体"/>
          <w:color w:val="000000"/>
          <w:spacing w:val="-4"/>
          <w:sz w:val="24"/>
          <w:highlight w:val="none"/>
          <w:lang w:val="en-US" w:eastAsia="zh-CN"/>
        </w:rPr>
        <w:t xml:space="preserve">外包服务</w:t>
      </w:r>
      <w:r>
        <w:rPr>
          <w:rFonts w:hint="eastAsia" w:ascii="宋体" w:hAnsi="宋体" w:eastAsia="宋体" w:cs="宋体"/>
          <w:color w:val="000000"/>
          <w:sz w:val="24"/>
          <w:highlight w:val="none"/>
        </w:rPr>
        <w:t xml:space="preserve">进行考核，并根据考核结果进行扣罚。</w:t>
      </w:r>
      <w:r>
        <w:rPr>
          <w:rFonts w:hint="eastAsia" w:ascii="宋体" w:hAnsi="宋体" w:eastAsia="宋体" w:cs="宋体"/>
          <w:color w:val="000000"/>
          <w:sz w:val="24"/>
          <w:highlight w:val="none"/>
        </w:rPr>
      </w:r>
      <w:r/>
    </w:p>
    <w:p>
      <w:pPr>
        <w:pStyle w:val="1146"/>
        <w:ind w:firstLine="482"/>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第七条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甲方有权对乙方劳务外包人员实行动态管理，根据</w:t>
      </w:r>
      <w:r>
        <w:rPr>
          <w:rFonts w:hint="eastAsia" w:ascii="宋体" w:hAnsi="宋体" w:eastAsia="宋体" w:cs="宋体"/>
          <w:color w:val="000000"/>
          <w:sz w:val="24"/>
          <w:highlight w:val="none"/>
          <w:lang w:val="en-US" w:eastAsia="zh-CN"/>
        </w:rPr>
        <w:t xml:space="preserve">业务需要增加、减少人员。因病、因伤无法胜任岗位工作的，乙方在保障劳务外包人员劳动权益的条件下予以更换，因人员更换产生的纠纷与甲方无关。对于表现较差的劳务外包人员，例如被患者、第三方投诉或者不能适岗者等任一情形，甲方有权要求乙方更换，乙方需在甲方要求更换之日起5日内将符合用工条件的劳务外包人员更换到位。若一个考核周期或者一个月内累计出现三次以上的同一劳务外包人员的投诉，甲方有权解除与乙方的合同，或者就此岗位另行招募人员，甲方因另行招募人员产生的所有费用由乙方承担，乙方给予全面配合，过渡期间不支付乙方任何费用。</w:t>
      </w:r>
      <w:r>
        <w:rPr>
          <w:rFonts w:hint="eastAsia" w:ascii="宋体" w:hAnsi="宋体" w:eastAsia="宋体" w:cs="宋体"/>
          <w:color w:val="000000"/>
          <w:sz w:val="24"/>
          <w:highlight w:val="none"/>
          <w:lang w:val="en-US" w:eastAsia="zh-CN"/>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第八条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甲方有权对乙方提供的劳务外包服务进行年终考核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考核工作由人事处、业务主管部门、使用科室等部门共同组织实施并出具考核结果。若考核不合格，甲方在本合同期限届满后有权不再与乙方续签合同。</w:t>
      </w:r>
      <w:r>
        <w:rPr>
          <w:rFonts w:ascii="宋体" w:hAnsi="宋体" w:eastAsia="宋体" w:cs="宋体"/>
          <w:color w:val="000000"/>
          <w:sz w:val="24"/>
          <w:highlight w:val="none"/>
          <w:lang w:val="en-US" w:eastAsia="zh-CN"/>
        </w:rPr>
      </w:r>
      <w:r/>
    </w:p>
    <w:p>
      <w:pPr>
        <w:pStyle w:val="1146"/>
        <w:jc w:val="center"/>
        <w:spacing w:line="360" w:lineRule="auto"/>
        <w:rPr>
          <w:rFonts w:hint="eastAsia" w:ascii="Calibri" w:hAnsi="Calibri" w:eastAsia="宋体" w:cs="Times New Roman"/>
          <w:highlight w:val="none"/>
        </w:rPr>
      </w:pPr>
      <w:r>
        <w:rPr>
          <w:rFonts w:hint="eastAsia" w:ascii="宋体" w:hAnsi="宋体" w:eastAsia="宋体" w:cs="宋体"/>
          <w:b/>
          <w:bCs/>
          <w:color w:val="000000"/>
          <w:sz w:val="24"/>
          <w:highlight w:val="none"/>
        </w:rPr>
        <w:t xml:space="preserve">第二节  乙方的权利和义务</w:t>
      </w:r>
      <w:r>
        <w:rPr>
          <w:rFonts w:hint="eastAsia" w:ascii="Calibri" w:hAnsi="Calibri" w:eastAsia="宋体" w:cs="Times New Roman"/>
          <w:highlight w:val="none"/>
        </w:rPr>
      </w:r>
      <w:r/>
    </w:p>
    <w:p>
      <w:pPr>
        <w:pStyle w:val="1146"/>
        <w:numPr>
          <w:ilvl w:val="0"/>
          <w:numId w:val="0"/>
        </w:numPr>
        <w:ind w:firstLine="482"/>
        <w:spacing w:line="360" w:lineRule="auto"/>
        <w:rPr>
          <w:rFonts w:ascii="宋体" w:hAnsi="宋体" w:eastAsia="宋体" w:cs="宋体"/>
          <w:szCs w:val="21"/>
          <w:highlight w:val="none"/>
        </w:rPr>
      </w:pPr>
      <w:r>
        <w:rPr>
          <w:rFonts w:hint="eastAsia" w:ascii="宋体" w:hAnsi="宋体" w:eastAsia="宋体" w:cs="宋体"/>
          <w:b/>
          <w:bCs/>
          <w:color w:val="000000"/>
          <w:sz w:val="24"/>
          <w:highlight w:val="none"/>
        </w:rPr>
        <w:t xml:space="preserve">第九条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w:t>
      </w:r>
      <w:r>
        <w:rPr>
          <w:rFonts w:hint="eastAsia" w:ascii="宋体" w:hAnsi="宋体" w:eastAsia="宋体" w:cs="宋体"/>
          <w:color w:val="000000"/>
          <w:sz w:val="24"/>
          <w:highlight w:val="none"/>
        </w:rPr>
        <w:t xml:space="preserve">方</w:t>
      </w:r>
      <w:r>
        <w:rPr>
          <w:rFonts w:hint="eastAsia" w:ascii="宋体" w:hAnsi="宋体" w:eastAsia="宋体" w:cs="宋体"/>
          <w:color w:val="000000"/>
          <w:sz w:val="24"/>
          <w:highlight w:val="none"/>
          <w:lang w:val="en-US" w:eastAsia="zh-CN"/>
        </w:rPr>
        <w:t xml:space="preserve">保证</w:t>
      </w:r>
      <w:r>
        <w:rPr>
          <w:rFonts w:hint="eastAsia" w:ascii="宋体" w:hAnsi="宋体" w:eastAsia="宋体" w:cs="宋体"/>
          <w:color w:val="000000"/>
          <w:sz w:val="24"/>
          <w:highlight w:val="none"/>
        </w:rPr>
        <w:t xml:space="preserve">有承包甲方业务的资质，并且有实力保质、保量完成甲方所外包的业务，不</w:t>
      </w:r>
      <w:r>
        <w:rPr>
          <w:rFonts w:hint="eastAsia" w:ascii="宋体" w:hAnsi="宋体" w:eastAsia="宋体" w:cs="宋体"/>
          <w:color w:val="000000"/>
          <w:sz w:val="24"/>
          <w:highlight w:val="none"/>
          <w:lang w:val="en-US" w:eastAsia="zh-CN"/>
        </w:rPr>
        <w:t xml:space="preserve">得</w:t>
      </w:r>
      <w:r>
        <w:rPr>
          <w:rFonts w:hint="eastAsia" w:ascii="宋体" w:hAnsi="宋体" w:eastAsia="宋体" w:cs="宋体"/>
          <w:color w:val="000000"/>
          <w:sz w:val="24"/>
          <w:highlight w:val="none"/>
        </w:rPr>
        <w:t xml:space="preserve">将承包业务再分包、转包。对于到甲方工作的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人员乙方应按照岗位分别建档统计，上岗前将</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人员身份证复印件及所签合同、有效的健康证明等提供给甲方留存(包括乙方接收的甲方现有岗位所有劳务外包人员)。</w:t>
      </w:r>
      <w:r>
        <w:rPr>
          <w:rFonts w:ascii="宋体" w:hAnsi="宋体" w:eastAsia="宋体" w:cs="宋体"/>
          <w:szCs w:val="21"/>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第十条</w:t>
      </w:r>
      <w:r>
        <w:rPr>
          <w:rFonts w:hint="eastAsia" w:ascii="宋体" w:hAnsi="宋体" w:eastAsia="宋体" w:cs="宋体"/>
          <w:color w:val="000000"/>
          <w:sz w:val="24"/>
          <w:highlight w:val="none"/>
        </w:rPr>
        <w:t xml:space="preserve">  乙方应对其所辖</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人员进行</w:t>
      </w:r>
      <w:r>
        <w:rPr>
          <w:rFonts w:hint="eastAsia" w:ascii="宋体" w:hAnsi="宋体" w:eastAsia="宋体" w:cs="宋体"/>
          <w:color w:val="000000"/>
          <w:sz w:val="24"/>
          <w:highlight w:val="none"/>
          <w:lang w:val="en-US" w:eastAsia="zh-CN"/>
        </w:rPr>
        <w:t xml:space="preserve">定期</w:t>
      </w:r>
      <w:r>
        <w:rPr>
          <w:rFonts w:hint="eastAsia" w:ascii="宋体" w:hAnsi="宋体" w:eastAsia="宋体" w:cs="宋体"/>
          <w:color w:val="000000"/>
          <w:sz w:val="24"/>
          <w:highlight w:val="none"/>
        </w:rPr>
        <w:t xml:space="preserve">培训。</w:t>
      </w:r>
      <w:r>
        <w:rPr>
          <w:rFonts w:hint="eastAsia" w:ascii="宋体" w:hAnsi="宋体" w:eastAsia="宋体" w:cs="宋体"/>
          <w:color w:val="000000"/>
          <w:sz w:val="24"/>
          <w:highlight w:val="none"/>
          <w:lang w:val="en-US" w:eastAsia="zh-CN"/>
        </w:rPr>
        <w:t xml:space="preserve">培训</w:t>
      </w:r>
      <w:r>
        <w:rPr>
          <w:rFonts w:hint="eastAsia" w:ascii="宋体" w:hAnsi="宋体" w:eastAsia="宋体" w:cs="宋体"/>
          <w:color w:val="000000"/>
          <w:sz w:val="24"/>
          <w:highlight w:val="none"/>
        </w:rPr>
        <w:t xml:space="preserve">内容包括</w:t>
      </w:r>
      <w:r>
        <w:rPr>
          <w:rFonts w:hint="eastAsia" w:ascii="宋体" w:hAnsi="宋体" w:eastAsia="宋体" w:cs="宋体"/>
          <w:color w:val="000000"/>
          <w:sz w:val="24"/>
          <w:highlight w:val="none"/>
          <w:lang w:val="en-US" w:eastAsia="zh-CN"/>
        </w:rPr>
        <w:t xml:space="preserve">但不限于岗位职责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业务技能、法律法规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服务礼仪等</w:t>
      </w:r>
      <w:r>
        <w:rPr>
          <w:rFonts w:hint="eastAsia" w:ascii="宋体" w:hAnsi="宋体" w:eastAsia="宋体" w:cs="宋体"/>
          <w:color w:val="000000"/>
          <w:sz w:val="24"/>
          <w:highlight w:val="none"/>
        </w:rPr>
        <w:t xml:space="preserve">。乙方自行</w:t>
      </w:r>
      <w:r>
        <w:rPr>
          <w:rFonts w:hint="eastAsia" w:ascii="宋体" w:hAnsi="宋体" w:eastAsia="宋体" w:cs="宋体"/>
          <w:color w:val="000000"/>
          <w:sz w:val="24"/>
          <w:highlight w:val="none"/>
          <w:lang w:val="en-US" w:eastAsia="zh-CN"/>
        </w:rPr>
        <w:t xml:space="preserve">制定上岗培训的考核</w:t>
      </w:r>
      <w:r>
        <w:rPr>
          <w:rFonts w:hint="eastAsia" w:ascii="宋体" w:hAnsi="宋体" w:eastAsia="宋体" w:cs="宋体"/>
          <w:color w:val="000000"/>
          <w:sz w:val="24"/>
          <w:highlight w:val="none"/>
        </w:rPr>
        <w:t xml:space="preserve">标</w:t>
      </w:r>
      <w:r>
        <w:rPr>
          <w:rFonts w:hint="eastAsia" w:ascii="宋体" w:hAnsi="宋体" w:eastAsia="宋体" w:cs="宋体"/>
          <w:color w:val="000000"/>
          <w:sz w:val="24"/>
          <w:highlight w:val="none"/>
          <w:lang w:val="en-US" w:eastAsia="zh-CN"/>
        </w:rPr>
        <w:t xml:space="preserve">准并与甲方商讨确定后严格执行，</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应经乙方培训合格后上岗，并统一着装、佩戴胸牌。</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第十一条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方全部接管甲方劳务外包岗位现有人员，与接收人员签订劳动合同、依法缴纳各项保险等，并保证接管后的劳务外包岗位人员薪资待遇不低于现有标准。保证做好劳务外包人员工作衔接以及后续管理，避免甲方因劳务外包人员的投诉、仲裁、诉讼事件的发生受到影响。</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对于以下情形的处理方式:</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1、若经过乙方努力仍出现投诉、仲裁或诉讼，乙方要及时、全面处理，不给甲方造成损失和影响，所产生的各项支出及法律责任均由乙方自行承担。</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2、因乙方处理不当，导致甲方需参与调解、出庭应诉、处理投诉等事宜，所产生的法律责任及费用由乙方承担，甲方直接从服务费中扣除，不足部分另行向乙方追偿。</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3、如乙方需解除与其接收的现有岗位劳务外包人员之间的劳动关系，应当在解除前将书面解除材料（含解除原因等）报告给甲方，并保证解除的合法性。</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乙方劳务外包人员若在工作中与其他劳务外包人员之间、与乙方之间或者与患者、第三方之间产生纠纷(包括但不限于诉讼、仲裁或投诉等)，乙方应积极妥善处理，避免给甲方造成损失和影响。甲方因处理此事所产生的费用以及最终承担的费用(包括但不限于律师费、诉讼费、赔偿、补偿金、罚金等)均由乙方承担。甲方可以直接从乙方服务费中扣除，不足部分另行向乙方追偿。</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Calibri" w:hAnsi="Calibri" w:eastAsia="宋体" w:cs="Times New Roman"/>
          <w:highlight w:val="none"/>
          <w:lang w:val="en-US" w:eastAsia="zh-CN"/>
        </w:rPr>
      </w:pPr>
      <w:r>
        <w:rPr>
          <w:rFonts w:hint="eastAsia" w:ascii="宋体" w:hAnsi="宋体" w:eastAsia="宋体" w:cs="宋体"/>
          <w:color w:val="000000"/>
          <w:sz w:val="24"/>
          <w:highlight w:val="none"/>
          <w:lang w:val="en-US" w:eastAsia="zh-CN"/>
        </w:rPr>
        <w:t xml:space="preserve">乙方保证严格按照以上条款约定执行，违反任一情形，甲方有权解除本合同，同时承担给甲方造成的一切损失(包括但不限于律师费、另外招募承包单位及人员的费用、承担的补偿款、赔偿款等)，甲方损失均可从未支付的服务费中扣除。</w:t>
      </w:r>
      <w:r>
        <w:rPr>
          <w:rFonts w:hint="eastAsia" w:ascii="Calibri" w:hAnsi="Calibri" w:eastAsia="宋体" w:cs="Times New Roman"/>
          <w:highlight w:val="none"/>
          <w:lang w:val="en-US" w:eastAsia="zh-CN"/>
        </w:rPr>
      </w:r>
      <w:r/>
    </w:p>
    <w:p>
      <w:pPr>
        <w:pStyle w:val="1146"/>
        <w:ind w:firstLine="420"/>
        <w:spacing w:line="360" w:lineRule="auto"/>
        <w:rPr>
          <w:rFonts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 </w:t>
      </w:r>
      <w:r>
        <w:rPr>
          <w:rFonts w:hint="eastAsia" w:ascii="宋体" w:hAnsi="宋体" w:eastAsia="宋体" w:cs="宋体"/>
          <w:b/>
          <w:bCs/>
          <w:color w:val="000000"/>
          <w:sz w:val="24"/>
          <w:highlight w:val="none"/>
        </w:rPr>
        <w:t xml:space="preserve">第十二条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乙方劳务外包人员因身体不适、家庭发生重大变故、无法胜任工作等因素，不能完成工作时，乙方应及时更换合格劳务外包人员，严禁出现岗位空档情况，确保科室工作顺利开展。</w:t>
      </w:r>
      <w:r>
        <w:rPr>
          <w:rFonts w:ascii="Calibri" w:hAnsi="Calibri" w:eastAsia="宋体" w:cs="Times New Roman"/>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乙方根据</w:t>
      </w:r>
      <w:r>
        <w:rPr>
          <w:rFonts w:hint="eastAsia" w:ascii="宋体" w:hAnsi="宋体" w:eastAsia="宋体" w:cs="宋体"/>
          <w:color w:val="000000"/>
          <w:sz w:val="24"/>
          <w:highlight w:val="none"/>
          <w:lang w:val="en-US" w:eastAsia="zh-CN"/>
        </w:rPr>
        <w:t xml:space="preserve">甲方工作</w:t>
      </w:r>
      <w:r>
        <w:rPr>
          <w:rFonts w:hint="eastAsia" w:ascii="宋体" w:hAnsi="宋体" w:eastAsia="宋体" w:cs="宋体"/>
          <w:color w:val="000000"/>
          <w:sz w:val="24"/>
          <w:highlight w:val="none"/>
        </w:rPr>
        <w:t xml:space="preserve">需要配备</w:t>
      </w:r>
      <w:r>
        <w:rPr>
          <w:rFonts w:hint="eastAsia" w:ascii="宋体" w:hAnsi="宋体" w:eastAsia="宋体" w:cs="宋体"/>
          <w:color w:val="000000"/>
          <w:sz w:val="24"/>
          <w:highlight w:val="none"/>
          <w:lang w:val="en-US" w:eastAsia="zh-CN"/>
        </w:rPr>
        <w:t xml:space="preserve">至少一位</w:t>
      </w:r>
      <w:r>
        <w:rPr>
          <w:rFonts w:hint="eastAsia" w:ascii="宋体" w:hAnsi="宋体" w:eastAsia="宋体" w:cs="宋体"/>
          <w:color w:val="000000"/>
          <w:sz w:val="24"/>
          <w:highlight w:val="none"/>
        </w:rPr>
        <w:t xml:space="preserve">具有相关管理经验的专职管理人员，对在甲方服务的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人员和服务内容实行管理，保证工作有序规范的运行。乙方对</w:t>
      </w:r>
      <w:r>
        <w:rPr>
          <w:rFonts w:hint="eastAsia" w:ascii="宋体" w:hAnsi="宋体" w:eastAsia="宋体" w:cs="宋体"/>
          <w:color w:val="000000"/>
          <w:sz w:val="24"/>
          <w:highlight w:val="none"/>
          <w:lang w:val="en-US" w:eastAsia="zh-CN"/>
        </w:rPr>
        <w:t xml:space="preserve">所辖劳务外包人员有</w:t>
      </w:r>
      <w:r>
        <w:rPr>
          <w:rFonts w:hint="eastAsia" w:ascii="宋体" w:hAnsi="宋体" w:eastAsia="宋体" w:cs="宋体"/>
          <w:color w:val="000000"/>
          <w:sz w:val="24"/>
          <w:highlight w:val="none"/>
        </w:rPr>
        <w:t xml:space="preserve">考核奖惩权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但需与使用科室提前协商并以书面形式告知人事处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乙方在提供</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服务时，必须遵守国家法律法规、部门规章等相关规定。接受甲方相关管理部门的监督，对甲方提出的改进意见和建议应当予以采纳。</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须根据甲方需要提供劳务外包</w:t>
      </w:r>
      <w:r>
        <w:rPr>
          <w:rFonts w:hint="eastAsia" w:ascii="宋体" w:hAnsi="宋体" w:eastAsia="宋体" w:cs="宋体"/>
          <w:color w:val="000000"/>
          <w:sz w:val="24"/>
          <w:highlight w:val="none"/>
        </w:rPr>
        <w:t xml:space="preserve">人员相关信息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包括但不限于乙方所辖劳务外包人员基本信息、各项保险缴纳情况、工资发放明细等）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上岗必须遵守甲方各项管理制度以及对应科室</w:t>
      </w:r>
      <w:r>
        <w:rPr>
          <w:rFonts w:hint="eastAsia" w:ascii="宋体" w:hAnsi="宋体" w:eastAsia="宋体" w:cs="宋体"/>
          <w:color w:val="000000"/>
          <w:sz w:val="24"/>
          <w:highlight w:val="none"/>
          <w:lang w:val="en-US" w:eastAsia="zh-CN"/>
        </w:rPr>
        <w:t xml:space="preserve">用工要求、工作内容和管理考核制度</w:t>
      </w:r>
      <w:r>
        <w:rPr>
          <w:rFonts w:hint="eastAsia" w:ascii="宋体" w:hAnsi="宋体" w:eastAsia="宋体" w:cs="宋体"/>
          <w:color w:val="000000"/>
          <w:sz w:val="24"/>
          <w:highlight w:val="none"/>
        </w:rPr>
        <w:t xml:space="preserve">(具体内容见</w:t>
      </w:r>
      <w:r>
        <w:rPr>
          <w:rFonts w:hint="eastAsia" w:ascii="宋体" w:hAnsi="宋体" w:eastAsia="宋体" w:cs="宋体"/>
          <w:color w:val="000000"/>
          <w:sz w:val="24"/>
          <w:highlight w:val="none"/>
          <w:lang w:val="en-US" w:eastAsia="zh-CN"/>
        </w:rPr>
        <w:t xml:space="preserve">附件一</w:t>
      </w:r>
      <w:r>
        <w:rPr>
          <w:rFonts w:hint="eastAsia" w:ascii="宋体" w:hAnsi="宋体" w:eastAsia="宋体" w:cs="宋体"/>
          <w:color w:val="000000"/>
          <w:sz w:val="24"/>
          <w:highlight w:val="none"/>
        </w:rPr>
        <w:t xml:space="preserve">)。工作场所要统一着装、佩戴胸牌、礼貌待人。使用的印章、标识、标牌、各种宣传资料等不能以甲方名义，不得向患者及家属做出与甲方有隶属、代理等关系的误导宣传。乙方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服装、配饰也应当明显区别于甲方</w:t>
      </w:r>
      <w:r>
        <w:rPr>
          <w:rFonts w:hint="eastAsia" w:ascii="宋体" w:hAnsi="宋体" w:eastAsia="宋体" w:cs="宋体"/>
          <w:color w:val="000000"/>
          <w:sz w:val="24"/>
          <w:highlight w:val="none"/>
          <w:lang w:val="en-US" w:eastAsia="zh-CN"/>
        </w:rPr>
        <w:t xml:space="preserve">职工</w:t>
      </w:r>
      <w:r>
        <w:rPr>
          <w:rFonts w:hint="eastAsia" w:ascii="宋体" w:hAnsi="宋体" w:eastAsia="宋体" w:cs="宋体"/>
          <w:color w:val="000000"/>
          <w:sz w:val="24"/>
          <w:highlight w:val="none"/>
        </w:rPr>
        <w:t xml:space="preserve">所使用的服装及配饰，以免患者及家属产生混淆。如出现影响到医院正常工作程序的违规行为，则扣除乙方当月合同费用的10%，直至解除合同。</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需制定劳务外包人员考核评分办法，有义务协同甲方对其所辖劳务外包人员的业务能力、工作质量、服务态度等进行年度考核评价，评价结果需以纸质材料于考核结束七天内报送至甲方人事处备案。甲方使用科室及人事处有权依据评价结果提出劳务外包服务的用工意见。</w:t>
      </w:r>
      <w:r>
        <w:rPr>
          <w:rFonts w:hint="eastAsia" w:ascii="宋体" w:hAnsi="宋体" w:eastAsia="宋体" w:cs="宋体"/>
          <w:color w:val="000000"/>
          <w:sz w:val="24"/>
          <w:highlight w:val="none"/>
          <w:lang w:val="en-US" w:eastAsia="zh-CN"/>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第三章  合同的有效期限</w:t>
      </w:r>
      <w:r>
        <w:rPr>
          <w:rFonts w:hint="eastAsia" w:ascii="宋体" w:hAnsi="宋体" w:eastAsia="宋体" w:cs="宋体"/>
          <w:b/>
          <w:color w:val="000000"/>
          <w:sz w:val="24"/>
          <w:highlight w:val="none"/>
        </w:rPr>
      </w:r>
      <w:r/>
    </w:p>
    <w:p>
      <w:pPr>
        <w:pStyle w:val="1154"/>
        <w:rPr>
          <w:rFonts w:hint="eastAsia"/>
          <w:highlight w:val="none"/>
        </w:rPr>
      </w:pPr>
      <w:r>
        <w:rPr>
          <w:rFonts w:hint="eastAsia"/>
          <w:highlight w:val="none"/>
        </w:rPr>
      </w:r>
      <w:r/>
    </w:p>
    <w:p>
      <w:pPr>
        <w:pStyle w:val="1146"/>
        <w:numPr>
          <w:ilvl w:val="0"/>
          <w:numId w:val="0"/>
        </w:numPr>
        <w:ind w:left="479" w:firstLine="0"/>
        <w:spacing w:line="360" w:lineRule="auto"/>
        <w:rPr>
          <w:rFonts w:hint="eastAsia" w:ascii="宋体" w:hAnsi="宋体" w:eastAsia="宋体" w:cs="宋体"/>
          <w:color w:val="000000"/>
          <w:sz w:val="24"/>
          <w:highlight w:val="none"/>
          <w:u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   </w:t>
      </w:r>
      <w:r>
        <w:rPr>
          <w:rFonts w:hint="eastAsia" w:ascii="宋体" w:hAnsi="宋体" w:eastAsia="宋体" w:cs="宋体"/>
          <w:bCs/>
          <w:color w:val="000000"/>
          <w:sz w:val="24"/>
          <w:highlight w:val="none"/>
        </w:rPr>
        <w:t xml:space="preserve">本合同</w:t>
      </w:r>
      <w:r>
        <w:rPr>
          <w:rFonts w:hint="eastAsia" w:ascii="宋体" w:hAnsi="宋体" w:eastAsia="宋体" w:cs="宋体"/>
          <w:color w:val="000000"/>
          <w:sz w:val="24"/>
          <w:highlight w:val="none"/>
        </w:rPr>
        <w:t xml:space="preserve">服务期限为壹年，自</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日起，结束日期为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rPr>
      </w:r>
      <w:r/>
    </w:p>
    <w:p>
      <w:pPr>
        <w:pStyle w:val="1146"/>
        <w:numPr>
          <w:ilvl w:val="0"/>
          <w:numId w:val="0"/>
        </w:numPr>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Cs/>
          <w:color w:val="000000"/>
          <w:sz w:val="24"/>
          <w:highlight w:val="none"/>
        </w:rPr>
        <w:t xml:space="preserve">合同期满前三个月，甲方根据乙方劳务外包服务质量决定是否续约，如续约则另行签订一年期的书面协议，但总服务期限不超过三年。</w:t>
      </w:r>
      <w:r>
        <w:rPr>
          <w:rFonts w:hint="eastAsia" w:ascii="宋体" w:hAnsi="宋体" w:eastAsia="宋体" w:cs="宋体"/>
          <w:bCs/>
          <w:color w:val="000000"/>
          <w:sz w:val="24"/>
          <w:highlight w:val="none"/>
        </w:rPr>
      </w:r>
      <w:r/>
    </w:p>
    <w:p>
      <w:pPr>
        <w:pStyle w:val="1154"/>
        <w:rPr>
          <w:rFonts w:hint="eastAsia"/>
          <w:highlight w:val="none"/>
        </w:rPr>
      </w:pPr>
      <w:r>
        <w:rPr>
          <w:rFonts w:hint="eastAsia"/>
          <w:highlight w:val="none"/>
        </w:rPr>
      </w:r>
      <w:r/>
    </w:p>
    <w:p>
      <w:pPr>
        <w:pStyle w:val="1146"/>
        <w:rPr>
          <w:rFonts w:hint="eastAsia"/>
        </w:rPr>
      </w:pPr>
      <w:r>
        <w:rPr>
          <w:rFonts w:hint="eastAsia"/>
        </w:rPr>
      </w:r>
      <w:r/>
    </w:p>
    <w:p>
      <w:pPr>
        <w:pStyle w:val="1146"/>
        <w:ind w:firstLine="390"/>
        <w:jc w:val="cente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第四章  服务费用</w:t>
      </w:r>
      <w:r>
        <w:rPr>
          <w:rFonts w:hint="eastAsia" w:ascii="宋体" w:hAnsi="宋体" w:eastAsia="宋体" w:cs="宋体"/>
          <w:b/>
          <w:color w:val="000000"/>
          <w:sz w:val="24"/>
          <w:highlight w:val="none"/>
          <w:lang w:val="en-US" w:eastAsia="zh-CN"/>
        </w:rPr>
        <w:t xml:space="preserve">及</w:t>
      </w:r>
      <w:r>
        <w:rPr>
          <w:rFonts w:hint="eastAsia" w:ascii="宋体" w:hAnsi="宋体" w:eastAsia="宋体" w:cs="宋体"/>
          <w:b/>
          <w:color w:val="000000"/>
          <w:sz w:val="24"/>
          <w:highlight w:val="none"/>
        </w:rPr>
        <w:t xml:space="preserve">支付</w:t>
      </w:r>
      <w:r>
        <w:rPr>
          <w:rFonts w:hint="eastAsia" w:ascii="宋体" w:hAnsi="宋体" w:eastAsia="宋体" w:cs="宋体"/>
          <w:b/>
          <w:color w:val="000000"/>
          <w:sz w:val="24"/>
          <w:highlight w:val="none"/>
          <w:lang w:val="en-US" w:eastAsia="zh-CN"/>
        </w:rPr>
        <w:t xml:space="preserve">方案</w:t>
      </w:r>
      <w:r>
        <w:rPr>
          <w:rFonts w:hint="eastAsia" w:ascii="宋体" w:hAnsi="宋体" w:eastAsia="宋体" w:cs="宋体"/>
          <w:b/>
          <w:color w:val="000000"/>
          <w:sz w:val="24"/>
          <w:highlight w:val="none"/>
          <w:lang w:val="en-US" w:eastAsia="zh-CN"/>
        </w:rPr>
      </w:r>
      <w:r/>
    </w:p>
    <w:p>
      <w:pPr>
        <w:pStyle w:val="1154"/>
        <w:rPr>
          <w:rFonts w:hint="eastAsia"/>
          <w:highlight w:val="none"/>
          <w:lang w:val="en-US" w:eastAsia="zh-CN"/>
        </w:rPr>
      </w:pPr>
      <w:r>
        <w:rPr>
          <w:rFonts w:hint="eastAsia"/>
          <w:highlight w:val="none"/>
          <w:lang w:val="en-US" w:eastAsia="zh-CN"/>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服务费用</w:t>
      </w:r>
      <w:r>
        <w:rPr>
          <w:rFonts w:hint="eastAsia" w:ascii="宋体" w:hAnsi="宋体" w:eastAsia="宋体" w:cs="宋体"/>
          <w:color w:val="000000"/>
          <w:sz w:val="24"/>
          <w:highlight w:val="none"/>
          <w:lang w:val="en-US" w:eastAsia="zh-CN"/>
        </w:rPr>
      </w:r>
      <w:r/>
    </w:p>
    <w:p>
      <w:pPr>
        <w:pStyle w:val="1146"/>
        <w:ind w:firstLine="480"/>
        <w:spacing w:line="360" w:lineRule="auto"/>
        <w:rPr>
          <w:highlight w:val="none"/>
          <w:lang w:val="en-US" w:eastAsia="zh-CN"/>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lang w:val="en-US" w:eastAsia="zh-CN"/>
        </w:rPr>
        <w:t xml:space="preserve">总</w:t>
      </w:r>
      <w:r>
        <w:rPr>
          <w:rFonts w:hint="eastAsia" w:ascii="宋体" w:hAnsi="宋体" w:eastAsia="宋体" w:cs="宋体"/>
          <w:color w:val="000000"/>
          <w:sz w:val="24"/>
          <w:highlight w:val="none"/>
        </w:rPr>
        <w:t xml:space="preserve">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不超过）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元/月（大写：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元/月）。</w:t>
      </w:r>
      <w:r>
        <w:rPr>
          <w:highlight w:val="none"/>
          <w:lang w:val="en-US" w:eastAsia="zh-CN"/>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根据目前工作量初步计算各</w:t>
      </w:r>
      <w:r>
        <w:rPr>
          <w:rFonts w:hint="eastAsia" w:ascii="宋体" w:hAnsi="宋体" w:eastAsia="宋体" w:cs="宋体"/>
          <w:color w:val="000000"/>
          <w:sz w:val="24"/>
          <w:highlight w:val="none"/>
          <w:lang w:val="en-US" w:eastAsia="zh-CN"/>
        </w:rPr>
        <w:t xml:space="preserve">劳务外包项目</w:t>
      </w:r>
      <w:r>
        <w:rPr>
          <w:rFonts w:hint="eastAsia" w:ascii="宋体" w:hAnsi="宋体" w:eastAsia="宋体" w:cs="宋体"/>
          <w:color w:val="000000"/>
          <w:sz w:val="24"/>
          <w:highlight w:val="none"/>
        </w:rPr>
        <w:t xml:space="preserve">所需人数和成本如下，供乙方参考：</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1、检验辅助人员，人均月费用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6    </w:t>
      </w:r>
      <w:r>
        <w:rPr>
          <w:rFonts w:hint="eastAsia" w:ascii="宋体" w:hAnsi="宋体" w:eastAsia="宋体" w:cs="宋体"/>
          <w:color w:val="000000"/>
          <w:sz w:val="24"/>
          <w:highlight w:val="none"/>
          <w:lang w:val="en-US" w:eastAsia="zh-CN"/>
        </w:rPr>
        <w:t xml:space="preserve"> 人 ，总价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2、医技科室工勤人员，人均月费用</w:t>
      </w:r>
      <w:r>
        <w:rPr>
          <w:rFonts w:hint="eastAsia" w:ascii="宋体" w:hAnsi="宋体" w:eastAsia="宋体" w:cs="宋体"/>
          <w:strike w:val="0"/>
          <w:color w:val="000000"/>
          <w:sz w:val="24"/>
          <w:highlight w:val="none"/>
          <w:u w:val="single"/>
        </w:rPr>
        <w:t xml:space="preserve">    </w:t>
      </w:r>
      <w:r>
        <w:rPr>
          <w:rFonts w:hint="eastAsia" w:ascii="宋体" w:hAnsi="宋体" w:eastAsia="宋体" w:cs="宋体"/>
          <w:strike w:val="0"/>
          <w:color w:val="000000"/>
          <w:sz w:val="24"/>
          <w:highlight w:val="none"/>
          <w:u w:val="single"/>
          <w:lang w:val="en-US" w:eastAsia="zh-CN"/>
        </w:rPr>
        <w:t xml:space="preserve"> </w:t>
      </w:r>
      <w:r>
        <w:rPr>
          <w:rFonts w:hint="eastAsia" w:ascii="宋体" w:hAnsi="宋体" w:eastAsia="宋体" w:cs="宋体"/>
          <w:strike w:val="0"/>
          <w:color w:val="000000"/>
          <w:sz w:val="24"/>
          <w:highlight w:val="none"/>
          <w:u w:val="single"/>
        </w:rPr>
        <w:t xml:space="preserve">  </w:t>
      </w:r>
      <w:r>
        <w:rPr>
          <w:rFonts w:hint="eastAsia" w:ascii="宋体" w:hAnsi="宋体" w:eastAsia="宋体" w:cs="宋体"/>
          <w:strike w:val="0"/>
          <w:color w:val="000000"/>
          <w:sz w:val="24"/>
          <w:highlight w:val="none"/>
          <w:u w:val="single"/>
          <w:lang w:val="en-US" w:eastAsia="zh-CN"/>
        </w:rPr>
        <w:t xml:space="preserve">  </w:t>
      </w:r>
      <w:r>
        <w:rPr>
          <w:rFonts w:hint="eastAsia" w:ascii="宋体" w:hAnsi="宋体" w:eastAsia="宋体" w:cs="宋体"/>
          <w:strike w:val="0"/>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55    </w:t>
      </w:r>
      <w:r>
        <w:rPr>
          <w:rFonts w:hint="eastAsia" w:ascii="宋体" w:hAnsi="宋体" w:eastAsia="宋体" w:cs="宋体"/>
          <w:color w:val="000000"/>
          <w:sz w:val="24"/>
          <w:highlight w:val="none"/>
          <w:lang w:val="en-US" w:eastAsia="zh-CN"/>
        </w:rPr>
        <w:t xml:space="preserve"> 人，总价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3、医技科室辅助人员1，人均月费用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264</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人，总价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4、医技科室辅助人员2，人均月费用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none"/>
          <w:lang w:val="en-US" w:eastAsia="zh-CN"/>
        </w:rPr>
        <w:t xml:space="preserve">元</w:t>
      </w:r>
      <w:r>
        <w:rPr>
          <w:rFonts w:hint="eastAsia" w:ascii="宋体" w:hAnsi="宋体" w:eastAsia="宋体" w:cs="宋体"/>
          <w:color w:val="000000"/>
          <w:sz w:val="24"/>
          <w:highlight w:val="none"/>
          <w:lang w:val="en-US" w:eastAsia="zh-CN"/>
        </w:rPr>
        <w:t xml:space="preserve">，人数：</w:t>
      </w:r>
      <w:r>
        <w:rPr>
          <w:rFonts w:hint="eastAsia" w:ascii="宋体" w:hAnsi="宋体" w:eastAsia="宋体" w:cs="宋体"/>
          <w:color w:val="000000"/>
          <w:sz w:val="24"/>
          <w:highlight w:val="none"/>
          <w:u w:val="single"/>
          <w:lang w:val="en-US" w:eastAsia="zh-CN"/>
        </w:rPr>
        <w:t xml:space="preserve">    5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      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5、门诊导医</w:t>
      </w:r>
      <w:r>
        <w:rPr>
          <w:rFonts w:hint="eastAsia" w:ascii="宋体" w:hAnsi="宋体" w:cs="宋体"/>
          <w:color w:val="000000"/>
          <w:sz w:val="24"/>
          <w:highlight w:val="none"/>
          <w:lang w:val="en-US" w:eastAsia="zh-CN"/>
        </w:rPr>
        <w:t xml:space="preserve">（非医学背景）</w:t>
      </w:r>
      <w:r>
        <w:rPr>
          <w:rFonts w:hint="eastAsia" w:ascii="宋体" w:hAnsi="宋体" w:eastAsia="宋体" w:cs="宋体"/>
          <w:color w:val="000000"/>
          <w:sz w:val="24"/>
          <w:highlight w:val="none"/>
          <w:lang w:val="en-US" w:eastAsia="zh-CN"/>
        </w:rPr>
        <w:t xml:space="preserve">，人均月费用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73</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甲方支付给乙方的外包服务费用包括但不限于乙方委派的</w:t>
      </w:r>
      <w:r>
        <w:rPr>
          <w:rFonts w:hint="eastAsia" w:ascii="宋体" w:hAnsi="宋体" w:eastAsia="宋体" w:cs="宋体"/>
          <w:bCs/>
          <w:color w:val="000000"/>
          <w:sz w:val="24"/>
          <w:highlight w:val="none"/>
          <w:lang w:val="en-US" w:eastAsia="zh-CN"/>
        </w:rPr>
        <w:t xml:space="preserve">劳务外包</w:t>
      </w:r>
      <w:r>
        <w:rPr>
          <w:rFonts w:hint="eastAsia" w:ascii="宋体" w:hAnsi="宋体" w:eastAsia="宋体" w:cs="宋体"/>
          <w:bCs/>
          <w:color w:val="000000"/>
          <w:sz w:val="24"/>
          <w:highlight w:val="none"/>
          <w:lang w:eastAsia="zh-CN"/>
        </w:rPr>
        <w:t xml:space="preserve">人员</w:t>
      </w:r>
      <w:r>
        <w:rPr>
          <w:rFonts w:hint="eastAsia" w:ascii="宋体" w:hAnsi="宋体" w:eastAsia="宋体" w:cs="宋体"/>
          <w:bCs/>
          <w:color w:val="000000"/>
          <w:sz w:val="24"/>
          <w:highlight w:val="none"/>
          <w:lang w:val="en-US" w:eastAsia="zh-CN"/>
        </w:rPr>
        <w:t xml:space="preserve">工资、综合意外保险、社会保险、住房公积金、耗材、税费、用人风险、税务局代扣代缴工会经费、税务局代扣代缴残保金、津补贴、夜班费、节日福利费、加班费（包括执行国家法规所有法定节假日的加班费）、病（休）假人员工资、夏季高温费、人员体检费、服装费、培训费、离职补偿费、管理费、营业利润、公司所使用的信息系统、升级、维护和接入医院信息系统的费用、</w:t>
      </w:r>
      <w:r>
        <w:rPr>
          <w:rFonts w:hint="eastAsia" w:ascii="宋体" w:hAnsi="宋体" w:eastAsia="宋体" w:cs="宋体"/>
          <w:bCs/>
          <w:color w:val="000000"/>
          <w:sz w:val="24"/>
          <w:highlight w:val="none"/>
          <w:lang w:eastAsia="zh-CN"/>
        </w:rPr>
        <w:t xml:space="preserve">完成合同所需的一切本身和不可或缺的所有工作开支、政策性文件规定及合同包含的所有风险、责任等各项全部费用并承担一切风险责任。如甲方要求乙方增（减）人员数量，甲方有权根据当月增（减）人员工种的人均服务费用对当月支付金额进行调整，增（减）金额为当月增（减）人员工种的人均服务费用*增（减）人数。</w:t>
      </w:r>
      <w:r>
        <w:rPr>
          <w:rFonts w:hint="eastAsia" w:ascii="宋体" w:hAnsi="宋体" w:eastAsia="宋体" w:cs="宋体"/>
          <w:bCs/>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乙方确认：已详细审查全部招标文件，审慎合理进行投标报价，不存在不明及误解之处，不存在漏项，上述合同总金额之外甲方不需要再向乙方支付任何费用。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二十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支付</w:t>
      </w:r>
      <w:r>
        <w:rPr>
          <w:rFonts w:hint="eastAsia" w:ascii="宋体" w:hAnsi="宋体" w:eastAsia="宋体" w:cs="宋体"/>
          <w:color w:val="000000"/>
          <w:sz w:val="24"/>
          <w:highlight w:val="none"/>
          <w:lang w:val="en-US" w:eastAsia="zh-CN"/>
        </w:rPr>
        <w:t xml:space="preserve">方案</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1、支付时间及方式：每月底乙方劳务外包服务质量经甲方考核合格后，于次月20日前，甲方将服务费用以转账方式汇入乙方账户，</w:t>
      </w:r>
      <w:r>
        <w:rPr>
          <w:rFonts w:hint="eastAsia" w:ascii="宋体" w:hAnsi="宋体" w:eastAsia="宋体" w:cs="宋体"/>
          <w:color w:val="000000"/>
          <w:sz w:val="24"/>
          <w:highlight w:val="none"/>
        </w:rPr>
        <w:t xml:space="preserve">即第二个月按前一个月的考核情况支付前一个月的实付服务费，以此类推。</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highlight w:val="none"/>
        </w:rPr>
        <w:t xml:space="preserve">2、以自然月为结算单位，如乙方提供服务不足一个月按日计算服务费。</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3、甲方根据乙方实际承包业务完成情况，据实结算。</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乙方按甲方审核无误的服务费用清单，向甲方开具合法有效的增值税发票。甲方收到发票后审核付款。因乙方未提供或逾期提供服务费用清单、增值税发票的，甲方有权拒绝或顺延付款，且不承担任何违约责任。乙方不得因自身该违约行为拒绝提供服务，否则，应承担违约责任。</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合同期内如有突发应急任务、重大活动、专项活动、政策调整等活动须无条件服从甲方对服务时间、服务人数的临时调整，以确保完成任务，相关费用已包含在合同总价中，甲方不再支付任何费用。当对本服务项目正常运行所应提供的物资和服务内容产生理解不一致的，则以甲方理解为准。如发生漏、缺、少项，都将被认为是乙方的报价让利行为，损失自负。乙方的任何错漏、优惠、竞争性报价不得作为减轻责任、减少服务、增加收费、降低质量的理由。</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甲方对乙方的管理及服务依据甲方的劳务外包工作质量考评标准表进行考核，每月考核结果与服务费用挂钩。服务工作质量考核包括但不限于：</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根据甲方制定的劳务外包工作质量考评标准（详见</w:t>
      </w:r>
      <w:r>
        <w:rPr>
          <w:rFonts w:hint="eastAsia" w:ascii="宋体" w:hAnsi="宋体" w:eastAsia="宋体" w:cs="宋体"/>
          <w:color w:val="000000"/>
          <w:sz w:val="24"/>
          <w:highlight w:val="none"/>
          <w:lang w:val="en-US" w:eastAsia="zh-CN"/>
        </w:rPr>
        <w:t xml:space="preserve">附件二</w:t>
      </w:r>
      <w:r>
        <w:rPr>
          <w:rFonts w:hint="eastAsia" w:ascii="宋体" w:hAnsi="宋体" w:eastAsia="宋体" w:cs="宋体"/>
          <w:color w:val="000000"/>
          <w:sz w:val="24"/>
          <w:highlight w:val="none"/>
          <w:lang w:val="zh-TW"/>
        </w:rPr>
        <w:t xml:space="preserve">），服务质量月考核</w:t>
      </w:r>
      <w:r>
        <w:rPr>
          <w:rFonts w:hint="eastAsia" w:ascii="宋体" w:hAnsi="宋体" w:eastAsia="宋体" w:cs="宋体"/>
          <w:color w:val="000000"/>
          <w:sz w:val="24"/>
          <w:highlight w:val="none"/>
        </w:rPr>
        <w:t xml:space="preserve">≥80</w:t>
      </w:r>
      <w:r>
        <w:rPr>
          <w:rFonts w:hint="eastAsia" w:ascii="宋体" w:hAnsi="宋体" w:eastAsia="宋体" w:cs="宋体"/>
          <w:color w:val="000000"/>
          <w:sz w:val="24"/>
          <w:highlight w:val="none"/>
          <w:lang w:val="zh-TW"/>
        </w:rPr>
        <w:t xml:space="preserve">分，服务费全额给付；月考核</w:t>
      </w:r>
      <w:r>
        <w:rPr>
          <w:rFonts w:hint="eastAsia" w:ascii="宋体" w:hAnsi="宋体" w:eastAsia="宋体" w:cs="宋体"/>
          <w:color w:val="000000"/>
          <w:sz w:val="24"/>
          <w:highlight w:val="none"/>
        </w:rPr>
        <w:t xml:space="preserve">70-79</w:t>
      </w:r>
      <w:r>
        <w:rPr>
          <w:rFonts w:hint="eastAsia" w:ascii="宋体" w:hAnsi="宋体" w:eastAsia="宋体" w:cs="宋体"/>
          <w:color w:val="000000"/>
          <w:sz w:val="24"/>
          <w:highlight w:val="none"/>
          <w:lang w:val="zh-TW"/>
        </w:rPr>
        <w:t xml:space="preserve">分，在</w:t>
      </w:r>
      <w:r>
        <w:rPr>
          <w:rFonts w:hint="eastAsia" w:ascii="宋体" w:hAnsi="宋体" w:eastAsia="宋体" w:cs="宋体"/>
          <w:color w:val="000000"/>
          <w:sz w:val="24"/>
          <w:highlight w:val="none"/>
        </w:rPr>
        <w:t xml:space="preserve">80</w:t>
      </w:r>
      <w:r>
        <w:rPr>
          <w:rFonts w:hint="eastAsia" w:ascii="宋体" w:hAnsi="宋体" w:eastAsia="宋体" w:cs="宋体"/>
          <w:color w:val="000000"/>
          <w:sz w:val="24"/>
          <w:highlight w:val="none"/>
          <w:lang w:val="zh-TW"/>
        </w:rPr>
        <w:t xml:space="preserve">分基础上每下降</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分扣除服务费</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；首次月考核低于</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分，甲方向乙方开具整改通知书并在</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分基础上每下降</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分扣除服务费</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TW"/>
        </w:rPr>
        <w:t xml:space="preserve">连续两个月考核低于</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分的视为不能履约服务要求，甲方有权无条件终止合同。</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TW"/>
        </w:rPr>
        <w:t xml:space="preserve">投诉管理，被服务对象投诉的，经甲方主管部门</w:t>
      </w:r>
      <w:r>
        <w:rPr>
          <w:rFonts w:hint="eastAsia" w:ascii="宋体" w:hAnsi="宋体" w:eastAsia="宋体" w:cs="宋体"/>
          <w:color w:val="000000"/>
          <w:sz w:val="24"/>
          <w:highlight w:val="none"/>
          <w:lang w:val="en-US" w:eastAsia="zh-CN"/>
        </w:rPr>
        <w:t xml:space="preserve">或人事处</w:t>
      </w:r>
      <w:r>
        <w:rPr>
          <w:rFonts w:hint="eastAsia" w:ascii="宋体" w:hAnsi="宋体" w:eastAsia="宋体" w:cs="宋体"/>
          <w:color w:val="000000"/>
          <w:sz w:val="24"/>
          <w:highlight w:val="none"/>
          <w:lang w:val="zh-TW"/>
        </w:rPr>
        <w:t xml:space="preserve">查实为乙方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服务不到位所致，每发生</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例，扣除服务费叁佰元；同一</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lang w:val="zh-TW"/>
        </w:rPr>
        <w:t xml:space="preserve">服务人员</w:t>
      </w:r>
      <w:r>
        <w:rPr>
          <w:rFonts w:hint="eastAsia" w:ascii="宋体" w:hAnsi="宋体" w:eastAsia="宋体" w:cs="宋体"/>
          <w:color w:val="000000"/>
          <w:sz w:val="24"/>
          <w:highlight w:val="none"/>
          <w:lang w:val="en-US" w:eastAsia="zh-CN"/>
        </w:rPr>
        <w:t xml:space="preserve">一个月内</w:t>
      </w:r>
      <w:r>
        <w:rPr>
          <w:rFonts w:hint="eastAsia" w:ascii="宋体" w:hAnsi="宋体" w:eastAsia="宋体" w:cs="宋体"/>
          <w:color w:val="000000"/>
          <w:sz w:val="24"/>
          <w:highlight w:val="none"/>
          <w:lang w:val="zh-TW"/>
        </w:rPr>
        <w:t xml:space="preserve">被投诉</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TW"/>
        </w:rPr>
        <w:t xml:space="preserve">次，甲方有权要求乙方更换</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lang w:val="zh-TW"/>
        </w:rPr>
        <w:t xml:space="preserve">人员</w:t>
      </w:r>
      <w:r>
        <w:rPr>
          <w:rFonts w:hint="eastAsia" w:ascii="宋体" w:hAnsi="宋体" w:eastAsia="宋体" w:cs="宋体"/>
          <w:color w:val="000000"/>
          <w:sz w:val="24"/>
          <w:highlight w:val="none"/>
          <w:lang w:val="en-US" w:eastAsia="zh-CN"/>
        </w:rPr>
        <w:t xml:space="preserve">或解除合同</w:t>
      </w:r>
      <w:r>
        <w:rPr>
          <w:rFonts w:hint="eastAsia" w:ascii="宋体" w:hAnsi="宋体" w:eastAsia="宋体" w:cs="宋体"/>
          <w:color w:val="000000"/>
          <w:sz w:val="24"/>
          <w:highlight w:val="none"/>
          <w:lang w:val="zh-TW"/>
        </w:rPr>
        <w:t xml:space="preserve">。</w:t>
      </w:r>
      <w:r>
        <w:rPr>
          <w:rFonts w:hint="eastAsia" w:ascii="宋体" w:hAnsi="宋体" w:eastAsia="宋体" w:cs="宋体"/>
          <w:color w:val="000000"/>
          <w:sz w:val="24"/>
          <w:highlight w:val="none"/>
          <w:lang w:val="zh-TW"/>
        </w:rPr>
      </w:r>
      <w:r/>
    </w:p>
    <w:p>
      <w:pPr>
        <w:pStyle w:val="1154"/>
        <w:ind w:firstLine="480"/>
        <w:spacing w:line="360" w:lineRule="auto"/>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TW" w:eastAsia="zh-CN" w:bidi="ar-SA"/>
        </w:rPr>
        <w:t xml:space="preserve">罚款</w:t>
      </w:r>
      <w:r>
        <w:rPr>
          <w:rFonts w:hint="eastAsia" w:ascii="宋体" w:hAnsi="宋体" w:eastAsia="宋体" w:cs="宋体"/>
          <w:color w:val="000000"/>
          <w:sz w:val="24"/>
          <w:szCs w:val="24"/>
          <w:highlight w:val="none"/>
          <w:lang w:val="en-US" w:eastAsia="zh-CN" w:bidi="ar-SA"/>
        </w:rPr>
        <w:t xml:space="preserve">管理，</w:t>
      </w:r>
      <w:r>
        <w:rPr>
          <w:rFonts w:hint="eastAsia" w:ascii="宋体" w:hAnsi="宋体" w:eastAsia="宋体" w:cs="宋体"/>
          <w:color w:val="000000"/>
          <w:sz w:val="24"/>
          <w:szCs w:val="24"/>
          <w:highlight w:val="none"/>
          <w:lang w:val="zh-TW" w:eastAsia="zh-CN" w:bidi="ar-SA"/>
        </w:rPr>
        <w:t xml:space="preserve">若乙方未以书面形式向甲方主管部门及人事处报备并取得正式批准，私自对劳务外包人员处以罚款，经甲方主管部门或人事处核查属实的，乙方向相关劳务外包人员全额返还所收罚款，同时甲方有权对乙方处以人民币 </w:t>
      </w:r>
      <w:r>
        <w:rPr>
          <w:rFonts w:hint="eastAsia" w:ascii="宋体" w:hAnsi="宋体" w:eastAsia="宋体" w:cs="宋体"/>
          <w:color w:val="000000"/>
          <w:sz w:val="24"/>
          <w:szCs w:val="24"/>
          <w:highlight w:val="none"/>
          <w:lang w:val="en-US" w:eastAsia="zh-CN" w:bidi="ar-SA"/>
        </w:rPr>
        <w:t xml:space="preserve">壹仟</w:t>
      </w:r>
      <w:r>
        <w:rPr>
          <w:rFonts w:hint="eastAsia" w:ascii="宋体" w:hAnsi="宋体" w:eastAsia="宋体" w:cs="宋体"/>
          <w:color w:val="000000"/>
          <w:sz w:val="24"/>
          <w:szCs w:val="24"/>
          <w:highlight w:val="none"/>
          <w:lang w:val="zh-TW" w:eastAsia="zh-CN" w:bidi="ar-SA"/>
        </w:rPr>
        <w:t xml:space="preserve">元至</w:t>
      </w:r>
      <w:r>
        <w:rPr>
          <w:rFonts w:hint="eastAsia" w:ascii="宋体" w:hAnsi="宋体" w:eastAsia="宋体" w:cs="宋体"/>
          <w:color w:val="000000"/>
          <w:sz w:val="24"/>
          <w:szCs w:val="24"/>
          <w:highlight w:val="none"/>
          <w:lang w:val="en-US" w:eastAsia="zh-CN" w:bidi="ar-SA"/>
        </w:rPr>
        <w:t xml:space="preserve">伍仟</w:t>
      </w:r>
      <w:r>
        <w:rPr>
          <w:rFonts w:hint="eastAsia" w:ascii="宋体" w:hAnsi="宋体" w:eastAsia="宋体" w:cs="宋体"/>
          <w:color w:val="000000"/>
          <w:sz w:val="24"/>
          <w:szCs w:val="24"/>
          <w:highlight w:val="none"/>
          <w:lang w:val="zh-TW" w:eastAsia="zh-CN" w:bidi="ar-SA"/>
        </w:rPr>
        <w:t xml:space="preserve">元的违约金。</w:t>
      </w:r>
      <w:r>
        <w:rPr>
          <w:rFonts w:hint="eastAsia" w:ascii="宋体" w:hAnsi="宋体" w:eastAsia="宋体" w:cs="宋体"/>
          <w:color w:val="000000"/>
          <w:sz w:val="24"/>
          <w:szCs w:val="24"/>
          <w:highlight w:val="none"/>
          <w:lang w:val="zh-TW" w:eastAsia="zh-CN" w:bidi="ar-SA"/>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第五章  违约责任</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乙方提供虚假资质证明文件或隐瞒真实情况，不具备合法资质或甲方要求资质的，甲方有权解除合同；乙方应向甲方支付违约金</w:t>
      </w:r>
      <w:r>
        <w:rPr>
          <w:rFonts w:hint="eastAsia" w:ascii="宋体" w:hAnsi="宋体" w:eastAsia="宋体" w:cs="宋体"/>
          <w:color w:val="000000"/>
          <w:sz w:val="24"/>
          <w:highlight w:val="none"/>
          <w:u w:val="single"/>
        </w:rPr>
        <w:t xml:space="preserve"> 壹拾万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u w:val="singl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在未取得对方书面同意的情况下，任一方均不能将本合同有关权利义务转让给第三方，否则视为根本违约，另一方可以立即解除合同，并要求违约方承担因此造成的损失。</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条  </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人员在服务过程中发生重大失职、违纪违法的，甲方可以提出退换要求，乙方应予以支持并于</w:t>
      </w:r>
      <w:r>
        <w:rPr>
          <w:rFonts w:hint="eastAsia" w:ascii="宋体" w:hAnsi="宋体" w:eastAsia="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日</w:t>
      </w:r>
      <w:r>
        <w:rPr>
          <w:rFonts w:hint="eastAsia" w:ascii="宋体" w:hAnsi="宋体" w:eastAsia="宋体" w:cs="宋体"/>
          <w:color w:val="000000"/>
          <w:sz w:val="24"/>
          <w:highlight w:val="none"/>
        </w:rPr>
        <w:t xml:space="preserve">内给予调换。遇乙方</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人员辞职的，乙方应及时补充人员。乙方未及时予以调换或补充人员的，</w:t>
      </w:r>
      <w:r>
        <w:rPr>
          <w:rFonts w:hint="eastAsia" w:ascii="宋体" w:hAnsi="宋体" w:eastAsia="宋体" w:cs="宋体"/>
          <w:color w:val="000000"/>
          <w:sz w:val="24"/>
          <w:highlight w:val="none"/>
          <w:lang w:eastAsia="zh-CN"/>
        </w:rPr>
        <w:t xml:space="preserve">将按天数扣除</w:t>
      </w:r>
      <w:r>
        <w:rPr>
          <w:rFonts w:hint="eastAsia" w:ascii="宋体" w:hAnsi="宋体" w:eastAsia="宋体" w:cs="宋体"/>
          <w:color w:val="000000"/>
          <w:sz w:val="24"/>
          <w:highlight w:val="none"/>
          <w:lang w:val="en-US" w:eastAsia="zh-CN"/>
        </w:rPr>
        <w:t xml:space="preserve">乙方当月服务费壹佰</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lang w:eastAsia="zh-CN"/>
        </w:rPr>
        <w:t xml:space="preserve">/天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条 </w:t>
      </w:r>
      <w:r>
        <w:rPr>
          <w:rFonts w:hint="eastAsia" w:ascii="宋体" w:hAnsi="宋体" w:eastAsia="宋体" w:cs="宋体"/>
          <w:color w:val="000000"/>
          <w:sz w:val="24"/>
          <w:highlight w:val="none"/>
        </w:rPr>
        <w:t xml:space="preserve"> 因乙方未完全履行义务，对甲方造成损害（包括但不限于人身财产损失、单位秘密泄露）的，乙方应承担赔偿责任；或者由于乙方未完全履行义务致使事故损失扩大的，乙方应就扩大的损失承担赔偿责任；在发生前述两种情况时，乙方还需按本合同</w:t>
      </w:r>
      <w:r>
        <w:rPr>
          <w:rFonts w:hint="eastAsia" w:ascii="Times New Roman" w:hAnsi="Calibri" w:eastAsia="宋体" w:cs="Times New Roman"/>
          <w:color w:val="000000"/>
          <w:sz w:val="24"/>
          <w:szCs w:val="24"/>
          <w:highlight w:val="none"/>
          <w:lang w:val="en-US" w:eastAsia="zh-CN"/>
        </w:rPr>
        <w:t xml:space="preserve">年服务总费用</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20 </w:t>
      </w:r>
      <w:r>
        <w:rPr>
          <w:rFonts w:hint="eastAsia" w:ascii="宋体" w:hAnsi="宋体" w:eastAsia="宋体" w:cs="宋体"/>
          <w:color w:val="000000"/>
          <w:sz w:val="24"/>
          <w:highlight w:val="none"/>
        </w:rPr>
        <w:t xml:space="preserve">%向甲方支付违约金，甲方有权单方解除合同。涉及触犯刑事民事责任的，由乙方当事人自行承担。</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如果因乙方原因如内部劳资争议、工伤赔偿纠纷等，导致其派往甲方的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人员不能完全履约的，甲方有权向乙方询问、调查原因，也有权了解向乙方支付的服务费的使用情况，必要时甲方可以视情暂停支付服务费用；如经甲方催告，乙方限期仍不能改正的，甲方有权终止本合同。</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乙方与任何个人和单位发生的争议或卷入的诉讼与甲方无关，由乙方负责解决，不得影响甲方正常工作的开展，否则乙方将赔偿甲方由此所受到的一切损失（甲方对该争议或诉讼的发生负有责任除外）。</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乙方未按合同规定配备或虚报上岗</w:t>
      </w:r>
      <w:r>
        <w:rPr>
          <w:rFonts w:hint="eastAsia" w:ascii="宋体" w:hAnsi="宋体" w:eastAsia="宋体" w:cs="宋体"/>
          <w:color w:val="000000"/>
          <w:sz w:val="24"/>
          <w:highlight w:val="none"/>
          <w:lang w:val="en-US" w:eastAsia="zh-CN"/>
        </w:rPr>
        <w:t xml:space="preserve">劳务外包服务</w:t>
      </w:r>
      <w:r>
        <w:rPr>
          <w:rFonts w:hint="eastAsia" w:ascii="宋体" w:hAnsi="宋体" w:eastAsia="宋体" w:cs="宋体"/>
          <w:color w:val="000000"/>
          <w:sz w:val="24"/>
          <w:highlight w:val="none"/>
        </w:rPr>
        <w:t xml:space="preserve">人数，一经发现扣除虚报</w:t>
      </w:r>
      <w:r>
        <w:rPr>
          <w:rFonts w:hint="eastAsia" w:ascii="宋体" w:hAnsi="宋体" w:eastAsia="宋体" w:cs="宋体"/>
          <w:color w:val="000000"/>
          <w:sz w:val="24"/>
          <w:highlight w:val="none"/>
          <w:lang w:val="en-US" w:eastAsia="zh-CN"/>
        </w:rPr>
        <w:t xml:space="preserve">的劳务外包人员</w:t>
      </w:r>
      <w:r>
        <w:rPr>
          <w:rFonts w:hint="eastAsia" w:ascii="宋体" w:hAnsi="宋体" w:eastAsia="宋体" w:cs="宋体"/>
          <w:color w:val="000000"/>
          <w:sz w:val="24"/>
          <w:highlight w:val="none"/>
        </w:rPr>
        <w:t xml:space="preserve">服务费用，并处以虚报</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人员服务费用5倍的</w:t>
      </w:r>
      <w:r>
        <w:rPr>
          <w:rFonts w:hint="eastAsia" w:ascii="宋体" w:hAnsi="宋体" w:eastAsia="宋体" w:cs="宋体"/>
          <w:color w:val="000000"/>
          <w:sz w:val="24"/>
          <w:highlight w:val="none"/>
          <w:lang w:val="en-US" w:eastAsia="zh-CN"/>
        </w:rPr>
        <w:t xml:space="preserve">违约</w:t>
      </w:r>
      <w:r>
        <w:rPr>
          <w:rFonts w:hint="eastAsia" w:ascii="宋体" w:hAnsi="宋体" w:eastAsia="宋体" w:cs="宋体"/>
          <w:color w:val="000000"/>
          <w:sz w:val="24"/>
          <w:highlight w:val="none"/>
        </w:rPr>
        <w:t xml:space="preserve">金。</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三十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乙方发生其他违法经营行为或责任事故，乙方应当完全承担相关法律责任，且赔偿甲方因此所遭受的所有实际的直接和间接损失，甲方有权终止合同。</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甲方对乙方的服务质量进行考评，如未达到双方约定要求的，可以酌情减少支付服务费用。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乙方经催告仍未完全履行本合同约定义务的，甲方可单方解除合同，乙方应向甲方支付</w:t>
      </w:r>
      <w:r>
        <w:rPr>
          <w:rFonts w:hint="eastAsia" w:ascii="Times New Roman" w:hAnsi="Calibri" w:eastAsia="宋体" w:cs="Times New Roman"/>
          <w:color w:val="000000"/>
          <w:sz w:val="24"/>
          <w:szCs w:val="24"/>
          <w:highlight w:val="none"/>
          <w:lang w:val="en-US" w:eastAsia="zh-CN"/>
        </w:rPr>
        <w:t xml:space="preserve">年服务总费用</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20 </w:t>
      </w:r>
      <w:r>
        <w:rPr>
          <w:rFonts w:hint="eastAsia" w:ascii="宋体" w:hAnsi="宋体" w:eastAsia="宋体" w:cs="宋体"/>
          <w:color w:val="000000"/>
          <w:sz w:val="24"/>
          <w:highlight w:val="none"/>
        </w:rPr>
        <w:t xml:space="preserve">%的赔偿金。</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lang w:eastAsia="zh-CN"/>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本合同中约定乙方应承担的赔偿金、违约金等，甲方有权在尚未支付</w:t>
      </w:r>
      <w:r>
        <w:rPr>
          <w:rFonts w:hint="eastAsia" w:ascii="宋体" w:hAnsi="宋体" w:eastAsia="宋体" w:cs="宋体"/>
          <w:color w:val="000000"/>
          <w:sz w:val="24"/>
          <w:highlight w:val="none"/>
        </w:rPr>
        <w:t xml:space="preserve">的服务费用中扣除。</w:t>
      </w:r>
      <w:r>
        <w:rPr>
          <w:rFonts w:hint="eastAsia" w:ascii="宋体" w:hAnsi="宋体" w:eastAsia="宋体" w:cs="宋体"/>
          <w:color w:val="000000"/>
          <w:sz w:val="24"/>
          <w:highlight w:val="none"/>
          <w:lang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乙方依法</w:t>
      </w:r>
      <w:r>
        <w:rPr>
          <w:rFonts w:hint="eastAsia" w:ascii="宋体" w:hAnsi="宋体" w:eastAsia="宋体" w:cs="宋体"/>
          <w:color w:val="000000"/>
          <w:sz w:val="24"/>
          <w:highlight w:val="none"/>
        </w:rPr>
        <w:t xml:space="preserve">为其</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发放工资，工资标准不得低于徐州市最低工资标准；按法律规定缴纳社会保险，由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承担；因</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缴纳社保等原因导致所提供</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损失时，由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154"/>
        <w:spacing w:line="360" w:lineRule="auto"/>
        <w:rPr>
          <w:rFonts w:eastAsia="宋体"/>
          <w:highlight w:val="none"/>
          <w:lang w:val="en-US" w:eastAsia="zh-CN"/>
        </w:rPr>
      </w:pPr>
      <w:r>
        <w:rPr>
          <w:rFonts w:hint="eastAsia" w:ascii="宋体" w:hAnsi="宋体" w:eastAsia="宋体" w:cs="宋体"/>
          <w:color w:val="000000"/>
          <w:sz w:val="24"/>
          <w:highlight w:val="none"/>
          <w:lang w:val="en-US" w:eastAsia="zh-CN"/>
        </w:rPr>
        <w:t xml:space="preserve">    </w:t>
      </w:r>
      <w:r>
        <w:rPr>
          <w:rFonts w:eastAsia="宋体"/>
          <w:highlight w:val="none"/>
          <w:lang w:val="en-US" w:eastAsia="zh-CN"/>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第六章  责任事故处置</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在合同存续期间或延续期间，因乙方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工作疏忽、操作不当、故意等</w:t>
      </w:r>
      <w:r>
        <w:rPr>
          <w:rFonts w:hint="eastAsia" w:ascii="宋体" w:hAnsi="宋体" w:eastAsia="宋体" w:cs="宋体"/>
          <w:color w:val="000000"/>
          <w:sz w:val="24"/>
          <w:highlight w:val="none"/>
          <w:lang w:val="en-US" w:eastAsia="zh-CN"/>
        </w:rPr>
        <w:t xml:space="preserve">情况</w:t>
      </w:r>
      <w:r>
        <w:rPr>
          <w:rFonts w:hint="eastAsia" w:ascii="宋体" w:hAnsi="宋体" w:eastAsia="宋体" w:cs="宋体"/>
          <w:color w:val="000000"/>
          <w:sz w:val="24"/>
          <w:highlight w:val="none"/>
        </w:rPr>
        <w:t xml:space="preserve">导致事故，由乙方承担相应的法律责任和经济赔偿责任。</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若因乙方原因造成甲方服务对象及相关人员损害，乙方未能及时处置的，甲方代为处置，并保留向乙方追偿的权利；乙方造成甲方损失或人员伤害的，或恶劣社会影响的，甲方保留向乙方追究相应法律责任的权利。</w:t>
      </w:r>
      <w:r>
        <w:rPr>
          <w:rFonts w:hint="eastAsia" w:ascii="宋体" w:hAnsi="宋体" w:eastAsia="宋体" w:cs="宋体"/>
          <w:color w:val="000000"/>
          <w:sz w:val="24"/>
          <w:highlight w:val="none"/>
        </w:rPr>
      </w:r>
      <w:r/>
    </w:p>
    <w:p>
      <w:pPr>
        <w:pStyle w:val="1154"/>
        <w:spacing w:line="360" w:lineRule="auto"/>
        <w:rPr>
          <w:rFonts w:hint="eastAsia"/>
          <w:highlight w:val="none"/>
        </w:rPr>
      </w:pPr>
      <w:r>
        <w:rPr>
          <w:rFonts w:hint="eastAsia"/>
          <w:highlight w:val="none"/>
        </w:rPr>
      </w:r>
      <w:r/>
    </w:p>
    <w:p>
      <w:pPr>
        <w:pStyle w:val="1146"/>
        <w:rPr>
          <w:rFonts w:hint="eastAsia"/>
        </w:rPr>
      </w:pPr>
      <w:r>
        <w:rPr>
          <w:rFonts w:hint="eastAsia"/>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46"/>
        <w:jc w:val="center"/>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章  </w:t>
      </w:r>
      <w:r>
        <w:rPr>
          <w:rFonts w:hint="eastAsia" w:ascii="宋体" w:hAnsi="宋体" w:eastAsia="宋体" w:cs="宋体"/>
          <w:b/>
          <w:bCs/>
          <w:color w:val="000000"/>
          <w:sz w:val="24"/>
          <w:highlight w:val="none"/>
          <w:lang w:val="en-US" w:eastAsia="zh-CN"/>
        </w:rPr>
        <w:t xml:space="preserve">保密条款</w:t>
      </w:r>
      <w:r>
        <w:rPr>
          <w:rFonts w:hint="eastAsia" w:ascii="宋体" w:hAnsi="宋体" w:eastAsia="宋体" w:cs="宋体"/>
          <w:b/>
          <w:bCs/>
          <w:color w:val="000000"/>
          <w:sz w:val="24"/>
          <w:highlight w:val="none"/>
          <w:lang w:val="en-US" w:eastAsia="zh-CN"/>
        </w:rPr>
      </w:r>
      <w:r/>
    </w:p>
    <w:p>
      <w:pPr>
        <w:pStyle w:val="1154"/>
        <w:rPr>
          <w:rFonts w:hint="eastAsia"/>
          <w:highlight w:val="none"/>
          <w:lang w:val="en-US" w:eastAsia="zh-CN"/>
        </w:rPr>
      </w:pPr>
      <w:r>
        <w:rPr>
          <w:rFonts w:hint="eastAsia"/>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第三十七条 </w:t>
      </w:r>
      <w:r>
        <w:rPr>
          <w:rFonts w:hint="eastAsia" w:ascii="宋体" w:hAnsi="宋体" w:eastAsia="宋体" w:cs="宋体"/>
          <w:szCs w:val="21"/>
          <w:highlight w:val="none"/>
          <w:lang w:val="en-US" w:eastAsia="zh-CN"/>
        </w:rPr>
        <w:t xml:space="preserve"> </w:t>
      </w:r>
      <w:r>
        <w:rPr>
          <w:rFonts w:hint="eastAsia" w:ascii="宋体" w:hAnsi="宋体" w:eastAsia="宋体" w:cs="宋体"/>
          <w:color w:val="000000"/>
          <w:sz w:val="24"/>
          <w:highlight w:val="none"/>
        </w:rPr>
        <w:t xml:space="preserve">乙方确保其</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人员对在工作过程中接触到的甲方的任何资料、文件、数据(包括书面和电子数据)，以及对为甲方服务形成的任何成果，负有保密的责任。未经甲方书面同意，乙方不得以任何方式向任何第三方提供或透露。</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第三十八条  </w:t>
      </w:r>
      <w:r>
        <w:rPr>
          <w:rFonts w:hint="eastAsia" w:ascii="宋体" w:hAnsi="宋体" w:eastAsia="宋体" w:cs="宋体"/>
          <w:color w:val="000000"/>
          <w:sz w:val="24"/>
          <w:highlight w:val="none"/>
        </w:rPr>
        <w:t xml:space="preserve">甲方向乙方提供的任何资料、文件和信息，在乙方服务结束后，乙方均应及时归还甲方。电子文档归还后，乙方应将自己的电脑等存储设备上的文档永久删除。此条款在合同有效期结束后继续生效。</w:t>
      </w:r>
      <w:r>
        <w:rPr>
          <w:rFonts w:hint="eastAsia" w:ascii="宋体" w:hAnsi="宋体" w:eastAsia="宋体" w:cs="宋体"/>
          <w:color w:val="000000"/>
          <w:sz w:val="24"/>
          <w:highlight w:val="none"/>
        </w:rPr>
      </w:r>
      <w:r/>
    </w:p>
    <w:p>
      <w:pPr>
        <w:pStyle w:val="1146"/>
        <w:jc w:val="both"/>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章  不可抗力</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本合同所指不可抗力包括但不限于战争、火灾、水灾、地震等非合同双方所能控制、预见或避免的事件。</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因不可抗力不能履行合同的，根据不可抗力的影响，部分或者全部免除责任。但合同一方迟延履行后发生不可抗力的，不能免除责任。 </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合同一方因不可抗力不能履行合同的，应当及时通知对方，以减轻可能给对方造成的损失，并应当在不可抗力发生后十五天内受影响一方将当地有关部门出具的事故证明书以书面形式通知另一方。</w:t>
      </w:r>
      <w:r>
        <w:rPr>
          <w:rFonts w:hint="eastAsia" w:ascii="宋体" w:hAnsi="宋体" w:eastAsia="宋体" w:cs="宋体"/>
          <w:color w:val="000000"/>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章  合同的</w:t>
      </w:r>
      <w:r>
        <w:rPr>
          <w:rFonts w:hint="eastAsia" w:ascii="宋体" w:hAnsi="宋体" w:eastAsia="宋体" w:cs="宋体"/>
          <w:b/>
          <w:bCs/>
          <w:color w:val="000000"/>
          <w:sz w:val="24"/>
          <w:highlight w:val="none"/>
          <w:lang w:val="en-US" w:eastAsia="zh-CN"/>
        </w:rPr>
        <w:t xml:space="preserve">变更、</w:t>
      </w:r>
      <w:r>
        <w:rPr>
          <w:rFonts w:hint="eastAsia" w:ascii="宋体" w:hAnsi="宋体" w:eastAsia="宋体" w:cs="宋体"/>
          <w:b/>
          <w:bCs/>
          <w:color w:val="000000"/>
          <w:sz w:val="24"/>
          <w:highlight w:val="none"/>
        </w:rPr>
        <w:t xml:space="preserve">解除和转让</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四十一</w:t>
      </w:r>
      <w:r>
        <w:rPr>
          <w:rFonts w:hint="eastAsia" w:ascii="宋体" w:hAnsi="宋体" w:eastAsia="宋体" w:cs="宋体"/>
          <w:b/>
          <w:bCs/>
          <w:color w:val="000000"/>
          <w:sz w:val="24"/>
          <w:highlight w:val="none"/>
        </w:rPr>
        <w:t xml:space="preserve">条</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合同的变更</w:t>
      </w:r>
      <w:r>
        <w:rPr>
          <w:rFonts w:ascii="宋体" w:hAnsi="宋体" w:eastAsia="宋体" w:cs="宋体"/>
          <w:b/>
          <w:bCs/>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如遇国家或地方政府要求必须提高</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的最低工资标准</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en-US" w:eastAsia="zh-CN"/>
        </w:rPr>
        <w:t xml:space="preserve">社保基数调整</w:t>
      </w:r>
      <w:r>
        <w:rPr>
          <w:rFonts w:hint="eastAsia" w:ascii="宋体" w:hAnsi="宋体" w:eastAsia="宋体" w:cs="宋体"/>
          <w:color w:val="000000"/>
          <w:sz w:val="24"/>
          <w:highlight w:val="none"/>
          <w:lang w:val="zh-TW"/>
        </w:rPr>
        <w:t xml:space="preserve">或甲方对特殊岗位的加班要求，甲、乙双方协商决定是否</w:t>
      </w:r>
      <w:r>
        <w:rPr>
          <w:rFonts w:hint="eastAsia" w:ascii="宋体" w:hAnsi="宋体" w:eastAsia="宋体" w:cs="宋体"/>
          <w:color w:val="000000"/>
          <w:sz w:val="24"/>
          <w:highlight w:val="none"/>
          <w:lang w:val="en-US" w:eastAsia="zh-CN"/>
        </w:rPr>
        <w:t xml:space="preserve">增减服务</w:t>
      </w:r>
      <w:r>
        <w:rPr>
          <w:rFonts w:hint="eastAsia" w:ascii="宋体" w:hAnsi="宋体" w:eastAsia="宋体" w:cs="宋体"/>
          <w:color w:val="000000"/>
          <w:sz w:val="24"/>
          <w:highlight w:val="none"/>
          <w:lang w:val="zh-TW"/>
        </w:rPr>
        <w:t xml:space="preserve">费。</w:t>
      </w:r>
      <w:r>
        <w:rPr>
          <w:rFonts w:hint="eastAsia" w:ascii="宋体" w:hAnsi="宋体" w:eastAsia="宋体" w:cs="宋体"/>
          <w:color w:val="000000"/>
          <w:sz w:val="24"/>
          <w:highlight w:val="none"/>
          <w:lang w:val="zh-TW"/>
        </w:rPr>
      </w:r>
      <w:r/>
    </w:p>
    <w:p>
      <w:pPr>
        <w:pStyle w:val="1146"/>
        <w:ind w:firstLine="480"/>
        <w:spacing w:line="360" w:lineRule="auto"/>
        <w:rPr>
          <w:rFonts w:hint="eastAsia" w:ascii="Calibri" w:hAnsi="Calibri" w:eastAsia="宋体" w:cs="Times New Roman"/>
          <w:highlight w:val="none"/>
        </w:rPr>
      </w:pPr>
      <w:r>
        <w:rPr>
          <w:rFonts w:hint="eastAsia" w:ascii="宋体" w:hAnsi="宋体" w:eastAsia="宋体" w:cs="宋体"/>
          <w:color w:val="000000"/>
          <w:sz w:val="24"/>
          <w:highlight w:val="none"/>
          <w:lang w:val="zh-TW"/>
        </w:rPr>
        <w:t xml:space="preserve">2</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rPr>
        <w:t xml:space="preserve">合同履行过程中，未尽事宜或者内容变更可以另行协商，制定补充协议，补充协议与本协议具有同等的法律效力。本协议的最终解释权归甲方</w:t>
      </w:r>
      <w:r>
        <w:rPr>
          <w:rFonts w:hint="eastAsia" w:ascii="Calibri" w:hAnsi="Calibri" w:eastAsia="宋体" w:cs="Times New Roman"/>
          <w:highlight w:val="none"/>
        </w:rPr>
      </w:r>
      <w:r/>
    </w:p>
    <w:p>
      <w:pPr>
        <w:pStyle w:val="1146"/>
        <w:ind w:firstLine="482"/>
        <w:spacing w:line="360" w:lineRule="auto"/>
        <w:rPr>
          <w:rFonts w:hint="eastAsia" w:ascii="宋体" w:hAnsi="宋体" w:eastAsia="宋体" w:cs="宋体"/>
          <w:color w:val="000000"/>
          <w:sz w:val="24"/>
          <w:highlight w:val="none"/>
          <w:lang w:val="zh-TW"/>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四十二</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合同的终止、解除 </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rPr>
        <w:t xml:space="preserve">协议履行期内，除了法定和约定的情形出现之外，双方不得擅自单方面解除本合同，否则违约方承担违约金:</w:t>
      </w:r>
      <w:r>
        <w:rPr>
          <w:rFonts w:hint="eastAsia" w:ascii="Times New Roman" w:hAnsi="Calibri" w:eastAsia="宋体" w:cs="Times New Roman"/>
          <w:color w:val="000000"/>
          <w:sz w:val="24"/>
          <w:szCs w:val="24"/>
          <w:highlight w:val="none"/>
          <w:lang w:val="en-US" w:eastAsia="zh-CN"/>
        </w:rPr>
        <w:t xml:space="preserve">年服务总费用</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val="zh-TW"/>
        </w:rPr>
        <w:t xml:space="preserve">0%</w:t>
      </w:r>
      <w:r>
        <w:rPr>
          <w:rFonts w:hint="eastAsia" w:ascii="宋体" w:hAnsi="宋体" w:eastAsia="宋体" w:cs="宋体"/>
          <w:color w:val="000000"/>
          <w:sz w:val="24"/>
          <w:highlight w:val="none"/>
          <w:u w:val="none"/>
          <w:lang w:val="zh-TW" w:eastAsia="zh-CN"/>
        </w:rPr>
        <w:t xml:space="preserve">。</w:t>
      </w:r>
      <w:r>
        <w:rPr>
          <w:rFonts w:hint="eastAsia" w:ascii="宋体" w:hAnsi="宋体" w:eastAsia="宋体" w:cs="宋体"/>
          <w:color w:val="000000"/>
          <w:sz w:val="24"/>
          <w:highlight w:val="none"/>
          <w:lang w:val="en-US" w:eastAsia="zh-CN"/>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rPr>
        <w:t xml:space="preserve">合同的终止、解除</w:t>
      </w:r>
      <w:r>
        <w:rPr>
          <w:rFonts w:hint="eastAsia" w:ascii="宋体" w:hAnsi="宋体" w:eastAsia="宋体" w:cs="宋体"/>
          <w:color w:val="000000"/>
          <w:sz w:val="24"/>
          <w:highlight w:val="none"/>
          <w:lang w:val="en-US" w:eastAsia="zh-CN"/>
        </w:rPr>
        <w:t xml:space="preserve">的情况：</w:t>
      </w:r>
      <w:r>
        <w:rPr>
          <w:rFonts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合同期满，双方不再延续；</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TW"/>
        </w:rPr>
        <w:t xml:space="preserve">甲方和乙方协商一致，都同意终止合同；</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TW"/>
        </w:rPr>
        <w:t xml:space="preserve">因不可抗力致使不能实现合同目的，未受不可抗力影响的一方有权解除合同。因合同一方违约导致合同不能履行或导致合同目的不能实现的，另一方有权解除合同。合同一方违约，经另一方一次书面催告后仍不改正的，另一方有权解除合同；</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TW"/>
        </w:rPr>
        <w:t xml:space="preserve">乙方不能按照工作标准完成任务，或不服从甲方安排应对突发事件的；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TW"/>
        </w:rPr>
        <w:t xml:space="preserve">乙方连续两个月被服务对象不满意、月考核或满意度测评低于70分的；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TW"/>
        </w:rPr>
        <w:t xml:space="preserve">乙方出现重大安全事故、一个考核周期或者一个月内累计出现三次以上的同一劳务外包人员的投诉</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rPr>
        <w:t xml:space="preserve">对甲方声誉造成严重影响的；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TW"/>
        </w:rPr>
        <w:t xml:space="preserve">乙方管理不到位出现</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罢工、工作</w:t>
      </w:r>
      <w:r>
        <w:rPr>
          <w:rFonts w:hint="eastAsia" w:ascii="宋体" w:hAnsi="宋体" w:eastAsia="宋体" w:cs="宋体"/>
          <w:color w:val="000000"/>
          <w:sz w:val="24"/>
          <w:highlight w:val="none"/>
          <w:lang w:val="en-US" w:eastAsia="zh-CN"/>
        </w:rPr>
        <w:t xml:space="preserve">无法进展</w:t>
      </w:r>
      <w:r>
        <w:rPr>
          <w:rFonts w:hint="eastAsia" w:ascii="宋体" w:hAnsi="宋体" w:eastAsia="宋体" w:cs="宋体"/>
          <w:color w:val="000000"/>
          <w:sz w:val="24"/>
          <w:highlight w:val="none"/>
          <w:lang w:val="zh-TW"/>
        </w:rPr>
        <w:t xml:space="preserve">等各种恶劣情况和后果的；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TW"/>
        </w:rPr>
        <w:t xml:space="preserve">乙方提供的</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未经培训考核合格就上岗且整改不到位2次以上的；</w:t>
      </w:r>
      <w:r>
        <w:rPr>
          <w:rFonts w:hint="eastAsia" w:ascii="宋体" w:hAnsi="宋体" w:eastAsia="宋体" w:cs="宋体"/>
          <w:color w:val="000000"/>
          <w:sz w:val="24"/>
          <w:highlight w:val="none"/>
        </w:rPr>
      </w:r>
      <w:r/>
    </w:p>
    <w:p>
      <w:pPr>
        <w:pStyle w:val="1146"/>
        <w:ind w:firstLine="48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zh-TW" w:eastAsia="zh-CN" w:bidi="ar-SA"/>
        </w:rPr>
        <w:t xml:space="preserve">乙方发生法律、法规禁止或严重损害甲方利益的行为，以及发生其他比较严重足以导致合同必须终止的情况。</w:t>
      </w:r>
      <w:r>
        <w:rPr>
          <w:rFonts w:hint="eastAsia" w:ascii="宋体" w:hAnsi="宋体" w:eastAsia="宋体" w:cs="宋体"/>
          <w:color w:val="000000"/>
          <w:sz w:val="24"/>
          <w:szCs w:val="24"/>
          <w:highlight w:val="none"/>
          <w:lang w:val="zh-TW" w:eastAsia="zh-CN" w:bidi="ar-SA"/>
        </w:rPr>
      </w:r>
      <w:r/>
    </w:p>
    <w:p>
      <w:pPr>
        <w:pStyle w:val="1146"/>
        <w:ind w:firstLine="480"/>
        <w:spacing w:line="360" w:lineRule="auto"/>
        <w:widowControl w:val="off"/>
        <w:rPr>
          <w:rFonts w:hint="eastAsia" w:ascii="Calibri" w:hAnsi="Calibri" w:eastAsia="宋体" w:cs="Times New Roman"/>
          <w:highlight w:val="none"/>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zh-TW" w:eastAsia="zh-CN" w:bidi="ar-SA"/>
        </w:rPr>
        <w:t xml:space="preserve">有权解除合同的一方，应当在违约宽限期逾期或不可抗力发生之后</w:t>
      </w:r>
      <w:r>
        <w:rPr>
          <w:rFonts w:hint="eastAsia" w:ascii="宋体" w:hAnsi="宋体" w:eastAsia="宋体" w:cs="宋体"/>
          <w:color w:val="000000"/>
          <w:sz w:val="24"/>
          <w:szCs w:val="24"/>
          <w:highlight w:val="none"/>
          <w:lang w:val="en-US" w:eastAsia="zh-CN" w:bidi="ar-SA"/>
        </w:rPr>
        <w:t xml:space="preserve">十五天</w:t>
      </w:r>
      <w:r>
        <w:rPr>
          <w:rFonts w:hint="eastAsia" w:ascii="宋体" w:hAnsi="宋体" w:eastAsia="宋体" w:cs="宋体"/>
          <w:color w:val="000000"/>
          <w:sz w:val="24"/>
          <w:szCs w:val="24"/>
          <w:highlight w:val="none"/>
          <w:lang w:val="zh-TW" w:eastAsia="zh-CN" w:bidi="ar-SA"/>
        </w:rPr>
        <w:t xml:space="preserve">内书面通知对方以主张解除合同，合同在书面通知到达对方时解除。 </w:t>
      </w:r>
      <w:r>
        <w:rPr>
          <w:rFonts w:hint="eastAsia" w:ascii="Calibri" w:hAnsi="Calibri" w:eastAsia="宋体" w:cs="Times New Roman"/>
          <w:highlight w:val="none"/>
        </w:rPr>
      </w:r>
      <w:r/>
    </w:p>
    <w:p>
      <w:pPr>
        <w:pStyle w:val="1146"/>
        <w:ind w:firstLine="482"/>
        <w:spacing w:line="360" w:lineRule="auto"/>
        <w:rPr>
          <w:rFonts w:hint="eastAsia" w:ascii="宋体" w:hAnsi="宋体" w:eastAsia="宋体" w:cs="宋体"/>
          <w:color w:val="000000"/>
          <w:sz w:val="24"/>
          <w:highlight w:val="none"/>
          <w:lang w:val="zh-TW"/>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合同转让或分包</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本合同范围内服务项目，应由乙方直接履行，不得转让或部分分包给他人履行；</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2、乙方</w:t>
      </w:r>
      <w:r>
        <w:rPr>
          <w:rFonts w:hint="eastAsia" w:ascii="宋体" w:hAnsi="宋体" w:eastAsia="宋体" w:cs="宋体"/>
          <w:color w:val="000000"/>
          <w:sz w:val="24"/>
          <w:highlight w:val="none"/>
          <w:lang w:val="zh-TW"/>
        </w:rPr>
        <w:t xml:space="preserve">如有转让、分包或以联营、内部承包等方式变相转包、分包行为的，甲方有权随时解除本合同，乙方应承担合同已履约部分合同价款15%的违约金。</w:t>
      </w:r>
      <w:r>
        <w:rPr>
          <w:rFonts w:hint="eastAsia" w:ascii="宋体" w:hAnsi="宋体" w:eastAsia="宋体" w:cs="宋体"/>
          <w:color w:val="000000"/>
          <w:sz w:val="24"/>
          <w:highlight w:val="none"/>
          <w:lang w:val="zh-TW"/>
        </w:rPr>
      </w:r>
      <w:r/>
    </w:p>
    <w:p>
      <w:pPr>
        <w:pStyle w:val="1154"/>
        <w:rPr>
          <w:rFonts w:hint="eastAsia"/>
          <w:highlight w:val="none"/>
          <w:lang w:val="zh-TW"/>
        </w:rPr>
      </w:pPr>
      <w:r>
        <w:rPr>
          <w:rFonts w:hint="eastAsia"/>
          <w:highlight w:val="none"/>
          <w:lang w:val="zh-TW"/>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章  合同的生效</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widowControl w:val="off"/>
        <w:rPr>
          <w:rFonts w:hint="eastAsia" w:ascii="宋体" w:hAnsi="宋体" w:eastAsia="宋体" w:cs="宋体"/>
          <w:b/>
          <w:bCs/>
          <w:color w:val="000000"/>
          <w:sz w:val="24"/>
          <w:szCs w:val="24"/>
          <w:highlight w:val="none"/>
          <w:lang w:val="zh-TW" w:eastAsia="zh-CN" w:bidi="ar-SA"/>
        </w:rPr>
      </w:pPr>
      <w:r>
        <w:rPr>
          <w:rFonts w:hint="eastAsia" w:ascii="宋体" w:hAnsi="宋体" w:eastAsia="宋体" w:cs="宋体"/>
          <w:b/>
          <w:bCs/>
          <w:color w:val="000000"/>
          <w:sz w:val="24"/>
          <w:szCs w:val="24"/>
          <w:highlight w:val="none"/>
          <w:lang w:val="en-US" w:eastAsia="zh-CN" w:bidi="ar-SA"/>
        </w:rPr>
        <w:t xml:space="preserve">第四十四条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TW" w:eastAsia="zh-CN" w:bidi="ar-SA"/>
        </w:rPr>
        <w:t xml:space="preserve">本合同在甲乙双方的法定代表人或授权代表签字并盖章之日起生效。</w:t>
      </w:r>
      <w:r>
        <w:rPr>
          <w:rFonts w:hint="eastAsia" w:ascii="宋体" w:hAnsi="宋体" w:eastAsia="宋体" w:cs="宋体"/>
          <w:b/>
          <w:bCs/>
          <w:color w:val="000000"/>
          <w:sz w:val="24"/>
          <w:szCs w:val="24"/>
          <w:highlight w:val="none"/>
          <w:lang w:val="zh-TW" w:eastAsia="zh-CN" w:bidi="ar-SA"/>
        </w:rPr>
      </w:r>
      <w:r/>
    </w:p>
    <w:p>
      <w:pPr>
        <w:pStyle w:val="1146"/>
        <w:ind w:firstLine="482"/>
        <w:spacing w:line="360" w:lineRule="auto"/>
        <w:widowControl w:val="off"/>
        <w:rPr>
          <w:rFonts w:hint="eastAsia" w:ascii="宋体" w:hAnsi="宋体" w:eastAsia="宋体" w:cs="宋体"/>
          <w:b/>
          <w:bCs/>
          <w:color w:val="000000"/>
          <w:sz w:val="24"/>
          <w:szCs w:val="24"/>
          <w:highlight w:val="none"/>
          <w:lang w:val="zh-TW" w:eastAsia="zh-CN" w:bidi="ar-SA"/>
        </w:rPr>
      </w:pPr>
      <w:r>
        <w:rPr>
          <w:rFonts w:hint="eastAsia" w:ascii="宋体" w:hAnsi="宋体" w:eastAsia="宋体" w:cs="宋体"/>
          <w:b/>
          <w:bCs/>
          <w:color w:val="000000"/>
          <w:sz w:val="24"/>
          <w:szCs w:val="24"/>
          <w:highlight w:val="none"/>
          <w:lang w:val="en-US" w:eastAsia="zh-CN" w:bidi="ar-SA"/>
        </w:rPr>
        <w:t xml:space="preserve">第四十五条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TW" w:eastAsia="zh-CN" w:bidi="ar-SA"/>
        </w:rPr>
        <w:t xml:space="preserve">下列文件为本合同不可分割部分：</w:t>
      </w:r>
      <w:r>
        <w:rPr>
          <w:rFonts w:hint="eastAsia" w:ascii="宋体" w:hAnsi="宋体" w:eastAsia="宋体" w:cs="宋体"/>
          <w:b/>
          <w:bCs/>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TW" w:eastAsia="zh-CN" w:bidi="ar-SA"/>
        </w:rPr>
        <w:t xml:space="preserve">、合同书</w:t>
      </w:r>
      <w:r>
        <w:rPr>
          <w:rFonts w:hint="eastAsia" w:ascii="宋体" w:hAnsi="宋体" w:eastAsia="宋体" w:cs="宋体"/>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TW" w:eastAsia="zh-CN" w:bidi="ar-SA"/>
        </w:rPr>
        <w:t xml:space="preserve">2、中标通知书；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TW" w:eastAsia="zh-CN" w:bidi="ar-SA"/>
        </w:rPr>
        <w:t xml:space="preserve">、招标文件及其附件；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TW" w:eastAsia="zh-CN" w:bidi="ar-SA"/>
        </w:rPr>
        <w:t xml:space="preserve">、乙方的投标文件；</w:t>
      </w:r>
      <w:r>
        <w:rPr>
          <w:rFonts w:hint="eastAsia" w:ascii="宋体" w:hAnsi="宋体" w:eastAsia="宋体" w:cs="宋体"/>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TW" w:eastAsia="zh-CN" w:bidi="ar-SA"/>
        </w:rPr>
        <w:t xml:space="preserve">5、乙方在招投标过程中所做的承诺、申明、书面澄清等材料；</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zh-TW" w:eastAsia="zh-CN" w:bidi="ar-SA"/>
        </w:rPr>
        <w:t xml:space="preserve">、合同附件。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zh-TW" w:eastAsia="zh-CN" w:bidi="ar-SA"/>
        </w:rPr>
        <w:t xml:space="preserve">以上各项合同文件包括合同当事人就该项合同文件所做出的补充和修改，与本合同具有同等法律效力；属于同一类内容的文件，如存在歧义或相互冲突的条款，应以最新签署的为准。</w:t>
      </w:r>
      <w:r>
        <w:rPr>
          <w:rFonts w:hint="eastAsia" w:ascii="宋体" w:hAnsi="宋体" w:eastAsia="宋体" w:cs="宋体"/>
          <w:color w:val="000000"/>
          <w:sz w:val="24"/>
          <w:szCs w:val="24"/>
          <w:highlight w:val="none"/>
          <w:lang w:val="zh-TW" w:eastAsia="zh-CN" w:bidi="ar-SA"/>
        </w:rPr>
      </w:r>
      <w:r/>
    </w:p>
    <w:p>
      <w:pPr>
        <w:pStyle w:val="1146"/>
        <w:rPr>
          <w:rFonts w:hint="eastAsia" w:ascii="Calibri" w:hAnsi="Calibri" w:eastAsia="宋体" w:cs="Times New Roman"/>
          <w:highlight w:val="none"/>
          <w:lang w:val="zh-TW" w:eastAsia="zh-CN"/>
        </w:rPr>
      </w:pPr>
      <w:r>
        <w:rPr>
          <w:rFonts w:hint="eastAsia" w:ascii="Calibri" w:hAnsi="Calibri" w:eastAsia="宋体" w:cs="Times New Roman"/>
          <w:highlight w:val="none"/>
          <w:lang w:val="zh-TW" w:eastAsia="zh-CN"/>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十一</w:t>
      </w:r>
      <w:r>
        <w:rPr>
          <w:rFonts w:hint="eastAsia" w:ascii="宋体" w:hAnsi="宋体" w:eastAsia="宋体" w:cs="宋体"/>
          <w:b/>
          <w:bCs/>
          <w:color w:val="000000"/>
          <w:sz w:val="24"/>
          <w:highlight w:val="none"/>
        </w:rPr>
        <w:t xml:space="preserve">章  争议解决方式</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lang w:val="zh-TW" w:eastAsia="zh-CN" w:bidi="ar-SA"/>
        </w:rPr>
        <w:t xml:space="preserve">甲乙双方因履行本合同发生纠纷时，可以协商解决，协商不成的，任何一方均有权向甲方所在地的人民法院提起诉讼。</w:t>
      </w:r>
      <w:r>
        <w:rPr>
          <w:rFonts w:hint="eastAsia" w:ascii="宋体" w:hAnsi="宋体" w:eastAsia="宋体" w:cs="宋体"/>
          <w:color w:val="000000"/>
          <w:sz w:val="24"/>
          <w:szCs w:val="24"/>
          <w:highlight w:val="none"/>
          <w:lang w:val="en-US" w:eastAsia="zh-CN" w:bidi="ar-SA"/>
        </w:rPr>
        <w:t xml:space="preserve">禁止采用投诉、媒体、上访、罢工、群闹等不当手段，乙方法定代表人或负责人为此承诺乙方或乙方劳务外包人员若发生双方约定的禁止行为，本人对乙方给甲方造成的一切损失承担赔偿责任。</w:t>
      </w:r>
      <w:r>
        <w:rPr>
          <w:rFonts w:hint="eastAsia" w:ascii="宋体" w:hAnsi="宋体" w:eastAsia="宋体" w:cs="宋体"/>
          <w:color w:val="000000"/>
          <w:sz w:val="24"/>
          <w:szCs w:val="24"/>
          <w:highlight w:val="none"/>
          <w:lang w:val="en-US" w:eastAsia="zh-CN" w:bidi="ar-SA"/>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章  其他约定</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甲乙双方因不可抗力、公司改制、公司破产等原因导致不能继续履行本合同时，在双方协商的基础上可以决定终止本合同，有关费用及劳务以实际履行部分进行清算。</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本合同未尽事宜，依照有关法律、法规执行，法律、法规未作规定的，双方经协商可以达成书面补充协议。</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其他约定事项：</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1、乙方在实施过程中出现一切安全事故，由乙方承担全部责任。</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2、本合同自双方签字盖章之日起生效，合同文书壹式</w:t>
      </w:r>
      <w:r>
        <w:rPr>
          <w:rFonts w:hint="eastAsia" w:ascii="宋体" w:hAnsi="宋体" w:eastAsia="宋体" w:cs="宋体"/>
          <w:color w:val="000000"/>
          <w:sz w:val="24"/>
          <w:highlight w:val="none"/>
          <w:lang w:val="en-US" w:eastAsia="zh-CN"/>
        </w:rPr>
        <w:t xml:space="preserve">肆</w:t>
      </w:r>
      <w:r>
        <w:rPr>
          <w:rFonts w:hint="eastAsia" w:ascii="宋体" w:hAnsi="宋体" w:eastAsia="宋体" w:cs="宋体"/>
          <w:color w:val="000000"/>
          <w:sz w:val="24"/>
          <w:highlight w:val="none"/>
        </w:rPr>
        <w:t xml:space="preserve">份，甲方持</w:t>
      </w:r>
      <w:r>
        <w:rPr>
          <w:rFonts w:hint="eastAsia" w:ascii="宋体" w:hAnsi="宋体" w:eastAsia="宋体" w:cs="宋体"/>
          <w:color w:val="000000"/>
          <w:sz w:val="24"/>
          <w:highlight w:val="none"/>
          <w:lang w:val="en-US" w:eastAsia="zh-CN"/>
        </w:rPr>
        <w:t xml:space="preserve">叁</w:t>
      </w:r>
      <w:r>
        <w:rPr>
          <w:rFonts w:hint="eastAsia" w:ascii="宋体" w:hAnsi="宋体" w:eastAsia="宋体" w:cs="宋体"/>
          <w:color w:val="000000"/>
          <w:sz w:val="24"/>
          <w:highlight w:val="none"/>
        </w:rPr>
        <w:t xml:space="preserve">份，乙方持</w:t>
      </w:r>
      <w:r>
        <w:rPr>
          <w:rFonts w:hint="eastAsia" w:ascii="宋体" w:hAnsi="宋体" w:eastAsia="宋体" w:cs="宋体"/>
          <w:color w:val="000000"/>
          <w:sz w:val="24"/>
          <w:highlight w:val="none"/>
          <w:lang w:val="en-US" w:eastAsia="zh-CN"/>
        </w:rPr>
        <w:t xml:space="preserve">壹</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3、合同的双方当事人不得擅自变更、中止或者终止本合同。</w:t>
      </w:r>
      <w:r>
        <w:rPr>
          <w:rFonts w:hint="eastAsia" w:ascii="宋体" w:hAnsi="宋体" w:eastAsia="宋体" w:cs="宋体"/>
          <w:color w:val="000000"/>
          <w:sz w:val="24"/>
          <w:highlight w:val="none"/>
        </w:rPr>
      </w:r>
      <w:r/>
    </w:p>
    <w:p>
      <w:pPr>
        <w:pStyle w:val="1154"/>
        <w:rPr>
          <w:rFonts w:hint="eastAsia"/>
          <w:highlight w:val="none"/>
        </w:rPr>
      </w:pPr>
      <w:r>
        <w:rPr>
          <w:rFonts w:hint="eastAsia"/>
          <w:highlight w:val="none"/>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第十三章 </w:t>
      </w:r>
      <w:r>
        <w:rPr>
          <w:rFonts w:hint="eastAsia" w:ascii="宋体" w:hAnsi="宋体" w:eastAsia="宋体" w:cs="宋体"/>
          <w:b/>
          <w:bCs/>
          <w:color w:val="000000"/>
          <w:sz w:val="24"/>
          <w:highlight w:val="none"/>
        </w:rPr>
        <w:t xml:space="preserve">送达地址</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第五十条  </w:t>
      </w:r>
      <w:r>
        <w:rPr>
          <w:rFonts w:hint="eastAsia" w:ascii="宋体" w:hAnsi="宋体" w:eastAsia="宋体" w:cs="宋体"/>
          <w:color w:val="000000"/>
          <w:sz w:val="24"/>
          <w:highlight w:val="none"/>
        </w:rPr>
        <w:t xml:space="preserve">双方送达地址确认:</w:t>
      </w:r>
      <w:r>
        <w:rPr>
          <w:rFonts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甲方地址：徐州市泉山区淮海西路99号</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乙方地址： </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主要负责人：                 联系方式：</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r>
      <w:r/>
    </w:p>
    <w:p>
      <w:pPr>
        <w:pStyle w:val="1146"/>
        <w:ind w:firstLine="482"/>
        <w:spacing w:line="360" w:lineRule="auto"/>
        <w:rPr>
          <w:rFonts w:hint="eastAsia" w:ascii="Calibri" w:hAnsi="Calibri" w:eastAsia="宋体" w:cs="Times New Roman"/>
          <w:highlight w:val="none"/>
        </w:rPr>
      </w:pPr>
      <w:r>
        <w:rPr>
          <w:rFonts w:hint="eastAsia" w:ascii="宋体" w:hAnsi="宋体" w:eastAsia="宋体" w:cs="宋体"/>
          <w:color w:val="000000"/>
          <w:sz w:val="24"/>
          <w:highlight w:val="none"/>
        </w:rPr>
        <w:t xml:space="preserve">备注：地址或主要负责人、联系方式发生变化，应及时书面通知对方，否则依然以本协议确认预留地址和方式送达为准。</w:t>
      </w:r>
      <w:r>
        <w:rPr>
          <w:rFonts w:hint="eastAsia" w:ascii="Calibri" w:hAnsi="Calibri" w:eastAsia="宋体" w:cs="Times New Roman"/>
          <w:highlight w:val="none"/>
        </w:rPr>
      </w:r>
      <w:r/>
    </w:p>
    <w:p>
      <w:pPr>
        <w:pStyle w:val="1154"/>
        <w:spacing w:line="360" w:lineRule="auto"/>
        <w:rPr>
          <w:rFonts w:hint="eastAsia"/>
          <w:highlight w:val="none"/>
        </w:rPr>
      </w:pPr>
      <w:r>
        <w:rPr>
          <w:rFonts w:hint="eastAsia"/>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（以下无正文）</w:t>
      </w:r>
      <w:r>
        <w:rPr>
          <w:rFonts w:hint="eastAsia" w:ascii="宋体" w:hAnsi="宋体" w:eastAsia="宋体" w:cs="宋体"/>
          <w:b/>
          <w:bCs/>
          <w:color w:val="000000"/>
          <w:sz w:val="24"/>
          <w:highlight w:val="none"/>
        </w:rPr>
      </w:r>
      <w:r/>
    </w:p>
    <w:p>
      <w:pPr>
        <w:pStyle w:val="1146"/>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甲方(盖章)：                           乙方(盖章)：</w:t>
      </w: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法定代表人(签字):                      法定代表人/主要负责人(签字)：</w:t>
      </w:r>
      <w:r>
        <w:rPr>
          <w:rFonts w:hint="eastAsia" w:ascii="宋体" w:hAnsi="宋体" w:eastAsia="宋体" w:cs="宋体"/>
          <w:b/>
          <w:bCs/>
          <w:color w:val="000000"/>
          <w:sz w:val="24"/>
          <w:highlight w:val="none"/>
        </w:rPr>
      </w:r>
      <w:r/>
    </w:p>
    <w:p>
      <w:pPr>
        <w:pStyle w:val="1146"/>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开户银行：</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开户银行：                                          </w:t>
      </w: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帐    号：                            帐    号：               </w:t>
      </w:r>
      <w:r>
        <w:rPr>
          <w:rFonts w:hint="eastAsia" w:ascii="宋体" w:hAnsi="宋体" w:eastAsia="宋体" w:cs="宋体"/>
          <w:b/>
          <w:bCs/>
          <w:color w:val="000000"/>
          <w:sz w:val="24"/>
          <w:highlight w:val="none"/>
        </w:rPr>
      </w:r>
      <w:r/>
    </w:p>
    <w:p>
      <w:pPr>
        <w:pStyle w:val="1154"/>
        <w:spacing w:line="360" w:lineRule="auto"/>
        <w:rPr>
          <w:highlight w:val="none"/>
          <w:lang w:val="en-US" w:eastAsia="zh-CN"/>
        </w:rPr>
      </w:pPr>
      <w:r>
        <w:rPr>
          <w:highlight w:val="none"/>
          <w:lang w:val="en-US" w:eastAsia="zh-CN"/>
        </w:rPr>
      </w:r>
      <w:r/>
    </w:p>
    <w:p>
      <w:pPr>
        <w:pStyle w:val="1146"/>
        <w:numPr>
          <w:ilvl w:val="0"/>
          <w:numId w:val="0"/>
        </w:numPr>
        <w:jc w:val="left"/>
        <w:pageBreakBefore w:val="0"/>
        <w:spacing w:line="360" w:lineRule="auto"/>
        <w:widowControl w:val="off"/>
        <w:rPr>
          <w:rFonts w:hint="eastAsia" w:hAnsi="宋体"/>
          <w:sz w:val="24"/>
          <w:szCs w:val="24"/>
        </w:rPr>
      </w:pPr>
      <w:r>
        <w:rPr>
          <w:rFonts w:hint="eastAsia" w:ascii="宋体" w:hAnsi="宋体" w:eastAsia="宋体" w:cs="宋体"/>
          <w:b/>
          <w:bCs/>
          <w:color w:val="000000"/>
          <w:sz w:val="24"/>
          <w:highlight w:val="none"/>
        </w:rPr>
        <w:t xml:space="preserve">签订日期:</w:t>
      </w:r>
      <w:r>
        <w:rPr>
          <w:rFonts w:hint="eastAsia" w:ascii="宋体" w:hAnsi="宋体" w:eastAsia="宋体" w:cs="宋体"/>
          <w:b/>
          <w:bCs/>
          <w:color w:val="000000"/>
          <w:sz w:val="24"/>
          <w:highlight w:val="none"/>
        </w:rPr>
        <w:tab/>
      </w:r>
      <w:r>
        <w:rPr>
          <w:rFonts w:hint="eastAsia" w:ascii="宋体" w:hAnsi="宋体" w:eastAsia="宋体" w:cs="宋体"/>
          <w:b/>
          <w:bCs/>
          <w:color w:val="000000"/>
          <w:sz w:val="24"/>
          <w:highlight w:val="none"/>
        </w:rPr>
        <w:t xml:space="preserve">                             签订地点</w:t>
      </w:r>
      <w:r>
        <w:rPr>
          <w:rFonts w:hint="eastAsia" w:ascii="宋体" w:hAnsi="宋体" w:eastAsia="宋体" w:cs="宋体"/>
          <w:b/>
          <w:bCs/>
          <w:color w:val="000000"/>
          <w:sz w:val="24"/>
          <w:highlight w:val="none"/>
          <w:lang w:eastAsia="zh-CN"/>
        </w:rPr>
        <w:t xml:space="preserve">：</w:t>
      </w:r>
      <w:r>
        <w:rPr>
          <w:rFonts w:hAnsi="宋体"/>
          <w:sz w:val="24"/>
          <w:szCs w:val="24"/>
        </w:rPr>
        <w:t xml:space="preserve">  </w:t>
      </w:r>
      <w:r>
        <w:rPr>
          <w:rFonts w:hint="eastAsia" w:hAnsi="宋体"/>
          <w:sz w:val="24"/>
          <w:szCs w:val="24"/>
        </w:rPr>
        <w:t xml:space="preserve"> </w:t>
      </w:r>
      <w:r>
        <w:rPr>
          <w:rFonts w:hint="eastAsia" w:hAnsi="宋体"/>
          <w:sz w:val="24"/>
          <w:szCs w:val="24"/>
        </w:rPr>
      </w:r>
      <w:r/>
    </w:p>
    <w:p>
      <w:pPr>
        <w:pStyle w:val="1146"/>
        <w:jc w:val="left"/>
        <w:spacing w:line="360" w:lineRule="auto"/>
        <w:rPr>
          <w:rFonts w:hint="eastAsia" w:hAnsi="Calibri" w:cs="Times New Roman"/>
          <w:b/>
          <w:sz w:val="28"/>
          <w:szCs w:val="28"/>
          <w:u w:val="none"/>
          <w:lang w:val="en-US" w:eastAsia="zh-CN"/>
        </w:rPr>
      </w:pPr>
      <w:r>
        <w:rPr>
          <w:rFonts w:hint="eastAsia" w:hAnsi="宋体"/>
          <w:sz w:val="24"/>
          <w:szCs w:val="24"/>
        </w:rPr>
        <w:br w:type="page" w:clear="all"/>
      </w:r>
      <w:r>
        <w:rPr>
          <w:rFonts w:hint="eastAsia" w:hAnsi="Calibri" w:cs="Times New Roman"/>
          <w:b/>
          <w:sz w:val="28"/>
          <w:szCs w:val="28"/>
          <w:u w:val="none"/>
          <w:lang w:val="en-US" w:eastAsia="zh-CN"/>
        </w:rPr>
        <w:t xml:space="preserve">附件一：</w:t>
      </w:r>
      <w:r>
        <w:rPr>
          <w:rFonts w:hint="eastAsia" w:hAnsi="Calibri" w:cs="Times New Roman"/>
          <w:b/>
          <w:sz w:val="28"/>
          <w:szCs w:val="28"/>
          <w:u w:val="none"/>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检验辅助人员</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身体健康，无传染性疾病，须提供有效期内的健康合格证明，入职前需完成乙肝、结核等传染病筛查，结果合格方可上岗；无犯罪记录，无严重医疗差错或事故史；正在接受纪律审查、司法调查或处于处分期内的人员不得使用；有精神疾病史或药物滥用史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3、专业要求：医学检验、护理、生物技术或相关医学专业。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5、资质要求：持有医学检验技术资格证或护士执业资格证。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6、工作要求：具备基本的生物安全防护知识（通过科室组织的入科考核）；熟练使用计算机及常用办公软件；掌握基础医学检验常识（如标本类型、采集要求、危急值概念等）。</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1、样本采集：负责样本采集前物资准备；负责患者信息核对；负责门诊和体检患者的血液采集；负责门诊患者咽拭子等体液样本的采集。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样本处理与流转：负责门诊、住院及外送标本的接收、核对、登记与信息录入；负责标本的分类、离心、分注、保存及交接；负责不合格标本的识别、登记与反馈（反馈至临床需由正式职工审核）；负责检验后样本的归档、保存及废弃处理（符合生物安全规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3、检测辅助：在带教老师（正式职工）指导下，完成常规、重复性检测项目的前处理和上机操作；协助进行常规仪器的日常维护、保养及运行记录；负责试剂、耗材的领用、盘点及整理，协助库房管理。</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科室实行“科室主任—专业组长—带教老师”三级管理责任制，对劳务外包人员进行全过程管理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1、岗前培训与准入制度</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所有劳务外包人员须参加不少于8学时的岗前培训，培训内容包括：医院及科室规章制度、劳动纪律；生物安全培训（个人防护、锐器伤处理、医疗废物处置）；岗位职责与操作流程（SOP）；医德医风与沟通技巧等。</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准入考核：培训结束后进行理论与操作考核。考核合格者，由科室签发《上岗授权书》，方可独立上岗；不合格者退回第三方公司。</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2、日常管理与纪律</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带教负责制：劳务外包人员上岗初期（至少1个月），须在指定带教老师（正式职工）指导下工作，不得独立上岗。带教老师对其工作质量和安全负直接责任。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考勤管理：执行科室统一考勤制度，由专业组组长负责。迟到、早退、旷工按医院及三方协议处理。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身份标识：工作时必须佩戴“第三方辅助人员”胸牌，着统一工作服，与正式职工有所区分。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保密义务：签署保密协议，严禁泄露患者隐私、检验结果及科室内部信息。</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3、考核制度（量化评分与动态调整）</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考核采用月度考核与年度综合评定相结合的方式，总分100分。考核结果作为续用、退回及绩效发放的依据。</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rPr>
        <w:t xml:space="preserve">考核</w:t>
      </w:r>
      <w:r>
        <w:rPr>
          <w:rFonts w:hint="eastAsia" w:ascii="微软雅黑" w:hAnsi="微软雅黑" w:cs="微软雅黑"/>
          <w:szCs w:val="21"/>
          <w:lang w:eastAsia="zh-CN"/>
        </w:rPr>
        <w:t xml:space="preserve">表</w:t>
      </w:r>
      <w:r>
        <w:rPr>
          <w:rFonts w:hint="eastAsia" w:ascii="微软雅黑" w:hAnsi="微软雅黑" w:cs="微软雅黑"/>
          <w:szCs w:val="21"/>
          <w:lang w:eastAsia="zh-CN"/>
        </w:rPr>
      </w:r>
      <w:r/>
    </w:p>
    <w:tbl>
      <w:tblPr>
        <w:tblStyle w:val="1202"/>
        <w:tblW w:w="8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4"/>
        <w:gridCol w:w="1392"/>
        <w:gridCol w:w="2868"/>
        <w:gridCol w:w="2966"/>
      </w:tblGrid>
      <w:tr>
        <w:trPr>
          <w:trHeight w:val="756"/>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考核维度</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分值</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考核要点</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评分标准</w:t>
            </w:r>
            <w:r>
              <w:rPr>
                <w:rFonts w:hint="eastAsia" w:ascii="微软雅黑" w:hAnsi="微软雅黑" w:cs="微软雅黑"/>
                <w:szCs w:val="21"/>
                <w:lang w:val="en-US" w:eastAsia="zh-CN"/>
              </w:rPr>
            </w:r>
            <w:r/>
          </w:p>
        </w:tc>
      </w:tr>
      <w:tr>
        <w:trPr>
          <w:trHeight w:val="756"/>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工作质量</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40分</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标本接收/处理错误率、信息录入准确率、操作规范符合率</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每发生1次一般差错扣5分；发生严重差错（如样本丢失、信息错漏导致重采）扣20分，并视情节退回。</w:t>
            </w:r>
            <w:r>
              <w:rPr>
                <w:rFonts w:hint="eastAsia" w:ascii="微软雅黑" w:hAnsi="微软雅黑" w:cs="微软雅黑"/>
                <w:szCs w:val="21"/>
                <w:lang w:val="en-US" w:eastAsia="zh-CN"/>
              </w:rPr>
            </w:r>
            <w:r/>
          </w:p>
        </w:tc>
      </w:tr>
      <w:tr>
        <w:trPr>
          <w:trHeight w:val="756"/>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生物安全与院感</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20分</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防护用品穿戴、锐器规范处置、手卫生执行、医疗废物分类</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未执行标准预防每次扣5分；发生锐器伤或生物安全暴露事件（未按流程上报或处置不当）此项0分，并给予警告。</w:t>
            </w:r>
            <w:r>
              <w:rPr>
                <w:rFonts w:hint="eastAsia" w:ascii="微软雅黑" w:hAnsi="微软雅黑" w:cs="微软雅黑"/>
                <w:szCs w:val="21"/>
                <w:lang w:val="en-US" w:eastAsia="zh-CN"/>
              </w:rPr>
            </w:r>
            <w:r/>
          </w:p>
        </w:tc>
      </w:tr>
      <w:tr>
        <w:trPr>
          <w:trHeight w:val="756"/>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劳动纪律与态度</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20分</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考勤、服务态度、团队协作、服从安排</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有效投诉每次扣5分；无故脱岗/迟到/早退每次扣2分；不服从工作安排扣10分。</w:t>
            </w:r>
            <w:r>
              <w:rPr>
                <w:rFonts w:hint="eastAsia" w:ascii="微软雅黑" w:hAnsi="微软雅黑" w:cs="微软雅黑"/>
                <w:szCs w:val="21"/>
                <w:lang w:val="en-US" w:eastAsia="zh-CN"/>
              </w:rPr>
            </w:r>
            <w:r/>
          </w:p>
        </w:tc>
      </w:tr>
      <w:tr>
        <w:trPr>
          <w:trHeight w:val="767"/>
        </w:trPr>
        <w:tc>
          <w:tcPr>
            <w:tcW w:w="1554"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工作效率与技能</w:t>
            </w:r>
            <w:r>
              <w:rPr>
                <w:rFonts w:hint="eastAsia" w:ascii="微软雅黑" w:hAnsi="微软雅黑" w:cs="微软雅黑"/>
                <w:szCs w:val="21"/>
                <w:lang w:val="en-US" w:eastAsia="zh-CN"/>
              </w:rPr>
            </w:r>
            <w:r/>
          </w:p>
        </w:tc>
        <w:tc>
          <w:tcPr>
            <w:tcW w:w="1392"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20分</w:t>
            </w:r>
            <w:r>
              <w:rPr>
                <w:rFonts w:hint="eastAsia" w:ascii="微软雅黑" w:hAnsi="微软雅黑" w:cs="微软雅黑"/>
                <w:szCs w:val="21"/>
                <w:lang w:val="en-US" w:eastAsia="zh-CN"/>
              </w:rPr>
            </w:r>
            <w:r/>
          </w:p>
        </w:tc>
        <w:tc>
          <w:tcPr>
            <w:tcW w:w="2868"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完成工作量、仪器维护记录、试剂盘点及时性</w:t>
            </w:r>
            <w:r>
              <w:rPr>
                <w:rFonts w:hint="eastAsia" w:ascii="微软雅黑" w:hAnsi="微软雅黑" w:cs="微软雅黑"/>
                <w:szCs w:val="21"/>
                <w:lang w:val="en-US" w:eastAsia="zh-CN"/>
              </w:rPr>
            </w:r>
            <w:r/>
          </w:p>
        </w:tc>
        <w:tc>
          <w:tcPr>
            <w:tcW w:w="2966"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未按时完成分配任务每次扣2分；记录缺失或错误每次扣2分。</w:t>
            </w:r>
            <w:r>
              <w:rPr>
                <w:rFonts w:hint="eastAsia" w:ascii="微软雅黑" w:hAnsi="微软雅黑" w:cs="微软雅黑"/>
                <w:szCs w:val="21"/>
                <w:lang w:val="en-US" w:eastAsia="zh-CN"/>
              </w:rPr>
            </w:r>
            <w:r/>
          </w:p>
        </w:tc>
      </w:tr>
    </w:tbl>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考核执行：每月由专业组组长及带教老师共同评分，经科室主任审核后，将结果反馈至第三方公司。</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奖惩办法：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优秀（≥90分）：给予绩效奖励，优先续用。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合格（70-89分）：正常留用，由带教老师进行针对性指导。</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基本合格（60-69分）：通报第三方公司，给予警告，并降低绩效系数。</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不合格（＜60分）：立即退回第三方公司，科室不再留用。存在重大差错、严重违反生物安全规定、与患者发生严重冲突或失泄密行为者，实行“一票否决”，立即退回，并追究相关责任。</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4、退出机制</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合同期满：根据年度考核结果及科室需求，决定是否续签。</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主动离职：劳务外包人员需提前30日向科室及第三方公司提出申请，完成工作交接后方可离岗。</w:t>
      </w:r>
      <w:r>
        <w:rPr>
          <w:rFonts w:hint="eastAsia" w:ascii="微软雅黑" w:hAnsi="微软雅黑" w:cs="微软雅黑"/>
          <w:szCs w:val="21"/>
          <w:lang w:val="en-US" w:eastAsia="zh-CN"/>
        </w:rPr>
      </w:r>
      <w:r/>
    </w:p>
    <w:p>
      <w:pPr>
        <w:pStyle w:val="1146"/>
        <w:ind w:firstLine="420"/>
        <w:spacing w:line="420" w:lineRule="exact"/>
        <w:rPr>
          <w:rFonts w:hint="eastAsia"/>
          <w:lang w:val="en-US" w:eastAsia="zh-CN"/>
        </w:rPr>
      </w:pPr>
      <w:r>
        <w:rPr>
          <w:rFonts w:hint="eastAsia" w:ascii="微软雅黑" w:hAnsi="微软雅黑" w:cs="微软雅黑"/>
          <w:szCs w:val="21"/>
          <w:lang w:val="en-US" w:eastAsia="zh-CN"/>
        </w:rPr>
        <w:t xml:space="preserve">强制退回：出现以下情形之一，科室有权随时退回：连续两个月考核不合格或年度考核不合格；发生严重医疗差错、安全事故或院感事件；被证实提供虚假学历、资质或健康证明；严重违反劳动纪律或医德医风，造成不良影响；因违法犯罪行为被追究法律责任。</w:t>
      </w:r>
      <w:r>
        <w:rPr>
          <w:rFonts w:hint="eastAsia"/>
          <w:lang w:val="en-US"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rPr>
          <w:rFonts w:hint="eastAsia"/>
          <w:lang w:eastAsia="zh-CN"/>
        </w:rPr>
      </w:pPr>
      <w:r>
        <w:rPr>
          <w:rFonts w:hint="eastAsia"/>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医技科室工勤人员</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医技科室辅助人员1</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rPr>
          <w:rFonts w:hint="eastAsia" w:ascii="微软雅黑" w:hAnsi="微软雅黑" w:eastAsia="微软雅黑" w:cs="微软雅黑"/>
          <w:sz w:val="21"/>
          <w:szCs w:val="21"/>
          <w:lang w:val="en-US" w:eastAsia="zh-CN" w:bidi="ar-SA"/>
        </w:rPr>
      </w:pPr>
      <w:r>
        <w:rPr>
          <w:rFonts w:hint="eastAsia" w:ascii="微软雅黑" w:hAnsi="微软雅黑" w:eastAsia="微软雅黑" w:cs="微软雅黑"/>
          <w:sz w:val="21"/>
          <w:szCs w:val="21"/>
          <w:lang w:val="en-US" w:eastAsia="zh-CN" w:bidi="ar-SA"/>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医技科室辅助人员2（临床听力中心）</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1、基本要求：年龄小于等于40岁；无医疗纠纷前科、无违法犯罪记录，征信良好；身体健康，持证体检合格。</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3、专业要求：听力学、耳鼻喉科、护理、康复治疗、医学检验相关专业。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4、资质要求：持有助听器验配师证或护士证者优先；具备听力检测或眩晕相关检查临床工作经验者优先。有二级及以上医院临床工作经验优先，应届生可培训上岗。</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5、素养要求：具备耐心沟通能力、学习能力，能高效对接患者；拥有良好团队协作意识，可与科室同事顺畅配合。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6、工作要求：抗压能力强，能加班、节假日值班。</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1、检测执行：按科室安排，完成听力检测（如纯音测听、声导抗等）与眩晕相关检测工作，配合医生提供专业支持。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2、院区轮转：严格服从科室安排，在两个院区之间轮换值班，保障各院区检查工作正常开展。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3、日常运维：负责检测仪器的日常操作、定期维护与消毒工作，确保设备性能稳定；完成科室检测相关台账登记，保证数据准确可查。</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严格遵守医院及劳务外包人员所在科室的各项规章制度，包括院感管控、考勤管理等要求。</w:t>
      </w:r>
      <w:r>
        <w:rPr>
          <w:rFonts w:hint="eastAsia" w:ascii="微软雅黑" w:hAnsi="微软雅黑" w:cs="微软雅黑"/>
          <w:szCs w:val="21"/>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门诊导医（非医学背景）</w:t>
      </w:r>
      <w:r>
        <w:rPr>
          <w:rFonts w:hint="eastAsia" w:ascii="微软雅黑" w:hAnsi="微软雅黑" w:eastAsia="微软雅黑" w:cs="微软雅黑"/>
          <w:b/>
          <w:bCs/>
          <w:sz w:val="21"/>
          <w:szCs w:val="21"/>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3、专业要求：专业不限，师范、空中乘务、公共服务、旅游管理、文秘等专业优先。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4、工作要求：熟悉就医流程、具备基础医疗常识者优先。</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1、热情接待患者咨询，严格遵守首问负责制。</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2、指导患者正确使用非医疗设备（如自助挂号机、体重秤等）。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3、参与门诊应急处理（如患者突发不适、晕厥等），配合医护人员进行转运协调。​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4、维护门诊医疗秩序，监督患者遵守就医规范，避免就诊区域拥挤，引导患者有序候诊。</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5、负责处理门诊各诊室日常工作、补充物资。</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6、负责门诊环境维护，定期检查候诊区座椅、卫生情况，及时反馈设施故障。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7、负责门诊各诊室医生的排班、停诊等事宜。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8、负责门诊电脑、打印机等设备的日常管理。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9、收集患者对医疗服务的反馈，整理后上报科室负责人，提出优化建议。</w:t>
      </w:r>
      <w:r>
        <w:rPr>
          <w:rFonts w:hint="eastAsia" w:ascii="微软雅黑" w:hAnsi="微软雅黑" w:cs="微软雅黑"/>
          <w:szCs w:val="21"/>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（一）通用考核基础指标（占比 40%）​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服务态度：患者满意度评分（通过现场问卷、线上评价收集），要求≥90分，无投诉；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考勤纪律：无迟到、早退、旷工，每月请假不超过2次（病假除外）；</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工作规范：严格遵守医院规章制度和导医服务流程，无违规操作记录；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团队协作：积极配合医护人员、其他导医完成工作，无同事投诉。​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（二）非医学背景导医专项考核指标（占比 60%）​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服务效率（30%）：​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服务热情、积极解答患者疑问；​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有效指引患者使用自助设备、预约挂号等；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候诊区秩序维护效果（无拥挤、无纠纷记录）；​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患者投诉处理跟踪率100%（处理满意度≥90%）；​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环境维护达标率（卫生、设施完好率≥98%）。​</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学习提升（20%）：​</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医疗常识、导诊技能培训考核达标（≥85分）；​</w:t>
      </w:r>
      <w:r>
        <w:rPr>
          <w:rFonts w:hint="eastAsia" w:ascii="微软雅黑" w:hAnsi="微软雅黑" w:cs="微软雅黑"/>
          <w:szCs w:val="21"/>
          <w:lang w:val="en-US" w:eastAsia="zh-CN"/>
        </w:rPr>
      </w:r>
      <w:r/>
    </w:p>
    <w:p>
      <w:pPr>
        <w:pStyle w:val="1146"/>
        <w:numPr>
          <w:ilvl w:val="0"/>
          <w:numId w:val="0"/>
        </w:numPr>
        <w:ind w:left="0"/>
        <w:keepLines w:val="0"/>
        <w:keepNext w:val="0"/>
        <w:pageBreakBefore w:val="0"/>
        <w:spacing w:line="360" w:lineRule="auto"/>
        <w:widowControl w:val="off"/>
        <w:rPr>
          <w:rFonts w:hint="eastAsia"/>
        </w:rPr>
      </w:pPr>
      <w:r>
        <w:rPr>
          <w:rFonts w:hint="eastAsia" w:ascii="微软雅黑" w:hAnsi="微软雅黑" w:cs="微软雅黑"/>
          <w:szCs w:val="21"/>
          <w:lang w:val="en-US" w:eastAsia="zh-CN"/>
        </w:rPr>
        <w:t xml:space="preserve">服务礼仪规范度（由主管领导、患者共同评分，≥90分）</w:t>
      </w:r>
      <w:r>
        <w:rPr>
          <w:rFonts w:hint="eastAsia"/>
        </w:rPr>
        <w:t xml:space="preserve">。</w:t>
      </w:r>
      <w:r>
        <w:rPr>
          <w:rFonts w:hint="eastAsia"/>
        </w:rPr>
      </w:r>
      <w:r/>
    </w:p>
    <w:p>
      <w:pPr>
        <w:pStyle w:val="1146"/>
        <w:numPr>
          <w:ilvl w:val="0"/>
          <w:numId w:val="0"/>
        </w:numPr>
        <w:ind w:left="0"/>
        <w:keepLines w:val="0"/>
        <w:keepNext w:val="0"/>
        <w:pageBreakBefore w:val="0"/>
        <w:spacing w:line="360" w:lineRule="auto"/>
        <w:widowControl w:val="off"/>
        <w:rPr>
          <w:rFonts w:hint="eastAsia"/>
        </w:rPr>
      </w:pPr>
      <w:r>
        <w:rPr>
          <w:rFonts w:hint="eastAsia"/>
        </w:rPr>
      </w:r>
      <w:r/>
    </w:p>
    <w:p>
      <w:pPr>
        <w:pStyle w:val="1146"/>
        <w:numPr>
          <w:ilvl w:val="0"/>
          <w:numId w:val="0"/>
        </w:numPr>
        <w:ind w:left="0"/>
        <w:jc w:val="center"/>
        <w:keepLines w:val="0"/>
        <w:keepNext w:val="0"/>
        <w:pageBreakBefore w:val="0"/>
        <w:spacing w:line="360" w:lineRule="auto"/>
        <w:widowControl w:val="off"/>
        <w:rPr>
          <w:rFonts w:hint="eastAsia"/>
        </w:rPr>
      </w:pPr>
      <w:r>
        <w:rPr>
          <w:rFonts w:hint="eastAsia"/>
        </w:rPr>
      </w:r>
      <w:r/>
    </w:p>
    <w:p>
      <w:pPr>
        <w:pStyle w:val="1146"/>
        <w:rPr>
          <w:rFonts w:hint="eastAsia"/>
        </w:rPr>
      </w:pPr>
      <w:r>
        <w:rPr>
          <w:rFonts w:hint="eastAsia"/>
        </w:rPr>
      </w:r>
      <w:r/>
    </w:p>
    <w:p>
      <w:pPr>
        <w:pStyle w:val="1154"/>
        <w:rPr>
          <w:rFonts w:hint="eastAsia"/>
        </w:rPr>
      </w:pPr>
      <w:r>
        <w:rPr>
          <w:rFonts w:hint="eastAsia"/>
        </w:rPr>
      </w:r>
      <w:r/>
    </w:p>
    <w:p>
      <w:pPr>
        <w:pStyle w:val="1146"/>
        <w:rPr>
          <w:rFonts w:hint="eastAsia"/>
        </w:rPr>
      </w:pPr>
      <w:r>
        <w:rPr>
          <w:rFonts w:hint="eastAsia"/>
        </w:rPr>
      </w:r>
      <w:r/>
    </w:p>
    <w:p>
      <w:pPr>
        <w:pStyle w:val="1146"/>
        <w:rPr>
          <w:rFonts w:hint="eastAsia"/>
        </w:rPr>
      </w:pPr>
      <w:r>
        <w:rPr>
          <w:rFonts w:hint="eastAsia"/>
        </w:rPr>
      </w:r>
      <w:r/>
    </w:p>
    <w:p>
      <w:pPr>
        <w:pStyle w:val="1146"/>
        <w:numPr>
          <w:ilvl w:val="0"/>
          <w:numId w:val="0"/>
        </w:numPr>
        <w:jc w:val="left"/>
        <w:pageBreakBefore w:val="0"/>
        <w:spacing w:line="360" w:lineRule="auto"/>
        <w:widowControl w:val="off"/>
        <w:rPr>
          <w:rFonts w:hint="eastAsia" w:hAnsi="宋体"/>
          <w:sz w:val="24"/>
          <w:szCs w:val="24"/>
        </w:rPr>
      </w:pPr>
      <w:r>
        <w:rPr>
          <w:rFonts w:hint="eastAsia" w:ascii="Times New Roman" w:hAnsi="Calibri" w:eastAsia="宋体" w:cs="Times New Roman"/>
          <w:b/>
          <w:sz w:val="28"/>
          <w:szCs w:val="28"/>
          <w:u w:val="none"/>
          <w:lang w:val="en-US" w:eastAsia="zh-CN" w:bidi="ar-SA"/>
        </w:rPr>
        <w:t xml:space="preserve">附件二：</w:t>
      </w:r>
      <w:r>
        <mc:AlternateContent>
          <mc:Choice Requires="wpg">
            <w:drawing>
              <wp:inline xmlns:wp="http://schemas.openxmlformats.org/drawingml/2006/wordprocessingDrawing" distT="0" distB="0" distL="0" distR="0">
                <wp:extent cx="5268620" cy="689610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68620" cy="689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9pt;height:543.0pt;mso-wrap-distance-left:0.0pt;mso-wrap-distance-top:0.0pt;mso-wrap-distance-right:0.0pt;mso-wrap-distance-bottom:0.0pt;" stroked="f">
                <v:path textboxrect="0,0,0,0"/>
                <v:imagedata r:id="rId25" o:title=""/>
              </v:shape>
            </w:pict>
          </mc:Fallback>
        </mc:AlternateContent>
      </w:r>
      <w:r>
        <w:rPr>
          <w:rFonts w:hint="eastAsia" w:hAnsi="宋体"/>
          <w:sz w:val="24"/>
          <w:szCs w:val="24"/>
        </w:rPr>
        <w:t xml:space="preserve"> </w:t>
      </w:r>
      <w:r>
        <w:rPr>
          <w:rFonts w:hint="eastAsia" w:hAnsi="宋体"/>
          <w:sz w:val="24"/>
          <w:szCs w:val="24"/>
        </w:rPr>
      </w:r>
      <w:r/>
    </w:p>
    <w:p>
      <w:pPr>
        <w:pStyle w:val="1146"/>
        <w:numPr>
          <w:ilvl w:val="0"/>
          <w:numId w:val="0"/>
        </w:numPr>
        <w:jc w:val="left"/>
        <w:pageBreakBefore w:val="0"/>
        <w:spacing w:line="360" w:lineRule="auto"/>
        <w:widowControl w:val="off"/>
        <w:rPr>
          <w:rFonts w:hint="eastAsia" w:hAnsi="宋体"/>
          <w:sz w:val="24"/>
          <w:szCs w:val="24"/>
        </w:rPr>
      </w:pPr>
      <w:r>
        <w:rPr>
          <w:rFonts w:hint="eastAsia" w:hAnsi="宋体"/>
          <w:sz w:val="24"/>
          <w:szCs w:val="24"/>
        </w:rPr>
      </w:r>
      <w:r/>
    </w:p>
    <w:p>
      <w:pPr>
        <w:pStyle w:val="1148"/>
        <w:rPr>
          <w:rFonts w:ascii="Times New Roman" w:hAnsi="Times New Roman" w:eastAsia="宋体" w:cs="Times New Roman"/>
          <w:szCs w:val="52"/>
          <w:highlight w:val="none"/>
        </w:rPr>
      </w:pPr>
      <w:r>
        <w:br w:type="page" w:clear="all"/>
      </w:r>
      <w:bookmarkStart w:id="258" w:name="_Toc4806"/>
      <w:r/>
      <w:bookmarkStart w:id="259" w:name="_Toc23792"/>
      <w:r/>
      <w:bookmarkStart w:id="260" w:name="_Toc2934"/>
      <w:r>
        <w:rPr>
          <w:rFonts w:hint="eastAsia"/>
          <w:sz w:val="36"/>
          <w:szCs w:val="36"/>
          <w:lang w:val="en-US" w:eastAsia="zh-CN"/>
        </w:rPr>
        <w:t xml:space="preserve">护理劳务外包服务项目</w:t>
      </w:r>
      <w:r>
        <w:rPr>
          <w:rFonts w:hint="eastAsia"/>
          <w:sz w:val="36"/>
          <w:szCs w:val="36"/>
        </w:rPr>
        <w:t xml:space="preserve">合同</w:t>
      </w:r>
      <w:bookmarkEnd w:id="258"/>
      <w:r/>
      <w:bookmarkEnd w:id="259"/>
      <w:r/>
      <w:bookmarkEnd w:id="260"/>
      <w:r>
        <w:rPr>
          <w:rFonts w:ascii="Times New Roman" w:hAnsi="Times New Roman" w:eastAsia="宋体" w:cs="Times New Roman"/>
          <w:szCs w:val="52"/>
          <w:highlight w:val="none"/>
        </w:rPr>
      </w:r>
      <w:r/>
    </w:p>
    <w:p>
      <w:pPr>
        <w:pStyle w:val="1146"/>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6"/>
        <w:ind w:firstLine="21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6"/>
        <w:ind w:firstLine="21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甲方：徐州医科大学附属医院</w:t>
      </w:r>
      <w:r>
        <w:rPr>
          <w:rFonts w:hint="eastAsia" w:ascii="微软雅黑" w:hAnsi="微软雅黑" w:eastAsia="微软雅黑" w:cs="微软雅黑"/>
          <w:sz w:val="21"/>
          <w:szCs w:val="21"/>
          <w:highlight w:val="none"/>
        </w:rPr>
      </w:r>
      <w:r/>
    </w:p>
    <w:p>
      <w:pPr>
        <w:pStyle w:val="1146"/>
        <w:ind w:firstLine="21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地址：徐州淮海路99号</w:t>
      </w:r>
      <w:r>
        <w:rPr>
          <w:rFonts w:hint="eastAsia" w:ascii="微软雅黑" w:hAnsi="微软雅黑" w:eastAsia="微软雅黑" w:cs="微软雅黑"/>
          <w:sz w:val="21"/>
          <w:szCs w:val="21"/>
          <w:highlight w:val="none"/>
        </w:rPr>
      </w:r>
      <w:r/>
    </w:p>
    <w:p>
      <w:pPr>
        <w:pStyle w:val="1146"/>
        <w:jc w:val="lef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6"/>
        <w:ind w:firstLine="210"/>
        <w:jc w:val="lef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乙方： </w:t>
      </w:r>
      <w:r>
        <w:rPr>
          <w:rFonts w:hint="eastAsia" w:ascii="微软雅黑" w:hAnsi="微软雅黑" w:eastAsia="微软雅黑" w:cs="微软雅黑"/>
          <w:sz w:val="21"/>
          <w:szCs w:val="21"/>
          <w:highlight w:val="none"/>
        </w:rPr>
      </w:r>
      <w:r/>
    </w:p>
    <w:p>
      <w:pPr>
        <w:pStyle w:val="1146"/>
        <w:ind w:firstLine="210"/>
        <w:jc w:val="lef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地址： </w:t>
      </w:r>
      <w:r>
        <w:rPr>
          <w:rFonts w:hint="eastAsia" w:ascii="微软雅黑" w:hAnsi="微软雅黑" w:eastAsia="微软雅黑" w:cs="微软雅黑"/>
          <w:sz w:val="21"/>
          <w:szCs w:val="21"/>
          <w:highlight w:val="none"/>
        </w:rPr>
      </w:r>
      <w:r/>
    </w:p>
    <w:p>
      <w:pPr>
        <w:pStyle w:val="1146"/>
        <w:ind w:firstLine="1470"/>
        <w:jc w:val="lef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6"/>
        <w:ind w:firstLine="1260"/>
        <w:jc w:val="center"/>
        <w:rPr>
          <w:rFonts w:hint="eastAsia" w:ascii="Times New Roman" w:hAnsi="Times New Roman" w:eastAsia="宋体" w:cs="Times New Roman"/>
          <w:sz w:val="44"/>
          <w:szCs w:val="44"/>
          <w:highlight w:val="none"/>
        </w:rPr>
      </w:pPr>
      <w:r>
        <w:rPr>
          <w:rFonts w:hint="eastAsia" w:ascii="微软雅黑" w:hAnsi="微软雅黑" w:eastAsia="微软雅黑" w:cs="微软雅黑"/>
          <w:sz w:val="21"/>
          <w:szCs w:val="21"/>
          <w:highlight w:val="none"/>
        </w:rPr>
        <w:t xml:space="preserve">年    月    日制</w:t>
      </w:r>
      <w:r>
        <w:rPr>
          <w:rFonts w:hint="eastAsia" w:ascii="Times New Roman" w:hAnsi="Times New Roman" w:eastAsia="宋体" w:cs="Times New Roman"/>
          <w:sz w:val="44"/>
          <w:szCs w:val="4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方：徐州医科大学附属医院       </w:t>
      </w:r>
      <w:r>
        <w:rPr>
          <w:rFonts w:hint="eastAsia" w:ascii="宋体" w:hAnsi="宋体" w:eastAsia="宋体" w:cs="宋体"/>
          <w:color w:val="000000"/>
          <w:sz w:val="2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 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经甲方公开招标，根据《中华人民共和国民法典》、《中华人民共和国政府采购法》和有关法律、法规，甲乙双方本着诚实信用、平等互利的原则，就甲方服务外包事宜签订本合同。</w:t>
      </w:r>
      <w:r>
        <w:rPr>
          <w:rFonts w:hint="eastAsia" w:ascii="宋体" w:hAnsi="宋体" w:eastAsia="宋体" w:cs="宋体"/>
          <w:color w:val="000000"/>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color w:val="000000"/>
          <w:spacing w:val="-4"/>
          <w:sz w:val="24"/>
          <w:highlight w:val="none"/>
        </w:rPr>
      </w:pPr>
      <w:r>
        <w:rPr>
          <w:rFonts w:hint="eastAsia" w:ascii="宋体" w:hAnsi="宋体" w:eastAsia="宋体" w:cs="宋体"/>
          <w:b/>
          <w:color w:val="000000"/>
          <w:spacing w:val="-4"/>
          <w:sz w:val="24"/>
          <w:highlight w:val="none"/>
        </w:rPr>
        <w:t xml:space="preserve">第一章  合同标的</w:t>
      </w:r>
      <w:r>
        <w:rPr>
          <w:rFonts w:hint="eastAsia" w:ascii="宋体" w:hAnsi="宋体" w:eastAsia="宋体" w:cs="宋体"/>
          <w:b/>
          <w:color w:val="000000"/>
          <w:spacing w:val="-4"/>
          <w:sz w:val="24"/>
          <w:highlight w:val="none"/>
        </w:rPr>
      </w:r>
      <w:r/>
    </w:p>
    <w:p>
      <w:pPr>
        <w:pStyle w:val="1154"/>
        <w:rPr>
          <w:rFonts w:hint="eastAsia"/>
          <w:highlight w:val="none"/>
          <w:lang w:val="en-US" w:eastAsia="zh-CN"/>
        </w:rPr>
      </w:pPr>
      <w:r>
        <w:rPr>
          <w:rFonts w:hint="eastAsia"/>
          <w:highlight w:val="none"/>
          <w:lang w:val="en-US" w:eastAsia="zh-CN"/>
        </w:rPr>
      </w:r>
      <w:r/>
    </w:p>
    <w:p>
      <w:pPr>
        <w:pStyle w:val="1146"/>
        <w:ind w:firstLine="466"/>
        <w:spacing w:line="360" w:lineRule="auto"/>
        <w:rPr>
          <w:rFonts w:hint="eastAsia" w:ascii="宋体" w:hAnsi="宋体" w:eastAsia="宋体" w:cs="宋体"/>
          <w:b/>
          <w:bCs/>
          <w:color w:val="000000"/>
          <w:sz w:val="24"/>
          <w:highlight w:val="none"/>
        </w:rPr>
      </w:pPr>
      <w:r>
        <w:rPr>
          <w:rFonts w:hint="eastAsia" w:ascii="宋体" w:hAnsi="宋体" w:eastAsia="宋体" w:cs="宋体"/>
          <w:b/>
          <w:color w:val="000000"/>
          <w:spacing w:val="-4"/>
          <w:sz w:val="24"/>
          <w:highlight w:val="none"/>
        </w:rPr>
        <w:t xml:space="preserve">第一条</w:t>
      </w:r>
      <w:r>
        <w:rPr>
          <w:rFonts w:hint="eastAsia" w:ascii="宋体" w:hAnsi="宋体" w:eastAsia="宋体" w:cs="宋体"/>
          <w:color w:val="000000"/>
          <w:spacing w:val="-4"/>
          <w:sz w:val="24"/>
          <w:highlight w:val="none"/>
        </w:rPr>
        <w:t xml:space="preserve">  本合同</w:t>
      </w:r>
      <w:r>
        <w:rPr>
          <w:rFonts w:hint="eastAsia" w:ascii="宋体" w:hAnsi="宋体" w:eastAsia="宋体" w:cs="宋体"/>
          <w:color w:val="000000"/>
          <w:spacing w:val="-4"/>
          <w:sz w:val="24"/>
          <w:highlight w:val="none"/>
          <w:lang w:val="en-US" w:eastAsia="zh-CN"/>
        </w:rPr>
        <w:t xml:space="preserve">标的</w:t>
      </w:r>
      <w:r>
        <w:rPr>
          <w:rFonts w:hint="eastAsia" w:ascii="宋体" w:hAnsi="宋体" w:eastAsia="宋体" w:cs="宋体"/>
          <w:color w:val="000000"/>
          <w:spacing w:val="-4"/>
          <w:sz w:val="24"/>
          <w:highlight w:val="none"/>
        </w:rPr>
        <w:t xml:space="preserve">为甲方</w:t>
      </w:r>
      <w:r>
        <w:rPr>
          <w:rFonts w:hint="eastAsia" w:ascii="宋体" w:hAnsi="宋体" w:eastAsia="宋体" w:cs="宋体"/>
          <w:color w:val="000000"/>
          <w:spacing w:val="-4"/>
          <w:sz w:val="24"/>
          <w:highlight w:val="none"/>
          <w:lang w:val="en-US" w:eastAsia="zh-CN"/>
        </w:rPr>
        <w:t xml:space="preserve">护理劳务</w:t>
      </w:r>
      <w:r>
        <w:rPr>
          <w:rFonts w:hint="eastAsia" w:ascii="宋体" w:hAnsi="宋体" w:eastAsia="宋体" w:cs="宋体"/>
          <w:color w:val="000000"/>
          <w:spacing w:val="-4"/>
          <w:sz w:val="24"/>
          <w:highlight w:val="none"/>
        </w:rPr>
        <w:t xml:space="preserve">外包服务项目，乙方为甲方提供该项目服务</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r>
      <w:r/>
    </w:p>
    <w:p>
      <w:pPr>
        <w:pStyle w:val="1146"/>
        <w:ind w:firstLine="466"/>
        <w:spacing w:line="360" w:lineRule="auto"/>
        <w:rPr>
          <w:rFonts w:hint="eastAsia" w:ascii="宋体" w:hAnsi="宋体" w:eastAsia="宋体" w:cs="宋体"/>
          <w:color w:val="000000"/>
          <w:spacing w:val="-4"/>
          <w:sz w:val="24"/>
          <w:highlight w:val="none"/>
        </w:rPr>
      </w:pPr>
      <w:r>
        <w:rPr>
          <w:rFonts w:hint="eastAsia" w:ascii="宋体" w:hAnsi="宋体" w:eastAsia="宋体" w:cs="宋体"/>
          <w:b/>
          <w:bCs/>
          <w:color w:val="000000"/>
          <w:sz w:val="24"/>
          <w:highlight w:val="none"/>
        </w:rPr>
        <w:t xml:space="preserve">第二条  </w:t>
      </w:r>
      <w:r>
        <w:rPr>
          <w:rFonts w:hint="eastAsia" w:ascii="宋体" w:hAnsi="宋体" w:eastAsia="宋体" w:cs="宋体"/>
          <w:color w:val="000000"/>
          <w:sz w:val="24"/>
          <w:highlight w:val="none"/>
        </w:rPr>
        <w:t xml:space="preserve">本</w:t>
      </w:r>
      <w:r>
        <w:rPr>
          <w:rFonts w:hint="eastAsia" w:ascii="宋体" w:hAnsi="宋体" w:eastAsia="宋体" w:cs="宋体"/>
          <w:color w:val="000000"/>
          <w:spacing w:val="-4"/>
          <w:sz w:val="24"/>
          <w:highlight w:val="none"/>
        </w:rPr>
        <w:t xml:space="preserve">合同中涉及甲方有关服务情况及所需乙方提供服务具体如下：</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 xml:space="preserve">服务</w:t>
      </w:r>
      <w:r>
        <w:rPr>
          <w:rFonts w:hint="eastAsia" w:ascii="宋体" w:hAnsi="宋体" w:eastAsia="宋体" w:cs="宋体"/>
          <w:color w:val="000000"/>
          <w:spacing w:val="-4"/>
          <w:sz w:val="24"/>
          <w:highlight w:val="none"/>
        </w:rPr>
        <w:t xml:space="preserve">种类</w:t>
      </w:r>
      <w:r>
        <w:rPr>
          <w:rFonts w:hint="eastAsia" w:ascii="宋体" w:hAnsi="宋体" w:eastAsia="宋体" w:cs="宋体"/>
          <w:color w:val="000000"/>
          <w:spacing w:val="-4"/>
          <w:sz w:val="24"/>
          <w:highlight w:val="none"/>
          <w:lang w:eastAsia="zh-CN"/>
        </w:rPr>
        <w:t xml:space="preserve">：</w:t>
      </w:r>
      <w:r>
        <w:rPr>
          <w:rFonts w:hint="eastAsia" w:ascii="宋体" w:hAnsi="宋体" w:eastAsia="宋体" w:cs="宋体"/>
          <w:color w:val="000000"/>
          <w:spacing w:val="-4"/>
          <w:sz w:val="24"/>
          <w:highlight w:val="none"/>
          <w:lang w:val="en-US" w:eastAsia="zh-CN"/>
        </w:rPr>
        <w:t xml:space="preserve">普通护工人员服务、手术室护工人员服务、重症护工人员服务、临时护士人员服务</w:t>
      </w:r>
      <w:r>
        <w:rPr>
          <w:rFonts w:hint="eastAsia" w:ascii="宋体" w:hAnsi="宋体" w:eastAsia="宋体" w:cs="宋体"/>
          <w:color w:val="000000"/>
          <w:spacing w:val="-4"/>
          <w:sz w:val="24"/>
          <w:highlight w:val="none"/>
        </w:rPr>
        <w:t xml:space="preserve">。  </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 xml:space="preserve">服务</w:t>
      </w:r>
      <w:r>
        <w:rPr>
          <w:rFonts w:hint="eastAsia" w:ascii="宋体" w:hAnsi="宋体" w:eastAsia="宋体" w:cs="宋体"/>
          <w:color w:val="000000"/>
          <w:spacing w:val="-4"/>
          <w:sz w:val="24"/>
          <w:highlight w:val="none"/>
        </w:rPr>
        <w:t xml:space="preserve">区域：徐州医科大学附属医院</w:t>
      </w:r>
      <w:r>
        <w:rPr>
          <w:rFonts w:hint="eastAsia" w:ascii="宋体" w:hAnsi="宋体" w:eastAsia="宋体" w:cs="宋体"/>
          <w:color w:val="000000"/>
          <w:spacing w:val="-4"/>
          <w:sz w:val="24"/>
          <w:highlight w:val="none"/>
          <w:lang w:val="en-US" w:eastAsia="zh-CN"/>
        </w:rPr>
        <w:t xml:space="preserve">淮海路院区</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lang w:val="en-US" w:eastAsia="zh-CN"/>
        </w:rPr>
        <w:t xml:space="preserve">鲲鹏路院区</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详见合同附件</w:t>
      </w:r>
      <w:r>
        <w:rPr>
          <w:rFonts w:hint="eastAsia" w:ascii="宋体" w:hAnsi="宋体" w:eastAsia="宋体" w:cs="宋体"/>
          <w:color w:val="000000"/>
          <w:spacing w:val="-4"/>
          <w:sz w:val="24"/>
          <w:highlight w:val="none"/>
          <w:lang w:val="en-US" w:eastAsia="zh-CN"/>
        </w:rPr>
        <w:t xml:space="preserve">一</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第二章 双方的权利义务</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第一节  甲方的权利和义务</w:t>
      </w:r>
      <w:r>
        <w:rPr>
          <w:rFonts w:hint="eastAsia" w:ascii="宋体" w:hAnsi="宋体" w:eastAsia="宋体" w:cs="宋体"/>
          <w:b/>
          <w:bCs/>
          <w:color w:val="000000"/>
          <w:sz w:val="24"/>
          <w:highlight w:val="none"/>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第三条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甲方有权对乙方劳务外包人员的工作进行监督指导，对于工作中发现的问题随时给乙方提出。</w:t>
      </w:r>
      <w:r>
        <w:rPr>
          <w:rFonts w:hint="eastAsia"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甲方为乙方劳务外包人员提供必要的工作条件和工作环境。</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第五条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甲方按照合同约定向乙方支付费用。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第六条</w:t>
      </w:r>
      <w:r>
        <w:rPr>
          <w:rFonts w:hint="eastAsia" w:ascii="宋体" w:hAnsi="宋体" w:eastAsia="宋体" w:cs="宋体"/>
          <w:color w:val="000000"/>
          <w:sz w:val="24"/>
          <w:highlight w:val="none"/>
        </w:rPr>
        <w:t xml:space="preserve">  甲方有权对乙方</w:t>
      </w:r>
      <w:r>
        <w:rPr>
          <w:rFonts w:hint="eastAsia" w:ascii="宋体" w:hAnsi="宋体" w:eastAsia="宋体" w:cs="宋体"/>
          <w:color w:val="000000"/>
          <w:spacing w:val="-4"/>
          <w:sz w:val="24"/>
          <w:highlight w:val="none"/>
        </w:rPr>
        <w:t xml:space="preserve">劳务</w:t>
      </w:r>
      <w:r>
        <w:rPr>
          <w:rFonts w:hint="eastAsia" w:ascii="宋体" w:hAnsi="宋体" w:eastAsia="宋体" w:cs="宋体"/>
          <w:color w:val="000000"/>
          <w:spacing w:val="-4"/>
          <w:sz w:val="24"/>
          <w:highlight w:val="none"/>
          <w:lang w:val="en-US" w:eastAsia="zh-CN"/>
        </w:rPr>
        <w:t xml:space="preserve">外包服务</w:t>
      </w:r>
      <w:r>
        <w:rPr>
          <w:rFonts w:hint="eastAsia" w:ascii="宋体" w:hAnsi="宋体" w:eastAsia="宋体" w:cs="宋体"/>
          <w:color w:val="000000"/>
          <w:sz w:val="24"/>
          <w:highlight w:val="none"/>
        </w:rPr>
        <w:t xml:space="preserve">进行考核，并根据考核结果进行扣罚。</w:t>
      </w:r>
      <w:r>
        <w:rPr>
          <w:rFonts w:hint="eastAsia" w:ascii="宋体" w:hAnsi="宋体" w:eastAsia="宋体" w:cs="宋体"/>
          <w:color w:val="000000"/>
          <w:sz w:val="24"/>
          <w:highlight w:val="none"/>
        </w:rPr>
      </w:r>
      <w:r/>
    </w:p>
    <w:p>
      <w:pPr>
        <w:pStyle w:val="1146"/>
        <w:ind w:firstLine="482"/>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第七条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甲方有权对乙方劳务外包人员实行动态管理，根据</w:t>
      </w:r>
      <w:r>
        <w:rPr>
          <w:rFonts w:hint="eastAsia" w:ascii="宋体" w:hAnsi="宋体" w:eastAsia="宋体" w:cs="宋体"/>
          <w:color w:val="000000"/>
          <w:sz w:val="24"/>
          <w:highlight w:val="none"/>
          <w:lang w:val="en-US" w:eastAsia="zh-CN"/>
        </w:rPr>
        <w:t xml:space="preserve">业务需要增加、减少人员。因病、因伤无法胜任岗位工作的，乙方在保障劳务外包人员劳动权益的条件下予以更换，因人员更换产生的纠纷与甲方无关。对于表现较差的劳务外包人员，例如被患者、第三方投诉或者不能适岗者等任一情形，甲方有权要求乙方更换，乙方需在甲方要求更换之日起5日内将符合用工条件的劳务外包人员更换到位。若一个考核周期或者一个月内累计出现三次以上的同一劳务外包人员的投诉，甲方有权解除与乙方的合同，或者就此岗位另行招募人员，甲方因另行招募人员产生的所有费用由乙方承担，乙方给予全面配合，过渡期间不支付乙方任何费用。</w:t>
      </w:r>
      <w:r>
        <w:rPr>
          <w:rFonts w:hint="eastAsia" w:ascii="宋体" w:hAnsi="宋体" w:eastAsia="宋体" w:cs="宋体"/>
          <w:color w:val="000000"/>
          <w:sz w:val="24"/>
          <w:highlight w:val="none"/>
          <w:lang w:val="en-US" w:eastAsia="zh-CN"/>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第八条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甲方有权对乙方提供的劳务外包服务进行年终考核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考核工作由人事处、业务主管部门、使用科室等部门共同组织实施并出具考核结果。若考核不合格，甲方在本合同期限届满后有权不再与乙方续签合同。</w:t>
      </w:r>
      <w:r>
        <w:rPr>
          <w:rFonts w:ascii="宋体" w:hAnsi="宋体" w:eastAsia="宋体" w:cs="宋体"/>
          <w:color w:val="000000"/>
          <w:sz w:val="24"/>
          <w:highlight w:val="none"/>
          <w:lang w:val="en-US" w:eastAsia="zh-CN"/>
        </w:rPr>
      </w:r>
      <w:r/>
    </w:p>
    <w:p>
      <w:pPr>
        <w:pStyle w:val="1146"/>
        <w:jc w:val="center"/>
        <w:spacing w:line="360" w:lineRule="auto"/>
        <w:rPr>
          <w:rFonts w:hint="eastAsia" w:ascii="Calibri" w:hAnsi="Calibri" w:eastAsia="宋体" w:cs="Times New Roman"/>
          <w:highlight w:val="none"/>
        </w:rPr>
      </w:pPr>
      <w:r>
        <w:rPr>
          <w:rFonts w:hint="eastAsia" w:ascii="宋体" w:hAnsi="宋体" w:eastAsia="宋体" w:cs="宋体"/>
          <w:b/>
          <w:bCs/>
          <w:color w:val="000000"/>
          <w:sz w:val="24"/>
          <w:highlight w:val="none"/>
        </w:rPr>
        <w:t xml:space="preserve">第二节  乙方的权利和义务</w:t>
      </w:r>
      <w:r>
        <w:rPr>
          <w:rFonts w:hint="eastAsia" w:ascii="Calibri" w:hAnsi="Calibri" w:eastAsia="宋体" w:cs="Times New Roman"/>
          <w:highlight w:val="none"/>
        </w:rPr>
      </w:r>
      <w:r/>
    </w:p>
    <w:p>
      <w:pPr>
        <w:pStyle w:val="1146"/>
        <w:numPr>
          <w:ilvl w:val="0"/>
          <w:numId w:val="0"/>
        </w:numPr>
        <w:ind w:firstLine="482"/>
        <w:spacing w:line="360" w:lineRule="auto"/>
        <w:rPr>
          <w:rFonts w:ascii="宋体" w:hAnsi="宋体" w:eastAsia="宋体" w:cs="宋体"/>
          <w:szCs w:val="21"/>
          <w:highlight w:val="none"/>
        </w:rPr>
      </w:pPr>
      <w:r>
        <w:rPr>
          <w:rFonts w:hint="eastAsia" w:ascii="宋体" w:hAnsi="宋体" w:eastAsia="宋体" w:cs="宋体"/>
          <w:b/>
          <w:bCs/>
          <w:color w:val="000000"/>
          <w:sz w:val="24"/>
          <w:highlight w:val="none"/>
        </w:rPr>
        <w:t xml:space="preserve">第九条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w:t>
      </w:r>
      <w:r>
        <w:rPr>
          <w:rFonts w:hint="eastAsia" w:ascii="宋体" w:hAnsi="宋体" w:eastAsia="宋体" w:cs="宋体"/>
          <w:color w:val="000000"/>
          <w:sz w:val="24"/>
          <w:highlight w:val="none"/>
        </w:rPr>
        <w:t xml:space="preserve">方</w:t>
      </w:r>
      <w:r>
        <w:rPr>
          <w:rFonts w:hint="eastAsia" w:ascii="宋体" w:hAnsi="宋体" w:eastAsia="宋体" w:cs="宋体"/>
          <w:color w:val="000000"/>
          <w:sz w:val="24"/>
          <w:highlight w:val="none"/>
          <w:lang w:val="en-US" w:eastAsia="zh-CN"/>
        </w:rPr>
        <w:t xml:space="preserve">保证</w:t>
      </w:r>
      <w:r>
        <w:rPr>
          <w:rFonts w:hint="eastAsia" w:ascii="宋体" w:hAnsi="宋体" w:eastAsia="宋体" w:cs="宋体"/>
          <w:color w:val="000000"/>
          <w:sz w:val="24"/>
          <w:highlight w:val="none"/>
        </w:rPr>
        <w:t xml:space="preserve">有承包甲方业务的资质，并且有实力保质、保量完成甲方所外包的业务，不</w:t>
      </w:r>
      <w:r>
        <w:rPr>
          <w:rFonts w:hint="eastAsia" w:ascii="宋体" w:hAnsi="宋体" w:eastAsia="宋体" w:cs="宋体"/>
          <w:color w:val="000000"/>
          <w:sz w:val="24"/>
          <w:highlight w:val="none"/>
          <w:lang w:val="en-US" w:eastAsia="zh-CN"/>
        </w:rPr>
        <w:t xml:space="preserve">得</w:t>
      </w:r>
      <w:r>
        <w:rPr>
          <w:rFonts w:hint="eastAsia" w:ascii="宋体" w:hAnsi="宋体" w:eastAsia="宋体" w:cs="宋体"/>
          <w:color w:val="000000"/>
          <w:sz w:val="24"/>
          <w:highlight w:val="none"/>
        </w:rPr>
        <w:t xml:space="preserve">将承包业务再分包、转包。对于到甲方工作的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人员乙方应按照岗位分别建档统计，上岗前将</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人员身份证复印件及所签合同、有效的健康证明等提供给甲方留存(包括乙方接收的甲方现有岗位所有劳务外包人员)。</w:t>
      </w:r>
      <w:r>
        <w:rPr>
          <w:rFonts w:ascii="宋体" w:hAnsi="宋体" w:eastAsia="宋体" w:cs="宋体"/>
          <w:szCs w:val="21"/>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第十条</w:t>
      </w:r>
      <w:r>
        <w:rPr>
          <w:rFonts w:hint="eastAsia" w:ascii="宋体" w:hAnsi="宋体" w:eastAsia="宋体" w:cs="宋体"/>
          <w:color w:val="000000"/>
          <w:sz w:val="24"/>
          <w:highlight w:val="none"/>
        </w:rPr>
        <w:t xml:space="preserve">  乙方应对其所辖</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人员进行</w:t>
      </w:r>
      <w:r>
        <w:rPr>
          <w:rFonts w:hint="eastAsia" w:ascii="宋体" w:hAnsi="宋体" w:eastAsia="宋体" w:cs="宋体"/>
          <w:color w:val="000000"/>
          <w:sz w:val="24"/>
          <w:highlight w:val="none"/>
          <w:lang w:val="en-US" w:eastAsia="zh-CN"/>
        </w:rPr>
        <w:t xml:space="preserve">定期</w:t>
      </w:r>
      <w:r>
        <w:rPr>
          <w:rFonts w:hint="eastAsia" w:ascii="宋体" w:hAnsi="宋体" w:eastAsia="宋体" w:cs="宋体"/>
          <w:color w:val="000000"/>
          <w:sz w:val="24"/>
          <w:highlight w:val="none"/>
        </w:rPr>
        <w:t xml:space="preserve">培训。</w:t>
      </w:r>
      <w:r>
        <w:rPr>
          <w:rFonts w:hint="eastAsia" w:ascii="宋体" w:hAnsi="宋体" w:eastAsia="宋体" w:cs="宋体"/>
          <w:color w:val="000000"/>
          <w:sz w:val="24"/>
          <w:highlight w:val="none"/>
          <w:lang w:val="en-US" w:eastAsia="zh-CN"/>
        </w:rPr>
        <w:t xml:space="preserve">培训</w:t>
      </w:r>
      <w:r>
        <w:rPr>
          <w:rFonts w:hint="eastAsia" w:ascii="宋体" w:hAnsi="宋体" w:eastAsia="宋体" w:cs="宋体"/>
          <w:color w:val="000000"/>
          <w:sz w:val="24"/>
          <w:highlight w:val="none"/>
        </w:rPr>
        <w:t xml:space="preserve">内容包括</w:t>
      </w:r>
      <w:r>
        <w:rPr>
          <w:rFonts w:hint="eastAsia" w:ascii="宋体" w:hAnsi="宋体" w:eastAsia="宋体" w:cs="宋体"/>
          <w:color w:val="000000"/>
          <w:sz w:val="24"/>
          <w:highlight w:val="none"/>
          <w:lang w:val="en-US" w:eastAsia="zh-CN"/>
        </w:rPr>
        <w:t xml:space="preserve">但不限于岗位职责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业务技能、法律法规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服务礼仪等</w:t>
      </w:r>
      <w:r>
        <w:rPr>
          <w:rFonts w:hint="eastAsia" w:ascii="宋体" w:hAnsi="宋体" w:eastAsia="宋体" w:cs="宋体"/>
          <w:color w:val="000000"/>
          <w:sz w:val="24"/>
          <w:highlight w:val="none"/>
        </w:rPr>
        <w:t xml:space="preserve">。乙方自行</w:t>
      </w:r>
      <w:r>
        <w:rPr>
          <w:rFonts w:hint="eastAsia" w:ascii="宋体" w:hAnsi="宋体" w:eastAsia="宋体" w:cs="宋体"/>
          <w:color w:val="000000"/>
          <w:sz w:val="24"/>
          <w:highlight w:val="none"/>
          <w:lang w:val="en-US" w:eastAsia="zh-CN"/>
        </w:rPr>
        <w:t xml:space="preserve">制定上岗培训的考核</w:t>
      </w:r>
      <w:r>
        <w:rPr>
          <w:rFonts w:hint="eastAsia" w:ascii="宋体" w:hAnsi="宋体" w:eastAsia="宋体" w:cs="宋体"/>
          <w:color w:val="000000"/>
          <w:sz w:val="24"/>
          <w:highlight w:val="none"/>
        </w:rPr>
        <w:t xml:space="preserve">标</w:t>
      </w:r>
      <w:r>
        <w:rPr>
          <w:rFonts w:hint="eastAsia" w:ascii="宋体" w:hAnsi="宋体" w:eastAsia="宋体" w:cs="宋体"/>
          <w:color w:val="000000"/>
          <w:sz w:val="24"/>
          <w:highlight w:val="none"/>
          <w:lang w:val="en-US" w:eastAsia="zh-CN"/>
        </w:rPr>
        <w:t xml:space="preserve">准并与甲方商讨确定后严格执行，</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应经乙方培训合格后上岗，并统一着装、佩戴胸牌。</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第十一条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方全部接管甲方劳务外包岗位现有人员，与接收人员签订劳动合同、依法缴纳各项保险等，并保证接管后的劳务外包岗位人员薪资待遇不低于现有标准。保证做好劳务外包人员工作衔接以及后续管理，避免甲方因劳务外包人员的投诉、仲裁、诉讼事件的发生受到影响。</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对于以下情形的处理方式:</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1、若经过乙方努力仍出现投诉、仲裁或诉讼，乙方要及时、全面处理，不给甲方造成损失和影响，所产生的各项支出及法律责任均由乙方自行承担。</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2、因乙方处理不当，导致甲方需参与调解、出庭应诉、处理投诉等事宜，所产生的法律责任及费用由乙方承担，甲方直接从服务费中扣除，不足部分另行向乙方追偿。</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3、如乙方需解除与其接收的现有岗位劳务外包人员之间的劳动关系，应当在解除前将书面解除材料（含解除原因等）报告给甲方，并保证解除的合法性。</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乙方劳务外包人员若在工作中与其他劳务外包人员之间、与乙方之间或者与患者、第三方之间产生纠纷(包括但不限于诉讼、仲裁或投诉等)，乙方应积极妥善处理，避免给甲方造成损失和影响。甲方因处理此事所产生的费用以及最终承担的费用(包括但不限于律师费、诉讼费、赔偿、补偿金、罚金等)均由乙方承担。甲方可以直接从乙方服务费中扣除，不足部分另行向乙方追偿。</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Calibri" w:hAnsi="Calibri" w:eastAsia="宋体" w:cs="Times New Roman"/>
          <w:highlight w:val="none"/>
          <w:lang w:val="en-US" w:eastAsia="zh-CN"/>
        </w:rPr>
      </w:pPr>
      <w:r>
        <w:rPr>
          <w:rFonts w:hint="eastAsia" w:ascii="宋体" w:hAnsi="宋体" w:eastAsia="宋体" w:cs="宋体"/>
          <w:color w:val="000000"/>
          <w:sz w:val="24"/>
          <w:highlight w:val="none"/>
          <w:lang w:val="en-US" w:eastAsia="zh-CN"/>
        </w:rPr>
        <w:t xml:space="preserve">乙方保证严格按照以上条款约定执行，违反任一情形，甲方有权解除本合同，同时承担给甲方造成的一切损失(包括但不限于律师费、另外招募承包单位及人员的费用、承担的补偿款、赔偿款等)，甲方损失均可从未支付的服务费中扣除。</w:t>
      </w:r>
      <w:r>
        <w:rPr>
          <w:rFonts w:hint="eastAsia" w:ascii="Calibri" w:hAnsi="Calibri" w:eastAsia="宋体" w:cs="Times New Roman"/>
          <w:highlight w:val="none"/>
          <w:lang w:val="en-US" w:eastAsia="zh-CN"/>
        </w:rPr>
      </w:r>
      <w:r/>
    </w:p>
    <w:p>
      <w:pPr>
        <w:pStyle w:val="1146"/>
        <w:ind w:firstLine="420"/>
        <w:spacing w:line="360" w:lineRule="auto"/>
        <w:rPr>
          <w:rFonts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 </w:t>
      </w:r>
      <w:r>
        <w:rPr>
          <w:rFonts w:hint="eastAsia" w:ascii="宋体" w:hAnsi="宋体" w:eastAsia="宋体" w:cs="宋体"/>
          <w:b/>
          <w:bCs/>
          <w:color w:val="000000"/>
          <w:sz w:val="24"/>
          <w:highlight w:val="none"/>
        </w:rPr>
        <w:t xml:space="preserve">第十二条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乙方劳务外包人员因身体不适、家庭发生重大变故、无法胜任工作等因素，不能完成工作时，乙方应及时更换合格劳务外包人员，严禁出现岗位空档情况，确保科室工作顺利开展。</w:t>
      </w:r>
      <w:r>
        <w:rPr>
          <w:rFonts w:ascii="Calibri" w:hAnsi="Calibri" w:eastAsia="宋体" w:cs="Times New Roman"/>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乙方根据</w:t>
      </w:r>
      <w:r>
        <w:rPr>
          <w:rFonts w:hint="eastAsia" w:ascii="宋体" w:hAnsi="宋体" w:eastAsia="宋体" w:cs="宋体"/>
          <w:color w:val="000000"/>
          <w:sz w:val="24"/>
          <w:highlight w:val="none"/>
          <w:lang w:val="en-US" w:eastAsia="zh-CN"/>
        </w:rPr>
        <w:t xml:space="preserve">甲方工作</w:t>
      </w:r>
      <w:r>
        <w:rPr>
          <w:rFonts w:hint="eastAsia" w:ascii="宋体" w:hAnsi="宋体" w:eastAsia="宋体" w:cs="宋体"/>
          <w:color w:val="000000"/>
          <w:sz w:val="24"/>
          <w:highlight w:val="none"/>
        </w:rPr>
        <w:t xml:space="preserve">需要配备</w:t>
      </w:r>
      <w:r>
        <w:rPr>
          <w:rFonts w:hint="eastAsia" w:ascii="宋体" w:hAnsi="宋体" w:eastAsia="宋体" w:cs="宋体"/>
          <w:color w:val="000000"/>
          <w:sz w:val="24"/>
          <w:highlight w:val="none"/>
          <w:lang w:val="en-US" w:eastAsia="zh-CN"/>
        </w:rPr>
        <w:t xml:space="preserve">至少一位</w:t>
      </w:r>
      <w:r>
        <w:rPr>
          <w:rFonts w:hint="eastAsia" w:ascii="宋体" w:hAnsi="宋体" w:eastAsia="宋体" w:cs="宋体"/>
          <w:color w:val="000000"/>
          <w:sz w:val="24"/>
          <w:highlight w:val="none"/>
        </w:rPr>
        <w:t xml:space="preserve">具有相关管理经验的专职管理人员，对在甲方服务的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人员和服务内容实行管理，保证工作有序规范的运行。乙方对</w:t>
      </w:r>
      <w:r>
        <w:rPr>
          <w:rFonts w:hint="eastAsia" w:ascii="宋体" w:hAnsi="宋体" w:eastAsia="宋体" w:cs="宋体"/>
          <w:color w:val="000000"/>
          <w:sz w:val="24"/>
          <w:highlight w:val="none"/>
          <w:lang w:val="en-US" w:eastAsia="zh-CN"/>
        </w:rPr>
        <w:t xml:space="preserve">所辖劳务外包人员有</w:t>
      </w:r>
      <w:r>
        <w:rPr>
          <w:rFonts w:hint="eastAsia" w:ascii="宋体" w:hAnsi="宋体" w:eastAsia="宋体" w:cs="宋体"/>
          <w:color w:val="000000"/>
          <w:sz w:val="24"/>
          <w:highlight w:val="none"/>
        </w:rPr>
        <w:t xml:space="preserve">考核奖惩权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但需与使用科室提前协商并以书面形式告知人事处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乙方在提供</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服务时，必须遵守国家法律法规、部门规章等相关规定。接受甲方相关管理部门的监督，对甲方提出的改进意见和建议应当予以采纳。</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须根据甲方需要提供劳务外包</w:t>
      </w:r>
      <w:r>
        <w:rPr>
          <w:rFonts w:hint="eastAsia" w:ascii="宋体" w:hAnsi="宋体" w:eastAsia="宋体" w:cs="宋体"/>
          <w:color w:val="000000"/>
          <w:sz w:val="24"/>
          <w:highlight w:val="none"/>
        </w:rPr>
        <w:t xml:space="preserve">人员相关信息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包括但不限于乙方所辖劳务外包人员基本信息、各项保险缴纳情况、工资发放明细等）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上岗必须遵守甲方各项管理制度以及对应科室</w:t>
      </w:r>
      <w:r>
        <w:rPr>
          <w:rFonts w:hint="eastAsia" w:ascii="宋体" w:hAnsi="宋体" w:eastAsia="宋体" w:cs="宋体"/>
          <w:color w:val="000000"/>
          <w:sz w:val="24"/>
          <w:highlight w:val="none"/>
          <w:lang w:val="en-US" w:eastAsia="zh-CN"/>
        </w:rPr>
        <w:t xml:space="preserve">用工要求、工作内容和管理考核制度</w:t>
      </w:r>
      <w:r>
        <w:rPr>
          <w:rFonts w:hint="eastAsia" w:ascii="宋体" w:hAnsi="宋体" w:eastAsia="宋体" w:cs="宋体"/>
          <w:color w:val="000000"/>
          <w:sz w:val="24"/>
          <w:highlight w:val="none"/>
        </w:rPr>
        <w:t xml:space="preserve">(具体内容见</w:t>
      </w:r>
      <w:r>
        <w:rPr>
          <w:rFonts w:hint="eastAsia" w:ascii="宋体" w:hAnsi="宋体" w:eastAsia="宋体" w:cs="宋体"/>
          <w:color w:val="000000"/>
          <w:sz w:val="24"/>
          <w:highlight w:val="none"/>
          <w:lang w:val="en-US" w:eastAsia="zh-CN"/>
        </w:rPr>
        <w:t xml:space="preserve">附件一</w:t>
      </w:r>
      <w:r>
        <w:rPr>
          <w:rFonts w:hint="eastAsia" w:ascii="宋体" w:hAnsi="宋体" w:eastAsia="宋体" w:cs="宋体"/>
          <w:color w:val="000000"/>
          <w:sz w:val="24"/>
          <w:highlight w:val="none"/>
        </w:rPr>
        <w:t xml:space="preserve">)。工作场所要统一着装、佩戴胸牌、礼貌待人。使用的印章、标识、标牌、各种宣传资料等不能以甲方名义，不得向患者及家属做出与甲方有隶属、代理等关系的误导宣传。乙方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服装、配饰也应当明显区别于甲方</w:t>
      </w:r>
      <w:r>
        <w:rPr>
          <w:rFonts w:hint="eastAsia" w:ascii="宋体" w:hAnsi="宋体" w:eastAsia="宋体" w:cs="宋体"/>
          <w:color w:val="000000"/>
          <w:sz w:val="24"/>
          <w:highlight w:val="none"/>
          <w:lang w:val="en-US" w:eastAsia="zh-CN"/>
        </w:rPr>
        <w:t xml:space="preserve">职工</w:t>
      </w:r>
      <w:r>
        <w:rPr>
          <w:rFonts w:hint="eastAsia" w:ascii="宋体" w:hAnsi="宋体" w:eastAsia="宋体" w:cs="宋体"/>
          <w:color w:val="000000"/>
          <w:sz w:val="24"/>
          <w:highlight w:val="none"/>
        </w:rPr>
        <w:t xml:space="preserve">所使用的服装及配饰，以免患者及家属产生混淆。如出现影响到医院正常工作程序的违规行为，则扣除乙方当月合同费用的10%，直至解除合同。</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需制定劳务外包人员考核评分办法，有义务协同甲方对其所辖劳务外包人员的业务能力、工作质量、服务态度等进行年度考核评价，评价结果需以纸质材料于考核结束七天内报送至甲方人事处备案。甲方使用科室及人事处有权依据评价结果提出劳务外包服务的用工意见。</w:t>
      </w:r>
      <w:r>
        <w:rPr>
          <w:rFonts w:hint="eastAsia" w:ascii="宋体" w:hAnsi="宋体" w:eastAsia="宋体" w:cs="宋体"/>
          <w:color w:val="000000"/>
          <w:sz w:val="24"/>
          <w:highlight w:val="none"/>
          <w:lang w:val="en-US" w:eastAsia="zh-CN"/>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第三章  合同的有效期限</w:t>
      </w:r>
      <w:r>
        <w:rPr>
          <w:rFonts w:hint="eastAsia" w:ascii="宋体" w:hAnsi="宋体" w:eastAsia="宋体" w:cs="宋体"/>
          <w:b/>
          <w:color w:val="000000"/>
          <w:sz w:val="24"/>
          <w:highlight w:val="none"/>
        </w:rPr>
      </w:r>
      <w:r/>
    </w:p>
    <w:p>
      <w:pPr>
        <w:pStyle w:val="1154"/>
        <w:rPr>
          <w:rFonts w:hint="eastAsia"/>
          <w:highlight w:val="none"/>
        </w:rPr>
      </w:pPr>
      <w:r>
        <w:rPr>
          <w:rFonts w:hint="eastAsia"/>
          <w:highlight w:val="none"/>
        </w:rPr>
      </w:r>
      <w:r/>
    </w:p>
    <w:p>
      <w:pPr>
        <w:pStyle w:val="1146"/>
        <w:numPr>
          <w:ilvl w:val="0"/>
          <w:numId w:val="0"/>
        </w:numPr>
        <w:ind w:left="479" w:firstLine="0"/>
        <w:spacing w:line="360" w:lineRule="auto"/>
        <w:rPr>
          <w:rFonts w:hint="eastAsia" w:ascii="宋体" w:hAnsi="宋体" w:eastAsia="宋体" w:cs="宋体"/>
          <w:color w:val="000000"/>
          <w:sz w:val="24"/>
          <w:highlight w:val="none"/>
          <w:u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   </w:t>
      </w:r>
      <w:r>
        <w:rPr>
          <w:rFonts w:hint="eastAsia" w:ascii="宋体" w:hAnsi="宋体" w:eastAsia="宋体" w:cs="宋体"/>
          <w:bCs/>
          <w:color w:val="000000"/>
          <w:sz w:val="24"/>
          <w:highlight w:val="none"/>
        </w:rPr>
        <w:t xml:space="preserve">本合同</w:t>
      </w:r>
      <w:r>
        <w:rPr>
          <w:rFonts w:hint="eastAsia" w:ascii="宋体" w:hAnsi="宋体" w:eastAsia="宋体" w:cs="宋体"/>
          <w:color w:val="000000"/>
          <w:sz w:val="24"/>
          <w:highlight w:val="none"/>
        </w:rPr>
        <w:t xml:space="preserve">服务期限为壹年，自</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日起，结束日期为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rPr>
      </w:r>
      <w:r/>
    </w:p>
    <w:p>
      <w:pPr>
        <w:pStyle w:val="1146"/>
        <w:numPr>
          <w:ilvl w:val="0"/>
          <w:numId w:val="0"/>
        </w:numPr>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Cs/>
          <w:color w:val="000000"/>
          <w:sz w:val="24"/>
          <w:highlight w:val="none"/>
        </w:rPr>
        <w:t xml:space="preserve">合同期满前三个月，甲方根据乙方劳务外包服务质量决定是否续约，如续约则另行签订一年期的书面协议，但总服务期限不超过三年。</w:t>
      </w:r>
      <w:r>
        <w:rPr>
          <w:rFonts w:hint="eastAsia" w:ascii="宋体" w:hAnsi="宋体" w:eastAsia="宋体" w:cs="宋体"/>
          <w:bCs/>
          <w:color w:val="000000"/>
          <w:sz w:val="24"/>
          <w:highlight w:val="none"/>
        </w:rPr>
      </w:r>
      <w:r/>
    </w:p>
    <w:p>
      <w:pPr>
        <w:pStyle w:val="1154"/>
        <w:rPr>
          <w:rFonts w:hint="eastAsia"/>
          <w:highlight w:val="none"/>
        </w:rPr>
      </w:pPr>
      <w:r>
        <w:rPr>
          <w:rFonts w:hint="eastAsia"/>
          <w:highlight w:val="none"/>
        </w:rPr>
      </w:r>
      <w:r/>
    </w:p>
    <w:p>
      <w:pPr>
        <w:pStyle w:val="1146"/>
        <w:ind w:firstLine="390"/>
        <w:jc w:val="cente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第四章  服务费用</w:t>
      </w:r>
      <w:r>
        <w:rPr>
          <w:rFonts w:hint="eastAsia" w:ascii="宋体" w:hAnsi="宋体" w:eastAsia="宋体" w:cs="宋体"/>
          <w:b/>
          <w:color w:val="000000"/>
          <w:sz w:val="24"/>
          <w:highlight w:val="none"/>
          <w:lang w:val="en-US" w:eastAsia="zh-CN"/>
        </w:rPr>
        <w:t xml:space="preserve">及</w:t>
      </w:r>
      <w:r>
        <w:rPr>
          <w:rFonts w:hint="eastAsia" w:ascii="宋体" w:hAnsi="宋体" w:eastAsia="宋体" w:cs="宋体"/>
          <w:b/>
          <w:color w:val="000000"/>
          <w:sz w:val="24"/>
          <w:highlight w:val="none"/>
        </w:rPr>
        <w:t xml:space="preserve">支付</w:t>
      </w:r>
      <w:r>
        <w:rPr>
          <w:rFonts w:hint="eastAsia" w:ascii="宋体" w:hAnsi="宋体" w:eastAsia="宋体" w:cs="宋体"/>
          <w:b/>
          <w:color w:val="000000"/>
          <w:sz w:val="24"/>
          <w:highlight w:val="none"/>
          <w:lang w:val="en-US" w:eastAsia="zh-CN"/>
        </w:rPr>
        <w:t xml:space="preserve">方案</w:t>
      </w:r>
      <w:r>
        <w:rPr>
          <w:rFonts w:hint="eastAsia" w:ascii="宋体" w:hAnsi="宋体" w:eastAsia="宋体" w:cs="宋体"/>
          <w:b/>
          <w:color w:val="000000"/>
          <w:sz w:val="24"/>
          <w:highlight w:val="none"/>
          <w:lang w:val="en-US" w:eastAsia="zh-CN"/>
        </w:rPr>
      </w:r>
      <w:r/>
    </w:p>
    <w:p>
      <w:pPr>
        <w:pStyle w:val="1154"/>
        <w:rPr>
          <w:rFonts w:hint="eastAsia"/>
          <w:highlight w:val="none"/>
          <w:lang w:val="en-US" w:eastAsia="zh-CN"/>
        </w:rPr>
      </w:pPr>
      <w:r>
        <w:rPr>
          <w:rFonts w:hint="eastAsia"/>
          <w:highlight w:val="none"/>
          <w:lang w:val="en-US" w:eastAsia="zh-CN"/>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服务费用</w:t>
      </w:r>
      <w:r>
        <w:rPr>
          <w:rFonts w:hint="eastAsia" w:ascii="宋体" w:hAnsi="宋体" w:eastAsia="宋体" w:cs="宋体"/>
          <w:color w:val="000000"/>
          <w:sz w:val="24"/>
          <w:highlight w:val="none"/>
          <w:lang w:val="en-US" w:eastAsia="zh-CN"/>
        </w:rPr>
      </w:r>
      <w:r/>
    </w:p>
    <w:p>
      <w:pPr>
        <w:pStyle w:val="1146"/>
        <w:ind w:firstLine="480"/>
        <w:spacing w:line="360" w:lineRule="auto"/>
        <w:rPr>
          <w:rFonts w:ascii="Times New Roman" w:hAnsi="Times New Roman" w:eastAsia="宋体" w:cs="Times New Roman"/>
          <w:highlight w:val="none"/>
          <w:lang w:val="en-US" w:eastAsia="zh-CN"/>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lang w:val="en-US" w:eastAsia="zh-CN"/>
        </w:rPr>
        <w:t xml:space="preserve">总</w:t>
      </w:r>
      <w:r>
        <w:rPr>
          <w:rFonts w:hint="eastAsia" w:ascii="宋体" w:hAnsi="宋体" w:eastAsia="宋体" w:cs="宋体"/>
          <w:color w:val="000000"/>
          <w:sz w:val="24"/>
          <w:highlight w:val="none"/>
        </w:rPr>
        <w:t xml:space="preserve">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不超过）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元/月（大写：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元/月）。</w:t>
      </w:r>
      <w:r>
        <w:rPr>
          <w:rFonts w:ascii="Times New Roman" w:hAnsi="Times New Roman" w:eastAsia="宋体" w:cs="Times New Roman"/>
          <w:highlight w:val="none"/>
          <w:lang w:val="en-US" w:eastAsia="zh-CN"/>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根据目前工作量初步计算各</w:t>
      </w:r>
      <w:r>
        <w:rPr>
          <w:rFonts w:hint="eastAsia" w:ascii="宋体" w:hAnsi="宋体" w:eastAsia="宋体" w:cs="宋体"/>
          <w:color w:val="000000"/>
          <w:sz w:val="24"/>
          <w:highlight w:val="none"/>
          <w:lang w:val="en-US" w:eastAsia="zh-CN"/>
        </w:rPr>
        <w:t xml:space="preserve">劳务外包项目</w:t>
      </w:r>
      <w:r>
        <w:rPr>
          <w:rFonts w:hint="eastAsia" w:ascii="宋体" w:hAnsi="宋体" w:eastAsia="宋体" w:cs="宋体"/>
          <w:color w:val="000000"/>
          <w:sz w:val="24"/>
          <w:highlight w:val="none"/>
        </w:rPr>
        <w:t xml:space="preserve">所需人数和成本如下，供乙方参考：</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1、普通护工，人均月费用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123     </w:t>
      </w:r>
      <w:r>
        <w:rPr>
          <w:rFonts w:hint="eastAsia" w:ascii="宋体" w:hAnsi="宋体" w:eastAsia="宋体" w:cs="宋体"/>
          <w:color w:val="000000"/>
          <w:sz w:val="24"/>
          <w:highlight w:val="none"/>
          <w:lang w:val="en-US" w:eastAsia="zh-CN"/>
        </w:rPr>
        <w:t xml:space="preserve"> 人 ，</w:t>
      </w:r>
      <w:r>
        <w:rPr>
          <w:rFonts w:hint="eastAsia" w:ascii="宋体" w:hAnsi="宋体" w:eastAsia="宋体" w:cs="宋体"/>
          <w:color w:val="000000"/>
          <w:sz w:val="24"/>
          <w:highlight w:val="none"/>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2、手术室、重症护工，人均月费用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103   </w:t>
      </w:r>
      <w:r>
        <w:rPr>
          <w:rFonts w:hint="eastAsia" w:ascii="宋体" w:hAnsi="宋体" w:eastAsia="宋体" w:cs="宋体"/>
          <w:color w:val="000000"/>
          <w:sz w:val="24"/>
          <w:highlight w:val="none"/>
          <w:lang w:val="en-US" w:eastAsia="zh-CN"/>
        </w:rPr>
        <w:t xml:space="preserve"> 人，总价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3、临时护士，人均月费用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36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甲方支付给乙方的外包服务费用包括但不限于乙方委派的</w:t>
      </w:r>
      <w:r>
        <w:rPr>
          <w:rFonts w:hint="eastAsia" w:ascii="宋体" w:hAnsi="宋体" w:eastAsia="宋体" w:cs="宋体"/>
          <w:bCs/>
          <w:color w:val="000000"/>
          <w:sz w:val="24"/>
          <w:highlight w:val="none"/>
          <w:lang w:val="en-US" w:eastAsia="zh-CN"/>
        </w:rPr>
        <w:t xml:space="preserve">劳务外包</w:t>
      </w:r>
      <w:r>
        <w:rPr>
          <w:rFonts w:hint="eastAsia" w:ascii="宋体" w:hAnsi="宋体" w:eastAsia="宋体" w:cs="宋体"/>
          <w:bCs/>
          <w:color w:val="000000"/>
          <w:sz w:val="24"/>
          <w:highlight w:val="none"/>
          <w:lang w:eastAsia="zh-CN"/>
        </w:rPr>
        <w:t xml:space="preserve">人员</w:t>
      </w:r>
      <w:r>
        <w:rPr>
          <w:rFonts w:hint="eastAsia" w:ascii="宋体" w:hAnsi="宋体" w:eastAsia="宋体" w:cs="宋体"/>
          <w:bCs/>
          <w:color w:val="000000"/>
          <w:sz w:val="24"/>
          <w:highlight w:val="none"/>
          <w:lang w:val="en-US" w:eastAsia="zh-CN"/>
        </w:rPr>
        <w:t xml:space="preserve">工资、综合意外保险、社会保险、住房公积金、耗材、税费、用人风险、税务局代扣代缴工会经费、税务局代扣代缴残保金、津补贴、夜班费、节日福利费、加班费（包括执行国家法规所有法定节假日的加班费）、病（休）假人员工资、夏季高温费、人员体检费、服装费、培训费、离职补偿费、管理费、营业利润、公司所使用的信息系统、升级、维护和接入医院信息系统的费用、</w:t>
      </w:r>
      <w:r>
        <w:rPr>
          <w:rFonts w:hint="eastAsia" w:ascii="宋体" w:hAnsi="宋体" w:eastAsia="宋体" w:cs="宋体"/>
          <w:bCs/>
          <w:color w:val="000000"/>
          <w:sz w:val="24"/>
          <w:highlight w:val="none"/>
          <w:lang w:eastAsia="zh-CN"/>
        </w:rPr>
        <w:t xml:space="preserve">完成合同所需的一切本身和不可或缺的所有工作开支、政策性文件规定及合同包含的所有风险、责任等各项全部费用并承担一切风险责任。如甲方要求乙方增（减）人员数量，甲方有权根据当月增（减）人员工种的人均服务费用对当月支付金额进行调整，增（减）金额为当月增（减）人员工种的人均服务费用*增（减）人数。</w:t>
      </w:r>
      <w:r>
        <w:rPr>
          <w:rFonts w:hint="eastAsia" w:ascii="宋体" w:hAnsi="宋体" w:eastAsia="宋体" w:cs="宋体"/>
          <w:bCs/>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乙方确认：已详细审查全部招标文件，审慎合理进行投标报价，不存在不明及误解之处，不存在漏项，上述合同总金额之外甲方不需要再向乙方支付任何费用。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二十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支付</w:t>
      </w:r>
      <w:r>
        <w:rPr>
          <w:rFonts w:hint="eastAsia" w:ascii="宋体" w:hAnsi="宋体" w:eastAsia="宋体" w:cs="宋体"/>
          <w:color w:val="000000"/>
          <w:sz w:val="24"/>
          <w:highlight w:val="none"/>
          <w:lang w:val="en-US" w:eastAsia="zh-CN"/>
        </w:rPr>
        <w:t xml:space="preserve">方案</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1、支付时间及方式：每月底乙方劳务外包服务质量经甲方考核合格后，于次月20日前，甲方将服务费用以转账方式汇入乙方账户，</w:t>
      </w:r>
      <w:r>
        <w:rPr>
          <w:rFonts w:hint="eastAsia" w:ascii="宋体" w:hAnsi="宋体" w:eastAsia="宋体" w:cs="宋体"/>
          <w:color w:val="000000"/>
          <w:sz w:val="24"/>
          <w:highlight w:val="none"/>
        </w:rPr>
        <w:t xml:space="preserve">即第二个月按前一个月的考核情况支付前一个月的实付服务费，以此类推。</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highlight w:val="none"/>
        </w:rPr>
        <w:t xml:space="preserve">2、以自然月为结算单位，如乙方提供服务不足一个月按日计算服务费。</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3、甲方根据乙方实际承包业务完成情况，据实结算。</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乙方按甲方审核无误的服务费用清单，向甲方开具合法有效的增值税发票。甲方收到发票后审核付款。因乙方未提供或逾期提供服务费用清单、增值税发票的，甲方有权拒绝或顺延付款，且不承担任何违约责任。乙方不得因自身该违约行为拒绝提供服务，否则，应承担违约责任。</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合同期内如有突发应急任务、重大活动、专项活动、政策调整等活动须无条件服从甲方对服务时间、服务人数的临时调整，以确保完成任务，相关费用已包含在合同总价中，甲方不再支付任何费用。当对本服务项目正常运行所应提供的物资和服务内容产生理解不一致的，则以甲方理解为准。如发生漏、缺、少项，都将被认为是乙方的报价让利行为，损失自负。乙方的任何错漏、优惠、竞争性报价不得作为减轻责任、减少服务、增加收费、降低质量的理由。</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甲方对乙方的管理及服务依据甲方的劳务外包工作质量考评标准表进行考核，每月考核结果与服务费用挂钩。服务工作质量考核包括但不限于：</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根据甲方制定的劳务外包工作质量考评标准（详见</w:t>
      </w:r>
      <w:r>
        <w:rPr>
          <w:rFonts w:hint="eastAsia" w:ascii="宋体" w:hAnsi="宋体" w:eastAsia="宋体" w:cs="宋体"/>
          <w:color w:val="000000"/>
          <w:sz w:val="24"/>
          <w:highlight w:val="none"/>
          <w:lang w:val="en-US" w:eastAsia="zh-CN"/>
        </w:rPr>
        <w:t xml:space="preserve">附件二</w:t>
      </w:r>
      <w:r>
        <w:rPr>
          <w:rFonts w:hint="eastAsia" w:ascii="宋体" w:hAnsi="宋体" w:eastAsia="宋体" w:cs="宋体"/>
          <w:color w:val="000000"/>
          <w:sz w:val="24"/>
          <w:highlight w:val="none"/>
          <w:lang w:val="zh-TW"/>
        </w:rPr>
        <w:t xml:space="preserve">），服务质量月考核</w:t>
      </w:r>
      <w:r>
        <w:rPr>
          <w:rFonts w:hint="eastAsia" w:ascii="宋体" w:hAnsi="宋体" w:eastAsia="宋体" w:cs="宋体"/>
          <w:color w:val="000000"/>
          <w:sz w:val="24"/>
          <w:highlight w:val="none"/>
        </w:rPr>
        <w:t xml:space="preserve">≥80</w:t>
      </w:r>
      <w:r>
        <w:rPr>
          <w:rFonts w:hint="eastAsia" w:ascii="宋体" w:hAnsi="宋体" w:eastAsia="宋体" w:cs="宋体"/>
          <w:color w:val="000000"/>
          <w:sz w:val="24"/>
          <w:highlight w:val="none"/>
          <w:lang w:val="zh-TW"/>
        </w:rPr>
        <w:t xml:space="preserve">分，服务费全额给付；月考核</w:t>
      </w:r>
      <w:r>
        <w:rPr>
          <w:rFonts w:hint="eastAsia" w:ascii="宋体" w:hAnsi="宋体" w:eastAsia="宋体" w:cs="宋体"/>
          <w:color w:val="000000"/>
          <w:sz w:val="24"/>
          <w:highlight w:val="none"/>
        </w:rPr>
        <w:t xml:space="preserve">70-79</w:t>
      </w:r>
      <w:r>
        <w:rPr>
          <w:rFonts w:hint="eastAsia" w:ascii="宋体" w:hAnsi="宋体" w:eastAsia="宋体" w:cs="宋体"/>
          <w:color w:val="000000"/>
          <w:sz w:val="24"/>
          <w:highlight w:val="none"/>
          <w:lang w:val="zh-TW"/>
        </w:rPr>
        <w:t xml:space="preserve">分，在</w:t>
      </w:r>
      <w:r>
        <w:rPr>
          <w:rFonts w:hint="eastAsia" w:ascii="宋体" w:hAnsi="宋体" w:eastAsia="宋体" w:cs="宋体"/>
          <w:color w:val="000000"/>
          <w:sz w:val="24"/>
          <w:highlight w:val="none"/>
        </w:rPr>
        <w:t xml:space="preserve">80</w:t>
      </w:r>
      <w:r>
        <w:rPr>
          <w:rFonts w:hint="eastAsia" w:ascii="宋体" w:hAnsi="宋体" w:eastAsia="宋体" w:cs="宋体"/>
          <w:color w:val="000000"/>
          <w:sz w:val="24"/>
          <w:highlight w:val="none"/>
          <w:lang w:val="zh-TW"/>
        </w:rPr>
        <w:t xml:space="preserve">分基础上每下降</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分扣除服务费</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；首次月考核低于</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分，甲方向乙方开具整改通知书并在</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分基础上每下降</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分扣除服务费</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TW"/>
        </w:rPr>
        <w:t xml:space="preserve">连续两个月考核低于</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分的视为不能履约服务要求，甲方有权无条件终止合同。</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TW"/>
        </w:rPr>
        <w:t xml:space="preserve">投诉管理，被服务对象投诉的，经甲方主管部门</w:t>
      </w:r>
      <w:r>
        <w:rPr>
          <w:rFonts w:hint="eastAsia" w:ascii="宋体" w:hAnsi="宋体" w:eastAsia="宋体" w:cs="宋体"/>
          <w:color w:val="000000"/>
          <w:sz w:val="24"/>
          <w:highlight w:val="none"/>
          <w:lang w:val="en-US" w:eastAsia="zh-CN"/>
        </w:rPr>
        <w:t xml:space="preserve">或人事处</w:t>
      </w:r>
      <w:r>
        <w:rPr>
          <w:rFonts w:hint="eastAsia" w:ascii="宋体" w:hAnsi="宋体" w:eastAsia="宋体" w:cs="宋体"/>
          <w:color w:val="000000"/>
          <w:sz w:val="24"/>
          <w:highlight w:val="none"/>
          <w:lang w:val="zh-TW"/>
        </w:rPr>
        <w:t xml:space="preserve">查实为乙方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服务不到位所致，每发生</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例，扣除服务费叁佰元；同一</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lang w:val="zh-TW"/>
        </w:rPr>
        <w:t xml:space="preserve">服务人员</w:t>
      </w:r>
      <w:r>
        <w:rPr>
          <w:rFonts w:hint="eastAsia" w:ascii="宋体" w:hAnsi="宋体" w:eastAsia="宋体" w:cs="宋体"/>
          <w:color w:val="000000"/>
          <w:sz w:val="24"/>
          <w:highlight w:val="none"/>
          <w:lang w:val="en-US" w:eastAsia="zh-CN"/>
        </w:rPr>
        <w:t xml:space="preserve">一个月内</w:t>
      </w:r>
      <w:r>
        <w:rPr>
          <w:rFonts w:hint="eastAsia" w:ascii="宋体" w:hAnsi="宋体" w:eastAsia="宋体" w:cs="宋体"/>
          <w:color w:val="000000"/>
          <w:sz w:val="24"/>
          <w:highlight w:val="none"/>
          <w:lang w:val="zh-TW"/>
        </w:rPr>
        <w:t xml:space="preserve">被投诉</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TW"/>
        </w:rPr>
        <w:t xml:space="preserve">次，甲方有权要求乙方更换</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lang w:val="zh-TW"/>
        </w:rPr>
        <w:t xml:space="preserve">人员</w:t>
      </w:r>
      <w:r>
        <w:rPr>
          <w:rFonts w:hint="eastAsia" w:ascii="宋体" w:hAnsi="宋体" w:eastAsia="宋体" w:cs="宋体"/>
          <w:color w:val="000000"/>
          <w:sz w:val="24"/>
          <w:highlight w:val="none"/>
          <w:lang w:val="en-US" w:eastAsia="zh-CN"/>
        </w:rPr>
        <w:t xml:space="preserve">或解除合同</w:t>
      </w:r>
      <w:r>
        <w:rPr>
          <w:rFonts w:hint="eastAsia" w:ascii="宋体" w:hAnsi="宋体" w:eastAsia="宋体" w:cs="宋体"/>
          <w:color w:val="000000"/>
          <w:sz w:val="24"/>
          <w:highlight w:val="none"/>
          <w:lang w:val="zh-TW"/>
        </w:rPr>
        <w:t xml:space="preserve">。</w:t>
      </w:r>
      <w:r>
        <w:rPr>
          <w:rFonts w:hint="eastAsia" w:ascii="宋体" w:hAnsi="宋体" w:eastAsia="宋体" w:cs="宋体"/>
          <w:color w:val="000000"/>
          <w:sz w:val="24"/>
          <w:highlight w:val="none"/>
          <w:lang w:val="zh-TW"/>
        </w:rPr>
      </w:r>
      <w:r/>
    </w:p>
    <w:p>
      <w:pPr>
        <w:pStyle w:val="1154"/>
        <w:ind w:firstLine="480"/>
        <w:spacing w:line="360" w:lineRule="auto"/>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TW" w:eastAsia="zh-CN" w:bidi="ar-SA"/>
        </w:rPr>
        <w:t xml:space="preserve">罚款</w:t>
      </w:r>
      <w:r>
        <w:rPr>
          <w:rFonts w:hint="eastAsia" w:ascii="宋体" w:hAnsi="宋体" w:eastAsia="宋体" w:cs="宋体"/>
          <w:color w:val="000000"/>
          <w:sz w:val="24"/>
          <w:szCs w:val="24"/>
          <w:highlight w:val="none"/>
          <w:lang w:val="en-US" w:eastAsia="zh-CN" w:bidi="ar-SA"/>
        </w:rPr>
        <w:t xml:space="preserve">管理，</w:t>
      </w:r>
      <w:r>
        <w:rPr>
          <w:rFonts w:hint="eastAsia" w:ascii="宋体" w:hAnsi="宋体" w:eastAsia="宋体" w:cs="宋体"/>
          <w:color w:val="000000"/>
          <w:sz w:val="24"/>
          <w:szCs w:val="24"/>
          <w:highlight w:val="none"/>
          <w:lang w:val="zh-TW" w:eastAsia="zh-CN" w:bidi="ar-SA"/>
        </w:rPr>
        <w:t xml:space="preserve">若乙方未以书面形式向甲方主管部门及人事处报备并取得正式批准，私自对劳务外包人员处以罚款，经甲方主管部门或人事处核查属实的，乙方向相关劳务外包人员全额返还所收罚款，同时甲方有权对乙方处以人民币 </w:t>
      </w:r>
      <w:r>
        <w:rPr>
          <w:rFonts w:hint="eastAsia" w:ascii="宋体" w:hAnsi="宋体" w:eastAsia="宋体" w:cs="宋体"/>
          <w:color w:val="000000"/>
          <w:sz w:val="24"/>
          <w:szCs w:val="24"/>
          <w:highlight w:val="none"/>
          <w:lang w:val="en-US" w:eastAsia="zh-CN" w:bidi="ar-SA"/>
        </w:rPr>
        <w:t xml:space="preserve">壹仟</w:t>
      </w:r>
      <w:r>
        <w:rPr>
          <w:rFonts w:hint="eastAsia" w:ascii="宋体" w:hAnsi="宋体" w:eastAsia="宋体" w:cs="宋体"/>
          <w:color w:val="000000"/>
          <w:sz w:val="24"/>
          <w:szCs w:val="24"/>
          <w:highlight w:val="none"/>
          <w:lang w:val="zh-TW" w:eastAsia="zh-CN" w:bidi="ar-SA"/>
        </w:rPr>
        <w:t xml:space="preserve">元至</w:t>
      </w:r>
      <w:r>
        <w:rPr>
          <w:rFonts w:hint="eastAsia" w:ascii="宋体" w:hAnsi="宋体" w:eastAsia="宋体" w:cs="宋体"/>
          <w:color w:val="000000"/>
          <w:sz w:val="24"/>
          <w:szCs w:val="24"/>
          <w:highlight w:val="none"/>
          <w:lang w:val="en-US" w:eastAsia="zh-CN" w:bidi="ar-SA"/>
        </w:rPr>
        <w:t xml:space="preserve">伍仟</w:t>
      </w:r>
      <w:r>
        <w:rPr>
          <w:rFonts w:hint="eastAsia" w:ascii="宋体" w:hAnsi="宋体" w:eastAsia="宋体" w:cs="宋体"/>
          <w:color w:val="000000"/>
          <w:sz w:val="24"/>
          <w:szCs w:val="24"/>
          <w:highlight w:val="none"/>
          <w:lang w:val="zh-TW" w:eastAsia="zh-CN" w:bidi="ar-SA"/>
        </w:rPr>
        <w:t xml:space="preserve">元的违约金。</w:t>
      </w:r>
      <w:r>
        <w:rPr>
          <w:rFonts w:hint="eastAsia" w:ascii="宋体" w:hAnsi="宋体" w:eastAsia="宋体" w:cs="宋体"/>
          <w:color w:val="000000"/>
          <w:sz w:val="24"/>
          <w:szCs w:val="24"/>
          <w:highlight w:val="none"/>
          <w:lang w:val="zh-TW" w:eastAsia="zh-CN" w:bidi="ar-SA"/>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第五章  违约责任</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乙方提供虚假资质证明文件或隐瞒真实情况，不具备合法资质或甲方要求资质的，甲方有权解除合同；乙方应向甲方支付违约金</w:t>
      </w:r>
      <w:r>
        <w:rPr>
          <w:rFonts w:hint="eastAsia" w:ascii="宋体" w:hAnsi="宋体" w:eastAsia="宋体" w:cs="宋体"/>
          <w:color w:val="000000"/>
          <w:sz w:val="24"/>
          <w:highlight w:val="none"/>
          <w:u w:val="single"/>
        </w:rPr>
        <w:t xml:space="preserve"> 壹拾万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u w:val="singl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在未取得对方书面同意的情况下，任一方均不能将本合同有关权利义务转让给第三方，否则视为根本违约，另一方可以立即解除合同，并要求违约方承担因此造成的损失。</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条  </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人员在服务过程中发生重大失职、违纪违法的，甲方可以提出退换要求，乙方应予以支持并于</w:t>
      </w:r>
      <w:r>
        <w:rPr>
          <w:rFonts w:hint="eastAsia" w:ascii="宋体" w:hAnsi="宋体" w:eastAsia="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日</w:t>
      </w:r>
      <w:r>
        <w:rPr>
          <w:rFonts w:hint="eastAsia" w:ascii="宋体" w:hAnsi="宋体" w:eastAsia="宋体" w:cs="宋体"/>
          <w:color w:val="000000"/>
          <w:sz w:val="24"/>
          <w:highlight w:val="none"/>
        </w:rPr>
        <w:t xml:space="preserve">内给予调换。遇乙方</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人员辞职的，乙方应及时补充人员。乙方未及时予以调换或补充人员的，</w:t>
      </w:r>
      <w:r>
        <w:rPr>
          <w:rFonts w:hint="eastAsia" w:ascii="宋体" w:hAnsi="宋体" w:eastAsia="宋体" w:cs="宋体"/>
          <w:color w:val="000000"/>
          <w:sz w:val="24"/>
          <w:highlight w:val="none"/>
          <w:lang w:eastAsia="zh-CN"/>
        </w:rPr>
        <w:t xml:space="preserve">将按天数扣除</w:t>
      </w:r>
      <w:r>
        <w:rPr>
          <w:rFonts w:hint="eastAsia" w:ascii="宋体" w:hAnsi="宋体" w:eastAsia="宋体" w:cs="宋体"/>
          <w:color w:val="000000"/>
          <w:sz w:val="24"/>
          <w:highlight w:val="none"/>
          <w:lang w:val="en-US" w:eastAsia="zh-CN"/>
        </w:rPr>
        <w:t xml:space="preserve">乙方当月服务费壹佰</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lang w:eastAsia="zh-CN"/>
        </w:rPr>
        <w:t xml:space="preserve">/天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条 </w:t>
      </w:r>
      <w:r>
        <w:rPr>
          <w:rFonts w:hint="eastAsia" w:ascii="宋体" w:hAnsi="宋体" w:eastAsia="宋体" w:cs="宋体"/>
          <w:color w:val="000000"/>
          <w:sz w:val="24"/>
          <w:highlight w:val="none"/>
        </w:rPr>
        <w:t xml:space="preserve"> 因乙方未完全履行义务，对甲方造成损害（包括但不限于人身财产损失、单位秘密泄露）的，乙方应承担赔偿责任；或者由于乙方未完全履行义务致使事故损失扩大的，乙方应就扩大的损失承担赔偿责任；在发生前述两种情况时，乙方还需按本合同</w:t>
      </w:r>
      <w:r>
        <w:rPr>
          <w:rFonts w:hint="eastAsia" w:ascii="Times New Roman" w:hAnsi="Calibri" w:eastAsia="宋体" w:cs="Times New Roman"/>
          <w:color w:val="000000"/>
          <w:sz w:val="24"/>
          <w:szCs w:val="24"/>
          <w:highlight w:val="none"/>
          <w:lang w:val="en-US" w:eastAsia="zh-CN"/>
        </w:rPr>
        <w:t xml:space="preserve">年服务总费用</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20 </w:t>
      </w:r>
      <w:r>
        <w:rPr>
          <w:rFonts w:hint="eastAsia" w:ascii="宋体" w:hAnsi="宋体" w:eastAsia="宋体" w:cs="宋体"/>
          <w:color w:val="000000"/>
          <w:sz w:val="24"/>
          <w:highlight w:val="none"/>
        </w:rPr>
        <w:t xml:space="preserve">%向甲方支付违约金，甲方有权单方解除合同。涉及触犯刑事民事责任的，由乙方当事人自行承担。</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如果因乙方原因如内部劳资争议、工伤赔偿纠纷等，导致其派往甲方的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人员不能完全履约的，甲方有权向乙方询问、调查原因，也有权了解向乙方支付的服务费的使用情况，必要时甲方可以视情暂停支付服务费用；如经甲方催告，乙方限期仍不能改正的，甲方有权终止本合同。</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乙方与任何个人和单位发生的争议或卷入的诉讼与甲方无关，由乙方负责解决，不得影响甲方正常工作的开展，否则乙方将赔偿甲方由此所受到的一切损失（甲方对该争议或诉讼的发生负有责任除外）。</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乙方未按合同规定配备或虚报上岗</w:t>
      </w:r>
      <w:r>
        <w:rPr>
          <w:rFonts w:hint="eastAsia" w:ascii="宋体" w:hAnsi="宋体" w:eastAsia="宋体" w:cs="宋体"/>
          <w:color w:val="000000"/>
          <w:sz w:val="24"/>
          <w:highlight w:val="none"/>
          <w:lang w:val="en-US" w:eastAsia="zh-CN"/>
        </w:rPr>
        <w:t xml:space="preserve">劳务外包服务</w:t>
      </w:r>
      <w:r>
        <w:rPr>
          <w:rFonts w:hint="eastAsia" w:ascii="宋体" w:hAnsi="宋体" w:eastAsia="宋体" w:cs="宋体"/>
          <w:color w:val="000000"/>
          <w:sz w:val="24"/>
          <w:highlight w:val="none"/>
        </w:rPr>
        <w:t xml:space="preserve">人数，一经发现扣除虚报</w:t>
      </w:r>
      <w:r>
        <w:rPr>
          <w:rFonts w:hint="eastAsia" w:ascii="宋体" w:hAnsi="宋体" w:eastAsia="宋体" w:cs="宋体"/>
          <w:color w:val="000000"/>
          <w:sz w:val="24"/>
          <w:highlight w:val="none"/>
          <w:lang w:val="en-US" w:eastAsia="zh-CN"/>
        </w:rPr>
        <w:t xml:space="preserve">的劳务外包人员</w:t>
      </w:r>
      <w:r>
        <w:rPr>
          <w:rFonts w:hint="eastAsia" w:ascii="宋体" w:hAnsi="宋体" w:eastAsia="宋体" w:cs="宋体"/>
          <w:color w:val="000000"/>
          <w:sz w:val="24"/>
          <w:highlight w:val="none"/>
        </w:rPr>
        <w:t xml:space="preserve">服务费用，并处以虚报</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人员服务费用5倍的</w:t>
      </w:r>
      <w:r>
        <w:rPr>
          <w:rFonts w:hint="eastAsia" w:ascii="宋体" w:hAnsi="宋体" w:eastAsia="宋体" w:cs="宋体"/>
          <w:color w:val="000000"/>
          <w:sz w:val="24"/>
          <w:highlight w:val="none"/>
          <w:lang w:val="en-US" w:eastAsia="zh-CN"/>
        </w:rPr>
        <w:t xml:space="preserve">违约</w:t>
      </w:r>
      <w:r>
        <w:rPr>
          <w:rFonts w:hint="eastAsia" w:ascii="宋体" w:hAnsi="宋体" w:eastAsia="宋体" w:cs="宋体"/>
          <w:color w:val="000000"/>
          <w:sz w:val="24"/>
          <w:highlight w:val="none"/>
        </w:rPr>
        <w:t xml:space="preserve">金。</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三十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乙方发生其他违法经营行为或责任事故，乙方应当完全承担相关法律责任，且赔偿甲方因此所遭受的所有实际的直接和间接损失，甲方有权终止合同。</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甲方对乙方的服务质量进行考评，如未达到双方约定要求的，可以酌情减少支付服务费用。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乙方经催告仍未完全履行本合同约定义务的，甲方可单方解除合同，乙方应向甲方支付</w:t>
      </w:r>
      <w:r>
        <w:rPr>
          <w:rFonts w:hint="eastAsia" w:ascii="Times New Roman" w:hAnsi="Calibri" w:eastAsia="宋体" w:cs="Times New Roman"/>
          <w:color w:val="000000"/>
          <w:sz w:val="24"/>
          <w:szCs w:val="24"/>
          <w:highlight w:val="none"/>
          <w:lang w:val="en-US" w:eastAsia="zh-CN"/>
        </w:rPr>
        <w:t xml:space="preserve">年服务总费用</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20 </w:t>
      </w:r>
      <w:r>
        <w:rPr>
          <w:rFonts w:hint="eastAsia" w:ascii="宋体" w:hAnsi="宋体" w:eastAsia="宋体" w:cs="宋体"/>
          <w:color w:val="000000"/>
          <w:sz w:val="24"/>
          <w:highlight w:val="none"/>
        </w:rPr>
        <w:t xml:space="preserve">%的赔偿金。</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lang w:eastAsia="zh-CN"/>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本合同中约定乙方应承担的赔偿金、违约金等，甲方有权在尚未支付</w:t>
      </w:r>
      <w:r>
        <w:rPr>
          <w:rFonts w:hint="eastAsia" w:ascii="宋体" w:hAnsi="宋体" w:eastAsia="宋体" w:cs="宋体"/>
          <w:color w:val="000000"/>
          <w:sz w:val="24"/>
          <w:highlight w:val="none"/>
        </w:rPr>
        <w:t xml:space="preserve">的服务费用中扣除。</w:t>
      </w:r>
      <w:r>
        <w:rPr>
          <w:rFonts w:hint="eastAsia" w:ascii="宋体" w:hAnsi="宋体" w:eastAsia="宋体" w:cs="宋体"/>
          <w:color w:val="000000"/>
          <w:sz w:val="24"/>
          <w:highlight w:val="none"/>
          <w:lang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乙方依法</w:t>
      </w:r>
      <w:r>
        <w:rPr>
          <w:rFonts w:hint="eastAsia" w:ascii="宋体" w:hAnsi="宋体" w:eastAsia="宋体" w:cs="宋体"/>
          <w:color w:val="000000"/>
          <w:sz w:val="24"/>
          <w:highlight w:val="none"/>
        </w:rPr>
        <w:t xml:space="preserve">为其</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发放工资，工资标准不得低于徐州市最低工资标准；按法律规定缴纳社会保险，由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承担；因</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缴纳社保等原因导致所提供</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损失时，由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154"/>
        <w:spacing w:line="360" w:lineRule="auto"/>
        <w:rPr>
          <w:rFonts w:eastAsia="宋体"/>
          <w:highlight w:val="none"/>
          <w:lang w:val="en-US" w:eastAsia="zh-CN"/>
        </w:rPr>
      </w:pPr>
      <w:r>
        <w:rPr>
          <w:rFonts w:hint="eastAsia" w:ascii="宋体" w:hAnsi="宋体" w:eastAsia="宋体" w:cs="宋体"/>
          <w:color w:val="000000"/>
          <w:sz w:val="24"/>
          <w:highlight w:val="none"/>
          <w:lang w:val="en-US" w:eastAsia="zh-CN"/>
        </w:rPr>
        <w:t xml:space="preserve">    </w:t>
      </w:r>
      <w:r>
        <w:rPr>
          <w:rFonts w:eastAsia="宋体"/>
          <w:highlight w:val="none"/>
          <w:lang w:val="en-US" w:eastAsia="zh-CN"/>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第六章  责任事故处置</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在合同存续期间或延续期间，因乙方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工作疏忽、操作不当、故意等</w:t>
      </w:r>
      <w:r>
        <w:rPr>
          <w:rFonts w:hint="eastAsia" w:ascii="宋体" w:hAnsi="宋体" w:eastAsia="宋体" w:cs="宋体"/>
          <w:color w:val="000000"/>
          <w:sz w:val="24"/>
          <w:highlight w:val="none"/>
          <w:lang w:val="en-US" w:eastAsia="zh-CN"/>
        </w:rPr>
        <w:t xml:space="preserve">情况</w:t>
      </w:r>
      <w:r>
        <w:rPr>
          <w:rFonts w:hint="eastAsia" w:ascii="宋体" w:hAnsi="宋体" w:eastAsia="宋体" w:cs="宋体"/>
          <w:color w:val="000000"/>
          <w:sz w:val="24"/>
          <w:highlight w:val="none"/>
        </w:rPr>
        <w:t xml:space="preserve">导致事故，由乙方承担相应的法律责任和经济赔偿责任。</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若因乙方原因造成甲方服务对象及相关人员损害，乙方未能及时处置的，甲方代为处置，并保留向乙方追偿的权利；乙方造成甲方损失或人员伤害的，或恶劣社会影响的，甲方保留向乙方追究相应法律责任的权利。</w:t>
      </w:r>
      <w:r>
        <w:rPr>
          <w:rFonts w:hint="eastAsia" w:ascii="宋体" w:hAnsi="宋体" w:eastAsia="宋体" w:cs="宋体"/>
          <w:color w:val="000000"/>
          <w:sz w:val="24"/>
          <w:highlight w:val="none"/>
        </w:rPr>
      </w:r>
      <w:r/>
    </w:p>
    <w:p>
      <w:pPr>
        <w:pStyle w:val="1154"/>
        <w:spacing w:line="360" w:lineRule="auto"/>
        <w:rPr>
          <w:rFonts w:hint="eastAsia"/>
          <w:highlight w:val="none"/>
        </w:rPr>
      </w:pPr>
      <w:r>
        <w:rPr>
          <w:rFonts w:hint="eastAsia"/>
          <w:highlight w:val="none"/>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46"/>
        <w:jc w:val="center"/>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章  </w:t>
      </w:r>
      <w:r>
        <w:rPr>
          <w:rFonts w:hint="eastAsia" w:ascii="宋体" w:hAnsi="宋体" w:eastAsia="宋体" w:cs="宋体"/>
          <w:b/>
          <w:bCs/>
          <w:color w:val="000000"/>
          <w:sz w:val="24"/>
          <w:highlight w:val="none"/>
          <w:lang w:val="en-US" w:eastAsia="zh-CN"/>
        </w:rPr>
        <w:t xml:space="preserve">保密条款</w:t>
      </w:r>
      <w:r>
        <w:rPr>
          <w:rFonts w:hint="eastAsia" w:ascii="宋体" w:hAnsi="宋体" w:eastAsia="宋体" w:cs="宋体"/>
          <w:b/>
          <w:bCs/>
          <w:color w:val="000000"/>
          <w:sz w:val="24"/>
          <w:highlight w:val="none"/>
          <w:lang w:val="en-US" w:eastAsia="zh-CN"/>
        </w:rPr>
      </w:r>
      <w:r/>
    </w:p>
    <w:p>
      <w:pPr>
        <w:pStyle w:val="1154"/>
        <w:rPr>
          <w:rFonts w:hint="eastAsia"/>
          <w:highlight w:val="none"/>
          <w:lang w:val="en-US" w:eastAsia="zh-CN"/>
        </w:rPr>
      </w:pPr>
      <w:r>
        <w:rPr>
          <w:rFonts w:hint="eastAsia"/>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第三十七条 </w:t>
      </w:r>
      <w:r>
        <w:rPr>
          <w:rFonts w:hint="eastAsia" w:ascii="宋体" w:hAnsi="宋体" w:eastAsia="宋体" w:cs="宋体"/>
          <w:szCs w:val="21"/>
          <w:highlight w:val="none"/>
          <w:lang w:val="en-US" w:eastAsia="zh-CN"/>
        </w:rPr>
        <w:t xml:space="preserve"> </w:t>
      </w:r>
      <w:r>
        <w:rPr>
          <w:rFonts w:hint="eastAsia" w:ascii="宋体" w:hAnsi="宋体" w:eastAsia="宋体" w:cs="宋体"/>
          <w:color w:val="000000"/>
          <w:sz w:val="24"/>
          <w:highlight w:val="none"/>
        </w:rPr>
        <w:t xml:space="preserve">乙方确保其</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人员对在工作过程中接触到的甲方的任何资料、文件、数据(包括书面和电子数据)，以及对为甲方服务形成的任何成果，负有保密的责任。未经甲方书面同意，乙方不得以任何方式向任何第三方提供或透露。</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第三十八条  </w:t>
      </w:r>
      <w:r>
        <w:rPr>
          <w:rFonts w:hint="eastAsia" w:ascii="宋体" w:hAnsi="宋体" w:eastAsia="宋体" w:cs="宋体"/>
          <w:color w:val="000000"/>
          <w:sz w:val="24"/>
          <w:highlight w:val="none"/>
        </w:rPr>
        <w:t xml:space="preserve">甲方向乙方提供的任何资料、文件和信息，在乙方服务结束后，乙方均应及时归还甲方。电子文档归还后，乙方应将自己的电脑等存储设备上的文档永久删除。此条款在合同有效期结束后继续生效。</w:t>
      </w:r>
      <w:r>
        <w:rPr>
          <w:rFonts w:hint="eastAsia" w:ascii="宋体" w:hAnsi="宋体" w:eastAsia="宋体" w:cs="宋体"/>
          <w:color w:val="000000"/>
          <w:sz w:val="24"/>
          <w:highlight w:val="none"/>
        </w:rPr>
      </w:r>
      <w:r/>
    </w:p>
    <w:p>
      <w:pPr>
        <w:pStyle w:val="1146"/>
        <w:jc w:val="both"/>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章  不可抗力</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本合同所指不可抗力包括但不限于战争、火灾、水灾、地震等非合同双方所能控制、预见或避免的事件。</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因不可抗力不能履行合同的，根据不可抗力的影响，部分或者全部免除责任。但合同一方迟延履行后发生不可抗力的，不能免除责任。 </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合同一方因不可抗力不能履行合同的，应当及时通知对方，以减轻可能给对方造成的损失，并应当在不可抗力发生后十五天内受影响一方将当地有关部门出具的事故证明书以书面形式通知另一方。</w:t>
      </w:r>
      <w:r>
        <w:rPr>
          <w:rFonts w:hint="eastAsia" w:ascii="宋体" w:hAnsi="宋体" w:eastAsia="宋体" w:cs="宋体"/>
          <w:color w:val="000000"/>
          <w:sz w:val="24"/>
          <w:highlight w:val="none"/>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章  合同的</w:t>
      </w:r>
      <w:r>
        <w:rPr>
          <w:rFonts w:hint="eastAsia" w:ascii="宋体" w:hAnsi="宋体" w:eastAsia="宋体" w:cs="宋体"/>
          <w:b/>
          <w:bCs/>
          <w:color w:val="000000"/>
          <w:sz w:val="24"/>
          <w:highlight w:val="none"/>
          <w:lang w:val="en-US" w:eastAsia="zh-CN"/>
        </w:rPr>
        <w:t xml:space="preserve">变更、</w:t>
      </w:r>
      <w:r>
        <w:rPr>
          <w:rFonts w:hint="eastAsia" w:ascii="宋体" w:hAnsi="宋体" w:eastAsia="宋体" w:cs="宋体"/>
          <w:b/>
          <w:bCs/>
          <w:color w:val="000000"/>
          <w:sz w:val="24"/>
          <w:highlight w:val="none"/>
        </w:rPr>
        <w:t xml:space="preserve">解除和转让</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四十一</w:t>
      </w:r>
      <w:r>
        <w:rPr>
          <w:rFonts w:hint="eastAsia" w:ascii="宋体" w:hAnsi="宋体" w:eastAsia="宋体" w:cs="宋体"/>
          <w:b/>
          <w:bCs/>
          <w:color w:val="000000"/>
          <w:sz w:val="24"/>
          <w:highlight w:val="none"/>
        </w:rPr>
        <w:t xml:space="preserve">条</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合同的变更</w:t>
      </w:r>
      <w:r>
        <w:rPr>
          <w:rFonts w:ascii="宋体" w:hAnsi="宋体" w:eastAsia="宋体" w:cs="宋体"/>
          <w:b/>
          <w:bCs/>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如遇国家或地方政府要求必须提高</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的最低工资标准</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en-US" w:eastAsia="zh-CN"/>
        </w:rPr>
        <w:t xml:space="preserve">社保基数调整</w:t>
      </w:r>
      <w:r>
        <w:rPr>
          <w:rFonts w:hint="eastAsia" w:ascii="宋体" w:hAnsi="宋体" w:eastAsia="宋体" w:cs="宋体"/>
          <w:color w:val="000000"/>
          <w:sz w:val="24"/>
          <w:highlight w:val="none"/>
          <w:lang w:val="zh-TW"/>
        </w:rPr>
        <w:t xml:space="preserve">或甲方对特殊岗位的加班要求，甲、乙双方协商决定是否</w:t>
      </w:r>
      <w:r>
        <w:rPr>
          <w:rFonts w:hint="eastAsia" w:ascii="宋体" w:hAnsi="宋体" w:eastAsia="宋体" w:cs="宋体"/>
          <w:color w:val="000000"/>
          <w:sz w:val="24"/>
          <w:highlight w:val="none"/>
          <w:lang w:val="en-US" w:eastAsia="zh-CN"/>
        </w:rPr>
        <w:t xml:space="preserve">增减服务</w:t>
      </w:r>
      <w:r>
        <w:rPr>
          <w:rFonts w:hint="eastAsia" w:ascii="宋体" w:hAnsi="宋体" w:eastAsia="宋体" w:cs="宋体"/>
          <w:color w:val="000000"/>
          <w:sz w:val="24"/>
          <w:highlight w:val="none"/>
          <w:lang w:val="zh-TW"/>
        </w:rPr>
        <w:t xml:space="preserve">费。</w:t>
      </w:r>
      <w:r>
        <w:rPr>
          <w:rFonts w:hint="eastAsia" w:ascii="宋体" w:hAnsi="宋体" w:eastAsia="宋体" w:cs="宋体"/>
          <w:color w:val="000000"/>
          <w:sz w:val="24"/>
          <w:highlight w:val="none"/>
          <w:lang w:val="zh-TW"/>
        </w:rPr>
      </w:r>
      <w:r/>
    </w:p>
    <w:p>
      <w:pPr>
        <w:pStyle w:val="1146"/>
        <w:ind w:firstLine="480"/>
        <w:spacing w:line="360" w:lineRule="auto"/>
        <w:rPr>
          <w:rFonts w:hint="eastAsia" w:ascii="Calibri" w:hAnsi="Calibri" w:eastAsia="宋体" w:cs="Times New Roman"/>
          <w:highlight w:val="none"/>
        </w:rPr>
      </w:pPr>
      <w:r>
        <w:rPr>
          <w:rFonts w:hint="eastAsia" w:ascii="宋体" w:hAnsi="宋体" w:eastAsia="宋体" w:cs="宋体"/>
          <w:color w:val="000000"/>
          <w:sz w:val="24"/>
          <w:highlight w:val="none"/>
          <w:lang w:val="zh-TW"/>
        </w:rPr>
        <w:t xml:space="preserve">2</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rPr>
        <w:t xml:space="preserve">合同履行过程中，未尽事宜或者内容变更可以另行协商，制定补充协议，补充协议与本协议具有同等的法律效力。本协议的最终解释权归甲方</w:t>
      </w:r>
      <w:r>
        <w:rPr>
          <w:rFonts w:hint="eastAsia" w:ascii="Calibri" w:hAnsi="Calibri" w:eastAsia="宋体" w:cs="Times New Roman"/>
          <w:highlight w:val="none"/>
        </w:rPr>
      </w:r>
      <w:r/>
    </w:p>
    <w:p>
      <w:pPr>
        <w:pStyle w:val="1146"/>
        <w:ind w:firstLine="482"/>
        <w:spacing w:line="360" w:lineRule="auto"/>
        <w:rPr>
          <w:rFonts w:hint="eastAsia" w:ascii="宋体" w:hAnsi="宋体" w:eastAsia="宋体" w:cs="宋体"/>
          <w:color w:val="000000"/>
          <w:sz w:val="24"/>
          <w:highlight w:val="none"/>
          <w:lang w:val="zh-TW"/>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四十二</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合同的终止、解除 </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rPr>
        <w:t xml:space="preserve">协议履行期内，除了法定和约定的情形出现之外，双方不得擅自单方面解除本合同，否则违约方承担违约金:</w:t>
      </w:r>
      <w:r>
        <w:rPr>
          <w:rFonts w:hint="eastAsia" w:ascii="Times New Roman" w:hAnsi="Calibri" w:eastAsia="宋体" w:cs="Times New Roman"/>
          <w:color w:val="000000"/>
          <w:sz w:val="24"/>
          <w:szCs w:val="24"/>
          <w:highlight w:val="none"/>
          <w:lang w:val="en-US" w:eastAsia="zh-CN"/>
        </w:rPr>
        <w:t xml:space="preserve">年服务总费用</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val="zh-TW"/>
        </w:rPr>
        <w:t xml:space="preserve">0%</w:t>
      </w:r>
      <w:r>
        <w:rPr>
          <w:rFonts w:hint="eastAsia" w:ascii="宋体" w:hAnsi="宋体" w:eastAsia="宋体" w:cs="宋体"/>
          <w:color w:val="000000"/>
          <w:sz w:val="24"/>
          <w:highlight w:val="none"/>
          <w:u w:val="none"/>
          <w:lang w:val="zh-TW" w:eastAsia="zh-CN"/>
        </w:rPr>
        <w:t xml:space="preserve">。</w:t>
      </w:r>
      <w:r>
        <w:rPr>
          <w:rFonts w:hint="eastAsia" w:ascii="宋体" w:hAnsi="宋体" w:eastAsia="宋体" w:cs="宋体"/>
          <w:color w:val="000000"/>
          <w:sz w:val="24"/>
          <w:highlight w:val="none"/>
          <w:lang w:val="en-US" w:eastAsia="zh-CN"/>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rPr>
        <w:t xml:space="preserve">合同的终止、解除</w:t>
      </w:r>
      <w:r>
        <w:rPr>
          <w:rFonts w:hint="eastAsia" w:ascii="宋体" w:hAnsi="宋体" w:eastAsia="宋体" w:cs="宋体"/>
          <w:color w:val="000000"/>
          <w:sz w:val="24"/>
          <w:highlight w:val="none"/>
          <w:lang w:val="en-US" w:eastAsia="zh-CN"/>
        </w:rPr>
        <w:t xml:space="preserve">的情况：</w:t>
      </w:r>
      <w:r>
        <w:rPr>
          <w:rFonts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合同期满，双方不再延续；</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TW"/>
        </w:rPr>
        <w:t xml:space="preserve">甲方和乙方协商一致，都同意终止合同；</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TW"/>
        </w:rPr>
        <w:t xml:space="preserve">因不可抗力致使不能实现合同目的，未受不可抗力影响的一方有权解除合同。因合同一方违约导致合同不能履行或导致合同目的不能实现的，另一方有权解除合同。合同一方违约，经另一方一次书面催告后仍不改正的，另一方有权解除合同；</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TW"/>
        </w:rPr>
        <w:t xml:space="preserve">乙方不能按照工作标准完成任务，或不服从甲方安排应对突发事件的；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TW"/>
        </w:rPr>
        <w:t xml:space="preserve">乙方连续两个月被服务对象不满意、月考核或满意度测评低于70分的；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TW"/>
        </w:rPr>
        <w:t xml:space="preserve">乙方出现重大安全事故、一个考核周期或者一个月内累计出现三次以上的同一劳务外包人员的投诉</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rPr>
        <w:t xml:space="preserve">对甲方声誉造成严重影响的；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TW"/>
        </w:rPr>
        <w:t xml:space="preserve">乙方管理不到位出现</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罢工、工作</w:t>
      </w:r>
      <w:r>
        <w:rPr>
          <w:rFonts w:hint="eastAsia" w:ascii="宋体" w:hAnsi="宋体" w:eastAsia="宋体" w:cs="宋体"/>
          <w:color w:val="000000"/>
          <w:sz w:val="24"/>
          <w:highlight w:val="none"/>
          <w:lang w:val="en-US" w:eastAsia="zh-CN"/>
        </w:rPr>
        <w:t xml:space="preserve">无法进展</w:t>
      </w:r>
      <w:r>
        <w:rPr>
          <w:rFonts w:hint="eastAsia" w:ascii="宋体" w:hAnsi="宋体" w:eastAsia="宋体" w:cs="宋体"/>
          <w:color w:val="000000"/>
          <w:sz w:val="24"/>
          <w:highlight w:val="none"/>
          <w:lang w:val="zh-TW"/>
        </w:rPr>
        <w:t xml:space="preserve">等各种恶劣情况和后果的；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TW"/>
        </w:rPr>
        <w:t xml:space="preserve">乙方提供的</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未经培训考核合格就上岗且整改不到位2次以上的；</w:t>
      </w:r>
      <w:r>
        <w:rPr>
          <w:rFonts w:hint="eastAsia" w:ascii="宋体" w:hAnsi="宋体" w:eastAsia="宋体" w:cs="宋体"/>
          <w:color w:val="000000"/>
          <w:sz w:val="24"/>
          <w:highlight w:val="none"/>
        </w:rPr>
      </w:r>
      <w:r/>
    </w:p>
    <w:p>
      <w:pPr>
        <w:pStyle w:val="1146"/>
        <w:ind w:firstLine="48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zh-TW" w:eastAsia="zh-CN" w:bidi="ar-SA"/>
        </w:rPr>
        <w:t xml:space="preserve">乙方发生法律、法规禁止或严重损害甲方利益的行为，以及发生其他比较严重足以导致合同必须终止的情况。</w:t>
      </w:r>
      <w:r>
        <w:rPr>
          <w:rFonts w:hint="eastAsia" w:ascii="宋体" w:hAnsi="宋体" w:eastAsia="宋体" w:cs="宋体"/>
          <w:color w:val="000000"/>
          <w:sz w:val="24"/>
          <w:szCs w:val="24"/>
          <w:highlight w:val="none"/>
          <w:lang w:val="zh-TW" w:eastAsia="zh-CN" w:bidi="ar-SA"/>
        </w:rPr>
      </w:r>
      <w:r/>
    </w:p>
    <w:p>
      <w:pPr>
        <w:pStyle w:val="1146"/>
        <w:ind w:firstLine="480"/>
        <w:spacing w:line="360" w:lineRule="auto"/>
        <w:widowControl w:val="off"/>
        <w:rPr>
          <w:rFonts w:hint="eastAsia" w:ascii="Calibri" w:hAnsi="Calibri" w:eastAsia="宋体" w:cs="Times New Roman"/>
          <w:highlight w:val="none"/>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zh-TW" w:eastAsia="zh-CN" w:bidi="ar-SA"/>
        </w:rPr>
        <w:t xml:space="preserve">有权解除合同的一方，应当在违约宽限期逾期或不可抗力发生之后</w:t>
      </w:r>
      <w:r>
        <w:rPr>
          <w:rFonts w:hint="eastAsia" w:ascii="宋体" w:hAnsi="宋体" w:eastAsia="宋体" w:cs="宋体"/>
          <w:color w:val="000000"/>
          <w:sz w:val="24"/>
          <w:szCs w:val="24"/>
          <w:highlight w:val="none"/>
          <w:lang w:val="en-US" w:eastAsia="zh-CN" w:bidi="ar-SA"/>
        </w:rPr>
        <w:t xml:space="preserve">十五天</w:t>
      </w:r>
      <w:r>
        <w:rPr>
          <w:rFonts w:hint="eastAsia" w:ascii="宋体" w:hAnsi="宋体" w:eastAsia="宋体" w:cs="宋体"/>
          <w:color w:val="000000"/>
          <w:sz w:val="24"/>
          <w:szCs w:val="24"/>
          <w:highlight w:val="none"/>
          <w:lang w:val="zh-TW" w:eastAsia="zh-CN" w:bidi="ar-SA"/>
        </w:rPr>
        <w:t xml:space="preserve">内书面通知对方以主张解除合同，合同在书面通知到达对方时解除。 </w:t>
      </w:r>
      <w:r>
        <w:rPr>
          <w:rFonts w:hint="eastAsia" w:ascii="Calibri" w:hAnsi="Calibri" w:eastAsia="宋体" w:cs="Times New Roman"/>
          <w:highlight w:val="none"/>
        </w:rPr>
      </w:r>
      <w:r/>
    </w:p>
    <w:p>
      <w:pPr>
        <w:pStyle w:val="1146"/>
        <w:ind w:firstLine="482"/>
        <w:spacing w:line="360" w:lineRule="auto"/>
        <w:rPr>
          <w:rFonts w:hint="eastAsia" w:ascii="宋体" w:hAnsi="宋体" w:eastAsia="宋体" w:cs="宋体"/>
          <w:color w:val="000000"/>
          <w:sz w:val="24"/>
          <w:highlight w:val="none"/>
          <w:lang w:val="zh-TW"/>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合同转让或分包</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本合同范围内服务项目，应由乙方直接履行，不得转让或部分分包给他人履行；</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2、乙方</w:t>
      </w:r>
      <w:r>
        <w:rPr>
          <w:rFonts w:hint="eastAsia" w:ascii="宋体" w:hAnsi="宋体" w:eastAsia="宋体" w:cs="宋体"/>
          <w:color w:val="000000"/>
          <w:sz w:val="24"/>
          <w:highlight w:val="none"/>
          <w:lang w:val="zh-TW"/>
        </w:rPr>
        <w:t xml:space="preserve">如有转让、分包或以联营、内部承包等方式变相转包、分包行为的，甲方有权随时解除本合同，乙方应承担合同已履约部分合同价款15%的违约金。</w:t>
      </w:r>
      <w:r>
        <w:rPr>
          <w:rFonts w:hint="eastAsia" w:ascii="宋体" w:hAnsi="宋体" w:eastAsia="宋体" w:cs="宋体"/>
          <w:color w:val="000000"/>
          <w:sz w:val="24"/>
          <w:highlight w:val="none"/>
          <w:lang w:val="zh-TW"/>
        </w:rPr>
      </w:r>
      <w:r/>
    </w:p>
    <w:p>
      <w:pPr>
        <w:pStyle w:val="1154"/>
        <w:rPr>
          <w:rFonts w:hint="eastAsia"/>
          <w:highlight w:val="none"/>
          <w:lang w:val="zh-TW"/>
        </w:rPr>
      </w:pPr>
      <w:r>
        <w:rPr>
          <w:rFonts w:hint="eastAsia"/>
          <w:highlight w:val="none"/>
          <w:lang w:val="zh-TW"/>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章  合同的生效</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widowControl w:val="off"/>
        <w:rPr>
          <w:rFonts w:hint="eastAsia" w:ascii="宋体" w:hAnsi="宋体" w:eastAsia="宋体" w:cs="宋体"/>
          <w:b/>
          <w:bCs/>
          <w:color w:val="000000"/>
          <w:sz w:val="24"/>
          <w:szCs w:val="24"/>
          <w:highlight w:val="none"/>
          <w:lang w:val="zh-TW" w:eastAsia="zh-CN" w:bidi="ar-SA"/>
        </w:rPr>
      </w:pPr>
      <w:r>
        <w:rPr>
          <w:rFonts w:hint="eastAsia" w:ascii="宋体" w:hAnsi="宋体" w:eastAsia="宋体" w:cs="宋体"/>
          <w:b/>
          <w:bCs/>
          <w:color w:val="000000"/>
          <w:sz w:val="24"/>
          <w:szCs w:val="24"/>
          <w:highlight w:val="none"/>
          <w:lang w:val="en-US" w:eastAsia="zh-CN" w:bidi="ar-SA"/>
        </w:rPr>
        <w:t xml:space="preserve">第四十四条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TW" w:eastAsia="zh-CN" w:bidi="ar-SA"/>
        </w:rPr>
        <w:t xml:space="preserve">本合同在甲乙双方的法定代表人或授权代表签字并盖章之日起生效。</w:t>
      </w:r>
      <w:r>
        <w:rPr>
          <w:rFonts w:hint="eastAsia" w:ascii="宋体" w:hAnsi="宋体" w:eastAsia="宋体" w:cs="宋体"/>
          <w:b/>
          <w:bCs/>
          <w:color w:val="000000"/>
          <w:sz w:val="24"/>
          <w:szCs w:val="24"/>
          <w:highlight w:val="none"/>
          <w:lang w:val="zh-TW" w:eastAsia="zh-CN" w:bidi="ar-SA"/>
        </w:rPr>
      </w:r>
      <w:r/>
    </w:p>
    <w:p>
      <w:pPr>
        <w:pStyle w:val="1146"/>
        <w:ind w:firstLine="482"/>
        <w:spacing w:line="360" w:lineRule="auto"/>
        <w:widowControl w:val="off"/>
        <w:rPr>
          <w:rFonts w:hint="eastAsia" w:ascii="宋体" w:hAnsi="宋体" w:eastAsia="宋体" w:cs="宋体"/>
          <w:b/>
          <w:bCs/>
          <w:color w:val="000000"/>
          <w:sz w:val="24"/>
          <w:szCs w:val="24"/>
          <w:highlight w:val="none"/>
          <w:lang w:val="zh-TW" w:eastAsia="zh-CN" w:bidi="ar-SA"/>
        </w:rPr>
      </w:pPr>
      <w:r>
        <w:rPr>
          <w:rFonts w:hint="eastAsia" w:ascii="宋体" w:hAnsi="宋体" w:eastAsia="宋体" w:cs="宋体"/>
          <w:b/>
          <w:bCs/>
          <w:color w:val="000000"/>
          <w:sz w:val="24"/>
          <w:szCs w:val="24"/>
          <w:highlight w:val="none"/>
          <w:lang w:val="en-US" w:eastAsia="zh-CN" w:bidi="ar-SA"/>
        </w:rPr>
        <w:t xml:space="preserve">第四十五条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TW" w:eastAsia="zh-CN" w:bidi="ar-SA"/>
        </w:rPr>
        <w:t xml:space="preserve">下列文件为本合同不可分割部分：</w:t>
      </w:r>
      <w:r>
        <w:rPr>
          <w:rFonts w:hint="eastAsia" w:ascii="宋体" w:hAnsi="宋体" w:eastAsia="宋体" w:cs="宋体"/>
          <w:b/>
          <w:bCs/>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TW" w:eastAsia="zh-CN" w:bidi="ar-SA"/>
        </w:rPr>
        <w:t xml:space="preserve">、合同书</w:t>
      </w:r>
      <w:r>
        <w:rPr>
          <w:rFonts w:hint="eastAsia" w:ascii="宋体" w:hAnsi="宋体" w:eastAsia="宋体" w:cs="宋体"/>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TW" w:eastAsia="zh-CN" w:bidi="ar-SA"/>
        </w:rPr>
        <w:t xml:space="preserve">2、中标通知书；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TW" w:eastAsia="zh-CN" w:bidi="ar-SA"/>
        </w:rPr>
        <w:t xml:space="preserve">、招标文件及其附件；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TW" w:eastAsia="zh-CN" w:bidi="ar-SA"/>
        </w:rPr>
        <w:t xml:space="preserve">、乙方的投标文件；</w:t>
      </w:r>
      <w:r>
        <w:rPr>
          <w:rFonts w:hint="eastAsia" w:ascii="宋体" w:hAnsi="宋体" w:eastAsia="宋体" w:cs="宋体"/>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TW" w:eastAsia="zh-CN" w:bidi="ar-SA"/>
        </w:rPr>
        <w:t xml:space="preserve">5、乙方在招投标过程中所做的承诺、申明、书面澄清等材料；</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zh-TW" w:eastAsia="zh-CN" w:bidi="ar-SA"/>
        </w:rPr>
        <w:t xml:space="preserve">、合同附件。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zh-TW" w:eastAsia="zh-CN" w:bidi="ar-SA"/>
        </w:rPr>
        <w:t xml:space="preserve">以上各项合同文件包括合同当事人就该项合同文件所做出的补充和修改，与本合同具有同等法律效力；属于同一类内容的文件，如存在歧义或相互冲突的条款，应以最新签署的为准。</w:t>
      </w:r>
      <w:r>
        <w:rPr>
          <w:rFonts w:hint="eastAsia" w:ascii="宋体" w:hAnsi="宋体" w:eastAsia="宋体" w:cs="宋体"/>
          <w:color w:val="000000"/>
          <w:sz w:val="24"/>
          <w:szCs w:val="24"/>
          <w:highlight w:val="none"/>
          <w:lang w:val="zh-TW" w:eastAsia="zh-CN" w:bidi="ar-SA"/>
        </w:rPr>
      </w:r>
      <w:r/>
    </w:p>
    <w:p>
      <w:pPr>
        <w:pStyle w:val="1146"/>
        <w:rPr>
          <w:rFonts w:hint="eastAsia" w:ascii="Calibri" w:hAnsi="Calibri" w:eastAsia="宋体" w:cs="Times New Roman"/>
          <w:highlight w:val="none"/>
          <w:lang w:val="zh-TW" w:eastAsia="zh-CN"/>
        </w:rPr>
      </w:pPr>
      <w:r>
        <w:rPr>
          <w:rFonts w:hint="eastAsia" w:ascii="Calibri" w:hAnsi="Calibri" w:eastAsia="宋体" w:cs="Times New Roman"/>
          <w:highlight w:val="none"/>
          <w:lang w:val="zh-TW" w:eastAsia="zh-CN"/>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十一</w:t>
      </w:r>
      <w:r>
        <w:rPr>
          <w:rFonts w:hint="eastAsia" w:ascii="宋体" w:hAnsi="宋体" w:eastAsia="宋体" w:cs="宋体"/>
          <w:b/>
          <w:bCs/>
          <w:color w:val="000000"/>
          <w:sz w:val="24"/>
          <w:highlight w:val="none"/>
        </w:rPr>
        <w:t xml:space="preserve">章  争议解决方式</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lang w:val="zh-TW" w:eastAsia="zh-CN" w:bidi="ar-SA"/>
        </w:rPr>
        <w:t xml:space="preserve">甲乙双方因履行本合同发生纠纷时，可以协商解决，协商不成的，任何一方均有权向甲方所在地的人民法院提起诉讼。</w:t>
      </w:r>
      <w:r>
        <w:rPr>
          <w:rFonts w:hint="eastAsia" w:ascii="宋体" w:hAnsi="宋体" w:eastAsia="宋体" w:cs="宋体"/>
          <w:color w:val="000000"/>
          <w:sz w:val="24"/>
          <w:szCs w:val="24"/>
          <w:highlight w:val="none"/>
          <w:lang w:val="en-US" w:eastAsia="zh-CN" w:bidi="ar-SA"/>
        </w:rPr>
        <w:t xml:space="preserve">禁止采用投诉、媒体、上访、罢工、群闹等不当手段，乙方法定代表人或负责人为此承诺乙方或乙方劳务外包人员若发生双方约定的禁止行为，本人对乙方给甲方造成的一切损失承担赔偿责任。</w:t>
      </w:r>
      <w:r>
        <w:rPr>
          <w:rFonts w:hint="eastAsia" w:ascii="宋体" w:hAnsi="宋体" w:eastAsia="宋体" w:cs="宋体"/>
          <w:color w:val="000000"/>
          <w:sz w:val="24"/>
          <w:szCs w:val="24"/>
          <w:highlight w:val="none"/>
          <w:lang w:val="en-US" w:eastAsia="zh-CN" w:bidi="ar-SA"/>
        </w:rPr>
      </w:r>
      <w:r/>
    </w:p>
    <w:p>
      <w:pPr>
        <w:pStyle w:val="1154"/>
        <w:rPr>
          <w:rFonts w:hint="eastAsia"/>
          <w:highlight w:val="none"/>
        </w:rPr>
      </w:pPr>
      <w:r>
        <w:rPr>
          <w:rFonts w:hint="eastAsia"/>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章  其他约定</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甲乙双方因不可抗力、公司改制、公司破产等原因导致不能继续履行本合同时，在双方协商的基础上可以决定终止本合同，有关费用及劳务以实际履行部分进行清算。</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本合同未尽事宜，依照有关法律、法规执行，法律、法规未作规定的，双方经协商可以达成书面补充协议。</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其他约定事项：</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1、乙方在实施过程中出现一切安全事故，由乙方承担全部责任。</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2、本合同自双方签字盖章之日起生效，合同文书壹式</w:t>
      </w:r>
      <w:r>
        <w:rPr>
          <w:rFonts w:hint="eastAsia" w:ascii="宋体" w:hAnsi="宋体" w:eastAsia="宋体" w:cs="宋体"/>
          <w:color w:val="000000"/>
          <w:sz w:val="24"/>
          <w:highlight w:val="none"/>
          <w:lang w:val="en-US" w:eastAsia="zh-CN"/>
        </w:rPr>
        <w:t xml:space="preserve">肆</w:t>
      </w:r>
      <w:r>
        <w:rPr>
          <w:rFonts w:hint="eastAsia" w:ascii="宋体" w:hAnsi="宋体" w:eastAsia="宋体" w:cs="宋体"/>
          <w:color w:val="000000"/>
          <w:sz w:val="24"/>
          <w:highlight w:val="none"/>
        </w:rPr>
        <w:t xml:space="preserve">份，甲方持</w:t>
      </w:r>
      <w:r>
        <w:rPr>
          <w:rFonts w:hint="eastAsia" w:ascii="宋体" w:hAnsi="宋体" w:eastAsia="宋体" w:cs="宋体"/>
          <w:color w:val="000000"/>
          <w:sz w:val="24"/>
          <w:highlight w:val="none"/>
          <w:lang w:val="en-US" w:eastAsia="zh-CN"/>
        </w:rPr>
        <w:t xml:space="preserve">叁</w:t>
      </w:r>
      <w:r>
        <w:rPr>
          <w:rFonts w:hint="eastAsia" w:ascii="宋体" w:hAnsi="宋体" w:eastAsia="宋体" w:cs="宋体"/>
          <w:color w:val="000000"/>
          <w:sz w:val="24"/>
          <w:highlight w:val="none"/>
        </w:rPr>
        <w:t xml:space="preserve">份，乙方持</w:t>
      </w:r>
      <w:r>
        <w:rPr>
          <w:rFonts w:hint="eastAsia" w:ascii="宋体" w:hAnsi="宋体" w:eastAsia="宋体" w:cs="宋体"/>
          <w:color w:val="000000"/>
          <w:sz w:val="24"/>
          <w:highlight w:val="none"/>
          <w:lang w:val="en-US" w:eastAsia="zh-CN"/>
        </w:rPr>
        <w:t xml:space="preserve">壹</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1146"/>
        <w:ind w:firstLine="480"/>
        <w:spacing w:line="360" w:lineRule="auto"/>
        <w:rPr>
          <w:rFonts w:hint="eastAsia"/>
        </w:rPr>
      </w:pPr>
      <w:r>
        <w:rPr>
          <w:rFonts w:hint="eastAsia" w:ascii="宋体" w:hAnsi="宋体" w:eastAsia="宋体" w:cs="宋体"/>
          <w:color w:val="000000"/>
          <w:sz w:val="24"/>
          <w:highlight w:val="none"/>
        </w:rPr>
        <w:t xml:space="preserve">3、合同的双方当事人不得擅自变更、中止或者终止本合同。</w:t>
      </w:r>
      <w:r>
        <w:rPr>
          <w:rFonts w:hint="eastAsia"/>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第十三章 </w:t>
      </w:r>
      <w:r>
        <w:rPr>
          <w:rFonts w:hint="eastAsia" w:ascii="宋体" w:hAnsi="宋体" w:eastAsia="宋体" w:cs="宋体"/>
          <w:b/>
          <w:bCs/>
          <w:color w:val="000000"/>
          <w:sz w:val="24"/>
          <w:highlight w:val="none"/>
        </w:rPr>
        <w:t xml:space="preserve">送达地址</w:t>
      </w:r>
      <w:r>
        <w:rPr>
          <w:rFonts w:hint="eastAsia" w:ascii="宋体" w:hAnsi="宋体" w:eastAsia="宋体" w:cs="宋体"/>
          <w:b/>
          <w:bCs/>
          <w:color w:val="000000"/>
          <w:sz w:val="24"/>
          <w:highlight w:val="none"/>
        </w:rPr>
      </w:r>
      <w:r/>
    </w:p>
    <w:p>
      <w:pPr>
        <w:pStyle w:val="1154"/>
        <w:rPr>
          <w:rFonts w:hint="eastAsia"/>
          <w:highlight w:val="none"/>
        </w:rPr>
      </w:pPr>
      <w:r>
        <w:rPr>
          <w:rFonts w:hint="eastAsia"/>
          <w:highlight w:val="none"/>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第五十条  </w:t>
      </w:r>
      <w:r>
        <w:rPr>
          <w:rFonts w:hint="eastAsia" w:ascii="宋体" w:hAnsi="宋体" w:eastAsia="宋体" w:cs="宋体"/>
          <w:color w:val="000000"/>
          <w:sz w:val="24"/>
          <w:highlight w:val="none"/>
        </w:rPr>
        <w:t xml:space="preserve">双方送达地址确认:</w:t>
      </w:r>
      <w:r>
        <w:rPr>
          <w:rFonts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甲方地址：徐州市泉山区淮海西路99号</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乙方地址： </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主要负责人：                 联系方式：</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r>
      <w:r/>
    </w:p>
    <w:p>
      <w:pPr>
        <w:pStyle w:val="1146"/>
        <w:ind w:firstLine="482"/>
        <w:spacing w:line="360" w:lineRule="auto"/>
        <w:rPr>
          <w:rFonts w:hint="eastAsia" w:ascii="Calibri" w:hAnsi="Calibri" w:eastAsia="宋体" w:cs="Times New Roman"/>
          <w:highlight w:val="none"/>
        </w:rPr>
      </w:pPr>
      <w:r>
        <w:rPr>
          <w:rFonts w:hint="eastAsia" w:ascii="宋体" w:hAnsi="宋体" w:eastAsia="宋体" w:cs="宋体"/>
          <w:color w:val="000000"/>
          <w:sz w:val="24"/>
          <w:highlight w:val="none"/>
        </w:rPr>
        <w:t xml:space="preserve">备注：地址或主要负责人、联系方式发生变化，应及时书面通知对方，否则依然以本协议确认预留地址和方式送达为准。</w:t>
      </w:r>
      <w:r>
        <w:rPr>
          <w:rFonts w:hint="eastAsia" w:ascii="Calibri" w:hAnsi="Calibri" w:eastAsia="宋体" w:cs="Times New Roman"/>
          <w:highlight w:val="none"/>
        </w:rPr>
      </w:r>
      <w:r/>
    </w:p>
    <w:p>
      <w:pPr>
        <w:pStyle w:val="1154"/>
        <w:spacing w:line="360" w:lineRule="auto"/>
        <w:rPr>
          <w:rFonts w:hint="eastAsia"/>
          <w:highlight w:val="none"/>
        </w:rPr>
      </w:pPr>
      <w:r>
        <w:rPr>
          <w:rFonts w:hint="eastAsia"/>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（以下无正文）</w:t>
      </w:r>
      <w:r>
        <w:rPr>
          <w:rFonts w:hint="eastAsia" w:ascii="宋体" w:hAnsi="宋体" w:eastAsia="宋体" w:cs="宋体"/>
          <w:b/>
          <w:bCs/>
          <w:color w:val="000000"/>
          <w:sz w:val="24"/>
          <w:highlight w:val="none"/>
        </w:rPr>
      </w:r>
      <w:r/>
    </w:p>
    <w:p>
      <w:pPr>
        <w:pStyle w:val="1146"/>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甲方(盖章)：                           乙方(盖章)：</w:t>
      </w: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法定代表人(签字):                      法定代表人/主要负责人(签字)：</w:t>
      </w:r>
      <w:r>
        <w:rPr>
          <w:rFonts w:hint="eastAsia" w:ascii="宋体" w:hAnsi="宋体" w:eastAsia="宋体" w:cs="宋体"/>
          <w:b/>
          <w:bCs/>
          <w:color w:val="000000"/>
          <w:sz w:val="24"/>
          <w:highlight w:val="none"/>
        </w:rPr>
      </w:r>
      <w:r/>
    </w:p>
    <w:p>
      <w:pPr>
        <w:pStyle w:val="1146"/>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开户银行：</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开户银行：                                          </w:t>
      </w: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帐    号：                            帐    号：               </w:t>
      </w:r>
      <w:r>
        <w:rPr>
          <w:rFonts w:hint="eastAsia" w:ascii="宋体" w:hAnsi="宋体" w:eastAsia="宋体" w:cs="宋体"/>
          <w:b/>
          <w:bCs/>
          <w:color w:val="000000"/>
          <w:sz w:val="24"/>
          <w:highlight w:val="none"/>
        </w:rPr>
      </w:r>
      <w:r/>
    </w:p>
    <w:p>
      <w:pPr>
        <w:pStyle w:val="1154"/>
        <w:spacing w:line="360" w:lineRule="auto"/>
        <w:rPr>
          <w:highlight w:val="none"/>
          <w:lang w:val="en-US" w:eastAsia="zh-CN"/>
        </w:rPr>
      </w:pPr>
      <w:r>
        <w:rPr>
          <w:highlight w:val="none"/>
          <w:lang w:val="en-US" w:eastAsia="zh-CN"/>
        </w:rPr>
      </w:r>
      <w:r/>
    </w:p>
    <w:p>
      <w:pPr>
        <w:pStyle w:val="1146"/>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签订日期:</w:t>
      </w:r>
      <w:r>
        <w:rPr>
          <w:rFonts w:hint="eastAsia" w:ascii="宋体" w:hAnsi="宋体" w:eastAsia="宋体" w:cs="宋体"/>
          <w:b/>
          <w:bCs/>
          <w:color w:val="000000"/>
          <w:sz w:val="24"/>
          <w:highlight w:val="none"/>
        </w:rPr>
        <w:tab/>
      </w:r>
      <w:r>
        <w:rPr>
          <w:rFonts w:hint="eastAsia" w:ascii="宋体" w:hAnsi="宋体" w:eastAsia="宋体" w:cs="宋体"/>
          <w:b/>
          <w:bCs/>
          <w:color w:val="000000"/>
          <w:sz w:val="24"/>
          <w:highlight w:val="none"/>
        </w:rPr>
        <w:t xml:space="preserve">                             签订地点</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146"/>
        <w:numPr>
          <w:ilvl w:val="0"/>
          <w:numId w:val="0"/>
        </w:numPr>
        <w:jc w:val="both"/>
        <w:rPr>
          <w:rFonts w:hint="eastAsia" w:ascii="Times New Roman" w:hAnsi="Times New Roman" w:eastAsia="宋体" w:cs="Times New Roman"/>
          <w:b/>
          <w:sz w:val="28"/>
          <w:szCs w:val="28"/>
          <w:lang w:val="en-US" w:eastAsia="zh-CN"/>
        </w:rPr>
      </w:pPr>
      <w:r>
        <w:rPr>
          <w:rFonts w:hint="eastAsia" w:ascii="宋体" w:hAnsi="宋体" w:eastAsia="宋体" w:cs="宋体"/>
          <w:b/>
          <w:bCs/>
          <w:color w:val="000000"/>
          <w:sz w:val="24"/>
          <w:highlight w:val="none"/>
          <w:lang w:eastAsia="zh-CN"/>
        </w:rPr>
        <w:br w:type="page" w:clear="all"/>
      </w:r>
      <w:r>
        <w:rPr>
          <w:rFonts w:hint="eastAsia" w:ascii="Times New Roman" w:hAnsi="Times New Roman" w:eastAsia="宋体" w:cs="Times New Roman"/>
          <w:b/>
          <w:sz w:val="28"/>
          <w:szCs w:val="28"/>
          <w:lang w:val="en-US" w:eastAsia="zh-CN"/>
        </w:rPr>
        <w:t xml:space="preserve">附件一：</w:t>
      </w:r>
      <w:r>
        <w:rPr>
          <w:rFonts w:hint="eastAsia" w:ascii="Times New Roman" w:hAnsi="Times New Roman" w:eastAsia="宋体" w:cs="Times New Roman"/>
          <w:b/>
          <w:sz w:val="28"/>
          <w:szCs w:val="28"/>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普通护工</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highlight w:val="none"/>
          <w:lang w:val="en-US" w:eastAsia="zh-CN"/>
        </w:rPr>
        <w:t xml:space="preserve">基本要求：年龄大于等于18周岁，普通岗位年龄小于等于60周岁。</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1、协助责任护士做好晨、晚间护理工作。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2、负责出入院病人床单元的更换、物品发放及处理。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3、协助护士长做好科室临时用品的领取。</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4、每日打包污染床单元用物并与洗衣房兑换清洁用物，做好记录，做到账物相符。</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5、每月定时清点床单元用物（床单、被罩、枕皮、病员服）并做好记录，做到账物相符。</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6、做好病区退药及精麻药品领取工作。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7、巡视病房，床单元不清洁者随时更换。</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8、协助责任护士做好病人的生活护理及检查三短六洁工作。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9、做好消毒隔离，清污分开，护理车清洁干净。</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10、协助护士长及责任护士做好科室医疗垃圾分类等相关工作，严禁进行医疗垃圾倒卖，违者追究法律责任。</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1、乙方必须严格遵守医院的各项规章制度，服从医院管理，对不服从管理者，视情节严重程度，乙方需每次向甲方支付200-1000元不等的违约金。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2、护理员年龄符合要求，违反规定乙方需每次向甲方支付200元违约金。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3、所有人员必须统一培训，持证上岗，甲方发现未持证上岗者，立即停止其工作，乙方需每次向甲方支付2000元违约金。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4、每季度对在岗人员培训，次月中旬前上报培训内容、季度总结及下季度计划，未按时上报乙方需每次向甲方支付500元违约金。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5、服从病区护士长的管理，工作质量不满意，甲方有权提出人员更换，在岗在位，迟到早退乙方需每次向甲方支付50元违约金，旷工乙方需每次向甲方支付200元违约金，情节严重者给予涉事普通护工辞退处理。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6、严格执行岗位操作流程，发现违规操作者乙方需每次向甲方支付200元违约金。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7、管理人员按要求配备，每周有巡视、检查，季度有培训，护士长提出工作要求，管理人员能及时到位并协调解决。</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工作过程中被投诉，核实属于乙方责任，视情节给予处罚，科室投诉乙方需每次向甲方支付50元违约金，院级投诉乙方需每次向甲方支付200元违约金，市级投诉乙方需每次向甲方支付500元违约金，省级投诉乙方需每次向甲方支付1000元违约金。因工作疏忽导致病人及家属发生损伤，乙方负责给予相应赔偿并承担相关的法律责任。</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9、发现倒卖医疗垃圾，乙方需每次向甲方支付2000元违约金，根据情节必要时追究刑事责任。</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10、倒卖病人信息；倒卖医疗垃圾；偷窃或者有意地损坏医院或他人财物；堵塞消防安全通道；索要或收受病人钱、物。出现上述情况，视情况严重程度，乙方需每次向甲方支付500-2000元不等的违约金，必要时追究刑事责任</w:t>
      </w:r>
      <w:r>
        <w:rPr>
          <w:rFonts w:hint="eastAsia" w:ascii="微软雅黑" w:hAnsi="微软雅黑" w:cs="微软雅黑"/>
          <w:szCs w:val="21"/>
        </w:rPr>
        <w:t xml:space="preserve">。</w:t>
      </w:r>
      <w:r>
        <w:rPr>
          <w:rFonts w:hint="eastAsia" w:ascii="微软雅黑" w:hAnsi="微软雅黑" w:cs="微软雅黑"/>
          <w:szCs w:val="21"/>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4"/>
        <w:rPr>
          <w:rFonts w:hint="eastAsia"/>
          <w:lang w:eastAsia="zh-CN"/>
        </w:rPr>
      </w:pPr>
      <w:r>
        <w:rPr>
          <w:rFonts w:hint="eastAsia"/>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重症、手术室护工</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highlight w:val="none"/>
          <w:lang w:val="en-US" w:eastAsia="zh-CN"/>
        </w:rPr>
        <w:t xml:space="preserve">基本要求：年龄大于等于18周岁，特殊科室年龄小于等于55岁。</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b/>
          <w:bCs/>
          <w:szCs w:val="21"/>
          <w:lang w:val="en-US" w:eastAsia="zh-CN"/>
        </w:rPr>
        <w:t xml:space="preserve">手术室护工：</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1、手术物资请领、仪器报修、送各种报表、计划、外出车辆保养。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2、协助护士发放高值耗材、补充各种耗材、整理低值耗材室。</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3、负责手术人员登记、发放手术衣裤、更衣柜钥匙管理、接听电话、维持护士站秩序、定期送洗工作服。</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4、标本签收、登记、送检；手术器械的回收、术后预处理、经污梯下送至消毒供应中心。</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5、器械紧急消毒；保持急诊换床厅的整洁、维持秩序；统计报表。</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6、接收无菌器械，按效期摆放；手术间器械、敷料配送，外来器械登记配送。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7、接送手术患者、送取血、手术室大液体的补充、大库房的整理、值夜班、转运床擦拭保养维护。</w:t>
      </w:r>
      <w:r>
        <w:rPr>
          <w:rFonts w:hint="eastAsia" w:ascii="微软雅黑" w:hAnsi="微软雅黑" w:cs="微软雅黑"/>
          <w:szCs w:val="21"/>
        </w:rPr>
      </w:r>
      <w:r/>
    </w:p>
    <w:p>
      <w:pPr>
        <w:pStyle w:val="1146"/>
        <w:ind w:firstLine="420"/>
        <w:spacing w:line="420" w:lineRule="exact"/>
        <w:rPr>
          <w:rFonts w:hint="eastAsia" w:ascii="微软雅黑" w:hAnsi="微软雅黑" w:cs="微软雅黑"/>
          <w:b/>
          <w:bCs/>
          <w:szCs w:val="21"/>
          <w:lang w:val="en-US" w:eastAsia="zh-CN"/>
        </w:rPr>
      </w:pPr>
      <w:r>
        <w:rPr>
          <w:rFonts w:hint="eastAsia" w:ascii="微软雅黑" w:hAnsi="微软雅黑" w:cs="微软雅黑"/>
          <w:b/>
          <w:bCs/>
          <w:szCs w:val="21"/>
          <w:lang w:val="en-US" w:eastAsia="zh-CN"/>
        </w:rPr>
        <w:t xml:space="preserve">重症护工：</w:t>
      </w:r>
      <w:r>
        <w:rPr>
          <w:rFonts w:hint="eastAsia" w:ascii="微软雅黑" w:hAnsi="微软雅黑" w:cs="微软雅黑"/>
          <w:b/>
          <w:bCs/>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1、在护士长的领导和护士的指导下进行病人和病区物品准备工作，协助责任护士做好晨、晚间护理工作。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2、在护士指导和督促下更换出入院病人床单元用品、物品发放及处理，床单元不清洁者随时更换，协助护士完成终末处理。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3、协助护士长做好科室临时用品的领取。</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4、每日清点污染床单元用物并与洗衣房兑换清洁用物，做好记录，做到账物相符。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5、每月定时清点床单元用物（床单、被罩、枕皮、病员服）并做好记录，做到账物相符。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6、做好病区退药及精麻药品领取工作。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7、协助责任护士做好病人的生活护理及检查三短六洁工作。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8、做好消毒隔离，清污分开，护理车清洁干净。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9、协助护士做好患者陪伴探视管理。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10、协助护士运输病人转科、外出检查。</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11、协助护士长及责任护士做好科室医疗垃圾分类等相关工作。</w:t>
      </w:r>
      <w:r>
        <w:rPr>
          <w:rFonts w:hint="eastAsia" w:ascii="微软雅黑" w:hAnsi="微软雅黑" w:cs="微软雅黑"/>
          <w:szCs w:val="21"/>
          <w:lang w:val="en-US" w:eastAsia="zh-CN"/>
        </w:rPr>
      </w:r>
      <w:r/>
    </w:p>
    <w:p>
      <w:pPr>
        <w:pStyle w:val="1146"/>
        <w:ind w:firstLine="420"/>
        <w:spacing w:line="420" w:lineRule="exact"/>
        <w:rPr>
          <w:rFonts w:hint="eastAsia"/>
          <w:lang w:val="en-US" w:eastAsia="zh-CN"/>
        </w:rPr>
      </w:pPr>
      <w:r>
        <w:rPr>
          <w:rFonts w:hint="eastAsia" w:ascii="微软雅黑" w:hAnsi="微软雅黑" w:cs="微软雅黑"/>
          <w:szCs w:val="21"/>
          <w:lang w:val="en-US" w:eastAsia="zh-CN"/>
        </w:rPr>
        <w:t xml:space="preserve">12、在护士的督促指导下做好仪器设备的消毒清洁保养工作</w:t>
      </w:r>
      <w:r>
        <w:rPr>
          <w:rFonts w:hint="eastAsia"/>
          <w:lang w:val="en-US" w:eastAsia="zh-CN"/>
        </w:rPr>
        <w:t xml:space="preserve">。</w:t>
      </w:r>
      <w:r>
        <w:rPr>
          <w:rFonts w:hint="eastAsia"/>
          <w:lang w:val="en-US"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1、乙方必须严格遵守医院的各项规章制度，服从医院管理，对不服从管理者，视情节严重程度，乙方需每次向甲方支付200-1000元不等的违约金。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2、护理员年龄符合要求，违反规定乙方需每次向甲方支付200元违约金。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3、所有人员必须统一培训，持证上岗，甲方发现未持证上岗者，立即停止其工作，乙方需每次向甲方支付2000元违约金。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4、每季度对在岗人员培训，次月中旬前上报培训内容、季度总结及下季度计划，未按时上报乙方需每次向甲方支付500元违约金。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5、服从病区护士长的管理，工作质量不满意有权提出人员更换，在岗在位，迟到早退乙方需每次向甲方支付50元违约金，旷工乙方需每次向甲方支付200元违约金，情节严重者给予涉事重症、手术室护工辞退处理。</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6、严格执行岗位操作流程，发现违规操作者乙方需每次向甲方支付200元违约金。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7、管理人员按要求配备，每周有巡视、检查，季度有培训，护士长提出工作要求，管理人员能及时到位并协调解决。</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8、工作过程中被投诉，核实属于乙方责任，视情节给予处罚，科室投诉乙方需每次向甲方支付50元违约金，院级投诉乙方需每次向甲方支付200元违约金，市级投诉乙方需每次向甲方支付500元违约金，省级投诉乙方需每次向甲方支付1000元违约金。因工作疏忽导致病人及家属发生损伤，乙方负责给予相应赔偿并承担相关的法律责任。</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9、发现倒卖医疗垃圾，乙方需每次向甲方支付2000元违约金，根据情节必要时追究刑事责任。</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t xml:space="preserve">10、倒卖病人信息；倒卖医疗垃圾；偷窃或者有意地损坏医院或他人财物；堵塞消防安全通道；索要或收受病人钱、物。出现上述情况，视情况严重程度，乙方需每次向甲方支付500-2000元不等的违约金，必要时追究刑事责任。</w:t>
      </w:r>
      <w:r>
        <w:rPr>
          <w:rFonts w:hint="eastAsia" w:ascii="微软雅黑" w:hAnsi="微软雅黑" w:cs="微软雅黑"/>
          <w:szCs w:val="21"/>
          <w:lang w:eastAsia="zh-CN"/>
        </w:rPr>
      </w:r>
      <w:r/>
    </w:p>
    <w:p>
      <w:pPr>
        <w:pStyle w:val="1146"/>
        <w:spacing w:line="420" w:lineRule="exact"/>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160" w:lineRule="exact"/>
        <w:widowControl w:val="off"/>
        <w:rPr>
          <w:rFonts w:hint="eastAsia" w:eastAsia="微软雅黑"/>
          <w:lang w:val="en-US" w:eastAsia="zh-CN"/>
        </w:rPr>
      </w:pPr>
      <w:r>
        <w:rPr>
          <w:rFonts w:hint="eastAsia" w:ascii="微软雅黑" w:hAnsi="微软雅黑" w:eastAsia="微软雅黑" w:cs="微软雅黑"/>
          <w:b/>
          <w:bCs/>
          <w:sz w:val="21"/>
          <w:szCs w:val="21"/>
          <w:lang w:val="en-US" w:eastAsia="zh-CN"/>
        </w:rPr>
        <w:t xml:space="preserve">临时护士</w:t>
      </w:r>
      <w:r>
        <w:rPr>
          <w:rFonts w:hint="eastAsia" w:eastAsia="微软雅黑"/>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1、基本要求：年龄大于等于18岁，小于等于35岁。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2、学历要求：全日制普通高校大专及以上学历。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3、专业要求：护理学专业。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4、资质要求：社会人员需具备护士执业证书，应届生须通过护士执业资格考试并且成绩合格。</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1、在护士长的领导和上级护师指导下，进行临床护理工作。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2、运用护理程序实施责任制整体护理，按照分级护理要求为患者提供全程、全面、连续、专业化的护理服务。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3、执行各项护理常规及安全管理措施，严格执行护理核心制度，防范护理不良事件的发生。</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4、完成所分管患者的各项治疗，协助医生进行诊疗工作。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5、参与危重患者抢救及疑难患者护理，不断学习，积累经验。</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6、按照医院感染管理规范，做好消毒隔离工作，落实医院感染的预防和控制工作，保持病区整洁、安静、舒适、安全。</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7、按照《病历书写规范》要求，书写护理记录。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8、按时参加业务学习和护理病例讨论、护理查房。</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9、参加“三基”培训，考核达标。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10、在上级护士的指导下参与本专业的新技术、新业务。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11、指导、督促保洁员及护理员的工作。</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1、乙方必须严格遵守医院的各项规章制度，服从医院管理，对不服从管理者，视情节严重程度，乙方需每次向甲方支付200-1000元不等的违约金。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2、临时护士年龄符合要求，违反规定乙方需每次向甲方支付200元违约金。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3、所有人员必须统一培训，持证上岗，甲方发现未持证上岗者，立即停止其工作，乙方需每次向甲方支付2000元违约金。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4、每季度对在岗人员培训，次月中旬前上报培训内容、季度总结及下季度计划，未按时上报乙方需每次向甲方支付500元违约金。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5、服从病区护士长的管理，工作质量不满意，甲方有权利提出人员更换，在岗在位，迟到早退乙方需每次向甲方支付50元违约金，旷工乙方需每次向甲方支付200元违约金，情节严重者给予涉事临时护士辞退处理。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6、严格执行岗位操作流程，发现违规操作者乙方需每次向甲方支付200元违约金。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7、管理人员按要求配备，每周有巡视、检查，季度有培训，护士长提出工作要求，管理人员能及时到位并协调解决。</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工作过程中被投诉，核实属于乙方责任，视情节给予处罚，科室投诉乙方需每次向甲方支付50元违约金，院级投诉乙方需每次向甲方支付200元违约金，市级投诉乙方需每次向甲方支付500元违约金，省级投诉乙方需每次向甲方支付1000元违约金。因工作疏忽导致病人及家属发生损伤，乙方负责给予相应赔偿并承担相关的法律责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9、发现倒卖医疗垃圾，乙方需每次向甲方支付2000元违约金，根据情节必要时追究刑事责任。</w:t>
      </w:r>
      <w:r>
        <w:rPr>
          <w:rFonts w:hint="eastAsia" w:ascii="微软雅黑" w:hAnsi="微软雅黑" w:cs="微软雅黑"/>
          <w:szCs w:val="21"/>
        </w:rPr>
      </w:r>
      <w:r/>
    </w:p>
    <w:p>
      <w:pPr>
        <w:pStyle w:val="1146"/>
        <w:numPr>
          <w:ilvl w:val="0"/>
          <w:numId w:val="0"/>
        </w:numPr>
        <w:spacing w:line="360" w:lineRule="auto"/>
        <w:rPr>
          <w:rFonts w:hint="eastAsia" w:ascii="Times New Roman" w:hAnsi="Times New Roman" w:cs="Times New Roman"/>
          <w:lang w:val="en-US" w:eastAsia="zh-CN"/>
        </w:rPr>
      </w:pPr>
      <w:r>
        <w:rPr>
          <w:rFonts w:hint="eastAsia" w:ascii="微软雅黑" w:hAnsi="微软雅黑" w:cs="微软雅黑"/>
          <w:szCs w:val="21"/>
        </w:rPr>
        <w:t xml:space="preserve">10、倒卖病人信息；倒卖医疗垃圾；偷窃或者有意损坏医院或他人财物；堵塞消防安全通道；索要或收受病人钱、物。出现上述情况，视情况严重程度，乙方需每次向甲方支付500-2000元不等的违约金，必要时追究刑事责任</w:t>
      </w:r>
      <w:r>
        <w:rPr>
          <w:rFonts w:hint="eastAsia" w:ascii="Times New Roman" w:hAnsi="Times New Roman" w:cs="Times New Roman"/>
          <w:lang w:val="en-US" w:eastAsia="zh-CN"/>
        </w:rPr>
        <w:t xml:space="preserve">。</w:t>
      </w:r>
      <w:r>
        <w:rPr>
          <w:rFonts w:hint="eastAsia" w:ascii="Times New Roman" w:hAnsi="Times New Roman" w:cs="Times New Roman"/>
          <w:lang w:val="en-US" w:eastAsia="zh-CN"/>
        </w:rPr>
      </w:r>
      <w:r/>
    </w:p>
    <w:p>
      <w:pPr>
        <w:pStyle w:val="1146"/>
      </w:pPr>
      <w:r/>
      <w:r/>
    </w:p>
    <w:p>
      <w:pPr>
        <w:pStyle w:val="1154"/>
      </w:pPr>
      <w:r/>
      <w:r/>
    </w:p>
    <w:p>
      <w:pPr>
        <w:pStyle w:val="1146"/>
      </w:pPr>
      <w:r/>
      <w:r/>
    </w:p>
    <w:p>
      <w:pPr>
        <w:pStyle w:val="1154"/>
      </w:pPr>
      <w:r/>
      <w:r/>
    </w:p>
    <w:p>
      <w:pPr>
        <w:pStyle w:val="1146"/>
      </w:pPr>
      <w:r/>
      <w:r/>
    </w:p>
    <w:p>
      <w:pPr>
        <w:pStyle w:val="1154"/>
      </w:pPr>
      <w:r/>
      <w:r/>
    </w:p>
    <w:p>
      <w:pPr>
        <w:pStyle w:val="1146"/>
      </w:pPr>
      <w:r/>
      <w:r/>
    </w:p>
    <w:p>
      <w:pPr>
        <w:pStyle w:val="1154"/>
      </w:pPr>
      <w:r/>
      <w:r/>
    </w:p>
    <w:p>
      <w:pPr>
        <w:pStyle w:val="1146"/>
      </w:pPr>
      <w:r/>
      <w:r/>
    </w:p>
    <w:p>
      <w:pPr>
        <w:pStyle w:val="1154"/>
      </w:pPr>
      <w:r/>
      <w:r/>
    </w:p>
    <w:p>
      <w:pPr>
        <w:pStyle w:val="1146"/>
      </w:pPr>
      <w:r/>
      <w:r/>
    </w:p>
    <w:p>
      <w:pPr>
        <w:pStyle w:val="1154"/>
      </w:pPr>
      <w:r/>
      <w:r/>
    </w:p>
    <w:p>
      <w:pPr>
        <w:pStyle w:val="1146"/>
      </w:pPr>
      <w:r/>
      <w:r/>
    </w:p>
    <w:p>
      <w:pPr>
        <w:pStyle w:val="1154"/>
      </w:pPr>
      <w:r/>
      <w:r/>
    </w:p>
    <w:p>
      <w:pPr>
        <w:pStyle w:val="1146"/>
      </w:pPr>
      <w:r/>
      <w:r/>
    </w:p>
    <w:p>
      <w:pPr>
        <w:pStyle w:val="1154"/>
      </w:pPr>
      <w:r/>
      <w:r/>
    </w:p>
    <w:p>
      <w:pPr>
        <w:pStyle w:val="1146"/>
      </w:pPr>
      <w:r/>
      <w:r/>
    </w:p>
    <w:p>
      <w:pPr>
        <w:pStyle w:val="1154"/>
      </w:pPr>
      <w:r/>
      <w:r/>
    </w:p>
    <w:p>
      <w:pPr>
        <w:pStyle w:val="1146"/>
      </w:pPr>
      <w:r/>
      <w:r/>
    </w:p>
    <w:p>
      <w:pPr>
        <w:pStyle w:val="1154"/>
      </w:pPr>
      <w:r/>
      <w:r/>
    </w:p>
    <w:p>
      <w:pPr>
        <w:pStyle w:val="1146"/>
      </w:pPr>
      <w:r/>
      <w:r/>
    </w:p>
    <w:p>
      <w:pPr>
        <w:pStyle w:val="1154"/>
      </w:pPr>
      <w:r/>
      <w:r/>
    </w:p>
    <w:p>
      <w:pPr>
        <w:pStyle w:val="1146"/>
      </w:pPr>
      <w:r/>
      <w:r/>
    </w:p>
    <w:p>
      <w:pPr>
        <w:pStyle w:val="1154"/>
        <w:jc w:val="left"/>
      </w:pPr>
      <w:r/>
      <w:r/>
    </w:p>
    <w:p>
      <w:pPr>
        <w:pStyle w:val="1154"/>
        <w:jc w:val="left"/>
        <w:rPr>
          <w:rFonts w:hint="eastAsia" w:eastAsia="宋体"/>
          <w:lang w:val="en-US" w:eastAsia="zh-CN"/>
        </w:rPr>
      </w:pPr>
      <w:r>
        <w:rPr>
          <w:rFonts w:hint="eastAsia"/>
          <w:b/>
          <w:bCs/>
          <w:sz w:val="28"/>
          <w:szCs w:val="36"/>
          <w:lang w:val="en-US" w:eastAsia="zh-CN"/>
        </w:rPr>
        <w:t xml:space="preserve">附件二：</w:t>
      </w:r>
      <w:r>
        <mc:AlternateContent>
          <mc:Choice Requires="wpg">
            <w:drawing>
              <wp:inline xmlns:wp="http://schemas.openxmlformats.org/drawingml/2006/wordprocessingDrawing" distT="0" distB="0" distL="0" distR="0">
                <wp:extent cx="5268620" cy="68961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68620" cy="689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9pt;height:543.0pt;mso-wrap-distance-left:0.0pt;mso-wrap-distance-top:0.0pt;mso-wrap-distance-right:0.0pt;mso-wrap-distance-bottom:0.0pt;" stroked="f">
                <v:path textboxrect="0,0,0,0"/>
                <v:imagedata r:id="rId26" o:title=""/>
              </v:shape>
            </w:pict>
          </mc:Fallback>
        </mc:AlternateContent>
      </w:r>
      <w:r>
        <w:rPr>
          <w:rFonts w:hint="eastAsia" w:eastAsia="宋体"/>
          <w:lang w:val="en-US" w:eastAsia="zh-CN"/>
        </w:rPr>
      </w:r>
      <w:r/>
    </w:p>
    <w:p>
      <w:pPr>
        <w:pStyle w:val="1146"/>
      </w:pPr>
      <w:r>
        <w:rPr>
          <w:rFonts w:hint="eastAsia" w:ascii="宋体" w:hAnsi="宋体" w:eastAsia="宋体" w:cs="宋体"/>
          <w:b/>
          <w:bCs/>
          <w:color w:val="000000"/>
          <w:sz w:val="24"/>
          <w:highlight w:val="none"/>
          <w:lang w:eastAsia="zh-CN"/>
        </w:rPr>
        <w:br w:type="textWrapping" w:clear="all"/>
      </w:r>
      <w:r>
        <w:br w:type="page" w:clear="all"/>
      </w:r>
      <w:r/>
    </w:p>
    <w:p>
      <w:pPr>
        <w:pStyle w:val="1148"/>
        <w:rPr>
          <w:rFonts w:ascii="Times New Roman" w:hAnsi="Times New Roman" w:eastAsia="宋体" w:cs="Times New Roman"/>
          <w:sz w:val="44"/>
          <w:szCs w:val="44"/>
          <w:highlight w:val="none"/>
        </w:rPr>
      </w:pPr>
      <w:r/>
      <w:bookmarkStart w:id="261" w:name="_Toc11216"/>
      <w:r/>
      <w:bookmarkStart w:id="262" w:name="_Toc30205"/>
      <w:r/>
      <w:bookmarkStart w:id="263" w:name="_Toc5549"/>
      <w:r>
        <w:rPr>
          <w:rStyle w:val="1156"/>
          <w:rFonts w:hint="eastAsia"/>
          <w:b w:val="0"/>
          <w:bCs w:val="0"/>
          <w:sz w:val="36"/>
          <w:szCs w:val="36"/>
          <w:lang w:val="en-US" w:eastAsia="zh-CN"/>
        </w:rPr>
        <w:t xml:space="preserve">人事处劳务外包服务项目</w:t>
      </w:r>
      <w:r>
        <w:rPr>
          <w:rStyle w:val="1156"/>
          <w:rFonts w:hint="eastAsia"/>
          <w:b w:val="0"/>
          <w:bCs w:val="0"/>
          <w:sz w:val="36"/>
          <w:szCs w:val="36"/>
        </w:rPr>
        <w:t xml:space="preserve">合同</w:t>
      </w:r>
      <w:bookmarkEnd w:id="261"/>
      <w:r/>
      <w:bookmarkEnd w:id="262"/>
      <w:r/>
      <w:bookmarkEnd w:id="263"/>
      <w:r>
        <w:rPr>
          <w:rFonts w:ascii="Times New Roman" w:hAnsi="Times New Roman" w:eastAsia="宋体" w:cs="Times New Roman"/>
          <w:sz w:val="44"/>
          <w:szCs w:val="44"/>
          <w:highlight w:val="none"/>
        </w:rPr>
      </w:r>
      <w:r/>
    </w:p>
    <w:p>
      <w:pPr>
        <w:pStyle w:val="1146"/>
        <w:rPr>
          <w:rFonts w:ascii="Times New Roman" w:hAnsi="Times New Roman" w:eastAsia="宋体" w:cs="Times New Roman"/>
          <w:sz w:val="44"/>
          <w:szCs w:val="44"/>
          <w:highlight w:val="none"/>
        </w:rPr>
      </w:pPr>
      <w:r>
        <w:rPr>
          <w:rFonts w:ascii="Times New Roman" w:hAnsi="Times New Roman" w:eastAsia="宋体" w:cs="Times New Roman"/>
          <w:sz w:val="44"/>
          <w:szCs w:val="44"/>
          <w:highlight w:val="none"/>
        </w:rPr>
      </w:r>
      <w:r/>
    </w:p>
    <w:p>
      <w:pPr>
        <w:pStyle w:val="1146"/>
        <w:ind w:firstLine="440"/>
        <w:rPr>
          <w:rFonts w:ascii="Times New Roman" w:hAnsi="Times New Roman" w:eastAsia="宋体" w:cs="Times New Roman"/>
          <w:sz w:val="44"/>
          <w:szCs w:val="44"/>
          <w:highlight w:val="none"/>
        </w:rPr>
      </w:pPr>
      <w:r>
        <w:rPr>
          <w:rFonts w:ascii="Times New Roman" w:hAnsi="Times New Roman" w:eastAsia="宋体" w:cs="Times New Roman"/>
          <w:sz w:val="44"/>
          <w:szCs w:val="44"/>
          <w:highlight w:val="none"/>
        </w:rPr>
      </w:r>
      <w:r/>
    </w:p>
    <w:p>
      <w:pPr>
        <w:pStyle w:val="1146"/>
        <w:ind w:firstLine="21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甲方：徐州医科大学附属医院</w:t>
      </w:r>
      <w:r>
        <w:rPr>
          <w:rFonts w:hint="eastAsia" w:ascii="微软雅黑" w:hAnsi="微软雅黑" w:eastAsia="微软雅黑" w:cs="微软雅黑"/>
          <w:sz w:val="21"/>
          <w:szCs w:val="21"/>
          <w:highlight w:val="none"/>
        </w:rPr>
      </w:r>
      <w:r/>
    </w:p>
    <w:p>
      <w:pPr>
        <w:pStyle w:val="1146"/>
        <w:ind w:firstLine="21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地址：徐州淮海路99号</w:t>
      </w:r>
      <w:r>
        <w:rPr>
          <w:rFonts w:hint="eastAsia" w:ascii="微软雅黑" w:hAnsi="微软雅黑" w:eastAsia="微软雅黑" w:cs="微软雅黑"/>
          <w:sz w:val="21"/>
          <w:szCs w:val="21"/>
          <w:highlight w:val="none"/>
        </w:rPr>
      </w:r>
      <w:r/>
    </w:p>
    <w:p>
      <w:pPr>
        <w:pStyle w:val="1146"/>
        <w:jc w:val="lef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6"/>
        <w:ind w:firstLine="210"/>
        <w:jc w:val="lef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乙方： </w:t>
      </w:r>
      <w:r>
        <w:rPr>
          <w:rFonts w:hint="eastAsia" w:ascii="微软雅黑" w:hAnsi="微软雅黑" w:eastAsia="微软雅黑" w:cs="微软雅黑"/>
          <w:sz w:val="21"/>
          <w:szCs w:val="21"/>
          <w:highlight w:val="none"/>
        </w:rPr>
      </w:r>
      <w:r/>
    </w:p>
    <w:p>
      <w:pPr>
        <w:pStyle w:val="1146"/>
        <w:ind w:firstLine="210"/>
        <w:jc w:val="lef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地址： </w:t>
      </w:r>
      <w:r>
        <w:rPr>
          <w:rFonts w:hint="eastAsia" w:ascii="微软雅黑" w:hAnsi="微软雅黑" w:eastAsia="微软雅黑" w:cs="微软雅黑"/>
          <w:sz w:val="21"/>
          <w:szCs w:val="21"/>
          <w:highlight w:val="none"/>
        </w:rPr>
      </w:r>
      <w:r/>
    </w:p>
    <w:p>
      <w:pPr>
        <w:pStyle w:val="1146"/>
        <w:jc w:val="lef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6"/>
        <w:ind w:firstLine="1470"/>
        <w:jc w:val="lef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6"/>
        <w:ind w:firstLine="3150"/>
        <w:jc w:val="both"/>
        <w:rPr>
          <w:rFonts w:hint="eastAsia" w:ascii="Times New Roman" w:hAnsi="Times New Roman" w:eastAsia="宋体" w:cs="Times New Roman"/>
          <w:sz w:val="44"/>
          <w:szCs w:val="44"/>
          <w:highlight w:val="none"/>
        </w:rPr>
      </w:pPr>
      <w:r>
        <w:rPr>
          <w:rFonts w:hint="eastAsia" w:ascii="微软雅黑" w:hAnsi="微软雅黑" w:eastAsia="微软雅黑" w:cs="微软雅黑"/>
          <w:sz w:val="21"/>
          <w:szCs w:val="21"/>
          <w:highlight w:val="none"/>
        </w:rPr>
        <w:t xml:space="preserve">年    月    日制</w:t>
      </w:r>
      <w:r>
        <w:rPr>
          <w:rFonts w:hint="eastAsia" w:ascii="Times New Roman" w:hAnsi="Times New Roman" w:eastAsia="宋体" w:cs="Times New Roman"/>
          <w:sz w:val="44"/>
          <w:szCs w:val="4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方：徐州医科大学附属医院       </w:t>
      </w:r>
      <w:r>
        <w:rPr>
          <w:rFonts w:hint="eastAsia" w:ascii="宋体" w:hAnsi="宋体" w:eastAsia="宋体" w:cs="宋体"/>
          <w:color w:val="000000"/>
          <w:sz w:val="24"/>
          <w:highlight w:val="none"/>
        </w:rPr>
      </w:r>
      <w:r/>
    </w:p>
    <w:p>
      <w:pPr>
        <w:pStyle w:val="114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 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经甲方公开招标，根据《中华人民共和国民法典》、《中华人民共和国政府采购法》和有关法律、法规，甲乙双方本着诚实信用、平等互利的原则，就甲方服务外包事宜签订本合同。</w:t>
      </w:r>
      <w:r>
        <w:rPr>
          <w:rFonts w:hint="eastAsia" w:ascii="宋体" w:hAnsi="宋体" w:eastAsia="宋体" w:cs="宋体"/>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jc w:val="center"/>
        <w:spacing w:line="360" w:lineRule="auto"/>
        <w:rPr>
          <w:rFonts w:hint="eastAsia" w:ascii="宋体" w:hAnsi="宋体" w:eastAsia="宋体" w:cs="宋体"/>
          <w:b/>
          <w:color w:val="000000"/>
          <w:spacing w:val="-4"/>
          <w:sz w:val="24"/>
          <w:highlight w:val="none"/>
        </w:rPr>
      </w:pPr>
      <w:r>
        <w:rPr>
          <w:rFonts w:hint="eastAsia" w:ascii="宋体" w:hAnsi="宋体" w:eastAsia="宋体" w:cs="宋体"/>
          <w:b/>
          <w:color w:val="000000"/>
          <w:spacing w:val="-4"/>
          <w:sz w:val="24"/>
          <w:highlight w:val="none"/>
        </w:rPr>
        <w:t xml:space="preserve">第一章  合同标的</w:t>
      </w:r>
      <w:r>
        <w:rPr>
          <w:rFonts w:hint="eastAsia" w:ascii="宋体" w:hAnsi="宋体" w:eastAsia="宋体" w:cs="宋体"/>
          <w:b/>
          <w:color w:val="000000"/>
          <w:spacing w:val="-4"/>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66"/>
        <w:spacing w:line="360" w:lineRule="auto"/>
        <w:rPr>
          <w:rFonts w:hint="eastAsia" w:ascii="宋体" w:hAnsi="宋体" w:eastAsia="宋体" w:cs="宋体"/>
          <w:b/>
          <w:bCs/>
          <w:color w:val="000000"/>
          <w:sz w:val="24"/>
          <w:highlight w:val="none"/>
        </w:rPr>
      </w:pPr>
      <w:r>
        <w:rPr>
          <w:rFonts w:hint="eastAsia" w:ascii="宋体" w:hAnsi="宋体" w:eastAsia="宋体" w:cs="宋体"/>
          <w:b/>
          <w:color w:val="000000"/>
          <w:spacing w:val="-4"/>
          <w:sz w:val="24"/>
          <w:highlight w:val="none"/>
        </w:rPr>
        <w:t xml:space="preserve">第一条</w:t>
      </w:r>
      <w:r>
        <w:rPr>
          <w:rFonts w:hint="eastAsia" w:ascii="宋体" w:hAnsi="宋体" w:eastAsia="宋体" w:cs="宋体"/>
          <w:color w:val="000000"/>
          <w:spacing w:val="-4"/>
          <w:sz w:val="24"/>
          <w:highlight w:val="none"/>
        </w:rPr>
        <w:t xml:space="preserve">  本合同</w:t>
      </w:r>
      <w:r>
        <w:rPr>
          <w:rFonts w:hint="eastAsia" w:ascii="宋体" w:hAnsi="宋体" w:eastAsia="宋体" w:cs="宋体"/>
          <w:color w:val="000000"/>
          <w:spacing w:val="-4"/>
          <w:sz w:val="24"/>
          <w:highlight w:val="none"/>
          <w:lang w:val="en-US" w:eastAsia="zh-CN"/>
        </w:rPr>
        <w:t xml:space="preserve">标的</w:t>
      </w:r>
      <w:r>
        <w:rPr>
          <w:rFonts w:hint="eastAsia" w:ascii="宋体" w:hAnsi="宋体" w:eastAsia="宋体" w:cs="宋体"/>
          <w:color w:val="000000"/>
          <w:spacing w:val="-4"/>
          <w:sz w:val="24"/>
          <w:highlight w:val="none"/>
        </w:rPr>
        <w:t xml:space="preserve">为甲方</w:t>
      </w:r>
      <w:r>
        <w:rPr>
          <w:rFonts w:hint="eastAsia" w:ascii="宋体" w:hAnsi="宋体" w:eastAsia="宋体" w:cs="宋体"/>
          <w:color w:val="000000"/>
          <w:spacing w:val="-4"/>
          <w:sz w:val="24"/>
          <w:highlight w:val="none"/>
          <w:lang w:val="en-US" w:eastAsia="zh-CN"/>
        </w:rPr>
        <w:t xml:space="preserve">人事处</w:t>
      </w:r>
      <w:r>
        <w:rPr>
          <w:rFonts w:hint="eastAsia" w:ascii="宋体" w:hAnsi="宋体" w:eastAsia="宋体" w:cs="宋体"/>
          <w:color w:val="000000"/>
          <w:spacing w:val="-4"/>
          <w:sz w:val="24"/>
          <w:highlight w:val="none"/>
        </w:rPr>
        <w:t xml:space="preserve">劳务外包服务项目，乙方为甲方提供该项目服务</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r>
      <w:r/>
    </w:p>
    <w:p>
      <w:pPr>
        <w:pStyle w:val="1146"/>
        <w:ind w:firstLine="466"/>
        <w:spacing w:line="360" w:lineRule="auto"/>
        <w:rPr>
          <w:rFonts w:hint="eastAsia" w:ascii="宋体" w:hAnsi="宋体" w:eastAsia="宋体" w:cs="宋体"/>
          <w:color w:val="000000"/>
          <w:spacing w:val="-4"/>
          <w:sz w:val="24"/>
          <w:highlight w:val="none"/>
        </w:rPr>
      </w:pPr>
      <w:r>
        <w:rPr>
          <w:rFonts w:hint="eastAsia" w:ascii="宋体" w:hAnsi="宋体" w:eastAsia="宋体" w:cs="宋体"/>
          <w:b/>
          <w:bCs/>
          <w:color w:val="000000"/>
          <w:sz w:val="24"/>
          <w:highlight w:val="none"/>
        </w:rPr>
        <w:t xml:space="preserve">第二条  </w:t>
      </w:r>
      <w:r>
        <w:rPr>
          <w:rFonts w:hint="eastAsia" w:ascii="宋体" w:hAnsi="宋体" w:eastAsia="宋体" w:cs="宋体"/>
          <w:color w:val="000000"/>
          <w:sz w:val="24"/>
          <w:highlight w:val="none"/>
        </w:rPr>
        <w:t xml:space="preserve">本</w:t>
      </w:r>
      <w:r>
        <w:rPr>
          <w:rFonts w:hint="eastAsia" w:ascii="宋体" w:hAnsi="宋体" w:eastAsia="宋体" w:cs="宋体"/>
          <w:color w:val="000000"/>
          <w:spacing w:val="-4"/>
          <w:sz w:val="24"/>
          <w:highlight w:val="none"/>
        </w:rPr>
        <w:t xml:space="preserve">合同中涉及甲方有关服务情况及所需乙方提供服务具体如下：</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 xml:space="preserve">服务</w:t>
      </w:r>
      <w:r>
        <w:rPr>
          <w:rFonts w:hint="eastAsia" w:ascii="宋体" w:hAnsi="宋体" w:eastAsia="宋体" w:cs="宋体"/>
          <w:color w:val="000000"/>
          <w:spacing w:val="-4"/>
          <w:sz w:val="24"/>
          <w:highlight w:val="none"/>
        </w:rPr>
        <w:t xml:space="preserve">种类</w:t>
      </w:r>
      <w:r>
        <w:rPr>
          <w:rFonts w:hint="eastAsia" w:ascii="宋体" w:hAnsi="宋体" w:eastAsia="宋体" w:cs="宋体"/>
          <w:color w:val="000000"/>
          <w:spacing w:val="-4"/>
          <w:sz w:val="24"/>
          <w:highlight w:val="none"/>
          <w:lang w:eastAsia="zh-CN"/>
        </w:rPr>
        <w:t xml:space="preserve">：</w:t>
      </w:r>
      <w:r>
        <w:rPr>
          <w:rFonts w:hint="eastAsia" w:ascii="宋体" w:hAnsi="宋体" w:eastAsia="宋体" w:cs="宋体"/>
          <w:color w:val="000000"/>
          <w:spacing w:val="-4"/>
          <w:sz w:val="24"/>
          <w:highlight w:val="none"/>
          <w:lang w:val="en-US" w:eastAsia="zh-CN"/>
        </w:rPr>
        <w:t xml:space="preserve">行政辅助人员服务、</w:t>
      </w:r>
      <w:r>
        <w:rPr>
          <w:rFonts w:hint="eastAsia" w:ascii="宋体" w:hAnsi="宋体" w:eastAsia="宋体" w:cs="宋体"/>
          <w:color w:val="000000"/>
          <w:spacing w:val="-4"/>
          <w:sz w:val="24"/>
          <w:highlight w:val="none"/>
        </w:rPr>
        <w:t xml:space="preserve">互联网医院</w:t>
      </w:r>
      <w:r>
        <w:rPr>
          <w:rFonts w:hint="eastAsia" w:ascii="宋体" w:hAnsi="宋体" w:eastAsia="宋体" w:cs="宋体"/>
          <w:color w:val="000000"/>
          <w:spacing w:val="-4"/>
          <w:sz w:val="24"/>
          <w:highlight w:val="none"/>
          <w:lang w:val="en-US" w:eastAsia="zh-CN"/>
        </w:rPr>
        <w:t xml:space="preserve">人员服务、行政工勤人员服务、信息处人员服务、膳食管理中心人员服务、运营管理处人员服务、收发室人员服务、教育处人员服务、科技处实验员人员服务、临床试验研究中心人员服务、药物临床试验机构人员服务、入院服务中心人员服务、整形美容中心人员服务、健康管理中心人员服务、登峰计划人员服务</w:t>
      </w:r>
      <w:r>
        <w:rPr>
          <w:rFonts w:hint="eastAsia" w:ascii="宋体" w:hAnsi="宋体" w:eastAsia="宋体" w:cs="宋体"/>
          <w:color w:val="000000"/>
          <w:spacing w:val="-4"/>
          <w:sz w:val="24"/>
          <w:highlight w:val="none"/>
        </w:rPr>
        <w:t xml:space="preserve">。  </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 xml:space="preserve">服务</w:t>
      </w:r>
      <w:r>
        <w:rPr>
          <w:rFonts w:hint="eastAsia" w:ascii="宋体" w:hAnsi="宋体" w:eastAsia="宋体" w:cs="宋体"/>
          <w:color w:val="000000"/>
          <w:spacing w:val="-4"/>
          <w:sz w:val="24"/>
          <w:highlight w:val="none"/>
        </w:rPr>
        <w:t xml:space="preserve">区域：徐州医科大学附属医院</w:t>
      </w:r>
      <w:r>
        <w:rPr>
          <w:rFonts w:hint="eastAsia" w:ascii="宋体" w:hAnsi="宋体" w:eastAsia="宋体" w:cs="宋体"/>
          <w:color w:val="000000"/>
          <w:spacing w:val="-4"/>
          <w:sz w:val="24"/>
          <w:highlight w:val="none"/>
          <w:lang w:val="en-US" w:eastAsia="zh-CN"/>
        </w:rPr>
        <w:t xml:space="preserve">淮海路院区</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lang w:val="en-US" w:eastAsia="zh-CN"/>
        </w:rPr>
        <w:t xml:space="preserve">鲲鹏路院区</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rPr>
      </w:r>
      <w:r/>
    </w:p>
    <w:p>
      <w:pPr>
        <w:pStyle w:val="1146"/>
        <w:ind w:firstLine="464"/>
        <w:spacing w:line="360" w:lineRule="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详见合同附件</w:t>
      </w:r>
      <w:r>
        <w:rPr>
          <w:rFonts w:hint="eastAsia" w:ascii="宋体" w:hAnsi="宋体" w:eastAsia="宋体" w:cs="宋体"/>
          <w:color w:val="000000"/>
          <w:spacing w:val="-4"/>
          <w:sz w:val="24"/>
          <w:highlight w:val="none"/>
          <w:lang w:val="en-US" w:eastAsia="zh-CN"/>
        </w:rPr>
        <w:t xml:space="preserve">一</w:t>
      </w:r>
      <w:r>
        <w:rPr>
          <w:rFonts w:hint="eastAsia" w:ascii="宋体" w:hAnsi="宋体" w:eastAsia="宋体" w:cs="宋体"/>
          <w:color w:val="000000"/>
          <w:spacing w:val="-4"/>
          <w:sz w:val="24"/>
          <w:highlight w:val="none"/>
        </w:rPr>
        <w:t xml:space="preserve">。</w:t>
      </w:r>
      <w:r>
        <w:rPr>
          <w:rFonts w:hint="eastAsia" w:ascii="宋体" w:hAnsi="宋体" w:eastAsia="宋体" w:cs="宋体"/>
          <w:color w:val="000000"/>
          <w:spacing w:val="-4"/>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第二章 双方的权利义务</w:t>
      </w:r>
      <w:r>
        <w:rPr>
          <w:rFonts w:hint="eastAsia" w:ascii="宋体" w:hAnsi="宋体" w:eastAsia="宋体" w:cs="宋体"/>
          <w:b/>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第一节  甲方的权利和义务</w:t>
      </w:r>
      <w:r>
        <w:rPr>
          <w:rFonts w:hint="eastAsia" w:ascii="宋体" w:hAnsi="宋体" w:eastAsia="宋体" w:cs="宋体"/>
          <w:b/>
          <w:bCs/>
          <w:color w:val="000000"/>
          <w:sz w:val="24"/>
          <w:highlight w:val="none"/>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第三条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甲方有权对乙方劳务外包人员的工作进行监督指导，对于工作中发现的问题随时给乙方提出。</w:t>
      </w:r>
      <w:r>
        <w:rPr>
          <w:rFonts w:hint="eastAsia"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甲方为乙方劳务外包人员提供必要的工作条件和工作环境。</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第五条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甲方按照合同约定向乙方支付费用。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第六条</w:t>
      </w:r>
      <w:r>
        <w:rPr>
          <w:rFonts w:hint="eastAsia" w:ascii="宋体" w:hAnsi="宋体" w:eastAsia="宋体" w:cs="宋体"/>
          <w:color w:val="000000"/>
          <w:sz w:val="24"/>
          <w:highlight w:val="none"/>
        </w:rPr>
        <w:t xml:space="preserve">  甲方有权对乙方</w:t>
      </w:r>
      <w:r>
        <w:rPr>
          <w:rFonts w:hint="eastAsia" w:ascii="宋体" w:hAnsi="宋体" w:eastAsia="宋体" w:cs="宋体"/>
          <w:color w:val="000000"/>
          <w:spacing w:val="-4"/>
          <w:sz w:val="24"/>
          <w:highlight w:val="none"/>
        </w:rPr>
        <w:t xml:space="preserve">劳务</w:t>
      </w:r>
      <w:r>
        <w:rPr>
          <w:rFonts w:hint="eastAsia" w:ascii="宋体" w:hAnsi="宋体" w:eastAsia="宋体" w:cs="宋体"/>
          <w:color w:val="000000"/>
          <w:spacing w:val="-4"/>
          <w:sz w:val="24"/>
          <w:highlight w:val="none"/>
          <w:lang w:val="en-US" w:eastAsia="zh-CN"/>
        </w:rPr>
        <w:t xml:space="preserve">外包服务</w:t>
      </w:r>
      <w:r>
        <w:rPr>
          <w:rFonts w:hint="eastAsia" w:ascii="宋体" w:hAnsi="宋体" w:eastAsia="宋体" w:cs="宋体"/>
          <w:color w:val="000000"/>
          <w:sz w:val="24"/>
          <w:highlight w:val="none"/>
        </w:rPr>
        <w:t xml:space="preserve">进行考核，并根据考核结果进行扣罚。</w:t>
      </w:r>
      <w:r>
        <w:rPr>
          <w:rFonts w:hint="eastAsia" w:ascii="宋体" w:hAnsi="宋体" w:eastAsia="宋体" w:cs="宋体"/>
          <w:color w:val="000000"/>
          <w:sz w:val="24"/>
          <w:highlight w:val="none"/>
        </w:rPr>
      </w:r>
      <w:r/>
    </w:p>
    <w:p>
      <w:pPr>
        <w:pStyle w:val="1146"/>
        <w:ind w:firstLine="482"/>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第七条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甲方有权对乙方劳务外包人员实行动态管理，根据</w:t>
      </w:r>
      <w:r>
        <w:rPr>
          <w:rFonts w:hint="eastAsia" w:ascii="宋体" w:hAnsi="宋体" w:eastAsia="宋体" w:cs="宋体"/>
          <w:color w:val="000000"/>
          <w:sz w:val="24"/>
          <w:highlight w:val="none"/>
          <w:lang w:val="en-US" w:eastAsia="zh-CN"/>
        </w:rPr>
        <w:t xml:space="preserve">业务需要增加、减少人员。因病、因伤无法胜任岗位工作的，乙方在保障劳务外包人员劳动权益的条件下予以更换，因人员更换产生的纠纷与甲方无关。对于表现较差的劳务外包人员，例如被患者、第三方投诉或者不能适岗者等任一情形，甲方有权要求乙方更换，乙方需在甲方要求更换之日起5日内将符合用工条件的劳务外包人员更换到位。若一个考核周期或者一个月内累计出现三次以上的同一劳务外包人员的投诉，甲方有权解除与乙方的合同，或者就此岗位另行招募人员，甲方因另行招募人员产生的所有费用由乙方承担，乙方给予全面配合，过渡期间不支付乙方任何费用。</w:t>
      </w:r>
      <w:r>
        <w:rPr>
          <w:rFonts w:hint="eastAsia"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第八条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甲方有权对乙方提供的劳务外包服务进行年终考核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考核工作由人事处、业务主管部门、使用科室等部门共同组织实施并出具考核结果。若考核不合格，甲方在本合同期限届满后有权不再与乙方续签合同。</w:t>
      </w:r>
      <w:r>
        <w:rPr>
          <w:rFonts w:hint="eastAsia" w:ascii="宋体" w:hAnsi="宋体" w:eastAsia="宋体" w:cs="宋体"/>
          <w:color w:val="000000"/>
          <w:sz w:val="24"/>
          <w:highlight w:val="none"/>
          <w:lang w:val="en-US" w:eastAsia="zh-CN"/>
        </w:rPr>
      </w:r>
      <w:r/>
    </w:p>
    <w:p>
      <w:pPr>
        <w:pStyle w:val="1154"/>
        <w:rPr>
          <w:lang w:val="en-US" w:eastAsia="zh-CN"/>
        </w:rPr>
      </w:pPr>
      <w:r>
        <w:rPr>
          <w:lang w:val="en-US" w:eastAsia="zh-CN"/>
        </w:rPr>
      </w:r>
      <w:r/>
    </w:p>
    <w:p>
      <w:pPr>
        <w:pStyle w:val="1146"/>
        <w:jc w:val="center"/>
        <w:spacing w:line="360" w:lineRule="auto"/>
        <w:rPr>
          <w:rFonts w:hint="eastAsia" w:ascii="Calibri" w:hAnsi="Calibri" w:eastAsia="宋体" w:cs="Times New Roman"/>
          <w:highlight w:val="none"/>
        </w:rPr>
      </w:pPr>
      <w:r>
        <w:rPr>
          <w:rFonts w:hint="eastAsia" w:ascii="宋体" w:hAnsi="宋体" w:eastAsia="宋体" w:cs="宋体"/>
          <w:b/>
          <w:bCs/>
          <w:color w:val="000000"/>
          <w:sz w:val="24"/>
          <w:highlight w:val="none"/>
        </w:rPr>
        <w:t xml:space="preserve">第二节  乙方的权利和义务</w:t>
      </w:r>
      <w:r>
        <w:rPr>
          <w:rFonts w:hint="eastAsia" w:ascii="Calibri" w:hAnsi="Calibri" w:eastAsia="宋体" w:cs="Times New Roman"/>
          <w:highlight w:val="none"/>
        </w:rPr>
      </w:r>
      <w:r/>
    </w:p>
    <w:p>
      <w:pPr>
        <w:pStyle w:val="1146"/>
        <w:numPr>
          <w:ilvl w:val="0"/>
          <w:numId w:val="0"/>
        </w:numPr>
        <w:ind w:firstLine="482"/>
        <w:spacing w:line="360" w:lineRule="auto"/>
        <w:rPr>
          <w:rFonts w:ascii="宋体" w:hAnsi="宋体" w:eastAsia="宋体" w:cs="宋体"/>
          <w:szCs w:val="21"/>
          <w:highlight w:val="none"/>
        </w:rPr>
      </w:pPr>
      <w:r>
        <w:rPr>
          <w:rFonts w:hint="eastAsia" w:ascii="宋体" w:hAnsi="宋体" w:eastAsia="宋体" w:cs="宋体"/>
          <w:b/>
          <w:bCs/>
          <w:color w:val="000000"/>
          <w:sz w:val="24"/>
          <w:highlight w:val="none"/>
        </w:rPr>
        <w:t xml:space="preserve">第九条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w:t>
      </w:r>
      <w:r>
        <w:rPr>
          <w:rFonts w:hint="eastAsia" w:ascii="宋体" w:hAnsi="宋体" w:eastAsia="宋体" w:cs="宋体"/>
          <w:color w:val="000000"/>
          <w:sz w:val="24"/>
          <w:highlight w:val="none"/>
        </w:rPr>
        <w:t xml:space="preserve">方</w:t>
      </w:r>
      <w:r>
        <w:rPr>
          <w:rFonts w:hint="eastAsia" w:ascii="宋体" w:hAnsi="宋体" w:eastAsia="宋体" w:cs="宋体"/>
          <w:color w:val="000000"/>
          <w:sz w:val="24"/>
          <w:highlight w:val="none"/>
          <w:lang w:val="en-US" w:eastAsia="zh-CN"/>
        </w:rPr>
        <w:t xml:space="preserve">保证</w:t>
      </w:r>
      <w:r>
        <w:rPr>
          <w:rFonts w:hint="eastAsia" w:ascii="宋体" w:hAnsi="宋体" w:eastAsia="宋体" w:cs="宋体"/>
          <w:color w:val="000000"/>
          <w:sz w:val="24"/>
          <w:highlight w:val="none"/>
        </w:rPr>
        <w:t xml:space="preserve">有承包甲方业务的资质，并且有实力保质、保量完成甲方所外包的业务，不</w:t>
      </w:r>
      <w:r>
        <w:rPr>
          <w:rFonts w:hint="eastAsia" w:ascii="宋体" w:hAnsi="宋体" w:eastAsia="宋体" w:cs="宋体"/>
          <w:color w:val="000000"/>
          <w:sz w:val="24"/>
          <w:highlight w:val="none"/>
          <w:lang w:val="en-US" w:eastAsia="zh-CN"/>
        </w:rPr>
        <w:t xml:space="preserve">得</w:t>
      </w:r>
      <w:r>
        <w:rPr>
          <w:rFonts w:hint="eastAsia" w:ascii="宋体" w:hAnsi="宋体" w:eastAsia="宋体" w:cs="宋体"/>
          <w:color w:val="000000"/>
          <w:sz w:val="24"/>
          <w:highlight w:val="none"/>
        </w:rPr>
        <w:t xml:space="preserve">将承包业务再分包、转包。对于到甲方工作的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人员乙方应按照岗位分别建档统计，上岗前将</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人员身份证复印件及所签合同、有效的健康证明等提供给甲方留存(包括乙方接收的甲方现有岗位所有劳务外包人员)。</w:t>
      </w:r>
      <w:r>
        <w:rPr>
          <w:rFonts w:ascii="宋体" w:hAnsi="宋体" w:eastAsia="宋体" w:cs="宋体"/>
          <w:szCs w:val="21"/>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第十条</w:t>
      </w:r>
      <w:r>
        <w:rPr>
          <w:rFonts w:hint="eastAsia" w:ascii="宋体" w:hAnsi="宋体" w:eastAsia="宋体" w:cs="宋体"/>
          <w:color w:val="000000"/>
          <w:sz w:val="24"/>
          <w:highlight w:val="none"/>
        </w:rPr>
        <w:t xml:space="preserve">  乙方应对其所辖</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人员进行</w:t>
      </w:r>
      <w:r>
        <w:rPr>
          <w:rFonts w:hint="eastAsia" w:ascii="宋体" w:hAnsi="宋体" w:eastAsia="宋体" w:cs="宋体"/>
          <w:color w:val="000000"/>
          <w:sz w:val="24"/>
          <w:highlight w:val="none"/>
          <w:lang w:val="en-US" w:eastAsia="zh-CN"/>
        </w:rPr>
        <w:t xml:space="preserve">定期</w:t>
      </w:r>
      <w:r>
        <w:rPr>
          <w:rFonts w:hint="eastAsia" w:ascii="宋体" w:hAnsi="宋体" w:eastAsia="宋体" w:cs="宋体"/>
          <w:color w:val="000000"/>
          <w:sz w:val="24"/>
          <w:highlight w:val="none"/>
        </w:rPr>
        <w:t xml:space="preserve">培训。</w:t>
      </w:r>
      <w:r>
        <w:rPr>
          <w:rFonts w:hint="eastAsia" w:ascii="宋体" w:hAnsi="宋体" w:eastAsia="宋体" w:cs="宋体"/>
          <w:color w:val="000000"/>
          <w:sz w:val="24"/>
          <w:highlight w:val="none"/>
          <w:lang w:val="en-US" w:eastAsia="zh-CN"/>
        </w:rPr>
        <w:t xml:space="preserve">培训</w:t>
      </w:r>
      <w:r>
        <w:rPr>
          <w:rFonts w:hint="eastAsia" w:ascii="宋体" w:hAnsi="宋体" w:eastAsia="宋体" w:cs="宋体"/>
          <w:color w:val="000000"/>
          <w:sz w:val="24"/>
          <w:highlight w:val="none"/>
        </w:rPr>
        <w:t xml:space="preserve">内容包括</w:t>
      </w:r>
      <w:r>
        <w:rPr>
          <w:rFonts w:hint="eastAsia" w:ascii="宋体" w:hAnsi="宋体" w:eastAsia="宋体" w:cs="宋体"/>
          <w:color w:val="000000"/>
          <w:sz w:val="24"/>
          <w:highlight w:val="none"/>
          <w:lang w:val="en-US" w:eastAsia="zh-CN"/>
        </w:rPr>
        <w:t xml:space="preserve">但不限于岗位职责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业务技能、法律法规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服务礼仪等</w:t>
      </w:r>
      <w:r>
        <w:rPr>
          <w:rFonts w:hint="eastAsia" w:ascii="宋体" w:hAnsi="宋体" w:eastAsia="宋体" w:cs="宋体"/>
          <w:color w:val="000000"/>
          <w:sz w:val="24"/>
          <w:highlight w:val="none"/>
        </w:rPr>
        <w:t xml:space="preserve">。乙方自行</w:t>
      </w:r>
      <w:r>
        <w:rPr>
          <w:rFonts w:hint="eastAsia" w:ascii="宋体" w:hAnsi="宋体" w:eastAsia="宋体" w:cs="宋体"/>
          <w:color w:val="000000"/>
          <w:sz w:val="24"/>
          <w:highlight w:val="none"/>
          <w:lang w:val="en-US" w:eastAsia="zh-CN"/>
        </w:rPr>
        <w:t xml:space="preserve">制定上岗培训的考核</w:t>
      </w:r>
      <w:r>
        <w:rPr>
          <w:rFonts w:hint="eastAsia" w:ascii="宋体" w:hAnsi="宋体" w:eastAsia="宋体" w:cs="宋体"/>
          <w:color w:val="000000"/>
          <w:sz w:val="24"/>
          <w:highlight w:val="none"/>
        </w:rPr>
        <w:t xml:space="preserve">标</w:t>
      </w:r>
      <w:r>
        <w:rPr>
          <w:rFonts w:hint="eastAsia" w:ascii="宋体" w:hAnsi="宋体" w:eastAsia="宋体" w:cs="宋体"/>
          <w:color w:val="000000"/>
          <w:sz w:val="24"/>
          <w:highlight w:val="none"/>
          <w:lang w:val="en-US" w:eastAsia="zh-CN"/>
        </w:rPr>
        <w:t xml:space="preserve">准并与甲方商讨确定后严格执行，</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应经乙方培训合格后上岗，并统一着装、佩戴胸牌。</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第十一条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方全部接管甲方劳务外包岗位现有人员，与接收人员签订劳动合同、依法缴纳各项保险等，并保证接管后的劳务外包岗位人员薪资待遇不低于现有标准。保证做好劳务外包人员工作衔接以及后续管理，避免甲方因劳务外包人员的投诉、仲裁、诉讼事件的发生受到影响。</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对于以下情形的处理方式:</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1、若经过乙方努力仍出现投诉、仲裁或诉讼，乙方要及时、全面处理，不给甲方造成损失和影响，所产生的各项支出及法律责任均由乙方自行承担。</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2、因乙方处理不当，导致甲方需参与调解、出庭应诉、处理投诉等事宜，所产生的法律责任及费用由乙方承担，甲方直接从服务费中扣除，不足部分另行向乙方追偿。</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3、如乙方需解除与其接收的现有岗位劳务外包人员之间的劳动关系，应当在解除前将书面解除材料（含解除原因等）报告给甲方，并保证解除的合法性。</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乙方劳务外包人员若在工作中与其他劳务外包人员之间、与乙方之间或者与患者、第三方之间产生纠纷(包括但不限于诉讼、仲裁或投诉等)，乙方应积极妥善处理，避免给甲方造成损失和影响。甲方因处理此事所产生的费用以及最终承担的费用(包括但不限于律师费、诉讼费、赔偿、补偿金、罚金等)均由乙方承担。甲方可以直接从乙方服务费中扣除，不足部分另行向乙方追偿。</w:t>
      </w:r>
      <w:r>
        <w:rPr>
          <w:rFonts w:hint="eastAsia" w:ascii="宋体" w:hAnsi="宋体" w:eastAsia="宋体" w:cs="宋体"/>
          <w:color w:val="000000"/>
          <w:sz w:val="24"/>
          <w:highlight w:val="none"/>
          <w:lang w:val="en-US" w:eastAsia="zh-CN"/>
        </w:rPr>
      </w:r>
      <w:r/>
    </w:p>
    <w:p>
      <w:pPr>
        <w:pStyle w:val="1146"/>
        <w:ind w:firstLine="480"/>
        <w:spacing w:before="156" w:line="360" w:lineRule="auto"/>
        <w:rPr>
          <w:rFonts w:hint="eastAsia" w:ascii="Calibri" w:hAnsi="Calibri" w:eastAsia="宋体" w:cs="Times New Roman"/>
          <w:highlight w:val="none"/>
          <w:lang w:val="en-US" w:eastAsia="zh-CN"/>
        </w:rPr>
      </w:pPr>
      <w:r>
        <w:rPr>
          <w:rFonts w:hint="eastAsia" w:ascii="宋体" w:hAnsi="宋体" w:eastAsia="宋体" w:cs="宋体"/>
          <w:color w:val="000000"/>
          <w:sz w:val="24"/>
          <w:highlight w:val="none"/>
          <w:lang w:val="en-US" w:eastAsia="zh-CN"/>
        </w:rPr>
        <w:t xml:space="preserve">乙方保证严格按照以上条款约定执行，违反任一情形，甲方有权解除本合同，同时承担给甲方造成的一切损失(包括但不限于律师费、另外招募承包单位及人员的费用、承担的补偿款、赔偿款等)，甲方损失均可从未支付的服务费中扣除。</w:t>
      </w:r>
      <w:r>
        <w:rPr>
          <w:rFonts w:hint="eastAsia" w:ascii="Calibri" w:hAnsi="Calibri" w:eastAsia="宋体" w:cs="Times New Roman"/>
          <w:highlight w:val="none"/>
          <w:lang w:val="en-US" w:eastAsia="zh-CN"/>
        </w:rPr>
      </w:r>
      <w:r/>
    </w:p>
    <w:p>
      <w:pPr>
        <w:pStyle w:val="1146"/>
        <w:ind w:firstLine="420"/>
        <w:spacing w:line="360" w:lineRule="auto"/>
        <w:rPr>
          <w:rFonts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 </w:t>
      </w:r>
      <w:r>
        <w:rPr>
          <w:rFonts w:hint="eastAsia" w:ascii="宋体" w:hAnsi="宋体" w:eastAsia="宋体" w:cs="宋体"/>
          <w:b/>
          <w:bCs/>
          <w:color w:val="000000"/>
          <w:sz w:val="24"/>
          <w:highlight w:val="none"/>
        </w:rPr>
        <w:t xml:space="preserve">第十二条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乙方劳务外包人员因身体不适、家庭发生重大变故、无法胜任工作等因素，不能完成工作时，乙方应及时更换合格劳务外包人员，严禁出现岗位空档情况，确保科室工作顺利开展。</w:t>
      </w:r>
      <w:r>
        <w:rPr>
          <w:rFonts w:ascii="Calibri" w:hAnsi="Calibri" w:eastAsia="宋体" w:cs="Times New Roman"/>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乙方根据</w:t>
      </w:r>
      <w:r>
        <w:rPr>
          <w:rFonts w:hint="eastAsia" w:ascii="宋体" w:hAnsi="宋体" w:eastAsia="宋体" w:cs="宋体"/>
          <w:color w:val="000000"/>
          <w:sz w:val="24"/>
          <w:highlight w:val="none"/>
          <w:lang w:val="en-US" w:eastAsia="zh-CN"/>
        </w:rPr>
        <w:t xml:space="preserve">甲方工作</w:t>
      </w:r>
      <w:r>
        <w:rPr>
          <w:rFonts w:hint="eastAsia" w:ascii="宋体" w:hAnsi="宋体" w:eastAsia="宋体" w:cs="宋体"/>
          <w:color w:val="000000"/>
          <w:sz w:val="24"/>
          <w:highlight w:val="none"/>
        </w:rPr>
        <w:t xml:space="preserve">需要配备</w:t>
      </w:r>
      <w:r>
        <w:rPr>
          <w:rFonts w:hint="eastAsia" w:ascii="宋体" w:hAnsi="宋体" w:eastAsia="宋体" w:cs="宋体"/>
          <w:color w:val="000000"/>
          <w:sz w:val="24"/>
          <w:highlight w:val="none"/>
          <w:lang w:val="en-US" w:eastAsia="zh-CN"/>
        </w:rPr>
        <w:t xml:space="preserve">至少一位</w:t>
      </w:r>
      <w:r>
        <w:rPr>
          <w:rFonts w:hint="eastAsia" w:ascii="宋体" w:hAnsi="宋体" w:eastAsia="宋体" w:cs="宋体"/>
          <w:color w:val="000000"/>
          <w:sz w:val="24"/>
          <w:highlight w:val="none"/>
        </w:rPr>
        <w:t xml:space="preserve">具有相关管理经验的专职管理人员，对在甲方服务的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人员和服务内容实行管理，保证工作有序规范的运行。乙方对</w:t>
      </w:r>
      <w:r>
        <w:rPr>
          <w:rFonts w:hint="eastAsia" w:ascii="宋体" w:hAnsi="宋体" w:eastAsia="宋体" w:cs="宋体"/>
          <w:color w:val="000000"/>
          <w:sz w:val="24"/>
          <w:highlight w:val="none"/>
          <w:lang w:val="en-US" w:eastAsia="zh-CN"/>
        </w:rPr>
        <w:t xml:space="preserve">所辖劳务外包人员有</w:t>
      </w:r>
      <w:r>
        <w:rPr>
          <w:rFonts w:hint="eastAsia" w:ascii="宋体" w:hAnsi="宋体" w:eastAsia="宋体" w:cs="宋体"/>
          <w:color w:val="000000"/>
          <w:sz w:val="24"/>
          <w:highlight w:val="none"/>
        </w:rPr>
        <w:t xml:space="preserve">考核奖惩权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但需与使用科室提前协商并以书面形式告知人事处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乙方在提供</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服务时，必须遵守国家法律法规、部门规章等相关规定。接受甲方相关管理部门的监督，对甲方提出的改进意见和建议应当予以采纳。</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须根据甲方需要提供劳务外包</w:t>
      </w:r>
      <w:r>
        <w:rPr>
          <w:rFonts w:hint="eastAsia" w:ascii="宋体" w:hAnsi="宋体" w:eastAsia="宋体" w:cs="宋体"/>
          <w:color w:val="000000"/>
          <w:sz w:val="24"/>
          <w:highlight w:val="none"/>
        </w:rPr>
        <w:t xml:space="preserve">人员相关信息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包括但不限于乙方所辖劳务外包人员基本信息、各项保险缴纳情况、工资发放明细等）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上岗必须遵守甲方各项管理制度以及对应科室</w:t>
      </w:r>
      <w:r>
        <w:rPr>
          <w:rFonts w:hint="eastAsia" w:ascii="宋体" w:hAnsi="宋体" w:eastAsia="宋体" w:cs="宋体"/>
          <w:color w:val="000000"/>
          <w:sz w:val="24"/>
          <w:highlight w:val="none"/>
          <w:lang w:val="en-US" w:eastAsia="zh-CN"/>
        </w:rPr>
        <w:t xml:space="preserve">用工要求、工作内容和管理考核制度</w:t>
      </w:r>
      <w:r>
        <w:rPr>
          <w:rFonts w:hint="eastAsia" w:ascii="宋体" w:hAnsi="宋体" w:eastAsia="宋体" w:cs="宋体"/>
          <w:color w:val="000000"/>
          <w:sz w:val="24"/>
          <w:highlight w:val="none"/>
        </w:rPr>
        <w:t xml:space="preserve">(具体内容见</w:t>
      </w:r>
      <w:r>
        <w:rPr>
          <w:rFonts w:hint="eastAsia" w:ascii="宋体" w:hAnsi="宋体" w:eastAsia="宋体" w:cs="宋体"/>
          <w:color w:val="000000"/>
          <w:sz w:val="24"/>
          <w:highlight w:val="none"/>
          <w:lang w:val="en-US" w:eastAsia="zh-CN"/>
        </w:rPr>
        <w:t xml:space="preserve">附件一</w:t>
      </w:r>
      <w:r>
        <w:rPr>
          <w:rFonts w:hint="eastAsia" w:ascii="宋体" w:hAnsi="宋体" w:eastAsia="宋体" w:cs="宋体"/>
          <w:color w:val="000000"/>
          <w:sz w:val="24"/>
          <w:highlight w:val="none"/>
        </w:rPr>
        <w:t xml:space="preserve">)。工作场所要统一着装、佩戴胸牌、礼貌待人。使用的印章、标识、标牌、各种宣传资料等不能以甲方名义，不得向患者及家属做出与甲方有隶属、代理等关系的误导宣传。乙方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服装、配饰也应当明显区别于甲方</w:t>
      </w:r>
      <w:r>
        <w:rPr>
          <w:rFonts w:hint="eastAsia" w:ascii="宋体" w:hAnsi="宋体" w:eastAsia="宋体" w:cs="宋体"/>
          <w:color w:val="000000"/>
          <w:sz w:val="24"/>
          <w:highlight w:val="none"/>
          <w:lang w:val="en-US" w:eastAsia="zh-CN"/>
        </w:rPr>
        <w:t xml:space="preserve">职工</w:t>
      </w:r>
      <w:r>
        <w:rPr>
          <w:rFonts w:hint="eastAsia" w:ascii="宋体" w:hAnsi="宋体" w:eastAsia="宋体" w:cs="宋体"/>
          <w:color w:val="000000"/>
          <w:sz w:val="24"/>
          <w:highlight w:val="none"/>
        </w:rPr>
        <w:t xml:space="preserve">所使用的服装及配饰，以免患者及家属产生混淆。如出现影响到医院正常工作程序的违规行为，则扣除乙方当月合同费用的10%，直至解除合同。</w:t>
      </w:r>
      <w:r>
        <w:rPr>
          <w:rFonts w:hint="eastAsia" w:ascii="宋体" w:hAnsi="宋体" w:eastAsia="宋体" w:cs="宋体"/>
          <w:color w:val="000000"/>
          <w:sz w:val="24"/>
          <w:highlight w:val="none"/>
        </w:rPr>
      </w:r>
      <w:r/>
    </w:p>
    <w:p>
      <w:pPr>
        <w:pStyle w:val="1146"/>
        <w:ind w:firstLine="482"/>
        <w:spacing w:before="156"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w:t>
      </w:r>
      <w:r>
        <w:rPr>
          <w:rFonts w:hint="eastAsia" w:ascii="宋体" w:hAnsi="宋体" w:eastAsia="宋体" w:cs="宋体"/>
          <w:color w:val="000000"/>
          <w:sz w:val="24"/>
          <w:highlight w:val="none"/>
          <w:lang w:val="en-US" w:eastAsia="zh-CN"/>
        </w:rPr>
        <w:t xml:space="preserve">需制定劳务外包人员考核评分办法，有义务协同甲方对其所辖劳务外包人员的业务能力、工作质量、服务态度等进行年度考核评价，评价结果需以纸质材料于考核结束七天内报送至甲方人事处备案。甲方使用科室及人事处有权依据评价结果提出劳务外包服务的用工意见。</w:t>
      </w:r>
      <w:r>
        <w:rPr>
          <w:rFonts w:hint="eastAsia" w:ascii="宋体" w:hAnsi="宋体" w:eastAsia="宋体" w:cs="宋体"/>
          <w:color w:val="000000"/>
          <w:sz w:val="24"/>
          <w:highlight w:val="none"/>
          <w:lang w:val="en-US" w:eastAsia="zh-CN"/>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第三章  合同的有效期限</w:t>
      </w:r>
      <w:r>
        <w:rPr>
          <w:rFonts w:hint="eastAsia" w:ascii="宋体" w:hAnsi="宋体" w:eastAsia="宋体" w:cs="宋体"/>
          <w:b/>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numPr>
          <w:ilvl w:val="0"/>
          <w:numId w:val="0"/>
        </w:numPr>
        <w:ind w:left="479" w:firstLine="0"/>
        <w:spacing w:line="360" w:lineRule="auto"/>
        <w:rPr>
          <w:rFonts w:hint="eastAsia" w:ascii="宋体" w:hAnsi="宋体" w:eastAsia="宋体" w:cs="宋体"/>
          <w:color w:val="000000"/>
          <w:sz w:val="24"/>
          <w:highlight w:val="none"/>
          <w:u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   </w:t>
      </w:r>
      <w:r>
        <w:rPr>
          <w:rFonts w:hint="eastAsia" w:ascii="宋体" w:hAnsi="宋体" w:eastAsia="宋体" w:cs="宋体"/>
          <w:bCs/>
          <w:color w:val="000000"/>
          <w:sz w:val="24"/>
          <w:highlight w:val="none"/>
        </w:rPr>
        <w:t xml:space="preserve">本合同</w:t>
      </w:r>
      <w:r>
        <w:rPr>
          <w:rFonts w:hint="eastAsia" w:ascii="宋体" w:hAnsi="宋体" w:eastAsia="宋体" w:cs="宋体"/>
          <w:color w:val="000000"/>
          <w:sz w:val="24"/>
          <w:highlight w:val="none"/>
        </w:rPr>
        <w:t xml:space="preserve">服务期限为壹年，自</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日起，结束日期为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rPr>
      </w:r>
      <w:r/>
    </w:p>
    <w:p>
      <w:pPr>
        <w:pStyle w:val="1146"/>
        <w:numPr>
          <w:ilvl w:val="0"/>
          <w:numId w:val="0"/>
        </w:numPr>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Cs/>
          <w:color w:val="000000"/>
          <w:sz w:val="24"/>
          <w:highlight w:val="none"/>
        </w:rPr>
        <w:t xml:space="preserve">合同期满前三个月，甲方根据乙方劳务外包服务质量决定是否续约，如续约则另行签订一年期的书面协议，但总服务期限不超过三年。</w:t>
      </w:r>
      <w:r>
        <w:rPr>
          <w:rFonts w:hint="eastAsia" w:ascii="宋体" w:hAnsi="宋体" w:eastAsia="宋体" w:cs="宋体"/>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390"/>
        <w:jc w:val="cente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第四章  服务费用</w:t>
      </w:r>
      <w:r>
        <w:rPr>
          <w:rFonts w:hint="eastAsia" w:ascii="宋体" w:hAnsi="宋体" w:eastAsia="宋体" w:cs="宋体"/>
          <w:b/>
          <w:color w:val="000000"/>
          <w:sz w:val="24"/>
          <w:highlight w:val="none"/>
          <w:lang w:val="en-US" w:eastAsia="zh-CN"/>
        </w:rPr>
        <w:t xml:space="preserve">及</w:t>
      </w:r>
      <w:r>
        <w:rPr>
          <w:rFonts w:hint="eastAsia" w:ascii="宋体" w:hAnsi="宋体" w:eastAsia="宋体" w:cs="宋体"/>
          <w:b/>
          <w:color w:val="000000"/>
          <w:sz w:val="24"/>
          <w:highlight w:val="none"/>
        </w:rPr>
        <w:t xml:space="preserve">支付</w:t>
      </w:r>
      <w:r>
        <w:rPr>
          <w:rFonts w:hint="eastAsia" w:ascii="宋体" w:hAnsi="宋体" w:eastAsia="宋体" w:cs="宋体"/>
          <w:b/>
          <w:color w:val="000000"/>
          <w:sz w:val="24"/>
          <w:highlight w:val="none"/>
          <w:lang w:val="en-US" w:eastAsia="zh-CN"/>
        </w:rPr>
        <w:t xml:space="preserve">方案</w:t>
      </w:r>
      <w:r>
        <w:rPr>
          <w:rFonts w:hint="eastAsia" w:ascii="宋体" w:hAnsi="宋体" w:eastAsia="宋体" w:cs="宋体"/>
          <w:b/>
          <w:color w:val="000000"/>
          <w:sz w:val="24"/>
          <w:highlight w:val="none"/>
          <w:lang w:val="en-US" w:eastAsia="zh-CN"/>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服务费用</w:t>
      </w:r>
      <w:r>
        <w:rPr>
          <w:rFonts w:hint="eastAsia" w:ascii="宋体" w:hAnsi="宋体" w:eastAsia="宋体" w:cs="宋体"/>
          <w:color w:val="000000"/>
          <w:sz w:val="24"/>
          <w:highlight w:val="none"/>
          <w:lang w:val="en-US" w:eastAsia="zh-CN"/>
        </w:rPr>
      </w:r>
      <w:r/>
    </w:p>
    <w:p>
      <w:pPr>
        <w:pStyle w:val="1146"/>
        <w:ind w:firstLine="480"/>
        <w:spacing w:line="360" w:lineRule="auto"/>
        <w:rPr>
          <w:rFonts w:ascii="Times New Roman" w:hAnsi="Times New Roman" w:eastAsia="宋体" w:cs="Times New Roman"/>
          <w:highlight w:val="none"/>
          <w:lang w:val="en-US" w:eastAsia="zh-CN"/>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lang w:val="en-US" w:eastAsia="zh-CN"/>
        </w:rPr>
        <w:t xml:space="preserve">总</w:t>
      </w:r>
      <w:r>
        <w:rPr>
          <w:rFonts w:hint="eastAsia" w:ascii="宋体" w:hAnsi="宋体" w:eastAsia="宋体" w:cs="宋体"/>
          <w:color w:val="000000"/>
          <w:sz w:val="24"/>
          <w:highlight w:val="none"/>
        </w:rPr>
        <w:t xml:space="preserve">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不超过）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元/月（大写：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元/月）。</w:t>
      </w:r>
      <w:r>
        <w:rPr>
          <w:rFonts w:ascii="Times New Roman" w:hAnsi="Times New Roman" w:eastAsia="宋体" w:cs="Times New Roman"/>
          <w:highlight w:val="none"/>
          <w:lang w:val="en-US" w:eastAsia="zh-CN"/>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根据目前工作量初步计算各</w:t>
      </w:r>
      <w:r>
        <w:rPr>
          <w:rFonts w:hint="eastAsia" w:ascii="宋体" w:hAnsi="宋体" w:eastAsia="宋体" w:cs="宋体"/>
          <w:color w:val="000000"/>
          <w:sz w:val="24"/>
          <w:highlight w:val="none"/>
          <w:lang w:val="en-US" w:eastAsia="zh-CN"/>
        </w:rPr>
        <w:t xml:space="preserve">劳务外包项目</w:t>
      </w:r>
      <w:r>
        <w:rPr>
          <w:rFonts w:hint="eastAsia" w:ascii="宋体" w:hAnsi="宋体" w:eastAsia="宋体" w:cs="宋体"/>
          <w:color w:val="000000"/>
          <w:sz w:val="24"/>
          <w:highlight w:val="none"/>
        </w:rPr>
        <w:t xml:space="preserve">所需人数和成本如下，供乙方参考：</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1、行政辅助1人员，人均月费用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139    </w:t>
      </w:r>
      <w:r>
        <w:rPr>
          <w:rFonts w:hint="eastAsia" w:ascii="宋体" w:hAnsi="宋体" w:eastAsia="宋体" w:cs="宋体"/>
          <w:color w:val="000000"/>
          <w:sz w:val="24"/>
          <w:highlight w:val="none"/>
          <w:lang w:val="en-US" w:eastAsia="zh-CN"/>
        </w:rPr>
        <w:t xml:space="preserve"> 人 ，总价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2、行政辅助2人员，人均月费用</w:t>
      </w:r>
      <w:r>
        <w:rPr>
          <w:rFonts w:hint="eastAsia" w:ascii="宋体" w:hAnsi="宋体" w:eastAsia="宋体" w:cs="宋体"/>
          <w:strike w:val="0"/>
          <w:color w:val="000000"/>
          <w:sz w:val="24"/>
          <w:highlight w:val="none"/>
          <w:u w:val="single"/>
        </w:rPr>
        <w:t xml:space="preserve">    </w:t>
      </w:r>
      <w:r>
        <w:rPr>
          <w:rFonts w:hint="eastAsia" w:ascii="宋体" w:hAnsi="宋体" w:eastAsia="宋体" w:cs="宋体"/>
          <w:strike w:val="0"/>
          <w:color w:val="000000"/>
          <w:sz w:val="24"/>
          <w:highlight w:val="none"/>
          <w:u w:val="single"/>
          <w:lang w:val="en-US" w:eastAsia="zh-CN"/>
        </w:rPr>
        <w:t xml:space="preserve"> </w:t>
      </w:r>
      <w:r>
        <w:rPr>
          <w:rFonts w:hint="eastAsia" w:ascii="宋体" w:hAnsi="宋体" w:eastAsia="宋体" w:cs="宋体"/>
          <w:strike w:val="0"/>
          <w:color w:val="000000"/>
          <w:sz w:val="24"/>
          <w:highlight w:val="none"/>
          <w:u w:val="single"/>
        </w:rPr>
        <w:t xml:space="preserve">  </w:t>
      </w:r>
      <w:r>
        <w:rPr>
          <w:rFonts w:hint="eastAsia" w:ascii="宋体" w:hAnsi="宋体" w:eastAsia="宋体" w:cs="宋体"/>
          <w:strike w:val="0"/>
          <w:color w:val="000000"/>
          <w:sz w:val="24"/>
          <w:highlight w:val="none"/>
          <w:u w:val="single"/>
          <w:lang w:val="en-US" w:eastAsia="zh-CN"/>
        </w:rPr>
        <w:t xml:space="preserve">  </w:t>
      </w:r>
      <w:r>
        <w:rPr>
          <w:rFonts w:hint="eastAsia" w:ascii="宋体" w:hAnsi="宋体" w:eastAsia="宋体" w:cs="宋体"/>
          <w:strike w:val="0"/>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6    </w:t>
      </w:r>
      <w:r>
        <w:rPr>
          <w:rFonts w:hint="eastAsia" w:ascii="宋体" w:hAnsi="宋体" w:eastAsia="宋体" w:cs="宋体"/>
          <w:color w:val="000000"/>
          <w:sz w:val="24"/>
          <w:highlight w:val="none"/>
          <w:lang w:val="en-US" w:eastAsia="zh-CN"/>
        </w:rPr>
        <w:t xml:space="preserve"> 人，总价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3、行政辅助3人员，人均月费用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3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人，总价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4、互联网医院人员，人均月费用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none"/>
          <w:lang w:val="en-US" w:eastAsia="zh-CN"/>
        </w:rPr>
        <w:t xml:space="preserve">元</w:t>
      </w:r>
      <w:r>
        <w:rPr>
          <w:rFonts w:hint="eastAsia" w:ascii="宋体" w:hAnsi="宋体" w:eastAsia="宋体" w:cs="宋体"/>
          <w:color w:val="000000"/>
          <w:sz w:val="24"/>
          <w:highlight w:val="none"/>
          <w:lang w:val="en-US" w:eastAsia="zh-CN"/>
        </w:rPr>
        <w:t xml:space="preserve">，人数：</w:t>
      </w:r>
      <w:r>
        <w:rPr>
          <w:rFonts w:hint="eastAsia" w:ascii="宋体" w:hAnsi="宋体" w:eastAsia="宋体" w:cs="宋体"/>
          <w:color w:val="000000"/>
          <w:sz w:val="24"/>
          <w:highlight w:val="none"/>
          <w:u w:val="single"/>
          <w:lang w:val="en-US" w:eastAsia="zh-CN"/>
        </w:rPr>
        <w:t xml:space="preserve">    2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      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5、行政工勤人员，人均月费用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14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6、信息处人员，人均月费用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7、膳食管理中心人员，人均月费用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7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8、运营管理处人员，人均月费用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9、收发室人员，人均月费用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10、教育处人员，人均月费用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11、科技处实验员1，人均月费用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14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12、科技处实验员2，人均月费用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13、临床试验研究中心人员，人均月费用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2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eastAsia="宋体"/>
          <w:lang w:val="en-US" w:eastAsia="zh-CN"/>
        </w:rPr>
      </w:pPr>
      <w:r>
        <w:rPr>
          <w:rFonts w:hint="eastAsia" w:ascii="宋体" w:hAnsi="宋体" w:eastAsia="宋体" w:cs="宋体"/>
          <w:color w:val="000000"/>
          <w:sz w:val="24"/>
          <w:highlight w:val="none"/>
          <w:lang w:val="en-US" w:eastAsia="zh-CN"/>
        </w:rPr>
        <w:t xml:space="preserve">14、药物临床试验机构人员，人均月费用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none"/>
          <w:lang w:val="en-US" w:eastAsia="zh-CN"/>
        </w:rPr>
        <w:t xml:space="preserve">元。</w:t>
      </w:r>
      <w:r>
        <w:rPr>
          <w:rFonts w:hint="eastAsia" w:eastAsia="宋体"/>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15、入院服务中心人员，人均月费用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8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16、整形美容中心人员1，人均月费用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17、整形美容中心人员2，人均月费用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3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18、整形美容中心人员3，人均月费用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19、整形美容中心人员4，人均月费用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13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20、整形美容中心人员5，人均月费用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21、整形美容中心人员6，人均月费用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6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22、整形美容中心人员7，人均月费用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23、整形美容中心人员8，人均月费用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24、整形美容中心人员9，人均月费用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25、整形美容中心人员10，人均月费用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26、整形美容中心人员11，人均月费用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27、整形美容中心人员12，人均月费用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28、健康管理中心综合部人员，人均月费用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29、健康管理中心护理人员1，人均月费用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17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30、健康管理中心护理人员2，人均月费用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32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31、健康管理中心医师1，人均月费用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9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32、健康管理中心医师2，人均月费用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3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lang w:val="en-US" w:eastAsia="zh-CN"/>
        </w:rPr>
      </w:r>
      <w:r/>
    </w:p>
    <w:p>
      <w:pPr>
        <w:pStyle w:val="1146"/>
        <w:ind w:firstLine="480"/>
        <w:spacing w:line="360" w:lineRule="auto"/>
        <w:rPr>
          <w:rFonts w:hint="eastAsia"/>
          <w:lang w:val="en-US" w:eastAsia="zh-CN"/>
        </w:rPr>
      </w:pPr>
      <w:r>
        <w:rPr>
          <w:rFonts w:hint="eastAsia" w:ascii="宋体" w:hAnsi="宋体" w:eastAsia="宋体" w:cs="宋体"/>
          <w:color w:val="000000"/>
          <w:sz w:val="24"/>
          <w:highlight w:val="none"/>
          <w:lang w:val="en-US" w:eastAsia="zh-CN"/>
        </w:rPr>
        <w:t xml:space="preserve">33、登峰计划人员，人均月费用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元，人数：</w:t>
      </w:r>
      <w:r>
        <w:rPr>
          <w:rFonts w:hint="eastAsia" w:ascii="宋体" w:hAnsi="宋体" w:eastAsia="宋体" w:cs="宋体"/>
          <w:color w:val="000000"/>
          <w:sz w:val="24"/>
          <w:highlight w:val="none"/>
          <w:u w:val="single"/>
          <w:lang w:val="en-US" w:eastAsia="zh-CN"/>
        </w:rPr>
        <w:t xml:space="preserve">      6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lang w:val="en-US" w:eastAsia="zh-CN"/>
        </w:rPr>
      </w:r>
      <w:r/>
    </w:p>
    <w:p>
      <w:pPr>
        <w:pStyle w:val="1146"/>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甲方支付给乙方的外包服务费用包括但不限于乙方委派的</w:t>
      </w:r>
      <w:r>
        <w:rPr>
          <w:rFonts w:hint="eastAsia" w:ascii="宋体" w:hAnsi="宋体" w:eastAsia="宋体" w:cs="宋体"/>
          <w:bCs/>
          <w:color w:val="000000"/>
          <w:sz w:val="24"/>
          <w:highlight w:val="none"/>
          <w:lang w:val="en-US" w:eastAsia="zh-CN"/>
        </w:rPr>
        <w:t xml:space="preserve">劳务外包</w:t>
      </w:r>
      <w:r>
        <w:rPr>
          <w:rFonts w:hint="eastAsia" w:ascii="宋体" w:hAnsi="宋体" w:eastAsia="宋体" w:cs="宋体"/>
          <w:bCs/>
          <w:color w:val="000000"/>
          <w:sz w:val="24"/>
          <w:highlight w:val="none"/>
          <w:lang w:eastAsia="zh-CN"/>
        </w:rPr>
        <w:t xml:space="preserve">人员</w:t>
      </w:r>
      <w:r>
        <w:rPr>
          <w:rFonts w:hint="eastAsia" w:ascii="宋体" w:hAnsi="宋体" w:eastAsia="宋体" w:cs="宋体"/>
          <w:bCs/>
          <w:color w:val="000000"/>
          <w:sz w:val="24"/>
          <w:highlight w:val="none"/>
          <w:lang w:val="en-US" w:eastAsia="zh-CN"/>
        </w:rPr>
        <w:t xml:space="preserve">工资、综合意外保险、社会保险、住房公积金、耗材、税费、用人风险、税务局代扣代缴工会经费、税务局代扣代缴残保金、津补贴、夜班费、节日福利费、加班费（包括执行国家法规所有法定节假日的加班费）、病（休）假人员工资、夏季高温费、人员体检费、服装费、培训费、离职补偿费、管理费、营业利润、公司所使用的信息系统、升级、维护和接入医院信息系统的费用、</w:t>
      </w:r>
      <w:r>
        <w:rPr>
          <w:rFonts w:hint="eastAsia" w:ascii="宋体" w:hAnsi="宋体" w:eastAsia="宋体" w:cs="宋体"/>
          <w:bCs/>
          <w:color w:val="000000"/>
          <w:sz w:val="24"/>
          <w:highlight w:val="none"/>
          <w:lang w:eastAsia="zh-CN"/>
        </w:rPr>
        <w:t xml:space="preserve">完成合同所需的一切本身和不可或缺的所有工作开支、政策性文件规定及合同包含的所有风险、责任等各项全部费用并承担一切风险责任。如甲方要求乙方增（减）人员数量，甲方有权根据当月增（减）人员工种的人均服务费用对当月支付金额进行调整，增（减）金额为当月增（减）人员工种的人均服务费用*增（减）人数。</w:t>
      </w:r>
      <w:r>
        <w:rPr>
          <w:rFonts w:hint="eastAsia" w:ascii="宋体" w:hAnsi="宋体" w:eastAsia="宋体" w:cs="宋体"/>
          <w:bCs/>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乙方确认：已详细审查全部招标文件，审慎合理进行投标报价，不存在不明及误解之处，不存在漏项，上述合同总金额之外甲方不需要再向乙方支付任何费用。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二十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支付</w:t>
      </w:r>
      <w:r>
        <w:rPr>
          <w:rFonts w:hint="eastAsia" w:ascii="宋体" w:hAnsi="宋体" w:eastAsia="宋体" w:cs="宋体"/>
          <w:color w:val="000000"/>
          <w:sz w:val="24"/>
          <w:highlight w:val="none"/>
          <w:lang w:val="en-US" w:eastAsia="zh-CN"/>
        </w:rPr>
        <w:t xml:space="preserve">方案</w:t>
      </w:r>
      <w:r>
        <w:rPr>
          <w:rFonts w:hint="eastAsia"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1、支付时间及方式：每月底乙方劳务外包服务质量经甲方考核合格后，于次月20日前，甲方将服务费用以转账方式汇入乙方账户，</w:t>
      </w:r>
      <w:r>
        <w:rPr>
          <w:rFonts w:hint="eastAsia" w:ascii="宋体" w:hAnsi="宋体" w:eastAsia="宋体" w:cs="宋体"/>
          <w:color w:val="000000"/>
          <w:sz w:val="24"/>
          <w:highlight w:val="none"/>
        </w:rPr>
        <w:t xml:space="preserve">即第二个月按前一个月的考核情况支付前一个月的实付服务费，以此类推。</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highlight w:val="none"/>
        </w:rPr>
        <w:t xml:space="preserve">2、以自然月为结算单位，如乙方提供服务不足一个月按日计算服务费。</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3、甲方根据乙方实际承包业务完成情况，据实结算。</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乙方按甲方审核无误的服务费用清单，向甲方开具合法有效的增值税发票。甲方收到发票后审核付款。因乙方未提供或逾期提供服务费用清单、增值税发票的，甲方有权拒绝或顺延付款，且不承担任何违约责任。乙方不得因自身该违约行为拒绝提供服务，否则，应承担违约责任。</w:t>
      </w:r>
      <w:r>
        <w:rPr>
          <w:rFonts w:hint="eastAsia" w:ascii="宋体" w:hAnsi="宋体" w:eastAsia="宋体" w:cs="宋体"/>
          <w:bCs/>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合同期内如有突发应急任务、重大活动、专项活动、政策调整等活动须无条件服从甲方对服务时间、服务人数的临时调整，以确保完成任务，相关费用已包含在合同总价中，甲方不再支付任何费用。当对本服务项目正常运行所应提供的物资和服务内容产生理解不一致的，则以甲方理解为准。如发生漏、缺、少项，都将被认为是乙方的报价让利行为，损失自负。乙方的任何错漏、优惠、竞争性报价不得作为减轻责任、减少服务、增加收费、降低质量的理由。</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甲方对乙方的管理及服务依据甲方的劳务外包工作质量考评标准表进行考核，每月考核结果与服务费用挂钩。服务工作质量考核包括但不限于：</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根据甲方制定的劳务外包工作质量考评标准（详见</w:t>
      </w:r>
      <w:r>
        <w:rPr>
          <w:rFonts w:hint="eastAsia" w:ascii="宋体" w:hAnsi="宋体" w:eastAsia="宋体" w:cs="宋体"/>
          <w:color w:val="000000"/>
          <w:sz w:val="24"/>
          <w:highlight w:val="none"/>
          <w:lang w:val="en-US" w:eastAsia="zh-CN"/>
        </w:rPr>
        <w:t xml:space="preserve">附件二</w:t>
      </w:r>
      <w:r>
        <w:rPr>
          <w:rFonts w:hint="eastAsia" w:ascii="宋体" w:hAnsi="宋体" w:eastAsia="宋体" w:cs="宋体"/>
          <w:color w:val="000000"/>
          <w:sz w:val="24"/>
          <w:highlight w:val="none"/>
          <w:lang w:val="zh-TW"/>
        </w:rPr>
        <w:t xml:space="preserve">），服务质量月考核</w:t>
      </w:r>
      <w:r>
        <w:rPr>
          <w:rFonts w:hint="eastAsia" w:ascii="宋体" w:hAnsi="宋体" w:eastAsia="宋体" w:cs="宋体"/>
          <w:color w:val="000000"/>
          <w:sz w:val="24"/>
          <w:highlight w:val="none"/>
        </w:rPr>
        <w:t xml:space="preserve">≥80</w:t>
      </w:r>
      <w:r>
        <w:rPr>
          <w:rFonts w:hint="eastAsia" w:ascii="宋体" w:hAnsi="宋体" w:eastAsia="宋体" w:cs="宋体"/>
          <w:color w:val="000000"/>
          <w:sz w:val="24"/>
          <w:highlight w:val="none"/>
          <w:lang w:val="zh-TW"/>
        </w:rPr>
        <w:t xml:space="preserve">分，服务费全额给付；月考核</w:t>
      </w:r>
      <w:r>
        <w:rPr>
          <w:rFonts w:hint="eastAsia" w:ascii="宋体" w:hAnsi="宋体" w:eastAsia="宋体" w:cs="宋体"/>
          <w:color w:val="000000"/>
          <w:sz w:val="24"/>
          <w:highlight w:val="none"/>
        </w:rPr>
        <w:t xml:space="preserve">70-79</w:t>
      </w:r>
      <w:r>
        <w:rPr>
          <w:rFonts w:hint="eastAsia" w:ascii="宋体" w:hAnsi="宋体" w:eastAsia="宋体" w:cs="宋体"/>
          <w:color w:val="000000"/>
          <w:sz w:val="24"/>
          <w:highlight w:val="none"/>
          <w:lang w:val="zh-TW"/>
        </w:rPr>
        <w:t xml:space="preserve">分，在</w:t>
      </w:r>
      <w:r>
        <w:rPr>
          <w:rFonts w:hint="eastAsia" w:ascii="宋体" w:hAnsi="宋体" w:eastAsia="宋体" w:cs="宋体"/>
          <w:color w:val="000000"/>
          <w:sz w:val="24"/>
          <w:highlight w:val="none"/>
        </w:rPr>
        <w:t xml:space="preserve">80</w:t>
      </w:r>
      <w:r>
        <w:rPr>
          <w:rFonts w:hint="eastAsia" w:ascii="宋体" w:hAnsi="宋体" w:eastAsia="宋体" w:cs="宋体"/>
          <w:color w:val="000000"/>
          <w:sz w:val="24"/>
          <w:highlight w:val="none"/>
          <w:lang w:val="zh-TW"/>
        </w:rPr>
        <w:t xml:space="preserve">分基础上每下降</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分扣除服务费</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；首次月考核低于</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分，甲方向乙方开具整改通知书并在</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分基础上每下降</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分扣除服务费</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TW"/>
        </w:rPr>
        <w:t xml:space="preserve">连续两个月考核低于</w:t>
      </w:r>
      <w:r>
        <w:rPr>
          <w:rFonts w:hint="eastAsia" w:ascii="宋体" w:hAnsi="宋体" w:eastAsia="宋体" w:cs="宋体"/>
          <w:color w:val="000000"/>
          <w:sz w:val="24"/>
          <w:highlight w:val="none"/>
        </w:rPr>
        <w:t xml:space="preserve">70</w:t>
      </w:r>
      <w:r>
        <w:rPr>
          <w:rFonts w:hint="eastAsia" w:ascii="宋体" w:hAnsi="宋体" w:eastAsia="宋体" w:cs="宋体"/>
          <w:color w:val="000000"/>
          <w:sz w:val="24"/>
          <w:highlight w:val="none"/>
          <w:lang w:val="zh-TW"/>
        </w:rPr>
        <w:t xml:space="preserve">分的视为不能履约服务要求，甲方有权无条件终止合同。</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TW"/>
        </w:rPr>
        <w:t xml:space="preserve">投诉管理，被服务对象投诉的，经甲方主管部门</w:t>
      </w:r>
      <w:r>
        <w:rPr>
          <w:rFonts w:hint="eastAsia" w:ascii="宋体" w:hAnsi="宋体" w:eastAsia="宋体" w:cs="宋体"/>
          <w:color w:val="000000"/>
          <w:sz w:val="24"/>
          <w:highlight w:val="none"/>
          <w:lang w:val="en-US" w:eastAsia="zh-CN"/>
        </w:rPr>
        <w:t xml:space="preserve">或人事处</w:t>
      </w:r>
      <w:r>
        <w:rPr>
          <w:rFonts w:hint="eastAsia" w:ascii="宋体" w:hAnsi="宋体" w:eastAsia="宋体" w:cs="宋体"/>
          <w:color w:val="000000"/>
          <w:sz w:val="24"/>
          <w:highlight w:val="none"/>
          <w:lang w:val="zh-TW"/>
        </w:rPr>
        <w:t xml:space="preserve">查实为乙方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服务不到位所致，每发生</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例，扣除服务费叁佰元；同一</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lang w:val="zh-TW"/>
        </w:rPr>
        <w:t xml:space="preserve">服务人员</w:t>
      </w:r>
      <w:r>
        <w:rPr>
          <w:rFonts w:hint="eastAsia" w:ascii="宋体" w:hAnsi="宋体" w:eastAsia="宋体" w:cs="宋体"/>
          <w:color w:val="000000"/>
          <w:sz w:val="24"/>
          <w:highlight w:val="none"/>
          <w:lang w:val="en-US" w:eastAsia="zh-CN"/>
        </w:rPr>
        <w:t xml:space="preserve">一个月内</w:t>
      </w:r>
      <w:r>
        <w:rPr>
          <w:rFonts w:hint="eastAsia" w:ascii="宋体" w:hAnsi="宋体" w:eastAsia="宋体" w:cs="宋体"/>
          <w:color w:val="000000"/>
          <w:sz w:val="24"/>
          <w:highlight w:val="none"/>
          <w:lang w:val="zh-TW"/>
        </w:rPr>
        <w:t xml:space="preserve">被投诉</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TW"/>
        </w:rPr>
        <w:t xml:space="preserve">次，甲方有权要求乙方更换</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lang w:val="zh-TW"/>
        </w:rPr>
        <w:t xml:space="preserve">人员</w:t>
      </w:r>
      <w:r>
        <w:rPr>
          <w:rFonts w:hint="eastAsia" w:ascii="宋体" w:hAnsi="宋体" w:eastAsia="宋体" w:cs="宋体"/>
          <w:color w:val="000000"/>
          <w:sz w:val="24"/>
          <w:highlight w:val="none"/>
          <w:lang w:val="en-US" w:eastAsia="zh-CN"/>
        </w:rPr>
        <w:t xml:space="preserve">或解除合同</w:t>
      </w:r>
      <w:r>
        <w:rPr>
          <w:rFonts w:hint="eastAsia" w:ascii="宋体" w:hAnsi="宋体" w:eastAsia="宋体" w:cs="宋体"/>
          <w:color w:val="000000"/>
          <w:sz w:val="24"/>
          <w:highlight w:val="none"/>
          <w:lang w:val="zh-TW"/>
        </w:rPr>
        <w:t xml:space="preserve">。</w:t>
      </w:r>
      <w:r>
        <w:rPr>
          <w:rFonts w:hint="eastAsia" w:ascii="宋体" w:hAnsi="宋体" w:eastAsia="宋体" w:cs="宋体"/>
          <w:color w:val="000000"/>
          <w:sz w:val="24"/>
          <w:highlight w:val="none"/>
          <w:lang w:val="zh-TW"/>
        </w:rPr>
      </w:r>
      <w:r/>
    </w:p>
    <w:p>
      <w:pPr>
        <w:pStyle w:val="1146"/>
        <w:ind w:firstLine="480"/>
        <w:jc w:val="both"/>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TW" w:eastAsia="zh-CN" w:bidi="ar-SA"/>
        </w:rPr>
        <w:t xml:space="preserve">罚款</w:t>
      </w:r>
      <w:r>
        <w:rPr>
          <w:rFonts w:hint="eastAsia" w:ascii="宋体" w:hAnsi="宋体" w:eastAsia="宋体" w:cs="宋体"/>
          <w:color w:val="000000"/>
          <w:sz w:val="24"/>
          <w:szCs w:val="24"/>
          <w:highlight w:val="none"/>
          <w:lang w:val="en-US" w:eastAsia="zh-CN" w:bidi="ar-SA"/>
        </w:rPr>
        <w:t xml:space="preserve">管理，</w:t>
      </w:r>
      <w:r>
        <w:rPr>
          <w:rFonts w:hint="eastAsia" w:ascii="宋体" w:hAnsi="宋体" w:eastAsia="宋体" w:cs="宋体"/>
          <w:color w:val="000000"/>
          <w:sz w:val="24"/>
          <w:szCs w:val="24"/>
          <w:highlight w:val="none"/>
          <w:lang w:val="zh-TW" w:eastAsia="zh-CN" w:bidi="ar-SA"/>
        </w:rPr>
        <w:t xml:space="preserve">若乙方未以书面形式向甲方主管部门及人事处报备并取得正式批准，私自对劳务外包人员处以罚款，经甲方主管部门或人事处核查属实的，乙方向相关劳务外包人员全额返还所收罚款，同时甲方有权对乙方处以人民币 </w:t>
      </w:r>
      <w:r>
        <w:rPr>
          <w:rFonts w:hint="eastAsia" w:ascii="宋体" w:hAnsi="宋体" w:eastAsia="宋体" w:cs="宋体"/>
          <w:color w:val="000000"/>
          <w:sz w:val="24"/>
          <w:szCs w:val="24"/>
          <w:highlight w:val="none"/>
          <w:lang w:val="en-US" w:eastAsia="zh-CN" w:bidi="ar-SA"/>
        </w:rPr>
        <w:t xml:space="preserve">壹仟</w:t>
      </w:r>
      <w:r>
        <w:rPr>
          <w:rFonts w:hint="eastAsia" w:ascii="宋体" w:hAnsi="宋体" w:eastAsia="宋体" w:cs="宋体"/>
          <w:color w:val="000000"/>
          <w:sz w:val="24"/>
          <w:szCs w:val="24"/>
          <w:highlight w:val="none"/>
          <w:lang w:val="zh-TW" w:eastAsia="zh-CN" w:bidi="ar-SA"/>
        </w:rPr>
        <w:t xml:space="preserve">元至</w:t>
      </w:r>
      <w:r>
        <w:rPr>
          <w:rFonts w:hint="eastAsia" w:ascii="宋体" w:hAnsi="宋体" w:eastAsia="宋体" w:cs="宋体"/>
          <w:color w:val="000000"/>
          <w:sz w:val="24"/>
          <w:szCs w:val="24"/>
          <w:highlight w:val="none"/>
          <w:lang w:val="en-US" w:eastAsia="zh-CN" w:bidi="ar-SA"/>
        </w:rPr>
        <w:t xml:space="preserve">伍仟</w:t>
      </w:r>
      <w:r>
        <w:rPr>
          <w:rFonts w:hint="eastAsia" w:ascii="宋体" w:hAnsi="宋体" w:eastAsia="宋体" w:cs="宋体"/>
          <w:color w:val="000000"/>
          <w:sz w:val="24"/>
          <w:szCs w:val="24"/>
          <w:highlight w:val="none"/>
          <w:lang w:val="zh-TW" w:eastAsia="zh-CN" w:bidi="ar-SA"/>
        </w:rPr>
        <w:t xml:space="preserve">元的违约金。</w:t>
      </w:r>
      <w:r>
        <w:rPr>
          <w:rFonts w:hint="eastAsia" w:ascii="宋体" w:hAnsi="宋体" w:eastAsia="宋体" w:cs="宋体"/>
          <w:color w:val="000000"/>
          <w:sz w:val="24"/>
          <w:szCs w:val="24"/>
          <w:highlight w:val="none"/>
          <w:lang w:val="zh-TW" w:eastAsia="zh-CN" w:bidi="ar-SA"/>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第五章  违约责任</w:t>
      </w:r>
      <w:r>
        <w:rPr>
          <w:rFonts w:hint="eastAsia" w:ascii="宋体" w:hAnsi="宋体" w:eastAsia="宋体" w:cs="宋体"/>
          <w:b/>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乙方提供虚假资质证明文件或隐瞒真实情况，不具备合法资质或甲方要求资质的，甲方有权解除合同；乙方应向甲方支付违约金</w:t>
      </w:r>
      <w:r>
        <w:rPr>
          <w:rFonts w:hint="eastAsia" w:ascii="宋体" w:hAnsi="宋体" w:eastAsia="宋体" w:cs="宋体"/>
          <w:color w:val="000000"/>
          <w:sz w:val="24"/>
          <w:highlight w:val="none"/>
          <w:u w:val="single"/>
        </w:rPr>
        <w:t xml:space="preserve"> 壹拾万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u w:val="singl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第二十</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在未取得对方书面同意的情况下，任一方均不能将本合同有关权利义务转让给第三方，否则视为根本违约，另一方可以立即解除合同，并要求违约方承担因此造成的损失。</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条  </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人员在服务过程中发生重大失职、违纪违法的，甲方可以提出退换要求，乙方应予以支持并于</w:t>
      </w:r>
      <w:r>
        <w:rPr>
          <w:rFonts w:hint="eastAsia" w:ascii="宋体" w:hAnsi="宋体" w:eastAsia="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日</w:t>
      </w:r>
      <w:r>
        <w:rPr>
          <w:rFonts w:hint="eastAsia" w:ascii="宋体" w:hAnsi="宋体" w:eastAsia="宋体" w:cs="宋体"/>
          <w:color w:val="000000"/>
          <w:sz w:val="24"/>
          <w:highlight w:val="none"/>
        </w:rPr>
        <w:t xml:space="preserve">内给予调换。遇乙方</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人员辞职的，乙方应及时补充人员。乙方未及时予以调换或补充人员的，</w:t>
      </w:r>
      <w:r>
        <w:rPr>
          <w:rFonts w:hint="eastAsia" w:ascii="宋体" w:hAnsi="宋体" w:eastAsia="宋体" w:cs="宋体"/>
          <w:color w:val="000000"/>
          <w:sz w:val="24"/>
          <w:highlight w:val="none"/>
          <w:lang w:eastAsia="zh-CN"/>
        </w:rPr>
        <w:t xml:space="preserve">将按天数扣除</w:t>
      </w:r>
      <w:r>
        <w:rPr>
          <w:rFonts w:hint="eastAsia" w:ascii="宋体" w:hAnsi="宋体" w:eastAsia="宋体" w:cs="宋体"/>
          <w:color w:val="000000"/>
          <w:sz w:val="24"/>
          <w:highlight w:val="none"/>
          <w:lang w:val="en-US" w:eastAsia="zh-CN"/>
        </w:rPr>
        <w:t xml:space="preserve">乙方当月服务费壹佰</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lang w:eastAsia="zh-CN"/>
        </w:rPr>
        <w:t xml:space="preserve">/天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条 </w:t>
      </w:r>
      <w:r>
        <w:rPr>
          <w:rFonts w:hint="eastAsia" w:ascii="宋体" w:hAnsi="宋体" w:eastAsia="宋体" w:cs="宋体"/>
          <w:color w:val="000000"/>
          <w:sz w:val="24"/>
          <w:highlight w:val="none"/>
        </w:rPr>
        <w:t xml:space="preserve"> 因乙方未完全履行义务，对甲方造成损害（包括但不限于人身财产损失、单位秘密泄露）的，乙方应承担赔偿责任；或者由于乙方未完全履行义务致使事故损失扩大的，乙方应就扩大的损失承担赔偿责任；在发生前述两种情况时，乙方还需按本合同</w:t>
      </w:r>
      <w:r>
        <w:rPr>
          <w:rFonts w:hint="eastAsia" w:ascii="Times New Roman" w:hAnsi="Calibri" w:eastAsia="宋体" w:cs="Times New Roman"/>
          <w:color w:val="000000"/>
          <w:sz w:val="24"/>
          <w:szCs w:val="24"/>
          <w:highlight w:val="none"/>
          <w:lang w:val="en-US" w:eastAsia="zh-CN"/>
        </w:rPr>
        <w:t xml:space="preserve">年服务总费用</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20 </w:t>
      </w:r>
      <w:r>
        <w:rPr>
          <w:rFonts w:hint="eastAsia" w:ascii="宋体" w:hAnsi="宋体" w:eastAsia="宋体" w:cs="宋体"/>
          <w:color w:val="000000"/>
          <w:sz w:val="24"/>
          <w:highlight w:val="none"/>
        </w:rPr>
        <w:t xml:space="preserve">%向甲方支付违约金，甲方有权单方解除合同。涉及触犯刑事民事责任的，由乙方当事人自行承担。</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如果因乙方原因如内部劳资争议、工伤赔偿纠纷等，导致其派往甲方的</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人员不能完全履约的，甲方有权向乙方询问、调查原因，也有权了解向乙方支付的服务费的使用情况，必要时甲方可以视情暂停支付服务费用；如经甲方催告，乙方限期仍不能改正的，甲方有权终止本合同。</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乙方与任何个人和单位发生的争议或卷入的诉讼与甲方无关，由乙方负责解决，不得影响甲方正常工作的开展，否则乙方将赔偿甲方由此所受到的一切损失（甲方对该争议或诉讼的发生负有责任除外）。</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第二十</w:t>
      </w: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乙方未按合同规定配备或虚报上岗</w:t>
      </w:r>
      <w:r>
        <w:rPr>
          <w:rFonts w:hint="eastAsia" w:ascii="宋体" w:hAnsi="宋体" w:eastAsia="宋体" w:cs="宋体"/>
          <w:color w:val="000000"/>
          <w:sz w:val="24"/>
          <w:highlight w:val="none"/>
          <w:lang w:val="en-US" w:eastAsia="zh-CN"/>
        </w:rPr>
        <w:t xml:space="preserve">劳务外包服务</w:t>
      </w:r>
      <w:r>
        <w:rPr>
          <w:rFonts w:hint="eastAsia" w:ascii="宋体" w:hAnsi="宋体" w:eastAsia="宋体" w:cs="宋体"/>
          <w:color w:val="000000"/>
          <w:sz w:val="24"/>
          <w:highlight w:val="none"/>
        </w:rPr>
        <w:t xml:space="preserve">人数，一经发现扣除虚报</w:t>
      </w:r>
      <w:r>
        <w:rPr>
          <w:rFonts w:hint="eastAsia" w:ascii="宋体" w:hAnsi="宋体" w:eastAsia="宋体" w:cs="宋体"/>
          <w:color w:val="000000"/>
          <w:sz w:val="24"/>
          <w:highlight w:val="none"/>
          <w:lang w:val="en-US" w:eastAsia="zh-CN"/>
        </w:rPr>
        <w:t xml:space="preserve">的劳务外包人员</w:t>
      </w:r>
      <w:r>
        <w:rPr>
          <w:rFonts w:hint="eastAsia" w:ascii="宋体" w:hAnsi="宋体" w:eastAsia="宋体" w:cs="宋体"/>
          <w:color w:val="000000"/>
          <w:sz w:val="24"/>
          <w:highlight w:val="none"/>
        </w:rPr>
        <w:t xml:space="preserve">服务费用，并处以虚报</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人员服务费用5倍的</w:t>
      </w:r>
      <w:r>
        <w:rPr>
          <w:rFonts w:hint="eastAsia" w:ascii="宋体" w:hAnsi="宋体" w:eastAsia="宋体" w:cs="宋体"/>
          <w:color w:val="000000"/>
          <w:sz w:val="24"/>
          <w:highlight w:val="none"/>
          <w:lang w:val="en-US" w:eastAsia="zh-CN"/>
        </w:rPr>
        <w:t xml:space="preserve">违约</w:t>
      </w:r>
      <w:r>
        <w:rPr>
          <w:rFonts w:hint="eastAsia" w:ascii="宋体" w:hAnsi="宋体" w:eastAsia="宋体" w:cs="宋体"/>
          <w:color w:val="000000"/>
          <w:sz w:val="24"/>
          <w:highlight w:val="none"/>
        </w:rPr>
        <w:t xml:space="preserve">金。</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三十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乙方发生其他违法经营行为或责任事故，乙方应当完全承担相关法律责任，且赔偿甲方因此所遭受的所有实际的直接和间接损失，甲方有权终止合同。</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甲方对乙方的服务质量进行考评，如未达到双方约定要求的，可以酌情减少支付服务费用。</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乙方经催告仍未完全履行本合同约定义务的，甲方可单方解除合同，乙方应向甲方支付</w:t>
      </w:r>
      <w:r>
        <w:rPr>
          <w:rFonts w:hint="eastAsia" w:ascii="Times New Roman" w:hAnsi="Calibri" w:eastAsia="宋体" w:cs="Times New Roman"/>
          <w:color w:val="000000"/>
          <w:sz w:val="24"/>
          <w:szCs w:val="24"/>
          <w:highlight w:val="none"/>
          <w:lang w:val="en-US" w:eastAsia="zh-CN"/>
        </w:rPr>
        <w:t xml:space="preserve">年服务总费用</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20 </w:t>
      </w:r>
      <w:r>
        <w:rPr>
          <w:rFonts w:hint="eastAsia" w:ascii="宋体" w:hAnsi="宋体" w:eastAsia="宋体" w:cs="宋体"/>
          <w:color w:val="000000"/>
          <w:sz w:val="24"/>
          <w:highlight w:val="none"/>
        </w:rPr>
        <w:t xml:space="preserve">%的赔偿金。</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lang w:eastAsia="zh-CN"/>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条</w:t>
      </w:r>
      <w:r>
        <w:rPr>
          <w:rFonts w:hint="eastAsia" w:ascii="宋体" w:hAnsi="宋体" w:eastAsia="宋体" w:cs="宋体"/>
          <w:color w:val="000000"/>
          <w:sz w:val="24"/>
          <w:highlight w:val="none"/>
        </w:rPr>
        <w:t xml:space="preserve">  本合同中约定乙方应承担的赔偿金、违约金等，甲方有权在尚未支付</w:t>
      </w:r>
      <w:r>
        <w:rPr>
          <w:rFonts w:hint="eastAsia" w:ascii="宋体" w:hAnsi="宋体" w:eastAsia="宋体" w:cs="宋体"/>
          <w:color w:val="000000"/>
          <w:sz w:val="24"/>
          <w:highlight w:val="none"/>
        </w:rPr>
        <w:t xml:space="preserve">的服务费用中扣除。</w:t>
      </w:r>
      <w:r>
        <w:rPr>
          <w:rFonts w:hint="eastAsia" w:ascii="宋体" w:hAnsi="宋体" w:eastAsia="宋体" w:cs="宋体"/>
          <w:color w:val="000000"/>
          <w:sz w:val="24"/>
          <w:highlight w:val="none"/>
          <w:lang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第三十</w:t>
      </w: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乙方依法</w:t>
      </w:r>
      <w:r>
        <w:rPr>
          <w:rFonts w:hint="eastAsia" w:ascii="宋体" w:hAnsi="宋体" w:eastAsia="宋体" w:cs="宋体"/>
          <w:color w:val="000000"/>
          <w:sz w:val="24"/>
          <w:highlight w:val="none"/>
        </w:rPr>
        <w:t xml:space="preserve">为其</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发放工资，工资标准不得低于徐州市最低工资标准；按法律规定缴纳社会保险，由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承担；因</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缴纳社保等原因导致所提供</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损失时，由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146"/>
        <w:jc w:val="both"/>
        <w:spacing w:line="360" w:lineRule="auto"/>
        <w:widowControl w:val="off"/>
        <w:rPr>
          <w:rFonts w:ascii="Calibri" w:hAnsi="Calibri" w:eastAsia="宋体" w:cs="Times New Roman"/>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ascii="Calibri" w:hAnsi="Calibri" w:eastAsia="宋体" w:cs="Times New Roman"/>
          <w:sz w:val="21"/>
          <w:szCs w:val="24"/>
          <w:highlight w:val="none"/>
          <w:lang w:val="en-US" w:eastAsia="zh-CN" w:bidi="ar-SA"/>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第六章  责任事故处置</w:t>
      </w:r>
      <w:r>
        <w:rPr>
          <w:rFonts w:hint="eastAsia" w:ascii="宋体" w:hAnsi="宋体" w:eastAsia="宋体" w:cs="宋体"/>
          <w:b/>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在合同存续期间或延续期间，因乙方</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rPr>
        <w:t xml:space="preserve">工作疏忽、操作不当、故意等</w:t>
      </w:r>
      <w:r>
        <w:rPr>
          <w:rFonts w:hint="eastAsia" w:ascii="宋体" w:hAnsi="宋体" w:eastAsia="宋体" w:cs="宋体"/>
          <w:color w:val="000000"/>
          <w:sz w:val="24"/>
          <w:highlight w:val="none"/>
          <w:lang w:val="en-US" w:eastAsia="zh-CN"/>
        </w:rPr>
        <w:t xml:space="preserve">情况</w:t>
      </w:r>
      <w:r>
        <w:rPr>
          <w:rFonts w:hint="eastAsia" w:ascii="宋体" w:hAnsi="宋体" w:eastAsia="宋体" w:cs="宋体"/>
          <w:color w:val="000000"/>
          <w:sz w:val="24"/>
          <w:highlight w:val="none"/>
        </w:rPr>
        <w:t xml:space="preserve">导致事故，由乙方承担相应的法律责任和经济赔偿责任。</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若因乙方原因造成甲方服务对象及相关人员损害，乙方未能及时处置的，甲方代为处置，并保留向乙方追偿的权利；乙方造成甲方损失或人员伤害的，或恶劣社会影响的，甲方保留向乙方追究相应法律责任的权利。</w:t>
      </w:r>
      <w:r>
        <w:rPr>
          <w:rFonts w:hint="eastAsia" w:ascii="宋体" w:hAnsi="宋体" w:eastAsia="宋体" w:cs="宋体"/>
          <w:color w:val="000000"/>
          <w:sz w:val="24"/>
          <w:highlight w:val="none"/>
        </w:rPr>
      </w:r>
      <w:r/>
    </w:p>
    <w:p>
      <w:pPr>
        <w:pStyle w:val="1146"/>
        <w:jc w:val="both"/>
        <w:spacing w:line="360" w:lineRule="auto"/>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54"/>
        <w:rPr>
          <w:rFonts w:hint="eastAsia"/>
        </w:rPr>
      </w:pPr>
      <w:r>
        <w:rPr>
          <w:rFonts w:hint="eastAsia"/>
        </w:rPr>
      </w:r>
      <w:r/>
    </w:p>
    <w:p>
      <w:pPr>
        <w:pStyle w:val="1146"/>
        <w:jc w:val="center"/>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章  </w:t>
      </w:r>
      <w:r>
        <w:rPr>
          <w:rFonts w:hint="eastAsia" w:ascii="宋体" w:hAnsi="宋体" w:eastAsia="宋体" w:cs="宋体"/>
          <w:b/>
          <w:bCs/>
          <w:color w:val="000000"/>
          <w:sz w:val="24"/>
          <w:highlight w:val="none"/>
          <w:lang w:val="en-US" w:eastAsia="zh-CN"/>
        </w:rPr>
        <w:t xml:space="preserve">保密条款</w:t>
      </w:r>
      <w:r>
        <w:rPr>
          <w:rFonts w:hint="eastAsia" w:ascii="宋体" w:hAnsi="宋体" w:eastAsia="宋体" w:cs="宋体"/>
          <w:b/>
          <w:bCs/>
          <w:color w:val="000000"/>
          <w:sz w:val="24"/>
          <w:highlight w:val="none"/>
          <w:lang w:val="en-US" w:eastAsia="zh-CN"/>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第三十七条 </w:t>
      </w:r>
      <w:r>
        <w:rPr>
          <w:rFonts w:hint="eastAsia" w:ascii="宋体" w:hAnsi="宋体" w:eastAsia="宋体" w:cs="宋体"/>
          <w:szCs w:val="21"/>
          <w:highlight w:val="none"/>
          <w:lang w:val="en-US" w:eastAsia="zh-CN"/>
        </w:rPr>
        <w:t xml:space="preserve"> </w:t>
      </w:r>
      <w:r>
        <w:rPr>
          <w:rFonts w:hint="eastAsia" w:ascii="宋体" w:hAnsi="宋体" w:eastAsia="宋体" w:cs="宋体"/>
          <w:color w:val="000000"/>
          <w:sz w:val="24"/>
          <w:highlight w:val="none"/>
        </w:rPr>
        <w:t xml:space="preserve">乙方确保其</w:t>
      </w:r>
      <w:r>
        <w:rPr>
          <w:rFonts w:hint="eastAsia" w:ascii="宋体" w:hAnsi="宋体" w:eastAsia="宋体" w:cs="宋体"/>
          <w:color w:val="000000"/>
          <w:sz w:val="24"/>
          <w:highlight w:val="none"/>
          <w:lang w:val="en-US" w:eastAsia="zh-CN"/>
        </w:rPr>
        <w:t xml:space="preserve">劳务外包</w:t>
      </w:r>
      <w:r>
        <w:rPr>
          <w:rFonts w:hint="eastAsia" w:ascii="宋体" w:hAnsi="宋体" w:eastAsia="宋体" w:cs="宋体"/>
          <w:color w:val="000000"/>
          <w:sz w:val="24"/>
          <w:highlight w:val="none"/>
        </w:rPr>
        <w:t xml:space="preserve">人员对在工作过程中接触到的甲方的任何资料、文件、数据(包括书面和电子数据)，以及对为甲方服务形成的任何成果，负有保密的责任。未经甲方书面同意，乙方不得以任何方式向任何第三方提供或透露。</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第三十八条  </w:t>
      </w:r>
      <w:r>
        <w:rPr>
          <w:rFonts w:hint="eastAsia" w:ascii="宋体" w:hAnsi="宋体" w:eastAsia="宋体" w:cs="宋体"/>
          <w:color w:val="000000"/>
          <w:sz w:val="24"/>
          <w:highlight w:val="none"/>
        </w:rPr>
        <w:t xml:space="preserve">甲方向乙方提供的任何资料、文件和信息，在乙方服务结束后，乙方均应及时归还甲方。电子文档归还后，乙方应将自己的电脑等存储设备上的文档永久删除。此条款在合同有效期结束后继续生效。</w:t>
      </w:r>
      <w:r>
        <w:rPr>
          <w:rFonts w:hint="eastAsia" w:ascii="宋体" w:hAnsi="宋体" w:eastAsia="宋体" w:cs="宋体"/>
          <w:color w:val="000000"/>
          <w:sz w:val="24"/>
          <w:highlight w:val="none"/>
        </w:rPr>
      </w:r>
      <w:r/>
    </w:p>
    <w:p>
      <w:pPr>
        <w:pStyle w:val="1146"/>
        <w:jc w:val="both"/>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章  不可抗力</w:t>
      </w:r>
      <w:r>
        <w:rPr>
          <w:rFonts w:hint="eastAsia" w:ascii="宋体" w:hAnsi="宋体" w:eastAsia="宋体" w:cs="宋体"/>
          <w:b/>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第三十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本合同所指不可抗力包括但不限于战争、火灾、水灾、地震等非合同双方所能控制、预见或避免的事件。</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因不可抗力不能履行合同的，根据不可抗力的影响，部分或者全部免除责任。但合同一方迟延履行后发生不可抗力的，不能免除责任。 </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合同一方因不可抗力不能履行合同的，应当及时通知对方，以减轻可能给对方造成的损失，并应当在不可抗力发生后十五天内受影响一方将当地有关部门出具的事故证明书以书面形式通知另一方。</w:t>
      </w:r>
      <w:r>
        <w:rPr>
          <w:rFonts w:hint="eastAsia" w:ascii="宋体" w:hAnsi="宋体" w:eastAsia="宋体" w:cs="宋体"/>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章  合同的</w:t>
      </w:r>
      <w:r>
        <w:rPr>
          <w:rFonts w:hint="eastAsia" w:ascii="宋体" w:hAnsi="宋体" w:eastAsia="宋体" w:cs="宋体"/>
          <w:b/>
          <w:bCs/>
          <w:color w:val="000000"/>
          <w:sz w:val="24"/>
          <w:highlight w:val="none"/>
          <w:lang w:val="en-US" w:eastAsia="zh-CN"/>
        </w:rPr>
        <w:t xml:space="preserve">变更、</w:t>
      </w:r>
      <w:r>
        <w:rPr>
          <w:rFonts w:hint="eastAsia" w:ascii="宋体" w:hAnsi="宋体" w:eastAsia="宋体" w:cs="宋体"/>
          <w:b/>
          <w:bCs/>
          <w:color w:val="000000"/>
          <w:sz w:val="24"/>
          <w:highlight w:val="none"/>
        </w:rPr>
        <w:t xml:space="preserve">解除和转让</w:t>
      </w:r>
      <w:r>
        <w:rPr>
          <w:rFonts w:hint="eastAsia" w:ascii="宋体" w:hAnsi="宋体" w:eastAsia="宋体" w:cs="宋体"/>
          <w:b/>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四十一</w:t>
      </w:r>
      <w:r>
        <w:rPr>
          <w:rFonts w:hint="eastAsia" w:ascii="宋体" w:hAnsi="宋体" w:eastAsia="宋体" w:cs="宋体"/>
          <w:b/>
          <w:bCs/>
          <w:color w:val="000000"/>
          <w:sz w:val="24"/>
          <w:highlight w:val="none"/>
        </w:rPr>
        <w:t xml:space="preserve">条</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合同的变更</w:t>
      </w:r>
      <w:r>
        <w:rPr>
          <w:rFonts w:ascii="宋体" w:hAnsi="宋体" w:eastAsia="宋体" w:cs="宋体"/>
          <w:b/>
          <w:bCs/>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如遇国家或地方政府要求必须提高</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的最低工资标准</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en-US" w:eastAsia="zh-CN"/>
        </w:rPr>
        <w:t xml:space="preserve">社保基数调整</w:t>
      </w:r>
      <w:r>
        <w:rPr>
          <w:rFonts w:hint="eastAsia" w:ascii="宋体" w:hAnsi="宋体" w:eastAsia="宋体" w:cs="宋体"/>
          <w:color w:val="000000"/>
          <w:sz w:val="24"/>
          <w:highlight w:val="none"/>
          <w:lang w:val="zh-TW"/>
        </w:rPr>
        <w:t xml:space="preserve">或甲方对特殊岗位的加班要求，甲、乙双方协商决定是否</w:t>
      </w:r>
      <w:r>
        <w:rPr>
          <w:rFonts w:hint="eastAsia" w:ascii="宋体" w:hAnsi="宋体" w:eastAsia="宋体" w:cs="宋体"/>
          <w:color w:val="000000"/>
          <w:sz w:val="24"/>
          <w:highlight w:val="none"/>
          <w:lang w:val="en-US" w:eastAsia="zh-CN"/>
        </w:rPr>
        <w:t xml:space="preserve">增减服务</w:t>
      </w:r>
      <w:r>
        <w:rPr>
          <w:rFonts w:hint="eastAsia" w:ascii="宋体" w:hAnsi="宋体" w:eastAsia="宋体" w:cs="宋体"/>
          <w:color w:val="000000"/>
          <w:sz w:val="24"/>
          <w:highlight w:val="none"/>
          <w:lang w:val="zh-TW"/>
        </w:rPr>
        <w:t xml:space="preserve">费。</w:t>
      </w:r>
      <w:r>
        <w:rPr>
          <w:rFonts w:hint="eastAsia" w:ascii="宋体" w:hAnsi="宋体" w:eastAsia="宋体" w:cs="宋体"/>
          <w:color w:val="000000"/>
          <w:sz w:val="24"/>
          <w:highlight w:val="none"/>
          <w:lang w:val="zh-TW"/>
        </w:rPr>
      </w:r>
      <w:r/>
    </w:p>
    <w:p>
      <w:pPr>
        <w:pStyle w:val="1146"/>
        <w:ind w:firstLine="480"/>
        <w:spacing w:line="360" w:lineRule="auto"/>
        <w:rPr>
          <w:rFonts w:hint="eastAsia" w:ascii="Calibri" w:hAnsi="Calibri" w:eastAsia="宋体" w:cs="Times New Roman"/>
          <w:highlight w:val="none"/>
        </w:rPr>
      </w:pPr>
      <w:r>
        <w:rPr>
          <w:rFonts w:hint="eastAsia" w:ascii="宋体" w:hAnsi="宋体" w:eastAsia="宋体" w:cs="宋体"/>
          <w:color w:val="000000"/>
          <w:sz w:val="24"/>
          <w:highlight w:val="none"/>
          <w:lang w:val="zh-TW"/>
        </w:rPr>
        <w:t xml:space="preserve">2</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rPr>
        <w:t xml:space="preserve">合同履行过程中，未尽事宜或者内容变更可以另行协商，制定补充协议，补充协议与本协议具有同等的法律效力。本协议的最终解释权归甲方</w:t>
      </w:r>
      <w:r>
        <w:rPr>
          <w:rFonts w:hint="eastAsia" w:ascii="Calibri" w:hAnsi="Calibri" w:eastAsia="宋体" w:cs="Times New Roman"/>
          <w:highlight w:val="none"/>
        </w:rPr>
      </w:r>
      <w:r/>
    </w:p>
    <w:p>
      <w:pPr>
        <w:pStyle w:val="1146"/>
        <w:ind w:firstLine="482"/>
        <w:spacing w:line="360" w:lineRule="auto"/>
        <w:rPr>
          <w:rFonts w:hint="eastAsia" w:ascii="宋体" w:hAnsi="宋体" w:eastAsia="宋体" w:cs="宋体"/>
          <w:color w:val="000000"/>
          <w:sz w:val="24"/>
          <w:highlight w:val="none"/>
          <w:lang w:val="zh-TW"/>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四十二</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合同的终止、解除 </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rPr>
        <w:t xml:space="preserve">协议履行期内，除了法定和约定的情形出现之外，双方不得擅自单方面解除本合同，否则违约方承担违约金:</w:t>
      </w:r>
      <w:r>
        <w:rPr>
          <w:rFonts w:hint="eastAsia" w:ascii="Times New Roman" w:hAnsi="Calibri" w:eastAsia="宋体" w:cs="Times New Roman"/>
          <w:color w:val="000000"/>
          <w:sz w:val="24"/>
          <w:szCs w:val="24"/>
          <w:highlight w:val="none"/>
          <w:lang w:val="en-US" w:eastAsia="zh-CN"/>
        </w:rPr>
        <w:t xml:space="preserve">年服务总费用</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val="zh-TW"/>
        </w:rPr>
        <w:t xml:space="preserve">0%</w:t>
      </w:r>
      <w:r>
        <w:rPr>
          <w:rFonts w:hint="eastAsia" w:ascii="宋体" w:hAnsi="宋体" w:eastAsia="宋体" w:cs="宋体"/>
          <w:color w:val="000000"/>
          <w:sz w:val="24"/>
          <w:highlight w:val="none"/>
          <w:u w:val="none"/>
          <w:lang w:val="zh-TW" w:eastAsia="zh-CN"/>
        </w:rPr>
        <w:t xml:space="preserve">。</w:t>
      </w:r>
      <w:r>
        <w:rPr>
          <w:rFonts w:hint="eastAsia" w:ascii="宋体" w:hAnsi="宋体" w:eastAsia="宋体" w:cs="宋体"/>
          <w:color w:val="000000"/>
          <w:sz w:val="24"/>
          <w:highlight w:val="none"/>
          <w:lang w:val="en-US" w:eastAsia="zh-CN"/>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rPr>
        <w:t xml:space="preserve">合同的终止、解除</w:t>
      </w:r>
      <w:r>
        <w:rPr>
          <w:rFonts w:hint="eastAsia" w:ascii="宋体" w:hAnsi="宋体" w:eastAsia="宋体" w:cs="宋体"/>
          <w:color w:val="000000"/>
          <w:sz w:val="24"/>
          <w:highlight w:val="none"/>
          <w:lang w:val="en-US" w:eastAsia="zh-CN"/>
        </w:rPr>
        <w:t xml:space="preserve">的情况：</w:t>
      </w:r>
      <w:r>
        <w:rPr>
          <w:rFonts w:ascii="宋体" w:hAnsi="宋体" w:eastAsia="宋体" w:cs="宋体"/>
          <w:color w:val="000000"/>
          <w:sz w:val="24"/>
          <w:highlight w:val="none"/>
          <w:lang w:val="en-US" w:eastAsia="zh-CN"/>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合同期满，双方不再延续；</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TW"/>
        </w:rPr>
        <w:t xml:space="preserve">甲方和乙方协商一致，都同意终止合同；</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TW"/>
        </w:rPr>
        <w:t xml:space="preserve">因不可抗力致使不能实现合同目的，未受不可抗力影响的一方有权解除合同。因合同一方违约导致合同不能履行或导致合同目的不能实现的，另一方有权解除合同。合同一方违约，经另一方一次书面催告后仍不改正的，另一方有权解除合同；</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TW"/>
        </w:rPr>
        <w:t xml:space="preserve">乙方不能按照工作标准完成任务，或不服从甲方安排应对突发事件的；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TW"/>
        </w:rPr>
        <w:t xml:space="preserve">乙方连续两个月被服务对象不满意、月考核或满意度测评低于70分的；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TW"/>
        </w:rPr>
        <w:t xml:space="preserve">乙方出现重大安全事故、一个考核周期或者一个月内累计出现三次以上的同一劳务外包人员的投诉</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rPr>
        <w:t xml:space="preserve">对甲方声誉造成严重影响的；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TW"/>
        </w:rPr>
        <w:t xml:space="preserve">乙方管理不到位出现</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罢工、工作</w:t>
      </w:r>
      <w:r>
        <w:rPr>
          <w:rFonts w:hint="eastAsia" w:ascii="宋体" w:hAnsi="宋体" w:eastAsia="宋体" w:cs="宋体"/>
          <w:color w:val="000000"/>
          <w:sz w:val="24"/>
          <w:highlight w:val="none"/>
          <w:lang w:val="en-US" w:eastAsia="zh-CN"/>
        </w:rPr>
        <w:t xml:space="preserve">无法进展</w:t>
      </w:r>
      <w:r>
        <w:rPr>
          <w:rFonts w:hint="eastAsia" w:ascii="宋体" w:hAnsi="宋体" w:eastAsia="宋体" w:cs="宋体"/>
          <w:color w:val="000000"/>
          <w:sz w:val="24"/>
          <w:highlight w:val="none"/>
          <w:lang w:val="zh-TW"/>
        </w:rPr>
        <w:t xml:space="preserve">等各种恶劣情况和后果的；</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TW"/>
        </w:rPr>
        <w:t xml:space="preserve">乙方提供的</w:t>
      </w:r>
      <w:r>
        <w:rPr>
          <w:rFonts w:hint="eastAsia" w:ascii="宋体" w:hAnsi="宋体" w:eastAsia="宋体" w:cs="宋体"/>
          <w:color w:val="000000"/>
          <w:sz w:val="24"/>
          <w:highlight w:val="none"/>
          <w:lang w:val="en-US" w:eastAsia="zh-CN"/>
        </w:rPr>
        <w:t xml:space="preserve">劳务外包人员</w:t>
      </w:r>
      <w:r>
        <w:rPr>
          <w:rFonts w:hint="eastAsia" w:ascii="宋体" w:hAnsi="宋体" w:eastAsia="宋体" w:cs="宋体"/>
          <w:color w:val="000000"/>
          <w:sz w:val="24"/>
          <w:highlight w:val="none"/>
          <w:lang w:val="zh-TW"/>
        </w:rPr>
        <w:t xml:space="preserve">未经培训考核合格就上岗且整改不到位2次以上的；</w:t>
      </w:r>
      <w:r>
        <w:rPr>
          <w:rFonts w:hint="eastAsia" w:ascii="宋体" w:hAnsi="宋体" w:eastAsia="宋体" w:cs="宋体"/>
          <w:color w:val="000000"/>
          <w:sz w:val="24"/>
          <w:highlight w:val="none"/>
        </w:rPr>
      </w:r>
      <w:r/>
    </w:p>
    <w:p>
      <w:pPr>
        <w:pStyle w:val="1146"/>
        <w:ind w:firstLine="48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zh-TW" w:eastAsia="zh-CN" w:bidi="ar-SA"/>
        </w:rPr>
        <w:t xml:space="preserve">乙方发生法律、法规禁止或严重损害甲方利益的行为，以及发生其他比较严重足以导致合同必须终止的情况。</w:t>
      </w:r>
      <w:r>
        <w:rPr>
          <w:rFonts w:hint="eastAsia" w:ascii="宋体" w:hAnsi="宋体" w:eastAsia="宋体" w:cs="宋体"/>
          <w:color w:val="000000"/>
          <w:sz w:val="24"/>
          <w:szCs w:val="24"/>
          <w:highlight w:val="none"/>
          <w:lang w:val="zh-TW" w:eastAsia="zh-CN" w:bidi="ar-SA"/>
        </w:rPr>
      </w:r>
      <w:r/>
    </w:p>
    <w:p>
      <w:pPr>
        <w:pStyle w:val="1146"/>
        <w:ind w:firstLine="480"/>
        <w:spacing w:line="360" w:lineRule="auto"/>
        <w:widowControl w:val="off"/>
        <w:rPr>
          <w:rFonts w:hint="eastAsia" w:ascii="Calibri" w:hAnsi="Calibri" w:eastAsia="宋体" w:cs="Times New Roman"/>
          <w:highlight w:val="none"/>
        </w:rPr>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zh-TW" w:eastAsia="zh-CN" w:bidi="ar-SA"/>
        </w:rPr>
        <w:t xml:space="preserve">有权解除合同的一方，应当在违约宽限期逾期或不可抗力发生之后</w:t>
      </w:r>
      <w:r>
        <w:rPr>
          <w:rFonts w:hint="eastAsia" w:ascii="宋体" w:hAnsi="宋体" w:eastAsia="宋体" w:cs="宋体"/>
          <w:color w:val="000000"/>
          <w:sz w:val="24"/>
          <w:szCs w:val="24"/>
          <w:highlight w:val="none"/>
          <w:lang w:val="en-US" w:eastAsia="zh-CN" w:bidi="ar-SA"/>
        </w:rPr>
        <w:t xml:space="preserve">十五天</w:t>
      </w:r>
      <w:r>
        <w:rPr>
          <w:rFonts w:hint="eastAsia" w:ascii="宋体" w:hAnsi="宋体" w:eastAsia="宋体" w:cs="宋体"/>
          <w:color w:val="000000"/>
          <w:sz w:val="24"/>
          <w:szCs w:val="24"/>
          <w:highlight w:val="none"/>
          <w:lang w:val="zh-TW" w:eastAsia="zh-CN" w:bidi="ar-SA"/>
        </w:rPr>
        <w:t xml:space="preserve">内书面通知对方以主张解除合同，合同在书面通知到达对方时解除。 </w:t>
      </w:r>
      <w:r>
        <w:rPr>
          <w:rFonts w:hint="eastAsia" w:ascii="Calibri" w:hAnsi="Calibri" w:eastAsia="宋体" w:cs="Times New Roman"/>
          <w:highlight w:val="none"/>
        </w:rPr>
      </w:r>
      <w:r/>
    </w:p>
    <w:p>
      <w:pPr>
        <w:pStyle w:val="1146"/>
        <w:ind w:firstLine="482"/>
        <w:spacing w:line="360" w:lineRule="auto"/>
        <w:rPr>
          <w:rFonts w:hint="eastAsia" w:ascii="宋体" w:hAnsi="宋体" w:eastAsia="宋体" w:cs="宋体"/>
          <w:color w:val="000000"/>
          <w:sz w:val="24"/>
          <w:highlight w:val="none"/>
          <w:lang w:val="zh-TW"/>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四十三</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TW"/>
        </w:rPr>
        <w:t xml:space="preserve">合同转让或分包</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TW"/>
        </w:rPr>
        <w:t xml:space="preserve">本合同范围内服务项目，应由乙方直接履行，不得转让或部分分包给他人履行；</w:t>
      </w:r>
      <w:r>
        <w:rPr>
          <w:rFonts w:hint="eastAsia" w:ascii="宋体" w:hAnsi="宋体" w:eastAsia="宋体" w:cs="宋体"/>
          <w:color w:val="000000"/>
          <w:sz w:val="24"/>
          <w:highlight w:val="none"/>
          <w:lang w:val="zh-TW"/>
        </w:rPr>
      </w:r>
      <w:r/>
    </w:p>
    <w:p>
      <w:pPr>
        <w:pStyle w:val="1146"/>
        <w:ind w:firstLine="480"/>
        <w:spacing w:line="360" w:lineRule="auto"/>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rPr>
        <w:t xml:space="preserve">2、乙方</w:t>
      </w:r>
      <w:r>
        <w:rPr>
          <w:rFonts w:hint="eastAsia" w:ascii="宋体" w:hAnsi="宋体" w:eastAsia="宋体" w:cs="宋体"/>
          <w:color w:val="000000"/>
          <w:sz w:val="24"/>
          <w:highlight w:val="none"/>
          <w:lang w:val="zh-TW"/>
        </w:rPr>
        <w:t xml:space="preserve">如有转让、分包或以联营、内部承包等方式变相转包、分包行为的，甲方有权随时解除本合同，乙方应承担合同已履约部分合同价款15%的违约金。</w:t>
      </w:r>
      <w:r>
        <w:rPr>
          <w:rFonts w:hint="eastAsia" w:ascii="宋体" w:hAnsi="宋体" w:eastAsia="宋体" w:cs="宋体"/>
          <w:color w:val="000000"/>
          <w:sz w:val="24"/>
          <w:highlight w:val="none"/>
          <w:lang w:val="zh-TW"/>
        </w:rPr>
      </w:r>
      <w:r/>
    </w:p>
    <w:p>
      <w:pPr>
        <w:pStyle w:val="1146"/>
        <w:jc w:val="both"/>
        <w:widowControl w:val="off"/>
        <w:rPr>
          <w:rFonts w:hint="eastAsia" w:ascii="Calibri" w:hAnsi="Calibri" w:eastAsia="宋体" w:cs="Times New Roman"/>
          <w:sz w:val="21"/>
          <w:szCs w:val="24"/>
          <w:highlight w:val="none"/>
          <w:lang w:val="zh-TW" w:eastAsia="zh-CN" w:bidi="ar-SA"/>
        </w:rPr>
      </w:pPr>
      <w:r>
        <w:rPr>
          <w:rFonts w:hint="eastAsia" w:ascii="Calibri" w:hAnsi="Calibri" w:eastAsia="宋体" w:cs="Times New Roman"/>
          <w:sz w:val="21"/>
          <w:szCs w:val="24"/>
          <w:highlight w:val="none"/>
          <w:lang w:val="zh-TW" w:eastAsia="zh-CN" w:bidi="ar-SA"/>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章  合同的生效</w:t>
      </w:r>
      <w:r>
        <w:rPr>
          <w:rFonts w:hint="eastAsia" w:ascii="宋体" w:hAnsi="宋体" w:eastAsia="宋体" w:cs="宋体"/>
          <w:b/>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spacing w:line="360" w:lineRule="auto"/>
        <w:widowControl w:val="off"/>
        <w:rPr>
          <w:rFonts w:hint="eastAsia" w:ascii="宋体" w:hAnsi="宋体" w:eastAsia="宋体" w:cs="宋体"/>
          <w:b/>
          <w:bCs/>
          <w:color w:val="000000"/>
          <w:sz w:val="24"/>
          <w:szCs w:val="24"/>
          <w:highlight w:val="none"/>
          <w:lang w:val="zh-TW" w:eastAsia="zh-CN" w:bidi="ar-SA"/>
        </w:rPr>
      </w:pPr>
      <w:r>
        <w:rPr>
          <w:rFonts w:hint="eastAsia" w:ascii="宋体" w:hAnsi="宋体" w:eastAsia="宋体" w:cs="宋体"/>
          <w:b/>
          <w:bCs/>
          <w:color w:val="000000"/>
          <w:sz w:val="24"/>
          <w:szCs w:val="24"/>
          <w:highlight w:val="none"/>
          <w:lang w:val="en-US" w:eastAsia="zh-CN" w:bidi="ar-SA"/>
        </w:rPr>
        <w:t xml:space="preserve">第四十四条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TW" w:eastAsia="zh-CN" w:bidi="ar-SA"/>
        </w:rPr>
        <w:t xml:space="preserve">本合同在甲乙双方的法定代表人或授权代表签字并盖章之日起生效。</w:t>
      </w:r>
      <w:r>
        <w:rPr>
          <w:rFonts w:hint="eastAsia" w:ascii="宋体" w:hAnsi="宋体" w:eastAsia="宋体" w:cs="宋体"/>
          <w:b/>
          <w:bCs/>
          <w:color w:val="000000"/>
          <w:sz w:val="24"/>
          <w:szCs w:val="24"/>
          <w:highlight w:val="none"/>
          <w:lang w:val="zh-TW" w:eastAsia="zh-CN" w:bidi="ar-SA"/>
        </w:rPr>
      </w:r>
      <w:r/>
    </w:p>
    <w:p>
      <w:pPr>
        <w:pStyle w:val="1146"/>
        <w:ind w:firstLine="482"/>
        <w:spacing w:line="360" w:lineRule="auto"/>
        <w:widowControl w:val="off"/>
        <w:rPr>
          <w:rFonts w:hint="eastAsia" w:ascii="宋体" w:hAnsi="宋体" w:eastAsia="宋体" w:cs="宋体"/>
          <w:b/>
          <w:bCs/>
          <w:color w:val="000000"/>
          <w:sz w:val="24"/>
          <w:szCs w:val="24"/>
          <w:highlight w:val="none"/>
          <w:lang w:val="zh-TW" w:eastAsia="zh-CN" w:bidi="ar-SA"/>
        </w:rPr>
      </w:pPr>
      <w:r>
        <w:rPr>
          <w:rFonts w:hint="eastAsia" w:ascii="宋体" w:hAnsi="宋体" w:eastAsia="宋体" w:cs="宋体"/>
          <w:b/>
          <w:bCs/>
          <w:color w:val="000000"/>
          <w:sz w:val="24"/>
          <w:szCs w:val="24"/>
          <w:highlight w:val="none"/>
          <w:lang w:val="en-US" w:eastAsia="zh-CN" w:bidi="ar-SA"/>
        </w:rPr>
        <w:t xml:space="preserve">第四十五条</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TW" w:eastAsia="zh-CN" w:bidi="ar-SA"/>
        </w:rPr>
        <w:t xml:space="preserve">下列文件为本合同不可分割部分：</w:t>
      </w:r>
      <w:r>
        <w:rPr>
          <w:rFonts w:hint="eastAsia" w:ascii="宋体" w:hAnsi="宋体" w:eastAsia="宋体" w:cs="宋体"/>
          <w:b/>
          <w:bCs/>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TW" w:eastAsia="zh-CN" w:bidi="ar-SA"/>
        </w:rPr>
        <w:t xml:space="preserve">、合同书</w:t>
      </w:r>
      <w:r>
        <w:rPr>
          <w:rFonts w:hint="eastAsia" w:ascii="宋体" w:hAnsi="宋体" w:eastAsia="宋体" w:cs="宋体"/>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TW" w:eastAsia="zh-CN" w:bidi="ar-SA"/>
        </w:rPr>
        <w:t xml:space="preserve">2、中标通知书；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TW" w:eastAsia="zh-CN" w:bidi="ar-SA"/>
        </w:rPr>
        <w:t xml:space="preserve">、招标文件及其附件；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TW" w:eastAsia="zh-CN" w:bidi="ar-SA"/>
        </w:rPr>
        <w:t xml:space="preserve">、乙方的投标文件；</w:t>
      </w:r>
      <w:r>
        <w:rPr>
          <w:rFonts w:hint="eastAsia" w:ascii="宋体" w:hAnsi="宋体" w:eastAsia="宋体" w:cs="宋体"/>
          <w:color w:val="000000"/>
          <w:sz w:val="24"/>
          <w:szCs w:val="24"/>
          <w:highlight w:val="none"/>
          <w:lang w:val="zh-TW"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TW" w:eastAsia="zh-CN" w:bidi="ar-SA"/>
        </w:rPr>
        <w:t xml:space="preserve">5、乙方在招投标过程中所做的承诺、申明、书面澄清等材料；</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zh-TW" w:eastAsia="zh-CN" w:bidi="ar-SA"/>
        </w:rPr>
        <w:t xml:space="preserve">、合同附件。 </w:t>
      </w:r>
      <w:r>
        <w:rPr>
          <w:rFonts w:hint="eastAsia" w:ascii="宋体" w:hAnsi="宋体" w:eastAsia="宋体" w:cs="宋体"/>
          <w:color w:val="000000"/>
          <w:sz w:val="24"/>
          <w:szCs w:val="24"/>
          <w:highlight w:val="none"/>
          <w:lang w:val="en-US" w:eastAsia="zh-CN" w:bidi="ar-SA"/>
        </w:rPr>
      </w:r>
      <w:r/>
    </w:p>
    <w:p>
      <w:pPr>
        <w:pStyle w:val="1146"/>
        <w:ind w:firstLine="42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zh-TW" w:eastAsia="zh-CN" w:bidi="ar-SA"/>
        </w:rPr>
        <w:t xml:space="preserve">以上各项合同文件包括合同当事人就该项合同文件所做出的补充和修改，与本合同具有同等法律效力；属于同一类内容的文件，如存在歧义或相互冲突的条款，应以最新签署的为准。</w:t>
      </w:r>
      <w:r>
        <w:rPr>
          <w:rFonts w:hint="eastAsia" w:ascii="宋体" w:hAnsi="宋体" w:eastAsia="宋体" w:cs="宋体"/>
          <w:color w:val="000000"/>
          <w:sz w:val="24"/>
          <w:szCs w:val="24"/>
          <w:highlight w:val="none"/>
          <w:lang w:val="zh-TW" w:eastAsia="zh-CN" w:bidi="ar-SA"/>
        </w:rPr>
      </w:r>
      <w:r/>
    </w:p>
    <w:p>
      <w:pPr>
        <w:pStyle w:val="1146"/>
        <w:rPr>
          <w:rFonts w:hint="eastAsia" w:ascii="Calibri" w:hAnsi="Calibri" w:eastAsia="宋体" w:cs="Times New Roman"/>
          <w:highlight w:val="none"/>
          <w:lang w:val="zh-TW" w:eastAsia="zh-CN"/>
        </w:rPr>
      </w:pPr>
      <w:r>
        <w:rPr>
          <w:rFonts w:hint="eastAsia" w:ascii="Calibri" w:hAnsi="Calibri" w:eastAsia="宋体" w:cs="Times New Roman"/>
          <w:highlight w:val="none"/>
          <w:lang w:val="zh-TW" w:eastAsia="zh-CN"/>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w:t>
      </w:r>
      <w:r>
        <w:rPr>
          <w:rFonts w:hint="eastAsia" w:ascii="宋体" w:hAnsi="宋体" w:eastAsia="宋体" w:cs="宋体"/>
          <w:b/>
          <w:bCs/>
          <w:color w:val="000000"/>
          <w:sz w:val="24"/>
          <w:highlight w:val="none"/>
          <w:lang w:val="en-US" w:eastAsia="zh-CN"/>
        </w:rPr>
        <w:t xml:space="preserve">十一</w:t>
      </w:r>
      <w:r>
        <w:rPr>
          <w:rFonts w:hint="eastAsia" w:ascii="宋体" w:hAnsi="宋体" w:eastAsia="宋体" w:cs="宋体"/>
          <w:b/>
          <w:bCs/>
          <w:color w:val="000000"/>
          <w:sz w:val="24"/>
          <w:highlight w:val="none"/>
        </w:rPr>
        <w:t xml:space="preserve">章  争议解决方式</w:t>
      </w:r>
      <w:r>
        <w:rPr>
          <w:rFonts w:hint="eastAsia" w:ascii="宋体" w:hAnsi="宋体" w:eastAsia="宋体" w:cs="宋体"/>
          <w:b/>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lang w:val="zh-TW" w:eastAsia="zh-CN" w:bidi="ar-SA"/>
        </w:rPr>
        <w:t xml:space="preserve">甲乙双方因履行本合同发生纠纷时，可以协商解决，协商不成的，任何一方均有权向甲方所在地的人民法院提起诉讼。</w:t>
      </w:r>
      <w:r>
        <w:rPr>
          <w:rFonts w:hint="eastAsia" w:ascii="宋体" w:hAnsi="宋体" w:eastAsia="宋体" w:cs="宋体"/>
          <w:color w:val="000000"/>
          <w:sz w:val="24"/>
          <w:szCs w:val="24"/>
          <w:highlight w:val="none"/>
          <w:lang w:val="en-US" w:eastAsia="zh-CN" w:bidi="ar-SA"/>
        </w:rPr>
        <w:t xml:space="preserve">禁止采用投诉、媒体、上访、罢工、群闹等不当手段，乙方法定代表人或负责人为此承诺乙方或乙方劳务外包人员若发生双方约定的禁止行为，本人对乙方给甲方造成的一切损失承担赔偿责任。</w:t>
      </w:r>
      <w:r>
        <w:rPr>
          <w:rFonts w:hint="eastAsia" w:ascii="宋体" w:hAnsi="宋体" w:eastAsia="宋体" w:cs="宋体"/>
          <w:color w:val="000000"/>
          <w:sz w:val="24"/>
          <w:szCs w:val="24"/>
          <w:highlight w:val="none"/>
          <w:lang w:val="en-US" w:eastAsia="zh-CN" w:bidi="ar-SA"/>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第十</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rPr>
        <w:t xml:space="preserve">章  其他约定</w:t>
      </w:r>
      <w:r>
        <w:rPr>
          <w:rFonts w:hint="eastAsia" w:ascii="宋体" w:hAnsi="宋体" w:eastAsia="宋体" w:cs="宋体"/>
          <w:b/>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甲乙双方因不可抗力、公司改制、公司破产等原因导致不能继续履行本合同时，在双方协商的基础上可以决定终止本合同，有关费用及劳务以实际履行部分进行清算。</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本合同未尽事宜，依照有关法律、法规执行，法律、法规未作规定的，双方经协商可以达成书面补充协议。</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第四十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条</w:t>
      </w:r>
      <w:r>
        <w:rPr>
          <w:rFonts w:hint="eastAsia" w:ascii="宋体" w:hAnsi="宋体" w:eastAsia="宋体" w:cs="宋体"/>
          <w:color w:val="000000"/>
          <w:sz w:val="24"/>
          <w:highlight w:val="none"/>
        </w:rPr>
        <w:t xml:space="preserve">  其他约定事项：</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1、乙方在实施过程中出现一切安全事故，由乙方承担全部责任。</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2、本合同自双方签字盖章之日起生效，合同文书壹式</w:t>
      </w:r>
      <w:r>
        <w:rPr>
          <w:rFonts w:hint="eastAsia" w:ascii="宋体" w:hAnsi="宋体" w:eastAsia="宋体" w:cs="宋体"/>
          <w:color w:val="000000"/>
          <w:sz w:val="24"/>
          <w:highlight w:val="none"/>
          <w:lang w:val="en-US" w:eastAsia="zh-CN"/>
        </w:rPr>
        <w:t xml:space="preserve">肆</w:t>
      </w:r>
      <w:r>
        <w:rPr>
          <w:rFonts w:hint="eastAsia" w:ascii="宋体" w:hAnsi="宋体" w:eastAsia="宋体" w:cs="宋体"/>
          <w:color w:val="000000"/>
          <w:sz w:val="24"/>
          <w:highlight w:val="none"/>
        </w:rPr>
        <w:t xml:space="preserve">份，甲方持</w:t>
      </w:r>
      <w:r>
        <w:rPr>
          <w:rFonts w:hint="eastAsia" w:ascii="宋体" w:hAnsi="宋体" w:eastAsia="宋体" w:cs="宋体"/>
          <w:color w:val="000000"/>
          <w:sz w:val="24"/>
          <w:highlight w:val="none"/>
          <w:lang w:val="en-US" w:eastAsia="zh-CN"/>
        </w:rPr>
        <w:t xml:space="preserve">叁</w:t>
      </w:r>
      <w:r>
        <w:rPr>
          <w:rFonts w:hint="eastAsia" w:ascii="宋体" w:hAnsi="宋体" w:eastAsia="宋体" w:cs="宋体"/>
          <w:color w:val="000000"/>
          <w:sz w:val="24"/>
          <w:highlight w:val="none"/>
        </w:rPr>
        <w:t xml:space="preserve">份，乙方持</w:t>
      </w:r>
      <w:r>
        <w:rPr>
          <w:rFonts w:hint="eastAsia" w:ascii="宋体" w:hAnsi="宋体" w:eastAsia="宋体" w:cs="宋体"/>
          <w:color w:val="000000"/>
          <w:sz w:val="24"/>
          <w:highlight w:val="none"/>
          <w:lang w:val="en-US" w:eastAsia="zh-CN"/>
        </w:rPr>
        <w:t xml:space="preserve">壹</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114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3、合同的双方当事人不得擅自变更、中止或者终止本合同。</w:t>
      </w:r>
      <w:r>
        <w:rPr>
          <w:rFonts w:hint="eastAsia" w:ascii="宋体" w:hAnsi="宋体" w:eastAsia="宋体" w:cs="宋体"/>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rPr>
          <w:rFonts w:hint="eastAsia" w:ascii="Calibri" w:hAnsi="Calibri" w:eastAsia="宋体" w:cs="Times New Roman"/>
          <w:highlight w:val="none"/>
        </w:rPr>
      </w:pPr>
      <w:r>
        <w:rPr>
          <w:rFonts w:hint="eastAsia" w:ascii="Calibri" w:hAnsi="Calibri" w:eastAsia="宋体" w:cs="Times New Roman"/>
          <w:highlight w:val="none"/>
        </w:rPr>
      </w:r>
      <w:r/>
    </w:p>
    <w:p>
      <w:pPr>
        <w:pStyle w:val="1146"/>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第十三章 </w:t>
      </w:r>
      <w:r>
        <w:rPr>
          <w:rFonts w:hint="eastAsia" w:ascii="宋体" w:hAnsi="宋体" w:eastAsia="宋体" w:cs="宋体"/>
          <w:b/>
          <w:bCs/>
          <w:color w:val="000000"/>
          <w:sz w:val="24"/>
          <w:highlight w:val="none"/>
        </w:rPr>
        <w:t xml:space="preserve">送达地址</w:t>
      </w:r>
      <w:r>
        <w:rPr>
          <w:rFonts w:hint="eastAsia" w:ascii="宋体" w:hAnsi="宋体" w:eastAsia="宋体" w:cs="宋体"/>
          <w:b/>
          <w:bCs/>
          <w:color w:val="000000"/>
          <w:sz w:val="24"/>
          <w:highlight w:val="none"/>
        </w:rPr>
      </w:r>
      <w:r/>
    </w:p>
    <w:p>
      <w:pPr>
        <w:pStyle w:val="1146"/>
        <w:jc w:val="both"/>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第五十条  </w:t>
      </w:r>
      <w:r>
        <w:rPr>
          <w:rFonts w:hint="eastAsia" w:ascii="宋体" w:hAnsi="宋体" w:eastAsia="宋体" w:cs="宋体"/>
          <w:color w:val="000000"/>
          <w:sz w:val="24"/>
          <w:highlight w:val="none"/>
        </w:rPr>
        <w:t xml:space="preserve">双方送达地址确认:</w:t>
      </w:r>
      <w:r>
        <w:rPr>
          <w:rFonts w:ascii="宋体" w:hAnsi="宋体" w:eastAsia="宋体" w:cs="宋体"/>
          <w:color w:val="000000"/>
          <w:sz w:val="24"/>
          <w:highlight w:val="none"/>
          <w:lang w:val="en-US" w:eastAsia="zh-CN"/>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甲方地址：徐州市泉山区淮海西路99号</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乙方地址： </w:t>
      </w:r>
      <w:r>
        <w:rPr>
          <w:rFonts w:hint="eastAsia" w:ascii="宋体" w:hAnsi="宋体" w:eastAsia="宋体" w:cs="宋体"/>
          <w:color w:val="000000"/>
          <w:sz w:val="24"/>
          <w:highlight w:val="none"/>
        </w:rPr>
      </w:r>
      <w:r/>
    </w:p>
    <w:p>
      <w:pPr>
        <w:pStyle w:val="1146"/>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主要负责人：                 联系方式：</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r>
      <w:r/>
    </w:p>
    <w:p>
      <w:pPr>
        <w:pStyle w:val="1146"/>
        <w:ind w:firstLine="482"/>
        <w:spacing w:line="360" w:lineRule="auto"/>
        <w:rPr>
          <w:rFonts w:hint="eastAsia" w:ascii="Calibri" w:hAnsi="Calibri" w:eastAsia="宋体" w:cs="Times New Roman"/>
          <w:highlight w:val="none"/>
        </w:rPr>
      </w:pPr>
      <w:r>
        <w:rPr>
          <w:rFonts w:hint="eastAsia" w:ascii="宋体" w:hAnsi="宋体" w:eastAsia="宋体" w:cs="宋体"/>
          <w:color w:val="000000"/>
          <w:sz w:val="24"/>
          <w:highlight w:val="none"/>
        </w:rPr>
        <w:t xml:space="preserve">备注：地址或主要负责人、联系方式发生变化，应及时书面通知对方，否则依然以本协议确认预留地址和方式送达为准。</w:t>
      </w:r>
      <w:r>
        <w:rPr>
          <w:rFonts w:hint="eastAsia" w:ascii="Calibri" w:hAnsi="Calibri" w:eastAsia="宋体" w:cs="Times New Roman"/>
          <w:highlight w:val="none"/>
        </w:rPr>
      </w:r>
      <w:r/>
    </w:p>
    <w:p>
      <w:pPr>
        <w:pStyle w:val="1146"/>
        <w:jc w:val="both"/>
        <w:spacing w:line="360" w:lineRule="auto"/>
        <w:widowControl w:val="off"/>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（以下无正文）</w:t>
      </w:r>
      <w:r>
        <w:rPr>
          <w:rFonts w:hint="eastAsia" w:ascii="宋体" w:hAnsi="宋体" w:eastAsia="宋体" w:cs="宋体"/>
          <w:b/>
          <w:bCs/>
          <w:color w:val="000000"/>
          <w:sz w:val="24"/>
          <w:highlight w:val="none"/>
        </w:rPr>
      </w:r>
      <w:r/>
    </w:p>
    <w:p>
      <w:pPr>
        <w:pStyle w:val="1146"/>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甲方(盖章)：                           乙方(盖章)：</w:t>
      </w: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法定代表人(签字):                      法定代表人/主要负责人(签字)：</w:t>
      </w:r>
      <w:r>
        <w:rPr>
          <w:rFonts w:hint="eastAsia" w:ascii="宋体" w:hAnsi="宋体" w:eastAsia="宋体" w:cs="宋体"/>
          <w:b/>
          <w:bCs/>
          <w:color w:val="000000"/>
          <w:sz w:val="24"/>
          <w:highlight w:val="none"/>
        </w:rPr>
      </w:r>
      <w:r/>
    </w:p>
    <w:p>
      <w:pPr>
        <w:pStyle w:val="1146"/>
        <w:spacing w:line="360" w:lineRule="auto"/>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开户银行：</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开户银行：                                          </w:t>
      </w: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14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帐    号：                            帐    号：               </w:t>
      </w:r>
      <w:r>
        <w:rPr>
          <w:rFonts w:hint="eastAsia" w:ascii="宋体" w:hAnsi="宋体" w:eastAsia="宋体" w:cs="宋体"/>
          <w:b/>
          <w:bCs/>
          <w:color w:val="000000"/>
          <w:sz w:val="24"/>
          <w:highlight w:val="none"/>
        </w:rPr>
      </w:r>
      <w:r/>
    </w:p>
    <w:p>
      <w:pPr>
        <w:pStyle w:val="1146"/>
        <w:jc w:val="both"/>
        <w:spacing w:line="360" w:lineRule="auto"/>
        <w:widowControl w:val="off"/>
        <w:rPr>
          <w:rFonts w:ascii="Calibri" w:hAnsi="Calibri" w:eastAsia="宋体" w:cs="Times New Roman"/>
          <w:sz w:val="21"/>
          <w:szCs w:val="24"/>
          <w:highlight w:val="none"/>
          <w:lang w:val="en-US" w:eastAsia="zh-CN" w:bidi="ar-SA"/>
        </w:rPr>
      </w:pPr>
      <w:r>
        <w:rPr>
          <w:rFonts w:ascii="Calibri" w:hAnsi="Calibri" w:eastAsia="宋体" w:cs="Times New Roman"/>
          <w:sz w:val="21"/>
          <w:szCs w:val="24"/>
          <w:highlight w:val="none"/>
          <w:lang w:val="en-US" w:eastAsia="zh-CN" w:bidi="ar-SA"/>
        </w:rPr>
      </w:r>
      <w:r/>
    </w:p>
    <w:p>
      <w:pPr>
        <w:pStyle w:val="1146"/>
        <w:numPr>
          <w:ilvl w:val="0"/>
          <w:numId w:val="0"/>
        </w:numPr>
        <w:jc w:val="left"/>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签订日期:</w:t>
      </w:r>
      <w:r>
        <w:rPr>
          <w:rFonts w:hint="eastAsia" w:ascii="宋体" w:hAnsi="宋体" w:eastAsia="宋体" w:cs="宋体"/>
          <w:b/>
          <w:bCs/>
          <w:color w:val="000000"/>
          <w:sz w:val="24"/>
          <w:highlight w:val="none"/>
        </w:rPr>
        <w:tab/>
      </w:r>
      <w:r>
        <w:rPr>
          <w:rFonts w:hint="eastAsia" w:ascii="宋体" w:hAnsi="宋体" w:eastAsia="宋体" w:cs="宋体"/>
          <w:b/>
          <w:bCs/>
          <w:color w:val="000000"/>
          <w:sz w:val="24"/>
          <w:highlight w:val="none"/>
        </w:rPr>
        <w:t xml:space="preserve">                             签订地点</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146"/>
        <w:rPr>
          <w:rFonts w:hint="eastAsia" w:ascii="微软雅黑" w:hAnsi="微软雅黑" w:eastAsia="微软雅黑" w:cs="微软雅黑"/>
          <w:sz w:val="28"/>
          <w:szCs w:val="28"/>
          <w:lang w:val="en-US" w:eastAsia="zh-CN"/>
        </w:rPr>
      </w:pPr>
      <w:r>
        <w:rPr>
          <w:rFonts w:hint="eastAsia"/>
          <w:lang w:val="en-US" w:eastAsia="zh-CN"/>
        </w:rPr>
        <w:br w:type="page" w:clear="all"/>
      </w:r>
      <w:r>
        <w:rPr>
          <w:rFonts w:hint="eastAsia" w:ascii="Times New Roman" w:hAnsi="Times New Roman" w:eastAsia="宋体" w:cs="Times New Roman"/>
          <w:b/>
          <w:bCs/>
          <w:sz w:val="28"/>
          <w:szCs w:val="36"/>
          <w:lang w:val="en-US" w:eastAsia="zh-CN"/>
        </w:rPr>
        <w:t xml:space="preserve">附件一：</w:t>
      </w:r>
      <w:r>
        <w:rPr>
          <w:rFonts w:hint="eastAsia" w:ascii="微软雅黑" w:hAnsi="微软雅黑" w:eastAsia="微软雅黑" w:cs="微软雅黑"/>
          <w:sz w:val="28"/>
          <w:szCs w:val="28"/>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行政辅助1</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54"/>
        <w:rPr>
          <w:rFonts w:hint="eastAsia" w:ascii="微软雅黑" w:hAnsi="微软雅黑" w:cs="微软雅黑"/>
          <w:szCs w:val="21"/>
        </w:rPr>
      </w:pPr>
      <w:r>
        <w:rPr>
          <w:rFonts w:hint="eastAsia" w:ascii="微软雅黑" w:hAnsi="微软雅黑" w:cs="微软雅黑"/>
          <w:szCs w:val="21"/>
        </w:rPr>
      </w:r>
      <w:r/>
    </w:p>
    <w:p>
      <w:pPr>
        <w:pStyle w:val="1146"/>
        <w:rPr>
          <w:rFonts w:hint="eastAsia" w:ascii="微软雅黑" w:hAnsi="微软雅黑" w:cs="微软雅黑"/>
          <w:szCs w:val="21"/>
        </w:rPr>
      </w:pPr>
      <w:r>
        <w:rPr>
          <w:rFonts w:hint="eastAsia" w:ascii="微软雅黑" w:hAnsi="微软雅黑" w:cs="微软雅黑"/>
          <w:szCs w:val="21"/>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行政辅助2（随访办接线员）</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1、基本要求：女性，年龄小于等于45岁，优秀者可适当放宽至48岁，形象端正，身心健康，无高血压、心脏病、传染病等疾病。</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工作要求：普通话标准，语音甜美，确保与民众沟通清晰、舒适；能熟练操作计算机及相关办公软件，保障工作高效开展；掌握较强的专业技术知识，且具备一定医学常识，可精准解答就医相关问题；拥有良好的沟通交流能力，能准确理解民众需求并有效回应</w:t>
      </w:r>
      <w:r>
        <w:rPr>
          <w:rFonts w:hint="eastAsia"/>
          <w:highlight w:val="none"/>
          <w:lang w:val="en-US" w:eastAsia="zh-CN"/>
        </w:rPr>
        <w:t xml:space="preserve">。</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1、健康服务热线由专职话务员24小时在线接听，面向全社会提供服务。热线工作人员实行3班轮值工作制（白班8:00-17:00无午休、小夜17:00-24:00、大夜0:00-8:00）。</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2、健康服务热线为公众提供就诊咨询、急诊急救指引、预约挂号指导、健康科普、建议反馈等多方面的服务。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3、坚持“为民办实事”的原则，对来电者反映的诉求，服务耐心、热情，解答准确恰当，记录翔实无误，切实为公众解决就医困难。</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1、健康服务热线工作人员要准时上岗，接听电话时态度热情，语言亲切，使用普通话和文明服务用语。</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2、健康服务热线在受理来电投诉及建议时，要做好电话记录，当场能答复的，立即答复，不能当场答复的要说明原因，及时向主管领导报告，并做好交接班工作，确保事事有人管，件件有落实。</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3、严格遵守安全保密制度，不得随意泄露来电者的疾病情况及反映的诉求、意见等不宜公开的信息。</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4、必须严格遵守医院的各项规章制度，服从医院管理，对不服从管理者，视情节轻重，乙方按次向甲方支付200-500元不等的违约金。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遵守劳动纪律，不迟到、不早退，不脱岗；严格执行请假制度，如临时有事，需提前一天请假，工作时间内不允许做任何与工作无关的事情。违反上述规定者，视情节轻重，乙方按次向甲方支付200-500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6、规范着装，佩戴胸牌，保持工作服整洁。接听电话时，使用文明用语。违反上述规定者，视情节轻重，乙方按次向甲方支付50-100元不等的违约金。</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rPr>
        <w:t xml:space="preserve">7、值班人员负责办公室的清洁卫生，保持工作区清洁。爱护公共财物、安全用电，做好值班期间的安全管理</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54"/>
        <w:rPr>
          <w:rFonts w:hint="eastAsia" w:ascii="微软雅黑" w:hAnsi="微软雅黑" w:cs="微软雅黑"/>
          <w:szCs w:val="21"/>
          <w:lang w:eastAsia="zh-CN"/>
        </w:rPr>
      </w:pPr>
      <w:r>
        <w:rPr>
          <w:rFonts w:hint="eastAsia" w:ascii="微软雅黑" w:hAnsi="微软雅黑" w:cs="微软雅黑"/>
          <w:szCs w:val="21"/>
          <w:lang w:eastAsia="zh-CN"/>
        </w:rPr>
      </w:r>
      <w:r/>
    </w:p>
    <w:p>
      <w:pPr>
        <w:pStyle w:val="1146"/>
        <w:rPr>
          <w:rFonts w:hint="eastAsia"/>
          <w:lang w:eastAsia="zh-CN"/>
        </w:rPr>
      </w:pPr>
      <w:r>
        <w:rPr>
          <w:rFonts w:hint="eastAsia"/>
          <w:lang w:eastAsia="zh-CN"/>
        </w:rPr>
      </w:r>
      <w:r/>
    </w:p>
    <w:p>
      <w:pPr>
        <w:pStyle w:val="1146"/>
        <w:rPr>
          <w:rFonts w:hint="eastAsia" w:ascii="微软雅黑" w:hAnsi="微软雅黑" w:cs="微软雅黑"/>
          <w:szCs w:val="21"/>
          <w:lang w:eastAsia="zh-CN"/>
        </w:rPr>
      </w:pPr>
      <w:r>
        <w:rPr>
          <w:rFonts w:hint="eastAsia" w:ascii="微软雅黑" w:hAnsi="微软雅黑" w:cs="微软雅黑"/>
          <w:szCs w:val="21"/>
          <w:lang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行政辅助3（信息处、团委、院办）</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互联网医院</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2、专业要求：医疗管理、信息管理、文秘等相关专业优先。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3、工作要求：熟悉医疗基础流程，具备基础的数据收集、整理及报表制作能力，能熟练使用办公软件(Excel/Word/PowerPoint)；工作严谨细致、责任心强，有良好的文档撰写、资料归档能力，能按时完成各项工作任务。</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4、素养要求：具备良好的沟通协调能力，能高效对接多方人员，清晰传递需求、反馈问题。</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5、经验要求：有医疗行业或互联网医院相关工作经验者优先。</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1、协助起草线上诊疗相关制度，负责各类资料的归档、日常管理工作。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2、衔接工程团队与临床医生，协调诊疗流程相关问题沟通，保障工作高效推进。</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3、依托管理端数据平台，收集、整理互联网医院诊疗信息，核算诊疗规范性、处方合理性、病历完整性等核心质控指标。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4、依托管理端数据平台，收集、整理互联网医院诊疗信息，核算诊疗规范性、处方合理性、病历完整性等核心质控指标。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5、制作数据报表，定期编制季度、年度互联网诊疗质控报告。</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6、参与组织互联网诊疗质控培训、学术交流等活动，完成会议记录、培训总结编制。</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1、遵守医院及互联网医院各项规章制度，严禁泄露医疗数据及患者隐私。</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2、根据医院规章制度和劳务外包人员工作科室管理制度实际情况执行。</w:t>
      </w:r>
      <w:r>
        <w:rPr>
          <w:rFonts w:hint="eastAsia" w:ascii="微软雅黑" w:hAnsi="微软雅黑" w:cs="微软雅黑"/>
          <w:szCs w:val="21"/>
        </w:rPr>
      </w:r>
      <w:r/>
    </w:p>
    <w:p>
      <w:pPr>
        <w:pStyle w:val="1154"/>
        <w:rPr>
          <w:rFonts w:hint="eastAsia" w:ascii="微软雅黑" w:hAnsi="微软雅黑" w:cs="微软雅黑"/>
          <w:szCs w:val="21"/>
        </w:rPr>
      </w:pPr>
      <w:r>
        <w:rPr>
          <w:rFonts w:hint="eastAsia" w:ascii="微软雅黑" w:hAnsi="微软雅黑" w:cs="微软雅黑"/>
          <w:szCs w:val="21"/>
        </w:rPr>
      </w:r>
      <w:r/>
    </w:p>
    <w:p>
      <w:pPr>
        <w:pStyle w:val="1146"/>
        <w:rPr>
          <w:rFonts w:hint="eastAsia" w:ascii="微软雅黑" w:hAnsi="微软雅黑" w:cs="微软雅黑"/>
          <w:szCs w:val="21"/>
        </w:rPr>
      </w:pPr>
      <w:r>
        <w:rPr>
          <w:rFonts w:hint="eastAsia" w:ascii="微软雅黑" w:hAnsi="微软雅黑" w:cs="微软雅黑"/>
          <w:szCs w:val="21"/>
        </w:rPr>
      </w:r>
      <w:r/>
    </w:p>
    <w:p>
      <w:pPr>
        <w:pStyle w:val="1154"/>
        <w:rPr>
          <w:rFonts w:hint="eastAsia"/>
        </w:rPr>
      </w:pPr>
      <w:r>
        <w:rPr>
          <w:rFonts w:hint="eastAsia"/>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行政工勤</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lang w:val="en-US" w:eastAsia="zh-CN"/>
        </w:rPr>
      </w:pPr>
      <w:r>
        <w:rPr>
          <w:rFonts w:hint="eastAsia"/>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信息处</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1、基本要求：年龄25-40周岁，身体健康，能适应岗位、应急响应工作要求；遵守国家法律法规及医院各项规章制度，品行端正，无不良从业记录。</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3、专业要求：计算机、信息技术、医学信息管理等相关专业优先。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熟悉计算机软硬件基础知识，了解医院常见信息系统（HIS、LIS、PACS、电子病历等）基本操作与运行原理者优先；熟练掌握至少一门软件开发语言，对电子病历过程管理及需求能准确梳理备份，了解电子病历相关的内涵质控工作；对医院内镜中心业务熟悉，掌握医院信息化相关业务及医院业务流程。</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5、素养要求：责任心强，具备良好的服务意识、沟通协调能力与团队协作精神，能耐心应对各类服务咨询与问题反馈。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6、经验要求：医院信息中心工作经验者优先录用。</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1、负责医院信息化日常工作的管理与维护。</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2、负责信息处日常巡查及值班工作。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3、负责与业务部门进行沟通协调，负责与质量管理处、公共卫生科、内镜室、门诊部、临床药物试验机构、医患沟通办公室等相关部门的需求对接与问题处理。</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4、日常事务处理，处理来自OA系统的各类申请、查询；参与科室值班等相关事务。</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1、根据医院规章制度和劳务外包人员工作科室管理制度实际情况执行。</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2、科室考核关键指标（KPI）建议</w:t>
      </w:r>
      <w:r>
        <w:rPr>
          <w:rFonts w:hint="eastAsia" w:ascii="微软雅黑" w:hAnsi="微软雅黑" w:cs="微软雅黑"/>
          <w:szCs w:val="21"/>
          <w:lang w:val="en-US"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42"/>
        <w:gridCol w:w="3678"/>
      </w:tblGrid>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指标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目标值</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系统需求分析与响应及时率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≥95%</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系统故障平均响应与修复时间</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≤2小时（紧急故障立即响应）</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跨部门需求对接与问题处理完成率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99%</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项目阶段任务按时完成率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≥95%</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ascii="微软雅黑" w:hAnsi="微软雅黑" w:cs="微软雅黑"/>
                <w:szCs w:val="21"/>
                <w:lang w:val="en-US" w:eastAsia="zh-CN"/>
              </w:rPr>
            </w:pPr>
            <w:r>
              <w:rPr>
                <w:rFonts w:hint="eastAsia" w:ascii="微软雅黑" w:hAnsi="微软雅黑" w:cs="微软雅黑"/>
                <w:szCs w:val="21"/>
                <w:lang w:val="en-US" w:eastAsia="zh-CN"/>
              </w:rPr>
              <w:t xml:space="preserve">6000号任务完成及处置情况</w:t>
            </w:r>
            <w:r>
              <w:rPr>
                <w:rFonts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98%</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专项数据上报准确率与及时率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100%</w:t>
            </w:r>
            <w:r>
              <w:rPr>
                <w:rFonts w:hint="eastAsia" w:ascii="微软雅黑" w:hAnsi="微软雅黑" w:cs="微软雅黑"/>
                <w:szCs w:val="21"/>
                <w:lang w:val="en-US" w:eastAsia="zh-CN"/>
              </w:rPr>
            </w:r>
            <w:r/>
          </w:p>
        </w:tc>
      </w:tr>
      <w:tr>
        <w:trPr/>
        <w:tc>
          <w:tcPr>
            <w:tcBorders>
              <w:top w:val="single" w:color="000000" w:sz="6" w:space="0"/>
              <w:left w:val="single" w:color="000000" w:sz="6" w:space="0"/>
              <w:bottom w:val="single" w:color="000000" w:sz="6" w:space="0"/>
              <w:right w:val="single" w:color="000000" w:sz="6" w:space="0"/>
            </w:tcBorders>
            <w:tcW w:w="5042"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核心系统（电子病历、内镜等）运行稳定率</w:t>
            </w:r>
            <w:r>
              <w:rPr>
                <w:rFonts w:hint="eastAsia" w:ascii="微软雅黑" w:hAnsi="微软雅黑" w:cs="微软雅黑"/>
                <w:szCs w:val="21"/>
                <w:lang w:val="en-US" w:eastAsia="zh-CN"/>
              </w:rPr>
            </w:r>
            <w:r/>
          </w:p>
        </w:tc>
        <w:tc>
          <w:tcPr>
            <w:tcBorders>
              <w:top w:val="single" w:color="000000" w:sz="6" w:space="0"/>
              <w:left w:val="single" w:color="000000" w:sz="6" w:space="0"/>
              <w:bottom w:val="single" w:color="000000" w:sz="6" w:space="0"/>
              <w:right w:val="single" w:color="000000" w:sz="6" w:space="0"/>
            </w:tcBorders>
            <w:tcW w:w="3678" w:type="dxa"/>
            <w:vAlign w:val="top"/>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≥99.5%</w:t>
            </w:r>
            <w:r>
              <w:rPr>
                <w:rFonts w:hint="eastAsia" w:ascii="微软雅黑" w:hAnsi="微软雅黑" w:cs="微软雅黑"/>
                <w:szCs w:val="21"/>
                <w:lang w:val="en-US" w:eastAsia="zh-CN"/>
              </w:rPr>
            </w:r>
            <w:r/>
          </w:p>
        </w:tc>
      </w:tr>
    </w:tbl>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膳食管理中心</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1、基本要求：小于等于45周岁（维修组可放宽至50岁），持有有效的《健康证》，无传染性疾病。</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2、学历要求：大专及以上学历（关键管理岗如财务、维修主管需本科）；食品科学与工程、营养学、酒店管理、财务管理、机电维修等相关专业优先。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3、素质要求：具备高度的食品安全意识和政治敏感性。</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4、工作要求：具备临床服务意识。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5、能力要求：具备管理能力，熟悉医院食堂或大型餐饮后厨运作流程，具备团队管理经验，能妥善处理患者及医院职工投诉。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业务要求：文职/财务组：必须熟练使用办公软件及医院HIS系统或财务软件，熟悉政府采购流程；维修组：必须持有电工证、特种设备操作证（如电梯、压力容器），熟悉厨房大型设备（蒸箱、洗碗机、冷库）维修。</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highlight w:val="none"/>
        </w:rPr>
      </w:pPr>
      <w:r>
        <w:rPr>
          <w:rFonts w:hint="eastAsia" w:ascii="微软雅黑" w:hAnsi="微软雅黑" w:cs="微软雅黑"/>
          <w:szCs w:val="21"/>
          <w:lang w:val="en-US" w:eastAsia="zh-CN"/>
        </w:rPr>
        <w:t xml:space="preserve">服从科室领导安排，处理科室日常工作以及突发状况，按时、按质、按量完成工作任务</w:t>
      </w:r>
      <w:r>
        <w:rPr>
          <w:rFonts w:hint="eastAsia" w:ascii="微软雅黑" w:hAnsi="微软雅黑" w:cs="微软雅黑"/>
          <w:szCs w:val="21"/>
          <w:highlight w:val="none"/>
          <w:lang w:val="en-US" w:eastAsia="zh-CN"/>
        </w:rPr>
        <w:t xml:space="preserve">。</w:t>
      </w:r>
      <w:r>
        <w:rPr>
          <w:rFonts w:hint="eastAsia"/>
          <w:highlight w:val="none"/>
        </w:rPr>
      </w:r>
      <w:r/>
    </w:p>
    <w:p>
      <w:pPr>
        <w:pStyle w:val="1146"/>
        <w:spacing w:line="420" w:lineRule="exact"/>
        <w:rPr>
          <w:rFonts w:hint="eastAsia" w:ascii="微软雅黑" w:hAnsi="微软雅黑" w:eastAsia="微软雅黑" w:cs="微软雅黑"/>
          <w:b/>
          <w:bCs/>
          <w:szCs w:val="21"/>
          <w:highlight w:val="none"/>
          <w:lang w:eastAsia="zh-CN"/>
        </w:rPr>
      </w:pPr>
      <w:r>
        <w:rPr>
          <w:rFonts w:hint="eastAsia" w:ascii="微软雅黑" w:hAnsi="微软雅黑" w:cs="微软雅黑"/>
          <w:b/>
          <w:bCs/>
          <w:szCs w:val="21"/>
          <w:highlight w:val="none"/>
          <w:lang w:eastAsia="zh-CN"/>
        </w:rPr>
        <w:t xml:space="preserve">三、管理考核制度：</w:t>
      </w:r>
      <w:r>
        <w:rPr>
          <w:rFonts w:hint="eastAsia" w:ascii="微软雅黑" w:hAnsi="微软雅黑" w:eastAsia="微软雅黑" w:cs="微软雅黑"/>
          <w:b/>
          <w:bCs/>
          <w:szCs w:val="21"/>
          <w:highlight w:val="none"/>
          <w:lang w:eastAsia="zh-CN"/>
        </w:rPr>
      </w:r>
      <w:r/>
    </w:p>
    <w:p>
      <w:pPr>
        <w:pStyle w:val="1146"/>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1、采用 “月度百分制考核 + 年终评议” 模式，考核结果直接与绩效工资、续签合同挂钩。</w:t>
      </w:r>
      <w:r>
        <w:rPr>
          <w:rFonts w:hint="eastAsia" w:ascii="微软雅黑" w:hAnsi="微软雅黑" w:cs="微软雅黑"/>
          <w:szCs w:val="21"/>
          <w:highlight w:val="none"/>
          <w:lang w:val="en-US" w:eastAsia="zh-CN"/>
        </w:rPr>
      </w:r>
      <w:r/>
    </w:p>
    <w:p>
      <w:pPr>
        <w:pStyle w:val="1146"/>
        <w:ind w:firstLine="630"/>
        <w:spacing w:line="42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1.1 试用期（2个月）满考核不合格者不予录用；</w:t>
      </w:r>
      <w:r>
        <w:rPr>
          <w:rFonts w:ascii="微软雅黑" w:hAnsi="微软雅黑" w:cs="微软雅黑"/>
          <w:szCs w:val="21"/>
          <w:highlight w:val="none"/>
          <w:lang w:val="en-US" w:eastAsia="zh-CN"/>
        </w:rPr>
      </w:r>
      <w:r/>
    </w:p>
    <w:p>
      <w:pPr>
        <w:pStyle w:val="1146"/>
        <w:ind w:firstLine="630"/>
        <w:spacing w:line="42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1.2 基本工资 + 绩效工资（参照膳食管理中心管理员绩效分配制度）；</w:t>
      </w:r>
      <w:r>
        <w:rPr>
          <w:rFonts w:ascii="微软雅黑" w:hAnsi="微软雅黑" w:cs="微软雅黑"/>
          <w:szCs w:val="21"/>
          <w:highlight w:val="none"/>
          <w:lang w:val="en-US" w:eastAsia="zh-CN"/>
        </w:rPr>
      </w:r>
      <w:r/>
    </w:p>
    <w:p>
      <w:pPr>
        <w:pStyle w:val="1146"/>
        <w:ind w:firstLine="63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1.3 绩效系数：90分以上（优秀）系数1.0；80-89分（合格）系数0.8；80分以下不合格，连续两个月不合格予以劝退。</w:t>
      </w:r>
      <w:r>
        <w:rPr>
          <w:rFonts w:hint="eastAsia" w:ascii="微软雅黑" w:hAnsi="微软雅黑" w:cs="微软雅黑"/>
          <w:szCs w:val="21"/>
          <w:highlight w:val="none"/>
          <w:lang w:val="en-US" w:eastAsia="zh-CN"/>
        </w:rPr>
      </w:r>
      <w:r/>
    </w:p>
    <w:p>
      <w:pPr>
        <w:pStyle w:val="1154"/>
        <w:rPr>
          <w:rFonts w:hint="eastAsia"/>
          <w:highlight w:val="none"/>
          <w:lang w:val="en-US" w:eastAsia="zh-CN"/>
        </w:rPr>
      </w:pPr>
      <w:r>
        <w:rPr>
          <w:rFonts w:hint="eastAsia"/>
          <w:highlight w:val="none"/>
          <w:lang w:val="en-US" w:eastAsia="zh-CN"/>
        </w:rPr>
      </w:r>
      <w:r/>
    </w:p>
    <w:tbl>
      <w:tblPr>
        <w:tblW w:w="85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0"/>
        <w:gridCol w:w="704"/>
        <w:gridCol w:w="2877"/>
        <w:gridCol w:w="785"/>
        <w:gridCol w:w="589"/>
        <w:gridCol w:w="561"/>
        <w:gridCol w:w="1306"/>
      </w:tblGrid>
      <w:tr>
        <w:trPr>
          <w:trHeight w:val="312"/>
        </w:trPr>
        <w:tc>
          <w:tcPr>
            <w:gridSpan w:val="7"/>
            <w:tcW w:w="8522" w:type="dxa"/>
            <w:vAlign w:val="center"/>
            <w:vMerge w:val="restart"/>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膳食管理中心管理员月考核表</w:t>
            </w:r>
            <w:r>
              <w:rPr>
                <w:rFonts w:hint="eastAsia" w:ascii="微软雅黑" w:hAnsi="微软雅黑" w:cs="微软雅黑"/>
                <w:szCs w:val="21"/>
                <w:lang w:val="en-US" w:eastAsia="zh-CN"/>
              </w:rPr>
            </w:r>
            <w:r/>
          </w:p>
        </w:tc>
      </w:tr>
      <w:tr>
        <w:trPr/>
        <w:tc>
          <w:tcPr>
            <w:tcW w:w="170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姓名</w:t>
            </w:r>
            <w:r>
              <w:rPr>
                <w:rFonts w:hint="eastAsia" w:ascii="微软雅黑" w:hAnsi="微软雅黑" w:cs="微软雅黑"/>
                <w:szCs w:val="21"/>
                <w:lang w:val="en-US" w:eastAsia="zh-CN"/>
              </w:rPr>
            </w:r>
            <w:r/>
          </w:p>
        </w:tc>
        <w:tc>
          <w:tcPr>
            <w:tcW w:w="70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2877" w:type="dxa"/>
            <w:vAlign w:val="center"/>
            <w:vMerge w:val="restart"/>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考核岗位</w:t>
            </w:r>
            <w:r>
              <w:rPr>
                <w:rFonts w:hint="eastAsia" w:ascii="微软雅黑" w:hAnsi="微软雅黑" w:cs="微软雅黑"/>
                <w:szCs w:val="21"/>
                <w:lang w:val="en-US" w:eastAsia="zh-CN"/>
              </w:rPr>
            </w:r>
            <w:r/>
          </w:p>
        </w:tc>
        <w:tc>
          <w:tcPr>
            <w:tcW w:w="785" w:type="dxa"/>
            <w:vAlign w:val="center"/>
            <w:vMerge w:val="restart"/>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入职时间</w:t>
            </w: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班组</w:t>
            </w:r>
            <w:r>
              <w:rPr>
                <w:rFonts w:hint="eastAsia" w:ascii="微软雅黑" w:hAnsi="微软雅黑" w:cs="微软雅黑"/>
                <w:szCs w:val="21"/>
                <w:lang w:val="en-US" w:eastAsia="zh-CN"/>
              </w:rPr>
            </w:r>
            <w:r/>
          </w:p>
        </w:tc>
        <w:tc>
          <w:tcPr>
            <w:tcW w:w="70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2877" w:type="dxa"/>
            <w:vAlign w:val="center"/>
            <w:vMerge w:val="continue"/>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785" w:type="dxa"/>
            <w:vAlign w:val="center"/>
            <w:vMerge w:val="continue"/>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考核时间</w:t>
            </w: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评价因素</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考核项目</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分值</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班组评分</w:t>
            </w: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管理组评分</w:t>
            </w:r>
            <w:r>
              <w:rPr>
                <w:rFonts w:hint="eastAsia" w:ascii="微软雅黑" w:hAnsi="微软雅黑" w:cs="微软雅黑"/>
                <w:szCs w:val="21"/>
                <w:lang w:val="en-US" w:eastAsia="zh-CN"/>
              </w:rPr>
            </w:r>
            <w:r/>
          </w:p>
        </w:tc>
      </w:tr>
      <w:tr>
        <w:trPr/>
        <w:tc>
          <w:tcPr>
            <w:tcW w:w="1700" w:type="dxa"/>
            <w:vAlign w:val="center"/>
            <w:vMerge w:val="restart"/>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工作态度（25分）</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把工作放在第一位、努力工作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有饱满的工作热情和与积极的精神面貌</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严格执行考勤管理制度，按时上下班，不迟到，不早退。</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对部下员工过失勇于承担责任</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restart"/>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工作能力（25分）</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对人员各项规范化培训工作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工作中保持协作态度，顺利推动工作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根据员工个性和能力，合理分配工作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加强与相关班组工作的协调、沟通</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restart"/>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主观能力（25分）</w:t>
            </w:r>
            <w:r>
              <w:rPr>
                <w:rFonts w:hint="eastAsia" w:ascii="微软雅黑" w:hAnsi="微软雅黑" w:cs="微软雅黑"/>
                <w:szCs w:val="21"/>
                <w:lang w:val="en-US" w:eastAsia="zh-CN"/>
              </w:rPr>
            </w:r>
            <w:r/>
          </w:p>
        </w:tc>
        <w:tc>
          <w:tcPr>
            <w:gridSpan w:val="2"/>
            <w:tcW w:w="3581"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很强的业务能力和管理能力。</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具备良好的职业道德和服务精神、能够处理各种应急突发事件。</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提高员工的工作积极性，鼓励团结协作的精神</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本着公开公正透明的原则处理各项工作</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restart"/>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工作效率（25分）</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注意保持提高部下劳动积极性</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7</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主动努力改善工作和提高效率</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注意进行目标管理，便工作协调进行</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vMerge w:val="continue"/>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认真执行和落实领导分配的其它工作内容</w:t>
            </w:r>
            <w:r>
              <w:rPr>
                <w:rFonts w:hint="eastAsia" w:ascii="微软雅黑" w:hAnsi="微软雅黑" w:cs="微软雅黑"/>
                <w:szCs w:val="21"/>
                <w:lang w:val="en-US" w:eastAsia="zh-CN"/>
              </w:rPr>
            </w:r>
            <w:r/>
          </w:p>
        </w:tc>
        <w:tc>
          <w:tcPr>
            <w:tcW w:w="785"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w:t>
            </w:r>
            <w:r>
              <w:rPr>
                <w:rFonts w:hint="eastAsia" w:ascii="微软雅黑" w:hAnsi="微软雅黑" w:cs="微软雅黑"/>
                <w:szCs w:val="21"/>
                <w:lang w:val="en-US" w:eastAsia="zh-CN"/>
              </w:rPr>
            </w:r>
            <w:r/>
          </w:p>
        </w:tc>
        <w:tc>
          <w:tcPr>
            <w:gridSpan w:val="2"/>
            <w:tcW w:w="1150"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tcW w:w="1306"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班组意见及签字：</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37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班组评分：</w:t>
            </w:r>
            <w:r>
              <w:rPr>
                <w:rFonts w:hint="eastAsia" w:ascii="微软雅黑" w:hAnsi="微软雅黑" w:cs="微软雅黑"/>
                <w:szCs w:val="21"/>
                <w:lang w:val="en-US" w:eastAsia="zh-CN"/>
              </w:rPr>
            </w:r>
            <w:r/>
          </w:p>
        </w:tc>
        <w:tc>
          <w:tcPr>
            <w:gridSpan w:val="2"/>
            <w:tcW w:w="1867"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管理组意见及签字</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37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管理组评分：</w:t>
            </w:r>
            <w:r>
              <w:rPr>
                <w:rFonts w:hint="eastAsia" w:ascii="微软雅黑" w:hAnsi="微软雅黑" w:cs="微软雅黑"/>
                <w:szCs w:val="21"/>
                <w:lang w:val="en-US" w:eastAsia="zh-CN"/>
              </w:rPr>
            </w:r>
            <w:r/>
          </w:p>
        </w:tc>
        <w:tc>
          <w:tcPr>
            <w:gridSpan w:val="2"/>
            <w:tcW w:w="1867"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tcW w:w="1700" w:type="dxa"/>
            <w:vAlign w:val="center"/>
            <w:textDirection w:val="lrTb"/>
            <w:noWrap w:val="false"/>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科室负责人意见及签字</w:t>
            </w:r>
            <w:r>
              <w:rPr>
                <w:rFonts w:hint="eastAsia" w:ascii="微软雅黑" w:hAnsi="微软雅黑" w:cs="微软雅黑"/>
                <w:szCs w:val="21"/>
                <w:lang w:val="en-US" w:eastAsia="zh-CN"/>
              </w:rPr>
            </w:r>
            <w:r/>
          </w:p>
        </w:tc>
        <w:tc>
          <w:tcPr>
            <w:gridSpan w:val="2"/>
            <w:tcW w:w="3581"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c>
          <w:tcPr>
            <w:gridSpan w:val="2"/>
            <w:tcW w:w="1374"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综合评分：</w:t>
            </w:r>
            <w:r>
              <w:rPr>
                <w:rFonts w:hint="eastAsia" w:ascii="微软雅黑" w:hAnsi="微软雅黑" w:cs="微软雅黑"/>
                <w:szCs w:val="21"/>
                <w:lang w:val="en-US" w:eastAsia="zh-CN"/>
              </w:rPr>
            </w:r>
            <w:r/>
          </w:p>
        </w:tc>
        <w:tc>
          <w:tcPr>
            <w:gridSpan w:val="2"/>
            <w:tcW w:w="1867"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tc>
      </w:tr>
      <w:tr>
        <w:trPr/>
        <w:tc>
          <w:tcPr>
            <w:gridSpan w:val="7"/>
            <w:tcW w:w="8522" w:type="dxa"/>
            <w:vAlign w:val="center"/>
            <w:textDirection w:val="lrTb"/>
            <w:noWrap/>
          </w:tcPr>
          <w:p>
            <w:pPr>
              <w:pStyle w:val="1146"/>
              <w:jc w:val="center"/>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总评分（总分（100）分，合格分数（80））：</w:t>
            </w:r>
            <w:r>
              <w:rPr>
                <w:rFonts w:hint="eastAsia" w:ascii="微软雅黑" w:hAnsi="微软雅黑" w:cs="微软雅黑"/>
                <w:szCs w:val="21"/>
                <w:lang w:val="en-US" w:eastAsia="zh-CN"/>
              </w:rPr>
            </w:r>
            <w:r/>
          </w:p>
        </w:tc>
      </w:tr>
    </w:tbl>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lang w:val="en-US" w:eastAsia="zh-CN"/>
        </w:rPr>
      </w:pPr>
      <w:r>
        <w:rPr>
          <w:rFonts w:hint="eastAsia"/>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运营管理处</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收发室</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教育处</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51"/>
        <w:jc w:val="center"/>
        <w:keepLines/>
        <w:keepNext/>
        <w:pageBreakBefore w:val="0"/>
        <w:spacing w:line="16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科技处实验员1、科技处实验员2</w:t>
      </w:r>
      <w:r>
        <w:rPr>
          <w:rFonts w:hint="eastAsia" w:ascii="微软雅黑" w:hAnsi="微软雅黑" w:eastAsia="微软雅黑" w:cs="微软雅黑"/>
          <w:b/>
          <w:bCs/>
          <w:sz w:val="21"/>
          <w:szCs w:val="21"/>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1、基本要求：年龄35岁及以下，身体健康。</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2、学历要求：硕士及以上。</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临床医学、免疫学、病理学、生物信息学、医学材料学、生物与医药、生物化学与分子生物学、细胞生物学、生物工程、临床检验诊断学、卫生检验学等（实验室技能掌握熟练的可以放宽专业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4、工作要求：熟练掌握科创公共平台所需实验技能与常用办公软件，熟悉实验室仪器使用，有相关经验者优先。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5、素养要求：工作认真负责，具有良好的沟通能力和团队合作精神。</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1、负责淮海医学科技创新中心科研实验工作、大型实验仪器设备的管理与维护、仪器简单维修运行以及日常管理工作。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2、需要当地培训或者外出培训，偶尔出差。</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根据医院规章制度和劳务外包人员工作科室管理制度实际情况执行。</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16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临床试验研究中心、药物临床试验机构</w:t>
      </w:r>
      <w:r>
        <w:rPr>
          <w:rFonts w:hint="eastAsia" w:ascii="微软雅黑" w:hAnsi="微软雅黑" w:eastAsia="微软雅黑" w:cs="微软雅黑"/>
          <w:b/>
          <w:bCs/>
          <w:sz w:val="21"/>
          <w:szCs w:val="21"/>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1、基本要求：身体健康，体检合格，无违法犯罪记录，征信良好。</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2、学历要求：全日制本科及以上学历。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3、专业要求：医学、药学相关专业。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4、素养要求：具备耐心沟通能力、学习能力；拥有良好团队协作意识，可与科室同事配合工作。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临床试验药物管理、采血、样本处理、受试者管理等。</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严格遵守医院及劳务外包人员所在科室的各项规章制度，包括院感管控、考勤管理等要求。</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1"/>
        <w:jc w:val="center"/>
        <w:keepLines/>
        <w:keepNext/>
        <w:pageBreakBefore w:val="0"/>
        <w:spacing w:line="16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入院服务中心</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1、基本要求：年龄小于等于40岁，身体健康，能胜任岗位工作。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3、专业要求：护理专业。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4、资质要求：有连续注册的护士执业证书。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5、素养要求：遵纪守法、品行端正、责任心强、服务意识好。</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6、工作要求：普通话标准，沟通协调能力强，熟练使用电脑办公软件，熟悉护理常规、院感规范。</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服从科室工作安排。</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严格遵守医院及劳务外包人员所在科室的各项规章制度，包括院感管控、考勤管理等要求。</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highlight w:val="none"/>
          <w:lang w:val="en-US" w:eastAsia="zh-CN"/>
        </w:rPr>
      </w:pPr>
      <w:r>
        <w:rPr>
          <w:rFonts w:hint="eastAsia" w:ascii="微软雅黑" w:hAnsi="微软雅黑" w:eastAsia="微软雅黑" w:cs="微软雅黑"/>
          <w:b/>
          <w:bCs/>
          <w:sz w:val="21"/>
          <w:szCs w:val="21"/>
          <w:highlight w:val="none"/>
          <w:lang w:val="en-US" w:eastAsia="zh-CN"/>
        </w:rPr>
        <w:t xml:space="preserve">整形美容中心人员1、7、8、9、10（市场岗位）</w:t>
      </w:r>
      <w:r>
        <w:rPr>
          <w:rFonts w:hint="eastAsia"/>
          <w:highlight w:val="none"/>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2、学历要求：专科及以上学历。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3、专业要求：不限专业。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4、素质要求：具备市场推广意识和创新思维；具备良好的沟通协调能力和执行力。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5、经验要求：有相关营销、设计或新媒体运营经验者优先。</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1、负责制定科室市场营销企划方案，策划各类宣传推广活动。</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2、进行平面设计工作，制作宣传海报、手册等营销物料。</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3、负责短视频拍摄与后期制作，打造优质的宣传内容。</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4、运营新媒体平台（微信、抖音等），提升品牌知名度与影响力。</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5、开展对外联络工作，建立合作关系，拓展业务渠道。</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3、不因专业知识及服务态度遭患者投诉。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整形美容中心人员2（质控秘书）</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3、专业要求：临床医学相关专业。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4、素质要求：工作严谨细致，有较强的责任心和执行力。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5、工作要求：具备良好的文字写作能力和文档整理能力；熟练使用办公软件，具备基本的数据分析能力。</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协助科室开展省市级医疗质量控制工作，落实质控要求</w:t>
      </w:r>
      <w:r>
        <w:rPr>
          <w:rFonts w:hint="eastAsia" w:ascii="微软雅黑" w:hAnsi="微软雅黑" w:cs="微软雅黑"/>
          <w:szCs w:val="21"/>
          <w:lang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负责起草质控会议文件、报告等资料，整理会议纪要</w:t>
      </w:r>
      <w:r>
        <w:rPr>
          <w:rFonts w:hint="eastAsia" w:ascii="微软雅黑" w:hAnsi="微软雅黑" w:cs="微软雅黑"/>
          <w:szCs w:val="21"/>
          <w:lang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3、</w:t>
      </w:r>
      <w:r>
        <w:rPr>
          <w:rFonts w:hint="eastAsia" w:ascii="微软雅黑" w:hAnsi="微软雅黑" w:cs="微软雅黑"/>
          <w:szCs w:val="21"/>
        </w:rPr>
        <w:t xml:space="preserve">与省市级质控单位保持密切联系，及时传达质控工作要求</w:t>
      </w:r>
      <w:r>
        <w:rPr>
          <w:rFonts w:hint="eastAsia" w:ascii="微软雅黑" w:hAnsi="微软雅黑" w:cs="微软雅黑"/>
          <w:szCs w:val="21"/>
          <w:lang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4、</w:t>
      </w:r>
      <w:r>
        <w:rPr>
          <w:rFonts w:hint="eastAsia" w:ascii="微软雅黑" w:hAnsi="微软雅黑" w:cs="微软雅黑"/>
          <w:szCs w:val="21"/>
        </w:rPr>
        <w:t xml:space="preserve">组织科室人员积极参加各类质控培训与检查活动</w:t>
      </w:r>
      <w:r>
        <w:rPr>
          <w:rFonts w:hint="eastAsia" w:ascii="微软雅黑" w:hAnsi="微软雅黑" w:cs="微软雅黑"/>
          <w:szCs w:val="21"/>
          <w:lang w:eastAsia="zh-CN"/>
        </w:rPr>
        <w:t xml:space="preserve">。</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建立质控工作台账，定期分析质控数据，提出改进建议。</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3、不因专业知识及服务态度遭患者投诉。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整形美容中心人员2（科室秘书）</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3、专业要求：不限专业。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4、素质要求：工作严谨细致，有较强的责任心和执行力。</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5、工作要求：具备良好的文字写作能力和文档整理能力；熟练使用办公软件，具备基本的数据分析能力。</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1、负责科室各类评审工作的材料准备与台账管理，确保评审顺利通过。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2、协助科室开展科研、教学、医疗等工作的材料整理与归档。</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3、及时传达医院各职能部门的通知要求，协助落实相关工作。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4、负责科室会议的组织与安排，做好会议记录与后续跟进。</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5、协调科室内部及与其他科室的工作沟通，提高工作效率。</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3、不因专业知识及服务态度遭患者投诉。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jc w:val="both"/>
        <w:rPr>
          <w:rFonts w:hint="eastAsia"/>
          <w:b/>
          <w:bCs/>
          <w:lang w:val="en-US" w:eastAsia="zh-CN"/>
        </w:rPr>
      </w:pPr>
      <w:r>
        <w:rPr>
          <w:rFonts w:hint="eastAsia"/>
          <w:b/>
          <w:bCs/>
          <w:lang w:val="en-US" w:eastAsia="zh-CN"/>
        </w:rPr>
      </w:r>
      <w:r/>
    </w:p>
    <w:p>
      <w:pPr>
        <w:pStyle w:val="1146"/>
        <w:jc w:val="both"/>
        <w:rPr>
          <w:rFonts w:hint="eastAsia"/>
          <w:b/>
          <w:bCs/>
          <w:lang w:val="en-US" w:eastAsia="zh-CN"/>
        </w:rPr>
      </w:pPr>
      <w:r>
        <w:rPr>
          <w:rFonts w:hint="eastAsia"/>
          <w:b/>
          <w:bCs/>
          <w:lang w:val="en-US" w:eastAsia="zh-CN"/>
        </w:rPr>
      </w:r>
      <w:r/>
    </w:p>
    <w:p>
      <w:pPr>
        <w:pStyle w:val="1146"/>
        <w:jc w:val="both"/>
        <w:rPr>
          <w:rFonts w:hint="eastAsia"/>
          <w:b/>
          <w:bCs/>
          <w:lang w:val="en-US" w:eastAsia="zh-CN"/>
        </w:rPr>
      </w:pPr>
      <w:r>
        <w:rPr>
          <w:rFonts w:hint="eastAsia"/>
          <w:b/>
          <w:bCs/>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整形美容中心人员3、5（护理岗位）</w:t>
      </w:r>
      <w:r>
        <w:rPr>
          <w:rFonts w:hint="eastAsia" w:ascii="微软雅黑" w:hAnsi="微软雅黑" w:eastAsia="微软雅黑" w:cs="微软雅黑"/>
          <w:b/>
          <w:bCs/>
          <w:sz w:val="21"/>
          <w:szCs w:val="21"/>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1、基本要求：年龄20-50岁，有护士执业资格证，形象气质佳，身体健康，能适应岗位工作要求。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3、专业要求：护理学相关专业。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4、素质要求：具备良好的医疗职业素养，有责任心和服务意识。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5、工作要求：严格遵守医疗规章制度，确保医疗安全；具备良好的沟通能力和团队协作精神。</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1、负责患者日常接待与就诊引导，准确核对患者基本信息，确保诊疗流程顺畅。</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2、协调安排手术时间，协助完成手术预约登记，做好术前准备与术后跟进工作。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3、负责患者术前术后照片拍摄与管理，建立完整的患者影像档案。</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4、参与手术过程中的巡回配台工作，配合医生完成各项手术操作。</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5、为患者提供专业的伤口护理服务，指导术后康复注意事项与护理方法。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6、规范书写病历资料，确保医疗文书的完整性、准确性和规范性。</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7、通过电话或微信方式定期对患者进行随访，了解康复情况并提供专业指导。</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3、不因专业知识及服务态度受患者投诉。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b/>
          <w:bCs/>
          <w:lang w:val="en-US" w:eastAsia="zh-CN"/>
        </w:rPr>
      </w:pPr>
      <w:r>
        <w:rPr>
          <w:rFonts w:hint="eastAsia"/>
          <w:b/>
          <w:bCs/>
          <w:lang w:val="en-US" w:eastAsia="zh-CN"/>
        </w:rPr>
      </w:r>
      <w:r/>
    </w:p>
    <w:p>
      <w:pPr>
        <w:pStyle w:val="1146"/>
        <w:jc w:val="center"/>
        <w:rPr>
          <w:rFonts w:hint="eastAsia"/>
          <w:b/>
          <w:bCs/>
          <w:lang w:val="en-US" w:eastAsia="zh-CN"/>
        </w:rPr>
      </w:pPr>
      <w:r>
        <w:rPr>
          <w:rFonts w:hint="eastAsia"/>
          <w:b/>
          <w:bCs/>
          <w:lang w:val="en-US" w:eastAsia="zh-CN"/>
        </w:rPr>
      </w:r>
      <w:r/>
    </w:p>
    <w:p>
      <w:pPr>
        <w:pStyle w:val="1146"/>
        <w:jc w:val="center"/>
        <w:rPr>
          <w:rFonts w:hint="eastAsia"/>
          <w:b/>
          <w:bCs/>
          <w:lang w:val="en-US" w:eastAsia="zh-CN"/>
        </w:rPr>
      </w:pPr>
      <w:r>
        <w:rPr>
          <w:rFonts w:hint="eastAsia"/>
          <w:b/>
          <w:bCs/>
          <w:lang w:val="en-US" w:eastAsia="zh-CN"/>
        </w:rPr>
      </w:r>
      <w:r/>
    </w:p>
    <w:p>
      <w:pPr>
        <w:pStyle w:val="1146"/>
        <w:jc w:val="center"/>
        <w:rPr>
          <w:rFonts w:hint="eastAsia"/>
          <w:b/>
          <w:bCs/>
          <w:lang w:val="en-US" w:eastAsia="zh-CN"/>
        </w:rPr>
      </w:pPr>
      <w:r>
        <w:rPr>
          <w:rFonts w:hint="eastAsia"/>
          <w:b/>
          <w:bCs/>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整形美容中心人员3（药房岗位）</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1、基本要求：需持有药师执业证书，具备药品调剂资格，20-50岁，身体健康，能适应岗位工作要求。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3、专业要求：药学相关专业。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4、素质要求：具备良好的医疗职业素养，有责任心和服务意识；具备良好的沟通能力和团队协作精神。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5、工作要求：严格遵守医疗规章制度，确保医疗安全。</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1、负责药品的采购、验收、储存与发放工作，确保药品供应及时。</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2、严格审核处方，确保用药安全合理，避免用药错误。</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3、维护药品储存环境，特别是冰箱温湿度监控，保证药品质量。</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4、及时补充药品库存，做好药品效期管理，防止过期药品使用。</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5、规范填写药品管理表格，做好药品出入库登记与台账管理。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3、不因专业知识及服务态度受患者投诉。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46"/>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整形美容中心人员4（导诊岗位）</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1、基本要求：年龄20-50岁，形象气质佳，身体健康，能适应岗位工作要求。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3、专业要求：不限专业。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4、素质要求：具备良好的职业素养，有责任心和服务意识；具备良好的沟通能力和团队协作精神。</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1、引导患者高效、有序、舒心地完成就医流程，提供优质的导诊服务。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2、耐心解答患者疑问，进行预检分诊，指导患者正确就诊。</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3、负责患者信息登记工作，确保信息准确完整。</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4、接听咨询电话，提供咨询服务，做好记录。</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5、协调医患沟通，处理就诊过程中的各类问题。</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6、操作自助服务设备，指导患者使用，提高就诊效率。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7、维护大厅就诊秩序，营造良好的就医环境。</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8、提供便民物品服务，满足患者基本需求。</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3、不因专业知识及服务态度遭患者投诉。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整形美容中心人员6（网电岗位）</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1、基本要求：年龄20-50岁，身体健康，能适应岗位工作要求。</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2、学历要求：大专以上学历。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3、专业要求：专业不限。</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4、素质要求：工作耐心细致，有责任心。</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5、工作要求：具备良好的沟通能力和团队协作精神。</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1、负责接听咨询电话，通过微信及微信公众号解答客户疑问，提供专业的咨询服务。</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2、对预约患者进行术前回访，确认就诊信息，告知注意事项。</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3、协助患者完成激光治疗与手术治疗的预约登记，协调安排就诊时间。</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4、及时回复患者各类咨询问题，建立良好的客户沟通关系。</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5、维护患者咨询记录，定期整理分析咨询数据，优化咨询服务流程。</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3、不因专业知识及服务态度受患者投诉。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整形美容中心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整形美容中心人员11、12（激光和换药室医生岗位）</w:t>
      </w:r>
      <w:r>
        <w:rPr>
          <w:rFonts w:hint="eastAsia" w:ascii="微软雅黑" w:hAnsi="微软雅黑" w:eastAsia="微软雅黑" w:cs="微软雅黑"/>
          <w:b/>
          <w:bCs/>
          <w:sz w:val="21"/>
          <w:szCs w:val="21"/>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1、基本要求：年龄20-50岁，身体健康，持有医师执业证书，具备相应执业范围，能适应岗位工作。</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2、学历要求：本科及以上学历。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3、专业要求：临床医学相关专业。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4、素质要求：具备良好的医疗职业素养，有责任心和服务意识；具备良好的沟通能力和团队协作精神。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5、工作要求：严格遵守医疗规章制度，确保医疗安全。</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1、负责皮肤激光科患者的接诊工作，进行专业的病情诊断与治疗方案制定。</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2、熟练操作激光治疗设备。</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3、为术后患者进行拆线、换药等后续治疗操作，确保伤口正常愈合。</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4、记录患者诊疗过程，书写完整的病历资料，做好医疗质量控制。</w:t>
      </w:r>
      <w:r>
        <w:rPr>
          <w:rFonts w:hint="eastAsia" w:ascii="微软雅黑" w:hAnsi="微软雅黑" w:cs="微软雅黑"/>
          <w:szCs w:val="21"/>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5、关注患者治疗效果，及时调整治疗方案，确保治疗安全有效。</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1、遵守医院及科室规章制度。</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2、不传播是非，服从领导的工作安排，具备团队协作精神。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3、不因专业知识及服务态度受患者投诉。</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4、不无故缺席中心的相关培训及会议。</w:t>
      </w:r>
      <w:r>
        <w:rPr>
          <w:rFonts w:hint="eastAsia" w:ascii="微软雅黑" w:hAnsi="微软雅黑" w:cs="微软雅黑"/>
          <w:szCs w:val="21"/>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健康管理中心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健康管理中心医师岗1</w:t>
      </w:r>
      <w:r>
        <w:rPr>
          <w:rFonts w:hint="eastAsia"/>
          <w:lang w:val="en-US" w:eastAsia="zh-CN"/>
        </w:rPr>
      </w:r>
      <w:r/>
    </w:p>
    <w:p>
      <w:pPr>
        <w:pStyle w:val="1168"/>
        <w:jc w:val="center"/>
        <w:spacing w:after="120" w:line="420" w:lineRule="exact"/>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1、基本要求：年龄小于等于68岁。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2、资质要求：具备医师资格证、相应的执业范围，主治医师及以上职称。</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3、经验要求：具备二级甲等及以上医院工作经历。</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健康检查、咨询、健康指导。</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54"/>
        <w:rPr>
          <w:rFonts w:hint="eastAsia" w:ascii="微软雅黑" w:hAnsi="微软雅黑" w:cs="微软雅黑"/>
          <w:szCs w:val="21"/>
          <w:lang w:val="en-US" w:eastAsia="zh-CN"/>
        </w:rPr>
      </w:pPr>
      <w:r>
        <w:rPr>
          <w:rFonts w:hint="eastAsia" w:ascii="微软雅黑" w:hAnsi="微软雅黑" w:cs="微软雅黑"/>
          <w:szCs w:val="21"/>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健康管理中心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健康管理中心医师岗2</w:t>
      </w:r>
      <w:r>
        <w:rPr>
          <w:rFonts w:hint="eastAsia" w:ascii="微软雅黑" w:hAnsi="微软雅黑" w:eastAsia="微软雅黑" w:cs="微软雅黑"/>
          <w:b/>
          <w:bCs/>
          <w:sz w:val="21"/>
          <w:szCs w:val="21"/>
          <w:lang w:val="en-US" w:eastAsia="zh-CN"/>
        </w:rPr>
      </w:r>
      <w:r/>
    </w:p>
    <w:p>
      <w:pPr>
        <w:pStyle w:val="1146"/>
        <w:rPr>
          <w:rFonts w:hint="eastAsia"/>
          <w:lang w:val="en-US" w:eastAsia="zh-CN"/>
        </w:rPr>
      </w:pP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1、基本要求：年龄小于等于50岁。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2、资质要求：具备医师资格证、执业证，已取得住院医师规范化培训合格证书（主治医师及以上职称人员可不做规范化培训合格证书要求）。</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个性化咨询、订单制作、健康检查、报告解读、报告汇总/主检、检后健康管理。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5、健康管理中心根据实际工作情况进行岗位调整时服从中心安排。</w:t>
      </w:r>
      <w:r>
        <w:rPr>
          <w:rFonts w:hint="eastAsia" w:ascii="微软雅黑" w:hAnsi="微软雅黑" w:cs="微软雅黑"/>
          <w:szCs w:val="21"/>
          <w:lang w:val="en-US" w:eastAsia="zh-CN"/>
        </w:rPr>
      </w:r>
      <w:r/>
    </w:p>
    <w:p>
      <w:pPr>
        <w:pStyle w:val="1146"/>
        <w:jc w:val="center"/>
        <w:rPr>
          <w:rFonts w:hint="eastAsia"/>
          <w:b/>
          <w:bCs/>
          <w:lang w:val="en-US" w:eastAsia="zh-CN"/>
        </w:rPr>
      </w:pPr>
      <w:r>
        <w:rPr>
          <w:rFonts w:hint="eastAsia"/>
          <w:b/>
          <w:bCs/>
          <w:lang w:val="en-US" w:eastAsia="zh-CN"/>
        </w:rPr>
      </w:r>
      <w:r/>
    </w:p>
    <w:p>
      <w:pPr>
        <w:pStyle w:val="1154"/>
        <w:rPr>
          <w:rFonts w:hint="eastAsia"/>
          <w:b/>
          <w:bCs/>
          <w:lang w:val="en-US" w:eastAsia="zh-CN"/>
        </w:rPr>
      </w:pPr>
      <w:r>
        <w:rPr>
          <w:rFonts w:hint="eastAsia"/>
          <w:b/>
          <w:bCs/>
          <w:lang w:val="en-US" w:eastAsia="zh-CN"/>
        </w:rPr>
      </w:r>
      <w:r/>
    </w:p>
    <w:p>
      <w:pPr>
        <w:pStyle w:val="1146"/>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健康管理中心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rFonts w:hint="eastAsia"/>
          <w:lang w:val="en-US" w:eastAsia="zh-CN"/>
        </w:rPr>
      </w:pPr>
      <w:r>
        <w:rPr>
          <w:rFonts w:hint="eastAsia" w:ascii="微软雅黑" w:hAnsi="微软雅黑" w:eastAsia="微软雅黑" w:cs="微软雅黑"/>
          <w:b/>
          <w:bCs/>
          <w:sz w:val="21"/>
          <w:szCs w:val="21"/>
          <w:lang w:val="en-US" w:eastAsia="zh-CN"/>
        </w:rPr>
        <w:t xml:space="preserve">健康管理中心护理岗1</w:t>
      </w:r>
      <w:r>
        <w:rPr>
          <w:rFonts w:hint="eastAsia"/>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1、基本要求：年龄小于等于35岁。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2、专业要求：护理专业优先。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3、学历要求：大专及以上学历。</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个性化咨询、订单制作、健康检查、报告解读、报告汇总/主检、检后健康管理。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5、健康管理中心根据实际工作情况进行岗位调整时服从中心安排。</w:t>
      </w:r>
      <w:r>
        <w:rPr>
          <w:rFonts w:hint="eastAsia" w:ascii="微软雅黑" w:hAnsi="微软雅黑" w:cs="微软雅黑"/>
          <w:szCs w:val="21"/>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jc w:val="center"/>
        <w:rPr>
          <w:rFonts w:hint="eastAsia" w:ascii="微软雅黑" w:hAnsi="微软雅黑" w:eastAsia="微软雅黑" w:cs="微软雅黑"/>
          <w:b/>
          <w:bCs/>
          <w:szCs w:val="21"/>
          <w:lang w:val="en-US" w:eastAsia="zh-CN"/>
        </w:rPr>
      </w:pPr>
      <w:r>
        <w:rPr>
          <w:rFonts w:hint="eastAsia"/>
          <w:b/>
          <w:bCs/>
          <w:lang w:val="en-US" w:eastAsia="zh-CN"/>
        </w:rPr>
        <w:t xml:space="preserve">健康管理中心</w:t>
      </w:r>
      <w:r>
        <w:rPr>
          <w:rFonts w:hint="eastAsia" w:ascii="微软雅黑" w:hAnsi="微软雅黑" w:eastAsia="微软雅黑" w:cs="微软雅黑"/>
          <w:b/>
          <w:bCs/>
          <w:szCs w:val="21"/>
          <w:lang w:val="en-US" w:eastAsia="zh-CN"/>
        </w:rPr>
      </w:r>
      <w:r/>
    </w:p>
    <w:p>
      <w:pPr>
        <w:pStyle w:val="1151"/>
        <w:jc w:val="center"/>
        <w:keepLines/>
        <w:keepNext/>
        <w:pageBreakBefore w:val="0"/>
        <w:spacing w:line="240" w:lineRule="exact"/>
        <w:widowControl w:val="off"/>
        <w:rPr>
          <w:lang w:val="en-US" w:eastAsia="zh-CN"/>
        </w:rPr>
      </w:pPr>
      <w:r>
        <w:rPr>
          <w:rFonts w:hint="eastAsia" w:ascii="微软雅黑" w:hAnsi="微软雅黑" w:eastAsia="微软雅黑" w:cs="微软雅黑"/>
          <w:b/>
          <w:bCs/>
          <w:sz w:val="21"/>
          <w:szCs w:val="21"/>
          <w:lang w:val="en-US" w:eastAsia="zh-CN"/>
        </w:rPr>
        <w:t xml:space="preserve">健康管理中心护理岗2</w:t>
      </w:r>
      <w:r>
        <w:rPr>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1、基本要求：年龄小于等于35岁。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2、专业要求：护理专业优先。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3、学历要求：大专及以上学历。</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前台、特检项目预约、检查岗位、导检、报告汇总及整理、工作数据统计、检后健康管理。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5、健康管理中心根据实际工作情况进行岗位调整时服从中心安排。</w:t>
      </w:r>
      <w:r>
        <w:rPr>
          <w:rFonts w:hint="eastAsia" w:ascii="微软雅黑" w:hAnsi="微软雅黑" w:cs="微软雅黑"/>
          <w:szCs w:val="21"/>
          <w:lang w:val="en-US" w:eastAsia="zh-CN"/>
        </w:rPr>
      </w:r>
      <w:r/>
    </w:p>
    <w:p>
      <w:pPr>
        <w:pStyle w:val="1146"/>
        <w:jc w:val="center"/>
        <w:rPr>
          <w:rFonts w:hint="eastAsia"/>
          <w:b/>
          <w:bCs/>
          <w:lang w:val="en-US" w:eastAsia="zh-CN"/>
        </w:rPr>
      </w:pPr>
      <w:r>
        <w:rPr>
          <w:rFonts w:hint="eastAsia"/>
          <w:b/>
          <w:bCs/>
          <w:lang w:val="en-US" w:eastAsia="zh-CN"/>
        </w:rPr>
      </w:r>
      <w:r/>
    </w:p>
    <w:p>
      <w:pPr>
        <w:pStyle w:val="1146"/>
        <w:jc w:val="both"/>
        <w:rPr>
          <w:rFonts w:hint="eastAsia"/>
          <w:b/>
          <w:bCs/>
          <w:lang w:val="en-US" w:eastAsia="zh-CN"/>
        </w:rPr>
      </w:pPr>
      <w:r>
        <w:rPr>
          <w:rFonts w:hint="eastAsia"/>
          <w:b/>
          <w:bCs/>
          <w:lang w:val="en-US" w:eastAsia="zh-CN"/>
        </w:rPr>
      </w:r>
      <w:r/>
    </w:p>
    <w:p>
      <w:pPr>
        <w:pStyle w:val="1146"/>
        <w:jc w:val="center"/>
        <w:rPr>
          <w:rFonts w:hint="eastAsia"/>
          <w:lang w:val="en-US" w:eastAsia="zh-CN"/>
        </w:rPr>
      </w:pPr>
      <w:r>
        <w:rPr>
          <w:rFonts w:hint="eastAsia"/>
          <w:b/>
          <w:bCs/>
          <w:lang w:val="en-US" w:eastAsia="zh-CN"/>
        </w:rPr>
        <w:t xml:space="preserve">健康管理中心</w:t>
      </w:r>
      <w:r>
        <w:rPr>
          <w:rFonts w:hint="eastAsia"/>
          <w:lang w:val="en-US" w:eastAsia="zh-CN"/>
        </w:rPr>
      </w:r>
      <w:r/>
    </w:p>
    <w:p>
      <w:pPr>
        <w:pStyle w:val="1151"/>
        <w:jc w:val="center"/>
        <w:keepLines/>
        <w:keepNext/>
        <w:pageBreakBefore w:val="0"/>
        <w:spacing w:line="240" w:lineRule="exact"/>
        <w:widowControl w:val="off"/>
        <w:rPr>
          <w:lang w:val="en-US" w:eastAsia="zh-CN"/>
        </w:rPr>
      </w:pPr>
      <w:r>
        <w:rPr>
          <w:rFonts w:hint="eastAsia" w:ascii="微软雅黑" w:hAnsi="微软雅黑" w:eastAsia="微软雅黑" w:cs="微软雅黑"/>
          <w:b/>
          <w:bCs/>
          <w:sz w:val="21"/>
          <w:szCs w:val="21"/>
          <w:lang w:val="en-US" w:eastAsia="zh-CN"/>
        </w:rPr>
        <w:t xml:space="preserve">健康管理中心综合部</w:t>
      </w:r>
      <w:r>
        <w:rPr>
          <w:lang w:val="en-US" w:eastAsia="zh-CN"/>
        </w:rPr>
      </w:r>
      <w:r/>
    </w:p>
    <w:p>
      <w:pPr>
        <w:pStyle w:val="1168"/>
        <w:jc w:val="center"/>
        <w:keepLines w:val="0"/>
        <w:keepNext w:val="0"/>
        <w:pageBreakBefore w:val="0"/>
        <w:spacing w:after="120" w:line="24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hint="eastAsia" w:ascii="微软雅黑" w:hAnsi="微软雅黑" w:eastAsia="微软雅黑" w:cs="微软雅黑"/>
          <w:b/>
          <w:bCs/>
          <w:sz w:val="21"/>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1、基本要求：年龄小于等于40岁。</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2、专业要求：有医学背景优先。</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3、学历要求：大专及以上学历。</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4、工作要求：沟通协调能力强。</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cs="微软雅黑"/>
          <w:b/>
          <w:bCs/>
          <w:szCs w:val="21"/>
        </w:rPr>
        <w:t xml:space="preserve">二、工作内容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检查岗位、洽谈业务、开拓市场、客户接待、重要客户陪检、套餐制作、体检排期、检后管理。</w:t>
      </w:r>
      <w:r>
        <w:rPr>
          <w:rFonts w:hint="eastAsia" w:ascii="微软雅黑" w:hAnsi="微软雅黑" w:cs="微软雅黑"/>
          <w:szCs w:val="21"/>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1、遵守健康管理中心规章制度、岗位职责、流程规范，按照要求参加业务、技能培训、学习及考核。有较强的团队合作精神。</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2、按照健康管理中心要求出勤，不得迟到早退，不得旷工，请假需向健康管理中心提前申请，根据工作安排取得中心同意后方可休假。</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3、按照健康管理中心要求完成工作，出现差错事故，根据情节轻重给予相应处罚。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4、对待体检客人耐心、细致，因个人原因产生的投诉纠纷，根据情节轻重给予相应处罚。</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5、健康管理中心根据实际工作情况进行岗位调整时服从中心安排。</w:t>
      </w:r>
      <w:r>
        <w:rPr>
          <w:rFonts w:hint="eastAsia" w:ascii="微软雅黑" w:hAnsi="微软雅黑" w:cs="微软雅黑"/>
          <w:szCs w:val="21"/>
          <w:lang w:val="en-US" w:eastAsia="zh-CN"/>
        </w:rPr>
      </w:r>
      <w:r/>
    </w:p>
    <w:p>
      <w:pPr>
        <w:pStyle w:val="1146"/>
        <w:ind w:firstLine="420"/>
        <w:spacing w:line="420" w:lineRule="exact"/>
        <w:rPr>
          <w:rFonts w:hint="eastAsia"/>
          <w:lang w:val="en-US" w:eastAsia="zh-CN"/>
        </w:rPr>
      </w:pPr>
      <w:r>
        <w:rPr>
          <w:rFonts w:hint="eastAsia" w:ascii="微软雅黑" w:hAnsi="微软雅黑" w:cs="微软雅黑"/>
          <w:szCs w:val="21"/>
          <w:lang w:val="en-US" w:eastAsia="zh-CN"/>
        </w:rPr>
        <w:t xml:space="preserve">6、完成对团检单位的从洽谈到最终报告出具、检后跟踪的全流程关注，做好服务。主动维护老客户、拓展新市场，按照健康管理中心要求必须完成基本业绩</w:t>
      </w:r>
      <w:r>
        <w:rPr>
          <w:rFonts w:hint="eastAsia"/>
          <w:lang w:val="en-US" w:eastAsia="zh-CN"/>
        </w:rPr>
        <w:t xml:space="preserve">。</w:t>
      </w: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1"/>
        <w:jc w:val="center"/>
        <w:rPr>
          <w:rFonts w:hint="eastAsia" w:ascii="微软雅黑" w:hAnsi="微软雅黑" w:eastAsia="微软雅黑" w:cs="微软雅黑"/>
          <w:b/>
          <w:bCs/>
          <w:szCs w:val="21"/>
          <w:lang w:val="en-US" w:eastAsia="zh-CN"/>
        </w:rPr>
      </w:pPr>
      <w:r>
        <w:rPr>
          <w:rFonts w:hint="eastAsia"/>
          <w:lang w:val="en-US" w:eastAsia="zh-CN"/>
        </w:rPr>
        <w:t xml:space="preserve">登峰计划</w:t>
      </w:r>
      <w:r>
        <w:rPr>
          <w:rFonts w:hint="eastAsia" w:ascii="微软雅黑" w:hAnsi="微软雅黑" w:eastAsia="微软雅黑" w:cs="微软雅黑"/>
          <w:b/>
          <w:bCs/>
          <w:szCs w:val="21"/>
          <w:lang w:val="en-US" w:eastAsia="zh-CN"/>
        </w:rPr>
      </w:r>
      <w:r/>
    </w:p>
    <w:p>
      <w:pPr>
        <w:pStyle w:val="1168"/>
        <w:jc w:val="center"/>
        <w:keepLines w:val="0"/>
        <w:keepNext w:val="0"/>
        <w:pageBreakBefore w:val="0"/>
        <w:spacing w:after="120" w:line="240" w:lineRule="exact"/>
        <w:widowControl w:val="off"/>
        <w:rPr>
          <w:rFonts w:ascii="Times New Roman" w:hAnsi="Times New Roman" w:cs="Times New Roman"/>
          <w:b/>
          <w:bCs/>
          <w:lang w:val="en-US" w:eastAsia="zh-CN"/>
        </w:rPr>
      </w:pPr>
      <w:r>
        <w:rPr>
          <w:rFonts w:hint="eastAsia" w:ascii="微软雅黑" w:hAnsi="微软雅黑" w:eastAsia="微软雅黑" w:cs="微软雅黑"/>
          <w:b/>
          <w:bCs/>
          <w:sz w:val="21"/>
          <w:szCs w:val="21"/>
          <w:lang w:val="en-US" w:eastAsia="zh-CN"/>
        </w:rPr>
        <w:t xml:space="preserve">新进人员用工要求、工作内容及管理考核制度</w:t>
      </w:r>
      <w:r>
        <w:rPr>
          <w:rFonts w:ascii="Times New Roman" w:hAnsi="Times New Roman" w:cs="Times New Roman"/>
          <w:b/>
          <w:bCs/>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lang w:val="en-US" w:eastAsia="zh-CN" w:bidi="ar-SA"/>
        </w:rPr>
        <w:t xml:space="preserve">一、</w:t>
      </w:r>
      <w:r>
        <w:rPr>
          <w:rFonts w:hint="eastAsia" w:ascii="微软雅黑" w:hAnsi="微软雅黑" w:cs="微软雅黑"/>
          <w:b/>
          <w:bCs/>
          <w:szCs w:val="21"/>
        </w:rPr>
        <w:t xml:space="preserve">新进人员用工要求</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基本要求：具备相应的资质和技能，符合科室的岗位要求；遵守医院的规章制度，包括考勤制度、着装规范、行为规范等；身体健康，无传染性疾病，须提供有效期内的健康合格证明，有精神疾病史或药物滥用史的人员不得使用；无犯罪记录，无严重医疗差错或事故史；正在接受纪律审查、司法调查或处于处分期内的人员不得使用。</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eastAsia="微软雅黑" w:cs="微软雅黑"/>
          <w:sz w:val="21"/>
          <w:szCs w:val="21"/>
          <w:lang w:val="en-US" w:eastAsia="zh-CN" w:bidi="ar-SA"/>
        </w:rPr>
        <w:t xml:space="preserve">2、</w:t>
      </w:r>
      <w:r>
        <w:rPr>
          <w:rFonts w:hint="eastAsia" w:ascii="微软雅黑" w:hAnsi="微软雅黑" w:cs="微软雅黑"/>
          <w:szCs w:val="21"/>
          <w:lang w:val="en-US" w:eastAsia="zh-CN"/>
        </w:rPr>
        <w:t xml:space="preserve">素养要求：具备良好的沟通能力和服务意识；拥有良好团队协作意识，可与科室同事配合工作。</w:t>
      </w:r>
      <w:r>
        <w:rPr>
          <w:rFonts w:hint="eastAsia" w:ascii="微软雅黑" w:hAnsi="微软雅黑" w:cs="微软雅黑"/>
          <w:szCs w:val="21"/>
          <w:lang w:val="en-US" w:eastAsia="zh-CN"/>
        </w:rPr>
      </w:r>
      <w:r/>
    </w:p>
    <w:p>
      <w:pPr>
        <w:pStyle w:val="1146"/>
        <w:numPr>
          <w:ilvl w:val="0"/>
          <w:numId w:val="0"/>
        </w:numPr>
        <w:spacing w:line="420" w:lineRule="exact"/>
        <w:rPr>
          <w:rFonts w:hint="eastAsia" w:ascii="微软雅黑" w:hAnsi="微软雅黑" w:cs="微软雅黑"/>
          <w:b/>
          <w:bCs/>
          <w:szCs w:val="21"/>
          <w:lang w:eastAsia="zh-CN"/>
        </w:rPr>
      </w:pPr>
      <w:r>
        <w:rPr>
          <w:rFonts w:hint="eastAsia" w:ascii="微软雅黑" w:hAnsi="微软雅黑" w:eastAsia="微软雅黑" w:cs="微软雅黑"/>
          <w:b/>
          <w:bCs/>
          <w:sz w:val="21"/>
          <w:szCs w:val="21"/>
        </w:rPr>
        <w:t xml:space="preserve">二</w:t>
      </w:r>
      <w:r>
        <w:rPr>
          <w:rFonts w:hint="eastAsia" w:ascii="微软雅黑" w:hAnsi="微软雅黑" w:cs="微软雅黑"/>
          <w:b/>
          <w:bCs/>
          <w:szCs w:val="21"/>
        </w:rPr>
        <w:t xml:space="preserve">、工作内容</w:t>
      </w:r>
      <w:r>
        <w:rPr>
          <w:rFonts w:hint="eastAsia" w:ascii="微软雅黑" w:hAnsi="微软雅黑" w:cs="微软雅黑"/>
          <w:b/>
          <w:bCs/>
          <w:szCs w:val="21"/>
          <w:lang w:eastAsia="zh-CN"/>
        </w:rPr>
        <w:t xml:space="preserve">：</w:t>
      </w:r>
      <w:r>
        <w:rPr>
          <w:rFonts w:hint="eastAsia" w:ascii="微软雅黑" w:hAnsi="微软雅黑" w:cs="微软雅黑"/>
          <w:b/>
          <w:bCs/>
          <w:szCs w:val="21"/>
          <w:lang w:eastAsia="zh-CN"/>
        </w:rPr>
      </w:r>
      <w:r/>
    </w:p>
    <w:p>
      <w:pPr>
        <w:pStyle w:val="1146"/>
        <w:numPr>
          <w:ilvl w:val="0"/>
          <w:numId w:val="0"/>
        </w:numPr>
        <w:ind w:firstLine="42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1、服从科室领导安排，处理科室日常工作以及突发状况，按时、按质、按量完成工作任务</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1146"/>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eastAsia="zh-CN"/>
        </w:rPr>
        <w:t xml:space="preserve">三、管理考核制度：</w:t>
      </w:r>
      <w:r>
        <w:rPr>
          <w:rFonts w:hint="eastAsia" w:ascii="微软雅黑" w:hAnsi="微软雅黑" w:eastAsia="微软雅黑" w:cs="微软雅黑"/>
          <w:b/>
          <w:bCs/>
          <w:szCs w:val="21"/>
          <w:lang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1、严格遵守医院各项规章制度，服从院方和使用科室管理，若不服从管理，视情节轻重，由乙方向甲方支付200-2000元不等的违约金。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2、未有效完成甲方要求的各项工作的，每发现一次由乙方按次向甲方支付100元违约金。 </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3、接到院方或患者关于劳务外包人员工作的有效投诉，视情节轻重，由乙方向甲方支付100-1000元不等的违约金。</w:t>
      </w:r>
      <w:r>
        <w:rPr>
          <w:rFonts w:hint="eastAsia" w:ascii="微软雅黑" w:hAnsi="微软雅黑" w:cs="微软雅黑"/>
          <w:szCs w:val="21"/>
          <w:lang w:val="en-US" w:eastAsia="zh-CN"/>
        </w:rPr>
      </w:r>
      <w:r/>
    </w:p>
    <w:p>
      <w:pPr>
        <w:pStyle w:val="1146"/>
        <w:ind w:firstLine="42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4、出现迟到、早退、脱岗现象的，出现一次由乙方按次向甲方支付100元违约金，二次加倍，三次辞退。</w:t>
      </w:r>
      <w:r>
        <w:rPr>
          <w:rFonts w:hint="eastAsia" w:ascii="微软雅黑" w:hAnsi="微软雅黑" w:cs="微软雅黑"/>
          <w:szCs w:val="21"/>
          <w:lang w:val="en-US" w:eastAsia="zh-CN"/>
        </w:rPr>
      </w:r>
      <w:r/>
    </w:p>
    <w:p>
      <w:pPr>
        <w:pStyle w:val="1146"/>
        <w:ind w:firstLine="420"/>
        <w:spacing w:line="360" w:lineRule="auto"/>
        <w:rPr>
          <w:rFonts w:hint="eastAsia" w:ascii="微软雅黑" w:hAnsi="微软雅黑" w:cs="微软雅黑"/>
          <w:szCs w:val="21"/>
          <w:lang w:eastAsia="zh-CN"/>
        </w:rPr>
      </w:pPr>
      <w:r>
        <w:rPr>
          <w:rFonts w:hint="eastAsia" w:ascii="微软雅黑" w:hAnsi="微软雅黑" w:cs="微软雅黑"/>
          <w:szCs w:val="21"/>
          <w:lang w:val="en-US" w:eastAsia="zh-CN"/>
        </w:rPr>
        <w:t xml:space="preserve">5、发现安全隐患不及时报告或隐瞒不报的，视情节轻重，由乙方向甲方支付200-2000元不等的违约金。</w:t>
      </w:r>
      <w:r>
        <w:rPr>
          <w:rFonts w:hint="eastAsia" w:ascii="微软雅黑" w:hAnsi="微软雅黑" w:cs="微软雅黑"/>
          <w:szCs w:val="21"/>
          <w:lang w:eastAsia="zh-CN"/>
        </w:rPr>
      </w:r>
      <w:r/>
    </w:p>
    <w:p>
      <w:pPr>
        <w:pStyle w:val="1146"/>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lang w:val="en-US" w:eastAsia="zh-CN"/>
        </w:rPr>
      </w:pPr>
      <w:r>
        <w:rPr>
          <w:rFonts w:hint="eastAsia"/>
          <w:lang w:val="en-US" w:eastAsia="zh-CN"/>
        </w:rPr>
      </w:r>
      <w:r/>
    </w:p>
    <w:p>
      <w:pPr>
        <w:pStyle w:val="1146"/>
        <w:rPr>
          <w:rFonts w:hint="eastAsia"/>
          <w:lang w:val="en-US" w:eastAsia="zh-CN"/>
        </w:rPr>
      </w:pPr>
      <w:r>
        <w:rPr>
          <w:rFonts w:hint="eastAsia"/>
          <w:lang w:val="en-US" w:eastAsia="zh-CN"/>
        </w:rPr>
      </w:r>
      <w:r/>
    </w:p>
    <w:p>
      <w:pPr>
        <w:pStyle w:val="1154"/>
        <w:rPr>
          <w:rFonts w:hint="eastAsia" w:eastAsia="宋体"/>
          <w:b/>
          <w:bCs/>
          <w:sz w:val="28"/>
          <w:szCs w:val="36"/>
          <w:lang w:val="en-US" w:eastAsia="zh-CN"/>
        </w:rPr>
      </w:pPr>
      <w:r>
        <w:rPr>
          <w:rFonts w:hint="eastAsia"/>
          <w:b/>
          <w:bCs/>
          <w:sz w:val="28"/>
          <w:szCs w:val="36"/>
          <w:lang w:val="en-US" w:eastAsia="zh-CN"/>
        </w:rPr>
        <w:t xml:space="preserve">附件二：</w:t>
      </w:r>
      <w:r>
        <w:rPr>
          <w:rFonts w:hint="eastAsia" w:eastAsia="宋体"/>
          <w:b/>
          <w:bCs/>
          <w:sz w:val="28"/>
          <w:szCs w:val="36"/>
          <w:lang w:val="en-US" w:eastAsia="zh-CN"/>
        </w:rPr>
      </w:r>
      <w:r/>
    </w:p>
    <w:p>
      <w:pPr>
        <w:pStyle w:val="1154"/>
        <w:rPr>
          <w:rFonts w:hint="eastAsia"/>
          <w:lang w:val="en-US" w:eastAsia="zh-CN"/>
        </w:rPr>
      </w:pPr>
      <w:r>
        <mc:AlternateContent>
          <mc:Choice Requires="wpg">
            <w:drawing>
              <wp:inline xmlns:wp="http://schemas.openxmlformats.org/drawingml/2006/wordprocessingDrawing" distT="0" distB="0" distL="0" distR="0">
                <wp:extent cx="5268620" cy="689610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68620" cy="689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9pt;height:543.0pt;mso-wrap-distance-left:0.0pt;mso-wrap-distance-top:0.0pt;mso-wrap-distance-right:0.0pt;mso-wrap-distance-bottom:0.0pt;" stroked="f">
                <v:path textboxrect="0,0,0,0"/>
                <v:imagedata r:id="rId27" o:title=""/>
              </v:shape>
            </w:pict>
          </mc:Fallback>
        </mc:AlternateContent>
      </w:r>
      <w:r>
        <w:rPr>
          <w:rFonts w:hint="eastAsia"/>
          <w:lang w:val="en-US" w:eastAsia="zh-CN"/>
        </w:rPr>
      </w:r>
      <w:r/>
    </w:p>
    <w:p>
      <w:pPr>
        <w:pStyle w:val="1146"/>
        <w:numPr>
          <w:ilvl w:val="0"/>
          <w:numId w:val="0"/>
        </w:numPr>
        <w:jc w:val="left"/>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pStyle w:val="1146"/>
        <w:rPr>
          <w:rFonts w:hint="eastAsia"/>
        </w:rPr>
      </w:pPr>
      <w:r>
        <w:rPr>
          <w:rFonts w:hint="eastAsia"/>
        </w:rPr>
      </w:r>
      <w:r/>
    </w:p>
    <w:p>
      <w:pPr>
        <w:pStyle w:val="1147"/>
        <w:rPr>
          <w:rFonts w:hint="eastAsia" w:ascii="微软雅黑" w:hAnsi="微软雅黑" w:cs="微软雅黑"/>
          <w:szCs w:val="32"/>
        </w:rPr>
      </w:pPr>
      <w:r>
        <w:rPr>
          <w:rFonts w:hint="eastAsia" w:ascii="微软雅黑" w:hAnsi="微软雅黑" w:cs="微软雅黑"/>
        </w:rPr>
        <w:br w:type="page" w:clear="all"/>
      </w:r>
      <w:bookmarkStart w:id="264" w:name="_Toc1963"/>
      <w:r>
        <w:rPr>
          <w:rFonts w:hint="eastAsia" w:ascii="微软雅黑" w:hAnsi="微软雅黑" w:cs="微软雅黑"/>
        </w:rPr>
        <w:t xml:space="preserve">第六章 投标文件格式</w:t>
      </w:r>
      <w:bookmarkEnd w:id="237"/>
      <w:r>
        <w:rPr>
          <w:rFonts w:hint="eastAsia" w:ascii="微软雅黑" w:hAnsi="微软雅黑" w:cs="微软雅黑"/>
        </w:rPr>
        <w:t xml:space="preserve">及附件</w:t>
      </w:r>
      <w:bookmarkEnd w:id="238"/>
      <w:r/>
      <w:bookmarkEnd w:id="264"/>
      <w:r>
        <w:rPr>
          <w:rFonts w:hint="eastAsia" w:ascii="微软雅黑" w:hAnsi="微软雅黑" w:cs="微软雅黑"/>
          <w:szCs w:val="32"/>
        </w:rPr>
      </w:r>
      <w:r/>
    </w:p>
    <w:p>
      <w:pPr>
        <w:pStyle w:val="1146"/>
        <w:jc w:val="left"/>
        <w:spacing w:line="420" w:lineRule="exact"/>
        <w:widowControl/>
        <w:rPr>
          <w:rFonts w:hint="eastAsia"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rPr>
          <w:rFonts w:hint="eastAsia" w:ascii="微软雅黑" w:hAnsi="微软雅黑" w:cs="微软雅黑"/>
          <w:b/>
          <w:bCs/>
          <w:sz w:val="24"/>
          <w:szCs w:val="24"/>
        </w:rPr>
      </w:r>
      <w:r/>
    </w:p>
    <w:p>
      <w:pPr>
        <w:pStyle w:val="1146"/>
        <w:numPr>
          <w:ilvl w:val="0"/>
          <w:numId w:val="8"/>
        </w:numPr>
        <w:ind w:hanging="205"/>
        <w:jc w:val="left"/>
        <w:spacing w:line="400" w:lineRule="exact"/>
        <w:widowControl/>
        <w:rPr>
          <w:rFonts w:hint="eastAsia" w:ascii="微软雅黑" w:hAnsi="微软雅黑" w:cs="微软雅黑"/>
          <w:szCs w:val="21"/>
        </w:rPr>
      </w:pPr>
      <w:r>
        <w:rPr>
          <w:rFonts w:hint="eastAsia" w:ascii="微软雅黑" w:hAnsi="微软雅黑" w:cs="微软雅黑"/>
          <w:szCs w:val="21"/>
        </w:rPr>
        <w:t xml:space="preserve">本部分内容仅供格式参考。</w:t>
      </w:r>
      <w:r>
        <w:rPr>
          <w:rFonts w:hint="eastAsia" w:ascii="微软雅黑" w:hAnsi="微软雅黑" w:cs="微软雅黑"/>
          <w:szCs w:val="21"/>
        </w:rPr>
      </w:r>
      <w:r/>
    </w:p>
    <w:p>
      <w:pPr>
        <w:pStyle w:val="1176"/>
        <w:numPr>
          <w:ilvl w:val="0"/>
          <w:numId w:val="8"/>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rPr>
          <w:rFonts w:hint="eastAsia" w:ascii="微软雅黑" w:hAnsi="微软雅黑" w:cs="微软雅黑"/>
          <w:szCs w:val="21"/>
        </w:rPr>
      </w:r>
      <w:r/>
    </w:p>
    <w:p>
      <w:pPr>
        <w:pStyle w:val="1146"/>
        <w:numPr>
          <w:ilvl w:val="0"/>
          <w:numId w:val="8"/>
        </w:numPr>
        <w:ind w:hanging="205"/>
        <w:spacing w:line="400" w:lineRule="exact"/>
        <w:rPr>
          <w:rFonts w:hint="eastAsia" w:ascii="微软雅黑" w:hAnsi="微软雅黑" w:cs="微软雅黑"/>
          <w:szCs w:val="21"/>
        </w:rPr>
      </w:pPr>
      <w:r>
        <w:rPr>
          <w:rFonts w:hint="eastAsia" w:ascii="微软雅黑" w:hAnsi="微软雅黑" w:cs="微软雅黑"/>
          <w:szCs w:val="21"/>
        </w:rPr>
        <w:t xml:space="preserve">供应商提交的材料不予退还。</w:t>
      </w:r>
      <w:r>
        <w:rPr>
          <w:rFonts w:hint="eastAsia" w:ascii="微软雅黑" w:hAnsi="微软雅黑" w:cs="微软雅黑"/>
          <w:szCs w:val="21"/>
        </w:rPr>
      </w:r>
      <w:r/>
    </w:p>
    <w:p>
      <w:pPr>
        <w:pStyle w:val="1176"/>
        <w:ind w:left="1260"/>
        <w:rPr>
          <w:rFonts w:hint="eastAsia" w:ascii="微软雅黑" w:hAnsi="微软雅黑" w:cs="微软雅黑"/>
        </w:rPr>
      </w:pPr>
      <w:r>
        <w:rPr>
          <w:rFonts w:hint="eastAsia" w:ascii="微软雅黑" w:hAnsi="微软雅黑" w:cs="微软雅黑"/>
        </w:rPr>
      </w:r>
      <w:r/>
    </w:p>
    <w:p>
      <w:pPr>
        <w:pStyle w:val="1146"/>
        <w:jc w:val="center"/>
        <w:spacing w:line="420" w:lineRule="exact"/>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146"/>
        <w:jc w:val="center"/>
        <w:spacing w:line="360" w:lineRule="auto"/>
        <w:rPr>
          <w:rFonts w:hint="eastAsia" w:ascii="微软雅黑" w:hAnsi="微软雅黑" w:cs="微软雅黑"/>
        </w:rPr>
      </w:pPr>
      <w:r>
        <w:rPr>
          <w:rFonts w:hint="eastAsia" w:ascii="微软雅黑" w:hAnsi="微软雅黑" w:cs="微软雅黑"/>
        </w:rPr>
      </w:r>
      <w:r/>
    </w:p>
    <w:p>
      <w:pPr>
        <w:pStyle w:val="1146"/>
        <w:jc w:val="center"/>
        <w:spacing w:line="360" w:lineRule="auto"/>
        <w:rPr>
          <w:rFonts w:hint="eastAsia" w:ascii="微软雅黑" w:hAnsi="微软雅黑" w:cs="微软雅黑"/>
          <w:sz w:val="56"/>
          <w:szCs w:val="56"/>
        </w:rPr>
      </w:pPr>
      <w:r>
        <w:rPr>
          <w:rFonts w:hint="eastAsia" w:ascii="微软雅黑" w:hAnsi="微软雅黑" w:cs="微软雅黑"/>
          <w:sz w:val="56"/>
          <w:szCs w:val="56"/>
        </w:rPr>
        <w:t xml:space="preserve">投标文件</w:t>
      </w:r>
      <w:r>
        <w:rPr>
          <w:rFonts w:hint="eastAsia" w:ascii="微软雅黑" w:hAnsi="微软雅黑" w:cs="微软雅黑"/>
          <w:sz w:val="56"/>
          <w:szCs w:val="56"/>
        </w:rPr>
      </w:r>
      <w:r/>
    </w:p>
    <w:p>
      <w:pPr>
        <w:pStyle w:val="1146"/>
        <w:jc w:val="center"/>
        <w:spacing w:line="420" w:lineRule="exact"/>
        <w:rPr>
          <w:rFonts w:hint="eastAsia" w:ascii="微软雅黑" w:hAnsi="微软雅黑" w:cs="微软雅黑"/>
          <w:sz w:val="48"/>
          <w:szCs w:val="48"/>
        </w:rPr>
      </w:pPr>
      <w:r>
        <w:rPr>
          <w:rFonts w:hint="eastAsia" w:ascii="微软雅黑" w:hAnsi="微软雅黑" w:cs="微软雅黑"/>
          <w:sz w:val="48"/>
          <w:szCs w:val="48"/>
        </w:rPr>
      </w:r>
      <w:r/>
    </w:p>
    <w:p>
      <w:pPr>
        <w:pStyle w:val="1146"/>
        <w:jc w:val="center"/>
        <w:spacing w:line="420" w:lineRule="exact"/>
        <w:rPr>
          <w:rFonts w:hint="eastAsia" w:ascii="微软雅黑" w:hAnsi="微软雅黑" w:cs="微软雅黑"/>
          <w:sz w:val="40"/>
          <w:szCs w:val="40"/>
        </w:rPr>
      </w:pPr>
      <w:r>
        <w:rPr>
          <w:rFonts w:hint="eastAsia" w:ascii="微软雅黑" w:hAnsi="微软雅黑" w:cs="微软雅黑"/>
          <w:sz w:val="40"/>
          <w:szCs w:val="40"/>
        </w:rPr>
        <w:t xml:space="preserve">【正/副本】</w:t>
      </w:r>
      <w:r>
        <w:rPr>
          <w:rFonts w:hint="eastAsia" w:ascii="微软雅黑" w:hAnsi="微软雅黑" w:cs="微软雅黑"/>
          <w:sz w:val="40"/>
          <w:szCs w:val="40"/>
        </w:rPr>
      </w:r>
      <w:r/>
    </w:p>
    <w:p>
      <w:pPr>
        <w:pStyle w:val="1146"/>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146"/>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146"/>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146"/>
        <w:spacing w:line="360" w:lineRule="auto"/>
        <w:rPr>
          <w:rFonts w:hint="eastAsia" w:ascii="微软雅黑" w:hAnsi="微软雅黑" w:cs="微软雅黑"/>
          <w:sz w:val="32"/>
          <w:szCs w:val="32"/>
        </w:rPr>
      </w:pPr>
      <w:r>
        <w:rPr>
          <w:rFonts w:hint="eastAsia" w:ascii="微软雅黑" w:hAnsi="微软雅黑" w:cs="微软雅黑"/>
          <w:sz w:val="44"/>
          <w:szCs w:val="44"/>
        </w:rPr>
        <w:t xml:space="preserve">   </w:t>
      </w:r>
      <w:r>
        <w:rPr>
          <w:rFonts w:hint="eastAsia" w:ascii="微软雅黑" w:hAnsi="微软雅黑" w:cs="微软雅黑"/>
          <w:sz w:val="32"/>
          <w:szCs w:val="32"/>
        </w:rPr>
        <w:t xml:space="preserve"> 项目编号：</w:t>
      </w:r>
      <w:r>
        <w:rPr>
          <w:rFonts w:hint="eastAsia" w:ascii="微软雅黑" w:hAnsi="微软雅黑" w:cs="微软雅黑"/>
          <w:sz w:val="32"/>
          <w:szCs w:val="32"/>
        </w:rPr>
      </w:r>
      <w:r/>
    </w:p>
    <w:p>
      <w:pPr>
        <w:pStyle w:val="1146"/>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1146"/>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    </w:t>
      </w:r>
      <w:r>
        <w:rPr>
          <w:rFonts w:hint="eastAsia" w:ascii="微软雅黑" w:hAnsi="微软雅黑" w:cs="微软雅黑"/>
          <w:sz w:val="32"/>
          <w:szCs w:val="32"/>
        </w:rPr>
      </w:r>
      <w:r/>
    </w:p>
    <w:p>
      <w:pPr>
        <w:pStyle w:val="1146"/>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146"/>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146"/>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146"/>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投标单位（全称）：</w:t>
      </w:r>
      <w:r>
        <w:rPr>
          <w:rFonts w:hint="eastAsia" w:ascii="微软雅黑" w:hAnsi="微软雅黑" w:cs="微软雅黑"/>
          <w:sz w:val="32"/>
          <w:szCs w:val="32"/>
        </w:rPr>
      </w:r>
      <w:r/>
    </w:p>
    <w:p>
      <w:pPr>
        <w:pStyle w:val="1146"/>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1146"/>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1146"/>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1146"/>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146"/>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1146"/>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1146"/>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资格审查索引表</w:t>
      </w:r>
      <w:r>
        <w:rPr>
          <w:rFonts w:hint="eastAsia" w:ascii="微软雅黑" w:hAnsi="微软雅黑" w:cs="微软雅黑"/>
          <w:b/>
          <w:bCs/>
          <w:sz w:val="28"/>
          <w:szCs w:val="28"/>
        </w:rPr>
      </w:r>
      <w:r/>
    </w:p>
    <w:p>
      <w:pPr>
        <w:pStyle w:val="1146"/>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146"/>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146"/>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rPr>
                <w:rFonts w:hint="eastAsia" w:ascii="微软雅黑" w:hAnsi="微软雅黑" w:cs="微软雅黑"/>
                <w:b/>
                <w:bCs/>
                <w:szCs w:val="21"/>
              </w:rPr>
            </w:r>
            <w:r/>
          </w:p>
        </w:tc>
        <w:tc>
          <w:tcPr>
            <w:tcW w:w="1238" w:type="dxa"/>
            <w:vAlign w:val="center"/>
            <w:textDirection w:val="lrTb"/>
            <w:noWrap w:val="false"/>
          </w:tcPr>
          <w:p>
            <w:pPr>
              <w:pStyle w:val="1146"/>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146"/>
        <w:spacing w:line="420" w:lineRule="exact"/>
        <w:rPr>
          <w:rFonts w:hint="eastAsia" w:ascii="微软雅黑" w:hAnsi="微软雅黑" w:cs="微软雅黑"/>
        </w:rPr>
      </w:pPr>
      <w:r>
        <w:rPr>
          <w:rFonts w:hint="eastAsia" w:ascii="微软雅黑" w:hAnsi="微软雅黑" w:cs="微软雅黑"/>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sz w:val="24"/>
          <w:szCs w:val="21"/>
        </w:rPr>
      </w:pPr>
      <w:r>
        <w:rPr>
          <w:rFonts w:hint="eastAsia" w:ascii="微软雅黑" w:hAnsi="微软雅黑" w:cs="微软雅黑"/>
          <w:sz w:val="24"/>
          <w:szCs w:val="21"/>
        </w:rPr>
      </w:r>
      <w:r/>
    </w:p>
    <w:p>
      <w:pPr>
        <w:pStyle w:val="1146"/>
        <w:rPr>
          <w:rFonts w:hint="eastAsia" w:ascii="微软雅黑" w:hAnsi="微软雅黑" w:cs="微软雅黑"/>
          <w:sz w:val="24"/>
          <w:szCs w:val="21"/>
        </w:rPr>
      </w:pPr>
      <w:r>
        <w:rPr>
          <w:rFonts w:hint="eastAsia" w:ascii="微软雅黑" w:hAnsi="微软雅黑" w:cs="微软雅黑"/>
          <w:sz w:val="24"/>
          <w:szCs w:val="21"/>
        </w:rPr>
      </w:r>
      <w:r/>
    </w:p>
    <w:p>
      <w:pPr>
        <w:pStyle w:val="1176"/>
        <w:ind w:left="1260"/>
        <w:rPr>
          <w:rFonts w:hint="eastAsia" w:ascii="微软雅黑" w:hAnsi="微软雅黑" w:cs="微软雅黑"/>
        </w:rPr>
      </w:pPr>
      <w:r>
        <w:rPr>
          <w:rFonts w:hint="eastAsia" w:ascii="微软雅黑" w:hAnsi="微软雅黑" w:cs="微软雅黑"/>
        </w:rPr>
      </w:r>
      <w:r/>
    </w:p>
    <w:p>
      <w:pPr>
        <w:pStyle w:val="1176"/>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评分索引表</w:t>
      </w:r>
      <w:r>
        <w:rPr>
          <w:rFonts w:hint="eastAsia" w:ascii="微软雅黑" w:hAnsi="微软雅黑" w:cs="微软雅黑"/>
          <w:b/>
          <w:bCs/>
          <w:sz w:val="28"/>
          <w:szCs w:val="28"/>
        </w:rPr>
      </w:r>
      <w:r/>
    </w:p>
    <w:p>
      <w:pPr>
        <w:pStyle w:val="1146"/>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146"/>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146"/>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rPr>
                <w:rFonts w:hint="eastAsia" w:ascii="微软雅黑" w:hAnsi="微软雅黑" w:cs="微软雅黑"/>
                <w:b/>
                <w:bCs/>
                <w:szCs w:val="21"/>
              </w:rPr>
            </w:r>
            <w:r/>
          </w:p>
        </w:tc>
        <w:tc>
          <w:tcPr>
            <w:tcW w:w="1238" w:type="dxa"/>
            <w:vAlign w:val="center"/>
            <w:textDirection w:val="lrTb"/>
            <w:noWrap w:val="false"/>
          </w:tcPr>
          <w:p>
            <w:pPr>
              <w:pStyle w:val="1146"/>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146"/>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146"/>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146"/>
        <w:spacing w:line="420" w:lineRule="exact"/>
        <w:rPr>
          <w:rFonts w:hint="eastAsia" w:ascii="微软雅黑" w:hAnsi="微软雅黑" w:cs="微软雅黑"/>
        </w:rPr>
      </w:pPr>
      <w:r>
        <w:rPr>
          <w:rFonts w:hint="eastAsia" w:ascii="微软雅黑" w:hAnsi="微软雅黑" w:cs="微软雅黑"/>
        </w:rPr>
      </w:r>
      <w:r/>
    </w:p>
    <w:p>
      <w:pPr>
        <w:pStyle w:val="1146"/>
        <w:spacing w:line="420" w:lineRule="exact"/>
        <w:rPr>
          <w:rFonts w:hint="eastAsia" w:ascii="微软雅黑" w:hAnsi="微软雅黑" w:cs="微软雅黑"/>
        </w:rPr>
      </w:pPr>
      <w:r>
        <w:rPr>
          <w:rFonts w:hint="eastAsia" w:ascii="微软雅黑" w:hAnsi="微软雅黑" w:cs="微软雅黑"/>
        </w:rPr>
      </w:r>
      <w:r/>
    </w:p>
    <w:p>
      <w:pPr>
        <w:pStyle w:val="1148"/>
        <w:rPr>
          <w:rFonts w:hint="eastAsia" w:ascii="微软雅黑" w:hAnsi="微软雅黑" w:cs="微软雅黑"/>
          <w:szCs w:val="30"/>
        </w:rPr>
      </w:pPr>
      <w:r>
        <w:rPr>
          <w:rFonts w:hint="eastAsia" w:ascii="微软雅黑" w:hAnsi="微软雅黑" w:cs="微软雅黑"/>
        </w:rPr>
        <w:br w:type="page" w:clear="all"/>
      </w:r>
      <w:bookmarkStart w:id="265" w:name="_Toc20642"/>
      <w:r/>
      <w:bookmarkStart w:id="266" w:name="_Toc24615"/>
      <w:r/>
      <w:bookmarkStart w:id="267" w:name="_Toc25174"/>
      <w:r>
        <w:rPr>
          <w:rFonts w:hint="eastAsia" w:ascii="微软雅黑" w:hAnsi="微软雅黑" w:cs="微软雅黑"/>
        </w:rPr>
        <w:t xml:space="preserve">一、投标函、投标报价及项目相关文件</w:t>
      </w:r>
      <w:bookmarkEnd w:id="265"/>
      <w:r/>
      <w:bookmarkEnd w:id="266"/>
      <w:r/>
      <w:bookmarkEnd w:id="267"/>
      <w:r>
        <w:rPr>
          <w:rFonts w:hint="eastAsia" w:ascii="微软雅黑" w:hAnsi="微软雅黑" w:cs="微软雅黑"/>
          <w:szCs w:val="30"/>
        </w:rPr>
      </w:r>
      <w:r/>
    </w:p>
    <w:p>
      <w:pPr>
        <w:pStyle w:val="1149"/>
        <w:rPr>
          <w:rFonts w:hint="eastAsia" w:ascii="微软雅黑" w:hAnsi="微软雅黑" w:cs="微软雅黑"/>
          <w:b/>
          <w:bCs w:val="0"/>
          <w:sz w:val="24"/>
          <w:szCs w:val="24"/>
        </w:rPr>
      </w:pPr>
      <w:r/>
      <w:bookmarkStart w:id="268" w:name="_Toc8176"/>
      <w:r/>
      <w:bookmarkStart w:id="269" w:name="_Toc28838"/>
      <w:r/>
      <w:bookmarkStart w:id="270" w:name="_Toc22366"/>
      <w:r>
        <w:rPr>
          <w:rFonts w:hint="eastAsia" w:ascii="微软雅黑" w:hAnsi="微软雅黑" w:cs="微软雅黑"/>
          <w:b/>
          <w:bCs w:val="0"/>
          <w:sz w:val="24"/>
          <w:szCs w:val="24"/>
        </w:rPr>
        <w:t xml:space="preserve">1.投标函</w:t>
      </w:r>
      <w:bookmarkEnd w:id="268"/>
      <w:r/>
      <w:bookmarkEnd w:id="269"/>
      <w:r/>
      <w:bookmarkEnd w:id="270"/>
      <w:r>
        <w:rPr>
          <w:rFonts w:hint="eastAsia" w:ascii="微软雅黑" w:hAnsi="微软雅黑" w:cs="微软雅黑"/>
          <w:b/>
          <w:bCs w:val="0"/>
          <w:sz w:val="24"/>
          <w:szCs w:val="24"/>
        </w:rPr>
      </w:r>
      <w:r/>
    </w:p>
    <w:p>
      <w:pPr>
        <w:pStyle w:val="1146"/>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146"/>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rPr>
          <w:rFonts w:hint="eastAsia" w:ascii="微软雅黑" w:hAnsi="微软雅黑" w:cs="微软雅黑"/>
        </w:rPr>
      </w:r>
      <w:r/>
    </w:p>
    <w:p>
      <w:pPr>
        <w:pStyle w:val="1146"/>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rPr>
      </w:r>
      <w:r/>
    </w:p>
    <w:p>
      <w:pPr>
        <w:pStyle w:val="1146"/>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1146"/>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rPr>
      </w:r>
      <w:r/>
    </w:p>
    <w:p>
      <w:pPr>
        <w:pStyle w:val="1146"/>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rPr>
          <w:rFonts w:hint="eastAsia" w:ascii="微软雅黑" w:hAnsi="微软雅黑" w:cs="微软雅黑"/>
        </w:rPr>
      </w:r>
      <w:r/>
    </w:p>
    <w:p>
      <w:pPr>
        <w:pStyle w:val="1146"/>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rPr>
          <w:rFonts w:hint="eastAsia" w:ascii="微软雅黑" w:hAnsi="微软雅黑" w:cs="微软雅黑"/>
        </w:rPr>
      </w:r>
      <w:r/>
    </w:p>
    <w:p>
      <w:pPr>
        <w:pStyle w:val="1146"/>
        <w:ind w:firstLine="420"/>
        <w:spacing w:line="440" w:lineRule="exact"/>
        <w:rPr>
          <w:rFonts w:hint="eastAsia"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r>
      <w:r/>
    </w:p>
    <w:p>
      <w:pPr>
        <w:pStyle w:val="1176"/>
        <w:ind w:left="1260"/>
        <w:rPr>
          <w:rFonts w:hint="eastAsia" w:ascii="微软雅黑" w:hAnsi="微软雅黑" w:cs="微软雅黑"/>
        </w:rPr>
      </w:pPr>
      <w:r>
        <w:rPr>
          <w:rFonts w:hint="eastAsia" w:ascii="微软雅黑" w:hAnsi="微软雅黑" w:cs="微软雅黑"/>
        </w:rPr>
      </w:r>
      <w:r/>
    </w:p>
    <w:p>
      <w:pPr>
        <w:pStyle w:val="1146"/>
        <w:rPr>
          <w:rFonts w:hint="eastAsia" w:ascii="微软雅黑" w:hAnsi="微软雅黑" w:cs="微软雅黑"/>
        </w:rPr>
      </w:pPr>
      <w:r>
        <w:rPr>
          <w:rFonts w:hint="eastAsia" w:ascii="微软雅黑" w:hAnsi="微软雅黑" w:cs="微软雅黑"/>
        </w:rPr>
      </w:r>
      <w:r/>
    </w:p>
    <w:p>
      <w:pPr>
        <w:pStyle w:val="1176"/>
        <w:ind w:left="1260"/>
        <w:rPr>
          <w:rFonts w:hint="eastAsia" w:ascii="微软雅黑" w:hAnsi="微软雅黑" w:cs="微软雅黑"/>
        </w:rPr>
      </w:pPr>
      <w:r>
        <w:rPr>
          <w:rFonts w:hint="eastAsia" w:ascii="微软雅黑" w:hAnsi="微软雅黑" w:cs="微软雅黑"/>
        </w:rPr>
      </w:r>
      <w:r/>
    </w:p>
    <w:p>
      <w:pPr>
        <w:pStyle w:val="1146"/>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                        电话：          传真 ：          </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1149"/>
        <w:rPr>
          <w:rFonts w:hint="eastAsia" w:ascii="微软雅黑" w:hAnsi="微软雅黑" w:cs="微软雅黑"/>
          <w:b/>
          <w:bCs w:val="0"/>
          <w:sz w:val="24"/>
          <w:szCs w:val="24"/>
        </w:rPr>
      </w:pPr>
      <w:r/>
      <w:bookmarkStart w:id="271" w:name="_Toc28250"/>
      <w:r/>
      <w:bookmarkStart w:id="272" w:name="_Toc17675"/>
      <w:r/>
      <w:bookmarkStart w:id="273" w:name="_Toc17006"/>
      <w:r>
        <w:rPr>
          <w:rFonts w:hint="eastAsia" w:ascii="微软雅黑" w:hAnsi="微软雅黑" w:cs="微软雅黑"/>
          <w:b/>
          <w:bCs w:val="0"/>
          <w:sz w:val="24"/>
          <w:szCs w:val="24"/>
        </w:rPr>
        <w:t xml:space="preserve">2.开标一览表</w:t>
      </w:r>
      <w:bookmarkEnd w:id="271"/>
      <w:r/>
      <w:bookmarkEnd w:id="272"/>
      <w:r>
        <w:rPr>
          <w:rFonts w:hint="eastAsia" w:ascii="微软雅黑" w:hAnsi="微软雅黑" w:cs="微软雅黑"/>
          <w:b/>
          <w:bCs w:val="0"/>
          <w:sz w:val="24"/>
          <w:szCs w:val="24"/>
        </w:rPr>
        <w:t xml:space="preserve">（分包号：）</w:t>
      </w:r>
      <w:bookmarkEnd w:id="273"/>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861"/>
        <w:gridCol w:w="5607"/>
      </w:tblGrid>
      <w:tr>
        <w:trPr>
          <w:cantSplit/>
          <w:trHeight w:val="860"/>
        </w:trPr>
        <w:tc>
          <w:tcPr>
            <w:tcW w:w="631" w:type="dxa"/>
            <w:vAlign w:val="center"/>
            <w:textDirection w:val="lrTb"/>
            <w:noWrap w:val="false"/>
          </w:tcPr>
          <w:p>
            <w:pPr>
              <w:pStyle w:val="1146"/>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1861" w:type="dxa"/>
            <w:vAlign w:val="center"/>
            <w:textDirection w:val="lrTb"/>
            <w:noWrap w:val="false"/>
          </w:tcPr>
          <w:p>
            <w:pPr>
              <w:pStyle w:val="1146"/>
              <w:jc w:val="center"/>
              <w:rPr>
                <w:rFonts w:hint="eastAsia" w:ascii="微软雅黑" w:hAnsi="微软雅黑" w:cs="微软雅黑"/>
              </w:rPr>
            </w:pPr>
            <w:r>
              <w:rPr>
                <w:rFonts w:hint="eastAsia" w:ascii="微软雅黑" w:hAnsi="微软雅黑" w:cs="微软雅黑"/>
              </w:rPr>
              <w:t xml:space="preserve">项目名称</w:t>
            </w:r>
            <w:r>
              <w:rPr>
                <w:rFonts w:hint="eastAsia" w:ascii="微软雅黑" w:hAnsi="微软雅黑" w:cs="微软雅黑"/>
              </w:rPr>
            </w:r>
            <w:r/>
          </w:p>
        </w:tc>
        <w:tc>
          <w:tcPr>
            <w:tcW w:w="5607" w:type="dxa"/>
            <w:vAlign w:val="center"/>
            <w:textDirection w:val="lrTb"/>
            <w:noWrap w:val="false"/>
          </w:tcPr>
          <w:p>
            <w:pPr>
              <w:pStyle w:val="1146"/>
              <w:rPr>
                <w:rFonts w:hint="eastAsia" w:ascii="微软雅黑" w:hAnsi="微软雅黑" w:cs="微软雅黑"/>
              </w:rPr>
            </w:pPr>
            <w:r>
              <w:rPr>
                <w:rFonts w:hint="eastAsia" w:ascii="微软雅黑" w:hAnsi="微软雅黑" w:cs="微软雅黑"/>
              </w:rPr>
            </w:r>
            <w:r/>
          </w:p>
        </w:tc>
      </w:tr>
      <w:tr>
        <w:trPr>
          <w:cantSplit/>
          <w:trHeight w:val="870"/>
        </w:trPr>
        <w:tc>
          <w:tcPr>
            <w:tcW w:w="631" w:type="dxa"/>
            <w:vAlign w:val="center"/>
            <w:textDirection w:val="lrTb"/>
            <w:noWrap w:val="false"/>
          </w:tcPr>
          <w:p>
            <w:pPr>
              <w:pStyle w:val="1146"/>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1861" w:type="dxa"/>
            <w:vAlign w:val="center"/>
            <w:textDirection w:val="lrTb"/>
            <w:noWrap w:val="false"/>
          </w:tcPr>
          <w:p>
            <w:pPr>
              <w:pStyle w:val="1146"/>
              <w:jc w:val="center"/>
              <w:rPr>
                <w:rFonts w:hint="eastAsia" w:ascii="微软雅黑" w:hAnsi="微软雅黑" w:cs="微软雅黑"/>
              </w:rPr>
            </w:pPr>
            <w:r>
              <w:rPr>
                <w:rFonts w:hint="eastAsia" w:ascii="微软雅黑" w:hAnsi="微软雅黑" w:cs="微软雅黑"/>
              </w:rPr>
              <w:t xml:space="preserve">项目编号</w:t>
            </w:r>
            <w:r>
              <w:rPr>
                <w:rFonts w:hint="eastAsia" w:ascii="微软雅黑" w:hAnsi="微软雅黑" w:cs="微软雅黑"/>
              </w:rPr>
            </w:r>
            <w:r/>
          </w:p>
        </w:tc>
        <w:tc>
          <w:tcPr>
            <w:tcW w:w="5607" w:type="dxa"/>
            <w:vAlign w:val="center"/>
            <w:textDirection w:val="lrTb"/>
            <w:noWrap w:val="false"/>
          </w:tcPr>
          <w:p>
            <w:pPr>
              <w:pStyle w:val="1146"/>
              <w:rPr>
                <w:rFonts w:hint="eastAsia" w:ascii="微软雅黑" w:hAnsi="微软雅黑" w:cs="微软雅黑"/>
              </w:rPr>
            </w:pPr>
            <w:r>
              <w:rPr>
                <w:rFonts w:hint="eastAsia" w:ascii="微软雅黑" w:hAnsi="微软雅黑" w:cs="微软雅黑"/>
              </w:rPr>
            </w:r>
            <w:r/>
          </w:p>
        </w:tc>
      </w:tr>
      <w:tr>
        <w:trPr>
          <w:cantSplit/>
          <w:trHeight w:val="1452"/>
        </w:trPr>
        <w:tc>
          <w:tcPr>
            <w:tcW w:w="631" w:type="dxa"/>
            <w:vAlign w:val="center"/>
            <w:textDirection w:val="lrTb"/>
            <w:noWrap w:val="false"/>
          </w:tcPr>
          <w:p>
            <w:pPr>
              <w:pStyle w:val="1146"/>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1861" w:type="dxa"/>
            <w:vAlign w:val="center"/>
            <w:textDirection w:val="lrTb"/>
            <w:noWrap w:val="false"/>
          </w:tcPr>
          <w:p>
            <w:pPr>
              <w:pStyle w:val="1146"/>
              <w:jc w:val="center"/>
              <w:rPr>
                <w:rFonts w:hint="eastAsia" w:ascii="微软雅黑" w:hAnsi="微软雅黑" w:eastAsia="微软雅黑" w:cs="微软雅黑"/>
                <w:lang w:eastAsia="zh-CN"/>
              </w:rPr>
            </w:pPr>
            <w:r>
              <w:rPr>
                <w:rFonts w:hint="eastAsia" w:ascii="微软雅黑" w:hAnsi="微软雅黑" w:cs="微软雅黑"/>
              </w:rPr>
              <w:t xml:space="preserve">投标报价</w:t>
            </w:r>
            <w:r>
              <w:rPr>
                <w:rFonts w:hint="eastAsia" w:ascii="微软雅黑" w:hAnsi="微软雅黑" w:eastAsia="微软雅黑" w:cs="微软雅黑"/>
                <w:lang w:eastAsia="zh-CN"/>
              </w:rPr>
            </w:r>
            <w:r/>
          </w:p>
        </w:tc>
        <w:tc>
          <w:tcPr>
            <w:tcW w:w="5607" w:type="dxa"/>
            <w:vAlign w:val="center"/>
            <w:textDirection w:val="lrTb"/>
            <w:noWrap w:val="false"/>
          </w:tcPr>
          <w:p>
            <w:pPr>
              <w:pStyle w:val="1146"/>
              <w:rPr>
                <w:rFonts w:hint="eastAsia" w:eastAsia="微软雅黑"/>
                <w:u w:val="single"/>
                <w:lang w:eastAsia="zh-CN"/>
              </w:rPr>
            </w:pPr>
            <w:r>
              <w:rPr>
                <w:rFonts w:hint="eastAsia"/>
              </w:rPr>
              <w:t xml:space="preserve">人民币 (大写)</w:t>
            </w:r>
            <w:r>
              <w:rPr>
                <w:rFonts w:hint="eastAsia"/>
                <w:u w:val="single"/>
              </w:rPr>
              <w:t xml:space="preserve">                        元/</w:t>
            </w:r>
            <w:r>
              <w:rPr>
                <w:rFonts w:hint="eastAsia"/>
                <w:u w:val="single"/>
                <w:lang w:eastAsia="zh-CN"/>
              </w:rPr>
              <w:t xml:space="preserve">年</w:t>
            </w:r>
            <w:r>
              <w:rPr>
                <w:rFonts w:hint="eastAsia" w:eastAsia="微软雅黑"/>
                <w:u w:val="single"/>
                <w:lang w:eastAsia="zh-CN"/>
              </w:rPr>
            </w:r>
            <w:r/>
          </w:p>
          <w:p>
            <w:pPr>
              <w:pStyle w:val="1176"/>
              <w:ind w:left="0"/>
              <w:rPr>
                <w:rFonts w:hint="eastAsia" w:ascii="微软雅黑" w:hAnsi="微软雅黑" w:cs="微软雅黑"/>
                <w:u w:val="single"/>
              </w:rPr>
            </w:pPr>
            <w:r>
              <w:rPr>
                <w:rFonts w:hint="eastAsia"/>
              </w:rPr>
              <w:t xml:space="preserve">￥:</w:t>
            </w:r>
            <w:r>
              <w:rPr>
                <w:rFonts w:hint="eastAsia"/>
                <w:u w:val="single"/>
              </w:rPr>
              <w:t xml:space="preserve">                                 元/</w:t>
            </w:r>
            <w:r>
              <w:rPr>
                <w:rFonts w:hint="eastAsia"/>
                <w:u w:val="single"/>
                <w:lang w:eastAsia="zh-CN"/>
              </w:rPr>
              <w:t xml:space="preserve">年</w:t>
            </w:r>
            <w:r>
              <w:rPr>
                <w:rFonts w:hint="eastAsia" w:ascii="微软雅黑" w:hAnsi="微软雅黑" w:cs="微软雅黑"/>
                <w:u w:val="single"/>
              </w:rPr>
            </w:r>
            <w:r/>
          </w:p>
        </w:tc>
      </w:tr>
    </w:tbl>
    <w:p>
      <w:pPr>
        <w:pStyle w:val="1146"/>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pStyle w:val="1146"/>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1146"/>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1176"/>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1146"/>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146"/>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rPr>
          <w:rFonts w:hint="eastAsia" w:ascii="微软雅黑" w:hAnsi="微软雅黑" w:cs="微软雅黑"/>
          <w:sz w:val="18"/>
          <w:szCs w:val="18"/>
        </w:rPr>
      </w:r>
      <w:r/>
    </w:p>
    <w:p>
      <w:pPr>
        <w:pStyle w:val="1146"/>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rPr>
          <w:rFonts w:hint="eastAsia" w:ascii="微软雅黑" w:hAnsi="微软雅黑" w:cs="微软雅黑"/>
          <w:sz w:val="18"/>
          <w:szCs w:val="18"/>
        </w:rPr>
      </w:r>
      <w:r/>
    </w:p>
    <w:p>
      <w:pPr>
        <w:pStyle w:val="1146"/>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（2）供应商不得实质性改动开标一览表格式及内容。</w:t>
      </w:r>
      <w:r>
        <w:rPr>
          <w:rFonts w:hint="eastAsia" w:ascii="微软雅黑" w:hAnsi="微软雅黑" w:cs="微软雅黑"/>
          <w:sz w:val="18"/>
          <w:szCs w:val="18"/>
        </w:rPr>
      </w:r>
      <w:r/>
    </w:p>
    <w:p>
      <w:pPr>
        <w:pStyle w:val="1176"/>
        <w:ind w:left="0" w:firstLine="360"/>
        <w:spacing w:line="360" w:lineRule="exact"/>
        <w:rPr>
          <w:rFonts w:hint="eastAsia" w:ascii="微软雅黑" w:hAnsi="微软雅黑" w:cs="微软雅黑"/>
          <w:b/>
          <w:bCs/>
          <w:sz w:val="18"/>
          <w:szCs w:val="18"/>
        </w:rPr>
      </w:pPr>
      <w:r>
        <w:rPr>
          <w:rFonts w:hint="eastAsia" w:ascii="微软雅黑" w:hAnsi="微软雅黑" w:cs="微软雅黑"/>
          <w:b/>
          <w:bCs/>
          <w:sz w:val="18"/>
          <w:szCs w:val="18"/>
        </w:rPr>
        <w:t xml:space="preserve">（3）开标一览表除了装订在投标文件中以外，还需要提供一份单独密封的开标一览表，单独密封的开标一览表仅是为方便唱标所用，如未提供，不构成投标文件的完整性偏离。</w:t>
      </w:r>
      <w:bookmarkStart w:id="274" w:name="_Toc365968484"/>
      <w:r/>
      <w:bookmarkStart w:id="275" w:name="_Toc351733249"/>
      <w:r/>
      <w:bookmarkStart w:id="276" w:name="_Toc17991"/>
      <w:r/>
      <w:bookmarkStart w:id="277" w:name="_Toc214"/>
      <w:r/>
      <w:bookmarkStart w:id="278" w:name="_Toc28866"/>
      <w:r/>
      <w:bookmarkStart w:id="279" w:name="_Toc365968480"/>
      <w:r>
        <w:rPr>
          <w:rFonts w:hint="eastAsia" w:ascii="微软雅黑" w:hAnsi="微软雅黑" w:cs="微软雅黑"/>
          <w:b/>
          <w:bCs/>
          <w:sz w:val="18"/>
          <w:szCs w:val="18"/>
        </w:rPr>
      </w:r>
      <w:r/>
    </w:p>
    <w:p>
      <w:pPr>
        <w:pStyle w:val="1149"/>
        <w:spacing w:before="0" w:after="0"/>
        <w:rPr>
          <w:rFonts w:hint="eastAsia" w:eastAsia="微软雅黑"/>
          <w:lang w:eastAsia="zh-CN"/>
        </w:rPr>
      </w:pPr>
      <w:r>
        <w:rPr>
          <w:rFonts w:hint="eastAsia"/>
        </w:rPr>
        <w:br w:type="page" w:clear="all"/>
      </w:r>
      <w:bookmarkStart w:id="280" w:name="_Toc11823"/>
      <w:r/>
      <w:bookmarkStart w:id="281" w:name="_Toc16082"/>
      <w:r/>
      <w:bookmarkStart w:id="282" w:name="_Toc32619"/>
      <w:r/>
      <w:bookmarkStart w:id="283" w:name="_Toc4058"/>
      <w:r>
        <w:rPr>
          <w:rFonts w:hint="eastAsia" w:ascii="微软雅黑" w:hAnsi="微软雅黑" w:cs="微软雅黑"/>
          <w:b/>
          <w:bCs w:val="0"/>
          <w:sz w:val="24"/>
          <w:szCs w:val="24"/>
        </w:rPr>
        <w:t xml:space="preserve">3.</w:t>
      </w:r>
      <w:bookmarkStart w:id="284" w:name="_Toc30601"/>
      <w:r>
        <w:rPr>
          <w:rFonts w:hint="eastAsia"/>
          <w:lang w:eastAsia="zh-CN"/>
        </w:rPr>
        <w:t xml:space="preserve">投标</w:t>
      </w:r>
      <w:r>
        <w:rPr>
          <w:rFonts w:hint="eastAsia"/>
        </w:rPr>
        <w:t xml:space="preserve">报价明细表</w:t>
      </w:r>
      <w:bookmarkEnd w:id="280"/>
      <w:r/>
      <w:bookmarkEnd w:id="281"/>
      <w:r/>
      <w:bookmarkEnd w:id="282"/>
      <w:r/>
      <w:bookmarkEnd w:id="284"/>
      <w:r>
        <w:rPr>
          <w:rFonts w:hint="eastAsia"/>
          <w:lang w:eastAsia="zh-CN"/>
        </w:rPr>
        <w:t xml:space="preserve">（分包一）</w:t>
      </w:r>
      <w:bookmarkEnd w:id="283"/>
      <w:r>
        <w:rPr>
          <w:rFonts w:hint="eastAsia" w:eastAsia="微软雅黑"/>
          <w:lang w:eastAsia="zh-CN"/>
        </w:rPr>
      </w:r>
      <w:r/>
    </w:p>
    <w:tbl>
      <w:tblPr>
        <w:tblW w:w="76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548"/>
        <w:gridCol w:w="858"/>
        <w:gridCol w:w="1711"/>
        <w:gridCol w:w="1824"/>
        <w:gridCol w:w="1318"/>
      </w:tblGrid>
      <w:tr>
        <w:trPr>
          <w:cantSplit/>
          <w:trHeight w:val="938" w:hRule="exact"/>
        </w:trPr>
        <w:tc>
          <w:tcPr>
            <w:tcW w:w="422"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1548"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报价项目</w:t>
            </w:r>
            <w:r>
              <w:rPr>
                <w:rFonts w:ascii="微软雅黑" w:hAnsi="微软雅黑" w:cs="微软雅黑"/>
                <w:szCs w:val="24"/>
              </w:rPr>
            </w:r>
            <w:r/>
          </w:p>
        </w:tc>
        <w:tc>
          <w:tcPr>
            <w:tcW w:w="858"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数量</w:t>
            </w:r>
            <w:r>
              <w:rPr>
                <w:rFonts w:ascii="微软雅黑" w:hAnsi="微软雅黑" w:cs="微软雅黑"/>
                <w:szCs w:val="24"/>
              </w:rPr>
            </w:r>
            <w:r/>
          </w:p>
        </w:tc>
        <w:tc>
          <w:tcPr>
            <w:tcW w:w="1711"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单价</w:t>
            </w:r>
            <w:r>
              <w:rPr>
                <w:rFonts w:ascii="微软雅黑" w:hAnsi="微软雅黑" w:cs="微软雅黑"/>
                <w:szCs w:val="24"/>
              </w:rPr>
            </w:r>
            <w:r/>
          </w:p>
        </w:tc>
        <w:tc>
          <w:tcPr>
            <w:tcW w:w="1824"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分项小计</w:t>
            </w:r>
            <w:r>
              <w:rPr>
                <w:rFonts w:hint="eastAsia" w:ascii="微软雅黑" w:hAnsi="微软雅黑" w:cs="微软雅黑"/>
                <w:szCs w:val="24"/>
                <w:lang w:eastAsia="zh-CN"/>
              </w:rPr>
              <w:t xml:space="preserve">（单年）</w:t>
            </w:r>
            <w:r>
              <w:rPr>
                <w:rFonts w:hint="eastAsia" w:ascii="微软雅黑" w:hAnsi="微软雅黑" w:cs="微软雅黑"/>
                <w:szCs w:val="24"/>
              </w:rPr>
              <w:t xml:space="preserve">（元）</w:t>
            </w:r>
            <w:r>
              <w:rPr>
                <w:rFonts w:ascii="微软雅黑" w:hAnsi="微软雅黑" w:cs="微软雅黑"/>
                <w:szCs w:val="24"/>
              </w:rPr>
            </w:r>
            <w:r/>
          </w:p>
        </w:tc>
        <w:tc>
          <w:tcPr>
            <w:tcW w:w="1318" w:type="dxa"/>
            <w:vAlign w:val="center"/>
            <w:textDirection w:val="lrTb"/>
            <w:noWrap w:val="false"/>
          </w:tcPr>
          <w:p>
            <w:pPr>
              <w:pStyle w:val="1146"/>
              <w:jc w:val="center"/>
              <w:spacing w:line="400" w:lineRule="exact"/>
              <w:rPr>
                <w:rFonts w:hint="eastAsia" w:ascii="微软雅黑" w:hAnsi="微软雅黑" w:eastAsia="微软雅黑" w:cs="微软雅黑"/>
                <w:szCs w:val="24"/>
                <w:lang w:eastAsia="zh-CN"/>
              </w:rPr>
            </w:pPr>
            <w:r>
              <w:rPr>
                <w:rFonts w:hint="eastAsia" w:ascii="微软雅黑" w:hAnsi="微软雅黑" w:cs="微软雅黑"/>
                <w:szCs w:val="24"/>
                <w:lang w:eastAsia="zh-CN"/>
              </w:rPr>
              <w:t xml:space="preserve">备注</w:t>
            </w:r>
            <w:r>
              <w:rPr>
                <w:rFonts w:hint="eastAsia" w:ascii="微软雅黑" w:hAnsi="微软雅黑" w:eastAsia="微软雅黑" w:cs="微软雅黑"/>
                <w:szCs w:val="24"/>
                <w:lang w:eastAsia="zh-CN"/>
              </w:rPr>
            </w:r>
            <w:r/>
          </w:p>
        </w:tc>
      </w:tr>
      <w:tr>
        <w:trPr>
          <w:cantSplit/>
          <w:trHeight w:val="454" w:hRule="exact"/>
        </w:trPr>
        <w:tc>
          <w:tcPr>
            <w:tcW w:w="422"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1</w:t>
            </w:r>
            <w:r>
              <w:rPr>
                <w:rFonts w:ascii="微软雅黑" w:hAnsi="微软雅黑" w:eastAsia="微软雅黑" w:cs="微软雅黑"/>
                <w:color w:val="000000"/>
                <w:sz w:val="22"/>
                <w:szCs w:val="22"/>
                <w:lang w:val="en-US" w:eastAsia="zh-CN" w:bidi="ar-SA"/>
              </w:rPr>
            </w:r>
            <w:r/>
          </w:p>
        </w:tc>
        <w:tc>
          <w:tcPr>
            <w:tcW w:w="1548"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lang w:val="en-US" w:eastAsia="zh-CN" w:bidi="ar-SA"/>
              </w:rPr>
              <w:t xml:space="preserve">陪送检</w:t>
            </w:r>
            <w:r>
              <w:rPr>
                <w:rFonts w:hint="eastAsia" w:ascii="微软雅黑" w:hAnsi="微软雅黑" w:eastAsia="微软雅黑" w:cs="微软雅黑"/>
                <w:color w:val="000000"/>
                <w:sz w:val="22"/>
                <w:szCs w:val="22"/>
                <w:lang w:val="en-US" w:eastAsia="zh-CN" w:bidi="ar-SA"/>
              </w:rPr>
              <w:t xml:space="preserve">1</w:t>
            </w:r>
            <w:r>
              <w:rPr>
                <w:rFonts w:hint="eastAsia" w:ascii="微软雅黑" w:hAnsi="微软雅黑" w:eastAsia="微软雅黑" w:cs="微软雅黑"/>
                <w:color w:val="000000"/>
                <w:sz w:val="22"/>
                <w:szCs w:val="22"/>
                <w:lang w:val="en-US" w:eastAsia="zh-CN" w:bidi="ar-SA"/>
              </w:rPr>
            </w:r>
            <w:r/>
          </w:p>
        </w:tc>
        <w:tc>
          <w:tcPr>
            <w:tcW w:w="85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41</w:t>
            </w:r>
            <w:r>
              <w:rPr>
                <w:rFonts w:ascii="微软雅黑" w:hAnsi="微软雅黑" w:eastAsia="微软雅黑" w:cs="微软雅黑"/>
                <w:color w:val="000000"/>
                <w:sz w:val="22"/>
                <w:szCs w:val="22"/>
                <w:lang w:val="en-US" w:eastAsia="zh-CN" w:bidi="ar-SA"/>
              </w:rPr>
            </w:r>
            <w:r/>
          </w:p>
        </w:tc>
        <w:tc>
          <w:tcPr>
            <w:tcW w:w="1711"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82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318"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2</w:t>
            </w:r>
            <w:r>
              <w:rPr>
                <w:rFonts w:hint="eastAsia" w:ascii="微软雅黑" w:hAnsi="微软雅黑" w:eastAsia="微软雅黑" w:cs="微软雅黑"/>
                <w:color w:val="000000"/>
                <w:sz w:val="22"/>
                <w:szCs w:val="22"/>
                <w:lang w:val="en-US" w:eastAsia="zh-CN" w:bidi="ar-SA"/>
              </w:rPr>
            </w:r>
            <w:r/>
          </w:p>
        </w:tc>
        <w:tc>
          <w:tcPr>
            <w:tcW w:w="1548"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lang w:val="en-US" w:eastAsia="zh-CN" w:bidi="ar-SA"/>
              </w:rPr>
              <w:t xml:space="preserve">陪送检</w:t>
            </w:r>
            <w:r>
              <w:rPr>
                <w:rFonts w:hint="eastAsia" w:ascii="微软雅黑" w:hAnsi="微软雅黑" w:eastAsia="微软雅黑" w:cs="微软雅黑"/>
                <w:color w:val="000000"/>
                <w:sz w:val="22"/>
                <w:szCs w:val="22"/>
                <w:lang w:val="en-US" w:eastAsia="zh-CN" w:bidi="ar-SA"/>
              </w:rPr>
              <w:t xml:space="preserve">2</w:t>
            </w:r>
            <w:r>
              <w:rPr>
                <w:rFonts w:hint="eastAsia" w:ascii="微软雅黑" w:hAnsi="微软雅黑" w:eastAsia="微软雅黑" w:cs="微软雅黑"/>
                <w:color w:val="000000"/>
                <w:sz w:val="22"/>
                <w:szCs w:val="22"/>
                <w:lang w:val="en-US" w:eastAsia="zh-CN" w:bidi="ar-SA"/>
              </w:rPr>
            </w:r>
            <w:r/>
          </w:p>
        </w:tc>
        <w:tc>
          <w:tcPr>
            <w:tcW w:w="85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69</w:t>
            </w:r>
            <w:r>
              <w:rPr>
                <w:rFonts w:ascii="微软雅黑" w:hAnsi="微软雅黑" w:eastAsia="微软雅黑" w:cs="微软雅黑"/>
                <w:color w:val="000000"/>
                <w:sz w:val="22"/>
                <w:szCs w:val="22"/>
                <w:lang w:val="en-US" w:eastAsia="zh-CN" w:bidi="ar-SA"/>
              </w:rPr>
            </w:r>
            <w:r/>
          </w:p>
        </w:tc>
        <w:tc>
          <w:tcPr>
            <w:tcW w:w="1711"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82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318"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33</w:t>
            </w:r>
            <w:r>
              <w:rPr>
                <w:rFonts w:ascii="微软雅黑" w:hAnsi="微软雅黑" w:eastAsia="微软雅黑" w:cs="微软雅黑"/>
                <w:color w:val="000000"/>
                <w:sz w:val="22"/>
                <w:szCs w:val="22"/>
                <w:lang w:val="en-US" w:eastAsia="zh-CN" w:bidi="ar-SA"/>
              </w:rPr>
            </w:r>
            <w:r/>
          </w:p>
        </w:tc>
        <w:tc>
          <w:tcPr>
            <w:tcW w:w="154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电梯工</w:t>
            </w:r>
            <w:r>
              <w:rPr>
                <w:rFonts w:ascii="微软雅黑" w:hAnsi="微软雅黑" w:eastAsia="微软雅黑" w:cs="微软雅黑"/>
                <w:color w:val="000000"/>
                <w:sz w:val="22"/>
                <w:szCs w:val="22"/>
                <w:lang w:val="en-US" w:eastAsia="zh-CN" w:bidi="ar-SA"/>
              </w:rPr>
            </w:r>
            <w:r/>
          </w:p>
        </w:tc>
        <w:tc>
          <w:tcPr>
            <w:tcW w:w="85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44</w:t>
            </w:r>
            <w:r>
              <w:rPr>
                <w:rFonts w:ascii="微软雅黑" w:hAnsi="微软雅黑" w:eastAsia="微软雅黑" w:cs="微软雅黑"/>
                <w:color w:val="000000"/>
                <w:sz w:val="22"/>
                <w:szCs w:val="22"/>
                <w:lang w:val="en-US" w:eastAsia="zh-CN" w:bidi="ar-SA"/>
              </w:rPr>
            </w:r>
            <w:r/>
          </w:p>
        </w:tc>
        <w:tc>
          <w:tcPr>
            <w:tcW w:w="1711"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82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318"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4</w:t>
            </w:r>
            <w:r>
              <w:rPr>
                <w:rFonts w:hint="eastAsia" w:ascii="微软雅黑" w:hAnsi="微软雅黑" w:eastAsia="微软雅黑" w:cs="微软雅黑"/>
                <w:color w:val="000000"/>
                <w:sz w:val="22"/>
                <w:szCs w:val="22"/>
                <w:lang w:val="en-US" w:eastAsia="zh-CN" w:bidi="ar-SA"/>
              </w:rPr>
            </w:r>
            <w:r/>
          </w:p>
        </w:tc>
        <w:tc>
          <w:tcPr>
            <w:tcW w:w="154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维修工1</w:t>
            </w:r>
            <w:r>
              <w:rPr>
                <w:rFonts w:ascii="微软雅黑" w:hAnsi="微软雅黑" w:eastAsia="微软雅黑" w:cs="微软雅黑"/>
                <w:color w:val="000000"/>
                <w:sz w:val="22"/>
                <w:szCs w:val="22"/>
                <w:lang w:val="en-US" w:eastAsia="zh-CN" w:bidi="ar-SA"/>
              </w:rPr>
            </w:r>
            <w:r/>
          </w:p>
        </w:tc>
        <w:tc>
          <w:tcPr>
            <w:tcW w:w="85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5</w:t>
            </w:r>
            <w:r>
              <w:rPr>
                <w:rFonts w:ascii="微软雅黑" w:hAnsi="微软雅黑" w:eastAsia="微软雅黑" w:cs="微软雅黑"/>
                <w:color w:val="000000"/>
                <w:sz w:val="22"/>
                <w:szCs w:val="22"/>
                <w:lang w:val="en-US" w:eastAsia="zh-CN" w:bidi="ar-SA"/>
              </w:rPr>
            </w:r>
            <w:r/>
          </w:p>
        </w:tc>
        <w:tc>
          <w:tcPr>
            <w:tcW w:w="1711"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82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318"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5</w:t>
            </w:r>
            <w:r>
              <w:rPr>
                <w:rFonts w:hint="eastAsia" w:ascii="微软雅黑" w:hAnsi="微软雅黑" w:eastAsia="微软雅黑" w:cs="微软雅黑"/>
                <w:color w:val="000000"/>
                <w:sz w:val="22"/>
                <w:szCs w:val="22"/>
                <w:lang w:val="en-US" w:eastAsia="zh-CN" w:bidi="ar-SA"/>
              </w:rPr>
            </w:r>
            <w:r/>
          </w:p>
        </w:tc>
        <w:tc>
          <w:tcPr>
            <w:tcW w:w="154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维修工2</w:t>
            </w:r>
            <w:r>
              <w:rPr>
                <w:rFonts w:ascii="微软雅黑" w:hAnsi="微软雅黑" w:eastAsia="微软雅黑" w:cs="微软雅黑"/>
                <w:color w:val="000000"/>
                <w:sz w:val="22"/>
                <w:szCs w:val="22"/>
                <w:lang w:val="en-US" w:eastAsia="zh-CN" w:bidi="ar-SA"/>
              </w:rPr>
            </w:r>
            <w:r/>
          </w:p>
        </w:tc>
        <w:tc>
          <w:tcPr>
            <w:tcW w:w="85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3</w:t>
            </w:r>
            <w:r>
              <w:rPr>
                <w:rFonts w:ascii="微软雅黑" w:hAnsi="微软雅黑" w:eastAsia="微软雅黑" w:cs="微软雅黑"/>
                <w:color w:val="000000"/>
                <w:sz w:val="22"/>
                <w:szCs w:val="22"/>
                <w:lang w:val="en-US" w:eastAsia="zh-CN" w:bidi="ar-SA"/>
              </w:rPr>
            </w:r>
            <w:r/>
          </w:p>
        </w:tc>
        <w:tc>
          <w:tcPr>
            <w:tcW w:w="1711"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lang w:val="en-US" w:eastAsia="zh-CN" w:bidi="ar-SA"/>
              </w:rPr>
            </w:r>
            <w:r/>
          </w:p>
        </w:tc>
        <w:tc>
          <w:tcPr>
            <w:tcW w:w="1824"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lang w:val="en-US" w:eastAsia="zh-CN" w:bidi="ar-SA"/>
              </w:rPr>
            </w:r>
            <w:r/>
          </w:p>
        </w:tc>
        <w:tc>
          <w:tcPr>
            <w:tcW w:w="1318"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6</w:t>
            </w:r>
            <w:r>
              <w:rPr>
                <w:rFonts w:hint="eastAsia" w:ascii="微软雅黑" w:hAnsi="微软雅黑" w:eastAsia="微软雅黑" w:cs="微软雅黑"/>
                <w:color w:val="000000"/>
                <w:sz w:val="22"/>
                <w:szCs w:val="22"/>
                <w:lang w:val="en-US" w:eastAsia="zh-CN" w:bidi="ar-SA"/>
              </w:rPr>
            </w:r>
            <w:r/>
          </w:p>
        </w:tc>
        <w:tc>
          <w:tcPr>
            <w:tcW w:w="154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电梯维修工</w:t>
            </w:r>
            <w:r>
              <w:rPr>
                <w:rFonts w:ascii="微软雅黑" w:hAnsi="微软雅黑" w:eastAsia="微软雅黑" w:cs="微软雅黑"/>
                <w:color w:val="000000"/>
                <w:sz w:val="22"/>
                <w:szCs w:val="22"/>
                <w:lang w:val="en-US" w:eastAsia="zh-CN" w:bidi="ar-SA"/>
              </w:rPr>
            </w:r>
            <w:r/>
          </w:p>
        </w:tc>
        <w:tc>
          <w:tcPr>
            <w:tcW w:w="85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7</w:t>
            </w:r>
            <w:r>
              <w:rPr>
                <w:rFonts w:ascii="微软雅黑" w:hAnsi="微软雅黑" w:eastAsia="微软雅黑" w:cs="微软雅黑"/>
                <w:color w:val="000000"/>
                <w:sz w:val="22"/>
                <w:szCs w:val="22"/>
                <w:lang w:val="en-US" w:eastAsia="zh-CN" w:bidi="ar-SA"/>
              </w:rPr>
            </w:r>
            <w:r/>
          </w:p>
        </w:tc>
        <w:tc>
          <w:tcPr>
            <w:tcW w:w="1711"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82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318"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eastAsia="微软雅黑" w:cs="微软雅黑"/>
                <w:color w:val="000000"/>
                <w:sz w:val="22"/>
                <w:szCs w:val="22"/>
                <w:lang w:val="en-US" w:eastAsia="zh-CN" w:bidi="ar-SA"/>
              </w:rPr>
              <w:t xml:space="preserve">7</w:t>
            </w:r>
            <w:r>
              <w:rPr>
                <w:rFonts w:hint="eastAsia" w:ascii="微软雅黑" w:hAnsi="微软雅黑" w:eastAsia="微软雅黑" w:cs="微软雅黑"/>
                <w:color w:val="000000"/>
                <w:sz w:val="22"/>
                <w:szCs w:val="22"/>
                <w:lang w:val="en-US" w:eastAsia="zh-CN" w:bidi="ar-SA"/>
              </w:rPr>
            </w:r>
            <w:r/>
          </w:p>
        </w:tc>
        <w:tc>
          <w:tcPr>
            <w:tcW w:w="154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行政后勤</w:t>
            </w:r>
            <w:r>
              <w:rPr>
                <w:rFonts w:ascii="微软雅黑" w:hAnsi="微软雅黑" w:eastAsia="微软雅黑" w:cs="微软雅黑"/>
                <w:color w:val="000000"/>
                <w:sz w:val="22"/>
                <w:szCs w:val="22"/>
                <w:lang w:val="en-US" w:eastAsia="zh-CN" w:bidi="ar-SA"/>
              </w:rPr>
            </w:r>
            <w:r/>
          </w:p>
        </w:tc>
        <w:tc>
          <w:tcPr>
            <w:tcW w:w="858"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lang w:val="en-US" w:eastAsia="zh-CN" w:bidi="ar-SA"/>
              </w:rPr>
              <w:t xml:space="preserve">35</w:t>
            </w:r>
            <w:r>
              <w:rPr>
                <w:rFonts w:ascii="微软雅黑" w:hAnsi="微软雅黑" w:eastAsia="微软雅黑" w:cs="微软雅黑"/>
                <w:color w:val="000000"/>
                <w:sz w:val="22"/>
                <w:szCs w:val="22"/>
                <w:lang w:val="en-US" w:eastAsia="zh-CN" w:bidi="ar-SA"/>
              </w:rPr>
            </w:r>
            <w:r/>
          </w:p>
        </w:tc>
        <w:tc>
          <w:tcPr>
            <w:tcW w:w="1711"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824" w:type="dxa"/>
            <w:vAlign w:val="center"/>
            <w:textDirection w:val="lrTb"/>
            <w:noWrap w:val="false"/>
          </w:tcPr>
          <w:p>
            <w:pPr>
              <w:pStyle w:val="1146"/>
              <w:spacing w:line="24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318" w:type="dxa"/>
            <w:vAlign w:val="center"/>
            <w:textDirection w:val="lrTb"/>
            <w:noWrap w:val="false"/>
          </w:tcPr>
          <w:p>
            <w:pPr>
              <w:pStyle w:val="1146"/>
              <w:spacing w:line="24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1384" w:hRule="exact"/>
        </w:trPr>
        <w:tc>
          <w:tcPr>
            <w:gridSpan w:val="3"/>
            <w:tcW w:w="2828" w:type="dxa"/>
            <w:vAlign w:val="center"/>
            <w:textDirection w:val="lrTb"/>
            <w:noWrap w:val="false"/>
          </w:tcPr>
          <w:p>
            <w:pPr>
              <w:pStyle w:val="1146"/>
              <w:jc w:val="center"/>
              <w:spacing w:line="400" w:lineRule="exact"/>
              <w:rPr>
                <w:rFonts w:ascii="微软雅黑" w:hAnsi="微软雅黑" w:cs="微软雅黑"/>
                <w:szCs w:val="24"/>
              </w:rPr>
            </w:pPr>
            <w:r>
              <w:rPr>
                <w:rFonts w:hint="eastAsia"/>
                <w:lang w:eastAsia="zh-CN"/>
              </w:rPr>
              <w:t xml:space="preserve">投标</w:t>
            </w:r>
            <w:r>
              <w:rPr>
                <w:rFonts w:hint="eastAsia"/>
              </w:rPr>
              <w:t xml:space="preserve">报价总计</w:t>
            </w:r>
            <w:r>
              <w:rPr>
                <w:rFonts w:ascii="微软雅黑" w:hAnsi="微软雅黑" w:cs="微软雅黑"/>
                <w:szCs w:val="24"/>
              </w:rPr>
            </w:r>
            <w:r/>
          </w:p>
        </w:tc>
        <w:tc>
          <w:tcPr>
            <w:gridSpan w:val="3"/>
            <w:tcW w:w="4853" w:type="dxa"/>
            <w:vAlign w:val="center"/>
            <w:textDirection w:val="lrTb"/>
            <w:noWrap w:val="false"/>
          </w:tcPr>
          <w:p>
            <w:pPr>
              <w:pStyle w:val="1146"/>
              <w:rPr>
                <w:rFonts w:hint="eastAsia" w:eastAsia="微软雅黑"/>
                <w:u w:val="single"/>
                <w:lang w:eastAsia="zh-CN"/>
              </w:rPr>
            </w:pPr>
            <w:r>
              <w:rPr>
                <w:rFonts w:hint="eastAsia"/>
              </w:rPr>
              <w:t xml:space="preserve">人民币 (大写)</w:t>
            </w:r>
            <w:r>
              <w:rPr>
                <w:rFonts w:hint="eastAsia"/>
                <w:u w:val="single"/>
              </w:rPr>
              <w:t xml:space="preserve">                        元/</w:t>
            </w:r>
            <w:r>
              <w:rPr>
                <w:rFonts w:hint="eastAsia"/>
                <w:u w:val="single"/>
                <w:lang w:eastAsia="zh-CN"/>
              </w:rPr>
              <w:t xml:space="preserve">年</w:t>
            </w:r>
            <w:r>
              <w:rPr>
                <w:rFonts w:hint="eastAsia" w:eastAsia="微软雅黑"/>
                <w:u w:val="single"/>
                <w:lang w:eastAsia="zh-CN"/>
              </w:rPr>
            </w:r>
            <w:r/>
          </w:p>
          <w:p>
            <w:pPr>
              <w:pStyle w:val="1146"/>
              <w:ind w:firstLine="0"/>
              <w:spacing w:line="400" w:lineRule="exact"/>
              <w:rPr>
                <w:rFonts w:hint="eastAsia" w:ascii="微软雅黑" w:hAnsi="微软雅黑" w:cs="微软雅黑"/>
                <w:szCs w:val="24"/>
                <w:lang w:eastAsia="zh-CN"/>
              </w:rPr>
            </w:pPr>
            <w:r>
              <w:rPr>
                <w:rFonts w:hint="eastAsia"/>
              </w:rPr>
              <w:t xml:space="preserve">￥:</w:t>
            </w:r>
            <w:r>
              <w:rPr>
                <w:rFonts w:hint="eastAsia"/>
                <w:u w:val="single"/>
              </w:rPr>
              <w:t xml:space="preserve">                                 元/</w:t>
            </w:r>
            <w:r>
              <w:rPr>
                <w:rFonts w:hint="eastAsia"/>
                <w:u w:val="single"/>
                <w:lang w:eastAsia="zh-CN"/>
              </w:rPr>
              <w:t xml:space="preserve">年</w:t>
            </w:r>
            <w:r>
              <w:rPr>
                <w:rFonts w:hint="eastAsia" w:ascii="微软雅黑" w:hAnsi="微软雅黑" w:cs="微软雅黑"/>
                <w:szCs w:val="24"/>
                <w:lang w:eastAsia="zh-CN"/>
              </w:rPr>
            </w:r>
            <w:r/>
          </w:p>
        </w:tc>
      </w:tr>
    </w:tbl>
    <w:p>
      <w:pPr>
        <w:pStyle w:val="1146"/>
        <w:jc w:val="right"/>
        <w:spacing w:line="440" w:lineRule="exact"/>
        <w:rPr>
          <w:rFonts w:ascii="微软雅黑" w:hAnsi="微软雅黑" w:cs="微软雅黑"/>
          <w:szCs w:val="21"/>
        </w:rPr>
      </w:pPr>
      <w:r>
        <w:rPr>
          <w:rFonts w:hint="eastAsia" w:ascii="微软雅黑" w:hAnsi="微软雅黑" w:cs="微软雅黑"/>
          <w:szCs w:val="21"/>
        </w:rPr>
        <w:t xml:space="preserve">供应商全称（公章）：        </w:t>
      </w:r>
      <w:r>
        <w:rPr>
          <w:rFonts w:ascii="微软雅黑" w:hAnsi="微软雅黑" w:cs="微软雅黑"/>
          <w:szCs w:val="21"/>
        </w:rPr>
      </w:r>
      <w:r/>
    </w:p>
    <w:p>
      <w:pPr>
        <w:pStyle w:val="1146"/>
        <w:jc w:val="right"/>
        <w:spacing w:line="440" w:lineRule="exact"/>
        <w:rPr>
          <w:rFonts w:ascii="微软雅黑" w:hAnsi="微软雅黑" w:cs="微软雅黑"/>
          <w:szCs w:val="21"/>
        </w:rPr>
      </w:pPr>
      <w:r>
        <w:rPr>
          <w:rFonts w:hint="eastAsia" w:ascii="微软雅黑" w:hAnsi="微软雅黑" w:cs="微软雅黑"/>
          <w:szCs w:val="21"/>
        </w:rPr>
        <w:t xml:space="preserve">法定代表人（授权代表）（签字/盖章）：   </w:t>
      </w:r>
      <w:r>
        <w:rPr>
          <w:rFonts w:ascii="微软雅黑" w:hAnsi="微软雅黑" w:cs="微软雅黑"/>
          <w:szCs w:val="21"/>
        </w:rPr>
      </w:r>
      <w:r/>
    </w:p>
    <w:p>
      <w:pPr>
        <w:pStyle w:val="1146"/>
        <w:jc w:val="right"/>
        <w:rPr>
          <w:rFonts w:ascii="微软雅黑" w:hAnsi="微软雅黑" w:cs="微软雅黑"/>
          <w:sz w:val="18"/>
          <w:szCs w:val="18"/>
          <w:lang w:bidi="ar"/>
        </w:rPr>
      </w:pPr>
      <w:r>
        <w:rPr>
          <w:rFonts w:hint="eastAsia" w:ascii="微软雅黑" w:hAnsi="微软雅黑" w:cs="微软雅黑"/>
          <w:szCs w:val="21"/>
        </w:rPr>
        <w:t xml:space="preserve">日期：</w:t>
      </w:r>
      <w:r>
        <w:rPr>
          <w:rFonts w:hint="eastAsia"/>
        </w:rPr>
        <w:t xml:space="preserve">          </w:t>
      </w:r>
      <w:r>
        <w:rPr>
          <w:rFonts w:ascii="微软雅黑" w:hAnsi="微软雅黑" w:cs="微软雅黑"/>
          <w:sz w:val="18"/>
          <w:szCs w:val="18"/>
          <w:lang w:bidi="ar"/>
        </w:rPr>
      </w:r>
      <w:r/>
    </w:p>
    <w:p>
      <w:pPr>
        <w:pStyle w:val="1146"/>
        <w:jc w:val="left"/>
        <w:spacing w:line="280" w:lineRule="exact"/>
        <w:tabs>
          <w:tab w:val="left" w:pos="220" w:leader="none"/>
        </w:tabs>
        <w:rPr>
          <w:rFonts w:ascii="微软雅黑" w:hAnsi="微软雅黑" w:cs="微软雅黑"/>
          <w:sz w:val="18"/>
          <w:szCs w:val="18"/>
        </w:rPr>
      </w:pPr>
      <w:r>
        <w:rPr>
          <w:rFonts w:ascii="微软雅黑" w:hAnsi="微软雅黑" w:cs="微软雅黑"/>
          <w:sz w:val="18"/>
          <w:szCs w:val="18"/>
        </w:rPr>
      </w:r>
      <w:r/>
    </w:p>
    <w:p>
      <w:pPr>
        <w:pStyle w:val="1176"/>
        <w:ind w:left="1260"/>
      </w:pPr>
      <w:r/>
      <w:r/>
    </w:p>
    <w:p>
      <w:pPr>
        <w:pStyle w:val="1146"/>
        <w:jc w:val="left"/>
        <w:spacing w:line="28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注：</w:t>
      </w:r>
      <w:r>
        <w:rPr>
          <w:rFonts w:ascii="微软雅黑" w:hAnsi="微软雅黑" w:cs="微软雅黑"/>
          <w:b/>
          <w:bCs/>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1.</w:t>
      </w: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2.</w:t>
      </w:r>
      <w:r>
        <w:rPr>
          <w:rFonts w:hint="eastAsia" w:ascii="微软雅黑" w:hAnsi="微软雅黑" w:cs="微软雅黑"/>
          <w:sz w:val="18"/>
          <w:szCs w:val="18"/>
        </w:rPr>
        <w:t xml:space="preserve">总价=单价*数量，数量由供应商自行计算并填列。</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3.</w:t>
      </w:r>
      <w:r>
        <w:rPr>
          <w:rFonts w:hint="eastAsia" w:ascii="微软雅黑" w:hAnsi="微软雅黑" w:cs="微软雅黑"/>
          <w:sz w:val="18"/>
          <w:szCs w:val="18"/>
        </w:rPr>
        <w:t xml:space="preserve">上表中的“</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报价总计”应当等于“开标一览表”中“</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报价总计”数。</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lang w:val="en-US" w:eastAsia="zh-CN"/>
        </w:rPr>
        <w:t xml:space="preserve">投标价应包括但不限于完成该项目所有的费用，每一单项均应计算并填写单价和总价和其相应的单价分项表，并由法定代表人或授权委托代理人签署。投标单位未填单价或总价的项目，在实施后，采购单位将不予支付，并视为该项费用已包括在其它有价款的单价或总价</w:t>
      </w:r>
      <w:r>
        <w:rPr>
          <w:rFonts w:hint="eastAsia" w:ascii="微软雅黑" w:hAnsi="微软雅黑" w:cs="微软雅黑"/>
          <w:sz w:val="18"/>
          <w:szCs w:val="18"/>
        </w:rPr>
        <w:t xml:space="preserve">。</w:t>
      </w:r>
      <w:r>
        <w:rPr>
          <w:rFonts w:hint="eastAsia" w:ascii="微软雅黑" w:hAnsi="微软雅黑" w:cs="微软雅黑"/>
          <w:sz w:val="18"/>
          <w:szCs w:val="18"/>
        </w:rPr>
      </w:r>
      <w:r/>
    </w:p>
    <w:p>
      <w:pPr>
        <w:pStyle w:val="1149"/>
        <w:spacing w:before="0" w:after="0"/>
        <w:rPr>
          <w:rFonts w:hint="eastAsia" w:eastAsia="微软雅黑"/>
          <w:lang w:eastAsia="zh-CN"/>
        </w:rPr>
      </w:pPr>
      <w:r>
        <w:rPr>
          <w:rFonts w:hint="eastAsia" w:ascii="微软雅黑" w:hAnsi="微软雅黑" w:cs="微软雅黑"/>
          <w:sz w:val="18"/>
          <w:szCs w:val="18"/>
        </w:rPr>
        <w:br w:type="page" w:clear="all"/>
      </w:r>
      <w:r>
        <w:rPr>
          <w:rFonts w:hint="eastAsia" w:ascii="微软雅黑" w:hAnsi="微软雅黑" w:cs="微软雅黑"/>
          <w:sz w:val="18"/>
          <w:szCs w:val="18"/>
          <w:lang w:val="en-US" w:eastAsia="zh-CN"/>
        </w:rPr>
        <w:t xml:space="preserve">  </w:t>
      </w:r>
      <w:bookmarkStart w:id="285" w:name="_Toc29820"/>
      <w:r>
        <w:rPr>
          <w:rFonts w:hint="eastAsia"/>
          <w:lang w:eastAsia="zh-CN"/>
        </w:rPr>
        <w:t xml:space="preserve">投标</w:t>
      </w:r>
      <w:r>
        <w:rPr>
          <w:rFonts w:hint="eastAsia"/>
        </w:rPr>
        <w:t xml:space="preserve">报价明细表</w:t>
      </w:r>
      <w:r>
        <w:rPr>
          <w:rFonts w:hint="eastAsia"/>
          <w:lang w:eastAsia="zh-CN"/>
        </w:rPr>
        <w:t xml:space="preserve">（分包二）</w:t>
      </w:r>
      <w:bookmarkEnd w:id="285"/>
      <w:r>
        <w:rPr>
          <w:rFonts w:hint="eastAsia" w:eastAsia="微软雅黑"/>
          <w:lang w:eastAsia="zh-CN"/>
        </w:rPr>
      </w:r>
      <w:r/>
    </w:p>
    <w:tbl>
      <w:tblPr>
        <w:tblW w:w="76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2629"/>
        <w:gridCol w:w="1224"/>
        <w:gridCol w:w="1044"/>
        <w:gridCol w:w="1740"/>
        <w:gridCol w:w="622"/>
      </w:tblGrid>
      <w:tr>
        <w:trPr>
          <w:cantSplit/>
          <w:trHeight w:val="938" w:hRule="exact"/>
        </w:trPr>
        <w:tc>
          <w:tcPr>
            <w:tcW w:w="422"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2629"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报价项目</w:t>
            </w:r>
            <w:r>
              <w:rPr>
                <w:rFonts w:ascii="微软雅黑" w:hAnsi="微软雅黑" w:cs="微软雅黑"/>
                <w:szCs w:val="24"/>
              </w:rPr>
            </w:r>
            <w:r/>
          </w:p>
        </w:tc>
        <w:tc>
          <w:tcPr>
            <w:tcW w:w="1224"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数量</w:t>
            </w:r>
            <w:r>
              <w:rPr>
                <w:rFonts w:ascii="微软雅黑" w:hAnsi="微软雅黑" w:cs="微软雅黑"/>
                <w:szCs w:val="24"/>
              </w:rPr>
            </w:r>
            <w:r/>
          </w:p>
        </w:tc>
        <w:tc>
          <w:tcPr>
            <w:tcW w:w="1044"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单价</w:t>
            </w:r>
            <w:r>
              <w:rPr>
                <w:rFonts w:ascii="微软雅黑" w:hAnsi="微软雅黑" w:cs="微软雅黑"/>
                <w:szCs w:val="24"/>
              </w:rPr>
            </w:r>
            <w:r/>
          </w:p>
        </w:tc>
        <w:tc>
          <w:tcPr>
            <w:tcW w:w="1740"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分项小计</w:t>
            </w:r>
            <w:r>
              <w:rPr>
                <w:rFonts w:hint="eastAsia" w:ascii="微软雅黑" w:hAnsi="微软雅黑" w:cs="微软雅黑"/>
                <w:szCs w:val="24"/>
                <w:lang w:eastAsia="zh-CN"/>
              </w:rPr>
              <w:t xml:space="preserve">（单年）</w:t>
            </w:r>
            <w:r>
              <w:rPr>
                <w:rFonts w:hint="eastAsia" w:ascii="微软雅黑" w:hAnsi="微软雅黑" w:cs="微软雅黑"/>
                <w:szCs w:val="24"/>
              </w:rPr>
              <w:t xml:space="preserve">（元）</w:t>
            </w:r>
            <w:r>
              <w:rPr>
                <w:rFonts w:ascii="微软雅黑" w:hAnsi="微软雅黑" w:cs="微软雅黑"/>
                <w:szCs w:val="24"/>
              </w:rPr>
            </w:r>
            <w:r/>
          </w:p>
        </w:tc>
        <w:tc>
          <w:tcPr>
            <w:tcW w:w="622" w:type="dxa"/>
            <w:vAlign w:val="center"/>
            <w:textDirection w:val="lrTb"/>
            <w:noWrap w:val="false"/>
          </w:tcPr>
          <w:p>
            <w:pPr>
              <w:pStyle w:val="1146"/>
              <w:jc w:val="center"/>
              <w:spacing w:line="400" w:lineRule="exact"/>
              <w:rPr>
                <w:rFonts w:hint="eastAsia" w:ascii="微软雅黑" w:hAnsi="微软雅黑" w:eastAsia="微软雅黑" w:cs="微软雅黑"/>
                <w:szCs w:val="24"/>
                <w:lang w:eastAsia="zh-CN"/>
              </w:rPr>
            </w:pPr>
            <w:r>
              <w:rPr>
                <w:rFonts w:hint="eastAsia" w:ascii="微软雅黑" w:hAnsi="微软雅黑" w:cs="微软雅黑"/>
                <w:szCs w:val="24"/>
                <w:lang w:eastAsia="zh-CN"/>
              </w:rPr>
              <w:t xml:space="preserve">备注</w:t>
            </w:r>
            <w:r>
              <w:rPr>
                <w:rFonts w:hint="eastAsia" w:ascii="微软雅黑" w:hAnsi="微软雅黑" w:eastAsia="微软雅黑" w:cs="微软雅黑"/>
                <w:szCs w:val="24"/>
                <w:lang w:eastAsia="zh-CN"/>
              </w:rPr>
            </w:r>
            <w:r/>
          </w:p>
        </w:tc>
      </w:tr>
      <w:tr>
        <w:trPr>
          <w:cantSplit/>
          <w:trHeight w:val="454" w:hRule="exact"/>
        </w:trPr>
        <w:tc>
          <w:tcPr>
            <w:tcW w:w="422"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1</w:t>
            </w:r>
            <w:r>
              <w:rPr>
                <w:rFonts w:ascii="微软雅黑" w:hAnsi="微软雅黑" w:eastAsia="微软雅黑" w:cs="微软雅黑"/>
                <w:color w:val="000000"/>
                <w:sz w:val="22"/>
                <w:szCs w:val="22"/>
                <w:lang w:val="en-US" w:eastAsia="zh-CN" w:bidi="ar-SA"/>
              </w:rPr>
            </w:r>
            <w:r/>
          </w:p>
        </w:tc>
        <w:tc>
          <w:tcPr>
            <w:tcW w:w="2629"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rPr>
              <w:t xml:space="preserve">检验辅助人员</w:t>
            </w:r>
            <w:r>
              <w:rPr>
                <w:rFonts w:hint="eastAsia" w:ascii="微软雅黑" w:hAnsi="微软雅黑" w:eastAsia="微软雅黑" w:cs="微软雅黑"/>
                <w:color w:val="000000"/>
                <w:sz w:val="22"/>
                <w:szCs w:val="22"/>
                <w:lang w:val="en-US" w:eastAsia="zh-CN" w:bidi="ar-SA"/>
              </w:rPr>
            </w:r>
            <w:r/>
          </w:p>
        </w:tc>
        <w:tc>
          <w:tcPr>
            <w:tcW w:w="1224"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6</w:t>
            </w:r>
            <w:r>
              <w:rPr>
                <w:rFonts w:ascii="微软雅黑" w:hAnsi="微软雅黑" w:eastAsia="微软雅黑" w:cs="微软雅黑"/>
                <w:color w:val="000000"/>
                <w:sz w:val="22"/>
                <w:szCs w:val="22"/>
                <w:lang w:val="en-US" w:eastAsia="zh-CN" w:bidi="ar-SA"/>
              </w:rPr>
            </w:r>
            <w:r/>
          </w:p>
        </w:tc>
        <w:tc>
          <w:tcPr>
            <w:tcW w:w="104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740"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622"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2</w:t>
            </w:r>
            <w:r>
              <w:rPr>
                <w:rFonts w:hint="eastAsia" w:ascii="微软雅黑" w:hAnsi="微软雅黑" w:eastAsia="微软雅黑" w:cs="微软雅黑"/>
                <w:color w:val="000000"/>
                <w:sz w:val="22"/>
                <w:szCs w:val="22"/>
                <w:lang w:val="en-US" w:eastAsia="zh-CN" w:bidi="ar-SA"/>
              </w:rPr>
            </w:r>
            <w:r/>
          </w:p>
        </w:tc>
        <w:tc>
          <w:tcPr>
            <w:tcW w:w="2629"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医技科室工勤人员</w:t>
            </w:r>
            <w:r>
              <w:rPr>
                <w:rFonts w:hint="eastAsia" w:ascii="微软雅黑" w:hAnsi="微软雅黑" w:eastAsia="微软雅黑" w:cs="微软雅黑"/>
                <w:color w:val="000000"/>
                <w:sz w:val="22"/>
                <w:szCs w:val="22"/>
                <w:lang w:val="en-US" w:eastAsia="zh-CN" w:bidi="ar-SA"/>
              </w:rPr>
            </w:r>
            <w:r/>
          </w:p>
        </w:tc>
        <w:tc>
          <w:tcPr>
            <w:tcW w:w="1224"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55</w:t>
            </w:r>
            <w:r>
              <w:rPr>
                <w:rFonts w:ascii="微软雅黑" w:hAnsi="微软雅黑" w:eastAsia="微软雅黑" w:cs="微软雅黑"/>
                <w:color w:val="000000"/>
                <w:sz w:val="22"/>
                <w:szCs w:val="22"/>
                <w:lang w:val="en-US" w:eastAsia="zh-CN" w:bidi="ar-SA"/>
              </w:rPr>
            </w:r>
            <w:r/>
          </w:p>
        </w:tc>
        <w:tc>
          <w:tcPr>
            <w:tcW w:w="104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740"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622"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3</w:t>
            </w:r>
            <w:r>
              <w:rPr>
                <w:rFonts w:ascii="微软雅黑" w:hAnsi="微软雅黑" w:eastAsia="微软雅黑" w:cs="微软雅黑"/>
                <w:color w:val="000000"/>
                <w:sz w:val="22"/>
                <w:szCs w:val="22"/>
                <w:lang w:val="en-US" w:eastAsia="zh-CN" w:bidi="ar-SA"/>
              </w:rPr>
            </w:r>
            <w:r/>
          </w:p>
        </w:tc>
        <w:tc>
          <w:tcPr>
            <w:tcW w:w="2629"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医技科室辅助人员1</w:t>
            </w:r>
            <w:r>
              <w:rPr>
                <w:rFonts w:ascii="微软雅黑" w:hAnsi="微软雅黑" w:eastAsia="微软雅黑" w:cs="微软雅黑"/>
                <w:color w:val="000000"/>
                <w:sz w:val="22"/>
                <w:szCs w:val="22"/>
                <w:lang w:val="en-US" w:eastAsia="zh-CN" w:bidi="ar-SA"/>
              </w:rPr>
            </w:r>
            <w:r/>
          </w:p>
        </w:tc>
        <w:tc>
          <w:tcPr>
            <w:tcW w:w="1224"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264</w:t>
            </w:r>
            <w:r>
              <w:rPr>
                <w:rFonts w:ascii="微软雅黑" w:hAnsi="微软雅黑" w:eastAsia="微软雅黑" w:cs="微软雅黑"/>
                <w:color w:val="000000"/>
                <w:sz w:val="22"/>
                <w:szCs w:val="22"/>
                <w:lang w:val="en-US" w:eastAsia="zh-CN" w:bidi="ar-SA"/>
              </w:rPr>
            </w:r>
            <w:r/>
          </w:p>
        </w:tc>
        <w:tc>
          <w:tcPr>
            <w:tcW w:w="104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740"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622"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rPr>
              <w:t xml:space="preserve">4</w:t>
            </w:r>
            <w:r>
              <w:rPr>
                <w:rFonts w:hint="eastAsia" w:ascii="微软雅黑" w:hAnsi="微软雅黑" w:cs="微软雅黑"/>
                <w:szCs w:val="24"/>
              </w:rPr>
            </w:r>
            <w:r/>
          </w:p>
        </w:tc>
        <w:tc>
          <w:tcPr>
            <w:tcW w:w="2629"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微软雅黑" w:hAnsi="微软雅黑" w:eastAsia="微软雅黑" w:cs="微软雅黑"/>
                <w:color w:val="000000"/>
                <w:sz w:val="22"/>
                <w:szCs w:val="22"/>
              </w:rPr>
              <w:t xml:space="preserve">医技科室辅助人员2</w:t>
            </w:r>
            <w:r>
              <w:rPr>
                <w:rFonts w:hint="eastAsia" w:ascii="微软雅黑" w:hAnsi="微软雅黑" w:eastAsia="微软雅黑" w:cs="微软雅黑"/>
                <w:color w:val="000000"/>
                <w:sz w:val="22"/>
                <w:szCs w:val="22"/>
              </w:rPr>
            </w:r>
            <w:r/>
          </w:p>
        </w:tc>
        <w:tc>
          <w:tcPr>
            <w:tcW w:w="1224"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微软雅黑" w:hAnsi="微软雅黑" w:eastAsia="微软雅黑" w:cs="微软雅黑"/>
                <w:color w:val="000000"/>
                <w:sz w:val="22"/>
                <w:szCs w:val="22"/>
              </w:rPr>
              <w:t xml:space="preserve">5</w:t>
            </w:r>
            <w:r>
              <w:rPr>
                <w:rFonts w:hint="eastAsia" w:ascii="微软雅黑" w:hAnsi="微软雅黑" w:eastAsia="微软雅黑" w:cs="微软雅黑"/>
                <w:color w:val="000000"/>
                <w:sz w:val="22"/>
                <w:szCs w:val="22"/>
              </w:rPr>
            </w:r>
            <w:r/>
          </w:p>
        </w:tc>
        <w:tc>
          <w:tcPr>
            <w:tcW w:w="1044" w:type="dxa"/>
            <w:vAlign w:val="center"/>
            <w:textDirection w:val="lrTb"/>
            <w:noWrap w:val="false"/>
          </w:tcPr>
          <w:p>
            <w:pPr>
              <w:pStyle w:val="1146"/>
              <w:jc w:val="center"/>
              <w:keepLines w:val="0"/>
              <w:keepNext w:val="0"/>
              <w:spacing w:before="100" w:beforeAutospacing="1" w:after="100" w:afterAutospacing="1"/>
              <w:widowControl/>
              <w:rPr>
                <w:rFonts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lang w:val="en-US" w:eastAsia="zh-CN" w:bidi="ar-SA"/>
              </w:rPr>
            </w:r>
            <w:r/>
          </w:p>
        </w:tc>
        <w:tc>
          <w:tcPr>
            <w:tcW w:w="1740"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lang w:val="en-US" w:eastAsia="zh-CN" w:bidi="ar-SA"/>
              </w:rPr>
            </w:r>
            <w:r/>
          </w:p>
        </w:tc>
        <w:tc>
          <w:tcPr>
            <w:tcW w:w="622"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lang w:val="en-US" w:eastAsia="zh-CN" w:bidi="ar-SA"/>
              </w:rPr>
            </w:r>
            <w:r/>
          </w:p>
        </w:tc>
      </w:tr>
      <w:tr>
        <w:trPr>
          <w:cantSplit/>
          <w:trHeight w:val="650" w:hRule="exact"/>
        </w:trPr>
        <w:tc>
          <w:tcPr>
            <w:tcW w:w="422"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rPr>
              <w:t xml:space="preserve">5</w:t>
            </w:r>
            <w:r>
              <w:rPr>
                <w:rFonts w:hint="eastAsia" w:ascii="微软雅黑" w:hAnsi="微软雅黑" w:cs="微软雅黑"/>
                <w:szCs w:val="24"/>
              </w:rPr>
            </w:r>
            <w:r/>
          </w:p>
        </w:tc>
        <w:tc>
          <w:tcPr>
            <w:tcW w:w="2629"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微软雅黑" w:hAnsi="微软雅黑" w:eastAsia="微软雅黑" w:cs="微软雅黑"/>
                <w:color w:val="000000"/>
                <w:sz w:val="22"/>
                <w:szCs w:val="22"/>
              </w:rPr>
              <w:t xml:space="preserve">门诊导医（非医学背景）</w:t>
            </w:r>
            <w:r>
              <w:rPr>
                <w:rFonts w:hint="eastAsia" w:ascii="微软雅黑" w:hAnsi="微软雅黑" w:eastAsia="微软雅黑" w:cs="微软雅黑"/>
                <w:color w:val="000000"/>
                <w:sz w:val="22"/>
                <w:szCs w:val="22"/>
              </w:rPr>
            </w:r>
            <w:r/>
          </w:p>
        </w:tc>
        <w:tc>
          <w:tcPr>
            <w:tcW w:w="1224"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rPr>
              <w:suppressLineNumbers w:val="0"/>
            </w:pPr>
            <w:r>
              <w:rPr>
                <w:rFonts w:hint="eastAsia" w:ascii="微软雅黑" w:hAnsi="微软雅黑" w:eastAsia="微软雅黑" w:cs="微软雅黑"/>
                <w:color w:val="000000"/>
                <w:sz w:val="22"/>
                <w:szCs w:val="22"/>
              </w:rPr>
              <w:t xml:space="preserve">73</w:t>
            </w:r>
            <w:r>
              <w:rPr>
                <w:rFonts w:hint="eastAsia" w:ascii="微软雅黑" w:hAnsi="微软雅黑" w:eastAsia="微软雅黑" w:cs="微软雅黑"/>
                <w:color w:val="000000"/>
                <w:sz w:val="22"/>
                <w:szCs w:val="22"/>
              </w:rPr>
            </w:r>
            <w:r/>
          </w:p>
        </w:tc>
        <w:tc>
          <w:tcPr>
            <w:tcW w:w="104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1740"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622"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2634" w:hRule="exact"/>
        </w:trPr>
        <w:tc>
          <w:tcPr>
            <w:gridSpan w:val="3"/>
            <w:tcW w:w="4275" w:type="dxa"/>
            <w:vAlign w:val="center"/>
            <w:textDirection w:val="lrTb"/>
            <w:noWrap w:val="false"/>
          </w:tcPr>
          <w:p>
            <w:pPr>
              <w:pStyle w:val="1146"/>
              <w:jc w:val="center"/>
              <w:spacing w:line="400" w:lineRule="exact"/>
              <w:rPr>
                <w:rFonts w:ascii="微软雅黑" w:hAnsi="微软雅黑" w:cs="微软雅黑"/>
                <w:szCs w:val="24"/>
              </w:rPr>
            </w:pPr>
            <w:r>
              <w:rPr>
                <w:rFonts w:hint="eastAsia"/>
                <w:lang w:eastAsia="zh-CN"/>
              </w:rPr>
              <w:t xml:space="preserve">投标</w:t>
            </w:r>
            <w:r>
              <w:rPr>
                <w:rFonts w:hint="eastAsia"/>
              </w:rPr>
              <w:t xml:space="preserve">报价总计</w:t>
            </w:r>
            <w:r>
              <w:rPr>
                <w:rFonts w:ascii="微软雅黑" w:hAnsi="微软雅黑" w:cs="微软雅黑"/>
                <w:szCs w:val="24"/>
              </w:rPr>
            </w:r>
            <w:r/>
          </w:p>
        </w:tc>
        <w:tc>
          <w:tcPr>
            <w:gridSpan w:val="3"/>
            <w:tcW w:w="3406" w:type="dxa"/>
            <w:vAlign w:val="center"/>
            <w:textDirection w:val="lrTb"/>
            <w:noWrap w:val="false"/>
          </w:tcPr>
          <w:p>
            <w:pPr>
              <w:pStyle w:val="1146"/>
              <w:rPr>
                <w:rFonts w:hint="eastAsia" w:eastAsia="微软雅黑"/>
                <w:u w:val="single"/>
                <w:lang w:eastAsia="zh-CN"/>
              </w:rPr>
            </w:pPr>
            <w:r>
              <w:rPr>
                <w:rFonts w:hint="eastAsia"/>
              </w:rPr>
              <w:t xml:space="preserve">人民币 (大写)</w:t>
            </w:r>
            <w:r>
              <w:rPr>
                <w:rFonts w:hint="eastAsia"/>
                <w:u w:val="single"/>
              </w:rPr>
              <w:t xml:space="preserve">                        元/</w:t>
            </w:r>
            <w:r>
              <w:rPr>
                <w:rFonts w:hint="eastAsia"/>
                <w:u w:val="single"/>
                <w:lang w:eastAsia="zh-CN"/>
              </w:rPr>
              <w:t xml:space="preserve">年</w:t>
            </w:r>
            <w:r>
              <w:rPr>
                <w:rFonts w:hint="eastAsia" w:eastAsia="微软雅黑"/>
                <w:u w:val="single"/>
                <w:lang w:eastAsia="zh-CN"/>
              </w:rPr>
            </w:r>
            <w:r/>
          </w:p>
          <w:p>
            <w:pPr>
              <w:pStyle w:val="1146"/>
              <w:ind w:firstLine="0"/>
              <w:spacing w:line="400" w:lineRule="exact"/>
              <w:rPr>
                <w:rFonts w:hint="eastAsia" w:ascii="微软雅黑" w:hAnsi="微软雅黑" w:cs="微软雅黑"/>
                <w:szCs w:val="24"/>
                <w:lang w:eastAsia="zh-CN"/>
              </w:rPr>
            </w:pPr>
            <w:r>
              <w:rPr>
                <w:rFonts w:hint="eastAsia"/>
              </w:rPr>
              <w:t xml:space="preserve">￥:</w:t>
            </w:r>
            <w:r>
              <w:rPr>
                <w:rFonts w:hint="eastAsia"/>
                <w:u w:val="single"/>
              </w:rPr>
              <w:t xml:space="preserve">                                 元/</w:t>
            </w:r>
            <w:r>
              <w:rPr>
                <w:rFonts w:hint="eastAsia"/>
                <w:u w:val="single"/>
                <w:lang w:eastAsia="zh-CN"/>
              </w:rPr>
              <w:t xml:space="preserve">年</w:t>
            </w:r>
            <w:r>
              <w:rPr>
                <w:rFonts w:hint="eastAsia" w:ascii="微软雅黑" w:hAnsi="微软雅黑" w:cs="微软雅黑"/>
                <w:szCs w:val="24"/>
                <w:lang w:eastAsia="zh-CN"/>
              </w:rPr>
            </w:r>
            <w:r/>
          </w:p>
        </w:tc>
      </w:tr>
    </w:tbl>
    <w:p>
      <w:pPr>
        <w:pStyle w:val="1146"/>
        <w:jc w:val="right"/>
        <w:spacing w:line="440" w:lineRule="exact"/>
        <w:rPr>
          <w:rFonts w:ascii="微软雅黑" w:hAnsi="微软雅黑" w:cs="微软雅黑"/>
          <w:szCs w:val="21"/>
        </w:rPr>
      </w:pPr>
      <w:r>
        <w:rPr>
          <w:rFonts w:hint="eastAsia" w:ascii="微软雅黑" w:hAnsi="微软雅黑" w:cs="微软雅黑"/>
          <w:szCs w:val="21"/>
        </w:rPr>
        <w:t xml:space="preserve">供应商全称（公章）：        </w:t>
      </w:r>
      <w:r>
        <w:rPr>
          <w:rFonts w:ascii="微软雅黑" w:hAnsi="微软雅黑" w:cs="微软雅黑"/>
          <w:szCs w:val="21"/>
        </w:rPr>
      </w:r>
      <w:r/>
    </w:p>
    <w:p>
      <w:pPr>
        <w:pStyle w:val="1146"/>
        <w:jc w:val="right"/>
        <w:spacing w:line="440" w:lineRule="exact"/>
        <w:rPr>
          <w:rFonts w:ascii="微软雅黑" w:hAnsi="微软雅黑" w:cs="微软雅黑"/>
          <w:szCs w:val="21"/>
        </w:rPr>
      </w:pPr>
      <w:r>
        <w:rPr>
          <w:rFonts w:hint="eastAsia" w:ascii="微软雅黑" w:hAnsi="微软雅黑" w:cs="微软雅黑"/>
          <w:szCs w:val="21"/>
        </w:rPr>
        <w:t xml:space="preserve">法定代表人（授权代表）（签字/盖章）：   </w:t>
      </w:r>
      <w:r>
        <w:rPr>
          <w:rFonts w:ascii="微软雅黑" w:hAnsi="微软雅黑" w:cs="微软雅黑"/>
          <w:szCs w:val="21"/>
        </w:rPr>
      </w:r>
      <w:r/>
    </w:p>
    <w:p>
      <w:pPr>
        <w:pStyle w:val="1146"/>
        <w:jc w:val="right"/>
        <w:rPr>
          <w:rFonts w:ascii="微软雅黑" w:hAnsi="微软雅黑" w:cs="微软雅黑"/>
          <w:sz w:val="18"/>
          <w:szCs w:val="18"/>
          <w:lang w:bidi="ar"/>
        </w:rPr>
      </w:pPr>
      <w:r>
        <w:rPr>
          <w:rFonts w:hint="eastAsia" w:ascii="微软雅黑" w:hAnsi="微软雅黑" w:cs="微软雅黑"/>
          <w:szCs w:val="21"/>
        </w:rPr>
        <w:t xml:space="preserve">日期：</w:t>
      </w:r>
      <w:r>
        <w:rPr>
          <w:rFonts w:hint="eastAsia"/>
        </w:rPr>
        <w:t xml:space="preserve">          </w:t>
      </w:r>
      <w:r>
        <w:rPr>
          <w:rFonts w:ascii="微软雅黑" w:hAnsi="微软雅黑" w:cs="微软雅黑"/>
          <w:sz w:val="18"/>
          <w:szCs w:val="18"/>
          <w:lang w:bidi="ar"/>
        </w:rPr>
      </w:r>
      <w:r/>
    </w:p>
    <w:p>
      <w:pPr>
        <w:pStyle w:val="1146"/>
        <w:jc w:val="left"/>
        <w:spacing w:line="280" w:lineRule="exact"/>
        <w:tabs>
          <w:tab w:val="left" w:pos="220" w:leader="none"/>
        </w:tabs>
        <w:rPr>
          <w:rFonts w:ascii="微软雅黑" w:hAnsi="微软雅黑" w:cs="微软雅黑"/>
          <w:sz w:val="18"/>
          <w:szCs w:val="18"/>
        </w:rPr>
      </w:pPr>
      <w:r>
        <w:rPr>
          <w:rFonts w:ascii="微软雅黑" w:hAnsi="微软雅黑" w:cs="微软雅黑"/>
          <w:sz w:val="18"/>
          <w:szCs w:val="18"/>
        </w:rPr>
      </w:r>
      <w:r/>
    </w:p>
    <w:p>
      <w:pPr>
        <w:pStyle w:val="1176"/>
        <w:ind w:left="1260"/>
      </w:pPr>
      <w:r/>
      <w:r/>
    </w:p>
    <w:p>
      <w:pPr>
        <w:pStyle w:val="1146"/>
        <w:jc w:val="left"/>
        <w:spacing w:line="28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注：</w:t>
      </w:r>
      <w:r>
        <w:rPr>
          <w:rFonts w:ascii="微软雅黑" w:hAnsi="微软雅黑" w:cs="微软雅黑"/>
          <w:b/>
          <w:bCs/>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1.</w:t>
      </w: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2.</w:t>
      </w:r>
      <w:r>
        <w:rPr>
          <w:rFonts w:hint="eastAsia" w:ascii="微软雅黑" w:hAnsi="微软雅黑" w:cs="微软雅黑"/>
          <w:sz w:val="18"/>
          <w:szCs w:val="18"/>
        </w:rPr>
        <w:t xml:space="preserve">总价=单价*数量，数量由供应商自行计算并填列。</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3.</w:t>
      </w:r>
      <w:r>
        <w:rPr>
          <w:rFonts w:hint="eastAsia" w:ascii="微软雅黑" w:hAnsi="微软雅黑" w:cs="微软雅黑"/>
          <w:sz w:val="18"/>
          <w:szCs w:val="18"/>
        </w:rPr>
        <w:t xml:space="preserve">表中的“</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报价总计”应当等于“开标一览表”中“</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报价总计”数。</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hint="eastAsia" w:ascii="微软雅黑" w:hAnsi="微软雅黑" w:cs="微软雅黑"/>
          <w:sz w:val="18"/>
          <w:szCs w:val="18"/>
          <w:lang w:val="en-US" w:eastAsia="zh-CN"/>
        </w:rPr>
      </w:pPr>
      <w:r>
        <w:rPr>
          <w:rFonts w:hint="eastAsia" w:ascii="微软雅黑" w:hAnsi="微软雅黑" w:cs="微软雅黑"/>
          <w:sz w:val="18"/>
          <w:szCs w:val="18"/>
          <w:lang w:val="en-US" w:eastAsia="zh-CN"/>
        </w:rPr>
        <w:t xml:space="preserve">投标价应包括但不限于完成该项目所有的费用，每一单项均应计算并填写单价和总价和其相应的单价分项表，并由法定代表人或授权委托代理人签署。投标单位未填单价或总价的项目，在实施后，采购单位将不予支付，并视为该项费用已包括在其它有价款的单价或总价</w:t>
      </w:r>
      <w:r>
        <w:rPr>
          <w:rFonts w:hint="eastAsia" w:ascii="微软雅黑" w:hAnsi="微软雅黑" w:cs="微软雅黑"/>
          <w:sz w:val="18"/>
          <w:szCs w:val="18"/>
          <w:lang w:val="en-US" w:eastAsia="zh-CN"/>
        </w:rPr>
      </w:r>
      <w:r/>
    </w:p>
    <w:p>
      <w:pPr>
        <w:pStyle w:val="1149"/>
        <w:spacing w:before="0" w:after="0"/>
        <w:rPr>
          <w:rFonts w:hint="eastAsia" w:eastAsia="微软雅黑"/>
          <w:lang w:eastAsia="zh-CN"/>
        </w:rPr>
      </w:pPr>
      <w:r>
        <w:rPr>
          <w:rFonts w:hint="eastAsia"/>
          <w:lang w:val="en-US" w:eastAsia="zh-CN"/>
        </w:rPr>
        <w:br w:type="page" w:clear="all"/>
      </w:r>
      <w:r>
        <w:rPr>
          <w:rFonts w:hint="eastAsia"/>
          <w:lang w:val="en-US" w:eastAsia="zh-CN"/>
        </w:rPr>
        <w:t xml:space="preserve">  </w:t>
      </w:r>
      <w:bookmarkStart w:id="286" w:name="_Toc24663"/>
      <w:r>
        <w:rPr>
          <w:rFonts w:hint="eastAsia"/>
          <w:lang w:eastAsia="zh-CN"/>
        </w:rPr>
        <w:t xml:space="preserve">投标</w:t>
      </w:r>
      <w:r>
        <w:rPr>
          <w:rFonts w:hint="eastAsia"/>
        </w:rPr>
        <w:t xml:space="preserve">报价明细表</w:t>
      </w:r>
      <w:r>
        <w:rPr>
          <w:rFonts w:hint="eastAsia"/>
          <w:lang w:eastAsia="zh-CN"/>
        </w:rPr>
        <w:t xml:space="preserve">（分包三）</w:t>
      </w:r>
      <w:bookmarkEnd w:id="286"/>
      <w:r>
        <w:rPr>
          <w:rFonts w:hint="eastAsia" w:eastAsia="微软雅黑"/>
          <w:lang w:eastAsia="zh-CN"/>
        </w:rPr>
      </w:r>
      <w:r/>
    </w:p>
    <w:tbl>
      <w:tblPr>
        <w:tblW w:w="76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957"/>
        <w:gridCol w:w="756"/>
        <w:gridCol w:w="1752"/>
        <w:gridCol w:w="2004"/>
        <w:gridCol w:w="790"/>
      </w:tblGrid>
      <w:tr>
        <w:trPr>
          <w:cantSplit/>
          <w:trHeight w:val="942" w:hRule="exact"/>
        </w:trPr>
        <w:tc>
          <w:tcPr>
            <w:tcW w:w="422"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1957"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报价项目</w:t>
            </w:r>
            <w:r>
              <w:rPr>
                <w:rFonts w:ascii="微软雅黑" w:hAnsi="微软雅黑" w:cs="微软雅黑"/>
                <w:szCs w:val="24"/>
              </w:rPr>
            </w:r>
            <w:r/>
          </w:p>
        </w:tc>
        <w:tc>
          <w:tcPr>
            <w:tcW w:w="756"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数量</w:t>
            </w:r>
            <w:r>
              <w:rPr>
                <w:rFonts w:ascii="微软雅黑" w:hAnsi="微软雅黑" w:cs="微软雅黑"/>
                <w:szCs w:val="24"/>
              </w:rPr>
            </w:r>
            <w:r/>
          </w:p>
        </w:tc>
        <w:tc>
          <w:tcPr>
            <w:tcW w:w="1752"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单价</w:t>
            </w:r>
            <w:r>
              <w:rPr>
                <w:rFonts w:ascii="微软雅黑" w:hAnsi="微软雅黑" w:cs="微软雅黑"/>
                <w:szCs w:val="24"/>
              </w:rPr>
            </w:r>
            <w:r/>
          </w:p>
        </w:tc>
        <w:tc>
          <w:tcPr>
            <w:tcW w:w="2004"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分项小计</w:t>
            </w:r>
            <w:r>
              <w:rPr>
                <w:rFonts w:hint="eastAsia" w:ascii="微软雅黑" w:hAnsi="微软雅黑" w:cs="微软雅黑"/>
                <w:szCs w:val="24"/>
                <w:lang w:eastAsia="zh-CN"/>
              </w:rPr>
              <w:t xml:space="preserve">（单年）</w:t>
            </w:r>
            <w:r>
              <w:rPr>
                <w:rFonts w:hint="eastAsia" w:ascii="微软雅黑" w:hAnsi="微软雅黑" w:cs="微软雅黑"/>
                <w:szCs w:val="24"/>
              </w:rPr>
              <w:t xml:space="preserve">（元）</w:t>
            </w:r>
            <w:r>
              <w:rPr>
                <w:rFonts w:ascii="微软雅黑" w:hAnsi="微软雅黑" w:cs="微软雅黑"/>
                <w:szCs w:val="24"/>
              </w:rPr>
            </w:r>
            <w:r/>
          </w:p>
        </w:tc>
        <w:tc>
          <w:tcPr>
            <w:tcW w:w="790" w:type="dxa"/>
            <w:vAlign w:val="center"/>
            <w:textDirection w:val="lrTb"/>
            <w:noWrap w:val="false"/>
          </w:tcPr>
          <w:p>
            <w:pPr>
              <w:pStyle w:val="1146"/>
              <w:jc w:val="center"/>
              <w:spacing w:line="400" w:lineRule="exact"/>
              <w:rPr>
                <w:rFonts w:hint="eastAsia" w:ascii="微软雅黑" w:hAnsi="微软雅黑" w:eastAsia="微软雅黑" w:cs="微软雅黑"/>
                <w:szCs w:val="24"/>
                <w:lang w:eastAsia="zh-CN"/>
              </w:rPr>
            </w:pPr>
            <w:r>
              <w:rPr>
                <w:rFonts w:hint="eastAsia" w:ascii="微软雅黑" w:hAnsi="微软雅黑" w:cs="微软雅黑"/>
                <w:szCs w:val="24"/>
                <w:lang w:eastAsia="zh-CN"/>
              </w:rPr>
              <w:t xml:space="preserve">备注</w:t>
            </w:r>
            <w:r>
              <w:rPr>
                <w:rFonts w:hint="eastAsia" w:ascii="微软雅黑" w:hAnsi="微软雅黑" w:eastAsia="微软雅黑" w:cs="微软雅黑"/>
                <w:szCs w:val="24"/>
                <w:lang w:eastAsia="zh-CN"/>
              </w:rPr>
            </w:r>
            <w:r/>
          </w:p>
        </w:tc>
      </w:tr>
      <w:tr>
        <w:trPr>
          <w:cantSplit/>
          <w:trHeight w:val="454" w:hRule="exact"/>
        </w:trPr>
        <w:tc>
          <w:tcPr>
            <w:tcW w:w="422"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1</w:t>
            </w:r>
            <w:r>
              <w:rPr>
                <w:rFonts w:ascii="微软雅黑" w:hAnsi="微软雅黑" w:eastAsia="微软雅黑" w:cs="微软雅黑"/>
                <w:color w:val="000000"/>
                <w:sz w:val="22"/>
                <w:szCs w:val="22"/>
                <w:lang w:val="en-US" w:eastAsia="zh-CN" w:bidi="ar-SA"/>
              </w:rPr>
            </w:r>
            <w:r/>
          </w:p>
        </w:tc>
        <w:tc>
          <w:tcPr>
            <w:tcW w:w="1957"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rPr>
              <w:t xml:space="preserve">普通护工</w:t>
            </w:r>
            <w:r>
              <w:rPr>
                <w:rFonts w:hint="eastAsia" w:ascii="微软雅黑" w:hAnsi="微软雅黑" w:eastAsia="微软雅黑" w:cs="微软雅黑"/>
                <w:color w:val="000000"/>
                <w:sz w:val="22"/>
                <w:szCs w:val="22"/>
                <w:lang w:val="en-US" w:eastAsia="zh-CN" w:bidi="ar-SA"/>
              </w:rPr>
            </w:r>
            <w:r/>
          </w:p>
        </w:tc>
        <w:tc>
          <w:tcPr>
            <w:tcW w:w="756"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123</w:t>
            </w:r>
            <w:r>
              <w:rPr>
                <w:rFonts w:ascii="微软雅黑" w:hAnsi="微软雅黑" w:eastAsia="微软雅黑" w:cs="微软雅黑"/>
                <w:color w:val="000000"/>
                <w:sz w:val="22"/>
                <w:szCs w:val="22"/>
                <w:lang w:val="en-US" w:eastAsia="zh-CN" w:bidi="ar-SA"/>
              </w:rPr>
            </w:r>
            <w:r/>
          </w:p>
        </w:tc>
        <w:tc>
          <w:tcPr>
            <w:tcW w:w="1752"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200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790"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hint="eastAsia"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2</w:t>
            </w:r>
            <w:r>
              <w:rPr>
                <w:rFonts w:hint="eastAsia" w:ascii="微软雅黑" w:hAnsi="微软雅黑" w:eastAsia="微软雅黑" w:cs="微软雅黑"/>
                <w:color w:val="000000"/>
                <w:sz w:val="22"/>
                <w:szCs w:val="22"/>
                <w:lang w:val="en-US" w:eastAsia="zh-CN" w:bidi="ar-SA"/>
              </w:rPr>
            </w:r>
            <w:r/>
          </w:p>
        </w:tc>
        <w:tc>
          <w:tcPr>
            <w:tcW w:w="1957"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手术室、重症护工</w:t>
            </w:r>
            <w:r>
              <w:rPr>
                <w:rFonts w:hint="eastAsia" w:ascii="微软雅黑" w:hAnsi="微软雅黑" w:eastAsia="微软雅黑" w:cs="微软雅黑"/>
                <w:color w:val="000000"/>
                <w:sz w:val="22"/>
                <w:szCs w:val="22"/>
                <w:lang w:val="en-US" w:eastAsia="zh-CN" w:bidi="ar-SA"/>
              </w:rPr>
            </w:r>
            <w:r/>
          </w:p>
        </w:tc>
        <w:tc>
          <w:tcPr>
            <w:tcW w:w="756"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103</w:t>
            </w:r>
            <w:r>
              <w:rPr>
                <w:rFonts w:ascii="微软雅黑" w:hAnsi="微软雅黑" w:eastAsia="微软雅黑" w:cs="微软雅黑"/>
                <w:color w:val="000000"/>
                <w:sz w:val="22"/>
                <w:szCs w:val="22"/>
                <w:lang w:val="en-US" w:eastAsia="zh-CN" w:bidi="ar-SA"/>
              </w:rPr>
            </w:r>
            <w:r/>
          </w:p>
        </w:tc>
        <w:tc>
          <w:tcPr>
            <w:tcW w:w="1752"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200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790"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454" w:hRule="exact"/>
        </w:trPr>
        <w:tc>
          <w:tcPr>
            <w:tcW w:w="422" w:type="dxa"/>
            <w:vAlign w:val="center"/>
            <w:textDirection w:val="lrTb"/>
            <w:noWrap w:val="false"/>
          </w:tcPr>
          <w:p>
            <w:pPr>
              <w:pStyle w:val="1146"/>
              <w:jc w:val="center"/>
              <w:spacing w:line="400" w:lineRule="exact"/>
              <w:rPr>
                <w:rFonts w:ascii="微软雅黑" w:hAnsi="微软雅黑" w:eastAsia="微软雅黑" w:cs="微软雅黑"/>
                <w:color w:val="000000"/>
                <w:sz w:val="22"/>
                <w:szCs w:val="22"/>
                <w:lang w:val="en-US" w:eastAsia="zh-CN" w:bidi="ar-SA"/>
              </w:rPr>
            </w:pPr>
            <w:r>
              <w:rPr>
                <w:rFonts w:hint="eastAsia" w:ascii="微软雅黑" w:hAnsi="微软雅黑" w:cs="微软雅黑"/>
                <w:szCs w:val="24"/>
              </w:rPr>
              <w:t xml:space="preserve">3</w:t>
            </w:r>
            <w:r>
              <w:rPr>
                <w:rFonts w:ascii="微软雅黑" w:hAnsi="微软雅黑" w:eastAsia="微软雅黑" w:cs="微软雅黑"/>
                <w:color w:val="000000"/>
                <w:sz w:val="22"/>
                <w:szCs w:val="22"/>
                <w:lang w:val="en-US" w:eastAsia="zh-CN" w:bidi="ar-SA"/>
              </w:rPr>
            </w:r>
            <w:r/>
          </w:p>
        </w:tc>
        <w:tc>
          <w:tcPr>
            <w:tcW w:w="1957"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临时护士</w:t>
            </w:r>
            <w:r>
              <w:rPr>
                <w:rFonts w:ascii="微软雅黑" w:hAnsi="微软雅黑" w:eastAsia="微软雅黑" w:cs="微软雅黑"/>
                <w:color w:val="000000"/>
                <w:sz w:val="22"/>
                <w:szCs w:val="22"/>
                <w:lang w:val="en-US" w:eastAsia="zh-CN" w:bidi="ar-SA"/>
              </w:rPr>
            </w:r>
            <w:r/>
          </w:p>
        </w:tc>
        <w:tc>
          <w:tcPr>
            <w:tcW w:w="756"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36</w:t>
            </w:r>
            <w:r>
              <w:rPr>
                <w:rFonts w:ascii="微软雅黑" w:hAnsi="微软雅黑" w:eastAsia="微软雅黑" w:cs="微软雅黑"/>
                <w:color w:val="000000"/>
                <w:sz w:val="22"/>
                <w:szCs w:val="22"/>
                <w:lang w:val="en-US" w:eastAsia="zh-CN" w:bidi="ar-SA"/>
              </w:rPr>
            </w:r>
            <w:r/>
          </w:p>
        </w:tc>
        <w:tc>
          <w:tcPr>
            <w:tcW w:w="1752"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2004"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c>
          <w:tcPr>
            <w:tcW w:w="790" w:type="dxa"/>
            <w:vAlign w:val="center"/>
            <w:textDirection w:val="lrTb"/>
            <w:noWrap w:val="false"/>
          </w:tcPr>
          <w:p>
            <w:pPr>
              <w:pStyle w:val="1146"/>
              <w:spacing w:line="400" w:lineRule="exact"/>
              <w:rPr>
                <w:rFonts w:ascii="微软雅黑" w:hAnsi="微软雅黑" w:eastAsia="微软雅黑" w:cs="微软雅黑"/>
                <w:color w:val="000000"/>
                <w:sz w:val="22"/>
                <w:szCs w:val="22"/>
                <w:lang w:val="en-US" w:eastAsia="zh-CN" w:bidi="ar-SA"/>
              </w:rPr>
            </w:pPr>
            <w:r>
              <w:rPr>
                <w:rFonts w:ascii="微软雅黑" w:hAnsi="微软雅黑" w:eastAsia="微软雅黑" w:cs="微软雅黑"/>
                <w:color w:val="000000"/>
                <w:sz w:val="22"/>
                <w:szCs w:val="22"/>
                <w:lang w:val="en-US" w:eastAsia="zh-CN" w:bidi="ar-SA"/>
              </w:rPr>
            </w:r>
            <w:r/>
          </w:p>
        </w:tc>
      </w:tr>
      <w:tr>
        <w:trPr>
          <w:cantSplit/>
          <w:trHeight w:val="1804" w:hRule="exact"/>
        </w:trPr>
        <w:tc>
          <w:tcPr>
            <w:gridSpan w:val="3"/>
            <w:tcW w:w="3135" w:type="dxa"/>
            <w:vAlign w:val="center"/>
            <w:textDirection w:val="lrTb"/>
            <w:noWrap w:val="false"/>
          </w:tcPr>
          <w:p>
            <w:pPr>
              <w:pStyle w:val="1146"/>
              <w:jc w:val="center"/>
              <w:spacing w:line="400" w:lineRule="exact"/>
              <w:rPr>
                <w:rFonts w:ascii="微软雅黑" w:hAnsi="微软雅黑" w:cs="微软雅黑"/>
                <w:szCs w:val="24"/>
              </w:rPr>
            </w:pPr>
            <w:r>
              <w:rPr>
                <w:rFonts w:hint="eastAsia"/>
                <w:lang w:eastAsia="zh-CN"/>
              </w:rPr>
              <w:t xml:space="preserve">投标</w:t>
            </w:r>
            <w:r>
              <w:rPr>
                <w:rFonts w:hint="eastAsia"/>
              </w:rPr>
              <w:t xml:space="preserve">报价总计</w:t>
            </w:r>
            <w:r>
              <w:rPr>
                <w:rFonts w:ascii="微软雅黑" w:hAnsi="微软雅黑" w:cs="微软雅黑"/>
                <w:szCs w:val="24"/>
              </w:rPr>
            </w:r>
            <w:r/>
          </w:p>
        </w:tc>
        <w:tc>
          <w:tcPr>
            <w:gridSpan w:val="3"/>
            <w:tcW w:w="4546" w:type="dxa"/>
            <w:vAlign w:val="center"/>
            <w:textDirection w:val="lrTb"/>
            <w:noWrap w:val="false"/>
          </w:tcPr>
          <w:p>
            <w:pPr>
              <w:pStyle w:val="1146"/>
              <w:rPr>
                <w:rFonts w:hint="eastAsia" w:eastAsia="微软雅黑"/>
                <w:u w:val="single"/>
                <w:lang w:eastAsia="zh-CN"/>
              </w:rPr>
            </w:pPr>
            <w:r>
              <w:rPr>
                <w:rFonts w:hint="eastAsia"/>
              </w:rPr>
              <w:t xml:space="preserve">人民币 (大写)</w:t>
            </w:r>
            <w:r>
              <w:rPr>
                <w:rFonts w:hint="eastAsia"/>
                <w:u w:val="single"/>
              </w:rPr>
              <w:t xml:space="preserve">                        元/</w:t>
            </w:r>
            <w:r>
              <w:rPr>
                <w:rFonts w:hint="eastAsia"/>
                <w:u w:val="single"/>
                <w:lang w:eastAsia="zh-CN"/>
              </w:rPr>
              <w:t xml:space="preserve">年</w:t>
            </w:r>
            <w:r>
              <w:rPr>
                <w:rFonts w:hint="eastAsia" w:eastAsia="微软雅黑"/>
                <w:u w:val="single"/>
                <w:lang w:eastAsia="zh-CN"/>
              </w:rPr>
            </w:r>
            <w:r/>
          </w:p>
          <w:p>
            <w:pPr>
              <w:pStyle w:val="1146"/>
              <w:ind w:firstLine="0"/>
              <w:spacing w:line="400" w:lineRule="exact"/>
              <w:rPr>
                <w:rFonts w:hint="eastAsia" w:ascii="微软雅黑" w:hAnsi="微软雅黑" w:cs="微软雅黑"/>
                <w:szCs w:val="24"/>
                <w:lang w:eastAsia="zh-CN"/>
              </w:rPr>
            </w:pPr>
            <w:r>
              <w:rPr>
                <w:rFonts w:hint="eastAsia"/>
              </w:rPr>
              <w:t xml:space="preserve">￥:</w:t>
            </w:r>
            <w:r>
              <w:rPr>
                <w:rFonts w:hint="eastAsia"/>
                <w:u w:val="single"/>
              </w:rPr>
              <w:t xml:space="preserve">                                 元/</w:t>
            </w:r>
            <w:r>
              <w:rPr>
                <w:rFonts w:hint="eastAsia"/>
                <w:u w:val="single"/>
                <w:lang w:eastAsia="zh-CN"/>
              </w:rPr>
              <w:t xml:space="preserve">年</w:t>
            </w:r>
            <w:r>
              <w:rPr>
                <w:rFonts w:hint="eastAsia" w:ascii="微软雅黑" w:hAnsi="微软雅黑" w:cs="微软雅黑"/>
                <w:szCs w:val="24"/>
                <w:lang w:eastAsia="zh-CN"/>
              </w:rPr>
            </w:r>
            <w:r/>
          </w:p>
        </w:tc>
      </w:tr>
    </w:tbl>
    <w:p>
      <w:pPr>
        <w:pStyle w:val="1146"/>
        <w:jc w:val="right"/>
        <w:spacing w:line="440" w:lineRule="exact"/>
        <w:rPr>
          <w:rFonts w:ascii="微软雅黑" w:hAnsi="微软雅黑" w:cs="微软雅黑"/>
          <w:szCs w:val="21"/>
        </w:rPr>
      </w:pPr>
      <w:r>
        <w:rPr>
          <w:rFonts w:hint="eastAsia" w:ascii="微软雅黑" w:hAnsi="微软雅黑" w:cs="微软雅黑"/>
          <w:szCs w:val="21"/>
        </w:rPr>
        <w:t xml:space="preserve">供应商全称（公章）：        </w:t>
      </w:r>
      <w:r>
        <w:rPr>
          <w:rFonts w:ascii="微软雅黑" w:hAnsi="微软雅黑" w:cs="微软雅黑"/>
          <w:szCs w:val="21"/>
        </w:rPr>
      </w:r>
      <w:r/>
    </w:p>
    <w:p>
      <w:pPr>
        <w:pStyle w:val="1146"/>
        <w:jc w:val="right"/>
        <w:spacing w:line="440" w:lineRule="exact"/>
        <w:rPr>
          <w:rFonts w:ascii="微软雅黑" w:hAnsi="微软雅黑" w:cs="微软雅黑"/>
          <w:szCs w:val="21"/>
        </w:rPr>
      </w:pPr>
      <w:r>
        <w:rPr>
          <w:rFonts w:hint="eastAsia" w:ascii="微软雅黑" w:hAnsi="微软雅黑" w:cs="微软雅黑"/>
          <w:szCs w:val="21"/>
        </w:rPr>
        <w:t xml:space="preserve">法定代表人（授权代表）（签字/盖章）：   </w:t>
      </w:r>
      <w:r>
        <w:rPr>
          <w:rFonts w:ascii="微软雅黑" w:hAnsi="微软雅黑" w:cs="微软雅黑"/>
          <w:szCs w:val="21"/>
        </w:rPr>
      </w:r>
      <w:r/>
    </w:p>
    <w:p>
      <w:pPr>
        <w:pStyle w:val="1146"/>
        <w:jc w:val="right"/>
        <w:rPr>
          <w:rFonts w:ascii="微软雅黑" w:hAnsi="微软雅黑" w:cs="微软雅黑"/>
          <w:sz w:val="18"/>
          <w:szCs w:val="18"/>
          <w:lang w:bidi="ar"/>
        </w:rPr>
      </w:pPr>
      <w:r>
        <w:rPr>
          <w:rFonts w:hint="eastAsia" w:ascii="微软雅黑" w:hAnsi="微软雅黑" w:cs="微软雅黑"/>
          <w:szCs w:val="21"/>
        </w:rPr>
        <w:t xml:space="preserve">日期：</w:t>
      </w:r>
      <w:r>
        <w:rPr>
          <w:rFonts w:hint="eastAsia"/>
        </w:rPr>
        <w:t xml:space="preserve">          </w:t>
      </w:r>
      <w:r>
        <w:rPr>
          <w:rFonts w:ascii="微软雅黑" w:hAnsi="微软雅黑" w:cs="微软雅黑"/>
          <w:sz w:val="18"/>
          <w:szCs w:val="18"/>
          <w:lang w:bidi="ar"/>
        </w:rPr>
      </w:r>
      <w:r/>
    </w:p>
    <w:p>
      <w:pPr>
        <w:pStyle w:val="1146"/>
        <w:jc w:val="left"/>
        <w:spacing w:line="280" w:lineRule="exact"/>
        <w:tabs>
          <w:tab w:val="left" w:pos="220" w:leader="none"/>
        </w:tabs>
        <w:rPr>
          <w:rFonts w:ascii="微软雅黑" w:hAnsi="微软雅黑" w:cs="微软雅黑"/>
          <w:sz w:val="18"/>
          <w:szCs w:val="18"/>
        </w:rPr>
      </w:pPr>
      <w:r>
        <w:rPr>
          <w:rFonts w:ascii="微软雅黑" w:hAnsi="微软雅黑" w:cs="微软雅黑"/>
          <w:sz w:val="18"/>
          <w:szCs w:val="18"/>
        </w:rPr>
      </w:r>
      <w:r/>
    </w:p>
    <w:p>
      <w:pPr>
        <w:pStyle w:val="1176"/>
        <w:ind w:left="1260"/>
      </w:pPr>
      <w:r/>
      <w:r/>
    </w:p>
    <w:p>
      <w:pPr>
        <w:pStyle w:val="1146"/>
        <w:jc w:val="left"/>
        <w:spacing w:line="28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注：</w:t>
      </w:r>
      <w:r>
        <w:rPr>
          <w:rFonts w:ascii="微软雅黑" w:hAnsi="微软雅黑" w:cs="微软雅黑"/>
          <w:b/>
          <w:bCs/>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1.</w:t>
      </w: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2.</w:t>
      </w:r>
      <w:r>
        <w:rPr>
          <w:rFonts w:hint="eastAsia" w:ascii="微软雅黑" w:hAnsi="微软雅黑" w:cs="微软雅黑"/>
          <w:sz w:val="18"/>
          <w:szCs w:val="18"/>
        </w:rPr>
        <w:t xml:space="preserve">总价=单价*数量，数量由供应商自行计算并填列。</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cs="微软雅黑"/>
          <w:sz w:val="18"/>
          <w:szCs w:val="18"/>
          <w:lang w:val="en-US" w:eastAsia="zh-CN"/>
        </w:rPr>
        <w:t xml:space="preserve">3.</w:t>
      </w:r>
      <w:r>
        <w:rPr>
          <w:rFonts w:hint="eastAsia" w:ascii="微软雅黑" w:hAnsi="微软雅黑" w:cs="微软雅黑"/>
          <w:sz w:val="18"/>
          <w:szCs w:val="18"/>
        </w:rPr>
        <w:t xml:space="preserve">表中的“</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报价总计”应当等于“开标一览表”中“</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报价总计”数。</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hint="eastAsia" w:ascii="微软雅黑" w:hAnsi="微软雅黑" w:cs="微软雅黑"/>
          <w:sz w:val="18"/>
          <w:szCs w:val="18"/>
          <w:lang w:val="en-US" w:eastAsia="zh-CN"/>
        </w:rPr>
      </w:pPr>
      <w:r>
        <w:rPr>
          <w:rFonts w:hint="eastAsia" w:ascii="微软雅黑" w:hAnsi="微软雅黑" w:cs="微软雅黑"/>
          <w:sz w:val="18"/>
          <w:szCs w:val="18"/>
          <w:lang w:val="en-US" w:eastAsia="zh-CN"/>
        </w:rPr>
        <w:t xml:space="preserve">投标价应包括但不限于完成该项目所有的费用，每一单项均应计算并填写单价和总价和其相应的单价分项表，并由法定代表人或授权委托代理人签署。投标单位未填单价或总价的项目，在实施后，采购单位将不予支付，并视为该项费用已包括在其它有价款的单价或总价</w:t>
      </w:r>
      <w:r>
        <w:rPr>
          <w:rFonts w:hint="eastAsia" w:ascii="微软雅黑" w:hAnsi="微软雅黑" w:cs="微软雅黑"/>
          <w:sz w:val="18"/>
          <w:szCs w:val="18"/>
          <w:lang w:val="en-US" w:eastAsia="zh-CN"/>
        </w:rPr>
      </w:r>
      <w:r/>
    </w:p>
    <w:p>
      <w:pPr>
        <w:pStyle w:val="1149"/>
        <w:spacing w:before="0" w:after="0"/>
        <w:rPr>
          <w:rFonts w:hint="eastAsia" w:eastAsia="微软雅黑"/>
          <w:lang w:eastAsia="zh-CN"/>
        </w:rPr>
      </w:pPr>
      <w:r>
        <w:rPr>
          <w:rFonts w:hint="eastAsia"/>
          <w:lang w:val="en-US" w:eastAsia="zh-CN"/>
        </w:rPr>
        <w:br w:type="page" w:clear="all"/>
      </w:r>
      <w:r>
        <w:rPr>
          <w:rFonts w:hint="eastAsia"/>
          <w:lang w:val="en-US" w:eastAsia="zh-CN"/>
        </w:rPr>
        <w:t xml:space="preserve">  </w:t>
      </w:r>
      <w:bookmarkStart w:id="287" w:name="_Toc3638"/>
      <w:r>
        <w:rPr>
          <w:rFonts w:hint="eastAsia"/>
          <w:lang w:eastAsia="zh-CN"/>
        </w:rPr>
        <w:t xml:space="preserve">投标</w:t>
      </w:r>
      <w:r>
        <w:rPr>
          <w:rFonts w:hint="eastAsia"/>
        </w:rPr>
        <w:t xml:space="preserve">报价明细表</w:t>
      </w:r>
      <w:r>
        <w:rPr>
          <w:rFonts w:hint="eastAsia"/>
          <w:lang w:eastAsia="zh-CN"/>
        </w:rPr>
        <w:t xml:space="preserve">（分包四）</w:t>
      </w:r>
      <w:bookmarkEnd w:id="287"/>
      <w:r>
        <w:rPr>
          <w:rFonts w:hint="eastAsia" w:eastAsia="微软雅黑"/>
          <w:lang w:eastAsia="zh-CN"/>
        </w:rPr>
      </w:r>
      <w:r/>
    </w:p>
    <w:tbl>
      <w:tblPr>
        <w:tblW w:w="76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280"/>
        <w:gridCol w:w="675"/>
        <w:gridCol w:w="945"/>
        <w:gridCol w:w="1770"/>
        <w:gridCol w:w="1298"/>
      </w:tblGrid>
      <w:tr>
        <w:trPr>
          <w:cantSplit/>
          <w:trHeight w:val="938" w:hRule="exact"/>
        </w:trPr>
        <w:tc>
          <w:tcPr>
            <w:tcW w:w="713"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2280"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报价项目</w:t>
            </w:r>
            <w:r>
              <w:rPr>
                <w:rFonts w:ascii="微软雅黑" w:hAnsi="微软雅黑" w:cs="微软雅黑"/>
                <w:szCs w:val="24"/>
              </w:rPr>
            </w:r>
            <w:r/>
          </w:p>
        </w:tc>
        <w:tc>
          <w:tcPr>
            <w:tcW w:w="675"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数量</w:t>
            </w:r>
            <w:r>
              <w:rPr>
                <w:rFonts w:ascii="微软雅黑" w:hAnsi="微软雅黑" w:cs="微软雅黑"/>
                <w:szCs w:val="24"/>
              </w:rPr>
            </w:r>
            <w:r/>
          </w:p>
        </w:tc>
        <w:tc>
          <w:tcPr>
            <w:tcW w:w="945"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单价</w:t>
            </w:r>
            <w:r>
              <w:rPr>
                <w:rFonts w:ascii="微软雅黑" w:hAnsi="微软雅黑" w:cs="微软雅黑"/>
                <w:szCs w:val="24"/>
              </w:rPr>
            </w:r>
            <w:r/>
          </w:p>
        </w:tc>
        <w:tc>
          <w:tcPr>
            <w:tcW w:w="1770"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分项小计</w:t>
            </w:r>
            <w:r>
              <w:rPr>
                <w:rFonts w:hint="eastAsia" w:ascii="微软雅黑" w:hAnsi="微软雅黑" w:cs="微软雅黑"/>
                <w:szCs w:val="24"/>
                <w:lang w:eastAsia="zh-CN"/>
              </w:rPr>
              <w:t xml:space="preserve">（单年）</w:t>
            </w:r>
            <w:r>
              <w:rPr>
                <w:rFonts w:hint="eastAsia" w:ascii="微软雅黑" w:hAnsi="微软雅黑" w:cs="微软雅黑"/>
                <w:szCs w:val="24"/>
              </w:rPr>
              <w:t xml:space="preserve">（元）</w:t>
            </w:r>
            <w:r>
              <w:rPr>
                <w:rFonts w:ascii="微软雅黑" w:hAnsi="微软雅黑" w:cs="微软雅黑"/>
                <w:szCs w:val="24"/>
              </w:rPr>
            </w:r>
            <w:r/>
          </w:p>
        </w:tc>
        <w:tc>
          <w:tcPr>
            <w:tcW w:w="1298" w:type="dxa"/>
            <w:vAlign w:val="center"/>
            <w:textDirection w:val="lrTb"/>
            <w:noWrap w:val="false"/>
          </w:tcPr>
          <w:p>
            <w:pPr>
              <w:pStyle w:val="1146"/>
              <w:jc w:val="center"/>
              <w:spacing w:line="400" w:lineRule="exact"/>
              <w:rPr>
                <w:rFonts w:hint="eastAsia" w:ascii="微软雅黑" w:hAnsi="微软雅黑" w:eastAsia="微软雅黑" w:cs="微软雅黑"/>
                <w:szCs w:val="24"/>
                <w:lang w:eastAsia="zh-CN"/>
              </w:rPr>
            </w:pPr>
            <w:r>
              <w:rPr>
                <w:rFonts w:hint="eastAsia" w:ascii="微软雅黑" w:hAnsi="微软雅黑" w:cs="微软雅黑"/>
                <w:szCs w:val="24"/>
                <w:lang w:eastAsia="zh-CN"/>
              </w:rPr>
              <w:t xml:space="preserve">备注</w:t>
            </w:r>
            <w:r>
              <w:rPr>
                <w:rFonts w:hint="eastAsia" w:ascii="微软雅黑" w:hAnsi="微软雅黑" w:eastAsia="微软雅黑" w:cs="微软雅黑"/>
                <w:szCs w:val="24"/>
                <w:lang w:eastAsia="zh-CN"/>
              </w:rPr>
            </w:r>
            <w:r/>
          </w:p>
        </w:tc>
      </w:tr>
      <w:tr>
        <w:trPr>
          <w:cantSplit/>
          <w:trHeight w:val="454" w:hRule="exact"/>
        </w:trPr>
        <w:tc>
          <w:tcPr>
            <w:tcW w:w="713"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1</w:t>
            </w:r>
            <w:r>
              <w:rPr>
                <w:rFonts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rPr>
              <w:t xml:space="preserve">行政辅助</w:t>
            </w:r>
            <w:r>
              <w:rPr>
                <w:rFonts w:hint="eastAsia" w:ascii="微软雅黑" w:hAnsi="微软雅黑" w:eastAsia="微软雅黑" w:cs="微软雅黑"/>
                <w:color w:val="000000"/>
                <w:sz w:val="22"/>
                <w:szCs w:val="22"/>
              </w:rPr>
              <w:t xml:space="preserve">1</w:t>
            </w:r>
            <w:r>
              <w:rPr>
                <w:rFonts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ascii="微软雅黑" w:hAnsi="微软雅黑" w:eastAsia="宋体" w:cs="微软雅黑"/>
                <w:sz w:val="24"/>
                <w:szCs w:val="24"/>
                <w:lang w:val="en-US" w:eastAsia="zh-CN" w:bidi="ar-SA"/>
              </w:rPr>
              <w:suppressLineNumbers w:val="0"/>
            </w:pPr>
            <w:r>
              <w:rPr>
                <w:rFonts w:hint="eastAsia" w:ascii="微软雅黑" w:hAnsi="微软雅黑" w:eastAsia="微软雅黑" w:cs="微软雅黑"/>
                <w:color w:val="000000"/>
                <w:sz w:val="22"/>
                <w:szCs w:val="22"/>
              </w:rPr>
              <w:t xml:space="preserve">139</w:t>
            </w:r>
            <w:r>
              <w:rPr>
                <w:rFonts w:ascii="微软雅黑" w:hAnsi="微软雅黑" w:eastAsia="宋体" w:cs="微软雅黑"/>
                <w:sz w:val="24"/>
                <w:szCs w:val="24"/>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2</w:t>
            </w:r>
            <w:r>
              <w:rPr>
                <w:rFonts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行政辅助2</w:t>
            </w:r>
            <w:r>
              <w:rPr>
                <w:rFonts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ascii="微软雅黑" w:hAnsi="微软雅黑" w:eastAsia="宋体" w:cs="微软雅黑"/>
                <w:sz w:val="24"/>
                <w:szCs w:val="24"/>
                <w:lang w:val="en-US" w:eastAsia="zh-CN" w:bidi="ar-SA"/>
              </w:rPr>
              <w:suppressLineNumbers w:val="0"/>
            </w:pPr>
            <w:r>
              <w:rPr>
                <w:rFonts w:hint="eastAsia" w:ascii="微软雅黑" w:hAnsi="微软雅黑" w:eastAsia="微软雅黑" w:cs="微软雅黑"/>
                <w:color w:val="000000"/>
                <w:sz w:val="22"/>
                <w:szCs w:val="22"/>
              </w:rPr>
              <w:t xml:space="preserve">6</w:t>
            </w:r>
            <w:r>
              <w:rPr>
                <w:rFonts w:ascii="微软雅黑" w:hAnsi="微软雅黑" w:eastAsia="宋体" w:cs="微软雅黑"/>
                <w:sz w:val="24"/>
                <w:szCs w:val="24"/>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ascii="微软雅黑" w:hAnsi="微软雅黑" w:cs="微软雅黑"/>
                <w:szCs w:val="24"/>
              </w:rPr>
            </w:pPr>
            <w:r>
              <w:rPr>
                <w:rFonts w:hint="eastAsia" w:ascii="微软雅黑" w:hAnsi="微软雅黑" w:cs="微软雅黑"/>
                <w:szCs w:val="24"/>
              </w:rPr>
              <w:t xml:space="preserve">3</w:t>
            </w:r>
            <w:r>
              <w:rPr>
                <w:rFonts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行政辅助3</w:t>
            </w:r>
            <w:r>
              <w:rPr>
                <w:rFonts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ascii="微软雅黑" w:hAnsi="微软雅黑" w:eastAsia="宋体" w:cs="微软雅黑"/>
                <w:sz w:val="24"/>
                <w:szCs w:val="24"/>
                <w:lang w:val="en-US" w:eastAsia="zh-CN" w:bidi="ar-SA"/>
              </w:rPr>
              <w:suppressLineNumbers w:val="0"/>
            </w:pPr>
            <w:r>
              <w:rPr>
                <w:rFonts w:hint="eastAsia" w:ascii="微软雅黑" w:hAnsi="微软雅黑" w:eastAsia="微软雅黑" w:cs="微软雅黑"/>
                <w:color w:val="000000"/>
                <w:sz w:val="22"/>
                <w:szCs w:val="22"/>
              </w:rPr>
              <w:t xml:space="preserve">3</w:t>
            </w:r>
            <w:r>
              <w:rPr>
                <w:rFonts w:ascii="微软雅黑" w:hAnsi="微软雅黑" w:eastAsia="宋体" w:cs="微软雅黑"/>
                <w:sz w:val="24"/>
                <w:szCs w:val="24"/>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4</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互联网医院</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2</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5</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行政工勤</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14</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6</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信息处</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7</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膳食中心管理</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7</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8</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运营管理处</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9</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收发室</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10</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教育处</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11</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科技处实验员1</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14</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12</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科技处实验员2</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13</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临床试验研究中心</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2</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14</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rPr>
              <w:t xml:space="preserve">药物临床试验机构</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15</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rPr>
              <w:t xml:space="preserve">入院服务中心</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8</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16</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整形美容中心1</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17</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整形美容中心2</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3</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18</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整形美容中心3</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19</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整形美容中心4</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13</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20</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整形美容中心5</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21</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整形美容中心6</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6</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22</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整形美容中心7</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23</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整形美容中心8</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24</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整形美容中心9</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25</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整形美容中心10</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26</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整形美容中心11</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27</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整形美容中心12</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28</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ascii="微软雅黑" w:hAnsi="微软雅黑" w:eastAsia="微软雅黑" w:cs="微软雅黑"/>
                <w:color w:val="000000"/>
                <w:sz w:val="22"/>
                <w:szCs w:val="22"/>
              </w:rPr>
              <w:t xml:space="preserve">健康管理中心综合部</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1</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29</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健康管理中心护理1</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suppressLineNumbers w:val="0"/>
            </w:pPr>
            <w:r>
              <w:rPr>
                <w:rFonts w:hint="eastAsia" w:ascii="微软雅黑" w:hAnsi="微软雅黑" w:eastAsia="微软雅黑" w:cs="微软雅黑"/>
                <w:color w:val="000000"/>
                <w:sz w:val="22"/>
                <w:szCs w:val="22"/>
              </w:rPr>
              <w:t xml:space="preserve">17</w:t>
            </w:r>
            <w:r/>
          </w:p>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ff0000"/>
                <w:sz w:val="22"/>
                <w:szCs w:val="22"/>
              </w:rPr>
              <w:t xml:space="preserve">（18）</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30</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健康管理中心护理2</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32</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31</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健康管理中心医师1</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9</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32</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健康管理中心医师2</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3</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713" w:type="dxa"/>
            <w:vAlign w:val="center"/>
            <w:textDirection w:val="lrTb"/>
            <w:noWrap w:val="false"/>
          </w:tcPr>
          <w:p>
            <w:pPr>
              <w:pStyle w:val="1146"/>
              <w:jc w:val="center"/>
              <w:spacing w:line="400" w:lineRule="exact"/>
              <w:rPr>
                <w:rFonts w:hint="eastAsia" w:ascii="微软雅黑" w:hAnsi="微软雅黑" w:cs="微软雅黑"/>
                <w:szCs w:val="24"/>
              </w:rPr>
            </w:pPr>
            <w:r>
              <w:rPr>
                <w:rFonts w:hint="eastAsia" w:ascii="微软雅黑" w:hAnsi="微软雅黑" w:cs="微软雅黑"/>
                <w:szCs w:val="24"/>
                <w:lang w:val="en-US" w:eastAsia="zh-CN"/>
              </w:rPr>
              <w:t xml:space="preserve">33</w:t>
            </w:r>
            <w:r>
              <w:rPr>
                <w:rFonts w:hint="eastAsia" w:ascii="微软雅黑" w:hAnsi="微软雅黑" w:cs="微软雅黑"/>
                <w:szCs w:val="24"/>
              </w:rPr>
            </w:r>
            <w:r/>
          </w:p>
        </w:tc>
        <w:tc>
          <w:tcPr>
            <w:tcW w:w="2280"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登峰计划</w:t>
            </w:r>
            <w:r>
              <w:rPr>
                <w:rFonts w:hint="eastAsia" w:ascii="微软雅黑" w:hAnsi="微软雅黑" w:eastAsia="微软雅黑" w:cs="微软雅黑"/>
                <w:color w:val="000000"/>
                <w:sz w:val="22"/>
                <w:szCs w:val="22"/>
                <w:lang w:val="en-US" w:eastAsia="zh-CN" w:bidi="ar-SA"/>
              </w:rPr>
            </w:r>
            <w:r/>
          </w:p>
        </w:tc>
        <w:tc>
          <w:tcPr>
            <w:tcW w:w="675" w:type="dxa"/>
            <w:vAlign w:val="center"/>
            <w:textDirection w:val="lrTb"/>
            <w:noWrap w:val="false"/>
          </w:tcPr>
          <w:p>
            <w:pPr>
              <w:pStyle w:val="1197"/>
              <w:jc w:val="center"/>
              <w:keepLines w:val="0"/>
              <w:keepNext w:val="0"/>
              <w:widowControl/>
              <w:rPr>
                <w:rFonts w:hint="eastAsia" w:ascii="微软雅黑" w:hAnsi="微软雅黑" w:eastAsia="微软雅黑" w:cs="微软雅黑"/>
                <w:color w:val="000000"/>
                <w:sz w:val="22"/>
                <w:szCs w:val="22"/>
                <w:lang w:val="en-US" w:eastAsia="zh-CN" w:bidi="ar-SA"/>
              </w:rPr>
              <w:suppressLineNumbers w:val="0"/>
            </w:pPr>
            <w:r>
              <w:rPr>
                <w:rFonts w:hint="eastAsia" w:ascii="微软雅黑" w:hAnsi="微软雅黑" w:eastAsia="微软雅黑" w:cs="微软雅黑"/>
                <w:color w:val="000000"/>
                <w:sz w:val="22"/>
                <w:szCs w:val="22"/>
              </w:rPr>
              <w:t xml:space="preserve">6</w:t>
            </w:r>
            <w:r>
              <w:rPr>
                <w:rFonts w:hint="eastAsia" w:ascii="微软雅黑" w:hAnsi="微软雅黑" w:eastAsia="微软雅黑" w:cs="微软雅黑"/>
                <w:color w:val="000000"/>
                <w:sz w:val="22"/>
                <w:szCs w:val="22"/>
                <w:lang w:val="en-US" w:eastAsia="zh-CN" w:bidi="ar-SA"/>
              </w:rPr>
            </w:r>
            <w:r/>
          </w:p>
        </w:tc>
        <w:tc>
          <w:tcPr>
            <w:tcW w:w="945"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770"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c>
          <w:tcPr>
            <w:tcW w:w="1298" w:type="dxa"/>
            <w:vAlign w:val="center"/>
            <w:textDirection w:val="lrTb"/>
            <w:noWrap w:val="false"/>
          </w:tcPr>
          <w:p>
            <w:pPr>
              <w:pStyle w:val="1146"/>
              <w:spacing w:line="400" w:lineRule="exact"/>
              <w:rPr>
                <w:rFonts w:ascii="微软雅黑" w:hAnsi="微软雅黑" w:cs="微软雅黑"/>
                <w:szCs w:val="24"/>
              </w:rPr>
            </w:pPr>
            <w:r>
              <w:rPr>
                <w:rFonts w:ascii="微软雅黑" w:hAnsi="微软雅黑" w:cs="微软雅黑"/>
                <w:szCs w:val="24"/>
              </w:rPr>
            </w:r>
            <w:r/>
          </w:p>
        </w:tc>
      </w:tr>
      <w:tr>
        <w:trPr>
          <w:cantSplit/>
          <w:trHeight w:val="2128" w:hRule="exact"/>
        </w:trPr>
        <w:tc>
          <w:tcPr>
            <w:gridSpan w:val="3"/>
            <w:tcW w:w="3668" w:type="dxa"/>
            <w:vAlign w:val="center"/>
            <w:textDirection w:val="lrTb"/>
            <w:noWrap w:val="false"/>
          </w:tcPr>
          <w:p>
            <w:pPr>
              <w:pStyle w:val="1146"/>
              <w:jc w:val="center"/>
              <w:spacing w:line="400" w:lineRule="exact"/>
              <w:rPr>
                <w:rFonts w:ascii="微软雅黑" w:hAnsi="微软雅黑" w:cs="微软雅黑"/>
                <w:szCs w:val="24"/>
              </w:rPr>
            </w:pPr>
            <w:r>
              <w:rPr>
                <w:rFonts w:hint="eastAsia"/>
                <w:lang w:eastAsia="zh-CN"/>
              </w:rPr>
              <w:t xml:space="preserve">投标</w:t>
            </w:r>
            <w:r>
              <w:rPr>
                <w:rFonts w:hint="eastAsia"/>
              </w:rPr>
              <w:t xml:space="preserve">报价总计</w:t>
            </w:r>
            <w:r>
              <w:rPr>
                <w:rFonts w:ascii="微软雅黑" w:hAnsi="微软雅黑" w:cs="微软雅黑"/>
                <w:szCs w:val="24"/>
              </w:rPr>
            </w:r>
            <w:r/>
          </w:p>
        </w:tc>
        <w:tc>
          <w:tcPr>
            <w:gridSpan w:val="3"/>
            <w:tcW w:w="4013" w:type="dxa"/>
            <w:vAlign w:val="center"/>
            <w:textDirection w:val="lrTb"/>
            <w:noWrap w:val="false"/>
          </w:tcPr>
          <w:p>
            <w:pPr>
              <w:pStyle w:val="1146"/>
              <w:rPr>
                <w:rFonts w:hint="eastAsia" w:eastAsia="微软雅黑"/>
                <w:u w:val="single"/>
                <w:lang w:eastAsia="zh-CN"/>
              </w:rPr>
            </w:pPr>
            <w:r>
              <w:rPr>
                <w:rFonts w:hint="eastAsia"/>
              </w:rPr>
              <w:t xml:space="preserve">人民币 (大写)</w:t>
            </w:r>
            <w:r>
              <w:rPr>
                <w:rFonts w:hint="eastAsia"/>
                <w:u w:val="single"/>
              </w:rPr>
              <w:t xml:space="preserve">                        元/</w:t>
            </w:r>
            <w:r>
              <w:rPr>
                <w:rFonts w:hint="eastAsia"/>
                <w:u w:val="single"/>
                <w:lang w:eastAsia="zh-CN"/>
              </w:rPr>
              <w:t xml:space="preserve">年</w:t>
            </w:r>
            <w:r>
              <w:rPr>
                <w:rFonts w:hint="eastAsia" w:eastAsia="微软雅黑"/>
                <w:u w:val="single"/>
                <w:lang w:eastAsia="zh-CN"/>
              </w:rPr>
            </w:r>
            <w:r/>
          </w:p>
          <w:p>
            <w:pPr>
              <w:pStyle w:val="1146"/>
              <w:ind w:firstLine="0"/>
              <w:spacing w:line="400" w:lineRule="exact"/>
              <w:rPr>
                <w:rFonts w:hint="eastAsia" w:ascii="微软雅黑" w:hAnsi="微软雅黑" w:cs="微软雅黑"/>
                <w:szCs w:val="24"/>
                <w:lang w:eastAsia="zh-CN"/>
              </w:rPr>
            </w:pPr>
            <w:r>
              <w:rPr>
                <w:rFonts w:hint="eastAsia"/>
              </w:rPr>
              <w:t xml:space="preserve">￥:</w:t>
            </w:r>
            <w:r>
              <w:rPr>
                <w:rFonts w:hint="eastAsia"/>
                <w:u w:val="single"/>
              </w:rPr>
              <w:t xml:space="preserve">                                 元/</w:t>
            </w:r>
            <w:r>
              <w:rPr>
                <w:rFonts w:hint="eastAsia"/>
                <w:u w:val="single"/>
                <w:lang w:eastAsia="zh-CN"/>
              </w:rPr>
              <w:t xml:space="preserve">年</w:t>
            </w:r>
            <w:r>
              <w:rPr>
                <w:rFonts w:hint="eastAsia" w:ascii="微软雅黑" w:hAnsi="微软雅黑" w:cs="微软雅黑"/>
                <w:szCs w:val="24"/>
                <w:lang w:eastAsia="zh-CN"/>
              </w:rPr>
            </w:r>
            <w:r/>
          </w:p>
        </w:tc>
      </w:tr>
    </w:tbl>
    <w:p>
      <w:pPr>
        <w:pStyle w:val="1146"/>
        <w:jc w:val="right"/>
        <w:spacing w:line="440" w:lineRule="exact"/>
        <w:rPr>
          <w:rFonts w:ascii="微软雅黑" w:hAnsi="微软雅黑" w:cs="微软雅黑"/>
          <w:szCs w:val="21"/>
        </w:rPr>
      </w:pPr>
      <w:r>
        <w:rPr>
          <w:rFonts w:hint="eastAsia" w:ascii="微软雅黑" w:hAnsi="微软雅黑" w:cs="微软雅黑"/>
          <w:szCs w:val="21"/>
        </w:rPr>
        <w:t xml:space="preserve">供应商全称（公章）：        </w:t>
      </w:r>
      <w:r>
        <w:rPr>
          <w:rFonts w:ascii="微软雅黑" w:hAnsi="微软雅黑" w:cs="微软雅黑"/>
          <w:szCs w:val="21"/>
        </w:rPr>
      </w:r>
      <w:r/>
    </w:p>
    <w:p>
      <w:pPr>
        <w:pStyle w:val="1146"/>
        <w:jc w:val="right"/>
        <w:spacing w:line="440" w:lineRule="exact"/>
        <w:rPr>
          <w:rFonts w:ascii="微软雅黑" w:hAnsi="微软雅黑" w:cs="微软雅黑"/>
          <w:szCs w:val="21"/>
        </w:rPr>
      </w:pPr>
      <w:r>
        <w:rPr>
          <w:rFonts w:hint="eastAsia" w:ascii="微软雅黑" w:hAnsi="微软雅黑" w:cs="微软雅黑"/>
          <w:szCs w:val="21"/>
        </w:rPr>
        <w:t xml:space="preserve">法定代表人（授权代表）（签字/盖章）：   </w:t>
      </w:r>
      <w:r>
        <w:rPr>
          <w:rFonts w:ascii="微软雅黑" w:hAnsi="微软雅黑" w:cs="微软雅黑"/>
          <w:szCs w:val="21"/>
        </w:rPr>
      </w:r>
      <w:r/>
    </w:p>
    <w:p>
      <w:pPr>
        <w:pStyle w:val="1146"/>
        <w:jc w:val="right"/>
        <w:rPr>
          <w:rFonts w:ascii="微软雅黑" w:hAnsi="微软雅黑" w:cs="微软雅黑"/>
          <w:sz w:val="18"/>
          <w:szCs w:val="18"/>
          <w:lang w:bidi="ar"/>
        </w:rPr>
      </w:pPr>
      <w:r>
        <w:rPr>
          <w:rFonts w:hint="eastAsia" w:ascii="微软雅黑" w:hAnsi="微软雅黑" w:cs="微软雅黑"/>
          <w:szCs w:val="21"/>
        </w:rPr>
        <w:t xml:space="preserve">日期：</w:t>
      </w:r>
      <w:r>
        <w:rPr>
          <w:rFonts w:hint="eastAsia"/>
        </w:rPr>
        <w:t xml:space="preserve">          </w:t>
      </w:r>
      <w:r>
        <w:rPr>
          <w:rFonts w:ascii="微软雅黑" w:hAnsi="微软雅黑" w:cs="微软雅黑"/>
          <w:sz w:val="18"/>
          <w:szCs w:val="18"/>
          <w:lang w:bidi="ar"/>
        </w:rPr>
      </w:r>
      <w:r/>
    </w:p>
    <w:p>
      <w:pPr>
        <w:pStyle w:val="1146"/>
        <w:jc w:val="left"/>
        <w:spacing w:line="280" w:lineRule="exact"/>
        <w:tabs>
          <w:tab w:val="left" w:pos="220" w:leader="none"/>
        </w:tabs>
        <w:rPr>
          <w:rFonts w:ascii="微软雅黑" w:hAnsi="微软雅黑" w:cs="微软雅黑"/>
          <w:sz w:val="18"/>
          <w:szCs w:val="18"/>
        </w:rPr>
      </w:pPr>
      <w:r>
        <w:rPr>
          <w:rFonts w:ascii="微软雅黑" w:hAnsi="微软雅黑" w:cs="微软雅黑"/>
          <w:sz w:val="18"/>
          <w:szCs w:val="18"/>
        </w:rPr>
      </w:r>
      <w:r/>
    </w:p>
    <w:p>
      <w:pPr>
        <w:pStyle w:val="1176"/>
        <w:ind w:left="1260"/>
      </w:pPr>
      <w:r/>
      <w:r/>
    </w:p>
    <w:p>
      <w:pPr>
        <w:pStyle w:val="1146"/>
        <w:jc w:val="left"/>
        <w:spacing w:line="28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注：</w:t>
      </w:r>
      <w:r>
        <w:rPr>
          <w:rFonts w:ascii="微软雅黑" w:hAnsi="微软雅黑" w:cs="微软雅黑"/>
          <w:b/>
          <w:bCs/>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1.</w:t>
      </w: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2.</w:t>
      </w:r>
      <w:r>
        <w:rPr>
          <w:rFonts w:hint="eastAsia" w:ascii="微软雅黑" w:hAnsi="微软雅黑" w:cs="微软雅黑"/>
          <w:sz w:val="18"/>
          <w:szCs w:val="18"/>
        </w:rPr>
        <w:t xml:space="preserve">总价=单价*数量，数量由供应商自行计算并填列。</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cs="微软雅黑"/>
          <w:sz w:val="18"/>
          <w:szCs w:val="18"/>
          <w:lang w:val="en-US" w:eastAsia="zh-CN"/>
        </w:rPr>
        <w:t xml:space="preserve">3.</w:t>
      </w:r>
      <w:r>
        <w:rPr>
          <w:rFonts w:hint="eastAsia" w:ascii="微软雅黑" w:hAnsi="微软雅黑" w:cs="微软雅黑"/>
          <w:sz w:val="18"/>
          <w:szCs w:val="18"/>
        </w:rPr>
        <w:t xml:space="preserve">表中的“</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报价总计”应当等于“开标一览表”中“</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报价总计”数。</w:t>
      </w:r>
      <w:r>
        <w:rPr>
          <w:rFonts w:ascii="微软雅黑" w:hAnsi="微软雅黑" w:cs="微软雅黑"/>
          <w:sz w:val="18"/>
          <w:szCs w:val="18"/>
        </w:rPr>
      </w:r>
      <w:r/>
    </w:p>
    <w:p>
      <w:pPr>
        <w:pStyle w:val="1146"/>
        <w:numPr>
          <w:ilvl w:val="0"/>
          <w:numId w:val="0"/>
        </w:numPr>
        <w:ind w:left="425" w:hanging="425"/>
        <w:jc w:val="left"/>
        <w:spacing w:line="360" w:lineRule="exact"/>
        <w:tabs>
          <w:tab w:val="left" w:pos="220" w:leader="none"/>
        </w:tabs>
        <w:rPr>
          <w:rFonts w:hint="eastAsia" w:ascii="微软雅黑" w:hAnsi="微软雅黑" w:cs="微软雅黑"/>
          <w:sz w:val="18"/>
          <w:szCs w:val="18"/>
          <w:lang w:val="en-US" w:eastAsia="zh-CN"/>
        </w:rPr>
      </w:pPr>
      <w:r>
        <w:rPr>
          <w:rFonts w:hint="eastAsia" w:ascii="微软雅黑" w:hAnsi="微软雅黑" w:cs="微软雅黑"/>
          <w:sz w:val="18"/>
          <w:szCs w:val="18"/>
          <w:lang w:val="en-US" w:eastAsia="zh-CN"/>
        </w:rPr>
        <w:t xml:space="preserve">投标价应包括但不限于完成该项目所有的费用，每一单项均应计算并填写单价和总价和其相应的单价分项表，并由法定代表人或授权委托代理人签署。投标单位未填单价或总价的项目，在实施后，采购单位将不予支付，并视为该项费用已包括在其它有价款的单价或总价</w:t>
      </w:r>
      <w:r>
        <w:rPr>
          <w:rFonts w:hint="eastAsia" w:ascii="微软雅黑" w:hAnsi="微软雅黑" w:cs="微软雅黑"/>
          <w:sz w:val="18"/>
          <w:szCs w:val="18"/>
          <w:lang w:val="en-US" w:eastAsia="zh-CN"/>
        </w:rPr>
      </w:r>
      <w:r/>
    </w:p>
    <w:p>
      <w:pPr>
        <w:pStyle w:val="1146"/>
        <w:numPr>
          <w:ilvl w:val="0"/>
          <w:numId w:val="0"/>
        </w:numPr>
        <w:ind w:left="425" w:hanging="425"/>
        <w:jc w:val="left"/>
        <w:spacing w:line="360" w:lineRule="exact"/>
        <w:tabs>
          <w:tab w:val="left" w:pos="220" w:leader="none"/>
        </w:tabs>
        <w:rPr>
          <w:rFonts w:hint="eastAsia" w:ascii="微软雅黑" w:hAnsi="微软雅黑" w:cs="微软雅黑"/>
          <w:sz w:val="18"/>
          <w:szCs w:val="18"/>
          <w:lang w:val="en-US" w:eastAsia="zh-CN"/>
        </w:rPr>
      </w:pPr>
      <w:r>
        <w:rPr>
          <w:rFonts w:hint="eastAsia" w:ascii="微软雅黑" w:hAnsi="微软雅黑" w:cs="微软雅黑"/>
          <w:sz w:val="18"/>
          <w:szCs w:val="18"/>
          <w:lang w:val="en-US" w:eastAsia="zh-CN"/>
        </w:rPr>
      </w:r>
      <w:r/>
    </w:p>
    <w:p>
      <w:pPr>
        <w:pStyle w:val="1149"/>
        <w:rPr>
          <w:rFonts w:hint="eastAsia"/>
        </w:rPr>
      </w:pPr>
      <w:r>
        <w:rPr>
          <w:rFonts w:hint="eastAsia" w:ascii="微软雅黑" w:hAnsi="微软雅黑" w:cs="微软雅黑"/>
          <w:b/>
          <w:bCs w:val="0"/>
          <w:sz w:val="24"/>
          <w:szCs w:val="28"/>
          <w:lang w:val="en-US" w:eastAsia="zh-CN"/>
        </w:rPr>
        <w:br w:type="page" w:clear="all"/>
      </w:r>
      <w:bookmarkStart w:id="288" w:name="_Toc13366"/>
      <w:r>
        <w:rPr>
          <w:rFonts w:hint="eastAsia" w:ascii="微软雅黑" w:hAnsi="微软雅黑" w:cs="微软雅黑"/>
          <w:b/>
          <w:bCs w:val="0"/>
          <w:sz w:val="24"/>
          <w:szCs w:val="28"/>
          <w:lang w:val="en-US" w:eastAsia="zh-CN"/>
        </w:rPr>
        <w:t xml:space="preserve">4</w:t>
      </w:r>
      <w:r>
        <w:rPr>
          <w:rFonts w:hint="eastAsia" w:ascii="微软雅黑" w:hAnsi="微软雅黑" w:cs="微软雅黑"/>
          <w:b/>
          <w:bCs w:val="0"/>
          <w:sz w:val="24"/>
          <w:szCs w:val="28"/>
        </w:rPr>
        <w:t xml:space="preserve">.服务要求响应表</w:t>
      </w:r>
      <w:bookmarkEnd w:id="276"/>
      <w:r/>
      <w:bookmarkEnd w:id="277"/>
      <w:r/>
      <w:bookmarkEnd w:id="278"/>
      <w:r/>
      <w:bookmarkEnd w:id="279"/>
      <w:r>
        <w:rPr>
          <w:rFonts w:hint="eastAsia" w:ascii="微软雅黑" w:hAnsi="微软雅黑" w:cs="微软雅黑"/>
          <w:b/>
          <w:bCs w:val="0"/>
          <w:sz w:val="24"/>
          <w:szCs w:val="28"/>
        </w:rPr>
        <w:t xml:space="preserve">（分包号：）</w:t>
      </w:r>
      <w:bookmarkEnd w:id="288"/>
      <w:r>
        <w:rPr>
          <w:rFonts w:hint="eastAsia"/>
        </w:rPr>
      </w:r>
      <w:r/>
    </w:p>
    <w:tbl>
      <w:tblPr>
        <w:tblW w:w="8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2655"/>
        <w:gridCol w:w="2406"/>
        <w:gridCol w:w="1877"/>
      </w:tblGrid>
      <w:tr>
        <w:trPr>
          <w:trHeight w:val="1081"/>
          <w:tblHeader/>
        </w:trPr>
        <w:tc>
          <w:tcPr>
            <w:tcW w:w="1079" w:type="dxa"/>
            <w:vAlign w:val="top"/>
            <w:textDirection w:val="lrTb"/>
            <w:noWrap w:val="false"/>
          </w:tcPr>
          <w:p>
            <w:pPr>
              <w:pStyle w:val="1146"/>
              <w:jc w:val="center"/>
              <w:spacing w:line="440" w:lineRule="exact"/>
              <w:rPr>
                <w:rFonts w:ascii="微软雅黑" w:hAnsi="微软雅黑"/>
              </w:rPr>
            </w:pPr>
            <w:r>
              <w:rPr>
                <w:rFonts w:hint="eastAsia" w:ascii="微软雅黑" w:hAnsi="微软雅黑"/>
              </w:rPr>
              <w:t xml:space="preserve">序号</w:t>
            </w:r>
            <w:r>
              <w:rPr>
                <w:rFonts w:ascii="微软雅黑" w:hAnsi="微软雅黑"/>
              </w:rPr>
            </w:r>
            <w:r/>
          </w:p>
        </w:tc>
        <w:tc>
          <w:tcPr>
            <w:tcW w:w="2655" w:type="dxa"/>
            <w:vAlign w:val="top"/>
            <w:textDirection w:val="lrTb"/>
            <w:noWrap w:val="false"/>
          </w:tcPr>
          <w:p>
            <w:pPr>
              <w:pStyle w:val="1146"/>
              <w:jc w:val="center"/>
              <w:spacing w:line="440" w:lineRule="exact"/>
              <w:rPr>
                <w:rFonts w:ascii="微软雅黑" w:hAnsi="微软雅黑"/>
              </w:rPr>
            </w:pPr>
            <w:r>
              <w:rPr>
                <w:rFonts w:hint="eastAsia" w:ascii="微软雅黑" w:hAnsi="微软雅黑"/>
              </w:rPr>
              <w:t xml:space="preserve">原</w:t>
            </w:r>
            <w:r>
              <w:rPr>
                <w:rFonts w:hint="eastAsia" w:ascii="微软雅黑" w:hAnsi="微软雅黑"/>
                <w:lang w:eastAsia="zh-CN"/>
              </w:rPr>
              <w:t xml:space="preserve">服务要求</w:t>
            </w:r>
            <w:r>
              <w:rPr>
                <w:rFonts w:hint="eastAsia" w:ascii="微软雅黑" w:hAnsi="微软雅黑"/>
              </w:rPr>
              <w:t xml:space="preserve">主要条款描述</w:t>
            </w:r>
            <w:r>
              <w:rPr>
                <w:rFonts w:ascii="微软雅黑" w:hAnsi="微软雅黑"/>
              </w:rPr>
            </w:r>
            <w:r/>
          </w:p>
        </w:tc>
        <w:tc>
          <w:tcPr>
            <w:tcW w:w="2406" w:type="dxa"/>
            <w:vAlign w:val="top"/>
            <w:textDirection w:val="lrTb"/>
            <w:noWrap w:val="false"/>
          </w:tcPr>
          <w:p>
            <w:pPr>
              <w:pStyle w:val="1146"/>
              <w:jc w:val="center"/>
              <w:spacing w:line="440" w:lineRule="exact"/>
              <w:rPr>
                <w:rFonts w:ascii="微软雅黑" w:hAnsi="微软雅黑"/>
              </w:rPr>
            </w:pPr>
            <w:r>
              <w:rPr>
                <w:rFonts w:hint="eastAsia" w:ascii="微软雅黑" w:hAnsi="微软雅黑"/>
              </w:rPr>
              <w:t xml:space="preserve">投标人</w:t>
            </w:r>
            <w:r>
              <w:rPr>
                <w:rFonts w:hint="eastAsia" w:ascii="微软雅黑" w:hAnsi="微软雅黑"/>
                <w:lang w:eastAsia="zh-CN"/>
              </w:rPr>
              <w:t xml:space="preserve">服务要求</w:t>
            </w:r>
            <w:r>
              <w:rPr>
                <w:rFonts w:hint="eastAsia" w:ascii="微软雅黑" w:hAnsi="微软雅黑"/>
              </w:rPr>
              <w:t xml:space="preserve">描述</w:t>
            </w:r>
            <w:r>
              <w:rPr>
                <w:rFonts w:ascii="微软雅黑" w:hAnsi="微软雅黑"/>
              </w:rPr>
            </w:r>
            <w:r/>
          </w:p>
        </w:tc>
        <w:tc>
          <w:tcPr>
            <w:tcW w:w="1877" w:type="dxa"/>
            <w:vAlign w:val="top"/>
            <w:textDirection w:val="lrTb"/>
            <w:noWrap w:val="false"/>
          </w:tcPr>
          <w:p>
            <w:pPr>
              <w:pStyle w:val="1146"/>
              <w:jc w:val="center"/>
              <w:spacing w:line="440" w:lineRule="exact"/>
              <w:rPr>
                <w:rFonts w:ascii="微软雅黑" w:hAnsi="微软雅黑"/>
              </w:rPr>
            </w:pPr>
            <w:r>
              <w:rPr>
                <w:rFonts w:hint="eastAsia" w:ascii="微软雅黑" w:hAnsi="微软雅黑"/>
              </w:rPr>
              <w:t xml:space="preserve">偏离情况（+/-/=）</w:t>
            </w:r>
            <w:r>
              <w:rPr>
                <w:rFonts w:ascii="微软雅黑" w:hAnsi="微软雅黑"/>
              </w:rPr>
            </w:r>
            <w:r/>
          </w:p>
        </w:tc>
      </w:tr>
      <w:tr>
        <w:trPr>
          <w:trHeight w:val="619"/>
          <w:tblHeader/>
        </w:trPr>
        <w:tc>
          <w:tcPr>
            <w:tcW w:w="1079" w:type="dxa"/>
            <w:vAlign w:val="top"/>
            <w:textDirection w:val="lrTb"/>
            <w:noWrap w:val="false"/>
          </w:tcPr>
          <w:p>
            <w:pPr>
              <w:pStyle w:val="1146"/>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655" w:type="dxa"/>
            <w:vAlign w:val="top"/>
            <w:textDirection w:val="lrTb"/>
            <w:noWrap w:val="false"/>
          </w:tcPr>
          <w:p>
            <w:pPr>
              <w:pStyle w:val="1146"/>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1146"/>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1146"/>
              <w:jc w:val="center"/>
              <w:spacing w:line="440" w:lineRule="exact"/>
              <w:rPr>
                <w:rFonts w:ascii="微软雅黑" w:hAnsi="微软雅黑"/>
              </w:rPr>
            </w:pPr>
            <w:r>
              <w:rPr>
                <w:rFonts w:ascii="微软雅黑" w:hAnsi="微软雅黑"/>
              </w:rPr>
            </w:r>
            <w:r/>
          </w:p>
        </w:tc>
      </w:tr>
      <w:tr>
        <w:trPr>
          <w:trHeight w:val="605"/>
          <w:tblHeader/>
        </w:trPr>
        <w:tc>
          <w:tcPr>
            <w:tcW w:w="1079" w:type="dxa"/>
            <w:vAlign w:val="top"/>
            <w:textDirection w:val="lrTb"/>
            <w:noWrap w:val="false"/>
          </w:tcPr>
          <w:p>
            <w:pPr>
              <w:pStyle w:val="1146"/>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655" w:type="dxa"/>
            <w:vAlign w:val="top"/>
            <w:textDirection w:val="lrTb"/>
            <w:noWrap w:val="false"/>
          </w:tcPr>
          <w:p>
            <w:pPr>
              <w:pStyle w:val="1146"/>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1146"/>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1146"/>
              <w:jc w:val="center"/>
              <w:spacing w:line="440" w:lineRule="exact"/>
              <w:rPr>
                <w:rFonts w:ascii="微软雅黑" w:hAnsi="微软雅黑"/>
              </w:rPr>
            </w:pPr>
            <w:r>
              <w:rPr>
                <w:rFonts w:ascii="微软雅黑" w:hAnsi="微软雅黑"/>
              </w:rPr>
            </w:r>
            <w:r/>
          </w:p>
        </w:tc>
      </w:tr>
      <w:tr>
        <w:trPr>
          <w:trHeight w:val="618"/>
          <w:tblHeader/>
        </w:trPr>
        <w:tc>
          <w:tcPr>
            <w:tcW w:w="1079" w:type="dxa"/>
            <w:vAlign w:val="top"/>
            <w:textDirection w:val="lrTb"/>
            <w:noWrap w:val="false"/>
          </w:tcPr>
          <w:p>
            <w:pPr>
              <w:pStyle w:val="1146"/>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655" w:type="dxa"/>
            <w:vAlign w:val="top"/>
            <w:textDirection w:val="lrTb"/>
            <w:noWrap w:val="false"/>
          </w:tcPr>
          <w:p>
            <w:pPr>
              <w:pStyle w:val="1146"/>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1146"/>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1146"/>
              <w:jc w:val="center"/>
              <w:spacing w:line="440" w:lineRule="exact"/>
              <w:rPr>
                <w:rFonts w:ascii="微软雅黑" w:hAnsi="微软雅黑"/>
              </w:rPr>
            </w:pPr>
            <w:r>
              <w:rPr>
                <w:rFonts w:ascii="微软雅黑" w:hAnsi="微软雅黑"/>
              </w:rPr>
            </w:r>
            <w:r/>
          </w:p>
        </w:tc>
      </w:tr>
    </w:tbl>
    <w:p>
      <w:pPr>
        <w:pStyle w:val="1146"/>
        <w:spacing w:line="440" w:lineRule="exact"/>
        <w:rPr>
          <w:rFonts w:ascii="微软雅黑" w:hAnsi="微软雅黑" w:cs="微软雅黑"/>
          <w:sz w:val="28"/>
        </w:rPr>
      </w:pPr>
      <w:r>
        <w:rPr>
          <w:rFonts w:ascii="微软雅黑" w:hAnsi="微软雅黑" w:cs="微软雅黑"/>
          <w:sz w:val="28"/>
        </w:rPr>
      </w:r>
      <w:r/>
    </w:p>
    <w:p>
      <w:pPr>
        <w:pStyle w:val="1146"/>
        <w:spacing w:line="440" w:lineRule="exact"/>
        <w:rPr>
          <w:rFonts w:ascii="微软雅黑" w:hAnsi="微软雅黑" w:cs="微软雅黑"/>
        </w:rPr>
      </w:pPr>
      <w:r>
        <w:rPr>
          <w:rFonts w:hint="eastAsia" w:ascii="微软雅黑" w:hAnsi="微软雅黑" w:cs="微软雅黑"/>
        </w:rPr>
        <w:t xml:space="preserve">供应商全称（公章）：        </w:t>
      </w:r>
      <w:r>
        <w:rPr>
          <w:rFonts w:ascii="微软雅黑" w:hAnsi="微软雅黑" w:cs="微软雅黑"/>
        </w:rPr>
      </w:r>
      <w:r/>
    </w:p>
    <w:p>
      <w:pPr>
        <w:pStyle w:val="1146"/>
        <w:spacing w:line="440" w:lineRule="exact"/>
        <w:rPr>
          <w:rFonts w:ascii="微软雅黑" w:hAnsi="微软雅黑" w:cs="微软雅黑"/>
        </w:rPr>
      </w:pPr>
      <w:r>
        <w:rPr>
          <w:rFonts w:hint="eastAsia" w:ascii="微软雅黑" w:hAnsi="微软雅黑" w:cs="微软雅黑"/>
        </w:rPr>
        <w:t xml:space="preserve">法定代表人（授权代表）（签字/盖章）：   </w:t>
      </w:r>
      <w:r>
        <w:rPr>
          <w:rFonts w:ascii="微软雅黑" w:hAnsi="微软雅黑" w:cs="微软雅黑"/>
        </w:rPr>
      </w:r>
      <w:r/>
    </w:p>
    <w:p>
      <w:pPr>
        <w:pStyle w:val="1176"/>
        <w:ind w:left="0"/>
        <w:spacing w:line="440" w:lineRule="exact"/>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1146"/>
        <w:ind w:firstLine="140"/>
        <w:spacing w:line="440" w:lineRule="exact"/>
        <w:rPr>
          <w:rFonts w:ascii="微软雅黑" w:hAnsi="微软雅黑" w:cs="微软雅黑"/>
          <w:sz w:val="28"/>
        </w:rPr>
      </w:pPr>
      <w:r>
        <w:rPr>
          <w:rFonts w:ascii="微软雅黑" w:hAnsi="微软雅黑" w:cs="微软雅黑"/>
          <w:sz w:val="28"/>
        </w:rPr>
      </w:r>
      <w:r/>
    </w:p>
    <w:p>
      <w:pPr>
        <w:pStyle w:val="1146"/>
        <w:ind w:firstLine="90"/>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ascii="微软雅黑" w:hAnsi="微软雅黑" w:cs="黑体"/>
          <w:sz w:val="18"/>
          <w:szCs w:val="18"/>
        </w:rPr>
      </w:r>
      <w:r/>
    </w:p>
    <w:p>
      <w:pPr>
        <w:pStyle w:val="1146"/>
        <w:numPr>
          <w:ilvl w:val="3"/>
          <w:numId w:val="9"/>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1146"/>
        <w:numPr>
          <w:ilvl w:val="3"/>
          <w:numId w:val="9"/>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投标单位根据系统方案添加的设备、材料等也请列出。</w:t>
      </w:r>
      <w:r>
        <w:rPr>
          <w:rFonts w:ascii="微软雅黑" w:hAnsi="微软雅黑" w:cs="黑体"/>
          <w:sz w:val="18"/>
          <w:szCs w:val="18"/>
        </w:rPr>
      </w:r>
      <w:r/>
    </w:p>
    <w:p>
      <w:pPr>
        <w:pStyle w:val="1146"/>
        <w:numPr>
          <w:ilvl w:val="3"/>
          <w:numId w:val="9"/>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1146"/>
        <w:numPr>
          <w:ilvl w:val="3"/>
          <w:numId w:val="9"/>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投标单位必须仔细阅读本采购文件“第四章”中所有</w:t>
      </w:r>
      <w:r>
        <w:rPr>
          <w:rFonts w:hint="eastAsia" w:ascii="微软雅黑" w:hAnsi="微软雅黑" w:cs="黑体"/>
          <w:sz w:val="18"/>
          <w:szCs w:val="18"/>
          <w:lang w:eastAsia="zh-CN"/>
        </w:rPr>
        <w:t xml:space="preserve">服务要求</w:t>
      </w:r>
      <w:r>
        <w:rPr>
          <w:rFonts w:hint="eastAsia" w:ascii="微软雅黑" w:hAnsi="微软雅黑" w:cs="黑体"/>
          <w:sz w:val="18"/>
          <w:szCs w:val="18"/>
        </w:rPr>
        <w:t xml:space="preserve">，并对</w:t>
      </w:r>
      <w:r>
        <w:rPr>
          <w:rFonts w:hint="eastAsia" w:ascii="微软雅黑" w:hAnsi="微软雅黑" w:cs="黑体"/>
          <w:sz w:val="18"/>
          <w:szCs w:val="18"/>
          <w:lang w:eastAsia="zh-CN"/>
        </w:rPr>
        <w:t xml:space="preserve">服务要求</w:t>
      </w:r>
      <w:r>
        <w:rPr>
          <w:rFonts w:hint="eastAsia" w:ascii="微软雅黑" w:hAnsi="微软雅黑" w:cs="黑体"/>
          <w:sz w:val="18"/>
          <w:szCs w:val="18"/>
        </w:rPr>
        <w:t xml:space="preserve">出现正负偏离的条目列入上表，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投标单位必须根据所投货物、工程或服务的实际情况如实填写，评委会如发现有虚假描述的，该投标文件视为无效。</w:t>
      </w:r>
      <w:r>
        <w:rPr>
          <w:rFonts w:ascii="微软雅黑" w:hAnsi="微软雅黑" w:cs="黑体"/>
          <w:sz w:val="18"/>
          <w:szCs w:val="18"/>
        </w:rPr>
      </w:r>
      <w:r/>
    </w:p>
    <w:p>
      <w:pPr>
        <w:pStyle w:val="1146"/>
        <w:numPr>
          <w:ilvl w:val="3"/>
          <w:numId w:val="9"/>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若投标文件中出现技术参数和功能与此表表述不一致的，以此表为准。</w:t>
      </w:r>
      <w:r>
        <w:rPr>
          <w:rFonts w:ascii="微软雅黑" w:hAnsi="微软雅黑" w:cs="黑体"/>
          <w:sz w:val="18"/>
          <w:szCs w:val="18"/>
        </w:rPr>
      </w:r>
      <w:r/>
    </w:p>
    <w:p>
      <w:pPr>
        <w:pStyle w:val="1146"/>
        <w:numPr>
          <w:ilvl w:val="3"/>
          <w:numId w:val="9"/>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若本项目有多个分包的，则每个分包须分别填写此表，并注明分包号。</w:t>
      </w:r>
      <w:r>
        <w:rPr>
          <w:rFonts w:ascii="微软雅黑" w:hAnsi="微软雅黑" w:cs="黑体"/>
          <w:sz w:val="18"/>
          <w:szCs w:val="18"/>
        </w:rPr>
      </w:r>
      <w:r/>
    </w:p>
    <w:p>
      <w:pPr>
        <w:pStyle w:val="1146"/>
        <w:ind w:left="426" w:hanging="426"/>
        <w:spacing w:line="440" w:lineRule="exact"/>
        <w:rPr>
          <w:rFonts w:ascii="微软雅黑" w:hAnsi="微软雅黑" w:cs="微软雅黑"/>
          <w:szCs w:val="21"/>
        </w:rPr>
      </w:pPr>
      <w:r>
        <w:rPr>
          <w:rFonts w:ascii="微软雅黑" w:hAnsi="微软雅黑" w:cs="微软雅黑"/>
          <w:szCs w:val="21"/>
        </w:rPr>
      </w:r>
      <w:r/>
    </w:p>
    <w:p>
      <w:pPr>
        <w:pStyle w:val="1176"/>
        <w:ind w:left="1260"/>
        <w:spacing w:line="440" w:lineRule="exact"/>
        <w:rPr>
          <w:rFonts w:ascii="微软雅黑" w:hAnsi="微软雅黑" w:cs="微软雅黑"/>
          <w:szCs w:val="21"/>
        </w:rPr>
      </w:pPr>
      <w:r>
        <w:rPr>
          <w:rFonts w:ascii="微软雅黑" w:hAnsi="微软雅黑" w:cs="微软雅黑"/>
          <w:szCs w:val="21"/>
        </w:rPr>
      </w:r>
      <w:r/>
    </w:p>
    <w:p>
      <w:pPr>
        <w:pStyle w:val="1146"/>
        <w:spacing w:line="440" w:lineRule="exact"/>
        <w:rPr>
          <w:rFonts w:ascii="微软雅黑" w:hAnsi="微软雅黑" w:cs="微软雅黑"/>
          <w:szCs w:val="21"/>
        </w:rPr>
      </w:pPr>
      <w:r>
        <w:rPr>
          <w:rFonts w:ascii="微软雅黑" w:hAnsi="微软雅黑" w:cs="微软雅黑"/>
          <w:szCs w:val="21"/>
        </w:rPr>
      </w:r>
      <w:r/>
    </w:p>
    <w:p>
      <w:pPr>
        <w:pStyle w:val="1176"/>
        <w:ind w:left="1260"/>
        <w:spacing w:line="440" w:lineRule="exact"/>
        <w:rPr>
          <w:rFonts w:ascii="微软雅黑" w:hAnsi="微软雅黑" w:cs="微软雅黑"/>
          <w:szCs w:val="21"/>
        </w:rPr>
      </w:pPr>
      <w:r>
        <w:rPr>
          <w:rFonts w:ascii="微软雅黑" w:hAnsi="微软雅黑" w:cs="微软雅黑"/>
          <w:szCs w:val="21"/>
        </w:rPr>
      </w:r>
      <w:r/>
    </w:p>
    <w:p>
      <w:pPr>
        <w:pStyle w:val="1149"/>
        <w:spacing w:before="0" w:after="0" w:line="440" w:lineRule="exact"/>
        <w:rPr>
          <w:rFonts w:ascii="微软雅黑" w:hAnsi="微软雅黑" w:cs="微软雅黑"/>
          <w:sz w:val="30"/>
          <w:szCs w:val="30"/>
        </w:rPr>
      </w:pPr>
      <w:r/>
      <w:bookmarkStart w:id="289" w:name="_Toc365968482"/>
      <w:r/>
      <w:bookmarkStart w:id="290" w:name="_Toc493455961"/>
      <w:r/>
      <w:bookmarkStart w:id="291" w:name="_Toc24595"/>
      <w:r>
        <w:rPr>
          <w:rFonts w:hint="eastAsia" w:ascii="微软雅黑" w:hAnsi="微软雅黑" w:cs="微软雅黑"/>
          <w:sz w:val="30"/>
          <w:szCs w:val="30"/>
        </w:rPr>
        <w:br w:type="page" w:clear="all"/>
      </w:r>
      <w:bookmarkStart w:id="292" w:name="_Toc24498"/>
      <w:r/>
      <w:bookmarkStart w:id="293" w:name="_Toc14634"/>
      <w:r/>
      <w:bookmarkStart w:id="294" w:name="_Toc26505"/>
      <w:r>
        <w:rPr>
          <w:rFonts w:hint="eastAsia" w:ascii="微软雅黑" w:hAnsi="微软雅黑" w:cs="微软雅黑"/>
          <w:sz w:val="30"/>
          <w:szCs w:val="30"/>
          <w:lang w:val="en-US" w:eastAsia="zh-CN"/>
        </w:rPr>
        <w:t xml:space="preserve">5</w:t>
      </w:r>
      <w:r>
        <w:rPr>
          <w:rFonts w:hint="eastAsia" w:ascii="微软雅黑" w:hAnsi="微软雅黑" w:cs="微软雅黑"/>
          <w:b/>
          <w:bCs/>
          <w:sz w:val="24"/>
          <w:szCs w:val="24"/>
        </w:rPr>
        <w:t xml:space="preserve">.商</w:t>
      </w:r>
      <w:r>
        <w:rPr>
          <w:rFonts w:hint="eastAsia" w:ascii="微软雅黑" w:hAnsi="微软雅黑" w:cs="微软雅黑"/>
          <w:b/>
          <w:bCs w:val="0"/>
          <w:sz w:val="24"/>
          <w:szCs w:val="24"/>
        </w:rPr>
        <w:t xml:space="preserve">务要求响应表</w:t>
      </w:r>
      <w:bookmarkEnd w:id="289"/>
      <w:r/>
      <w:bookmarkEnd w:id="290"/>
      <w:r/>
      <w:bookmarkEnd w:id="291"/>
      <w:r/>
      <w:bookmarkEnd w:id="292"/>
      <w:r/>
      <w:bookmarkEnd w:id="293"/>
      <w:r>
        <w:rPr>
          <w:rFonts w:hint="eastAsia"/>
          <w:b/>
          <w:bCs w:val="0"/>
          <w:sz w:val="24"/>
          <w:szCs w:val="28"/>
        </w:rPr>
        <w:t xml:space="preserve">（分包号：）</w:t>
      </w:r>
      <w:bookmarkEnd w:id="294"/>
      <w:r>
        <w:rPr>
          <w:rFonts w:ascii="微软雅黑" w:hAnsi="微软雅黑" w:cs="微软雅黑"/>
          <w:sz w:val="30"/>
          <w:szCs w:val="30"/>
        </w:rPr>
      </w:r>
      <w:r/>
    </w:p>
    <w:tbl>
      <w:tblPr>
        <w:tblW w:w="837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6"/>
        <w:gridCol w:w="2519"/>
        <w:gridCol w:w="2250"/>
        <w:gridCol w:w="1812"/>
        <w:gridCol w:w="1270"/>
      </w:tblGrid>
      <w:tr>
        <w:trPr>
          <w:trHeight w:val="1058"/>
        </w:trPr>
        <w:tc>
          <w:tcPr>
            <w:tcW w:w="526" w:type="dxa"/>
            <w:vAlign w:val="center"/>
            <w:textDirection w:val="lrTb"/>
            <w:noWrap w:val="false"/>
          </w:tcPr>
          <w:p>
            <w:pPr>
              <w:pStyle w:val="1146"/>
              <w:jc w:val="center"/>
              <w:spacing w:line="440" w:lineRule="exact"/>
              <w:rPr>
                <w:rFonts w:ascii="微软雅黑" w:hAnsi="微软雅黑"/>
                <w:b/>
                <w:bCs/>
              </w:rPr>
            </w:pPr>
            <w:r>
              <w:rPr>
                <w:rFonts w:hint="eastAsia" w:ascii="微软雅黑" w:hAnsi="微软雅黑"/>
                <w:b/>
                <w:bCs/>
              </w:rPr>
              <w:t xml:space="preserve">序号</w:t>
            </w:r>
            <w:r>
              <w:rPr>
                <w:rFonts w:ascii="微软雅黑" w:hAnsi="微软雅黑"/>
                <w:b/>
                <w:bCs/>
              </w:rPr>
            </w:r>
            <w:r/>
          </w:p>
        </w:tc>
        <w:tc>
          <w:tcPr>
            <w:tcW w:w="2519" w:type="dxa"/>
            <w:vAlign w:val="center"/>
            <w:textDirection w:val="lrTb"/>
            <w:noWrap w:val="false"/>
          </w:tcPr>
          <w:p>
            <w:pPr>
              <w:pStyle w:val="1146"/>
              <w:jc w:val="center"/>
              <w:spacing w:line="440" w:lineRule="exact"/>
              <w:rPr>
                <w:rFonts w:ascii="微软雅黑" w:hAnsi="微软雅黑"/>
                <w:b/>
                <w:bCs/>
              </w:rPr>
            </w:pPr>
            <w:r>
              <w:rPr>
                <w:rFonts w:hint="eastAsia" w:ascii="微软雅黑" w:hAnsi="微软雅黑"/>
                <w:b/>
                <w:bCs/>
              </w:rPr>
              <w:t xml:space="preserve">项目</w:t>
            </w:r>
            <w:r>
              <w:rPr>
                <w:rFonts w:ascii="微软雅黑" w:hAnsi="微软雅黑"/>
                <w:b/>
                <w:bCs/>
              </w:rPr>
            </w:r>
            <w:r/>
          </w:p>
        </w:tc>
        <w:tc>
          <w:tcPr>
            <w:tcW w:w="2250" w:type="dxa"/>
            <w:vAlign w:val="center"/>
            <w:textDirection w:val="lrTb"/>
            <w:noWrap w:val="false"/>
          </w:tcPr>
          <w:p>
            <w:pPr>
              <w:pStyle w:val="1146"/>
              <w:jc w:val="center"/>
              <w:spacing w:line="440" w:lineRule="exact"/>
              <w:rPr>
                <w:rFonts w:ascii="微软雅黑" w:hAnsi="微软雅黑"/>
                <w:b/>
                <w:bCs/>
              </w:rPr>
            </w:pPr>
            <w:r>
              <w:rPr>
                <w:rFonts w:hint="eastAsia" w:ascii="微软雅黑" w:hAnsi="微软雅黑"/>
                <w:b/>
                <w:bCs/>
              </w:rPr>
              <w:t xml:space="preserve">原商务主要条款描述</w:t>
            </w:r>
            <w:r>
              <w:rPr>
                <w:rFonts w:ascii="微软雅黑" w:hAnsi="微软雅黑"/>
                <w:b/>
                <w:bCs/>
              </w:rPr>
            </w:r>
            <w:r/>
          </w:p>
        </w:tc>
        <w:tc>
          <w:tcPr>
            <w:tcW w:w="1812" w:type="dxa"/>
            <w:vAlign w:val="center"/>
            <w:textDirection w:val="lrTb"/>
            <w:noWrap w:val="false"/>
          </w:tcPr>
          <w:p>
            <w:pPr>
              <w:pStyle w:val="1146"/>
              <w:jc w:val="center"/>
              <w:spacing w:line="440" w:lineRule="exact"/>
              <w:rPr>
                <w:rFonts w:ascii="微软雅黑" w:hAnsi="微软雅黑"/>
                <w:b/>
                <w:bCs/>
              </w:rPr>
            </w:pPr>
            <w:r>
              <w:rPr>
                <w:rFonts w:hint="eastAsia" w:ascii="微软雅黑" w:hAnsi="微软雅黑"/>
                <w:b/>
                <w:bCs/>
              </w:rPr>
              <w:t xml:space="preserve">投标供应商的承诺或说明</w:t>
            </w:r>
            <w:r>
              <w:rPr>
                <w:rFonts w:ascii="微软雅黑" w:hAnsi="微软雅黑"/>
                <w:b/>
                <w:bCs/>
              </w:rPr>
            </w:r>
            <w:r/>
          </w:p>
        </w:tc>
        <w:tc>
          <w:tcPr>
            <w:tcW w:w="1270" w:type="dxa"/>
            <w:vAlign w:val="center"/>
            <w:textDirection w:val="lrTb"/>
            <w:noWrap w:val="false"/>
          </w:tcPr>
          <w:p>
            <w:pPr>
              <w:pStyle w:val="1146"/>
              <w:jc w:val="center"/>
              <w:spacing w:line="440" w:lineRule="exact"/>
              <w:rPr>
                <w:rFonts w:ascii="微软雅黑" w:hAnsi="微软雅黑"/>
                <w:b/>
                <w:bCs/>
              </w:rPr>
            </w:pPr>
            <w:r>
              <w:rPr>
                <w:rFonts w:hint="eastAsia" w:ascii="微软雅黑" w:hAnsi="微软雅黑"/>
                <w:b/>
                <w:bCs/>
              </w:rPr>
              <w:t xml:space="preserve">偏离</w:t>
            </w:r>
            <w:r>
              <w:rPr>
                <w:rFonts w:ascii="微软雅黑" w:hAnsi="微软雅黑"/>
                <w:b/>
                <w:bCs/>
              </w:rPr>
            </w:r>
            <w:r/>
          </w:p>
          <w:p>
            <w:pPr>
              <w:pStyle w:val="1146"/>
              <w:jc w:val="center"/>
              <w:spacing w:line="440" w:lineRule="exact"/>
              <w:rPr>
                <w:rFonts w:ascii="微软雅黑" w:hAnsi="微软雅黑"/>
                <w:b/>
                <w:bCs/>
              </w:rPr>
            </w:pPr>
            <w:r>
              <w:rPr>
                <w:rFonts w:hint="eastAsia" w:ascii="微软雅黑" w:hAnsi="微软雅黑"/>
                <w:b/>
                <w:bCs/>
              </w:rPr>
              <w:t xml:space="preserve">情况</w:t>
            </w:r>
            <w:r>
              <w:rPr>
                <w:rFonts w:ascii="微软雅黑" w:hAnsi="微软雅黑"/>
                <w:b/>
                <w:bCs/>
              </w:rPr>
            </w:r>
            <w:r/>
          </w:p>
        </w:tc>
      </w:tr>
      <w:tr>
        <w:trPr>
          <w:trHeight w:val="543"/>
        </w:trPr>
        <w:tc>
          <w:tcPr>
            <w:tcW w:w="526" w:type="dxa"/>
            <w:vAlign w:val="center"/>
            <w:textDirection w:val="lrTb"/>
            <w:noWrap w:val="false"/>
          </w:tcPr>
          <w:p>
            <w:pPr>
              <w:pStyle w:val="1146"/>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519" w:type="dxa"/>
            <w:vAlign w:val="center"/>
            <w:textDirection w:val="lrTb"/>
            <w:noWrap w:val="false"/>
          </w:tcPr>
          <w:p>
            <w:pPr>
              <w:pStyle w:val="1146"/>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146"/>
              <w:spacing w:line="440" w:lineRule="exact"/>
              <w:rPr>
                <w:rFonts w:ascii="微软雅黑" w:hAnsi="微软雅黑"/>
              </w:rPr>
            </w:pPr>
            <w:r>
              <w:rPr>
                <w:rFonts w:ascii="微软雅黑" w:hAnsi="微软雅黑"/>
              </w:rPr>
            </w:r>
            <w:r/>
          </w:p>
        </w:tc>
      </w:tr>
      <w:tr>
        <w:trPr>
          <w:trHeight w:val="621"/>
        </w:trPr>
        <w:tc>
          <w:tcPr>
            <w:tcW w:w="526" w:type="dxa"/>
            <w:vAlign w:val="center"/>
            <w:textDirection w:val="lrTb"/>
            <w:noWrap w:val="false"/>
          </w:tcPr>
          <w:p>
            <w:pPr>
              <w:pStyle w:val="1146"/>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519" w:type="dxa"/>
            <w:vAlign w:val="center"/>
            <w:textDirection w:val="lrTb"/>
            <w:noWrap w:val="false"/>
          </w:tcPr>
          <w:p>
            <w:pPr>
              <w:pStyle w:val="1146"/>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146"/>
              <w:spacing w:line="440" w:lineRule="exact"/>
              <w:rPr>
                <w:rFonts w:ascii="微软雅黑" w:hAnsi="微软雅黑"/>
              </w:rPr>
            </w:pPr>
            <w:r>
              <w:rPr>
                <w:rFonts w:ascii="微软雅黑" w:hAnsi="微软雅黑"/>
              </w:rPr>
            </w:r>
            <w:r/>
          </w:p>
        </w:tc>
      </w:tr>
      <w:tr>
        <w:trPr>
          <w:trHeight w:val="655"/>
        </w:trPr>
        <w:tc>
          <w:tcPr>
            <w:tcW w:w="526" w:type="dxa"/>
            <w:vAlign w:val="center"/>
            <w:textDirection w:val="lrTb"/>
            <w:noWrap w:val="false"/>
          </w:tcPr>
          <w:p>
            <w:pPr>
              <w:pStyle w:val="1146"/>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519" w:type="dxa"/>
            <w:vAlign w:val="center"/>
            <w:textDirection w:val="lrTb"/>
            <w:noWrap w:val="false"/>
          </w:tcPr>
          <w:p>
            <w:pPr>
              <w:pStyle w:val="1146"/>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146"/>
              <w:spacing w:line="440" w:lineRule="exact"/>
              <w:rPr>
                <w:rFonts w:ascii="微软雅黑" w:hAnsi="微软雅黑"/>
              </w:rPr>
            </w:pPr>
            <w:r>
              <w:rPr>
                <w:rFonts w:ascii="微软雅黑" w:hAnsi="微软雅黑"/>
              </w:rPr>
            </w:r>
            <w:r/>
          </w:p>
        </w:tc>
      </w:tr>
      <w:tr>
        <w:trPr>
          <w:trHeight w:val="535"/>
        </w:trPr>
        <w:tc>
          <w:tcPr>
            <w:tcW w:w="526" w:type="dxa"/>
            <w:vAlign w:val="center"/>
            <w:textDirection w:val="lrTb"/>
            <w:noWrap w:val="false"/>
          </w:tcPr>
          <w:p>
            <w:pPr>
              <w:pStyle w:val="1146"/>
              <w:jc w:val="center"/>
              <w:spacing w:line="440" w:lineRule="exact"/>
              <w:rPr>
                <w:rFonts w:ascii="微软雅黑" w:hAnsi="微软雅黑"/>
              </w:rPr>
            </w:pPr>
            <w:r>
              <w:rPr>
                <w:rFonts w:hint="eastAsia" w:ascii="微软雅黑" w:hAnsi="微软雅黑"/>
              </w:rPr>
              <w:t xml:space="preserve">4</w:t>
            </w:r>
            <w:r>
              <w:rPr>
                <w:rFonts w:ascii="微软雅黑" w:hAnsi="微软雅黑"/>
              </w:rPr>
            </w:r>
            <w:r/>
          </w:p>
        </w:tc>
        <w:tc>
          <w:tcPr>
            <w:tcW w:w="2519" w:type="dxa"/>
            <w:vAlign w:val="center"/>
            <w:textDirection w:val="lrTb"/>
            <w:noWrap w:val="false"/>
          </w:tcPr>
          <w:p>
            <w:pPr>
              <w:pStyle w:val="1146"/>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146"/>
              <w:spacing w:line="440" w:lineRule="exact"/>
              <w:rPr>
                <w:rFonts w:ascii="微软雅黑" w:hAnsi="微软雅黑"/>
              </w:rPr>
            </w:pPr>
            <w:r>
              <w:rPr>
                <w:rFonts w:ascii="微软雅黑" w:hAnsi="微软雅黑"/>
              </w:rPr>
            </w:r>
            <w:r/>
          </w:p>
        </w:tc>
      </w:tr>
      <w:tr>
        <w:trPr>
          <w:trHeight w:val="560"/>
        </w:trPr>
        <w:tc>
          <w:tcPr>
            <w:tcW w:w="526" w:type="dxa"/>
            <w:vAlign w:val="center"/>
            <w:textDirection w:val="lrTb"/>
            <w:noWrap w:val="false"/>
          </w:tcPr>
          <w:p>
            <w:pPr>
              <w:pStyle w:val="1146"/>
              <w:jc w:val="center"/>
              <w:spacing w:line="440" w:lineRule="exact"/>
              <w:rPr>
                <w:rFonts w:ascii="微软雅黑" w:hAnsi="微软雅黑"/>
              </w:rPr>
            </w:pPr>
            <w:r>
              <w:rPr>
                <w:rFonts w:hint="eastAsia" w:ascii="微软雅黑" w:hAnsi="微软雅黑"/>
              </w:rPr>
              <w:t xml:space="preserve">5</w:t>
            </w:r>
            <w:r>
              <w:rPr>
                <w:rFonts w:ascii="微软雅黑" w:hAnsi="微软雅黑"/>
              </w:rPr>
            </w:r>
            <w:r/>
          </w:p>
        </w:tc>
        <w:tc>
          <w:tcPr>
            <w:tcW w:w="2519" w:type="dxa"/>
            <w:vAlign w:val="center"/>
            <w:textDirection w:val="lrTb"/>
            <w:noWrap w:val="false"/>
          </w:tcPr>
          <w:p>
            <w:pPr>
              <w:pStyle w:val="1146"/>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146"/>
              <w:spacing w:line="440" w:lineRule="exact"/>
              <w:rPr>
                <w:rFonts w:ascii="微软雅黑" w:hAnsi="微软雅黑"/>
              </w:rPr>
            </w:pPr>
            <w:r>
              <w:rPr>
                <w:rFonts w:ascii="微软雅黑" w:hAnsi="微软雅黑"/>
              </w:rPr>
            </w:r>
            <w:r/>
          </w:p>
        </w:tc>
      </w:tr>
      <w:tr>
        <w:trPr>
          <w:trHeight w:val="572"/>
        </w:trPr>
        <w:tc>
          <w:tcPr>
            <w:tcW w:w="526" w:type="dxa"/>
            <w:vAlign w:val="center"/>
            <w:textDirection w:val="lrTb"/>
            <w:noWrap w:val="false"/>
          </w:tcPr>
          <w:p>
            <w:pPr>
              <w:pStyle w:val="1146"/>
              <w:jc w:val="center"/>
              <w:spacing w:line="440" w:lineRule="exact"/>
              <w:rPr>
                <w:rFonts w:ascii="微软雅黑" w:hAnsi="微软雅黑"/>
              </w:rPr>
            </w:pPr>
            <w:r>
              <w:rPr>
                <w:rFonts w:hint="eastAsia" w:ascii="微软雅黑" w:hAnsi="微软雅黑"/>
              </w:rPr>
              <w:t xml:space="preserve">6</w:t>
            </w:r>
            <w:r>
              <w:rPr>
                <w:rFonts w:ascii="微软雅黑" w:hAnsi="微软雅黑"/>
              </w:rPr>
            </w:r>
            <w:r/>
          </w:p>
        </w:tc>
        <w:tc>
          <w:tcPr>
            <w:tcW w:w="2519" w:type="dxa"/>
            <w:vAlign w:val="center"/>
            <w:textDirection w:val="lrTb"/>
            <w:noWrap w:val="false"/>
          </w:tcPr>
          <w:p>
            <w:pPr>
              <w:pStyle w:val="1146"/>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1146"/>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1146"/>
              <w:spacing w:line="440" w:lineRule="exact"/>
              <w:rPr>
                <w:rFonts w:ascii="微软雅黑" w:hAnsi="微软雅黑"/>
              </w:rPr>
            </w:pPr>
            <w:r>
              <w:rPr>
                <w:rFonts w:ascii="微软雅黑" w:hAnsi="微软雅黑"/>
              </w:rPr>
            </w:r>
            <w:r/>
          </w:p>
        </w:tc>
      </w:tr>
    </w:tbl>
    <w:p>
      <w:pPr>
        <w:pStyle w:val="1146"/>
        <w:spacing w:line="440" w:lineRule="exact"/>
        <w:rPr>
          <w:rFonts w:ascii="微软雅黑" w:hAnsi="微软雅黑"/>
        </w:rPr>
      </w:pPr>
      <w:r>
        <w:rPr>
          <w:rFonts w:ascii="微软雅黑" w:hAnsi="微软雅黑"/>
        </w:rPr>
      </w:r>
      <w:r/>
    </w:p>
    <w:p>
      <w:pPr>
        <w:pStyle w:val="1146"/>
        <w:spacing w:line="440" w:lineRule="exact"/>
        <w:rPr>
          <w:rFonts w:ascii="微软雅黑" w:hAnsi="微软雅黑"/>
        </w:rPr>
      </w:pPr>
      <w:r>
        <w:rPr>
          <w:rFonts w:hint="eastAsia" w:ascii="微软雅黑" w:hAnsi="微软雅黑"/>
        </w:rPr>
        <w:t xml:space="preserve">供应商全称（公章）：        </w:t>
      </w:r>
      <w:r>
        <w:rPr>
          <w:rFonts w:ascii="微软雅黑" w:hAnsi="微软雅黑"/>
        </w:rPr>
      </w:r>
      <w:r/>
    </w:p>
    <w:p>
      <w:pPr>
        <w:pStyle w:val="1146"/>
        <w:spacing w:line="440" w:lineRule="exact"/>
        <w:rPr>
          <w:rFonts w:ascii="微软雅黑" w:hAnsi="微软雅黑"/>
        </w:rPr>
      </w:pPr>
      <w:r>
        <w:rPr>
          <w:rFonts w:hint="eastAsia" w:ascii="微软雅黑" w:hAnsi="微软雅黑"/>
        </w:rPr>
        <w:t xml:space="preserve">法定代表人（授权代表）（签字/盖章）：   </w:t>
      </w:r>
      <w:r>
        <w:rPr>
          <w:rFonts w:ascii="微软雅黑" w:hAnsi="微软雅黑"/>
        </w:rPr>
      </w:r>
      <w:r/>
    </w:p>
    <w:p>
      <w:pPr>
        <w:pStyle w:val="1176"/>
        <w:ind w:left="0"/>
        <w:spacing w:line="440" w:lineRule="exact"/>
        <w:rPr>
          <w:rFonts w:ascii="微软雅黑" w:hAnsi="微软雅黑"/>
          <w:sz w:val="28"/>
          <w:szCs w:val="28"/>
        </w:rPr>
      </w:pPr>
      <w:r>
        <w:rPr>
          <w:rFonts w:hint="eastAsia" w:ascii="微软雅黑" w:hAnsi="微软雅黑"/>
        </w:rPr>
        <w:t xml:space="preserve">日期：</w:t>
      </w:r>
      <w:r>
        <w:rPr>
          <w:rFonts w:ascii="微软雅黑" w:hAnsi="微软雅黑"/>
          <w:sz w:val="28"/>
          <w:szCs w:val="28"/>
        </w:rPr>
      </w:r>
      <w:r/>
    </w:p>
    <w:p>
      <w:pPr>
        <w:pStyle w:val="1146"/>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hint="eastAsia" w:ascii="微软雅黑" w:hAnsi="微软雅黑" w:cs="黑体"/>
          <w:sz w:val="18"/>
          <w:szCs w:val="18"/>
        </w:rPr>
        <w:fldChar w:fldCharType="begin"/>
      </w:r>
      <w:r>
        <w:rPr>
          <w:rFonts w:hint="eastAsia" w:ascii="微软雅黑" w:hAnsi="微软雅黑" w:cs="黑体"/>
          <w:sz w:val="18"/>
          <w:szCs w:val="18"/>
        </w:rPr>
        <w:instrText xml:space="preserve">= 1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①</w:t>
      </w:r>
      <w:r>
        <w:rPr>
          <w:rFonts w:hint="eastAsia" w:ascii="微软雅黑" w:hAnsi="微软雅黑" w:cs="黑体"/>
          <w:sz w:val="18"/>
          <w:szCs w:val="18"/>
        </w:rPr>
        <w:fldChar w:fldCharType="end"/>
      </w: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1146"/>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2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②</w:t>
      </w:r>
      <w:r>
        <w:rPr>
          <w:rFonts w:hint="eastAsia" w:ascii="微软雅黑" w:hAnsi="微软雅黑" w:cs="黑体"/>
          <w:sz w:val="18"/>
          <w:szCs w:val="18"/>
        </w:rPr>
        <w:fldChar w:fldCharType="end"/>
      </w:r>
      <w:r>
        <w:rPr>
          <w:rFonts w:hint="eastAsia" w:ascii="微软雅黑" w:hAnsi="微软雅黑" w:cs="黑体"/>
          <w:sz w:val="18"/>
          <w:szCs w:val="18"/>
        </w:rPr>
        <w:t xml:space="preserve">投标单位根据项目添加的服务承诺、培训等也请列出。</w:t>
      </w:r>
      <w:r>
        <w:rPr>
          <w:rFonts w:ascii="微软雅黑" w:hAnsi="微软雅黑" w:cs="黑体"/>
          <w:sz w:val="18"/>
          <w:szCs w:val="18"/>
        </w:rPr>
      </w:r>
      <w:r/>
    </w:p>
    <w:p>
      <w:pPr>
        <w:pStyle w:val="1146"/>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3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③</w:t>
      </w:r>
      <w:r>
        <w:rPr>
          <w:rFonts w:hint="eastAsia" w:ascii="微软雅黑" w:hAnsi="微软雅黑" w:cs="黑体"/>
          <w:sz w:val="18"/>
          <w:szCs w:val="18"/>
        </w:rPr>
        <w:fldChar w:fldCharType="end"/>
      </w: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1146"/>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4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④</w:t>
      </w:r>
      <w:r>
        <w:rPr>
          <w:rFonts w:hint="eastAsia" w:ascii="微软雅黑" w:hAnsi="微软雅黑" w:cs="黑体"/>
          <w:sz w:val="18"/>
          <w:szCs w:val="18"/>
        </w:rPr>
        <w:fldChar w:fldCharType="end"/>
      </w:r>
      <w:r>
        <w:rPr>
          <w:rFonts w:hint="eastAsia" w:ascii="微软雅黑" w:hAnsi="微软雅黑" w:cs="黑体"/>
          <w:sz w:val="18"/>
          <w:szCs w:val="18"/>
        </w:rPr>
        <w:t xml:space="preserve">投标单位必须仔细阅读本采购文件“第四章”中所有商务条款和相关服务要求，并对所有商务条款和服务要求偏离的条目列入上表，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。投标单位必须根据所将提供服务的实际情况如实填写，评委会如发现有虚假描述的，该投标文件视为无效。</w:t>
      </w:r>
      <w:r>
        <w:rPr>
          <w:rFonts w:ascii="微软雅黑" w:hAnsi="微软雅黑" w:cs="黑体"/>
          <w:sz w:val="18"/>
          <w:szCs w:val="18"/>
        </w:rPr>
      </w:r>
      <w:r/>
    </w:p>
    <w:p>
      <w:pPr>
        <w:pStyle w:val="1146"/>
        <w:ind w:firstLine="450"/>
        <w:spacing w:line="440" w:lineRule="exact"/>
        <w:rPr>
          <w:rFonts w:ascii="微软雅黑" w:hAnsi="微软雅黑" w:cs="微软雅黑"/>
          <w:sz w:val="24"/>
          <w:szCs w:val="24"/>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5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⑤</w:t>
      </w:r>
      <w:r>
        <w:rPr>
          <w:rFonts w:hint="eastAsia" w:ascii="微软雅黑" w:hAnsi="微软雅黑" w:cs="黑体"/>
          <w:sz w:val="18"/>
          <w:szCs w:val="18"/>
        </w:rPr>
        <w:fldChar w:fldCharType="end"/>
      </w:r>
      <w:r>
        <w:rPr>
          <w:rFonts w:hint="eastAsia" w:ascii="微软雅黑" w:hAnsi="微软雅黑" w:cs="黑体"/>
          <w:sz w:val="18"/>
          <w:szCs w:val="18"/>
        </w:rPr>
        <w:t xml:space="preserve">若本项目有多个分包的每个分包须分别填写此表，并注明分包号。</w:t>
      </w:r>
      <w:r>
        <w:rPr>
          <w:rFonts w:ascii="微软雅黑" w:hAnsi="微软雅黑" w:cs="微软雅黑"/>
          <w:sz w:val="24"/>
          <w:szCs w:val="24"/>
        </w:rPr>
      </w:r>
      <w:r/>
    </w:p>
    <w:p>
      <w:pPr>
        <w:pStyle w:val="1146"/>
        <w:spacing w:line="440" w:lineRule="exact"/>
        <w:rPr>
          <w:rFonts w:ascii="微软雅黑" w:hAnsi="微软雅黑" w:cs="微软雅黑"/>
          <w:sz w:val="24"/>
          <w:szCs w:val="24"/>
        </w:rPr>
        <w:sectPr>
          <w:footnotePr/>
          <w:endnotePr/>
          <w:type w:val="nextPage"/>
          <w:pgSz w:w="11906" w:h="16838" w:orient="portrait"/>
          <w:pgMar w:top="1440" w:right="1701" w:bottom="1440" w:left="1701" w:header="851" w:footer="992" w:gutter="0"/>
          <w:cols w:num="1" w:sep="0" w:space="1701" w:equalWidth="1"/>
          <w:docGrid w:linePitch="360"/>
        </w:sectPr>
      </w:pPr>
      <w:r>
        <w:rPr>
          <w:rFonts w:ascii="微软雅黑" w:hAnsi="微软雅黑" w:cs="微软雅黑"/>
          <w:sz w:val="24"/>
          <w:szCs w:val="24"/>
        </w:rPr>
      </w:r>
      <w:r/>
    </w:p>
    <w:p>
      <w:pPr>
        <w:pStyle w:val="1149"/>
        <w:rPr>
          <w:rFonts w:hint="eastAsia" w:ascii="微软雅黑" w:hAnsi="微软雅黑" w:cs="微软雅黑"/>
          <w:b/>
          <w:bCs w:val="0"/>
          <w:sz w:val="24"/>
          <w:szCs w:val="24"/>
        </w:rPr>
      </w:pPr>
      <w:r/>
      <w:bookmarkStart w:id="295" w:name="_Toc7701"/>
      <w:r/>
      <w:bookmarkStart w:id="296" w:name="_Toc265"/>
      <w:r/>
      <w:bookmarkStart w:id="297" w:name="_Toc27219"/>
      <w:r>
        <w:rPr>
          <w:rFonts w:hint="eastAsia" w:ascii="微软雅黑" w:hAnsi="微软雅黑" w:cs="微软雅黑"/>
          <w:b/>
          <w:bCs w:val="0"/>
          <w:sz w:val="24"/>
          <w:szCs w:val="24"/>
          <w:lang w:val="en-US" w:eastAsia="zh-CN"/>
        </w:rPr>
        <w:t xml:space="preserve">6</w:t>
      </w:r>
      <w:r>
        <w:rPr>
          <w:rFonts w:hint="eastAsia" w:ascii="微软雅黑" w:hAnsi="微软雅黑" w:cs="微软雅黑"/>
          <w:b/>
          <w:bCs w:val="0"/>
          <w:sz w:val="24"/>
          <w:szCs w:val="24"/>
        </w:rPr>
        <w:t xml:space="preserve">.项目实施方案</w:t>
      </w:r>
      <w:bookmarkEnd w:id="274"/>
      <w:r/>
      <w:bookmarkEnd w:id="275"/>
      <w:r/>
      <w:bookmarkEnd w:id="295"/>
      <w:r/>
      <w:bookmarkEnd w:id="296"/>
      <w:r/>
      <w:bookmarkEnd w:id="297"/>
      <w:r/>
      <w:bookmarkStart w:id="298" w:name="_Toc1183"/>
      <w:r/>
      <w:bookmarkStart w:id="299" w:name="_Toc27939"/>
      <w:r>
        <w:rPr>
          <w:rFonts w:hint="eastAsia" w:ascii="微软雅黑" w:hAnsi="微软雅黑" w:cs="微软雅黑"/>
          <w:b/>
          <w:bCs w:val="0"/>
          <w:sz w:val="24"/>
          <w:szCs w:val="24"/>
        </w:rPr>
      </w:r>
      <w:r/>
    </w:p>
    <w:p>
      <w:pPr>
        <w:pStyle w:val="1149"/>
        <w:rPr>
          <w:rFonts w:hint="eastAsia" w:ascii="微软雅黑" w:hAnsi="微软雅黑" w:cs="微软雅黑"/>
          <w:b/>
          <w:bCs w:val="0"/>
          <w:sz w:val="24"/>
          <w:szCs w:val="24"/>
        </w:rPr>
      </w:pPr>
      <w:r/>
      <w:bookmarkStart w:id="300" w:name="_Toc28621"/>
      <w:r>
        <w:rPr>
          <w:rFonts w:hint="eastAsia" w:ascii="微软雅黑" w:hAnsi="微软雅黑" w:cs="微软雅黑"/>
          <w:b/>
          <w:bCs w:val="0"/>
          <w:sz w:val="24"/>
          <w:szCs w:val="24"/>
          <w:lang w:val="en-US" w:eastAsia="zh-CN"/>
        </w:rPr>
        <w:t xml:space="preserve">7</w:t>
      </w:r>
      <w:r>
        <w:rPr>
          <w:rFonts w:hint="eastAsia" w:ascii="微软雅黑" w:hAnsi="微软雅黑" w:cs="微软雅黑"/>
          <w:b/>
          <w:bCs w:val="0"/>
          <w:sz w:val="24"/>
          <w:szCs w:val="24"/>
        </w:rPr>
        <w:t xml:space="preserve">.经营业绩（提供合同复印件）</w:t>
      </w:r>
      <w:bookmarkEnd w:id="298"/>
      <w:r/>
      <w:bookmarkEnd w:id="299"/>
      <w:r/>
      <w:bookmarkEnd w:id="300"/>
      <w:r>
        <w:rPr>
          <w:rFonts w:hint="eastAsia" w:ascii="微软雅黑" w:hAnsi="微软雅黑" w:cs="微软雅黑"/>
          <w:b/>
          <w:bCs w:val="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1146"/>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rPr>
                <w:rFonts w:hint="eastAsia" w:ascii="微软雅黑" w:hAnsi="微软雅黑" w:cs="微软雅黑"/>
                <w:b/>
                <w:bCs/>
                <w:sz w:val="18"/>
                <w:szCs w:val="20"/>
              </w:rPr>
            </w:r>
            <w:r/>
          </w:p>
        </w:tc>
        <w:tc>
          <w:tcPr>
            <w:tcW w:w="1211" w:type="dxa"/>
            <w:vAlign w:val="center"/>
            <w:textDirection w:val="lrTb"/>
            <w:noWrap w:val="false"/>
          </w:tcPr>
          <w:p>
            <w:pPr>
              <w:pStyle w:val="1146"/>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rPr>
                <w:rFonts w:hint="eastAsia" w:ascii="微软雅黑" w:hAnsi="微软雅黑" w:cs="微软雅黑"/>
                <w:b/>
                <w:bCs/>
                <w:sz w:val="18"/>
                <w:szCs w:val="20"/>
              </w:rPr>
            </w:r>
            <w:r/>
          </w:p>
        </w:tc>
        <w:tc>
          <w:tcPr>
            <w:tcW w:w="1055" w:type="dxa"/>
            <w:vAlign w:val="center"/>
            <w:textDirection w:val="lrTb"/>
            <w:noWrap w:val="false"/>
          </w:tcPr>
          <w:p>
            <w:pPr>
              <w:pStyle w:val="1146"/>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hint="eastAsia" w:ascii="微软雅黑" w:hAnsi="微软雅黑" w:cs="微软雅黑"/>
                <w:b/>
                <w:bCs/>
                <w:sz w:val="18"/>
                <w:szCs w:val="20"/>
              </w:rPr>
            </w:r>
            <w:r/>
          </w:p>
        </w:tc>
        <w:tc>
          <w:tcPr>
            <w:tcW w:w="672" w:type="dxa"/>
            <w:vAlign w:val="top"/>
            <w:textDirection w:val="lrTb"/>
            <w:noWrap w:val="false"/>
          </w:tcPr>
          <w:p>
            <w:pPr>
              <w:pStyle w:val="1146"/>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rPr>
                <w:rFonts w:hint="eastAsia" w:ascii="微软雅黑" w:hAnsi="微软雅黑" w:cs="微软雅黑"/>
                <w:b/>
                <w:bCs/>
                <w:sz w:val="18"/>
                <w:szCs w:val="20"/>
              </w:rPr>
            </w:r>
            <w:r/>
          </w:p>
          <w:p>
            <w:pPr>
              <w:pStyle w:val="1146"/>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rPr>
                <w:rFonts w:hint="eastAsia" w:ascii="微软雅黑" w:hAnsi="微软雅黑" w:cs="微软雅黑"/>
                <w:b/>
                <w:bCs/>
                <w:sz w:val="18"/>
                <w:szCs w:val="20"/>
              </w:rPr>
            </w:r>
            <w:r/>
          </w:p>
        </w:tc>
        <w:tc>
          <w:tcPr>
            <w:tcW w:w="682" w:type="dxa"/>
            <w:vAlign w:val="center"/>
            <w:textDirection w:val="lrTb"/>
            <w:noWrap w:val="false"/>
          </w:tcPr>
          <w:p>
            <w:pPr>
              <w:pStyle w:val="1146"/>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rPr>
                <w:rFonts w:hint="eastAsia" w:ascii="微软雅黑" w:hAnsi="微软雅黑" w:cs="微软雅黑"/>
                <w:b/>
                <w:bCs/>
                <w:sz w:val="18"/>
                <w:szCs w:val="20"/>
              </w:rPr>
            </w:r>
            <w:r/>
          </w:p>
          <w:p>
            <w:pPr>
              <w:pStyle w:val="1146"/>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rPr>
                <w:rFonts w:hint="eastAsia" w:ascii="微软雅黑" w:hAnsi="微软雅黑" w:cs="微软雅黑"/>
                <w:b/>
                <w:bCs/>
                <w:sz w:val="18"/>
                <w:szCs w:val="20"/>
              </w:rPr>
            </w:r>
            <w:r/>
          </w:p>
        </w:tc>
        <w:tc>
          <w:tcPr>
            <w:tcW w:w="1013" w:type="dxa"/>
            <w:vAlign w:val="center"/>
            <w:textDirection w:val="lrTb"/>
            <w:noWrap w:val="false"/>
          </w:tcPr>
          <w:p>
            <w:pPr>
              <w:pStyle w:val="1146"/>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rPr>
                <w:rFonts w:hint="eastAsia" w:ascii="微软雅黑" w:hAnsi="微软雅黑" w:cs="微软雅黑"/>
                <w:b/>
                <w:bCs/>
                <w:sz w:val="18"/>
                <w:szCs w:val="20"/>
              </w:rPr>
            </w:r>
            <w:r/>
          </w:p>
          <w:p>
            <w:pPr>
              <w:pStyle w:val="1146"/>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rPr>
                <w:rFonts w:hint="eastAsia" w:ascii="微软雅黑" w:hAnsi="微软雅黑" w:cs="微软雅黑"/>
                <w:b/>
                <w:bCs/>
                <w:sz w:val="18"/>
                <w:szCs w:val="20"/>
              </w:rPr>
            </w:r>
            <w:r/>
          </w:p>
        </w:tc>
      </w:tr>
      <w:tr>
        <w:trPr>
          <w:trHeight w:val="530"/>
        </w:trPr>
        <w:tc>
          <w:tcPr>
            <w:tcW w:w="36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r>
      <w:tr>
        <w:trPr>
          <w:trHeight w:val="448"/>
        </w:trPr>
        <w:tc>
          <w:tcPr>
            <w:tcW w:w="36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1146"/>
              <w:rPr>
                <w:rFonts w:hint="eastAsia" w:ascii="微软雅黑" w:hAnsi="微软雅黑" w:cs="微软雅黑"/>
                <w:sz w:val="18"/>
                <w:szCs w:val="20"/>
              </w:rPr>
            </w:pPr>
            <w:r>
              <w:rPr>
                <w:rFonts w:hint="eastAsia" w:ascii="微软雅黑" w:hAnsi="微软雅黑" w:cs="微软雅黑"/>
                <w:sz w:val="18"/>
                <w:szCs w:val="20"/>
              </w:rPr>
            </w:r>
            <w:r/>
          </w:p>
        </w:tc>
      </w:tr>
    </w:tbl>
    <w:p>
      <w:pPr>
        <w:pStyle w:val="1146"/>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146"/>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rPr>
          <w:rFonts w:hint="eastAsia" w:ascii="微软雅黑" w:hAnsi="微软雅黑" w:cs="微软雅黑"/>
          <w:sz w:val="18"/>
          <w:szCs w:val="18"/>
        </w:rPr>
      </w:r>
      <w:r/>
    </w:p>
    <w:p>
      <w:pPr>
        <w:pStyle w:val="1146"/>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投标单位所提供的经营业绩列入上表中。评委将依据每个经营业绩所附证明材料的有效性判断该业绩有效性。</w:t>
      </w:r>
      <w:r>
        <w:rPr>
          <w:rFonts w:hint="eastAsia" w:ascii="微软雅黑" w:hAnsi="微软雅黑" w:cs="微软雅黑"/>
          <w:sz w:val="18"/>
          <w:szCs w:val="18"/>
        </w:rPr>
      </w:r>
      <w:r/>
    </w:p>
    <w:p>
      <w:pPr>
        <w:pStyle w:val="1146"/>
        <w:ind w:firstLine="360"/>
        <w:spacing w:before="19" w:line="420" w:lineRule="exact"/>
        <w:widowControl/>
        <w:rPr>
          <w:rFonts w:hint="eastAsia" w:ascii="微软雅黑" w:hAnsi="微软雅黑" w:cs="微软雅黑"/>
          <w:b/>
          <w:szCs w:val="21"/>
        </w:rPr>
      </w:pPr>
      <w:r>
        <w:rPr>
          <w:rFonts w:hint="eastAsia" w:ascii="微软雅黑" w:hAnsi="微软雅黑" w:cs="微软雅黑"/>
          <w:sz w:val="18"/>
          <w:szCs w:val="18"/>
          <w:highlight w:val="none"/>
        </w:rPr>
        <w:t xml:space="preserve"> </w:t>
      </w:r>
      <w:r>
        <w:rPr>
          <w:rFonts w:hint="eastAsia" w:ascii="微软雅黑" w:hAnsi="微软雅黑" w:cs="微软雅黑"/>
          <w:b/>
          <w:i/>
          <w:iCs/>
          <w:sz w:val="24"/>
          <w:szCs w:val="24"/>
          <w:highlight w:val="none"/>
          <w:u w:val="single"/>
        </w:rPr>
        <w:t xml:space="preserve">注： 1－</w:t>
      </w:r>
      <w:r>
        <w:rPr>
          <w:rFonts w:hint="eastAsia" w:ascii="微软雅黑" w:hAnsi="微软雅黑" w:cs="微软雅黑"/>
          <w:b/>
          <w:i/>
          <w:iCs/>
          <w:sz w:val="24"/>
          <w:szCs w:val="24"/>
          <w:highlight w:val="none"/>
          <w:u w:val="single"/>
          <w:lang w:val="en-US" w:eastAsia="zh-CN"/>
        </w:rPr>
        <w:t xml:space="preserve">5</w:t>
      </w:r>
      <w:r>
        <w:rPr>
          <w:rFonts w:hint="eastAsia" w:ascii="微软雅黑" w:hAnsi="微软雅黑" w:cs="微软雅黑"/>
          <w:b/>
          <w:i/>
          <w:iCs/>
          <w:sz w:val="24"/>
          <w:szCs w:val="24"/>
          <w:highlight w:val="none"/>
          <w:u w:val="single"/>
        </w:rPr>
        <w:t xml:space="preserve">项为必</w:t>
      </w:r>
      <w:r>
        <w:rPr>
          <w:rFonts w:hint="eastAsia" w:ascii="微软雅黑" w:hAnsi="微软雅黑" w:cs="微软雅黑"/>
          <w:b/>
          <w:i/>
          <w:iCs/>
          <w:sz w:val="24"/>
          <w:szCs w:val="24"/>
          <w:u w:val="single"/>
        </w:rPr>
        <w:t xml:space="preserve">须提供的内容，未提供或未按要求提供将不能通过符合性审查。</w:t>
      </w:r>
      <w:r>
        <w:rPr>
          <w:rFonts w:hint="eastAsia" w:ascii="微软雅黑" w:hAnsi="微软雅黑" w:cs="微软雅黑"/>
          <w:b/>
          <w:szCs w:val="21"/>
        </w:rPr>
      </w:r>
      <w:r/>
    </w:p>
    <w:p>
      <w:pPr>
        <w:pStyle w:val="1148"/>
        <w:rPr>
          <w:rFonts w:hint="eastAsia" w:ascii="微软雅黑" w:hAnsi="微软雅黑" w:cs="微软雅黑"/>
        </w:rPr>
      </w:pPr>
      <w:r/>
      <w:bookmarkStart w:id="301" w:name="__x000F_二、资格证明文件"/>
      <w:r>
        <w:rPr>
          <w:rFonts w:hint="eastAsia" w:ascii="微软雅黑" w:hAnsi="微软雅黑" w:cs="微软雅黑"/>
        </w:rPr>
        <w:br w:type="page" w:clear="all"/>
      </w:r>
      <w:bookmarkEnd w:id="301"/>
      <w:r/>
      <w:bookmarkStart w:id="302" w:name="_Toc3181"/>
      <w:r/>
      <w:bookmarkStart w:id="303" w:name="_Toc7939"/>
      <w:r/>
      <w:bookmarkStart w:id="304" w:name="_Toc12456"/>
      <w:r>
        <w:rPr>
          <w:rFonts w:hint="eastAsia" w:ascii="微软雅黑" w:hAnsi="微软雅黑" w:cs="微软雅黑"/>
        </w:rPr>
        <w:t xml:space="preserve">二、相关附表格式</w:t>
      </w:r>
      <w:bookmarkEnd w:id="302"/>
      <w:r/>
      <w:bookmarkEnd w:id="303"/>
      <w:r/>
      <w:bookmarkEnd w:id="304"/>
      <w:r>
        <w:rPr>
          <w:rFonts w:hint="eastAsia" w:ascii="微软雅黑" w:hAnsi="微软雅黑" w:cs="微软雅黑"/>
        </w:rPr>
      </w:r>
      <w:r/>
    </w:p>
    <w:p>
      <w:pPr>
        <w:pStyle w:val="1149"/>
        <w:rPr>
          <w:rFonts w:hint="eastAsia" w:ascii="微软雅黑" w:hAnsi="微软雅黑" w:cs="微软雅黑"/>
          <w:b/>
          <w:bCs w:val="0"/>
          <w:sz w:val="24"/>
          <w:szCs w:val="24"/>
        </w:rPr>
      </w:pPr>
      <w:r/>
      <w:bookmarkStart w:id="305" w:name="_Toc15819"/>
      <w:r/>
      <w:bookmarkStart w:id="306" w:name="_Toc18899"/>
      <w:r/>
      <w:bookmarkStart w:id="307" w:name="_Toc16421"/>
      <w:r>
        <w:rPr>
          <w:rFonts w:hint="eastAsia" w:ascii="微软雅黑" w:hAnsi="微软雅黑" w:cs="微软雅黑"/>
          <w:b/>
          <w:bCs w:val="0"/>
          <w:sz w:val="24"/>
          <w:szCs w:val="24"/>
        </w:rPr>
        <w:t xml:space="preserve">1.法人授权委托书</w:t>
      </w:r>
      <w:bookmarkEnd w:id="305"/>
      <w:r/>
      <w:bookmarkEnd w:id="306"/>
      <w:r/>
      <w:bookmarkEnd w:id="307"/>
      <w:r>
        <w:rPr>
          <w:rFonts w:hint="eastAsia" w:ascii="微软雅黑" w:hAnsi="微软雅黑" w:cs="微软雅黑"/>
          <w:b/>
          <w:bCs w:val="0"/>
          <w:sz w:val="24"/>
          <w:szCs w:val="24"/>
        </w:rPr>
      </w:r>
      <w:r/>
    </w:p>
    <w:p>
      <w:pPr>
        <w:pStyle w:val="1146"/>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    本授权书宣告：</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146"/>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hint="eastAsia" w:ascii="微软雅黑" w:hAnsi="微软雅黑" w:cs="微软雅黑"/>
          <w:u w:val="single"/>
        </w:rPr>
      </w:r>
      <w:r/>
    </w:p>
    <w:p>
      <w:pPr>
        <w:pStyle w:val="1146"/>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hint="eastAsia" w:ascii="微软雅黑" w:hAnsi="微软雅黑" w:cs="微软雅黑"/>
          <w:u w:val="single"/>
        </w:rPr>
      </w:r>
      <w:r/>
    </w:p>
    <w:p>
      <w:pPr>
        <w:pStyle w:val="1146"/>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hint="eastAsia" w:ascii="微软雅黑" w:hAnsi="微软雅黑" w:cs="微软雅黑"/>
          <w:u w:val="single"/>
        </w:rPr>
      </w:r>
      <w:r/>
    </w:p>
    <w:p>
      <w:pPr>
        <w:pStyle w:val="1146"/>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146"/>
                              <w:jc w:val="center"/>
                              <w:spacing w:line="440" w:lineRule="exact"/>
                              <w:rPr>
                                <w:rFonts w:hint="eastAsia"/>
                              </w:rPr>
                            </w:pPr>
                            <w:r>
                              <w:rPr>
                                <w:rFonts w:hint="eastAsia"/>
                              </w:rPr>
                              <w:t xml:space="preserve">授权代表身份证复印件</w:t>
                            </w:r>
                            <w:r>
                              <w:rPr>
                                <w:rFonts w:hint="eastAsia"/>
                              </w:rPr>
                            </w:r>
                            <w:r/>
                          </w:p>
                          <w:p>
                            <w:pPr>
                              <w:pStyle w:val="1146"/>
                              <w:jc w:val="center"/>
                            </w:pPr>
                            <w:r>
                              <w:rPr>
                                <w:rFonts w:hint="eastAsia"/>
                              </w:rPr>
                              <w:t xml:space="preserve">（正反面）</w:t>
                            </w:r>
                            <w:r/>
                          </w:p>
                          <w:p>
                            <w:pPr>
                              <w:pStyle w:val="1146"/>
                            </w:pPr>
                            <w:r/>
                            <w:r/>
                          </w:p>
                        </w:txbxContent>
                      </wps:txbx>
                      <wps:bodyPr wrap="square" upright="1"/>
                    </wps:wsp>
                  </a:graphicData>
                </a:graphic>
              </wp:anchor>
            </w:drawing>
          </mc:Choice>
          <mc:Fallback>
            <w:pict>
              <v:shape id="shape 15" o:spid="_x0000_s15"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146"/>
                        <w:jc w:val="center"/>
                        <w:spacing w:line="440" w:lineRule="exact"/>
                        <w:rPr>
                          <w:rFonts w:hint="eastAsia"/>
                        </w:rPr>
                      </w:pPr>
                      <w:r>
                        <w:rPr>
                          <w:rFonts w:hint="eastAsia"/>
                        </w:rPr>
                        <w:t xml:space="preserve">授权代表身份证复印件</w:t>
                      </w:r>
                      <w:r>
                        <w:rPr>
                          <w:rFonts w:hint="eastAsia"/>
                        </w:rPr>
                      </w:r>
                      <w:r/>
                    </w:p>
                    <w:p>
                      <w:pPr>
                        <w:pStyle w:val="1146"/>
                        <w:jc w:val="center"/>
                      </w:pPr>
                      <w:r>
                        <w:rPr>
                          <w:rFonts w:hint="eastAsia"/>
                        </w:rPr>
                        <w:t xml:space="preserve">（正反面）</w:t>
                      </w:r>
                      <w:r/>
                    </w:p>
                    <w:p>
                      <w:pPr>
                        <w:pStyle w:val="1146"/>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146"/>
                              <w:jc w:val="center"/>
                              <w:spacing w:line="440" w:lineRule="exact"/>
                            </w:pPr>
                            <w:r>
                              <w:rPr>
                                <w:rFonts w:hint="eastAsia"/>
                              </w:rPr>
                              <w:t xml:space="preserve">法定代表人身份证复印件（正反面）</w:t>
                            </w:r>
                            <w:r/>
                          </w:p>
                          <w:p>
                            <w:pPr>
                              <w:pStyle w:val="1146"/>
                            </w:pPr>
                            <w:r/>
                            <w:r/>
                          </w:p>
                          <w:p>
                            <w:pPr>
                              <w:pStyle w:val="1146"/>
                            </w:pPr>
                            <w:r/>
                            <w:r/>
                          </w:p>
                        </w:txbxContent>
                      </wps:txbx>
                      <wps:bodyPr wrap="square" upright="1"/>
                    </wps:wsp>
                  </a:graphicData>
                </a:graphic>
              </wp:anchor>
            </w:drawing>
          </mc:Choice>
          <mc:Fallback>
            <w:pict>
              <v:shape id="shape 16" o:spid="_x0000_s16"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146"/>
                        <w:jc w:val="center"/>
                        <w:spacing w:line="440" w:lineRule="exact"/>
                      </w:pPr>
                      <w:r>
                        <w:rPr>
                          <w:rFonts w:hint="eastAsia"/>
                        </w:rPr>
                        <w:t xml:space="preserve">法定代表人身份证复印件（正反面）</w:t>
                      </w:r>
                      <w:r/>
                    </w:p>
                    <w:p>
                      <w:pPr>
                        <w:pStyle w:val="1146"/>
                      </w:pPr>
                      <w:r/>
                      <w:r/>
                    </w:p>
                    <w:p>
                      <w:pPr>
                        <w:pStyle w:val="1146"/>
                      </w:pPr>
                      <w:r/>
                      <w:r/>
                    </w:p>
                  </w:txbxContent>
                </v:textbox>
              </v:shape>
            </w:pict>
          </mc:Fallback>
        </mc:AlternateContent>
      </w:r>
      <w:r>
        <w:rPr>
          <w:rFonts w:hint="eastAsia" w:ascii="微软雅黑" w:hAnsi="微软雅黑" w:cs="微软雅黑"/>
        </w:rPr>
        <w:t xml:space="preserve">附：</w:t>
      </w: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r>
      <w:r/>
    </w:p>
    <w:p>
      <w:pPr>
        <w:pStyle w:val="1146"/>
        <w:spacing w:line="440" w:lineRule="exact"/>
        <w:rPr>
          <w:rFonts w:hint="eastAsia" w:ascii="微软雅黑" w:hAnsi="微软雅黑" w:cs="微软雅黑"/>
        </w:rPr>
      </w:pPr>
      <w:r>
        <w:rPr>
          <w:rFonts w:hint="eastAsia" w:ascii="微软雅黑" w:hAnsi="微软雅黑" w:cs="微软雅黑"/>
        </w:rPr>
      </w:r>
      <w:r/>
    </w:p>
    <w:p>
      <w:pPr>
        <w:pStyle w:val="1146"/>
        <w:jc w:val="right"/>
        <w:spacing w:line="440" w:lineRule="exact"/>
        <w:rPr>
          <w:rFonts w:hint="eastAsia" w:ascii="微软雅黑" w:hAnsi="微软雅黑" w:cs="微软雅黑"/>
        </w:rPr>
      </w:pPr>
      <w:r>
        <w:rPr>
          <w:rFonts w:hint="eastAsia" w:ascii="微软雅黑" w:hAnsi="微软雅黑" w:cs="微软雅黑"/>
        </w:rPr>
        <w:t xml:space="preserve">              委托单位：    （公章）                     </w:t>
      </w:r>
      <w:r>
        <w:rPr>
          <w:rFonts w:hint="eastAsia" w:ascii="微软雅黑" w:hAnsi="微软雅黑" w:cs="微软雅黑"/>
        </w:rPr>
      </w:r>
      <w:r/>
    </w:p>
    <w:p>
      <w:pPr>
        <w:pStyle w:val="1146"/>
        <w:jc w:val="right"/>
        <w:spacing w:line="440" w:lineRule="exact"/>
        <w:rPr>
          <w:rFonts w:hint="eastAsia" w:ascii="微软雅黑" w:hAnsi="微软雅黑" w:cs="微软雅黑"/>
        </w:rPr>
      </w:pPr>
      <w:r>
        <w:rPr>
          <w:rFonts w:hint="eastAsia" w:ascii="微软雅黑" w:hAnsi="微软雅黑" w:cs="微软雅黑"/>
        </w:rPr>
        <w:t xml:space="preserve">                               法定代表人：  （签字/盖章）</w:t>
      </w:r>
      <w:r>
        <w:rPr>
          <w:rFonts w:hint="eastAsia" w:ascii="微软雅黑" w:hAnsi="微软雅黑" w:cs="微软雅黑"/>
        </w:rPr>
      </w:r>
      <w:r/>
    </w:p>
    <w:p>
      <w:pPr>
        <w:pStyle w:val="1146"/>
        <w:jc w:val="right"/>
        <w:spacing w:line="440" w:lineRule="exact"/>
        <w:rPr>
          <w:rFonts w:hint="eastAsia" w:ascii="微软雅黑" w:hAnsi="微软雅黑" w:cs="微软雅黑"/>
        </w:rPr>
      </w:pPr>
      <w:r>
        <w:rPr>
          <w:rFonts w:hint="eastAsia" w:ascii="微软雅黑" w:hAnsi="微软雅黑" w:cs="微软雅黑"/>
        </w:rPr>
        <w:t xml:space="preserve">授权代表：（签字/盖章）    </w:t>
      </w:r>
      <w:r>
        <w:rPr>
          <w:rFonts w:hint="eastAsia" w:ascii="微软雅黑" w:hAnsi="微软雅黑" w:cs="微软雅黑"/>
        </w:rPr>
      </w:r>
      <w:r/>
    </w:p>
    <w:p>
      <w:pPr>
        <w:pStyle w:val="1146"/>
        <w:jc w:val="right"/>
        <w:spacing w:line="440" w:lineRule="exact"/>
        <w:rPr>
          <w:rFonts w:hint="eastAsia" w:ascii="微软雅黑" w:hAnsi="微软雅黑" w:cs="微软雅黑"/>
        </w:rPr>
      </w:pPr>
      <w:r>
        <w:rPr>
          <w:rFonts w:hint="eastAsia" w:ascii="微软雅黑" w:hAnsi="微软雅黑" w:cs="微软雅黑"/>
        </w:rPr>
        <w:t xml:space="preserve">年     月     日</w:t>
      </w:r>
      <w:r>
        <w:rPr>
          <w:rFonts w:hint="eastAsia" w:ascii="微软雅黑" w:hAnsi="微软雅黑" w:cs="微软雅黑"/>
        </w:rPr>
      </w:r>
      <w:r/>
    </w:p>
    <w:p>
      <w:pPr>
        <w:pStyle w:val="1146"/>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146"/>
        <w:spacing w:line="420" w:lineRule="exact"/>
        <w:rPr>
          <w:rFonts w:hint="eastAsia" w:ascii="微软雅黑" w:hAnsi="微软雅黑" w:cs="微软雅黑"/>
        </w:rPr>
      </w:pPr>
      <w:r>
        <w:rPr>
          <w:rFonts w:hint="eastAsia" w:ascii="微软雅黑" w:hAnsi="微软雅黑" w:cs="微软雅黑"/>
          <w:sz w:val="18"/>
          <w:szCs w:val="18"/>
        </w:rPr>
        <w:t xml:space="preserve">注：供应商提供的所有证件必须真实有效，务必保证证件在有效期内。</w:t>
      </w:r>
      <w:r>
        <w:rPr>
          <w:rFonts w:hint="eastAsia" w:ascii="微软雅黑" w:hAnsi="微软雅黑" w:cs="微软雅黑"/>
        </w:rPr>
      </w:r>
      <w:r/>
    </w:p>
    <w:p>
      <w:pPr>
        <w:pStyle w:val="1149"/>
        <w:jc w:val="left"/>
        <w:rPr>
          <w:rFonts w:hint="eastAsia" w:ascii="微软雅黑" w:hAnsi="微软雅黑" w:cs="微软雅黑"/>
          <w:b/>
          <w:bCs w:val="0"/>
          <w:sz w:val="24"/>
          <w:szCs w:val="24"/>
        </w:rPr>
        <w:sectPr>
          <w:footerReference w:type="default" r:id="rId18"/>
          <w:footnotePr/>
          <w:endnotePr/>
          <w:type w:val="nextPage"/>
          <w:pgSz w:w="11906" w:h="16838" w:orient="portrait"/>
          <w:pgMar w:top="1440" w:right="1797" w:bottom="1440" w:left="1797" w:header="851" w:footer="992" w:gutter="0"/>
          <w:cols w:num="1" w:sep="0" w:space="1701" w:equalWidth="1"/>
          <w:docGrid w:linePitch="360"/>
        </w:sectPr>
      </w:pPr>
      <w:r/>
      <w:bookmarkStart w:id="308" w:name="_Toc9754"/>
      <w:r>
        <w:rPr>
          <w:rFonts w:hint="eastAsia" w:ascii="微软雅黑" w:hAnsi="微软雅黑" w:cs="微软雅黑"/>
          <w:b/>
          <w:bCs w:val="0"/>
          <w:sz w:val="24"/>
          <w:szCs w:val="24"/>
        </w:rPr>
      </w:r>
      <w:r/>
    </w:p>
    <w:p>
      <w:pPr>
        <w:pStyle w:val="1149"/>
        <w:jc w:val="left"/>
        <w:rPr>
          <w:rFonts w:hint="eastAsia" w:ascii="微软雅黑" w:hAnsi="微软雅黑" w:cs="微软雅黑"/>
          <w:b/>
          <w:bCs w:val="0"/>
          <w:sz w:val="24"/>
          <w:szCs w:val="24"/>
        </w:rPr>
      </w:pPr>
      <w:r/>
      <w:bookmarkStart w:id="309" w:name="_Toc8593"/>
      <w:r/>
      <w:bookmarkStart w:id="310" w:name="_Toc22722"/>
      <w:r/>
      <w:bookmarkStart w:id="311" w:name="_Toc19784"/>
      <w:r/>
      <w:bookmarkStart w:id="312" w:name="_Toc29707"/>
      <w:r>
        <w:rPr>
          <w:rFonts w:hint="eastAsia" w:ascii="微软雅黑" w:hAnsi="微软雅黑" w:cs="微软雅黑"/>
          <w:b/>
          <w:bCs w:val="0"/>
          <w:sz w:val="24"/>
          <w:szCs w:val="24"/>
        </w:rPr>
        <w:t xml:space="preserve">2.具有履行合同所必需的设备和专业技术能力承诺函（参考格式）</w:t>
      </w:r>
      <w:bookmarkEnd w:id="309"/>
      <w:r/>
      <w:bookmarkEnd w:id="310"/>
      <w:r>
        <w:rPr>
          <w:rFonts w:hint="eastAsia" w:ascii="微软雅黑" w:hAnsi="微软雅黑" w:cs="微软雅黑"/>
          <w:b/>
          <w:bCs w:val="0"/>
          <w:sz w:val="24"/>
          <w:szCs w:val="24"/>
        </w:rPr>
      </w:r>
      <w:r/>
    </w:p>
    <w:p>
      <w:pPr>
        <w:pStyle w:val="1146"/>
        <w:rPr>
          <w:rFonts w:hint="eastAsia" w:ascii="微软雅黑" w:hAnsi="微软雅黑" w:cs="微软雅黑"/>
        </w:rPr>
      </w:pPr>
      <w:r>
        <w:rPr>
          <w:rFonts w:hint="eastAsia" w:ascii="微软雅黑" w:hAnsi="微软雅黑" w:cs="微软雅黑"/>
        </w:rPr>
      </w:r>
      <w:r/>
    </w:p>
    <w:p>
      <w:pPr>
        <w:pStyle w:val="1146"/>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致</w:t>
      </w:r>
      <w:r>
        <w:rPr>
          <w:rFonts w:hint="eastAsia" w:ascii="微软雅黑" w:hAnsi="微软雅黑" w:cs="微软雅黑"/>
          <w:color w:val="000000"/>
          <w:szCs w:val="21"/>
          <w:lang w:eastAsia="zh-CN"/>
        </w:rPr>
        <w:t xml:space="preserve">徐州医科大学附属医院</w:t>
      </w:r>
      <w:r>
        <w:rPr>
          <w:rFonts w:hint="eastAsia" w:ascii="微软雅黑" w:hAnsi="微软雅黑" w:cs="微软雅黑"/>
          <w:color w:val="000000"/>
          <w:szCs w:val="21"/>
        </w:rPr>
        <w:t xml:space="preserve">、江苏省华采招标有限公司：</w:t>
      </w:r>
      <w:r>
        <w:rPr>
          <w:rFonts w:hint="eastAsia" w:ascii="微软雅黑" w:hAnsi="微软雅黑" w:cs="微软雅黑"/>
          <w:color w:val="000000"/>
          <w:szCs w:val="21"/>
        </w:rPr>
      </w:r>
      <w:r/>
    </w:p>
    <w:p>
      <w:pPr>
        <w:pStyle w:val="1146"/>
        <w:ind w:firstLine="492"/>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我单位</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（供应商名称）郑重声明：我公司具备履行本项采购合同所必需的设备和专业技术能力。</w:t>
      </w:r>
      <w:r>
        <w:rPr>
          <w:rFonts w:hint="eastAsia" w:ascii="微软雅黑" w:hAnsi="微软雅黑" w:cs="微软雅黑"/>
          <w:color w:val="000000"/>
          <w:szCs w:val="21"/>
        </w:rPr>
      </w:r>
      <w:r/>
    </w:p>
    <w:p>
      <w:pPr>
        <w:pStyle w:val="1146"/>
        <w:spacing w:line="50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146"/>
        <w:spacing w:line="500" w:lineRule="exact"/>
        <w:rPr>
          <w:rFonts w:hint="eastAsia" w:ascii="微软雅黑" w:hAnsi="微软雅黑" w:cs="微软雅黑"/>
          <w:color w:val="000000"/>
          <w:szCs w:val="21"/>
        </w:rPr>
      </w:pPr>
      <w:r>
        <w:rPr>
          <w:rFonts w:hint="eastAsia" w:ascii="微软雅黑" w:hAnsi="微软雅黑" w:cs="微软雅黑"/>
          <w:color w:val="000000"/>
          <w:sz w:val="24"/>
          <w:szCs w:val="24"/>
        </w:rPr>
        <w:t xml:space="preserve">                                 </w:t>
      </w:r>
      <w:r>
        <w:rPr>
          <w:rFonts w:hint="eastAsia" w:ascii="微软雅黑" w:hAnsi="微软雅黑" w:cs="微软雅黑"/>
          <w:color w:val="000000"/>
          <w:szCs w:val="21"/>
        </w:rPr>
        <w:t xml:space="preserve">          供应商名称（公章）</w:t>
      </w:r>
      <w:r>
        <w:rPr>
          <w:rFonts w:hint="eastAsia" w:ascii="微软雅黑" w:hAnsi="微软雅黑" w:cs="微软雅黑"/>
          <w:color w:val="000000"/>
          <w:szCs w:val="21"/>
        </w:rPr>
      </w:r>
      <w:r/>
    </w:p>
    <w:p>
      <w:pPr>
        <w:pStyle w:val="1146"/>
        <w:spacing w:line="500" w:lineRule="exact"/>
        <w:rPr>
          <w:rFonts w:hint="eastAsia" w:ascii="微软雅黑" w:hAnsi="微软雅黑" w:cs="微软雅黑"/>
          <w:color w:val="000000"/>
          <w:szCs w:val="21"/>
        </w:rPr>
      </w:pPr>
      <w:r>
        <w:rPr>
          <w:rFonts w:hint="eastAsia" w:ascii="微软雅黑" w:hAnsi="微软雅黑" w:cs="微软雅黑"/>
          <w:bCs/>
          <w:szCs w:val="21"/>
        </w:rPr>
        <w:t xml:space="preserve">                                                </w:t>
      </w:r>
      <w:r>
        <w:rPr>
          <w:rFonts w:hint="eastAsia" w:ascii="微软雅黑" w:hAnsi="微软雅黑" w:cs="微软雅黑"/>
          <w:color w:val="000000"/>
          <w:szCs w:val="21"/>
        </w:rPr>
        <w:t xml:space="preserve">日期：   年    月    日</w:t>
      </w:r>
      <w:r>
        <w:rPr>
          <w:rFonts w:hint="eastAsia" w:ascii="微软雅黑" w:hAnsi="微软雅黑" w:cs="微软雅黑"/>
          <w:color w:val="000000"/>
          <w:szCs w:val="21"/>
        </w:rPr>
      </w:r>
      <w:r/>
    </w:p>
    <w:p>
      <w:pPr>
        <w:pStyle w:val="1146"/>
        <w:spacing w:line="50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1146"/>
        <w:ind w:firstLine="492"/>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其他证明材料及文件：（如果投标供应商认为需要提供的话）</w:t>
      </w:r>
      <w:r>
        <w:rPr>
          <w:rFonts w:hint="eastAsia" w:ascii="微软雅黑" w:hAnsi="微软雅黑" w:cs="微软雅黑"/>
          <w:color w:val="000000"/>
          <w:szCs w:val="21"/>
        </w:rPr>
      </w:r>
      <w:r/>
    </w:p>
    <w:p>
      <w:pPr>
        <w:pStyle w:val="1168"/>
        <w:rPr>
          <w:rFonts w:hint="eastAsia" w:ascii="微软雅黑" w:hAnsi="微软雅黑" w:eastAsia="微软雅黑" w:cs="微软雅黑"/>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eastAsia="微软雅黑" w:cs="微软雅黑"/>
        </w:rPr>
      </w:r>
      <w:r/>
    </w:p>
    <w:p>
      <w:pPr>
        <w:pStyle w:val="1149"/>
        <w:jc w:val="left"/>
        <w:rPr>
          <w:rFonts w:hint="eastAsia" w:ascii="微软雅黑" w:hAnsi="微软雅黑" w:cs="微软雅黑"/>
          <w:b/>
          <w:bCs w:val="0"/>
          <w:sz w:val="24"/>
          <w:szCs w:val="24"/>
        </w:rPr>
      </w:pPr>
      <w:r>
        <w:rPr>
          <w:rFonts w:hint="eastAsia" w:ascii="微软雅黑" w:hAnsi="微软雅黑" w:cs="微软雅黑"/>
          <w:b/>
          <w:bCs w:val="0"/>
          <w:sz w:val="24"/>
          <w:szCs w:val="24"/>
        </w:rPr>
        <w:t xml:space="preserve">3.三年无重大违法记录声明</w:t>
      </w:r>
      <w:bookmarkEnd w:id="308"/>
      <w:r>
        <w:rPr>
          <w:rFonts w:hint="eastAsia" w:ascii="微软雅黑" w:hAnsi="微软雅黑" w:cs="微软雅黑"/>
          <w:b/>
          <w:bCs w:val="0"/>
          <w:sz w:val="24"/>
          <w:szCs w:val="24"/>
        </w:rPr>
        <w:t xml:space="preserve">（参考格式）</w:t>
      </w:r>
      <w:bookmarkEnd w:id="311"/>
      <w:r/>
      <w:bookmarkEnd w:id="312"/>
      <w:r>
        <w:rPr>
          <w:rFonts w:hint="eastAsia" w:ascii="微软雅黑" w:hAnsi="微软雅黑" w:cs="微软雅黑"/>
          <w:b/>
          <w:bCs w:val="0"/>
          <w:sz w:val="24"/>
          <w:szCs w:val="24"/>
        </w:rPr>
      </w:r>
      <w:r/>
    </w:p>
    <w:p>
      <w:pPr>
        <w:pStyle w:val="1146"/>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声  明</w:t>
      </w:r>
      <w:r>
        <w:rPr>
          <w:rFonts w:hint="eastAsia" w:ascii="微软雅黑" w:hAnsi="微软雅黑" w:cs="微软雅黑"/>
          <w:b/>
          <w:bCs/>
          <w:sz w:val="24"/>
          <w:szCs w:val="24"/>
        </w:rPr>
      </w:r>
      <w:r/>
    </w:p>
    <w:p>
      <w:pPr>
        <w:pStyle w:val="1146"/>
        <w:jc w:val="center"/>
        <w:spacing w:line="420" w:lineRule="exact"/>
        <w:rPr>
          <w:rFonts w:hint="eastAsia" w:ascii="微软雅黑" w:hAnsi="微软雅黑" w:cs="微软雅黑"/>
          <w:b/>
          <w:sz w:val="44"/>
          <w:szCs w:val="44"/>
        </w:rPr>
      </w:pPr>
      <w:r>
        <w:rPr>
          <w:rFonts w:hint="eastAsia" w:ascii="微软雅黑" w:hAnsi="微软雅黑" w:cs="微软雅黑"/>
          <w:b/>
          <w:sz w:val="44"/>
          <w:szCs w:val="44"/>
        </w:rPr>
      </w:r>
      <w:r/>
    </w:p>
    <w:p>
      <w:pPr>
        <w:pStyle w:val="1146"/>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案件当事主体、政府采购严重违法失信行为当事主体等严重失信记录名单。</w:t>
      </w:r>
      <w:r>
        <w:rPr>
          <w:rFonts w:hint="eastAsia" w:ascii="微软雅黑" w:hAnsi="微软雅黑" w:cs="微软雅黑"/>
          <w:szCs w:val="21"/>
        </w:rPr>
      </w:r>
      <w:r/>
    </w:p>
    <w:p>
      <w:pPr>
        <w:pStyle w:val="1146"/>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146"/>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176"/>
        <w:ind w:left="1260"/>
        <w:rPr>
          <w:rFonts w:hint="eastAsia" w:ascii="微软雅黑" w:hAnsi="微软雅黑" w:cs="微软雅黑"/>
        </w:rPr>
      </w:pPr>
      <w:r>
        <w:rPr>
          <w:rFonts w:hint="eastAsia" w:ascii="微软雅黑" w:hAnsi="微软雅黑" w:cs="微软雅黑"/>
        </w:rPr>
      </w:r>
      <w:r/>
    </w:p>
    <w:p>
      <w:pPr>
        <w:pStyle w:val="1146"/>
        <w:rPr>
          <w:rFonts w:hint="eastAsia" w:ascii="微软雅黑" w:hAnsi="微软雅黑" w:cs="微软雅黑"/>
        </w:rPr>
      </w:pPr>
      <w:r>
        <w:rPr>
          <w:rFonts w:hint="eastAsia" w:ascii="微软雅黑" w:hAnsi="微软雅黑" w:cs="微软雅黑"/>
        </w:rPr>
      </w:r>
      <w:r/>
    </w:p>
    <w:p>
      <w:pPr>
        <w:pStyle w:val="1146"/>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rPr>
          <w:rFonts w:hint="eastAsia" w:ascii="微软雅黑" w:hAnsi="微软雅黑" w:cs="微软雅黑"/>
          <w:szCs w:val="21"/>
        </w:rPr>
      </w:r>
      <w:r/>
    </w:p>
    <w:p>
      <w:pPr>
        <w:pStyle w:val="1146"/>
        <w:spacing w:line="360" w:lineRule="auto"/>
        <w:rPr>
          <w:rFonts w:hint="eastAsia" w:ascii="微软雅黑" w:hAnsi="微软雅黑" w:cs="微软雅黑"/>
          <w:szCs w:val="21"/>
        </w:rPr>
      </w:pPr>
      <w:r>
        <w:rPr>
          <w:rFonts w:hint="eastAsia" w:ascii="微软雅黑" w:hAnsi="微软雅黑" w:cs="微软雅黑"/>
          <w:szCs w:val="21"/>
        </w:rPr>
        <w:t xml:space="preserve">                      法定代表人（授权代表）签章/签字：</w:t>
      </w:r>
      <w:r>
        <w:rPr>
          <w:rFonts w:hint="eastAsia" w:ascii="微软雅黑" w:hAnsi="微软雅黑" w:cs="微软雅黑"/>
          <w:szCs w:val="21"/>
        </w:rPr>
      </w:r>
      <w:r/>
    </w:p>
    <w:p>
      <w:pPr>
        <w:pStyle w:val="1146"/>
        <w:spacing w:line="360" w:lineRule="auto"/>
        <w:rPr>
          <w:rFonts w:hint="eastAsia" w:ascii="微软雅黑" w:hAnsi="微软雅黑" w:cs="微软雅黑"/>
          <w:szCs w:val="21"/>
        </w:rPr>
      </w:pPr>
      <w:r>
        <w:rPr>
          <w:rFonts w:hint="eastAsia" w:ascii="微软雅黑" w:hAnsi="微软雅黑" w:cs="微软雅黑"/>
          <w:szCs w:val="21"/>
        </w:rPr>
        <w:t xml:space="preserve">                      日期：</w:t>
      </w:r>
      <w:r>
        <w:rPr>
          <w:rFonts w:hint="eastAsia" w:ascii="微软雅黑" w:hAnsi="微软雅黑" w:cs="微软雅黑"/>
          <w:szCs w:val="21"/>
        </w:rPr>
      </w:r>
      <w:r/>
    </w:p>
    <w:p>
      <w:pPr>
        <w:pStyle w:val="1176"/>
        <w:ind w:left="0"/>
        <w:rPr>
          <w:rFonts w:hint="eastAsia" w:ascii="微软雅黑" w:hAnsi="微软雅黑" w:cs="微软雅黑"/>
          <w:szCs w:val="21"/>
        </w:rPr>
      </w:pPr>
      <w:r>
        <w:rPr>
          <w:rFonts w:hint="eastAsia" w:ascii="微软雅黑" w:hAnsi="微软雅黑" w:cs="微软雅黑"/>
          <w:szCs w:val="21"/>
        </w:rPr>
      </w:r>
      <w:r/>
    </w:p>
    <w:p>
      <w:pPr>
        <w:pStyle w:val="1176"/>
        <w:ind w:left="0"/>
        <w:spacing w:line="400" w:lineRule="exact"/>
        <w:rPr>
          <w:rFonts w:hint="eastAsia" w:ascii="微软雅黑" w:hAnsi="微软雅黑" w:cs="微软雅黑"/>
          <w:b/>
          <w:bCs/>
          <w:color w:val="ff0000"/>
          <w:szCs w:val="21"/>
        </w:rPr>
      </w:pPr>
      <w:r>
        <w:rPr>
          <w:rFonts w:hint="eastAsia" w:ascii="微软雅黑" w:hAnsi="微软雅黑" w:cs="微软雅黑"/>
          <w:b/>
          <w:bCs/>
          <w:szCs w:val="21"/>
        </w:rPr>
        <w:t xml:space="preserve">注：</w:t>
      </w:r>
      <w:r>
        <w:rPr>
          <w:rFonts w:hint="eastAsia" w:ascii="微软雅黑" w:hAnsi="微软雅黑" w:cs="微软雅黑"/>
          <w:b/>
          <w:bCs/>
          <w:color w:val="ff0000"/>
          <w:szCs w:val="21"/>
        </w:rPr>
      </w:r>
      <w:r/>
    </w:p>
    <w:p>
      <w:pPr>
        <w:pStyle w:val="1176"/>
        <w:numPr>
          <w:ilvl w:val="0"/>
          <w:numId w:val="10"/>
        </w:numPr>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   </w:t>
      </w:r>
      <w:r>
        <w:rPr>
          <w:rFonts w:hint="eastAsia" w:ascii="微软雅黑" w:hAnsi="微软雅黑" w:cs="微软雅黑"/>
          <w:b/>
          <w:bCs/>
          <w:spacing w:val="-5"/>
        </w:rPr>
        <w:t xml:space="preserve">照、较大数额罚款等行政处罚。</w:t>
      </w:r>
      <w:r>
        <w:rPr>
          <w:rFonts w:hint="eastAsia" w:ascii="微软雅黑" w:hAnsi="微软雅黑" w:cs="微软雅黑"/>
          <w:b/>
          <w:bCs/>
          <w:spacing w:val="-5"/>
        </w:rPr>
      </w:r>
      <w:r/>
    </w:p>
    <w:p>
      <w:pPr>
        <w:pStyle w:val="1146"/>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146"/>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146"/>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149"/>
        <w:jc w:val="left"/>
        <w:rPr>
          <w:rFonts w:hint="eastAsia" w:ascii="微软雅黑" w:hAnsi="微软雅黑" w:cs="微软雅黑"/>
          <w:b/>
          <w:bCs w:val="0"/>
          <w:sz w:val="24"/>
          <w:szCs w:val="24"/>
        </w:rPr>
      </w:pPr>
      <w:r/>
      <w:bookmarkStart w:id="313" w:name="_Toc403725583"/>
      <w:r/>
      <w:bookmarkStart w:id="314" w:name="_Toc487098617"/>
      <w:r>
        <w:rPr>
          <w:rFonts w:hint="eastAsia" w:ascii="微软雅黑" w:hAnsi="微软雅黑" w:cs="微软雅黑"/>
          <w:b/>
          <w:bCs w:val="0"/>
          <w:sz w:val="24"/>
          <w:szCs w:val="24"/>
        </w:rPr>
        <w:br w:type="page" w:clear="all"/>
      </w:r>
      <w:bookmarkStart w:id="315" w:name="_Toc12673"/>
      <w:r/>
      <w:bookmarkStart w:id="316" w:name="_Toc6974"/>
      <w:r/>
      <w:bookmarkStart w:id="317" w:name="_Toc1448"/>
      <w:r>
        <w:rPr>
          <w:rFonts w:hint="eastAsia" w:ascii="微软雅黑" w:hAnsi="微软雅黑" w:cs="微软雅黑"/>
          <w:b/>
          <w:bCs w:val="0"/>
          <w:sz w:val="24"/>
          <w:szCs w:val="24"/>
        </w:rPr>
        <w:t xml:space="preserve">4.其他相关承诺（参考格式）</w:t>
      </w:r>
      <w:bookmarkEnd w:id="315"/>
      <w:r/>
      <w:bookmarkEnd w:id="316"/>
      <w:r>
        <w:rPr>
          <w:rFonts w:hint="eastAsia" w:ascii="微软雅黑" w:hAnsi="微软雅黑" w:cs="微软雅黑"/>
          <w:b/>
          <w:bCs w:val="0"/>
          <w:sz w:val="24"/>
          <w:szCs w:val="24"/>
        </w:rPr>
      </w:r>
      <w:r/>
    </w:p>
    <w:p>
      <w:pPr>
        <w:pStyle w:val="1146"/>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rPr>
          <w:rFonts w:hint="eastAsia" w:ascii="微软雅黑" w:hAnsi="微软雅黑" w:cs="微软雅黑"/>
          <w:b/>
          <w:bCs/>
          <w:sz w:val="24"/>
          <w:szCs w:val="24"/>
        </w:rPr>
      </w:r>
      <w:r/>
    </w:p>
    <w:p>
      <w:pPr>
        <w:pStyle w:val="1146"/>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rPr>
          <w:rFonts w:hint="eastAsia" w:ascii="微软雅黑" w:hAnsi="微软雅黑" w:cs="微软雅黑"/>
          <w:szCs w:val="21"/>
        </w:rPr>
      </w:r>
      <w:r/>
    </w:p>
    <w:p>
      <w:pPr>
        <w:pStyle w:val="1146"/>
        <w:numPr>
          <w:ilvl w:val="0"/>
          <w:numId w:val="11"/>
        </w:numPr>
        <w:spacing w:line="440" w:lineRule="exact"/>
        <w:rPr>
          <w:rFonts w:hint="eastAsia" w:ascii="微软雅黑" w:hAnsi="微软雅黑" w:cs="微软雅黑"/>
          <w:szCs w:val="21"/>
        </w:rPr>
      </w:pPr>
      <w:r>
        <w:rPr>
          <w:rFonts w:hint="eastAsia" w:ascii="微软雅黑" w:hAnsi="微软雅黑" w:cs="微软雅黑"/>
          <w:szCs w:val="21"/>
        </w:rPr>
        <w:t xml:space="preserve">我单位未组成联合体投标，中标后不进行分包、转包。</w:t>
      </w:r>
      <w:r>
        <w:rPr>
          <w:rFonts w:hint="eastAsia" w:ascii="微软雅黑" w:hAnsi="微软雅黑" w:cs="微软雅黑"/>
          <w:szCs w:val="21"/>
        </w:rPr>
      </w:r>
      <w:r/>
    </w:p>
    <w:p>
      <w:pPr>
        <w:pStyle w:val="1146"/>
        <w:numPr>
          <w:ilvl w:val="0"/>
          <w:numId w:val="11"/>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（单位名称），不存在与我单位负责人为同一人或者存在直接控股、管理关系的不同供应商同时参加本项目同一包投标的情形。</w:t>
      </w:r>
      <w:r>
        <w:rPr>
          <w:rFonts w:hint="eastAsia" w:ascii="微软雅黑" w:hAnsi="微软雅黑" w:cs="微软雅黑"/>
          <w:szCs w:val="21"/>
        </w:rPr>
      </w:r>
      <w:r/>
    </w:p>
    <w:p>
      <w:pPr>
        <w:pStyle w:val="1146"/>
        <w:numPr>
          <w:ilvl w:val="0"/>
          <w:numId w:val="11"/>
        </w:numPr>
        <w:spacing w:line="440" w:lineRule="exact"/>
        <w:rPr>
          <w:rFonts w:hint="eastAsia"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微软雅黑" w:hAnsi="微软雅黑" w:cs="微软雅黑"/>
          <w:szCs w:val="21"/>
        </w:rPr>
      </w:r>
      <w:r/>
    </w:p>
    <w:p>
      <w:pPr>
        <w:pStyle w:val="1146"/>
        <w:spacing w:line="440" w:lineRule="exact"/>
        <w:rPr>
          <w:rFonts w:hint="eastAsia" w:ascii="微软雅黑" w:hAnsi="微软雅黑" w:cs="微软雅黑"/>
          <w:szCs w:val="21"/>
        </w:rPr>
      </w:pPr>
      <w:r>
        <w:rPr>
          <w:rFonts w:hint="eastAsia" w:ascii="微软雅黑" w:hAnsi="微软雅黑" w:cs="微软雅黑"/>
          <w:szCs w:val="21"/>
        </w:rPr>
      </w:r>
      <w:r/>
    </w:p>
    <w:p>
      <w:pPr>
        <w:pStyle w:val="1146"/>
        <w:ind w:firstLine="420"/>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rPr>
          <w:rFonts w:hint="eastAsia" w:ascii="微软雅黑" w:hAnsi="微软雅黑" w:cs="微软雅黑"/>
          <w:szCs w:val="21"/>
        </w:rPr>
      </w:r>
      <w:r/>
    </w:p>
    <w:p>
      <w:pPr>
        <w:pStyle w:val="1146"/>
        <w:rPr>
          <w:rFonts w:hint="eastAsia" w:ascii="微软雅黑" w:hAnsi="微软雅黑" w:cs="微软雅黑"/>
          <w:bCs/>
          <w:szCs w:val="21"/>
        </w:rPr>
      </w:pPr>
      <w:r>
        <w:rPr>
          <w:rFonts w:hint="eastAsia" w:ascii="微软雅黑" w:hAnsi="微软雅黑" w:cs="微软雅黑"/>
          <w:bCs/>
          <w:szCs w:val="21"/>
        </w:rPr>
      </w:r>
      <w:r/>
    </w:p>
    <w:p>
      <w:pPr>
        <w:pStyle w:val="1168"/>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168"/>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hint="eastAsia" w:ascii="微软雅黑" w:hAnsi="微软雅黑" w:eastAsia="微软雅黑" w:cs="微软雅黑"/>
          <w:sz w:val="21"/>
          <w:szCs w:val="21"/>
        </w:rPr>
      </w:r>
      <w:r/>
    </w:p>
    <w:p>
      <w:pPr>
        <w:pStyle w:val="1168"/>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rPr>
          <w:rFonts w:hint="eastAsia" w:ascii="微软雅黑" w:hAnsi="微软雅黑" w:eastAsia="微软雅黑" w:cs="微软雅黑"/>
          <w:sz w:val="21"/>
          <w:szCs w:val="21"/>
        </w:rPr>
      </w:r>
      <w:r/>
    </w:p>
    <w:p>
      <w:pPr>
        <w:pStyle w:val="1168"/>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1146"/>
        <w:jc w:val="left"/>
        <w:spacing w:line="420" w:lineRule="exact"/>
        <w:rPr>
          <w:rFonts w:hint="eastAsia" w:ascii="微软雅黑" w:hAnsi="微软雅黑" w:cs="微软雅黑"/>
          <w:b/>
          <w:bCs/>
          <w:szCs w:val="21"/>
        </w:rPr>
      </w:pPr>
      <w:r>
        <w:rPr>
          <w:rFonts w:hint="eastAsia" w:ascii="微软雅黑" w:hAnsi="微软雅黑" w:cs="微软雅黑"/>
          <w:b/>
          <w:bCs/>
          <w:szCs w:val="21"/>
        </w:rPr>
      </w:r>
      <w:r/>
    </w:p>
    <w:p>
      <w:pPr>
        <w:pStyle w:val="1146"/>
        <w:jc w:val="left"/>
        <w:spacing w:line="420" w:lineRule="exact"/>
        <w:rPr>
          <w:rFonts w:hint="eastAsia" w:ascii="微软雅黑" w:hAnsi="微软雅黑" w:cs="微软雅黑"/>
          <w:b/>
          <w:bCs/>
          <w:sz w:val="24"/>
          <w:szCs w:val="24"/>
        </w:rPr>
      </w:pPr>
      <w:r>
        <w:rPr>
          <w:rFonts w:hint="eastAsia" w:ascii="微软雅黑" w:hAnsi="微软雅黑" w:cs="微软雅黑"/>
          <w:b/>
          <w:bCs/>
          <w:sz w:val="24"/>
          <w:szCs w:val="24"/>
        </w:rPr>
      </w:r>
      <w:r/>
    </w:p>
    <w:p>
      <w:pPr>
        <w:pStyle w:val="1146"/>
        <w:rPr>
          <w:rFonts w:hint="eastAsia" w:ascii="微软雅黑" w:hAnsi="微软雅黑" w:cs="微软雅黑"/>
          <w:b/>
          <w:bCs/>
          <w:sz w:val="24"/>
          <w:szCs w:val="24"/>
        </w:rPr>
      </w:pPr>
      <w:r>
        <w:rPr>
          <w:rFonts w:hint="eastAsia" w:ascii="微软雅黑" w:hAnsi="微软雅黑" w:cs="微软雅黑"/>
          <w:b/>
          <w:bCs/>
          <w:sz w:val="24"/>
          <w:szCs w:val="24"/>
        </w:rPr>
      </w:r>
      <w:r/>
    </w:p>
    <w:p>
      <w:pPr>
        <w:pStyle w:val="1176"/>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1146"/>
        <w:rPr>
          <w:rFonts w:hint="eastAsia" w:ascii="微软雅黑" w:hAnsi="微软雅黑" w:cs="微软雅黑"/>
          <w:b/>
          <w:bCs/>
          <w:sz w:val="24"/>
          <w:szCs w:val="24"/>
        </w:rPr>
      </w:pPr>
      <w:r>
        <w:rPr>
          <w:rFonts w:hint="eastAsia" w:ascii="微软雅黑" w:hAnsi="微软雅黑" w:cs="微软雅黑"/>
          <w:b/>
          <w:bCs/>
          <w:sz w:val="24"/>
          <w:szCs w:val="24"/>
        </w:rPr>
      </w:r>
      <w:r/>
    </w:p>
    <w:p>
      <w:pPr>
        <w:pStyle w:val="1176"/>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1149"/>
        <w:jc w:val="left"/>
        <w:rPr>
          <w:rFonts w:hint="eastAsia" w:ascii="微软雅黑" w:hAnsi="微软雅黑" w:cs="微软雅黑"/>
          <w:b/>
          <w:bCs w:val="0"/>
          <w:sz w:val="24"/>
          <w:szCs w:val="24"/>
        </w:rPr>
      </w:pPr>
      <w:r/>
      <w:bookmarkStart w:id="318" w:name="_Toc20254"/>
      <w:r/>
      <w:bookmarkStart w:id="319" w:name="_Toc16444"/>
      <w:r>
        <w:rPr>
          <w:rFonts w:hint="eastAsia" w:ascii="微软雅黑" w:hAnsi="微软雅黑" w:cs="微软雅黑"/>
          <w:b/>
          <w:bCs w:val="0"/>
          <w:sz w:val="24"/>
          <w:szCs w:val="24"/>
        </w:rPr>
        <w:t xml:space="preserve">附件1.中小企业声明函</w:t>
      </w:r>
      <w:bookmarkEnd w:id="313"/>
      <w:r/>
      <w:bookmarkEnd w:id="314"/>
      <w:r/>
      <w:bookmarkEnd w:id="317"/>
      <w:r/>
      <w:bookmarkEnd w:id="318"/>
      <w:r/>
      <w:bookmarkEnd w:id="319"/>
      <w:r>
        <w:rPr>
          <w:rFonts w:hint="eastAsia" w:ascii="微软雅黑" w:hAnsi="微软雅黑" w:cs="微软雅黑"/>
          <w:b/>
          <w:bCs w:val="0"/>
          <w:sz w:val="24"/>
          <w:szCs w:val="24"/>
        </w:rPr>
      </w:r>
      <w:r/>
    </w:p>
    <w:p>
      <w:pPr>
        <w:pStyle w:val="1146"/>
        <w:rPr>
          <w:rFonts w:hint="eastAsia" w:ascii="微软雅黑" w:hAnsi="微软雅黑" w:cs="微软雅黑"/>
          <w:b/>
          <w:bCs/>
          <w:sz w:val="24"/>
          <w:szCs w:val="24"/>
        </w:rPr>
      </w:pPr>
      <w:r>
        <w:rPr>
          <w:rFonts w:hint="eastAsia" w:ascii="微软雅黑" w:hAnsi="微软雅黑" w:cs="微软雅黑"/>
          <w:b/>
          <w:bCs/>
          <w:sz w:val="24"/>
          <w:szCs w:val="24"/>
        </w:rPr>
        <w:t xml:space="preserve">（如不属于中小企业，则无需提供此声明函）</w:t>
      </w:r>
      <w:r>
        <w:rPr>
          <w:rFonts w:hint="eastAsia" w:ascii="微软雅黑" w:hAnsi="微软雅黑" w:cs="微软雅黑"/>
          <w:b/>
          <w:bCs/>
          <w:sz w:val="24"/>
          <w:szCs w:val="24"/>
        </w:rPr>
      </w:r>
      <w:r/>
    </w:p>
    <w:p>
      <w:pPr>
        <w:pStyle w:val="1146"/>
        <w:jc w:val="center"/>
        <w:spacing w:line="420" w:lineRule="exact"/>
        <w:rPr>
          <w:rFonts w:hint="eastAsia" w:ascii="微软雅黑" w:hAnsi="微软雅黑" w:cs="微软雅黑"/>
          <w:b/>
          <w:bCs/>
        </w:rPr>
      </w:pPr>
      <w:r/>
      <w:bookmarkStart w:id="320" w:name="_Toc10812"/>
      <w:r>
        <w:rPr>
          <w:rFonts w:hint="eastAsia" w:ascii="微软雅黑" w:hAnsi="微软雅黑" w:cs="微软雅黑"/>
          <w:b/>
          <w:bCs/>
        </w:rPr>
      </w:r>
      <w:r/>
    </w:p>
    <w:p>
      <w:pPr>
        <w:pStyle w:val="1146"/>
        <w:jc w:val="center"/>
        <w:spacing w:line="420" w:lineRule="exact"/>
        <w:rPr>
          <w:rFonts w:hint="eastAsia" w:ascii="微软雅黑" w:hAnsi="微软雅黑" w:cs="微软雅黑"/>
          <w:b/>
          <w:bCs/>
        </w:rPr>
      </w:pPr>
      <w:r>
        <w:rPr>
          <w:rFonts w:hint="eastAsia" w:ascii="微软雅黑" w:hAnsi="微软雅黑" w:cs="微软雅黑"/>
          <w:b/>
          <w:bCs/>
        </w:rPr>
        <w:t xml:space="preserve">中小企业声明函</w:t>
      </w:r>
      <w:bookmarkEnd w:id="320"/>
      <w:r>
        <w:rPr>
          <w:rFonts w:hint="eastAsia" w:ascii="微软雅黑" w:hAnsi="微软雅黑" w:cs="微软雅黑"/>
          <w:b/>
          <w:bCs/>
        </w:rPr>
        <w:t xml:space="preserve">（工程、服务）</w:t>
      </w:r>
      <w:r>
        <w:rPr>
          <w:rFonts w:hint="eastAsia" w:ascii="微软雅黑" w:hAnsi="微软雅黑" w:cs="微软雅黑"/>
          <w:b/>
          <w:bCs/>
        </w:rPr>
      </w:r>
      <w:r/>
    </w:p>
    <w:p>
      <w:pPr>
        <w:pStyle w:val="1322"/>
        <w:rPr>
          <w:rFonts w:hint="eastAsia" w:ascii="微软雅黑" w:hAnsi="微软雅黑" w:cs="微软雅黑"/>
        </w:rPr>
      </w:pPr>
      <w:r>
        <w:rPr>
          <w:rFonts w:hint="eastAsia" w:ascii="微软雅黑" w:hAnsi="微软雅黑" w:cs="微软雅黑"/>
        </w:rPr>
      </w:r>
      <w:r/>
    </w:p>
    <w:p>
      <w:pPr>
        <w:pStyle w:val="1146"/>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 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微软雅黑" w:hAnsi="微软雅黑" w:cs="微软雅黑"/>
          <w:szCs w:val="21"/>
        </w:rPr>
      </w:r>
      <w:r/>
    </w:p>
    <w:p>
      <w:pPr>
        <w:pStyle w:val="1146"/>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1.（标的名称），属于（采购文件中明确的所属行业）；承建（承接）企业为（企业名称），从业人员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1146"/>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2.（标的名称），属于（采购文件中明确的所属行业）；承建（承接）企业为（企业名称），从业人员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1146"/>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p>
      <w:pPr>
        <w:pStyle w:val="1146"/>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以上企业，不属于大企业的分支机构，不存在控股股东为大企业的情形，也不存在与大企业的负责人为同一人的情形。</w:t>
      </w:r>
      <w:r>
        <w:rPr>
          <w:rFonts w:hint="eastAsia" w:ascii="微软雅黑" w:hAnsi="微软雅黑" w:cs="微软雅黑"/>
          <w:szCs w:val="21"/>
        </w:rPr>
      </w:r>
      <w:r/>
    </w:p>
    <w:p>
      <w:pPr>
        <w:pStyle w:val="1146"/>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本企业对上述声明内容的真实性负责。如有虚假，将依法承担相应责任。</w:t>
      </w:r>
      <w:r>
        <w:rPr>
          <w:rFonts w:hint="eastAsia" w:ascii="微软雅黑" w:hAnsi="微软雅黑" w:cs="微软雅黑"/>
          <w:szCs w:val="21"/>
        </w:rPr>
      </w:r>
      <w:r/>
    </w:p>
    <w:p>
      <w:pPr>
        <w:pStyle w:val="1146"/>
        <w:ind w:firstLine="420"/>
        <w:spacing w:line="420" w:lineRule="exact"/>
        <w:rPr>
          <w:rFonts w:hint="eastAsia" w:ascii="微软雅黑" w:hAnsi="微软雅黑" w:cs="微软雅黑"/>
        </w:rPr>
      </w:pPr>
      <w:r>
        <w:rPr>
          <w:rFonts w:hint="eastAsia" w:ascii="微软雅黑" w:hAnsi="微软雅黑" w:cs="微软雅黑"/>
        </w:rPr>
      </w:r>
      <w:r/>
    </w:p>
    <w:p>
      <w:pPr>
        <w:pStyle w:val="1146"/>
        <w:ind w:firstLine="420"/>
        <w:jc w:val="center"/>
        <w:spacing w:line="420" w:lineRule="exact"/>
        <w:rPr>
          <w:rFonts w:hint="eastAsia" w:ascii="微软雅黑" w:hAnsi="微软雅黑" w:cs="微软雅黑"/>
        </w:rPr>
      </w:pPr>
      <w:r/>
      <w:bookmarkStart w:id="321" w:name="_Toc7691"/>
      <w:r>
        <w:rPr>
          <w:rFonts w:hint="eastAsia" w:ascii="微软雅黑" w:hAnsi="微软雅黑" w:cs="微软雅黑"/>
        </w:rPr>
        <w:t xml:space="preserve">                          企业名称（盖章）：</w:t>
      </w:r>
      <w:bookmarkEnd w:id="321"/>
      <w:r>
        <w:rPr>
          <w:rFonts w:hint="eastAsia" w:ascii="微软雅黑" w:hAnsi="微软雅黑" w:cs="微软雅黑"/>
        </w:rPr>
        <w:t xml:space="preserve"> </w:t>
      </w:r>
      <w:r>
        <w:rPr>
          <w:rFonts w:hint="eastAsia" w:ascii="微软雅黑" w:hAnsi="微软雅黑" w:cs="微软雅黑"/>
        </w:rPr>
      </w:r>
      <w:r/>
    </w:p>
    <w:p>
      <w:pPr>
        <w:pStyle w:val="1146"/>
        <w:ind w:firstLine="420"/>
        <w:jc w:val="center"/>
        <w:spacing w:line="420" w:lineRule="exact"/>
        <w:rPr>
          <w:rFonts w:hint="eastAsia" w:ascii="微软雅黑" w:hAnsi="微软雅黑" w:cs="微软雅黑"/>
        </w:rPr>
      </w:pPr>
      <w:r/>
      <w:bookmarkStart w:id="322" w:name="_Toc8519"/>
      <w:r>
        <w:rPr>
          <w:rFonts w:hint="eastAsia" w:ascii="微软雅黑" w:hAnsi="微软雅黑" w:cs="微软雅黑"/>
        </w:rPr>
        <w:t xml:space="preserve">               日 期：</w:t>
      </w:r>
      <w:bookmarkEnd w:id="322"/>
      <w:r>
        <w:rPr>
          <w:rFonts w:hint="eastAsia" w:ascii="微软雅黑" w:hAnsi="微软雅黑" w:cs="微软雅黑"/>
        </w:rPr>
      </w:r>
      <w:r/>
    </w:p>
    <w:p>
      <w:pPr>
        <w:pStyle w:val="1146"/>
        <w:ind w:firstLine="420"/>
        <w:spacing w:line="420" w:lineRule="exact"/>
        <w:rPr>
          <w:rFonts w:hint="eastAsia" w:ascii="微软雅黑" w:hAnsi="微软雅黑" w:cs="微软雅黑"/>
        </w:rPr>
      </w:pPr>
      <w:r>
        <w:rPr>
          <w:rFonts w:hint="eastAsia" w:ascii="微软雅黑" w:hAnsi="微软雅黑" w:cs="微软雅黑"/>
        </w:rPr>
      </w:r>
      <w:r/>
    </w:p>
    <w:p>
      <w:pPr>
        <w:pStyle w:val="1322"/>
        <w:rPr>
          <w:rFonts w:hint="eastAsia" w:ascii="微软雅黑" w:hAnsi="微软雅黑" w:cs="微软雅黑"/>
        </w:rPr>
      </w:pPr>
      <w:r>
        <w:rPr>
          <w:rFonts w:hint="eastAsia" w:ascii="微软雅黑" w:hAnsi="微软雅黑" w:cs="微软雅黑"/>
        </w:rPr>
      </w:r>
      <w:r/>
    </w:p>
    <w:p>
      <w:pPr>
        <w:pStyle w:val="1322"/>
        <w:rPr>
          <w:rFonts w:hint="eastAsia" w:ascii="微软雅黑" w:hAnsi="微软雅黑" w:cs="微软雅黑"/>
        </w:rPr>
      </w:pPr>
      <w:r>
        <w:rPr>
          <w:rFonts w:hint="eastAsia" w:ascii="微软雅黑" w:hAnsi="微软雅黑" w:cs="微软雅黑"/>
        </w:rPr>
      </w:r>
      <w:r/>
    </w:p>
    <w:p>
      <w:pPr>
        <w:pStyle w:val="1146"/>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注：从业人员、营业收入、资产总额填报上一年度数据，无上一年度数据的新成立企业可不填报。</w:t>
      </w:r>
      <w:r>
        <w:rPr>
          <w:rFonts w:hint="eastAsia" w:ascii="微软雅黑" w:hAnsi="微软雅黑" w:cs="微软雅黑"/>
          <w:szCs w:val="21"/>
        </w:rPr>
      </w:r>
      <w:r/>
    </w:p>
    <w:p>
      <w:pPr>
        <w:pStyle w:val="1146"/>
        <w:spacing w:line="420" w:lineRule="exact"/>
        <w:rPr>
          <w:rFonts w:hint="eastAsia" w:ascii="微软雅黑" w:hAnsi="微软雅黑" w:cs="微软雅黑"/>
          <w:b/>
          <w:bCs/>
          <w:szCs w:val="21"/>
        </w:rPr>
      </w:pPr>
      <w:r>
        <w:rPr>
          <w:rFonts w:hint="eastAsia" w:ascii="微软雅黑" w:hAnsi="微软雅黑" w:cs="微软雅黑"/>
          <w:b/>
          <w:bCs/>
          <w:szCs w:val="21"/>
        </w:rPr>
      </w:r>
      <w:r/>
    </w:p>
    <w:p>
      <w:pPr>
        <w:pStyle w:val="1146"/>
        <w:spacing w:line="420" w:lineRule="exact"/>
        <w:rPr>
          <w:rFonts w:hint="eastAsia" w:ascii="微软雅黑" w:hAnsi="微软雅黑" w:cs="微软雅黑"/>
          <w:sz w:val="28"/>
          <w:szCs w:val="28"/>
        </w:rPr>
      </w:pPr>
      <w:r>
        <w:rPr>
          <w:rFonts w:hint="eastAsia" w:ascii="微软雅黑" w:hAnsi="微软雅黑" w:cs="微软雅黑"/>
          <w:sz w:val="28"/>
          <w:szCs w:val="28"/>
        </w:rPr>
      </w:r>
      <w:r/>
    </w:p>
    <w:p>
      <w:pPr>
        <w:pStyle w:val="1146"/>
        <w:spacing w:line="300" w:lineRule="exact"/>
        <w:rPr>
          <w:rFonts w:hint="eastAsia" w:ascii="微软雅黑" w:hAnsi="微软雅黑" w:cs="微软雅黑"/>
          <w:b/>
          <w:bCs/>
          <w:color w:val="000000"/>
          <w:szCs w:val="21"/>
          <w:lang w:val="zh-CN"/>
        </w:rPr>
      </w:pPr>
      <w:r/>
      <w:bookmarkStart w:id="323" w:name="_Toc17448"/>
      <w:r/>
      <w:bookmarkStart w:id="324" w:name="_Toc25461"/>
      <w:r>
        <w:rPr>
          <w:rFonts w:hint="eastAsia" w:ascii="微软雅黑" w:hAnsi="微软雅黑" w:cs="微软雅黑"/>
          <w:b/>
          <w:bCs/>
          <w:color w:val="000000"/>
          <w:szCs w:val="21"/>
          <w:lang w:val="zh-CN"/>
        </w:rPr>
      </w:r>
      <w:r/>
    </w:p>
    <w:p>
      <w:pPr>
        <w:pStyle w:val="1146"/>
        <w:spacing w:line="300" w:lineRule="exact"/>
        <w:rPr>
          <w:rFonts w:hint="eastAsia" w:ascii="微软雅黑" w:hAnsi="微软雅黑" w:cs="微软雅黑"/>
          <w:b/>
          <w:bCs/>
          <w:color w:val="000000"/>
          <w:szCs w:val="21"/>
        </w:rPr>
      </w:pPr>
      <w:r>
        <w:rPr>
          <w:rFonts w:hint="eastAsia" w:ascii="微软雅黑" w:hAnsi="微软雅黑" w:cs="微软雅黑"/>
          <w:b/>
          <w:bCs/>
          <w:color w:val="000000"/>
          <w:szCs w:val="21"/>
          <w:lang w:val="zh-CN"/>
        </w:rPr>
        <w:t xml:space="preserve">供应商情况告知表</w:t>
      </w:r>
      <w:r>
        <w:rPr>
          <w:rFonts w:hint="eastAsia" w:ascii="微软雅黑" w:hAnsi="微软雅黑" w:cs="微软雅黑"/>
          <w:b/>
          <w:bCs/>
          <w:color w:val="000000"/>
          <w:szCs w:val="21"/>
        </w:rPr>
        <w:t xml:space="preserve">—附表</w:t>
      </w:r>
      <w:bookmarkEnd w:id="323"/>
      <w:r>
        <w:rPr>
          <w:rFonts w:hint="eastAsia" w:ascii="微软雅黑" w:hAnsi="微软雅黑" w:cs="微软雅黑"/>
          <w:b/>
          <w:bCs/>
          <w:color w:val="000000"/>
          <w:szCs w:val="21"/>
        </w:rPr>
      </w:r>
      <w:r/>
    </w:p>
    <w:p>
      <w:pPr>
        <w:pStyle w:val="1168"/>
        <w:spacing w:line="3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hint="eastAsia" w:ascii="微软雅黑" w:hAnsi="微软雅黑" w:eastAsia="微软雅黑" w:cs="微软雅黑"/>
          <w:sz w:val="21"/>
          <w:szCs w:val="21"/>
        </w:rPr>
      </w:r>
      <w:r/>
    </w:p>
    <w:tbl>
      <w:tblPr>
        <w:tblW w:w="91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04"/>
        <w:gridCol w:w="1586"/>
        <w:gridCol w:w="1027"/>
        <w:gridCol w:w="1866"/>
        <w:gridCol w:w="1680"/>
        <w:gridCol w:w="1147"/>
      </w:tblGrid>
      <w:tr>
        <w:trPr>
          <w:trHeight w:val="90"/>
        </w:trPr>
        <w:tc>
          <w:tcPr>
            <w:tcW w:w="1804" w:type="dxa"/>
            <w:vAlign w:val="top"/>
            <w:textDirection w:val="lrTb"/>
            <w:noWrap w:val="false"/>
          </w:tcPr>
          <w:p>
            <w:pPr>
              <w:pStyle w:val="1146"/>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rPr>
                <w:rFonts w:hint="eastAsia" w:ascii="微软雅黑" w:hAnsi="微软雅黑" w:cs="微软雅黑"/>
                <w:b/>
                <w:bCs/>
                <w:szCs w:val="21"/>
              </w:rPr>
            </w:r>
            <w:r/>
          </w:p>
        </w:tc>
        <w:tc>
          <w:tcPr>
            <w:tcW w:w="1586" w:type="dxa"/>
            <w:vAlign w:val="top"/>
            <w:textDirection w:val="lrTb"/>
            <w:noWrap w:val="false"/>
          </w:tcPr>
          <w:p>
            <w:pPr>
              <w:pStyle w:val="1146"/>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rPr>
                <w:rFonts w:hint="eastAsia" w:ascii="微软雅黑" w:hAnsi="微软雅黑" w:cs="微软雅黑"/>
                <w:b/>
                <w:bCs/>
                <w:szCs w:val="21"/>
              </w:rPr>
            </w:r>
            <w:r/>
          </w:p>
        </w:tc>
        <w:tc>
          <w:tcPr>
            <w:tcW w:w="1027" w:type="dxa"/>
            <w:vAlign w:val="top"/>
            <w:textDirection w:val="lrTb"/>
            <w:noWrap w:val="false"/>
          </w:tcPr>
          <w:p>
            <w:pPr>
              <w:pStyle w:val="1146"/>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rPr>
                <w:rFonts w:hint="eastAsia" w:ascii="微软雅黑" w:hAnsi="微软雅黑" w:cs="微软雅黑"/>
                <w:b/>
                <w:bCs/>
                <w:szCs w:val="21"/>
              </w:rPr>
            </w:r>
            <w:r/>
          </w:p>
        </w:tc>
        <w:tc>
          <w:tcPr>
            <w:tcW w:w="1866" w:type="dxa"/>
            <w:vAlign w:val="top"/>
            <w:textDirection w:val="lrTb"/>
            <w:noWrap w:val="false"/>
          </w:tcPr>
          <w:p>
            <w:pPr>
              <w:pStyle w:val="1146"/>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rPr>
                <w:rFonts w:hint="eastAsia" w:ascii="微软雅黑" w:hAnsi="微软雅黑" w:cs="微软雅黑"/>
                <w:b/>
                <w:bCs/>
                <w:szCs w:val="21"/>
              </w:rPr>
            </w:r>
            <w:r/>
          </w:p>
        </w:tc>
        <w:tc>
          <w:tcPr>
            <w:tcW w:w="1680" w:type="dxa"/>
            <w:vAlign w:val="top"/>
            <w:textDirection w:val="lrTb"/>
            <w:noWrap w:val="false"/>
          </w:tcPr>
          <w:p>
            <w:pPr>
              <w:pStyle w:val="1146"/>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rPr>
                <w:rFonts w:hint="eastAsia" w:ascii="微软雅黑" w:hAnsi="微软雅黑" w:cs="微软雅黑"/>
                <w:b/>
                <w:bCs/>
                <w:szCs w:val="21"/>
              </w:rPr>
            </w:r>
            <w:r/>
          </w:p>
        </w:tc>
        <w:tc>
          <w:tcPr>
            <w:tcW w:w="1147" w:type="dxa"/>
            <w:vAlign w:val="top"/>
            <w:textDirection w:val="lrTb"/>
            <w:noWrap w:val="false"/>
          </w:tcPr>
          <w:p>
            <w:pPr>
              <w:pStyle w:val="1146"/>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rPr>
                <w:rFonts w:hint="eastAsia" w:ascii="微软雅黑" w:hAnsi="微软雅黑" w:cs="微软雅黑"/>
                <w:b/>
                <w:bCs/>
                <w:szCs w:val="21"/>
              </w:rPr>
            </w:r>
            <w:r/>
          </w:p>
        </w:tc>
      </w:tr>
      <w:tr>
        <w:trPr>
          <w:trHeight w:val="90"/>
        </w:trPr>
        <w:tc>
          <w:tcPr>
            <w:tcW w:w="1804" w:type="dxa"/>
            <w:vAlign w:val="center"/>
            <w:textDirection w:val="lrTb"/>
            <w:noWrap w:val="false"/>
          </w:tcPr>
          <w:p>
            <w:pPr>
              <w:pStyle w:val="1293"/>
              <w:jc w:val="left"/>
              <w:spacing w:line="360" w:lineRule="exact"/>
              <w:rPr>
                <w:rFonts w:hint="eastAsia" w:ascii="微软雅黑" w:hAnsi="微软雅黑" w:cs="微软雅黑"/>
                <w:b/>
                <w:szCs w:val="21"/>
              </w:rPr>
            </w:pPr>
            <w:r>
              <w:rPr>
                <w:rFonts w:hint="eastAsia" w:ascii="微软雅黑" w:hAnsi="微软雅黑" w:cs="微软雅黑"/>
                <w:b/>
                <w:szCs w:val="21"/>
              </w:rPr>
              <w:t xml:space="preserve">农、林、牧、渔</w:t>
            </w:r>
            <w:r>
              <w:rPr>
                <w:rFonts w:hint="eastAsia" w:ascii="微软雅黑" w:hAnsi="微软雅黑" w:cs="微软雅黑"/>
                <w:b/>
                <w:szCs w:val="21"/>
              </w:rPr>
            </w:r>
            <w:r/>
          </w:p>
        </w:tc>
        <w:tc>
          <w:tcPr>
            <w:tcW w:w="1586" w:type="dxa"/>
            <w:vAlign w:val="top"/>
            <w:textDirection w:val="lrTb"/>
            <w:noWrap w:val="false"/>
          </w:tcPr>
          <w:p>
            <w:pPr>
              <w:pStyle w:val="1293"/>
              <w:jc w:val="left"/>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50≤Y＜500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147"/>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工业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2000≤Y＜40000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300≤Y＜2000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建筑业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6000≤Y＜80000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300≤Y＜6000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5000≤Z＜80000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300≤Z＜5000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Z＜300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批发业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20≤X＜200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5≤X＜20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X＜5</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5000≤Y＜40000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Y＜1000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零售业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50≤X＜300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10≤X＜50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100≤Y＜500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交通运输业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3000≤Y＜30000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200≤Y＜3000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Y＜200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仓储业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100≤X＜200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20≤X＜100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1000≤Y＜30000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邮政业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2"/>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2000≤Y＜30000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住宿业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餐饮业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信息传输业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100≤X＜2000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1000≤Y＜100000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软件和信息技术服务</w:t>
            </w:r>
            <w:r>
              <w:rPr>
                <w:rFonts w:hint="eastAsia" w:ascii="微软雅黑" w:hAnsi="微软雅黑" w:cs="微软雅黑"/>
                <w:b/>
                <w:szCs w:val="21"/>
              </w:rPr>
              <w:t xml:space="preserve">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1000≤Y＜10000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50≤Y＜1000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szCs w:val="21"/>
              </w:rPr>
            </w:pPr>
            <w:r>
              <w:rPr>
                <w:rFonts w:hint="eastAsia" w:ascii="微软雅黑" w:hAnsi="微软雅黑" w:cs="微软雅黑"/>
                <w:szCs w:val="21"/>
              </w:rPr>
            </w:r>
            <w:r/>
          </w:p>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房地产开发经营</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1000≤Y＜200000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100≤X＜1000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4"/>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5000≤Z＜10000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2000≤Y＜5000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Y＜2000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物业管理</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500≤Y＜1000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Y＜500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293"/>
              <w:spacing w:line="360" w:lineRule="exact"/>
              <w:rPr>
                <w:rFonts w:hint="eastAsia" w:ascii="微软雅黑" w:hAnsi="微软雅黑" w:cs="微软雅黑"/>
                <w:b/>
                <w:szCs w:val="21"/>
              </w:rPr>
            </w:pPr>
            <w:r>
              <w:rPr>
                <w:rFonts w:hint="eastAsia" w:ascii="微软雅黑" w:hAnsi="微软雅黑" w:cs="微软雅黑"/>
                <w:b/>
                <w:szCs w:val="21"/>
              </w:rPr>
              <w:t xml:space="preserve">租赁和商务服务业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1146"/>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8000≤Z＜120000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100≤Z＜8000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textDirection w:val="lrTb"/>
            <w:noWrap w:val="false"/>
          </w:tcPr>
          <w:p>
            <w:pPr>
              <w:pStyle w:val="129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其他未列明行业</w:t>
            </w:r>
            <w:r>
              <w:rPr>
                <w:rFonts w:hint="eastAsia" w:ascii="微软雅黑" w:hAnsi="微软雅黑" w:cs="微软雅黑"/>
                <w:b/>
                <w:szCs w:val="21"/>
              </w:rPr>
            </w:r>
            <w:r/>
          </w:p>
        </w:tc>
        <w:tc>
          <w:tcPr>
            <w:tcW w:w="158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29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bl>
    <w:p>
      <w:pPr>
        <w:pStyle w:val="1157"/>
        <w:ind w:firstLine="376"/>
        <w:spacing w:line="260" w:lineRule="exact"/>
        <w:rPr>
          <w:rFonts w:hint="eastAsia" w:ascii="微软雅黑" w:hAnsi="微软雅黑" w:eastAsia="微软雅黑" w:cs="微软雅黑"/>
          <w:spacing w:val="-3"/>
        </w:rPr>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rPr>
          <w:rFonts w:hint="eastAsia" w:ascii="微软雅黑" w:hAnsi="微软雅黑" w:eastAsia="微软雅黑" w:cs="微软雅黑"/>
          <w:spacing w:val="-3"/>
        </w:rPr>
      </w:r>
      <w:r/>
    </w:p>
    <w:p>
      <w:pPr>
        <w:pStyle w:val="1149"/>
        <w:jc w:val="both"/>
        <w:spacing w:before="0" w:after="0" w:line="300" w:lineRule="exact"/>
        <w:rPr>
          <w:rFonts w:hint="eastAsia" w:ascii="微软雅黑" w:hAnsi="微软雅黑" w:cs="微软雅黑"/>
          <w:bCs w:val="0"/>
          <w:szCs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cs="微软雅黑"/>
          <w:bCs w:val="0"/>
          <w:szCs w:val="24"/>
        </w:rPr>
      </w:r>
      <w:r/>
    </w:p>
    <w:p>
      <w:pPr>
        <w:pStyle w:val="1149"/>
        <w:jc w:val="left"/>
        <w:spacing w:line="420" w:lineRule="exact"/>
        <w:rPr>
          <w:rFonts w:hint="eastAsia" w:ascii="微软雅黑" w:hAnsi="微软雅黑" w:cs="微软雅黑"/>
          <w:b/>
          <w:bCs w:val="0"/>
          <w:sz w:val="24"/>
          <w:szCs w:val="24"/>
        </w:rPr>
      </w:pPr>
      <w:r/>
      <w:bookmarkStart w:id="325" w:name="_Toc10360"/>
      <w:r/>
      <w:bookmarkStart w:id="326" w:name="_Toc24081"/>
      <w:r>
        <w:rPr>
          <w:rFonts w:hint="eastAsia" w:ascii="微软雅黑" w:hAnsi="微软雅黑" w:cs="微软雅黑"/>
          <w:b/>
          <w:bCs w:val="0"/>
          <w:sz w:val="24"/>
          <w:szCs w:val="24"/>
        </w:rPr>
        <w:t xml:space="preserve">附件2.残疾人福利性单位声明函</w:t>
      </w:r>
      <w:bookmarkEnd w:id="324"/>
      <w:r/>
      <w:bookmarkEnd w:id="325"/>
      <w:r/>
      <w:bookmarkEnd w:id="326"/>
      <w:r>
        <w:rPr>
          <w:rFonts w:hint="eastAsia" w:ascii="微软雅黑" w:hAnsi="微软雅黑" w:cs="微软雅黑"/>
          <w:b/>
          <w:bCs w:val="0"/>
          <w:sz w:val="24"/>
          <w:szCs w:val="24"/>
        </w:rPr>
      </w:r>
      <w:r/>
    </w:p>
    <w:p>
      <w:pPr>
        <w:pStyle w:val="1146"/>
        <w:rPr>
          <w:rFonts w:hint="eastAsia" w:ascii="微软雅黑" w:hAnsi="微软雅黑" w:cs="微软雅黑"/>
          <w:b/>
          <w:bCs/>
          <w:sz w:val="24"/>
          <w:szCs w:val="24"/>
        </w:rPr>
      </w:pPr>
      <w:r>
        <w:rPr>
          <w:rFonts w:hint="eastAsia" w:ascii="微软雅黑" w:hAnsi="微软雅黑" w:cs="微软雅黑"/>
          <w:b/>
          <w:bCs/>
          <w:sz w:val="24"/>
          <w:szCs w:val="24"/>
        </w:rPr>
        <w:t xml:space="preserve">（如不属于残疾人福利性单位，则无需提供此声明函）</w:t>
      </w:r>
      <w:r>
        <w:rPr>
          <w:rFonts w:hint="eastAsia" w:ascii="微软雅黑" w:hAnsi="微软雅黑" w:cs="微软雅黑"/>
          <w:b/>
          <w:bCs/>
          <w:sz w:val="24"/>
          <w:szCs w:val="24"/>
        </w:rPr>
      </w:r>
      <w:r/>
    </w:p>
    <w:p>
      <w:pPr>
        <w:pStyle w:val="1149"/>
        <w:jc w:val="left"/>
        <w:spacing w:line="420" w:lineRule="exact"/>
        <w:rPr>
          <w:rFonts w:hint="eastAsia" w:ascii="微软雅黑" w:hAnsi="微软雅黑" w:cs="微软雅黑"/>
          <w:b/>
          <w:bCs w:val="0"/>
          <w:sz w:val="24"/>
          <w:szCs w:val="24"/>
        </w:rPr>
      </w:pPr>
      <w:r>
        <w:rPr>
          <w:rFonts w:hint="eastAsia" w:ascii="微软雅黑" w:hAnsi="微软雅黑" w:cs="微软雅黑"/>
          <w:b/>
          <w:bCs w:val="0"/>
          <w:sz w:val="24"/>
          <w:szCs w:val="24"/>
        </w:rPr>
      </w:r>
      <w:r/>
    </w:p>
    <w:p>
      <w:pPr>
        <w:pStyle w:val="1197"/>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hint="eastAsia" w:ascii="微软雅黑" w:hAnsi="微软雅黑" w:eastAsia="微软雅黑" w:cs="微软雅黑"/>
          <w:bCs/>
          <w:sz w:val="28"/>
          <w:szCs w:val="32"/>
        </w:rPr>
      </w:r>
      <w:r/>
    </w:p>
    <w:p>
      <w:pPr>
        <w:pStyle w:val="1197"/>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rPr>
      </w:r>
      <w:r/>
    </w:p>
    <w:p>
      <w:pPr>
        <w:pStyle w:val="1197"/>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hint="eastAsia" w:ascii="微软雅黑" w:hAnsi="微软雅黑" w:eastAsia="微软雅黑" w:cs="微软雅黑"/>
          <w:sz w:val="21"/>
          <w:szCs w:val="21"/>
        </w:rPr>
      </w:r>
      <w:r/>
    </w:p>
    <w:p>
      <w:pPr>
        <w:pStyle w:val="1197"/>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hint="eastAsia" w:ascii="微软雅黑" w:hAnsi="微软雅黑" w:eastAsia="微软雅黑" w:cs="微软雅黑"/>
          <w:sz w:val="21"/>
          <w:szCs w:val="21"/>
        </w:rPr>
      </w:r>
      <w:r/>
    </w:p>
    <w:p>
      <w:pPr>
        <w:pStyle w:val="1197"/>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1146"/>
        <w:rPr>
          <w:rFonts w:ascii="微软雅黑" w:hAnsi="微软雅黑" w:cs="微软雅黑"/>
          <w:szCs w:val="21"/>
        </w:rPr>
      </w:pPr>
      <w:r>
        <w:rPr>
          <w:rFonts w:ascii="微软雅黑" w:hAnsi="微软雅黑" w:cs="微软雅黑"/>
          <w:szCs w:val="21"/>
        </w:rPr>
      </w:r>
      <w:r/>
    </w:p>
    <w:sectPr>
      <w:footerReference w:type="default" r:id="rId19"/>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46"/>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46"/>
                    </w:pPr>
                    <w:r/>
                    <w:r/>
                  </w:p>
                </w:txbxContent>
              </v:textbox>
            </v:shape>
          </w:pict>
        </mc:Fallback>
      </mc:AlternateContent>
    </w:r>
    <w:r/>
  </w:p>
  <w:p>
    <w:pPr>
      <w:pStyle w:val="1188"/>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4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4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46"/>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4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46"/>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left"/>
      <w:widowControl/>
      <w:rPr>
        <w:rFonts w:hint="eastAsia" w:eastAsia="微软雅黑"/>
        <w:lang w:eastAsia="zh-CN"/>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JSHC-2026040201B3</w:t>
    </w:r>
    <w:r>
      <w:rPr>
        <w:rFonts w:hint="eastAsia" w:eastAsia="微软雅黑"/>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left="420" w:hanging="420"/>
      <w:jc w:val="left"/>
      <w:widowControl/>
      <w:rPr>
        <w:rFonts w:hint="eastAsia" w:eastAsia="微软雅黑"/>
        <w:lang w:eastAsia="zh-CN"/>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JSHC-2026040201B3</w:t>
    </w:r>
    <w:r>
      <w:rPr>
        <w:rFonts w:hint="eastAsia" w:eastAsia="微软雅黑"/>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firstLine="630"/>
      <w:spacing w:line="360" w:lineRule="auto"/>
      <w:rPr>
        <w:rFonts w:hint="eastAsia" w:ascii="微软雅黑" w:hAnsi="微软雅黑" w:eastAsia="微软雅黑"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JSHC-2026040201B3</w:t>
    </w:r>
    <w:r>
      <w:rPr>
        <w:rFonts w:hint="eastAsia" w:ascii="微软雅黑" w:hAnsi="微软雅黑" w:eastAsia="微软雅黑" w:cs="微软雅黑"/>
        <w:sz w:val="22"/>
        <w:szCs w:val="24"/>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4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4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4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4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14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76"/>
      <w:isLgl w:val="false"/>
      <w:suff w:val="tab"/>
      <w:lvlText w:val=""/>
      <w:lvlJc w:val="left"/>
      <w:pPr>
        <w:pStyle w:val="1146"/>
        <w:ind w:left="360" w:hanging="360"/>
        <w:tabs>
          <w:tab w:val="num" w:pos="360" w:leader="none"/>
        </w:tabs>
      </w:pPr>
      <w:rPr>
        <w:rFonts w:ascii="Symbol" w:hAnsi="Symbol"/>
      </w:rPr>
    </w:lvl>
    <w:lvl w:ilvl="1">
      <w:start w:val="1"/>
      <w:numFmt w:val="bullet"/>
      <w:isLgl w:val="false"/>
      <w:suff w:val="tab"/>
      <w:lvlText w:val="o"/>
      <w:lvlJc w:val="left"/>
      <w:pPr>
        <w:pStyle w:val="1146"/>
        <w:ind w:left="1080" w:hanging="360"/>
      </w:pPr>
      <w:rPr>
        <w:rFonts w:ascii="Courier New" w:hAnsi="Courier New" w:cs="Courier New"/>
      </w:rPr>
    </w:lvl>
    <w:lvl w:ilvl="2">
      <w:start w:val="1"/>
      <w:numFmt w:val="bullet"/>
      <w:isLgl w:val="false"/>
      <w:suff w:val="tab"/>
      <w:lvlText w:val=""/>
      <w:lvlJc w:val="left"/>
      <w:pPr>
        <w:pStyle w:val="1146"/>
        <w:ind w:left="1800" w:hanging="360"/>
      </w:pPr>
      <w:rPr>
        <w:rFonts w:ascii="Wingdings" w:hAnsi="Wingdings"/>
      </w:rPr>
    </w:lvl>
    <w:lvl w:ilvl="3">
      <w:start w:val="1"/>
      <w:numFmt w:val="bullet"/>
      <w:isLgl w:val="false"/>
      <w:suff w:val="tab"/>
      <w:lvlText w:val=""/>
      <w:lvlJc w:val="left"/>
      <w:pPr>
        <w:pStyle w:val="1146"/>
        <w:ind w:left="2520" w:hanging="360"/>
      </w:pPr>
      <w:rPr>
        <w:rFonts w:ascii="Symbol" w:hAnsi="Symbol"/>
      </w:rPr>
    </w:lvl>
    <w:lvl w:ilvl="4">
      <w:start w:val="1"/>
      <w:numFmt w:val="bullet"/>
      <w:isLgl w:val="false"/>
      <w:suff w:val="tab"/>
      <w:lvlText w:val="o"/>
      <w:lvlJc w:val="left"/>
      <w:pPr>
        <w:pStyle w:val="1146"/>
        <w:ind w:left="3240" w:hanging="360"/>
      </w:pPr>
      <w:rPr>
        <w:rFonts w:ascii="Courier New" w:hAnsi="Courier New" w:cs="Courier New"/>
      </w:rPr>
    </w:lvl>
    <w:lvl w:ilvl="5">
      <w:start w:val="1"/>
      <w:numFmt w:val="bullet"/>
      <w:isLgl w:val="false"/>
      <w:suff w:val="tab"/>
      <w:lvlText w:val=""/>
      <w:lvlJc w:val="left"/>
      <w:pPr>
        <w:pStyle w:val="1146"/>
        <w:ind w:left="3960" w:hanging="360"/>
      </w:pPr>
      <w:rPr>
        <w:rFonts w:ascii="Wingdings" w:hAnsi="Wingdings"/>
      </w:rPr>
    </w:lvl>
    <w:lvl w:ilvl="6">
      <w:start w:val="1"/>
      <w:numFmt w:val="bullet"/>
      <w:isLgl w:val="false"/>
      <w:suff w:val="tab"/>
      <w:lvlText w:val=""/>
      <w:lvlJc w:val="left"/>
      <w:pPr>
        <w:pStyle w:val="1146"/>
        <w:ind w:left="4680" w:hanging="360"/>
      </w:pPr>
      <w:rPr>
        <w:rFonts w:ascii="Symbol" w:hAnsi="Symbol"/>
      </w:rPr>
    </w:lvl>
    <w:lvl w:ilvl="7">
      <w:start w:val="1"/>
      <w:numFmt w:val="bullet"/>
      <w:isLgl w:val="false"/>
      <w:suff w:val="tab"/>
      <w:lvlText w:val="o"/>
      <w:lvlJc w:val="left"/>
      <w:pPr>
        <w:pStyle w:val="1146"/>
        <w:ind w:left="5400" w:hanging="360"/>
      </w:pPr>
      <w:rPr>
        <w:rFonts w:ascii="Courier New" w:hAnsi="Courier New" w:cs="Courier New"/>
      </w:rPr>
    </w:lvl>
    <w:lvl w:ilvl="8">
      <w:start w:val="1"/>
      <w:numFmt w:val="bullet"/>
      <w:isLgl w:val="false"/>
      <w:suff w:val="tab"/>
      <w:lvlText w:val=""/>
      <w:lvlJc w:val="left"/>
      <w:pPr>
        <w:pStyle w:val="1146"/>
        <w:ind w:left="6120" w:hanging="360"/>
      </w:pPr>
      <w:rPr>
        <w:rFonts w:ascii="Wingdings" w:hAnsi="Wingdings"/>
      </w:rPr>
    </w:lvl>
  </w:abstractNum>
  <w:abstractNum w:abstractNumId="6">
    <w:multiLevelType w:val="hybridMultilevel"/>
    <w:lvl w:ilvl="0">
      <w:start w:val="1"/>
      <w:numFmt w:val="decimal"/>
      <w:pStyle w:val="1280"/>
      <w:isLgl w:val="false"/>
      <w:suff w:val="tab"/>
      <w:lvlText w:val="%1."/>
      <w:lvlJc w:val="left"/>
      <w:pPr>
        <w:pStyle w:val="1146"/>
        <w:tabs>
          <w:tab w:val="num" w:pos="360" w:leader="none"/>
        </w:tabs>
      </w:pPr>
      <w:rPr>
        <w:rFonts w:hint="eastAsia"/>
      </w:rPr>
    </w:lvl>
    <w:lvl w:ilvl="1">
      <w:start w:val="1"/>
      <w:numFmt w:val="decimal"/>
      <w:pStyle w:val="1282"/>
      <w:isLgl w:val="false"/>
      <w:suff w:val="tab"/>
      <w:lvlText w:val="%1.%2"/>
      <w:lvlJc w:val="left"/>
      <w:pPr>
        <w:pStyle w:val="1146"/>
        <w:tabs>
          <w:tab w:val="num" w:pos="720" w:leader="none"/>
        </w:tabs>
      </w:pPr>
      <w:rPr>
        <w:rFonts w:hint="eastAsia"/>
        <w:b w:val="0"/>
        <w:bCs w:val="0"/>
        <w:i w:val="0"/>
        <w:iCs w:val="0"/>
      </w:rPr>
    </w:lvl>
    <w:lvl w:ilvl="2">
      <w:start w:val="1"/>
      <w:numFmt w:val="decimal"/>
      <w:pStyle w:val="1273"/>
      <w:isLgl w:val="false"/>
      <w:suff w:val="tab"/>
      <w:lvlText w:val="%1.%2.%3"/>
      <w:lvlJc w:val="left"/>
      <w:pPr>
        <w:pStyle w:val="1146"/>
        <w:tabs>
          <w:tab w:val="num" w:pos="720" w:leader="none"/>
        </w:tabs>
      </w:pPr>
      <w:rPr>
        <w:rFonts w:hint="eastAsia"/>
      </w:rPr>
    </w:lvl>
    <w:lvl w:ilvl="3">
      <w:start w:val="1"/>
      <w:numFmt w:val="decimal"/>
      <w:isLgl w:val="false"/>
      <w:suff w:val="tab"/>
      <w:lvlText w:val="%1.%2.%3.%4."/>
      <w:lvlJc w:val="left"/>
      <w:pPr>
        <w:pStyle w:val="1146"/>
        <w:ind w:left="851" w:hanging="851"/>
        <w:tabs>
          <w:tab w:val="num" w:pos="851" w:leader="none"/>
        </w:tabs>
      </w:pPr>
      <w:rPr>
        <w:rFonts w:hint="eastAsia"/>
      </w:rPr>
    </w:lvl>
    <w:lvl w:ilvl="4">
      <w:start w:val="1"/>
      <w:numFmt w:val="decimal"/>
      <w:isLgl w:val="false"/>
      <w:suff w:val="tab"/>
      <w:lvlText w:val="%1.%2.%3.%4.%5."/>
      <w:lvlJc w:val="left"/>
      <w:pPr>
        <w:pStyle w:val="1146"/>
        <w:ind w:left="992" w:hanging="992"/>
        <w:tabs>
          <w:tab w:val="num" w:pos="992" w:leader="none"/>
        </w:tabs>
      </w:pPr>
      <w:rPr>
        <w:rFonts w:hint="eastAsia"/>
      </w:rPr>
    </w:lvl>
    <w:lvl w:ilvl="5">
      <w:start w:val="1"/>
      <w:numFmt w:val="decimal"/>
      <w:isLgl w:val="false"/>
      <w:suff w:val="tab"/>
      <w:lvlText w:val="%1.%2.%3.%4.%5.%6."/>
      <w:lvlJc w:val="left"/>
      <w:pPr>
        <w:pStyle w:val="1146"/>
        <w:ind w:left="1134" w:hanging="1134"/>
        <w:tabs>
          <w:tab w:val="num" w:pos="1134" w:leader="none"/>
        </w:tabs>
      </w:pPr>
      <w:rPr>
        <w:rFonts w:hint="eastAsia"/>
      </w:rPr>
    </w:lvl>
    <w:lvl w:ilvl="6">
      <w:start w:val="1"/>
      <w:numFmt w:val="decimal"/>
      <w:isLgl w:val="false"/>
      <w:suff w:val="tab"/>
      <w:lvlText w:val="%1.%2.%3.%4.%5.%6.%7."/>
      <w:lvlJc w:val="left"/>
      <w:pPr>
        <w:pStyle w:val="1146"/>
        <w:ind w:left="1276" w:hanging="1276"/>
        <w:tabs>
          <w:tab w:val="num" w:pos="1276" w:leader="none"/>
        </w:tabs>
      </w:pPr>
      <w:rPr>
        <w:rFonts w:hint="eastAsia"/>
      </w:rPr>
    </w:lvl>
    <w:lvl w:ilvl="7">
      <w:start w:val="1"/>
      <w:numFmt w:val="decimal"/>
      <w:isLgl w:val="false"/>
      <w:suff w:val="tab"/>
      <w:lvlText w:val="%1.%2.%3.%4.%5.%6.%7.%8."/>
      <w:lvlJc w:val="left"/>
      <w:pPr>
        <w:pStyle w:val="1146"/>
        <w:ind w:left="1418" w:hanging="1418"/>
        <w:tabs>
          <w:tab w:val="num" w:pos="1418" w:leader="none"/>
        </w:tabs>
      </w:pPr>
      <w:rPr>
        <w:rFonts w:hint="eastAsia"/>
      </w:rPr>
    </w:lvl>
    <w:lvl w:ilvl="8">
      <w:start w:val="1"/>
      <w:numFmt w:val="decimal"/>
      <w:isLgl w:val="false"/>
      <w:suff w:val="tab"/>
      <w:lvlText w:val="%1.%2.%3.%4.%5.%6.%7.%8.%9."/>
      <w:lvlJc w:val="left"/>
      <w:pPr>
        <w:pStyle w:val="1146"/>
        <w:ind w:left="1559" w:hanging="1559"/>
        <w:tabs>
          <w:tab w:val="num" w:pos="1559" w:leader="none"/>
        </w:tabs>
      </w:pPr>
      <w:rPr>
        <w:rFonts w:hint="eastAsia"/>
      </w:rPr>
    </w:lvl>
  </w:abstractNum>
  <w:abstractNum w:abstractNumId="7">
    <w:multiLevelType w:val="hybridMultilevel"/>
    <w:lvl w:ilvl="0">
      <w:start w:val="1"/>
      <w:numFmt w:val="lowerLetter"/>
      <w:pStyle w:val="1163"/>
      <w:isLgl w:val="false"/>
      <w:suff w:val="tab"/>
      <w:lvlText w:val="%1)"/>
      <w:lvlJc w:val="left"/>
      <w:pPr>
        <w:pStyle w:val="1146"/>
        <w:ind w:left="990" w:hanging="360"/>
        <w:tabs>
          <w:tab w:val="num" w:pos="990" w:leader="none"/>
        </w:tabs>
      </w:pPr>
      <w:rPr>
        <w:rFonts w:hint="eastAsia"/>
      </w:rPr>
    </w:lvl>
    <w:lvl w:ilvl="1">
      <w:start w:val="1"/>
      <w:numFmt w:val="lowerLetter"/>
      <w:pStyle w:val="1270"/>
      <w:isLgl w:val="false"/>
      <w:suff w:val="tab"/>
      <w:lvlText w:val="%2)"/>
      <w:lvlJc w:val="left"/>
      <w:pPr>
        <w:pStyle w:val="1146"/>
        <w:ind w:left="1470" w:hanging="420"/>
        <w:tabs>
          <w:tab w:val="num" w:pos="1470" w:leader="none"/>
        </w:tabs>
      </w:pPr>
    </w:lvl>
    <w:lvl w:ilvl="2">
      <w:start w:val="1"/>
      <w:numFmt w:val="lowerRoman"/>
      <w:isLgl w:val="false"/>
      <w:suff w:val="tab"/>
      <w:lvlText w:val="%3."/>
      <w:lvlJc w:val="right"/>
      <w:pPr>
        <w:pStyle w:val="1146"/>
        <w:ind w:left="1890" w:hanging="420"/>
        <w:tabs>
          <w:tab w:val="num" w:pos="1890" w:leader="none"/>
        </w:tabs>
      </w:pPr>
    </w:lvl>
    <w:lvl w:ilvl="3">
      <w:start w:val="1"/>
      <w:numFmt w:val="decimal"/>
      <w:isLgl w:val="false"/>
      <w:suff w:val="tab"/>
      <w:lvlText w:val="%4."/>
      <w:lvlJc w:val="left"/>
      <w:pPr>
        <w:pStyle w:val="1146"/>
        <w:ind w:left="2310" w:hanging="420"/>
        <w:tabs>
          <w:tab w:val="num" w:pos="2310" w:leader="none"/>
        </w:tabs>
      </w:pPr>
    </w:lvl>
    <w:lvl w:ilvl="4">
      <w:start w:val="1"/>
      <w:numFmt w:val="lowerLetter"/>
      <w:isLgl w:val="false"/>
      <w:suff w:val="tab"/>
      <w:lvlText w:val="%5)"/>
      <w:lvlJc w:val="left"/>
      <w:pPr>
        <w:pStyle w:val="1146"/>
        <w:ind w:left="2730" w:hanging="420"/>
        <w:tabs>
          <w:tab w:val="num" w:pos="2730" w:leader="none"/>
        </w:tabs>
      </w:pPr>
    </w:lvl>
    <w:lvl w:ilvl="5">
      <w:start w:val="1"/>
      <w:numFmt w:val="lowerRoman"/>
      <w:isLgl w:val="false"/>
      <w:suff w:val="tab"/>
      <w:lvlText w:val="%6."/>
      <w:lvlJc w:val="right"/>
      <w:pPr>
        <w:pStyle w:val="1146"/>
        <w:ind w:left="3150" w:hanging="420"/>
        <w:tabs>
          <w:tab w:val="num" w:pos="3150" w:leader="none"/>
        </w:tabs>
      </w:pPr>
    </w:lvl>
    <w:lvl w:ilvl="6">
      <w:start w:val="1"/>
      <w:numFmt w:val="decimal"/>
      <w:isLgl w:val="false"/>
      <w:suff w:val="tab"/>
      <w:lvlText w:val="%7."/>
      <w:lvlJc w:val="left"/>
      <w:pPr>
        <w:pStyle w:val="1146"/>
        <w:ind w:left="3570" w:hanging="420"/>
        <w:tabs>
          <w:tab w:val="num" w:pos="3570" w:leader="none"/>
        </w:tabs>
      </w:pPr>
    </w:lvl>
    <w:lvl w:ilvl="7">
      <w:start w:val="1"/>
      <w:numFmt w:val="lowerLetter"/>
      <w:isLgl w:val="false"/>
      <w:suff w:val="tab"/>
      <w:lvlText w:val="%8)"/>
      <w:lvlJc w:val="left"/>
      <w:pPr>
        <w:pStyle w:val="1146"/>
        <w:ind w:left="3990" w:hanging="420"/>
        <w:tabs>
          <w:tab w:val="num" w:pos="3990" w:leader="none"/>
        </w:tabs>
      </w:pPr>
    </w:lvl>
    <w:lvl w:ilvl="8">
      <w:start w:val="1"/>
      <w:numFmt w:val="lowerRoman"/>
      <w:isLgl w:val="false"/>
      <w:suff w:val="tab"/>
      <w:lvlText w:val="%9."/>
      <w:lvlJc w:val="right"/>
      <w:pPr>
        <w:pStyle w:val="1146"/>
        <w:ind w:left="4410" w:hanging="420"/>
        <w:tabs>
          <w:tab w:val="num" w:pos="4410" w:leader="none"/>
        </w:tabs>
      </w:pPr>
    </w:lvl>
  </w:abstractNum>
  <w:abstractNum w:abstractNumId="8">
    <w:multiLevelType w:val="hybridMultilevel"/>
    <w:lvl w:ilvl="0">
      <w:start w:val="1"/>
      <w:numFmt w:val="decimal"/>
      <w:pStyle w:val="1246"/>
      <w:isLgl w:val="false"/>
      <w:suff w:val="tab"/>
      <w:lvlText w:val="%1注："/>
      <w:lvlJc w:val="left"/>
      <w:pPr>
        <w:pStyle w:val="1146"/>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146"/>
        <w:ind w:left="780" w:hanging="360"/>
        <w:tabs>
          <w:tab w:val="num" w:pos="780" w:leader="none"/>
        </w:tabs>
      </w:pPr>
      <w:rPr>
        <w:rFonts w:hint="eastAsia"/>
      </w:rPr>
    </w:lvl>
    <w:lvl w:ilvl="2">
      <w:start w:val="1"/>
      <w:numFmt w:val="lowerRoman"/>
      <w:isLgl w:val="false"/>
      <w:suff w:val="tab"/>
      <w:lvlText w:val="%3."/>
      <w:lvlJc w:val="right"/>
      <w:pPr>
        <w:pStyle w:val="1146"/>
        <w:ind w:left="1260" w:hanging="420"/>
        <w:tabs>
          <w:tab w:val="num" w:pos="1260" w:leader="none"/>
        </w:tabs>
      </w:pPr>
    </w:lvl>
    <w:lvl w:ilvl="3">
      <w:start w:val="1"/>
      <w:numFmt w:val="decimal"/>
      <w:isLgl w:val="false"/>
      <w:suff w:val="tab"/>
      <w:lvlText w:val="%4."/>
      <w:lvlJc w:val="left"/>
      <w:pPr>
        <w:pStyle w:val="1146"/>
        <w:ind w:left="1680" w:hanging="420"/>
        <w:tabs>
          <w:tab w:val="num" w:pos="1680" w:leader="none"/>
        </w:tabs>
      </w:pPr>
    </w:lvl>
    <w:lvl w:ilvl="4">
      <w:start w:val="1"/>
      <w:numFmt w:val="lowerLetter"/>
      <w:isLgl w:val="false"/>
      <w:suff w:val="tab"/>
      <w:lvlText w:val="%5)"/>
      <w:lvlJc w:val="left"/>
      <w:pPr>
        <w:pStyle w:val="1146"/>
        <w:ind w:left="2100" w:hanging="420"/>
        <w:tabs>
          <w:tab w:val="num" w:pos="2100" w:leader="none"/>
        </w:tabs>
      </w:pPr>
    </w:lvl>
    <w:lvl w:ilvl="5">
      <w:start w:val="1"/>
      <w:numFmt w:val="lowerRoman"/>
      <w:isLgl w:val="false"/>
      <w:suff w:val="tab"/>
      <w:lvlText w:val="%6."/>
      <w:lvlJc w:val="right"/>
      <w:pPr>
        <w:pStyle w:val="1146"/>
        <w:ind w:left="2520" w:hanging="420"/>
        <w:tabs>
          <w:tab w:val="num" w:pos="2520" w:leader="none"/>
        </w:tabs>
      </w:pPr>
    </w:lvl>
    <w:lvl w:ilvl="6">
      <w:start w:val="1"/>
      <w:numFmt w:val="decimal"/>
      <w:isLgl w:val="false"/>
      <w:suff w:val="tab"/>
      <w:lvlText w:val="%7."/>
      <w:lvlJc w:val="left"/>
      <w:pPr>
        <w:pStyle w:val="1146"/>
        <w:ind w:left="2940" w:hanging="420"/>
        <w:tabs>
          <w:tab w:val="num" w:pos="2940" w:leader="none"/>
        </w:tabs>
      </w:pPr>
    </w:lvl>
    <w:lvl w:ilvl="7">
      <w:start w:val="1"/>
      <w:numFmt w:val="lowerLetter"/>
      <w:isLgl w:val="false"/>
      <w:suff w:val="tab"/>
      <w:lvlText w:val="%8)"/>
      <w:lvlJc w:val="left"/>
      <w:pPr>
        <w:pStyle w:val="1146"/>
        <w:ind w:left="3360" w:hanging="420"/>
        <w:tabs>
          <w:tab w:val="num" w:pos="3360" w:leader="none"/>
        </w:tabs>
      </w:pPr>
    </w:lvl>
    <w:lvl w:ilvl="8">
      <w:start w:val="1"/>
      <w:numFmt w:val="lowerRoman"/>
      <w:isLgl w:val="false"/>
      <w:suff w:val="tab"/>
      <w:lvlText w:val="%9."/>
      <w:lvlJc w:val="right"/>
      <w:pPr>
        <w:pStyle w:val="1146"/>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1146"/>
        <w:ind w:left="420" w:hanging="420"/>
      </w:pPr>
      <w:rPr>
        <w:rFonts w:hint="eastAsia"/>
      </w:rPr>
    </w:lvl>
    <w:lvl w:ilvl="1">
      <w:start w:val="1"/>
      <w:numFmt w:val="lowerLetter"/>
      <w:isLgl w:val="false"/>
      <w:suff w:val="tab"/>
      <w:lvlText w:val="%2)"/>
      <w:lvlJc w:val="left"/>
      <w:pPr>
        <w:pStyle w:val="1146"/>
        <w:ind w:left="840" w:hanging="420"/>
      </w:pPr>
    </w:lvl>
    <w:lvl w:ilvl="2">
      <w:start w:val="1"/>
      <w:numFmt w:val="lowerRoman"/>
      <w:isLgl w:val="false"/>
      <w:suff w:val="tab"/>
      <w:lvlText w:val="%3."/>
      <w:lvlJc w:val="right"/>
      <w:pPr>
        <w:pStyle w:val="1146"/>
        <w:ind w:left="1260" w:hanging="420"/>
      </w:pPr>
    </w:lvl>
    <w:lvl w:ilvl="3">
      <w:start w:val="1"/>
      <w:numFmt w:val="decimal"/>
      <w:isLgl w:val="false"/>
      <w:suff w:val="tab"/>
      <w:lvlText w:val="%4."/>
      <w:lvlJc w:val="left"/>
      <w:pPr>
        <w:pStyle w:val="1146"/>
        <w:ind w:left="1680" w:hanging="420"/>
      </w:pPr>
    </w:lvl>
    <w:lvl w:ilvl="4">
      <w:start w:val="1"/>
      <w:numFmt w:val="lowerLetter"/>
      <w:isLgl w:val="false"/>
      <w:suff w:val="tab"/>
      <w:lvlText w:val="%5)"/>
      <w:lvlJc w:val="left"/>
      <w:pPr>
        <w:pStyle w:val="1146"/>
        <w:ind w:left="2100" w:hanging="420"/>
      </w:pPr>
    </w:lvl>
    <w:lvl w:ilvl="5">
      <w:start w:val="1"/>
      <w:numFmt w:val="lowerRoman"/>
      <w:isLgl w:val="false"/>
      <w:suff w:val="tab"/>
      <w:lvlText w:val="%6."/>
      <w:lvlJc w:val="right"/>
      <w:pPr>
        <w:pStyle w:val="1146"/>
        <w:ind w:left="2520" w:hanging="420"/>
      </w:pPr>
    </w:lvl>
    <w:lvl w:ilvl="6">
      <w:start w:val="1"/>
      <w:numFmt w:val="decimal"/>
      <w:isLgl w:val="false"/>
      <w:suff w:val="tab"/>
      <w:lvlText w:val="%7."/>
      <w:lvlJc w:val="left"/>
      <w:pPr>
        <w:pStyle w:val="1146"/>
        <w:ind w:left="2940" w:hanging="420"/>
      </w:pPr>
    </w:lvl>
    <w:lvl w:ilvl="7">
      <w:start w:val="1"/>
      <w:numFmt w:val="lowerLetter"/>
      <w:isLgl w:val="false"/>
      <w:suff w:val="tab"/>
      <w:lvlText w:val="%8)"/>
      <w:lvlJc w:val="left"/>
      <w:pPr>
        <w:pStyle w:val="1146"/>
        <w:ind w:left="3360" w:hanging="420"/>
      </w:pPr>
    </w:lvl>
    <w:lvl w:ilvl="8">
      <w:start w:val="1"/>
      <w:numFmt w:val="lowerRoman"/>
      <w:isLgl w:val="false"/>
      <w:suff w:val="tab"/>
      <w:lvlText w:val="%9."/>
      <w:lvlJc w:val="right"/>
      <w:pPr>
        <w:pStyle w:val="1146"/>
        <w:ind w:left="3780" w:hanging="420"/>
      </w:pPr>
    </w:lvl>
  </w:abstractNum>
  <w:abstractNum w:abstractNumId="10">
    <w:multiLevelType w:val="hybridMultilevel"/>
    <w:lvl w:ilvl="0">
      <w:start w:val="1"/>
      <w:numFmt w:val="decimal"/>
      <w:isLgl w:val="false"/>
      <w:suff w:val="tab"/>
      <w:lvlText w:val="%1."/>
      <w:lvlJc w:val="left"/>
      <w:pPr>
        <w:pStyle w:val="114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6"/>
  </w:num>
  <w:num w:numId="4">
    <w:abstractNumId w:val="5"/>
  </w:num>
  <w:num w:numId="5">
    <w:abstractNumId w:val="2"/>
  </w:num>
  <w:num w:numId="6">
    <w:abstractNumId w:val="3"/>
  </w:num>
  <w:num w:numId="7">
    <w:abstractNumId w:val="0"/>
  </w:num>
  <w:num w:numId="8">
    <w:abstractNumId w:val="4"/>
  </w:num>
  <w:num w:numId="9">
    <w:abstractNumId w:val="9"/>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0">
    <w:name w:val="Heading 1"/>
    <w:basedOn w:val="1146"/>
    <w:next w:val="1146"/>
    <w:link w:val="971"/>
    <w:uiPriority w:val="9"/>
    <w:qFormat/>
    <w:pPr>
      <w:keepLines/>
      <w:keepNext/>
      <w:spacing w:before="480" w:after="200"/>
      <w:outlineLvl w:val="0"/>
    </w:pPr>
    <w:rPr>
      <w:rFonts w:ascii="Arial" w:hAnsi="Arial" w:eastAsia="Arial" w:cs="Arial"/>
      <w:sz w:val="40"/>
      <w:szCs w:val="40"/>
    </w:rPr>
  </w:style>
  <w:style w:type="character" w:styleId="971">
    <w:name w:val="Heading 1 Char"/>
    <w:link w:val="970"/>
    <w:uiPriority w:val="9"/>
    <w:rPr>
      <w:rFonts w:ascii="Arial" w:hAnsi="Arial" w:eastAsia="Arial" w:cs="Arial"/>
      <w:sz w:val="40"/>
      <w:szCs w:val="40"/>
    </w:rPr>
  </w:style>
  <w:style w:type="paragraph" w:styleId="972">
    <w:name w:val="Heading 2"/>
    <w:basedOn w:val="1146"/>
    <w:next w:val="1146"/>
    <w:link w:val="973"/>
    <w:uiPriority w:val="9"/>
    <w:unhideWhenUsed/>
    <w:qFormat/>
    <w:pPr>
      <w:keepLines/>
      <w:keepNext/>
      <w:spacing w:before="360" w:after="200"/>
      <w:outlineLvl w:val="1"/>
    </w:pPr>
    <w:rPr>
      <w:rFonts w:ascii="Arial" w:hAnsi="Arial" w:eastAsia="Arial" w:cs="Arial"/>
      <w:sz w:val="34"/>
    </w:rPr>
  </w:style>
  <w:style w:type="character" w:styleId="973">
    <w:name w:val="Heading 2 Char"/>
    <w:link w:val="972"/>
    <w:uiPriority w:val="9"/>
    <w:rPr>
      <w:rFonts w:ascii="Arial" w:hAnsi="Arial" w:eastAsia="Arial" w:cs="Arial"/>
      <w:sz w:val="34"/>
    </w:rPr>
  </w:style>
  <w:style w:type="paragraph" w:styleId="974">
    <w:name w:val="Heading 3"/>
    <w:basedOn w:val="1146"/>
    <w:next w:val="1146"/>
    <w:link w:val="975"/>
    <w:uiPriority w:val="9"/>
    <w:unhideWhenUsed/>
    <w:qFormat/>
    <w:pPr>
      <w:keepLines/>
      <w:keepNext/>
      <w:spacing w:before="320" w:after="200"/>
      <w:outlineLvl w:val="2"/>
    </w:pPr>
    <w:rPr>
      <w:rFonts w:ascii="Arial" w:hAnsi="Arial" w:eastAsia="Arial" w:cs="Arial"/>
      <w:sz w:val="30"/>
      <w:szCs w:val="30"/>
    </w:rPr>
  </w:style>
  <w:style w:type="character" w:styleId="975">
    <w:name w:val="Heading 3 Char"/>
    <w:link w:val="974"/>
    <w:uiPriority w:val="9"/>
    <w:rPr>
      <w:rFonts w:ascii="Arial" w:hAnsi="Arial" w:eastAsia="Arial" w:cs="Arial"/>
      <w:sz w:val="30"/>
      <w:szCs w:val="30"/>
    </w:rPr>
  </w:style>
  <w:style w:type="paragraph" w:styleId="976">
    <w:name w:val="Heading 4"/>
    <w:basedOn w:val="1146"/>
    <w:next w:val="1146"/>
    <w:link w:val="977"/>
    <w:uiPriority w:val="9"/>
    <w:unhideWhenUsed/>
    <w:qFormat/>
    <w:pPr>
      <w:keepLines/>
      <w:keepNext/>
      <w:spacing w:before="320" w:after="200"/>
      <w:outlineLvl w:val="3"/>
    </w:pPr>
    <w:rPr>
      <w:rFonts w:ascii="Arial" w:hAnsi="Arial" w:eastAsia="Arial" w:cs="Arial"/>
      <w:b/>
      <w:bCs/>
      <w:sz w:val="26"/>
      <w:szCs w:val="26"/>
    </w:rPr>
  </w:style>
  <w:style w:type="character" w:styleId="977">
    <w:name w:val="Heading 4 Char"/>
    <w:link w:val="976"/>
    <w:uiPriority w:val="9"/>
    <w:rPr>
      <w:rFonts w:ascii="Arial" w:hAnsi="Arial" w:eastAsia="Arial" w:cs="Arial"/>
      <w:b/>
      <w:bCs/>
      <w:sz w:val="26"/>
      <w:szCs w:val="26"/>
    </w:rPr>
  </w:style>
  <w:style w:type="paragraph" w:styleId="978">
    <w:name w:val="Heading 5"/>
    <w:basedOn w:val="1146"/>
    <w:next w:val="1146"/>
    <w:link w:val="979"/>
    <w:uiPriority w:val="9"/>
    <w:unhideWhenUsed/>
    <w:qFormat/>
    <w:pPr>
      <w:keepLines/>
      <w:keepNext/>
      <w:spacing w:before="320" w:after="200"/>
      <w:outlineLvl w:val="4"/>
    </w:pPr>
    <w:rPr>
      <w:rFonts w:ascii="Arial" w:hAnsi="Arial" w:eastAsia="Arial" w:cs="Arial"/>
      <w:b/>
      <w:bCs/>
      <w:sz w:val="24"/>
      <w:szCs w:val="24"/>
    </w:rPr>
  </w:style>
  <w:style w:type="character" w:styleId="979">
    <w:name w:val="Heading 5 Char"/>
    <w:link w:val="978"/>
    <w:uiPriority w:val="9"/>
    <w:rPr>
      <w:rFonts w:ascii="Arial" w:hAnsi="Arial" w:eastAsia="Arial" w:cs="Arial"/>
      <w:b/>
      <w:bCs/>
      <w:sz w:val="24"/>
      <w:szCs w:val="24"/>
    </w:rPr>
  </w:style>
  <w:style w:type="paragraph" w:styleId="980">
    <w:name w:val="Heading 6"/>
    <w:basedOn w:val="1146"/>
    <w:next w:val="1146"/>
    <w:link w:val="981"/>
    <w:uiPriority w:val="9"/>
    <w:unhideWhenUsed/>
    <w:qFormat/>
    <w:pPr>
      <w:keepLines/>
      <w:keepNext/>
      <w:spacing w:before="320" w:after="200"/>
      <w:outlineLvl w:val="5"/>
    </w:pPr>
    <w:rPr>
      <w:rFonts w:ascii="Arial" w:hAnsi="Arial" w:eastAsia="Arial" w:cs="Arial"/>
      <w:b/>
      <w:bCs/>
      <w:sz w:val="22"/>
      <w:szCs w:val="22"/>
    </w:rPr>
  </w:style>
  <w:style w:type="character" w:styleId="981">
    <w:name w:val="Heading 6 Char"/>
    <w:link w:val="980"/>
    <w:uiPriority w:val="9"/>
    <w:rPr>
      <w:rFonts w:ascii="Arial" w:hAnsi="Arial" w:eastAsia="Arial" w:cs="Arial"/>
      <w:b/>
      <w:bCs/>
      <w:sz w:val="22"/>
      <w:szCs w:val="22"/>
    </w:rPr>
  </w:style>
  <w:style w:type="paragraph" w:styleId="982">
    <w:name w:val="Heading 7"/>
    <w:basedOn w:val="1146"/>
    <w:next w:val="1146"/>
    <w:link w:val="983"/>
    <w:uiPriority w:val="9"/>
    <w:unhideWhenUsed/>
    <w:qFormat/>
    <w:pPr>
      <w:keepLines/>
      <w:keepNext/>
      <w:spacing w:before="320" w:after="200"/>
      <w:outlineLvl w:val="6"/>
    </w:pPr>
    <w:rPr>
      <w:rFonts w:ascii="Arial" w:hAnsi="Arial" w:eastAsia="Arial" w:cs="Arial"/>
      <w:b/>
      <w:bCs/>
      <w:i/>
      <w:iCs/>
      <w:sz w:val="22"/>
      <w:szCs w:val="22"/>
    </w:rPr>
  </w:style>
  <w:style w:type="character" w:styleId="983">
    <w:name w:val="Heading 7 Char"/>
    <w:link w:val="982"/>
    <w:uiPriority w:val="9"/>
    <w:rPr>
      <w:rFonts w:ascii="Arial" w:hAnsi="Arial" w:eastAsia="Arial" w:cs="Arial"/>
      <w:b/>
      <w:bCs/>
      <w:i/>
      <w:iCs/>
      <w:sz w:val="22"/>
      <w:szCs w:val="22"/>
    </w:rPr>
  </w:style>
  <w:style w:type="paragraph" w:styleId="984">
    <w:name w:val="Heading 8"/>
    <w:basedOn w:val="1146"/>
    <w:next w:val="1146"/>
    <w:link w:val="985"/>
    <w:uiPriority w:val="9"/>
    <w:unhideWhenUsed/>
    <w:qFormat/>
    <w:pPr>
      <w:keepLines/>
      <w:keepNext/>
      <w:spacing w:before="320" w:after="200"/>
      <w:outlineLvl w:val="7"/>
    </w:pPr>
    <w:rPr>
      <w:rFonts w:ascii="Arial" w:hAnsi="Arial" w:eastAsia="Arial" w:cs="Arial"/>
      <w:i/>
      <w:iCs/>
      <w:sz w:val="22"/>
      <w:szCs w:val="22"/>
    </w:rPr>
  </w:style>
  <w:style w:type="character" w:styleId="985">
    <w:name w:val="Heading 8 Char"/>
    <w:link w:val="984"/>
    <w:uiPriority w:val="9"/>
    <w:rPr>
      <w:rFonts w:ascii="Arial" w:hAnsi="Arial" w:eastAsia="Arial" w:cs="Arial"/>
      <w:i/>
      <w:iCs/>
      <w:sz w:val="22"/>
      <w:szCs w:val="22"/>
    </w:rPr>
  </w:style>
  <w:style w:type="paragraph" w:styleId="986">
    <w:name w:val="Heading 9"/>
    <w:basedOn w:val="1146"/>
    <w:next w:val="1146"/>
    <w:link w:val="987"/>
    <w:uiPriority w:val="9"/>
    <w:unhideWhenUsed/>
    <w:qFormat/>
    <w:pPr>
      <w:keepLines/>
      <w:keepNext/>
      <w:spacing w:before="320" w:after="200"/>
      <w:outlineLvl w:val="8"/>
    </w:pPr>
    <w:rPr>
      <w:rFonts w:ascii="Arial" w:hAnsi="Arial" w:eastAsia="Arial" w:cs="Arial"/>
      <w:i/>
      <w:iCs/>
      <w:sz w:val="21"/>
      <w:szCs w:val="21"/>
    </w:rPr>
  </w:style>
  <w:style w:type="character" w:styleId="987">
    <w:name w:val="Heading 9 Char"/>
    <w:link w:val="986"/>
    <w:uiPriority w:val="9"/>
    <w:rPr>
      <w:rFonts w:ascii="Arial" w:hAnsi="Arial" w:eastAsia="Arial" w:cs="Arial"/>
      <w:i/>
      <w:iCs/>
      <w:sz w:val="21"/>
      <w:szCs w:val="21"/>
    </w:rPr>
  </w:style>
  <w:style w:type="paragraph" w:styleId="988">
    <w:name w:val="Title"/>
    <w:basedOn w:val="1146"/>
    <w:next w:val="1146"/>
    <w:link w:val="989"/>
    <w:uiPriority w:val="10"/>
    <w:qFormat/>
    <w:pPr>
      <w:contextualSpacing/>
      <w:spacing w:before="300" w:after="200"/>
    </w:pPr>
    <w:rPr>
      <w:sz w:val="48"/>
      <w:szCs w:val="48"/>
    </w:rPr>
  </w:style>
  <w:style w:type="character" w:styleId="989">
    <w:name w:val="Title Char"/>
    <w:link w:val="988"/>
    <w:uiPriority w:val="10"/>
    <w:rPr>
      <w:sz w:val="48"/>
      <w:szCs w:val="48"/>
    </w:rPr>
  </w:style>
  <w:style w:type="paragraph" w:styleId="990">
    <w:name w:val="Subtitle"/>
    <w:basedOn w:val="1146"/>
    <w:next w:val="1146"/>
    <w:link w:val="991"/>
    <w:uiPriority w:val="11"/>
    <w:qFormat/>
    <w:pPr>
      <w:spacing w:before="200" w:after="200"/>
    </w:pPr>
    <w:rPr>
      <w:sz w:val="24"/>
      <w:szCs w:val="24"/>
    </w:rPr>
  </w:style>
  <w:style w:type="character" w:styleId="991">
    <w:name w:val="Subtitle Char"/>
    <w:link w:val="990"/>
    <w:uiPriority w:val="11"/>
    <w:rPr>
      <w:sz w:val="24"/>
      <w:szCs w:val="24"/>
    </w:rPr>
  </w:style>
  <w:style w:type="paragraph" w:styleId="992">
    <w:name w:val="Quote"/>
    <w:basedOn w:val="1146"/>
    <w:next w:val="1146"/>
    <w:link w:val="993"/>
    <w:uiPriority w:val="29"/>
    <w:qFormat/>
    <w:pPr>
      <w:ind w:left="720" w:right="720"/>
    </w:pPr>
    <w:rPr>
      <w:i/>
    </w:rPr>
  </w:style>
  <w:style w:type="character" w:styleId="993">
    <w:name w:val="Quote Char"/>
    <w:link w:val="992"/>
    <w:uiPriority w:val="29"/>
    <w:rPr>
      <w:i/>
    </w:rPr>
  </w:style>
  <w:style w:type="paragraph" w:styleId="994">
    <w:name w:val="Intense Quote"/>
    <w:basedOn w:val="1146"/>
    <w:next w:val="1146"/>
    <w:link w:val="9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name w:val="Intense Quote Char"/>
    <w:link w:val="994"/>
    <w:uiPriority w:val="30"/>
    <w:rPr>
      <w:i/>
    </w:rPr>
  </w:style>
  <w:style w:type="paragraph" w:styleId="996">
    <w:name w:val="Header"/>
    <w:basedOn w:val="1146"/>
    <w:link w:val="997"/>
    <w:uiPriority w:val="99"/>
    <w:unhideWhenUsed/>
    <w:pPr>
      <w:spacing w:after="0" w:line="240" w:lineRule="auto"/>
      <w:tabs>
        <w:tab w:val="center" w:pos="7143" w:leader="none"/>
        <w:tab w:val="right" w:pos="14287" w:leader="none"/>
      </w:tabs>
    </w:pPr>
  </w:style>
  <w:style w:type="character" w:styleId="997">
    <w:name w:val="Header Char"/>
    <w:link w:val="996"/>
    <w:uiPriority w:val="99"/>
  </w:style>
  <w:style w:type="paragraph" w:styleId="998">
    <w:name w:val="Footer"/>
    <w:basedOn w:val="1146"/>
    <w:link w:val="1001"/>
    <w:uiPriority w:val="99"/>
    <w:unhideWhenUsed/>
    <w:pPr>
      <w:spacing w:after="0" w:line="240" w:lineRule="auto"/>
      <w:tabs>
        <w:tab w:val="center" w:pos="7143" w:leader="none"/>
        <w:tab w:val="right" w:pos="14287" w:leader="none"/>
      </w:tabs>
    </w:pPr>
  </w:style>
  <w:style w:type="character" w:styleId="999">
    <w:name w:val="Footer Char"/>
    <w:link w:val="998"/>
    <w:uiPriority w:val="99"/>
  </w:style>
  <w:style w:type="paragraph" w:styleId="1000">
    <w:name w:val="Caption"/>
    <w:basedOn w:val="1146"/>
    <w:next w:val="1146"/>
    <w:uiPriority w:val="35"/>
    <w:semiHidden/>
    <w:unhideWhenUsed/>
    <w:qFormat/>
    <w:pPr>
      <w:spacing w:line="276" w:lineRule="auto"/>
    </w:pPr>
    <w:rPr>
      <w:b/>
      <w:bCs/>
      <w:color w:val="4f81bd" w:themeColor="accent1"/>
      <w:sz w:val="18"/>
      <w:szCs w:val="18"/>
    </w:rPr>
  </w:style>
  <w:style w:type="character" w:styleId="1001">
    <w:name w:val="Caption Char"/>
    <w:basedOn w:val="1000"/>
    <w:link w:val="998"/>
    <w:uiPriority w:val="99"/>
  </w:style>
  <w:style w:type="table" w:styleId="10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8">
    <w:name w:val="Hyperlink"/>
    <w:uiPriority w:val="99"/>
    <w:unhideWhenUsed/>
    <w:rPr>
      <w:color w:val="0000ff" w:themeColor="hyperlink"/>
      <w:u w:val="single"/>
    </w:rPr>
  </w:style>
  <w:style w:type="paragraph" w:styleId="1129">
    <w:name w:val="footnote text"/>
    <w:basedOn w:val="1146"/>
    <w:link w:val="1130"/>
    <w:uiPriority w:val="99"/>
    <w:semiHidden/>
    <w:unhideWhenUsed/>
    <w:pPr>
      <w:spacing w:after="40" w:line="240" w:lineRule="auto"/>
    </w:pPr>
    <w:rPr>
      <w:sz w:val="18"/>
    </w:rPr>
  </w:style>
  <w:style w:type="character" w:styleId="1130">
    <w:name w:val="Footnote Text Char"/>
    <w:link w:val="1129"/>
    <w:uiPriority w:val="99"/>
    <w:rPr>
      <w:sz w:val="18"/>
    </w:rPr>
  </w:style>
  <w:style w:type="character" w:styleId="1131">
    <w:name w:val="footnote reference"/>
    <w:uiPriority w:val="99"/>
    <w:unhideWhenUsed/>
    <w:rPr>
      <w:vertAlign w:val="superscript"/>
    </w:rPr>
  </w:style>
  <w:style w:type="paragraph" w:styleId="1132">
    <w:name w:val="endnote text"/>
    <w:basedOn w:val="1146"/>
    <w:link w:val="1133"/>
    <w:uiPriority w:val="99"/>
    <w:semiHidden/>
    <w:unhideWhenUsed/>
    <w:pPr>
      <w:spacing w:after="0" w:line="240" w:lineRule="auto"/>
    </w:pPr>
    <w:rPr>
      <w:sz w:val="20"/>
    </w:rPr>
  </w:style>
  <w:style w:type="character" w:styleId="1133">
    <w:name w:val="Endnote Text Char"/>
    <w:link w:val="1132"/>
    <w:uiPriority w:val="99"/>
    <w:rPr>
      <w:sz w:val="20"/>
    </w:rPr>
  </w:style>
  <w:style w:type="character" w:styleId="1134">
    <w:name w:val="endnote reference"/>
    <w:uiPriority w:val="99"/>
    <w:semiHidden/>
    <w:unhideWhenUsed/>
    <w:rPr>
      <w:vertAlign w:val="superscript"/>
    </w:rPr>
  </w:style>
  <w:style w:type="paragraph" w:styleId="1135">
    <w:name w:val="toc 1"/>
    <w:basedOn w:val="1146"/>
    <w:next w:val="1146"/>
    <w:uiPriority w:val="39"/>
    <w:unhideWhenUsed/>
    <w:pPr>
      <w:ind w:left="0" w:right="0" w:firstLine="0"/>
      <w:spacing w:after="57"/>
    </w:pPr>
  </w:style>
  <w:style w:type="paragraph" w:styleId="1136">
    <w:name w:val="toc 2"/>
    <w:basedOn w:val="1146"/>
    <w:next w:val="1146"/>
    <w:uiPriority w:val="39"/>
    <w:unhideWhenUsed/>
    <w:pPr>
      <w:ind w:left="283" w:right="0" w:firstLine="0"/>
      <w:spacing w:after="57"/>
    </w:pPr>
  </w:style>
  <w:style w:type="paragraph" w:styleId="1137">
    <w:name w:val="toc 3"/>
    <w:basedOn w:val="1146"/>
    <w:next w:val="1146"/>
    <w:uiPriority w:val="39"/>
    <w:unhideWhenUsed/>
    <w:pPr>
      <w:ind w:left="567" w:right="0" w:firstLine="0"/>
      <w:spacing w:after="57"/>
    </w:pPr>
  </w:style>
  <w:style w:type="paragraph" w:styleId="1138">
    <w:name w:val="toc 4"/>
    <w:basedOn w:val="1146"/>
    <w:next w:val="1146"/>
    <w:uiPriority w:val="39"/>
    <w:unhideWhenUsed/>
    <w:pPr>
      <w:ind w:left="850" w:right="0" w:firstLine="0"/>
      <w:spacing w:after="57"/>
    </w:pPr>
  </w:style>
  <w:style w:type="paragraph" w:styleId="1139">
    <w:name w:val="toc 5"/>
    <w:basedOn w:val="1146"/>
    <w:next w:val="1146"/>
    <w:uiPriority w:val="39"/>
    <w:unhideWhenUsed/>
    <w:pPr>
      <w:ind w:left="1134" w:right="0" w:firstLine="0"/>
      <w:spacing w:after="57"/>
    </w:pPr>
  </w:style>
  <w:style w:type="paragraph" w:styleId="1140">
    <w:name w:val="toc 6"/>
    <w:basedOn w:val="1146"/>
    <w:next w:val="1146"/>
    <w:uiPriority w:val="39"/>
    <w:unhideWhenUsed/>
    <w:pPr>
      <w:ind w:left="1417" w:right="0" w:firstLine="0"/>
      <w:spacing w:after="57"/>
    </w:pPr>
  </w:style>
  <w:style w:type="paragraph" w:styleId="1141">
    <w:name w:val="toc 7"/>
    <w:basedOn w:val="1146"/>
    <w:next w:val="1146"/>
    <w:uiPriority w:val="39"/>
    <w:unhideWhenUsed/>
    <w:pPr>
      <w:ind w:left="1701" w:right="0" w:firstLine="0"/>
      <w:spacing w:after="57"/>
    </w:pPr>
  </w:style>
  <w:style w:type="paragraph" w:styleId="1142">
    <w:name w:val="toc 8"/>
    <w:basedOn w:val="1146"/>
    <w:next w:val="1146"/>
    <w:uiPriority w:val="39"/>
    <w:unhideWhenUsed/>
    <w:pPr>
      <w:ind w:left="1984" w:right="0" w:firstLine="0"/>
      <w:spacing w:after="57"/>
    </w:pPr>
  </w:style>
  <w:style w:type="paragraph" w:styleId="1143">
    <w:name w:val="toc 9"/>
    <w:basedOn w:val="1146"/>
    <w:next w:val="1146"/>
    <w:uiPriority w:val="39"/>
    <w:unhideWhenUsed/>
    <w:pPr>
      <w:ind w:left="2268" w:right="0" w:firstLine="0"/>
      <w:spacing w:after="57"/>
    </w:pPr>
  </w:style>
  <w:style w:type="paragraph" w:styleId="1144">
    <w:name w:val="TOC Heading"/>
    <w:uiPriority w:val="39"/>
    <w:unhideWhenUsed/>
  </w:style>
  <w:style w:type="paragraph" w:styleId="1145">
    <w:name w:val="table of figures"/>
    <w:basedOn w:val="1146"/>
    <w:next w:val="1146"/>
    <w:uiPriority w:val="99"/>
    <w:unhideWhenUsed/>
    <w:pPr>
      <w:spacing w:after="0" w:afterAutospacing="0"/>
    </w:pPr>
  </w:style>
  <w:style w:type="paragraph" w:styleId="1146" w:default="1">
    <w:name w:val="Normal"/>
    <w:next w:val="1154"/>
    <w:link w:val="1146"/>
    <w:qFormat/>
    <w:pPr>
      <w:jc w:val="both"/>
      <w:widowControl w:val="off"/>
    </w:pPr>
    <w:rPr>
      <w:rFonts w:eastAsia="微软雅黑"/>
      <w:sz w:val="21"/>
      <w:szCs w:val="22"/>
      <w:lang w:val="en-US" w:eastAsia="zh-CN" w:bidi="ar-SA"/>
    </w:rPr>
  </w:style>
  <w:style w:type="paragraph" w:styleId="1147">
    <w:name w:val="标题 1"/>
    <w:basedOn w:val="1146"/>
    <w:next w:val="1146"/>
    <w:link w:val="1155"/>
    <w:qFormat/>
    <w:pPr>
      <w:jc w:val="center"/>
      <w:keepLines/>
      <w:keepNext/>
      <w:spacing w:before="340" w:after="330"/>
      <w:outlineLvl w:val="0"/>
    </w:pPr>
    <w:rPr>
      <w:rFonts w:ascii="Calibri" w:hAnsi="Calibri"/>
      <w:b/>
      <w:bCs/>
      <w:sz w:val="32"/>
      <w:szCs w:val="44"/>
    </w:rPr>
  </w:style>
  <w:style w:type="paragraph" w:styleId="1148">
    <w:name w:val="标题 2"/>
    <w:basedOn w:val="1147"/>
    <w:next w:val="1157"/>
    <w:link w:val="1156"/>
    <w:qFormat/>
    <w:pPr>
      <w:jc w:val="center"/>
      <w:keepLines/>
      <w:keepNext/>
      <w:spacing w:before="260" w:after="260"/>
      <w:outlineLvl w:val="1"/>
    </w:pPr>
    <w:rPr>
      <w:rFonts w:ascii="Cambria" w:hAnsi="Cambria"/>
      <w:b w:val="0"/>
      <w:bCs w:val="0"/>
      <w:sz w:val="28"/>
      <w:szCs w:val="32"/>
    </w:rPr>
  </w:style>
  <w:style w:type="paragraph" w:styleId="1149">
    <w:name w:val="标题 3"/>
    <w:basedOn w:val="1146"/>
    <w:next w:val="1146"/>
    <w:link w:val="1158"/>
    <w:qFormat/>
    <w:pPr>
      <w:jc w:val="center"/>
      <w:keepLines/>
      <w:keepNext/>
      <w:spacing w:before="260" w:after="260" w:line="416" w:lineRule="auto"/>
      <w:outlineLvl w:val="2"/>
    </w:pPr>
    <w:rPr>
      <w:rFonts w:ascii="Calibri" w:hAnsi="Calibri"/>
      <w:bCs/>
      <w:sz w:val="28"/>
      <w:szCs w:val="32"/>
    </w:rPr>
  </w:style>
  <w:style w:type="paragraph" w:styleId="1150">
    <w:name w:val="标题 4"/>
    <w:basedOn w:val="1146"/>
    <w:next w:val="1146"/>
    <w:link w:val="1159"/>
    <w:qFormat/>
    <w:pPr>
      <w:keepLines/>
      <w:keepNext/>
      <w:spacing w:line="360" w:lineRule="auto"/>
      <w:outlineLvl w:val="3"/>
    </w:pPr>
    <w:rPr>
      <w:rFonts w:ascii="Arial" w:hAnsi="Arial" w:eastAsia="宋体"/>
      <w:b/>
      <w:bCs/>
      <w:sz w:val="24"/>
      <w:szCs w:val="28"/>
    </w:rPr>
  </w:style>
  <w:style w:type="paragraph" w:styleId="1151">
    <w:name w:val="标题 5"/>
    <w:basedOn w:val="1146"/>
    <w:next w:val="1146"/>
    <w:link w:val="1160"/>
    <w:qFormat/>
    <w:pPr>
      <w:keepLines/>
      <w:keepNext/>
      <w:spacing w:before="280" w:after="290" w:line="376" w:lineRule="auto"/>
      <w:outlineLvl w:val="4"/>
    </w:pPr>
    <w:rPr>
      <w:rFonts w:ascii="Calibri" w:hAnsi="Calibri" w:eastAsia="宋体"/>
      <w:b/>
      <w:bCs/>
      <w:sz w:val="28"/>
      <w:szCs w:val="28"/>
    </w:rPr>
  </w:style>
  <w:style w:type="character" w:styleId="1152">
    <w:name w:val="默认段落字体"/>
    <w:next w:val="1152"/>
    <w:link w:val="1146"/>
    <w:uiPriority w:val="1"/>
    <w:unhideWhenUsed/>
  </w:style>
  <w:style w:type="table" w:styleId="1153">
    <w:name w:val="普通表格"/>
    <w:next w:val="1153"/>
    <w:link w:val="1146"/>
    <w:uiPriority w:val="99"/>
    <w:unhideWhenUsed/>
    <w:tblPr/>
  </w:style>
  <w:style w:type="paragraph" w:styleId="1154">
    <w:name w:val="目录 1"/>
    <w:basedOn w:val="1146"/>
    <w:next w:val="1146"/>
    <w:link w:val="1146"/>
    <w:uiPriority w:val="39"/>
    <w:unhideWhenUsed/>
    <w:qFormat/>
    <w:rPr>
      <w:rFonts w:ascii="Calibri" w:hAnsi="Calibri" w:eastAsia="宋体"/>
    </w:rPr>
  </w:style>
  <w:style w:type="character" w:styleId="1155">
    <w:name w:val="标题 1 字符"/>
    <w:next w:val="1155"/>
    <w:link w:val="1147"/>
    <w:qFormat/>
    <w:rPr>
      <w:rFonts w:ascii="Calibri" w:hAnsi="Calibri" w:eastAsia="微软雅黑"/>
      <w:b/>
      <w:bCs/>
      <w:sz w:val="32"/>
      <w:szCs w:val="44"/>
    </w:rPr>
  </w:style>
  <w:style w:type="character" w:styleId="1156">
    <w:name w:val="标题 2 字符"/>
    <w:next w:val="1156"/>
    <w:link w:val="1148"/>
    <w:qFormat/>
    <w:rPr>
      <w:rFonts w:ascii="Cambria" w:hAnsi="Cambria" w:eastAsia="微软雅黑" w:cs="Times New Roman"/>
      <w:b/>
      <w:bCs/>
      <w:sz w:val="28"/>
      <w:szCs w:val="32"/>
    </w:rPr>
  </w:style>
  <w:style w:type="paragraph" w:styleId="1157">
    <w:name w:val="正文缩进"/>
    <w:basedOn w:val="1146"/>
    <w:next w:val="1146"/>
    <w:link w:val="1146"/>
    <w:uiPriority w:val="99"/>
    <w:qFormat/>
    <w:pPr>
      <w:ind w:firstLine="420"/>
      <w:jc w:val="left"/>
      <w:spacing w:line="360" w:lineRule="atLeast"/>
    </w:pPr>
    <w:rPr>
      <w:rFonts w:eastAsia="宋体"/>
      <w:szCs w:val="21"/>
    </w:rPr>
  </w:style>
  <w:style w:type="character" w:styleId="1158">
    <w:name w:val="标题 3 字符"/>
    <w:next w:val="1158"/>
    <w:link w:val="1149"/>
    <w:qFormat/>
    <w:rPr>
      <w:rFonts w:ascii="Calibri" w:hAnsi="Calibri" w:eastAsia="微软雅黑" w:cs="Times New Roman"/>
      <w:bCs/>
      <w:sz w:val="28"/>
      <w:szCs w:val="32"/>
    </w:rPr>
  </w:style>
  <w:style w:type="character" w:styleId="1159">
    <w:name w:val="标题 4 字符"/>
    <w:next w:val="1159"/>
    <w:link w:val="1150"/>
    <w:qFormat/>
    <w:rPr>
      <w:rFonts w:ascii="Arial" w:hAnsi="Arial"/>
      <w:b/>
      <w:bCs/>
      <w:sz w:val="24"/>
      <w:szCs w:val="28"/>
    </w:rPr>
  </w:style>
  <w:style w:type="character" w:styleId="1160">
    <w:name w:val="标题 5 字符"/>
    <w:next w:val="1160"/>
    <w:link w:val="1151"/>
    <w:qFormat/>
    <w:rPr>
      <w:rFonts w:ascii="Calibri" w:hAnsi="Calibri"/>
      <w:b/>
      <w:bCs/>
      <w:sz w:val="28"/>
      <w:szCs w:val="28"/>
    </w:rPr>
  </w:style>
  <w:style w:type="paragraph" w:styleId="1161">
    <w:name w:val="目录 7"/>
    <w:basedOn w:val="1146"/>
    <w:next w:val="1146"/>
    <w:link w:val="1146"/>
    <w:qFormat/>
    <w:pPr>
      <w:ind w:left="2520"/>
    </w:pPr>
    <w:rPr>
      <w:szCs w:val="24"/>
    </w:rPr>
  </w:style>
  <w:style w:type="paragraph" w:styleId="1162">
    <w:name w:val="题注"/>
    <w:basedOn w:val="1146"/>
    <w:next w:val="1146"/>
    <w:link w:val="1146"/>
    <w:uiPriority w:val="35"/>
    <w:qFormat/>
    <w:rPr>
      <w:rFonts w:ascii="Cambria" w:hAnsi="Cambria" w:eastAsia="黑体"/>
      <w:sz w:val="20"/>
      <w:szCs w:val="20"/>
    </w:rPr>
  </w:style>
  <w:style w:type="paragraph" w:styleId="1163">
    <w:name w:val="列表项目符号"/>
    <w:basedOn w:val="1146"/>
    <w:next w:val="1163"/>
    <w:link w:val="1146"/>
    <w:qFormat/>
    <w:pPr>
      <w:numPr>
        <w:ilvl w:val="0"/>
        <w:numId w:val="1"/>
      </w:numPr>
      <w:spacing w:line="360" w:lineRule="atLeast"/>
      <w:tabs>
        <w:tab w:val="left" w:pos="360" w:leader="none"/>
        <w:tab w:val="left" w:pos="990" w:leader="none"/>
      </w:tabs>
    </w:pPr>
    <w:rPr>
      <w:rFonts w:ascii="Arial" w:hAnsi="Arial"/>
      <w:szCs w:val="21"/>
    </w:rPr>
  </w:style>
  <w:style w:type="paragraph" w:styleId="1164">
    <w:name w:val="文档结构图"/>
    <w:basedOn w:val="1146"/>
    <w:next w:val="1164"/>
    <w:link w:val="1165"/>
    <w:qFormat/>
    <w:rPr>
      <w:rFonts w:ascii="宋体" w:eastAsia="宋体"/>
      <w:sz w:val="18"/>
      <w:szCs w:val="18"/>
    </w:rPr>
  </w:style>
  <w:style w:type="character" w:styleId="1165">
    <w:name w:val="文档结构图 字符"/>
    <w:next w:val="1165"/>
    <w:link w:val="1164"/>
    <w:qFormat/>
    <w:rPr>
      <w:rFonts w:ascii="宋体"/>
      <w:sz w:val="18"/>
      <w:szCs w:val="18"/>
    </w:rPr>
  </w:style>
  <w:style w:type="paragraph" w:styleId="1166">
    <w:name w:val="批注文字"/>
    <w:basedOn w:val="1146"/>
    <w:next w:val="1166"/>
    <w:link w:val="1167"/>
    <w:qFormat/>
    <w:pPr>
      <w:jc w:val="left"/>
    </w:pPr>
    <w:rPr>
      <w:rFonts w:eastAsia="宋体"/>
      <w:sz w:val="20"/>
      <w:szCs w:val="21"/>
    </w:rPr>
  </w:style>
  <w:style w:type="character" w:styleId="1167">
    <w:name w:val="批注文字 字符1"/>
    <w:next w:val="1167"/>
    <w:link w:val="1166"/>
    <w:semiHidden/>
    <w:qFormat/>
    <w:rPr>
      <w:rFonts w:ascii="Times New Roman" w:hAnsi="Times New Roman" w:eastAsia="宋体" w:cs="Times New Roman"/>
      <w:szCs w:val="21"/>
    </w:rPr>
  </w:style>
  <w:style w:type="paragraph" w:styleId="1168">
    <w:name w:val="正文文本"/>
    <w:basedOn w:val="1146"/>
    <w:next w:val="1170"/>
    <w:link w:val="1169"/>
    <w:qFormat/>
    <w:rPr>
      <w:rFonts w:ascii="仿宋_GB2312" w:hAnsi="宋体" w:eastAsia="仿宋_GB2312"/>
      <w:sz w:val="24"/>
      <w:szCs w:val="24"/>
    </w:rPr>
  </w:style>
  <w:style w:type="character" w:styleId="1169">
    <w:name w:val="正文文本 字符1"/>
    <w:next w:val="1169"/>
    <w:link w:val="1168"/>
    <w:qFormat/>
    <w:rPr>
      <w:rFonts w:ascii="仿宋_GB2312" w:hAnsi="宋体" w:eastAsia="仿宋_GB2312" w:cs="仿宋_GB2312"/>
      <w:sz w:val="24"/>
      <w:szCs w:val="24"/>
    </w:rPr>
  </w:style>
  <w:style w:type="paragraph" w:styleId="1170">
    <w:name w:val="一级条标题"/>
    <w:basedOn w:val="1171"/>
    <w:next w:val="1172"/>
    <w:link w:val="1146"/>
    <w:qFormat/>
    <w:pPr>
      <w:outlineLvl w:val="2"/>
    </w:pPr>
    <w:rPr>
      <w:rFonts w:eastAsia="黑体"/>
      <w:sz w:val="21"/>
      <w:szCs w:val="21"/>
      <w:lang w:val="en-US" w:eastAsia="zh-CN" w:bidi="ar-SA"/>
    </w:rPr>
  </w:style>
  <w:style w:type="paragraph" w:styleId="1171">
    <w:name w:val="章标题"/>
    <w:next w:val="1146"/>
    <w:link w:val="1146"/>
    <w:qFormat/>
    <w:pPr>
      <w:jc w:val="both"/>
      <w:outlineLvl w:val="1"/>
    </w:pPr>
    <w:rPr>
      <w:rFonts w:ascii="黑体" w:eastAsia="黑体" w:cs="黑体"/>
      <w:sz w:val="21"/>
      <w:szCs w:val="21"/>
      <w:lang w:val="en-US" w:eastAsia="zh-CN" w:bidi="ar-SA"/>
    </w:rPr>
  </w:style>
  <w:style w:type="paragraph" w:styleId="1172">
    <w:name w:val="段"/>
    <w:next w:val="1146"/>
    <w:link w:val="1146"/>
    <w:qFormat/>
    <w:pPr>
      <w:ind w:firstLine="200"/>
      <w:jc w:val="both"/>
    </w:pPr>
    <w:rPr>
      <w:rFonts w:ascii="宋体" w:cs="宋体"/>
      <w:sz w:val="21"/>
      <w:szCs w:val="21"/>
      <w:lang w:val="en-US" w:eastAsia="zh-CN" w:bidi="ar-SA"/>
    </w:rPr>
  </w:style>
  <w:style w:type="paragraph" w:styleId="1173">
    <w:name w:val="正文文本缩进"/>
    <w:basedOn w:val="1146"/>
    <w:next w:val="1173"/>
    <w:link w:val="1174"/>
    <w:qFormat/>
    <w:pPr>
      <w:ind w:firstLine="403"/>
      <w:spacing w:line="440" w:lineRule="exact"/>
    </w:pPr>
    <w:rPr>
      <w:rFonts w:ascii="宋体" w:hAnsi="宋体" w:eastAsia="宋体"/>
      <w:sz w:val="20"/>
      <w:szCs w:val="21"/>
    </w:rPr>
  </w:style>
  <w:style w:type="character" w:styleId="1174">
    <w:name w:val="正文文本缩进 字符"/>
    <w:next w:val="1174"/>
    <w:link w:val="1173"/>
    <w:qFormat/>
    <w:rPr>
      <w:rFonts w:ascii="宋体" w:hAnsi="宋体" w:eastAsia="宋体" w:cs="宋体"/>
      <w:szCs w:val="21"/>
    </w:rPr>
  </w:style>
  <w:style w:type="paragraph" w:styleId="1175">
    <w:name w:val="文本块"/>
    <w:basedOn w:val="1146"/>
    <w:next w:val="1175"/>
    <w:link w:val="1146"/>
    <w:uiPriority w:val="99"/>
    <w:unhideWhenUsed/>
    <w:qFormat/>
    <w:pPr>
      <w:ind w:left="1440" w:right="1440"/>
      <w:spacing w:after="120"/>
    </w:pPr>
  </w:style>
  <w:style w:type="paragraph" w:styleId="1176">
    <w:name w:val="索引 4"/>
    <w:basedOn w:val="1146"/>
    <w:next w:val="1146"/>
    <w:link w:val="1146"/>
    <w:unhideWhenUsed/>
    <w:qFormat/>
    <w:pPr>
      <w:ind w:left="600"/>
    </w:pPr>
    <w:rPr>
      <w:rFonts w:ascii="Verdana" w:hAnsi="Verdana"/>
      <w:szCs w:val="20"/>
    </w:rPr>
  </w:style>
  <w:style w:type="paragraph" w:styleId="1177">
    <w:name w:val="目录 5"/>
    <w:basedOn w:val="1146"/>
    <w:next w:val="1146"/>
    <w:link w:val="1146"/>
    <w:qFormat/>
    <w:pPr>
      <w:ind w:left="1680"/>
    </w:pPr>
    <w:rPr>
      <w:szCs w:val="24"/>
    </w:rPr>
  </w:style>
  <w:style w:type="paragraph" w:styleId="1178">
    <w:name w:val="目录 3"/>
    <w:basedOn w:val="1146"/>
    <w:next w:val="1146"/>
    <w:link w:val="1146"/>
    <w:uiPriority w:val="39"/>
    <w:unhideWhenUsed/>
    <w:qFormat/>
    <w:pPr>
      <w:ind w:left="840"/>
    </w:pPr>
    <w:rPr>
      <w:rFonts w:ascii="Calibri" w:hAnsi="Calibri" w:eastAsia="宋体"/>
    </w:rPr>
  </w:style>
  <w:style w:type="paragraph" w:styleId="1179">
    <w:name w:val="纯文本"/>
    <w:basedOn w:val="1146"/>
    <w:next w:val="1179"/>
    <w:link w:val="1180"/>
    <w:qFormat/>
    <w:rPr>
      <w:rFonts w:ascii="宋体" w:hAnsi="Courier New" w:eastAsia="宋体"/>
      <w:sz w:val="28"/>
      <w:szCs w:val="28"/>
    </w:rPr>
  </w:style>
  <w:style w:type="character" w:styleId="1180">
    <w:name w:val="纯文本 字符"/>
    <w:next w:val="1180"/>
    <w:link w:val="1179"/>
    <w:qFormat/>
    <w:rPr>
      <w:rFonts w:ascii="宋体" w:hAnsi="Courier New" w:eastAsia="宋体" w:cs="宋体"/>
      <w:sz w:val="28"/>
      <w:szCs w:val="28"/>
    </w:rPr>
  </w:style>
  <w:style w:type="paragraph" w:styleId="1181">
    <w:name w:val="目录 8"/>
    <w:basedOn w:val="1146"/>
    <w:next w:val="1146"/>
    <w:link w:val="1146"/>
    <w:qFormat/>
    <w:pPr>
      <w:ind w:left="2940"/>
    </w:pPr>
    <w:rPr>
      <w:szCs w:val="24"/>
    </w:rPr>
  </w:style>
  <w:style w:type="paragraph" w:styleId="1182">
    <w:name w:val="日期"/>
    <w:basedOn w:val="1146"/>
    <w:next w:val="1146"/>
    <w:link w:val="1183"/>
    <w:qFormat/>
    <w:pPr>
      <w:ind w:left="100"/>
    </w:pPr>
    <w:rPr>
      <w:rFonts w:eastAsia="宋体"/>
      <w:sz w:val="20"/>
      <w:szCs w:val="21"/>
    </w:rPr>
  </w:style>
  <w:style w:type="character" w:styleId="1183">
    <w:name w:val="日期 字符"/>
    <w:next w:val="1183"/>
    <w:link w:val="1182"/>
    <w:qFormat/>
    <w:rPr>
      <w:rFonts w:ascii="Times New Roman" w:hAnsi="Times New Roman" w:eastAsia="宋体" w:cs="Times New Roman"/>
      <w:szCs w:val="21"/>
    </w:rPr>
  </w:style>
  <w:style w:type="paragraph" w:styleId="1184">
    <w:name w:val="正文文本缩进 2"/>
    <w:basedOn w:val="1146"/>
    <w:next w:val="1184"/>
    <w:link w:val="1185"/>
    <w:qFormat/>
    <w:pPr>
      <w:ind w:firstLine="420"/>
      <w:spacing w:line="440" w:lineRule="exact"/>
    </w:pPr>
    <w:rPr>
      <w:rFonts w:ascii="宋体" w:hAnsi="宋体" w:eastAsia="宋体"/>
      <w:sz w:val="20"/>
      <w:szCs w:val="21"/>
    </w:rPr>
  </w:style>
  <w:style w:type="character" w:styleId="1185">
    <w:name w:val="正文文本缩进 2 字符"/>
    <w:next w:val="1185"/>
    <w:link w:val="1184"/>
    <w:qFormat/>
    <w:rPr>
      <w:rFonts w:ascii="宋体" w:hAnsi="宋体" w:eastAsia="宋体" w:cs="宋体"/>
      <w:szCs w:val="21"/>
    </w:rPr>
  </w:style>
  <w:style w:type="paragraph" w:styleId="1186">
    <w:name w:val="批注框文本"/>
    <w:basedOn w:val="1146"/>
    <w:next w:val="1186"/>
    <w:link w:val="1187"/>
    <w:semiHidden/>
    <w:qFormat/>
    <w:rPr>
      <w:rFonts w:eastAsia="宋体"/>
      <w:sz w:val="18"/>
      <w:szCs w:val="18"/>
    </w:rPr>
  </w:style>
  <w:style w:type="character" w:styleId="1187">
    <w:name w:val="批注框文本 字符"/>
    <w:next w:val="1187"/>
    <w:link w:val="1186"/>
    <w:semiHidden/>
    <w:qFormat/>
    <w:rPr>
      <w:rFonts w:ascii="Times New Roman" w:hAnsi="Times New Roman" w:eastAsia="宋体" w:cs="Times New Roman"/>
      <w:sz w:val="18"/>
      <w:szCs w:val="18"/>
    </w:rPr>
  </w:style>
  <w:style w:type="paragraph" w:styleId="1188">
    <w:name w:val="页脚"/>
    <w:basedOn w:val="1146"/>
    <w:next w:val="1188"/>
    <w:link w:val="1189"/>
    <w:uiPriority w:val="99"/>
    <w:unhideWhenUsed/>
    <w:qFormat/>
    <w:pPr>
      <w:jc w:val="left"/>
      <w:tabs>
        <w:tab w:val="center" w:pos="4153" w:leader="none"/>
        <w:tab w:val="right" w:pos="8306" w:leader="none"/>
      </w:tabs>
    </w:pPr>
    <w:rPr>
      <w:rFonts w:ascii="宋体" w:eastAsia="宋体"/>
      <w:sz w:val="18"/>
      <w:szCs w:val="18"/>
    </w:rPr>
  </w:style>
  <w:style w:type="character" w:styleId="1189">
    <w:name w:val="页脚 字符"/>
    <w:next w:val="1189"/>
    <w:link w:val="1188"/>
    <w:uiPriority w:val="99"/>
    <w:qFormat/>
    <w:rPr>
      <w:rFonts w:ascii="宋体" w:hAnsi="Times New Roman" w:eastAsia="宋体" w:cs="Times New Roman"/>
      <w:sz w:val="18"/>
      <w:szCs w:val="18"/>
    </w:rPr>
  </w:style>
  <w:style w:type="paragraph" w:styleId="1190">
    <w:name w:val="寄信人地址"/>
    <w:basedOn w:val="1146"/>
    <w:next w:val="1190"/>
    <w:link w:val="1146"/>
    <w:qFormat/>
    <w:rPr>
      <w:rFonts w:ascii="Arial" w:hAnsi="Arial" w:eastAsia="宋体" w:cs="Times New Roman"/>
    </w:rPr>
  </w:style>
  <w:style w:type="paragraph" w:styleId="1191">
    <w:name w:val="页眉"/>
    <w:basedOn w:val="1146"/>
    <w:next w:val="1191"/>
    <w:link w:val="1192"/>
    <w:uiPriority w:val="99"/>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192">
    <w:name w:val="页眉 字符"/>
    <w:next w:val="1192"/>
    <w:link w:val="1191"/>
    <w:uiPriority w:val="99"/>
    <w:qFormat/>
    <w:rPr>
      <w:rFonts w:ascii="宋体" w:hAnsi="Times New Roman" w:eastAsia="宋体" w:cs="Times New Roman"/>
      <w:sz w:val="18"/>
      <w:szCs w:val="18"/>
    </w:rPr>
  </w:style>
  <w:style w:type="paragraph" w:styleId="1193">
    <w:name w:val="目录 4"/>
    <w:basedOn w:val="1146"/>
    <w:next w:val="1146"/>
    <w:link w:val="1146"/>
    <w:qFormat/>
    <w:pPr>
      <w:ind w:left="1260"/>
    </w:pPr>
    <w:rPr>
      <w:szCs w:val="24"/>
    </w:rPr>
  </w:style>
  <w:style w:type="paragraph" w:styleId="1194">
    <w:name w:val="目录 6"/>
    <w:basedOn w:val="1146"/>
    <w:next w:val="1146"/>
    <w:link w:val="1146"/>
    <w:qFormat/>
    <w:pPr>
      <w:ind w:left="2100"/>
    </w:pPr>
    <w:rPr>
      <w:szCs w:val="24"/>
    </w:rPr>
  </w:style>
  <w:style w:type="paragraph" w:styleId="1195">
    <w:name w:val="目录 2"/>
    <w:basedOn w:val="1146"/>
    <w:next w:val="1146"/>
    <w:link w:val="1146"/>
    <w:uiPriority w:val="39"/>
    <w:unhideWhenUsed/>
    <w:qFormat/>
    <w:pPr>
      <w:ind w:left="420"/>
    </w:pPr>
    <w:rPr>
      <w:rFonts w:ascii="Calibri" w:hAnsi="Calibri" w:eastAsia="宋体"/>
    </w:rPr>
  </w:style>
  <w:style w:type="paragraph" w:styleId="1196">
    <w:name w:val="目录 9"/>
    <w:basedOn w:val="1146"/>
    <w:next w:val="1146"/>
    <w:link w:val="1146"/>
    <w:qFormat/>
    <w:pPr>
      <w:ind w:left="3360"/>
    </w:pPr>
    <w:rPr>
      <w:szCs w:val="24"/>
    </w:rPr>
  </w:style>
  <w:style w:type="paragraph" w:styleId="1197">
    <w:name w:val="普通(网站)"/>
    <w:basedOn w:val="1146"/>
    <w:next w:val="1197"/>
    <w:link w:val="1146"/>
    <w:unhideWhenUsed/>
    <w:qFormat/>
    <w:pPr>
      <w:jc w:val="left"/>
      <w:spacing w:before="100" w:beforeAutospacing="1" w:after="100" w:afterAutospacing="1"/>
      <w:widowControl/>
    </w:pPr>
    <w:rPr>
      <w:rFonts w:ascii="宋体" w:hAnsi="宋体" w:eastAsia="宋体" w:cs="宋体"/>
      <w:sz w:val="24"/>
      <w:szCs w:val="24"/>
    </w:rPr>
  </w:style>
  <w:style w:type="paragraph" w:styleId="1198">
    <w:name w:val="批注主题"/>
    <w:basedOn w:val="1166"/>
    <w:next w:val="1166"/>
    <w:link w:val="1199"/>
    <w:uiPriority w:val="99"/>
    <w:unhideWhenUsed/>
    <w:qFormat/>
    <w:rPr>
      <w:b/>
      <w:bCs/>
      <w:sz w:val="21"/>
      <w:szCs w:val="22"/>
    </w:rPr>
  </w:style>
  <w:style w:type="character" w:styleId="1199">
    <w:name w:val="批注主题 字符"/>
    <w:next w:val="1199"/>
    <w:link w:val="1198"/>
    <w:uiPriority w:val="99"/>
    <w:semiHidden/>
    <w:qFormat/>
    <w:rPr>
      <w:rFonts w:ascii="Times New Roman" w:hAnsi="Times New Roman" w:eastAsia="宋体" w:cs="Times New Roman"/>
      <w:b/>
      <w:bCs/>
      <w:sz w:val="21"/>
      <w:szCs w:val="22"/>
    </w:rPr>
  </w:style>
  <w:style w:type="paragraph" w:styleId="1200">
    <w:name w:val="正文首行缩进"/>
    <w:basedOn w:val="1168"/>
    <w:next w:val="1200"/>
    <w:link w:val="1201"/>
    <w:uiPriority w:val="99"/>
    <w:unhideWhenUsed/>
    <w:qFormat/>
    <w:pPr>
      <w:ind w:firstLine="420"/>
      <w:spacing w:after="120"/>
    </w:pPr>
    <w:rPr>
      <w:rFonts w:ascii="Times New Roman" w:hAnsi="Times New Roman"/>
      <w:sz w:val="21"/>
      <w:szCs w:val="22"/>
    </w:rPr>
  </w:style>
  <w:style w:type="character" w:styleId="1201">
    <w:name w:val="正文文本首行缩进 字符"/>
    <w:next w:val="1201"/>
    <w:link w:val="1200"/>
    <w:uiPriority w:val="99"/>
    <w:qFormat/>
    <w:rPr>
      <w:rFonts w:ascii="Times New Roman" w:hAnsi="Times New Roman" w:eastAsia="仿宋_GB2312" w:cs="仿宋_GB2312"/>
      <w:sz w:val="21"/>
      <w:szCs w:val="22"/>
    </w:rPr>
  </w:style>
  <w:style w:type="table" w:styleId="1202">
    <w:name w:val="网格型"/>
    <w:basedOn w:val="1153"/>
    <w:next w:val="1202"/>
    <w:link w:val="1146"/>
    <w:uiPriority w:val="39"/>
    <w:qFormat/>
    <w:tblPr/>
  </w:style>
  <w:style w:type="character" w:styleId="1203">
    <w:name w:val="要点"/>
    <w:next w:val="1203"/>
    <w:link w:val="1146"/>
    <w:qFormat/>
    <w:rPr>
      <w:b/>
      <w:bCs/>
    </w:rPr>
  </w:style>
  <w:style w:type="character" w:styleId="1204">
    <w:name w:val="页码"/>
    <w:next w:val="1204"/>
    <w:link w:val="1146"/>
    <w:qFormat/>
  </w:style>
  <w:style w:type="character" w:styleId="1205">
    <w:name w:val="已访问的超链接"/>
    <w:next w:val="1205"/>
    <w:link w:val="1146"/>
    <w:uiPriority w:val="99"/>
    <w:qFormat/>
    <w:rPr>
      <w:color w:val="000000"/>
      <w:sz w:val="18"/>
      <w:szCs w:val="18"/>
      <w:u w:val="none"/>
    </w:rPr>
  </w:style>
  <w:style w:type="character" w:styleId="1206">
    <w:name w:val="强调"/>
    <w:next w:val="1206"/>
    <w:link w:val="1146"/>
    <w:uiPriority w:val="20"/>
    <w:qFormat/>
    <w:rPr>
      <w:i/>
      <w:iCs/>
    </w:rPr>
  </w:style>
  <w:style w:type="character" w:styleId="1207">
    <w:name w:val="超链接"/>
    <w:basedOn w:val="1152"/>
    <w:next w:val="1207"/>
    <w:link w:val="1146"/>
    <w:uiPriority w:val="99"/>
    <w:qFormat/>
    <w:rPr>
      <w:color w:val="000000"/>
      <w:sz w:val="18"/>
      <w:szCs w:val="18"/>
      <w:u w:val="none"/>
    </w:rPr>
  </w:style>
  <w:style w:type="character" w:styleId="1208">
    <w:name w:val="批注引用"/>
    <w:next w:val="1208"/>
    <w:link w:val="1146"/>
    <w:qFormat/>
    <w:rPr>
      <w:sz w:val="21"/>
      <w:szCs w:val="21"/>
    </w:rPr>
  </w:style>
  <w:style w:type="character" w:styleId="1209">
    <w:name w:val="selected"/>
    <w:next w:val="1209"/>
    <w:link w:val="1146"/>
    <w:qFormat/>
    <w:rPr>
      <w:shd w:val="clear" w:color="auto" w:fill="b00006"/>
    </w:rPr>
  </w:style>
  <w:style w:type="character" w:styleId="1210">
    <w:name w:val="1page sec3 Char"/>
    <w:next w:val="1210"/>
    <w:link w:val="1146"/>
    <w:qFormat/>
    <w:rPr>
      <w:rFonts w:eastAsia="宋体"/>
      <w:sz w:val="18"/>
      <w:szCs w:val="18"/>
      <w:lang w:val="en-US" w:eastAsia="zh-CN" w:bidi="ar-SA"/>
    </w:rPr>
  </w:style>
  <w:style w:type="character" w:styleId="1211">
    <w:name w:val="z-窗体底端 字符"/>
    <w:next w:val="1211"/>
    <w:link w:val="1212"/>
    <w:uiPriority w:val="99"/>
    <w:semiHidden/>
    <w:qFormat/>
    <w:rPr>
      <w:rFonts w:ascii="Arial" w:hAnsi="Arial" w:eastAsia="宋体" w:cs="Arial"/>
      <w:vanish/>
      <w:sz w:val="16"/>
      <w:szCs w:val="16"/>
    </w:rPr>
  </w:style>
  <w:style w:type="paragraph" w:styleId="1212">
    <w:name w:val="z-窗体底端1"/>
    <w:basedOn w:val="1146"/>
    <w:next w:val="1146"/>
    <w:link w:val="1211"/>
    <w:uiPriority w:val="99"/>
    <w:unhideWhenUsed/>
    <w:qFormat/>
    <w:pPr>
      <w:jc w:val="center"/>
      <w:widowControl/>
      <w:pBdr>
        <w:top w:val="single" w:color="000000" w:sz="6" w:space="1"/>
      </w:pBdr>
    </w:pPr>
    <w:rPr>
      <w:rFonts w:ascii="Arial" w:hAnsi="Arial" w:eastAsia="宋体"/>
      <w:vanish/>
      <w:sz w:val="16"/>
      <w:szCs w:val="16"/>
    </w:rPr>
  </w:style>
  <w:style w:type="character" w:styleId="1213">
    <w:name w:val="Char Char5"/>
    <w:next w:val="1213"/>
    <w:link w:val="1146"/>
    <w:qFormat/>
    <w:rPr>
      <w:rFonts w:ascii="宋体" w:hAnsi="Courier New" w:eastAsia="宋体" w:cs="宋体"/>
      <w:sz w:val="28"/>
      <w:szCs w:val="28"/>
      <w:lang w:val="en-US" w:eastAsia="zh-CN"/>
    </w:rPr>
  </w:style>
  <w:style w:type="character" w:styleId="1214">
    <w:name w:val="Char Char13"/>
    <w:next w:val="1214"/>
    <w:link w:val="1146"/>
    <w:qFormat/>
    <w:rPr>
      <w:b/>
      <w:bCs/>
      <w:sz w:val="44"/>
      <w:szCs w:val="44"/>
    </w:rPr>
  </w:style>
  <w:style w:type="character" w:styleId="1215">
    <w:name w:val="正文文字 Char Char"/>
    <w:next w:val="1215"/>
    <w:link w:val="1146"/>
    <w:qFormat/>
    <w:rPr>
      <w:rFonts w:ascii="仿宋_GB2312" w:hAnsi="宋体" w:eastAsia="仿宋_GB2312" w:cs="仿宋_GB2312"/>
      <w:sz w:val="24"/>
      <w:szCs w:val="24"/>
    </w:rPr>
  </w:style>
  <w:style w:type="character" w:styleId="1216">
    <w:name w:val="不明显强调1"/>
    <w:next w:val="1216"/>
    <w:link w:val="1146"/>
    <w:uiPriority w:val="19"/>
    <w:qFormat/>
    <w:rPr>
      <w:i/>
      <w:iCs/>
      <w:color w:val="808080"/>
    </w:rPr>
  </w:style>
  <w:style w:type="character" w:styleId="1217">
    <w:name w:val="font01"/>
    <w:next w:val="1217"/>
    <w:link w:val="1146"/>
    <w:qFormat/>
    <w:rPr>
      <w:rFonts w:ascii="Calibri" w:hAnsi="Calibri" w:cs="Calibri"/>
      <w:color w:val="000000"/>
      <w:sz w:val="21"/>
      <w:szCs w:val="21"/>
      <w:u w:val="none"/>
    </w:rPr>
  </w:style>
  <w:style w:type="character" w:styleId="1218">
    <w:name w:val="font51"/>
    <w:next w:val="1218"/>
    <w:link w:val="1146"/>
    <w:qFormat/>
    <w:rPr>
      <w:rFonts w:hint="eastAsia" w:ascii="宋体" w:hAnsi="宋体" w:eastAsia="宋体" w:cs="宋体"/>
      <w:color w:val="000000"/>
      <w:sz w:val="21"/>
      <w:szCs w:val="21"/>
      <w:u w:val="none"/>
    </w:rPr>
  </w:style>
  <w:style w:type="character" w:styleId="1219">
    <w:name w:val="apple-style-span"/>
    <w:next w:val="1219"/>
    <w:link w:val="1146"/>
    <w:qFormat/>
  </w:style>
  <w:style w:type="character" w:styleId="1220">
    <w:name w:val="gpa"/>
    <w:next w:val="1220"/>
    <w:link w:val="1146"/>
    <w:qFormat/>
    <w:rPr>
      <w:rFonts w:ascii="Arial" w:hAnsi="Arial" w:cs="Arial"/>
      <w:sz w:val="15"/>
      <w:szCs w:val="15"/>
    </w:rPr>
  </w:style>
  <w:style w:type="character" w:styleId="1221">
    <w:name w:val="纯文本 Char2"/>
    <w:next w:val="1221"/>
    <w:link w:val="1146"/>
    <w:qFormat/>
    <w:rPr>
      <w:rFonts w:ascii="宋体" w:hAnsi="Courier New" w:eastAsia="宋体"/>
      <w:sz w:val="24"/>
      <w:lang w:val="en-US" w:eastAsia="zh-CN" w:bidi="ar-SA"/>
    </w:rPr>
  </w:style>
  <w:style w:type="character" w:styleId="1222">
    <w:name w:val="文档结构图 Char1"/>
    <w:next w:val="1222"/>
    <w:link w:val="1146"/>
    <w:uiPriority w:val="99"/>
    <w:semiHidden/>
    <w:qFormat/>
    <w:rPr>
      <w:rFonts w:ascii="宋体"/>
      <w:sz w:val="18"/>
      <w:szCs w:val="18"/>
    </w:rPr>
  </w:style>
  <w:style w:type="character" w:styleId="1223">
    <w:name w:val="displayarti"/>
    <w:next w:val="1223"/>
    <w:link w:val="1146"/>
    <w:qFormat/>
    <w:rPr>
      <w:color w:val="ffffff"/>
      <w:shd w:val="clear" w:color="auto" w:fill="a00000"/>
    </w:rPr>
  </w:style>
  <w:style w:type="character" w:styleId="1224">
    <w:name w:val="批注文字 字符"/>
    <w:next w:val="1224"/>
    <w:link w:val="1146"/>
    <w:uiPriority w:val="99"/>
    <w:qFormat/>
    <w:rPr>
      <w:rFonts w:ascii="Times New Roman" w:hAnsi="Times New Roman" w:eastAsia="宋体" w:cs="Times New Roman"/>
      <w:szCs w:val="21"/>
    </w:rPr>
  </w:style>
  <w:style w:type="character" w:styleId="1225">
    <w:name w:val="正文文本 字符"/>
    <w:next w:val="1225"/>
    <w:link w:val="1146"/>
    <w:qFormat/>
    <w:rPr>
      <w:rFonts w:ascii="仿宋_GB2312" w:hAnsi="宋体" w:eastAsia="仿宋_GB2312" w:cs="仿宋_GB2312"/>
      <w:sz w:val="24"/>
      <w:szCs w:val="24"/>
    </w:rPr>
  </w:style>
  <w:style w:type="character" w:styleId="1226">
    <w:name w:val="z-窗体顶端 字符"/>
    <w:next w:val="1226"/>
    <w:link w:val="1227"/>
    <w:uiPriority w:val="99"/>
    <w:semiHidden/>
    <w:qFormat/>
    <w:rPr>
      <w:rFonts w:ascii="Arial" w:hAnsi="Arial" w:eastAsia="宋体" w:cs="Arial"/>
      <w:vanish/>
      <w:sz w:val="16"/>
      <w:szCs w:val="16"/>
    </w:rPr>
  </w:style>
  <w:style w:type="paragraph" w:styleId="1227">
    <w:name w:val="z-窗体顶端1"/>
    <w:basedOn w:val="1146"/>
    <w:next w:val="1146"/>
    <w:link w:val="1226"/>
    <w:uiPriority w:val="99"/>
    <w:unhideWhenUsed/>
    <w:qFormat/>
    <w:pPr>
      <w:jc w:val="center"/>
      <w:widowControl/>
      <w:pBdr>
        <w:bottom w:val="single" w:color="000000" w:sz="6" w:space="1"/>
      </w:pBdr>
    </w:pPr>
    <w:rPr>
      <w:rFonts w:ascii="Arial" w:hAnsi="Arial" w:eastAsia="宋体"/>
      <w:vanish/>
      <w:sz w:val="16"/>
      <w:szCs w:val="16"/>
    </w:rPr>
  </w:style>
  <w:style w:type="paragraph" w:styleId="1228">
    <w:name w:val="xl89"/>
    <w:basedOn w:val="1146"/>
    <w:next w:val="1228"/>
    <w:link w:val="1146"/>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229">
    <w:name w:val="font6"/>
    <w:basedOn w:val="1146"/>
    <w:next w:val="1229"/>
    <w:link w:val="1146"/>
    <w:qFormat/>
    <w:pPr>
      <w:jc w:val="left"/>
      <w:spacing w:before="100" w:beforeAutospacing="1" w:after="100" w:afterAutospacing="1"/>
      <w:widowControl/>
    </w:pPr>
    <w:rPr>
      <w:color w:val="000000"/>
      <w:szCs w:val="21"/>
    </w:rPr>
  </w:style>
  <w:style w:type="paragraph" w:styleId="1230">
    <w:name w:val="xl81"/>
    <w:basedOn w:val="1146"/>
    <w:next w:val="1230"/>
    <w:link w:val="1146"/>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231">
    <w:name w:val="正文222"/>
    <w:basedOn w:val="1168"/>
    <w:next w:val="1231"/>
    <w:link w:val="1146"/>
    <w:qFormat/>
    <w:pPr>
      <w:ind w:firstLine="200"/>
      <w:spacing w:line="440" w:lineRule="exact"/>
    </w:pPr>
  </w:style>
  <w:style w:type="paragraph" w:styleId="1232">
    <w:name w:val="xl103"/>
    <w:basedOn w:val="1146"/>
    <w:next w:val="1232"/>
    <w:link w:val="11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233">
    <w:name w:val="样式1"/>
    <w:basedOn w:val="1146"/>
    <w:next w:val="1233"/>
    <w:link w:val="1146"/>
    <w:qFormat/>
    <w:pPr>
      <w:ind w:left="180" w:firstLine="300"/>
      <w:spacing w:line="430" w:lineRule="exact"/>
    </w:pPr>
    <w:rPr>
      <w:sz w:val="24"/>
      <w:szCs w:val="24"/>
    </w:rPr>
  </w:style>
  <w:style w:type="paragraph" w:styleId="1234">
    <w:name w:val="xl80"/>
    <w:basedOn w:val="1146"/>
    <w:next w:val="1234"/>
    <w:link w:val="1146"/>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35">
    <w:name w:val="font13"/>
    <w:basedOn w:val="1146"/>
    <w:next w:val="1235"/>
    <w:link w:val="1146"/>
    <w:qFormat/>
    <w:pPr>
      <w:jc w:val="left"/>
      <w:spacing w:before="100" w:beforeAutospacing="1" w:after="100" w:afterAutospacing="1"/>
      <w:widowControl/>
    </w:pPr>
    <w:rPr>
      <w:rFonts w:ascii="宋体" w:hAnsi="宋体" w:cs="宋体"/>
      <w:sz w:val="18"/>
      <w:szCs w:val="18"/>
    </w:rPr>
  </w:style>
  <w:style w:type="paragraph" w:styleId="1236">
    <w:name w:val="font12"/>
    <w:basedOn w:val="1146"/>
    <w:next w:val="1236"/>
    <w:link w:val="1146"/>
    <w:qFormat/>
    <w:pPr>
      <w:jc w:val="left"/>
      <w:spacing w:before="100" w:beforeAutospacing="1" w:after="100" w:afterAutospacing="1"/>
      <w:widowControl/>
    </w:pPr>
    <w:rPr>
      <w:rFonts w:ascii="宋体" w:hAnsi="宋体" w:cs="宋体"/>
      <w:color w:val="000000"/>
      <w:sz w:val="20"/>
      <w:szCs w:val="20"/>
    </w:rPr>
  </w:style>
  <w:style w:type="paragraph" w:styleId="1237">
    <w:name w:val="xl104"/>
    <w:basedOn w:val="1146"/>
    <w:next w:val="1237"/>
    <w:link w:val="1146"/>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38">
    <w:name w:val="xl94"/>
    <w:basedOn w:val="1146"/>
    <w:next w:val="1238"/>
    <w:link w:val="1146"/>
    <w:qFormat/>
    <w:pPr>
      <w:jc w:val="center"/>
      <w:spacing w:before="100" w:beforeAutospacing="1" w:after="100" w:afterAutospacing="1"/>
      <w:widowControl/>
      <w:pBdr>
        <w:left w:val="single" w:color="000000" w:sz="4" w:space="0"/>
        <w:right w:val="single" w:color="000000" w:sz="4" w:space="0"/>
      </w:pBdr>
    </w:pPr>
    <w:rPr>
      <w:szCs w:val="21"/>
    </w:rPr>
  </w:style>
  <w:style w:type="paragraph" w:styleId="1239">
    <w:name w:val="xl92"/>
    <w:basedOn w:val="1146"/>
    <w:next w:val="1239"/>
    <w:link w:val="114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40">
    <w:name w:val="正文宋体4"/>
    <w:basedOn w:val="1146"/>
    <w:next w:val="1240"/>
    <w:link w:val="1146"/>
    <w:qFormat/>
    <w:pPr>
      <w:ind w:firstLine="359"/>
      <w:tabs>
        <w:tab w:val="left" w:pos="0" w:leader="none"/>
      </w:tabs>
    </w:pPr>
    <w:rPr>
      <w:rFonts w:ascii="仿宋_GB2312" w:eastAsia="仿宋_GB2312"/>
      <w:b/>
      <w:color w:val="000000"/>
      <w:sz w:val="24"/>
      <w:szCs w:val="24"/>
    </w:rPr>
  </w:style>
  <w:style w:type="paragraph" w:styleId="1241">
    <w:name w:val="xl111"/>
    <w:basedOn w:val="1146"/>
    <w:next w:val="1241"/>
    <w:link w:val="1146"/>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42">
    <w:name w:val="xl108"/>
    <w:basedOn w:val="1146"/>
    <w:next w:val="1242"/>
    <w:link w:val="11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3">
    <w:name w:val="tc"/>
    <w:basedOn w:val="1146"/>
    <w:next w:val="1243"/>
    <w:link w:val="1146"/>
    <w:qFormat/>
    <w:pPr>
      <w:jc w:val="center"/>
    </w:pPr>
    <w:rPr>
      <w:szCs w:val="24"/>
    </w:rPr>
  </w:style>
  <w:style w:type="paragraph" w:styleId="1244">
    <w:name w:val="xl74"/>
    <w:basedOn w:val="1146"/>
    <w:next w:val="1244"/>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45">
    <w:name w:val="Default"/>
    <w:next w:val="1245"/>
    <w:link w:val="1146"/>
    <w:qFormat/>
    <w:pPr>
      <w:widowControl w:val="off"/>
    </w:pPr>
    <w:rPr>
      <w:rFonts w:ascii="宋体" w:cs="宋体"/>
      <w:color w:val="000000"/>
      <w:sz w:val="24"/>
      <w:szCs w:val="24"/>
      <w:lang w:val="en-US" w:eastAsia="zh-CN" w:bidi="ar-SA"/>
    </w:rPr>
  </w:style>
  <w:style w:type="paragraph" w:styleId="1246">
    <w:name w:val="注："/>
    <w:next w:val="1146"/>
    <w:link w:val="1146"/>
    <w:qFormat/>
    <w:pPr>
      <w:numPr>
        <w:ilvl w:val="0"/>
        <w:numId w:val="2"/>
      </w:numPr>
      <w:jc w:val="both"/>
      <w:widowControl w:val="off"/>
      <w:tabs>
        <w:tab w:val="left" w:pos="1140" w:leader="none"/>
      </w:tabs>
    </w:pPr>
    <w:rPr>
      <w:rFonts w:ascii="宋体" w:cs="宋体"/>
      <w:sz w:val="18"/>
      <w:szCs w:val="18"/>
      <w:lang w:val="en-US" w:eastAsia="zh-CN" w:bidi="ar-SA"/>
    </w:rPr>
  </w:style>
  <w:style w:type="paragraph" w:styleId="1247">
    <w:name w:val="xl76"/>
    <w:basedOn w:val="1146"/>
    <w:next w:val="1247"/>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48">
    <w:name w:val="五级条标题"/>
    <w:basedOn w:val="1249"/>
    <w:next w:val="1146"/>
    <w:link w:val="1146"/>
    <w:qFormat/>
    <w:pPr>
      <w:outlineLvl w:val="6"/>
    </w:pPr>
  </w:style>
  <w:style w:type="paragraph" w:styleId="1249">
    <w:name w:val="四级条标题"/>
    <w:basedOn w:val="1250"/>
    <w:next w:val="1146"/>
    <w:link w:val="1146"/>
    <w:qFormat/>
    <w:pPr>
      <w:outlineLvl w:val="5"/>
    </w:pPr>
  </w:style>
  <w:style w:type="paragraph" w:styleId="1250">
    <w:name w:val="三级条标题"/>
    <w:basedOn w:val="1251"/>
    <w:next w:val="1146"/>
    <w:link w:val="1146"/>
    <w:qFormat/>
    <w:pPr>
      <w:outlineLvl w:val="4"/>
    </w:pPr>
  </w:style>
  <w:style w:type="paragraph" w:styleId="1251">
    <w:name w:val="二级条标题"/>
    <w:basedOn w:val="1170"/>
    <w:next w:val="1146"/>
    <w:link w:val="1146"/>
    <w:qFormat/>
    <w:pPr>
      <w:outlineLvl w:val="3"/>
    </w:pPr>
  </w:style>
  <w:style w:type="paragraph" w:styleId="1252">
    <w:name w:val="xl85"/>
    <w:basedOn w:val="1146"/>
    <w:next w:val="1252"/>
    <w:link w:val="1146"/>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253">
    <w:name w:val="xl83"/>
    <w:basedOn w:val="1146"/>
    <w:next w:val="1253"/>
    <w:link w:val="1146"/>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54">
    <w:name w:val="Char1"/>
    <w:basedOn w:val="1146"/>
    <w:next w:val="1254"/>
    <w:link w:val="1146"/>
    <w:qFormat/>
    <w:rPr>
      <w:rFonts w:ascii="仿宋_GB2312" w:eastAsia="仿宋_GB2312"/>
      <w:b/>
      <w:sz w:val="32"/>
      <w:szCs w:val="32"/>
    </w:rPr>
  </w:style>
  <w:style w:type="paragraph" w:styleId="1255">
    <w:name w:val="xl68"/>
    <w:basedOn w:val="1146"/>
    <w:next w:val="1255"/>
    <w:link w:val="11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56">
    <w:name w:val="xl78"/>
    <w:basedOn w:val="1146"/>
    <w:next w:val="1256"/>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7">
    <w:name w:val="图表标题"/>
    <w:basedOn w:val="1146"/>
    <w:next w:val="1257"/>
    <w:link w:val="1146"/>
    <w:qFormat/>
    <w:pPr>
      <w:jc w:val="center"/>
      <w:widowControl/>
    </w:pPr>
    <w:rPr>
      <w:rFonts w:eastAsia="黑体"/>
      <w:szCs w:val="21"/>
    </w:rPr>
  </w:style>
  <w:style w:type="paragraph" w:styleId="1258">
    <w:name w:val="TOC 标题1"/>
    <w:basedOn w:val="1147"/>
    <w:next w:val="1146"/>
    <w:link w:val="1146"/>
    <w:uiPriority w:val="39"/>
    <w:qFormat/>
    <w:pPr>
      <w:jc w:val="left"/>
      <w:spacing w:before="480" w:after="0" w:line="276" w:lineRule="auto"/>
      <w:widowControl/>
      <w:outlineLvl w:val="9"/>
    </w:pPr>
    <w:rPr>
      <w:rFonts w:ascii="Cambria" w:hAnsi="Cambria"/>
      <w:color w:val="365f91"/>
      <w:sz w:val="28"/>
      <w:szCs w:val="28"/>
    </w:rPr>
  </w:style>
  <w:style w:type="paragraph" w:styleId="1259">
    <w:name w:val="xl91"/>
    <w:basedOn w:val="1146"/>
    <w:next w:val="1259"/>
    <w:link w:val="1146"/>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60">
    <w:name w:val="xl71"/>
    <w:basedOn w:val="1146"/>
    <w:next w:val="1260"/>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61">
    <w:name w:val="标准称谓"/>
    <w:next w:val="1146"/>
    <w:link w:val="1146"/>
    <w:qFormat/>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62">
    <w:name w:val="前言、引言标题"/>
    <w:next w:val="1146"/>
    <w:link w:val="1146"/>
    <w:qFormat/>
    <w:pPr>
      <w:jc w:val="center"/>
      <w:spacing w:before="640" w:after="560"/>
      <w:shd w:val="clear" w:color="ffffff" w:fill="ffffff"/>
      <w:outlineLvl w:val="0"/>
    </w:pPr>
    <w:rPr>
      <w:rFonts w:ascii="黑体" w:eastAsia="黑体" w:cs="黑体"/>
      <w:sz w:val="32"/>
      <w:szCs w:val="32"/>
      <w:lang w:val="en-US" w:eastAsia="zh-CN" w:bidi="ar-SA"/>
    </w:rPr>
  </w:style>
  <w:style w:type="paragraph" w:styleId="1263">
    <w:name w:val="font10"/>
    <w:basedOn w:val="1146"/>
    <w:next w:val="1263"/>
    <w:link w:val="1146"/>
    <w:qFormat/>
    <w:pPr>
      <w:jc w:val="left"/>
      <w:spacing w:before="100" w:beforeAutospacing="1" w:after="100" w:afterAutospacing="1"/>
      <w:widowControl/>
    </w:pPr>
    <w:rPr>
      <w:rFonts w:ascii="宋体" w:hAnsi="宋体" w:cs="宋体"/>
      <w:color w:val="000000"/>
      <w:sz w:val="22"/>
    </w:rPr>
  </w:style>
  <w:style w:type="paragraph" w:styleId="1264">
    <w:name w:val="xl98"/>
    <w:basedOn w:val="1146"/>
    <w:next w:val="1264"/>
    <w:link w:val="1146"/>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65">
    <w:name w:val="xl82"/>
    <w:basedOn w:val="1146"/>
    <w:next w:val="1265"/>
    <w:link w:val="11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66">
    <w:name w:val="xl72"/>
    <w:basedOn w:val="1146"/>
    <w:next w:val="1266"/>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7">
    <w:name w:val="No Spacing"/>
    <w:next w:val="1267"/>
    <w:link w:val="1146"/>
    <w:uiPriority w:val="1"/>
    <w:qFormat/>
    <w:pPr>
      <w:jc w:val="both"/>
      <w:widowControl w:val="off"/>
    </w:pPr>
    <w:rPr>
      <w:rFonts w:ascii="等线" w:hAnsi="等线" w:eastAsia="等线"/>
      <w:sz w:val="21"/>
      <w:szCs w:val="22"/>
      <w:lang w:val="en-US" w:eastAsia="zh-CN" w:bidi="ar-SA"/>
    </w:rPr>
  </w:style>
  <w:style w:type="paragraph" w:styleId="1268">
    <w:name w:val="正文 A"/>
    <w:next w:val="1268"/>
    <w:link w:val="1146"/>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269">
    <w:name w:val="List Paragraph1"/>
    <w:basedOn w:val="1146"/>
    <w:next w:val="1269"/>
    <w:link w:val="1146"/>
    <w:uiPriority w:val="34"/>
    <w:qFormat/>
    <w:pPr>
      <w:ind w:firstLine="420"/>
    </w:pPr>
    <w:rPr>
      <w:rFonts w:ascii="Calibri" w:hAnsi="Calibri" w:eastAsia="宋体"/>
    </w:rPr>
  </w:style>
  <w:style w:type="paragraph" w:styleId="1270">
    <w:name w:val="程序1.1"/>
    <w:next w:val="1270"/>
    <w:link w:val="1146"/>
    <w:qFormat/>
    <w:pPr>
      <w:numPr>
        <w:ilvl w:val="1"/>
        <w:numId w:val="1"/>
      </w:numPr>
      <w:tabs>
        <w:tab w:val="left" w:pos="359" w:leader="none"/>
        <w:tab w:val="left" w:pos="990" w:leader="none"/>
      </w:tabs>
    </w:pPr>
    <w:rPr>
      <w:sz w:val="21"/>
      <w:szCs w:val="21"/>
      <w:lang w:val="en-US" w:eastAsia="zh-CN" w:bidi="ar-SA"/>
    </w:rPr>
  </w:style>
  <w:style w:type="paragraph" w:styleId="1271">
    <w:name w:val="xl102"/>
    <w:basedOn w:val="1146"/>
    <w:next w:val="1271"/>
    <w:link w:val="114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72">
    <w:name w:val="font14"/>
    <w:basedOn w:val="1146"/>
    <w:next w:val="1272"/>
    <w:link w:val="1146"/>
    <w:qFormat/>
    <w:pPr>
      <w:jc w:val="left"/>
      <w:spacing w:before="100" w:beforeAutospacing="1" w:after="100" w:afterAutospacing="1"/>
      <w:widowControl/>
    </w:pPr>
    <w:rPr>
      <w:rFonts w:ascii="宋体" w:hAnsi="宋体" w:cs="宋体"/>
      <w:color w:val="000000"/>
      <w:szCs w:val="21"/>
    </w:rPr>
  </w:style>
  <w:style w:type="paragraph" w:styleId="1273">
    <w:name w:val="字母编号"/>
    <w:next w:val="1273"/>
    <w:link w:val="1146"/>
    <w:qFormat/>
    <w:pPr>
      <w:numPr>
        <w:ilvl w:val="2"/>
        <w:numId w:val="3"/>
      </w:numPr>
      <w:tabs>
        <w:tab w:val="left" w:pos="360" w:leader="none"/>
      </w:tabs>
    </w:pPr>
    <w:rPr>
      <w:sz w:val="21"/>
      <w:szCs w:val="21"/>
      <w:lang w:val="en-US" w:eastAsia="zh-CN" w:bidi="ar-SA"/>
    </w:rPr>
  </w:style>
  <w:style w:type="paragraph" w:styleId="1274">
    <w:name w:val="xl67"/>
    <w:basedOn w:val="1146"/>
    <w:next w:val="1274"/>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75">
    <w:name w:val="font11"/>
    <w:basedOn w:val="1146"/>
    <w:next w:val="1275"/>
    <w:link w:val="1146"/>
    <w:qFormat/>
    <w:pPr>
      <w:jc w:val="left"/>
      <w:spacing w:before="100" w:beforeAutospacing="1" w:after="100" w:afterAutospacing="1"/>
      <w:widowControl/>
    </w:pPr>
    <w:rPr>
      <w:rFonts w:ascii="宋体" w:hAnsi="宋体" w:cs="宋体"/>
      <w:color w:val="000000"/>
      <w:sz w:val="18"/>
      <w:szCs w:val="18"/>
    </w:rPr>
  </w:style>
  <w:style w:type="paragraph" w:styleId="1276">
    <w:name w:val="Standard"/>
    <w:next w:val="1276"/>
    <w:link w:val="1146"/>
    <w:qFormat/>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277">
    <w:name w:val="font7"/>
    <w:basedOn w:val="1146"/>
    <w:next w:val="1277"/>
    <w:link w:val="1146"/>
    <w:qFormat/>
    <w:pPr>
      <w:jc w:val="left"/>
      <w:spacing w:before="100" w:beforeAutospacing="1" w:after="100" w:afterAutospacing="1"/>
      <w:widowControl/>
    </w:pPr>
    <w:rPr>
      <w:b/>
      <w:bCs/>
      <w:color w:val="000000"/>
      <w:szCs w:val="21"/>
    </w:rPr>
  </w:style>
  <w:style w:type="paragraph" w:styleId="1278">
    <w:name w:val="xl70"/>
    <w:basedOn w:val="1146"/>
    <w:next w:val="1278"/>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79">
    <w:name w:val="xl97"/>
    <w:basedOn w:val="1146"/>
    <w:next w:val="1279"/>
    <w:link w:val="1146"/>
    <w:qFormat/>
    <w:pPr>
      <w:jc w:val="left"/>
      <w:spacing w:before="100" w:beforeAutospacing="1" w:after="100" w:afterAutospacing="1"/>
      <w:widowControl/>
    </w:pPr>
    <w:rPr>
      <w:rFonts w:ascii="宋体" w:hAnsi="宋体" w:cs="宋体"/>
      <w:szCs w:val="21"/>
    </w:rPr>
  </w:style>
  <w:style w:type="paragraph" w:styleId="1280">
    <w:name w:val="程序1"/>
    <w:next w:val="1146"/>
    <w:link w:val="1146"/>
    <w:qFormat/>
    <w:pPr>
      <w:numPr>
        <w:ilvl w:val="0"/>
        <w:numId w:val="3"/>
      </w:numPr>
      <w:ind w:left="360" w:hanging="360"/>
      <w:tabs>
        <w:tab w:val="left" w:pos="360" w:leader="none"/>
      </w:tabs>
    </w:pPr>
    <w:rPr>
      <w:b/>
      <w:bCs/>
      <w:sz w:val="24"/>
      <w:szCs w:val="24"/>
      <w:lang w:val="en-US" w:eastAsia="zh-CN" w:bidi="ar-SA"/>
    </w:rPr>
  </w:style>
  <w:style w:type="paragraph" w:styleId="1281">
    <w:name w:val="列出段落1"/>
    <w:basedOn w:val="1146"/>
    <w:next w:val="1281"/>
    <w:link w:val="1146"/>
    <w:uiPriority w:val="34"/>
    <w:qFormat/>
    <w:pPr>
      <w:ind w:firstLine="420"/>
    </w:pPr>
    <w:rPr>
      <w:rFonts w:ascii="Calibri" w:hAnsi="Calibri"/>
    </w:rPr>
  </w:style>
  <w:style w:type="paragraph" w:styleId="1282">
    <w:name w:val="程序1.1.1"/>
    <w:next w:val="1282"/>
    <w:link w:val="1146"/>
    <w:qFormat/>
    <w:pPr>
      <w:numPr>
        <w:ilvl w:val="1"/>
        <w:numId w:val="3"/>
      </w:numPr>
      <w:tabs>
        <w:tab w:val="left" w:pos="360" w:leader="none"/>
        <w:tab w:val="left" w:pos="525" w:leader="none"/>
      </w:tabs>
    </w:pPr>
    <w:rPr>
      <w:sz w:val="21"/>
      <w:szCs w:val="21"/>
      <w:lang w:val="en-US" w:eastAsia="zh-CN" w:bidi="ar-SA"/>
    </w:rPr>
  </w:style>
  <w:style w:type="paragraph" w:styleId="1283">
    <w:name w:val="font5"/>
    <w:basedOn w:val="1146"/>
    <w:next w:val="1283"/>
    <w:link w:val="1146"/>
    <w:qFormat/>
    <w:pPr>
      <w:jc w:val="left"/>
      <w:spacing w:before="100" w:beforeAutospacing="1" w:after="100" w:afterAutospacing="1"/>
      <w:widowControl/>
    </w:pPr>
    <w:rPr>
      <w:color w:val="000000"/>
      <w:sz w:val="20"/>
      <w:szCs w:val="20"/>
    </w:rPr>
  </w:style>
  <w:style w:type="paragraph" w:styleId="1284">
    <w:name w:val="Char Char"/>
    <w:basedOn w:val="1146"/>
    <w:next w:val="1284"/>
    <w:link w:val="1146"/>
    <w:qFormat/>
    <w:pPr>
      <w:tabs>
        <w:tab w:val="left" w:pos="360" w:leader="none"/>
      </w:tabs>
    </w:pPr>
    <w:rPr>
      <w:sz w:val="24"/>
      <w:szCs w:val="24"/>
    </w:rPr>
  </w:style>
  <w:style w:type="paragraph" w:styleId="1285">
    <w:name w:val="章正文"/>
    <w:basedOn w:val="1146"/>
    <w:next w:val="1285"/>
    <w:link w:val="1146"/>
    <w:qFormat/>
    <w:pPr>
      <w:ind w:firstLine="480"/>
      <w:spacing w:after="120" w:line="300" w:lineRule="auto"/>
    </w:pPr>
    <w:rPr>
      <w:rFonts w:ascii="Helvetica" w:hAnsi="Helvetica"/>
    </w:rPr>
  </w:style>
  <w:style w:type="paragraph" w:styleId="1286">
    <w:name w:val="xl110"/>
    <w:basedOn w:val="1146"/>
    <w:next w:val="1286"/>
    <w:link w:val="1146"/>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87">
    <w:name w:val="xl77"/>
    <w:basedOn w:val="1146"/>
    <w:next w:val="1287"/>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8">
    <w:name w:val="xl87"/>
    <w:basedOn w:val="1146"/>
    <w:next w:val="1288"/>
    <w:link w:val="1146"/>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89">
    <w:name w:val="font9"/>
    <w:basedOn w:val="1146"/>
    <w:next w:val="1289"/>
    <w:link w:val="1146"/>
    <w:qFormat/>
    <w:pPr>
      <w:jc w:val="left"/>
      <w:spacing w:before="100" w:beforeAutospacing="1" w:after="100" w:afterAutospacing="1"/>
      <w:widowControl/>
    </w:pPr>
    <w:rPr>
      <w:rFonts w:ascii="宋体" w:hAnsi="宋体" w:cs="宋体"/>
      <w:color w:val="000000"/>
      <w:szCs w:val="21"/>
    </w:rPr>
  </w:style>
  <w:style w:type="paragraph" w:styleId="1290">
    <w:name w:val="xl88"/>
    <w:basedOn w:val="1146"/>
    <w:next w:val="1290"/>
    <w:link w:val="1146"/>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291">
    <w:name w:val="List Paragraph"/>
    <w:basedOn w:val="1146"/>
    <w:next w:val="1291"/>
    <w:link w:val="1146"/>
    <w:uiPriority w:val="34"/>
    <w:qFormat/>
    <w:pPr>
      <w:ind w:firstLine="420"/>
    </w:pPr>
    <w:rPr>
      <w:szCs w:val="24"/>
    </w:rPr>
  </w:style>
  <w:style w:type="paragraph" w:styleId="1292">
    <w:name w:val="xl93"/>
    <w:basedOn w:val="1146"/>
    <w:next w:val="1292"/>
    <w:link w:val="1146"/>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93">
    <w:name w:val="Table Paragraph"/>
    <w:basedOn w:val="1146"/>
    <w:next w:val="1293"/>
    <w:link w:val="1146"/>
    <w:uiPriority w:val="1"/>
    <w:qFormat/>
    <w:pPr>
      <w:ind w:left="107"/>
      <w:spacing w:before="35"/>
    </w:pPr>
    <w:rPr>
      <w:rFonts w:ascii="Calibri" w:hAnsi="Calibri"/>
    </w:rPr>
  </w:style>
  <w:style w:type="paragraph" w:styleId="1294">
    <w:name w:val="xl65"/>
    <w:basedOn w:val="1146"/>
    <w:next w:val="1294"/>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95">
    <w:name w:val="xl99"/>
    <w:basedOn w:val="1146"/>
    <w:next w:val="1295"/>
    <w:link w:val="11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96">
    <w:name w:val="Char"/>
    <w:basedOn w:val="1146"/>
    <w:next w:val="1296"/>
    <w:link w:val="1146"/>
    <w:qFormat/>
    <w:pPr>
      <w:jc w:val="left"/>
      <w:spacing w:after="160" w:line="240" w:lineRule="exact"/>
      <w:widowControl/>
    </w:pPr>
    <w:rPr>
      <w:rFonts w:ascii="Verdana" w:hAnsi="Verdana" w:eastAsia="宋体" w:cs="Verdana"/>
      <w:sz w:val="18"/>
      <w:szCs w:val="18"/>
      <w:lang w:eastAsia="en-US"/>
    </w:rPr>
  </w:style>
  <w:style w:type="paragraph" w:styleId="1297">
    <w:name w:val="xl101"/>
    <w:basedOn w:val="1146"/>
    <w:next w:val="1297"/>
    <w:link w:val="11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98">
    <w:name w:val="正文1"/>
    <w:next w:val="1298"/>
    <w:link w:val="1146"/>
    <w:qFormat/>
    <w:pPr>
      <w:jc w:val="both"/>
    </w:pPr>
    <w:rPr>
      <w:rFonts w:ascii="Calibri" w:hAnsi="Calibri" w:cs="宋体"/>
      <w:sz w:val="21"/>
      <w:szCs w:val="21"/>
      <w:lang w:val="en-US" w:eastAsia="zh-CN" w:bidi="ar-SA"/>
    </w:rPr>
  </w:style>
  <w:style w:type="paragraph" w:styleId="1299">
    <w:name w:val="xl73"/>
    <w:basedOn w:val="1146"/>
    <w:next w:val="1299"/>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0">
    <w:name w:val="xl66"/>
    <w:basedOn w:val="1146"/>
    <w:next w:val="1300"/>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01">
    <w:name w:val="xl96"/>
    <w:basedOn w:val="1146"/>
    <w:next w:val="1301"/>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302">
    <w:name w:val="Char11"/>
    <w:basedOn w:val="1146"/>
    <w:next w:val="1302"/>
    <w:link w:val="1146"/>
    <w:qFormat/>
    <w:pPr>
      <w:jc w:val="left"/>
      <w:spacing w:after="160" w:line="240" w:lineRule="exact"/>
      <w:widowControl/>
    </w:pPr>
    <w:rPr>
      <w:rFonts w:ascii="Verdana" w:hAnsi="Verdana" w:eastAsia="宋体" w:cs="Verdana"/>
      <w:sz w:val="18"/>
      <w:szCs w:val="18"/>
      <w:lang w:eastAsia="en-US"/>
    </w:rPr>
  </w:style>
  <w:style w:type="paragraph" w:styleId="1303">
    <w:name w:val="xl100"/>
    <w:basedOn w:val="1146"/>
    <w:next w:val="1303"/>
    <w:link w:val="11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04">
    <w:name w:val="xl86"/>
    <w:basedOn w:val="1146"/>
    <w:next w:val="1304"/>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05">
    <w:name w:val="列出段落11"/>
    <w:basedOn w:val="1146"/>
    <w:next w:val="1305"/>
    <w:link w:val="1146"/>
    <w:uiPriority w:val="34"/>
    <w:qFormat/>
    <w:pPr>
      <w:ind w:firstLine="420"/>
      <w:spacing w:before="156" w:after="156" w:line="360" w:lineRule="auto"/>
    </w:pPr>
    <w:rPr>
      <w:rFonts w:ascii="Calibri" w:hAnsi="Calibri" w:cs="Calibri"/>
      <w:lang w:eastAsia="ar-SA"/>
    </w:rPr>
  </w:style>
  <w:style w:type="paragraph" w:styleId="1306">
    <w:name w:val="_Style 2"/>
    <w:basedOn w:val="1146"/>
    <w:next w:val="1306"/>
    <w:link w:val="1146"/>
    <w:qFormat/>
    <w:pPr>
      <w:ind w:firstLine="420"/>
    </w:pPr>
    <w:rPr>
      <w:rFonts w:ascii="Calibri" w:hAnsi="Calibri"/>
    </w:rPr>
  </w:style>
  <w:style w:type="paragraph" w:styleId="1307">
    <w:name w:val="xl107"/>
    <w:basedOn w:val="1146"/>
    <w:next w:val="1307"/>
    <w:link w:val="1146"/>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308">
    <w:name w:val="xl90"/>
    <w:basedOn w:val="1146"/>
    <w:next w:val="1308"/>
    <w:link w:val="114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09">
    <w:name w:val="font8"/>
    <w:basedOn w:val="1146"/>
    <w:next w:val="1309"/>
    <w:link w:val="1146"/>
    <w:qFormat/>
    <w:pPr>
      <w:jc w:val="left"/>
      <w:spacing w:before="100" w:beforeAutospacing="1" w:after="100" w:afterAutospacing="1"/>
      <w:widowControl/>
    </w:pPr>
    <w:rPr>
      <w:rFonts w:ascii="宋体" w:hAnsi="宋体" w:cs="宋体"/>
      <w:b/>
      <w:bCs/>
      <w:color w:val="000000"/>
      <w:szCs w:val="21"/>
    </w:rPr>
  </w:style>
  <w:style w:type="paragraph" w:styleId="1310">
    <w:name w:val="xl105"/>
    <w:basedOn w:val="1146"/>
    <w:next w:val="1310"/>
    <w:link w:val="1146"/>
    <w:qFormat/>
    <w:pPr>
      <w:jc w:val="left"/>
      <w:spacing w:before="100" w:beforeAutospacing="1" w:after="100" w:afterAutospacing="1"/>
      <w:widowControl/>
    </w:pPr>
    <w:rPr>
      <w:rFonts w:ascii="宋体" w:hAnsi="宋体" w:cs="宋体"/>
      <w:sz w:val="20"/>
      <w:szCs w:val="20"/>
    </w:rPr>
  </w:style>
  <w:style w:type="paragraph" w:styleId="1311">
    <w:name w:val="xl75"/>
    <w:basedOn w:val="1146"/>
    <w:next w:val="1311"/>
    <w:link w:val="11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12">
    <w:name w:val="xl79"/>
    <w:basedOn w:val="1146"/>
    <w:next w:val="1312"/>
    <w:link w:val="1146"/>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313">
    <w:name w:val="xl95"/>
    <w:basedOn w:val="1146"/>
    <w:next w:val="1313"/>
    <w:link w:val="1146"/>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14">
    <w:name w:val="xl84"/>
    <w:basedOn w:val="1146"/>
    <w:next w:val="1314"/>
    <w:link w:val="114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315">
    <w:name w:val="xl69"/>
    <w:basedOn w:val="1146"/>
    <w:next w:val="1315"/>
    <w:link w:val="11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6">
    <w:name w:val="xl109"/>
    <w:basedOn w:val="1146"/>
    <w:next w:val="1316"/>
    <w:link w:val="114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317">
    <w:name w:val="xl106"/>
    <w:basedOn w:val="1146"/>
    <w:next w:val="1317"/>
    <w:link w:val="1146"/>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318">
    <w:name w:val="xl112"/>
    <w:basedOn w:val="1146"/>
    <w:next w:val="1318"/>
    <w:link w:val="1146"/>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19">
    <w:name w:val="reader-word-layer"/>
    <w:basedOn w:val="1146"/>
    <w:next w:val="1319"/>
    <w:link w:val="1146"/>
    <w:qFormat/>
    <w:pPr>
      <w:jc w:val="left"/>
      <w:spacing w:before="100" w:beforeAutospacing="1" w:after="100" w:afterAutospacing="1"/>
      <w:widowControl/>
    </w:pPr>
    <w:rPr>
      <w:rFonts w:ascii="宋体" w:hAnsi="宋体" w:cs="宋体"/>
      <w:sz w:val="24"/>
      <w:szCs w:val="24"/>
    </w:rPr>
  </w:style>
  <w:style w:type="table" w:styleId="1320">
    <w:name w:val="网格型1"/>
    <w:basedOn w:val="1153"/>
    <w:next w:val="1320"/>
    <w:link w:val="1146"/>
    <w:uiPriority w:val="59"/>
    <w:qFormat/>
    <w:tblPr/>
  </w:style>
  <w:style w:type="character" w:styleId="1321">
    <w:name w:val="列表段落 字符"/>
    <w:next w:val="1321"/>
    <w:link w:val="1322"/>
    <w:uiPriority w:val="34"/>
    <w:qFormat/>
    <w:rPr>
      <w:rFonts w:ascii="Calibri" w:hAnsi="Calibri"/>
      <w:sz w:val="21"/>
      <w:szCs w:val="22"/>
    </w:rPr>
  </w:style>
  <w:style w:type="paragraph" w:styleId="1322">
    <w:name w:val="列表段落"/>
    <w:basedOn w:val="1146"/>
    <w:next w:val="1322"/>
    <w:link w:val="1321"/>
    <w:uiPriority w:val="34"/>
    <w:qFormat/>
    <w:pPr>
      <w:ind w:firstLine="420"/>
    </w:pPr>
    <w:rPr>
      <w:rFonts w:ascii="Calibri" w:hAnsi="Calibri" w:eastAsia="宋体"/>
    </w:rPr>
  </w:style>
  <w:style w:type="paragraph" w:styleId="1323">
    <w:name w:val="样式 仿宋_GB2312 小四 行距: 1.5 倍行距1"/>
    <w:basedOn w:val="1146"/>
    <w:next w:val="1323"/>
    <w:link w:val="1146"/>
    <w:qFormat/>
    <w:pPr>
      <w:spacing w:line="360" w:lineRule="auto"/>
      <w:tabs>
        <w:tab w:val="left" w:pos="525" w:leader="none"/>
      </w:tabs>
    </w:pPr>
    <w:rPr>
      <w:rFonts w:ascii="仿宋_GB2312" w:hAnsi="仿宋_GB2312" w:eastAsia="仿宋_GB2312" w:cs="宋体"/>
      <w:sz w:val="24"/>
    </w:rPr>
  </w:style>
  <w:style w:type="paragraph" w:styleId="1324">
    <w:name w:val="Table Text"/>
    <w:basedOn w:val="1146"/>
    <w:next w:val="1324"/>
    <w:link w:val="1146"/>
    <w:semiHidden/>
    <w:qFormat/>
    <w:rPr>
      <w:sz w:val="20"/>
      <w:szCs w:val="20"/>
      <w:lang w:val="en-US" w:eastAsia="en-US" w:bidi="ar-SA"/>
    </w:rPr>
  </w:style>
  <w:style w:type="paragraph" w:styleId="1325">
    <w:name w:val="paragraph"/>
    <w:basedOn w:val="1146"/>
    <w:next w:val="1325"/>
    <w:link w:val="1146"/>
    <w:semiHidden/>
    <w:qFormat/>
    <w:pPr>
      <w:spacing w:before="100" w:beforeAutospacing="1" w:after="100" w:afterAutospacing="1"/>
      <w:widowControl/>
    </w:pPr>
    <w:rPr>
      <w:rFonts w:ascii="等线" w:eastAsia="等线" w:cs="Times New Roman"/>
      <w:sz w:val="24"/>
      <w:szCs w:val="24"/>
    </w:rPr>
  </w:style>
  <w:style w:type="paragraph" w:styleId="1326">
    <w:name w:val="纯文本1"/>
    <w:basedOn w:val="1146"/>
    <w:next w:val="1326"/>
    <w:link w:val="1146"/>
    <w:qFormat/>
    <w:rPr>
      <w:rFonts w:ascii="宋体" w:hAnsi="Courier New" w:cs="Courier New"/>
    </w:rPr>
  </w:style>
  <w:style w:type="paragraph" w:styleId="1327">
    <w:name w:val="标题 31"/>
    <w:basedOn w:val="1146"/>
    <w:next w:val="1328"/>
    <w:link w:val="1146"/>
    <w:qFormat/>
    <w:pPr>
      <w:jc w:val="left"/>
      <w:keepLines/>
      <w:keepNext/>
      <w:spacing w:line="440" w:lineRule="exact"/>
      <w:outlineLvl w:val="2"/>
    </w:pPr>
    <w:rPr>
      <w:b/>
      <w:bCs/>
      <w:szCs w:val="32"/>
    </w:rPr>
  </w:style>
  <w:style w:type="paragraph" w:styleId="1328">
    <w:name w:val="正文缩进1"/>
    <w:basedOn w:val="1146"/>
    <w:next w:val="1328"/>
    <w:link w:val="1146"/>
    <w:qFormat/>
    <w:pPr>
      <w:ind w:firstLine="420"/>
      <w:jc w:val="left"/>
      <w:spacing w:line="360" w:lineRule="atLeast"/>
    </w:pPr>
    <w:rPr>
      <w:rFonts w:eastAsia="宋体"/>
      <w:szCs w:val="21"/>
    </w:rPr>
  </w:style>
  <w:style w:type="paragraph" w:styleId="1329">
    <w:name w:val="标题 21"/>
    <w:basedOn w:val="1146"/>
    <w:next w:val="1146"/>
    <w:link w:val="1146"/>
    <w:qFormat/>
    <w:pPr>
      <w:jc w:val="center"/>
      <w:keepLines/>
      <w:keepNext/>
      <w:spacing w:before="260" w:after="260"/>
      <w:outlineLvl w:val="1"/>
    </w:pPr>
    <w:rPr>
      <w:rFonts w:ascii="Cambria" w:hAnsi="Cambria"/>
      <w:b/>
      <w:bCs/>
      <w:sz w:val="28"/>
      <w:szCs w:val="32"/>
    </w:rPr>
  </w:style>
  <w:style w:type="paragraph" w:styleId="1330">
    <w:name w:val="正文13"/>
    <w:next w:val="1331"/>
    <w:link w:val="1146"/>
    <w:qFormat/>
    <w:pPr>
      <w:jc w:val="both"/>
      <w:widowControl w:val="off"/>
    </w:pPr>
    <w:rPr>
      <w:rFonts w:ascii="Times New Roman" w:hAnsi="Times New Roman" w:eastAsia="宋体" w:cs="Times New Roman"/>
      <w:sz w:val="21"/>
      <w:szCs w:val="24"/>
      <w:lang w:val="en-US" w:eastAsia="zh-CN" w:bidi="ar-SA"/>
    </w:rPr>
  </w:style>
  <w:style w:type="paragraph" w:styleId="1331">
    <w:name w:val="索引 41"/>
    <w:next w:val="1330"/>
    <w:link w:val="1146"/>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character" w:styleId="1332" w:default="1">
    <w:name w:val="Default Paragraph Font"/>
    <w:uiPriority w:val="1"/>
    <w:semiHidden/>
    <w:unhideWhenUsed/>
  </w:style>
  <w:style w:type="numbering" w:styleId="1333" w:default="1">
    <w:name w:val="No List"/>
    <w:uiPriority w:val="99"/>
    <w:semiHidden/>
    <w:unhideWhenUsed/>
  </w:style>
  <w:style w:type="table" w:styleId="1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dc:title>
  <dc:creator>江苏省华采招</dc:creator>
  <cp:lastModifiedBy>刘洁</cp:lastModifiedBy>
  <cp:revision>9</cp:revision>
  <dcterms:created xsi:type="dcterms:W3CDTF">2024-07-02T02:28:00Z</dcterms:created>
  <dcterms:modified xsi:type="dcterms:W3CDTF">2026-04-24T09:26:21Z</dcterms:modified>
</cp:coreProperties>
</file>