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rPr>
      </w:pPr>
      <w:r>
        <w:rPr>
          <w:rFonts w:ascii="宋体" w:hAnsi="宋体" w:cs="宋体"/>
        </w:rPr>
      </w:r>
      <w:r/>
    </w:p>
    <w:p>
      <w:pPr>
        <w:jc w:val="center"/>
        <w:keepLines w:val="0"/>
        <w:keepNext w:val="0"/>
        <w:pageBreakBefore w:val="0"/>
        <w:spacing w:line="480" w:lineRule="auto"/>
        <w:widowControl w:val="off"/>
        <w:rPr>
          <w:rFonts w:ascii="宋体" w:hAnsi="宋体" w:cs="宋体"/>
          <w:b/>
          <w:spacing w:val="40"/>
          <w:sz w:val="72"/>
          <w:szCs w:val="72"/>
          <w:highlight w:val="none"/>
        </w:rPr>
      </w:pPr>
      <w:r>
        <w:rPr>
          <w:rFonts w:hint="eastAsia" w:ascii="宋体" w:hAnsi="宋体" w:cs="宋体"/>
          <w:b/>
          <w:spacing w:val="40"/>
          <w:sz w:val="72"/>
          <w:szCs w:val="72"/>
          <w:highlight w:val="none"/>
        </w:rPr>
        <w:t xml:space="preserve">苏州市相城区政府采购</w:t>
      </w:r>
      <w:r/>
    </w:p>
    <w:p>
      <w:pPr>
        <w:jc w:val="center"/>
        <w:keepLines w:val="0"/>
        <w:keepNext w:val="0"/>
        <w:pageBreakBefore w:val="0"/>
        <w:spacing w:line="480" w:lineRule="auto"/>
        <w:widowControl w:val="off"/>
        <w:rPr>
          <w:rFonts w:ascii="宋体" w:hAnsi="宋体" w:cs="宋体"/>
          <w:b/>
          <w:spacing w:val="40"/>
          <w:sz w:val="72"/>
          <w:szCs w:val="72"/>
          <w:highlight w:val="none"/>
        </w:rPr>
      </w:pPr>
      <w:r>
        <w:rPr>
          <w:rFonts w:hint="eastAsia" w:ascii="宋体" w:hAnsi="宋体" w:cs="宋体"/>
          <w:b/>
          <w:spacing w:val="40"/>
          <w:sz w:val="72"/>
          <w:szCs w:val="72"/>
          <w:highlight w:val="none"/>
        </w:rPr>
        <w:t xml:space="preserve">竞争性磋商</w:t>
      </w:r>
      <w:r>
        <w:rPr>
          <w:rFonts w:hint="eastAsia" w:ascii="宋体" w:hAnsi="宋体" w:cs="宋体"/>
          <w:b/>
          <w:spacing w:val="20"/>
          <w:sz w:val="72"/>
          <w:szCs w:val="72"/>
          <w:highlight w:val="none"/>
        </w:rPr>
        <w:t xml:space="preserve">文件</w:t>
      </w:r>
      <w:r/>
    </w:p>
    <w:p>
      <w:pPr>
        <w:jc w:val="center"/>
        <w:rPr>
          <w:rFonts w:ascii="宋体" w:hAnsi="宋体" w:cs="宋体"/>
          <w:highlight w:val="none"/>
        </w:rPr>
      </w:pPr>
      <w:r>
        <w:rPr>
          <w:rFonts w:hint="eastAsia" w:ascii="宋体" w:hAnsi="宋体" w:cs="宋体"/>
          <w:sz w:val="30"/>
          <w:szCs w:val="30"/>
          <w:lang w:val="zh-CN"/>
        </w:rPr>
        <mc:AlternateContent>
          <mc:Choice Requires="wpg">
            <w:drawing>
              <wp:inline xmlns:wp="http://schemas.openxmlformats.org/drawingml/2006/wordprocessingDrawing" distT="0" distB="0" distL="0" distR="0">
                <wp:extent cx="2065655" cy="1644015"/>
                <wp:effectExtent l="0" t="0" r="10795" b="13335"/>
                <wp:docPr id="10" name="图片 1" descr="咨悦潭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咨悦潭LOGO"/>
                        <pic:cNvPicPr>
                          <a:picLocks noChangeAspect="1"/>
                        </pic:cNvPicPr>
                        <pic:nvPr/>
                      </pic:nvPicPr>
                      <pic:blipFill>
                        <a:blip r:embed="rId23"/>
                        <a:stretch/>
                      </pic:blipFill>
                      <pic:spPr bwMode="auto">
                        <a:xfrm>
                          <a:off x="0" y="0"/>
                          <a:ext cx="2065655" cy="1644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2.7pt;height:129.4pt;mso-wrap-distance-left:0.0pt;mso-wrap-distance-top:0.0pt;mso-wrap-distance-right:0.0pt;mso-wrap-distance-bottom:0.0pt;" stroked="f">
                <v:path textboxrect="0,0,0,0"/>
                <v:imagedata r:id="rId23" o:title=""/>
              </v:shape>
            </w:pict>
          </mc:Fallback>
        </mc:AlternateContent>
      </w:r>
      <w:r/>
    </w:p>
    <w:p>
      <w:pPr>
        <w:rPr>
          <w:rFonts w:ascii="宋体" w:hAnsi="宋体" w:cs="宋体"/>
          <w:highlight w:val="none"/>
        </w:rPr>
      </w:pPr>
      <w:r>
        <w:rPr>
          <w:rFonts w:ascii="宋体" w:hAnsi="宋体" w:cs="宋体"/>
          <w:highlight w:val="none"/>
        </w:rPr>
      </w:r>
      <w:r/>
    </w:p>
    <w:p>
      <w:pPr>
        <w:ind w:firstLine="112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采购编号：</w:t>
      </w:r>
      <w:r>
        <w:rPr>
          <w:rFonts w:hint="eastAsia" w:ascii="宋体" w:hAnsi="宋体" w:cs="宋体"/>
          <w:sz w:val="28"/>
          <w:szCs w:val="22"/>
          <w:highlight w:val="none"/>
          <w:lang w:eastAsia="zh-CN"/>
        </w:rPr>
        <w:t xml:space="preserve">JSZC-320507-ZYTD-C2026-0013</w:t>
      </w:r>
      <w:r/>
    </w:p>
    <w:p>
      <w:pPr>
        <w:ind w:firstLine="112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采购内容：</w:t>
      </w:r>
      <w:r>
        <w:rPr>
          <w:rFonts w:hint="eastAsia" w:ascii="宋体" w:hAnsi="宋体" w:cs="宋体"/>
          <w:sz w:val="28"/>
          <w:szCs w:val="22"/>
          <w:highlight w:val="none"/>
          <w:lang w:eastAsia="zh-CN"/>
        </w:rPr>
        <w:t xml:space="preserve">2026年元和街道房建零星工程</w:t>
      </w:r>
      <w:r/>
    </w:p>
    <w:p>
      <w:pPr>
        <w:ind w:firstLine="112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采购人：</w:t>
      </w:r>
      <w:r>
        <w:rPr>
          <w:rFonts w:hint="eastAsia" w:ascii="宋体" w:hAnsi="宋体" w:cs="宋体"/>
          <w:sz w:val="28"/>
          <w:szCs w:val="22"/>
          <w:highlight w:val="none"/>
          <w:lang w:eastAsia="zh-CN"/>
        </w:rPr>
        <w:t xml:space="preserve">苏州市相城区人民政府元和街道办事处</w:t>
      </w:r>
      <w:bookmarkStart w:id="778" w:name="_GoBack"/>
      <w:r/>
      <w:bookmarkEnd w:id="778"/>
      <w:r/>
      <w:r/>
    </w:p>
    <w:p>
      <w:pPr>
        <w:pStyle w:val="1162"/>
        <w:ind w:firstLine="1106"/>
        <w:rPr>
          <w:rFonts w:hAnsi="宋体" w:cs="宋体"/>
          <w:sz w:val="28"/>
          <w:szCs w:val="18"/>
          <w:highlight w:val="none"/>
        </w:rPr>
      </w:pPr>
      <w:r>
        <w:rPr>
          <w:rFonts w:hint="eastAsia" w:hAnsi="宋体" w:cs="宋体"/>
          <w:sz w:val="28"/>
          <w:szCs w:val="18"/>
          <w:highlight w:val="none"/>
        </w:rPr>
        <w:t xml:space="preserve">项目类别：工程类</w:t>
      </w:r>
      <w:r/>
    </w:p>
    <w:p>
      <w:pPr>
        <w:rPr>
          <w:highlight w:val="none"/>
        </w:rPr>
      </w:pPr>
      <w:r>
        <w:rPr>
          <w:highlight w:val="none"/>
        </w:rPr>
      </w:r>
      <w:r/>
    </w:p>
    <w:p>
      <w:pPr>
        <w:rPr>
          <w:highlight w:val="none"/>
        </w:rPr>
      </w:pPr>
      <w:r>
        <w:rPr>
          <w:highlight w:val="none"/>
        </w:rPr>
      </w:r>
      <w:r/>
    </w:p>
    <w:p>
      <w:pPr>
        <w:spacing w:line="360" w:lineRule="auto"/>
        <w:rPr>
          <w:rFonts w:ascii="宋体" w:hAnsi="宋体" w:cs="宋体"/>
          <w:sz w:val="32"/>
          <w:highlight w:val="none"/>
        </w:rPr>
      </w:pPr>
      <w:r>
        <w:rPr>
          <w:rFonts w:ascii="宋体" w:hAnsi="宋体" w:cs="宋体"/>
          <w:sz w:val="32"/>
          <w:highlight w:val="none"/>
        </w:rPr>
      </w:r>
      <w:r/>
    </w:p>
    <w:p>
      <w:pPr>
        <w:pStyle w:val="1384"/>
        <w:rPr>
          <w:highlight w:val="none"/>
        </w:rPr>
      </w:pPr>
      <w:r>
        <w:rPr>
          <w:highlight w:val="none"/>
        </w:rPr>
      </w:r>
      <w:r/>
    </w:p>
    <w:p>
      <w:pPr>
        <w:jc w:val="center"/>
        <w:rPr>
          <w:rFonts w:hint="eastAsia" w:ascii="宋体" w:hAnsi="宋体" w:eastAsia="宋体" w:cs="宋体"/>
          <w:sz w:val="28"/>
          <w:szCs w:val="22"/>
          <w:highlight w:val="none"/>
          <w:lang w:eastAsia="zh-CN"/>
        </w:rPr>
      </w:pPr>
      <w:r>
        <w:rPr>
          <w:rFonts w:hint="eastAsia" w:ascii="宋体" w:hAnsi="宋体" w:cs="宋体"/>
          <w:sz w:val="28"/>
          <w:szCs w:val="22"/>
          <w:highlight w:val="none"/>
          <w:lang w:eastAsia="zh-CN"/>
        </w:rPr>
        <w:t xml:space="preserve">苏州咨悦潭建设项目管理有限公司</w:t>
      </w:r>
      <w:r/>
    </w:p>
    <w:p>
      <w:pPr>
        <w:jc w:val="center"/>
        <w:rPr>
          <w:rFonts w:ascii="宋体" w:hAnsi="宋体" w:cs="宋体"/>
          <w:sz w:val="28"/>
          <w:szCs w:val="22"/>
          <w:highlight w:val="none"/>
        </w:rPr>
      </w:pPr>
      <w:r>
        <w:rPr>
          <w:rFonts w:ascii="宋体" w:hAnsi="宋体" w:cs="宋体"/>
          <w:sz w:val="28"/>
          <w:szCs w:val="22"/>
          <w:highlight w:val="none"/>
        </w:rPr>
      </w:r>
      <w:r/>
    </w:p>
    <w:p>
      <w:pPr>
        <w:jc w:val="center"/>
        <w:rPr>
          <w:rFonts w:ascii="宋体" w:hAnsi="宋体" w:cs="宋体"/>
          <w:sz w:val="28"/>
          <w:szCs w:val="22"/>
          <w:highlight w:val="none"/>
        </w:rPr>
      </w:pPr>
      <w:r>
        <w:rPr>
          <w:rFonts w:hint="eastAsia" w:ascii="宋体" w:hAnsi="宋体" w:cs="宋体"/>
          <w:sz w:val="28"/>
          <w:szCs w:val="22"/>
          <w:highlight w:val="none"/>
        </w:rPr>
        <w:t xml:space="preserve">二零二</w:t>
      </w:r>
      <w:r>
        <w:rPr>
          <w:rFonts w:hint="eastAsia" w:ascii="宋体" w:hAnsi="宋体" w:cs="宋体"/>
          <w:sz w:val="28"/>
          <w:szCs w:val="22"/>
          <w:highlight w:val="none"/>
          <w:lang w:val="en-US" w:eastAsia="zh-CN"/>
        </w:rPr>
        <w:t xml:space="preserve">六</w:t>
      </w:r>
      <w:r>
        <w:rPr>
          <w:rFonts w:hint="eastAsia" w:ascii="宋体" w:hAnsi="宋体" w:cs="宋体"/>
          <w:sz w:val="28"/>
          <w:szCs w:val="22"/>
          <w:highlight w:val="none"/>
        </w:rPr>
        <w:t xml:space="preserve">年</w:t>
      </w:r>
      <w:r>
        <w:rPr>
          <w:rFonts w:hint="eastAsia" w:ascii="宋体" w:hAnsi="宋体" w:cs="宋体"/>
          <w:sz w:val="28"/>
          <w:szCs w:val="22"/>
          <w:highlight w:val="none"/>
          <w:lang w:val="en-US" w:eastAsia="zh-CN"/>
        </w:rPr>
        <w:t xml:space="preserve">五</w:t>
      </w:r>
      <w:r>
        <w:rPr>
          <w:rFonts w:hint="eastAsia" w:ascii="宋体" w:hAnsi="宋体" w:cs="宋体"/>
          <w:sz w:val="28"/>
          <w:szCs w:val="22"/>
          <w:highlight w:val="none"/>
        </w:rPr>
        <w:t xml:space="preserve">月</w:t>
      </w:r>
      <w:r/>
    </w:p>
    <w:p>
      <w:pPr>
        <w:jc w:val="center"/>
        <w:tabs>
          <w:tab w:val="left" w:pos="315" w:leader="none"/>
          <w:tab w:val="center" w:pos="4153" w:leader="none"/>
        </w:tabs>
        <w:rPr>
          <w:rFonts w:ascii="宋体" w:hAnsi="宋体" w:cs="宋体"/>
          <w:b/>
          <w:sz w:val="52"/>
          <w:szCs w:val="5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sz w:val="52"/>
          <w:szCs w:val="52"/>
          <w:highlight w:val="none"/>
        </w:rPr>
      </w:r>
      <w:r/>
    </w:p>
    <w:p>
      <w:pPr>
        <w:pStyle w:val="1326"/>
        <w:rPr>
          <w:highlight w:val="none"/>
        </w:rPr>
      </w:pPr>
      <w:r>
        <w:rPr>
          <w:highlight w:val="none"/>
        </w:rPr>
      </w:r>
      <w:r/>
    </w:p>
    <w:p>
      <w:pPr>
        <w:jc w:val="center"/>
        <w:tabs>
          <w:tab w:val="left" w:pos="315" w:leader="none"/>
          <w:tab w:val="center" w:pos="4153" w:leader="none"/>
        </w:tabs>
        <w:rPr>
          <w:rFonts w:ascii="宋体" w:hAnsi="宋体" w:cs="宋体"/>
          <w:b/>
          <w:sz w:val="52"/>
          <w:szCs w:val="52"/>
          <w:highlight w:val="none"/>
        </w:rPr>
      </w:pPr>
      <w:r>
        <w:rPr>
          <w:rFonts w:ascii="宋体" w:hAnsi="宋体" w:cs="宋体"/>
          <w:b/>
          <w:sz w:val="52"/>
          <w:szCs w:val="52"/>
          <w:highlight w:val="none"/>
        </w:rPr>
      </w:r>
      <w:r/>
    </w:p>
    <w:p>
      <w:pPr>
        <w:jc w:val="center"/>
        <w:tabs>
          <w:tab w:val="left" w:pos="315" w:leader="none"/>
          <w:tab w:val="center" w:pos="4153" w:leader="none"/>
        </w:tabs>
        <w:rPr>
          <w:rFonts w:ascii="宋体" w:hAnsi="宋体" w:cs="宋体"/>
          <w:b/>
          <w:sz w:val="52"/>
          <w:szCs w:val="52"/>
          <w:highlight w:val="none"/>
        </w:rPr>
      </w:pPr>
      <w:r>
        <w:rPr>
          <w:rFonts w:hint="eastAsia" w:ascii="宋体" w:hAnsi="宋体" w:cs="宋体"/>
          <w:b/>
          <w:sz w:val="52"/>
          <w:szCs w:val="52"/>
          <w:highlight w:val="none"/>
        </w:rPr>
        <w:t xml:space="preserve">目    录</w:t>
      </w:r>
      <w:r/>
    </w:p>
    <w:p>
      <w:pPr>
        <w:jc w:val="center"/>
        <w:tabs>
          <w:tab w:val="left" w:pos="315" w:leader="none"/>
          <w:tab w:val="center" w:pos="4153" w:leader="none"/>
        </w:tabs>
        <w:rPr>
          <w:rFonts w:ascii="宋体" w:hAnsi="宋体" w:cs="宋体"/>
          <w:b/>
          <w:sz w:val="52"/>
          <w:szCs w:val="52"/>
          <w:highlight w:val="none"/>
        </w:rPr>
      </w:pPr>
      <w:r>
        <w:rPr>
          <w:rFonts w:ascii="宋体" w:hAnsi="宋体" w:cs="宋体"/>
          <w:b/>
          <w:sz w:val="52"/>
          <w:szCs w:val="52"/>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竞争性磋商公告</w:t>
      </w:r>
      <w:r/>
    </w:p>
    <w:p>
      <w:pPr>
        <w:pStyle w:val="1135"/>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采购需求</w:t>
      </w:r>
      <w:r/>
    </w:p>
    <w:p>
      <w:pPr>
        <w:pStyle w:val="1135"/>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评审方法及标准</w:t>
      </w:r>
      <w:r/>
    </w:p>
    <w:p>
      <w:pPr>
        <w:pStyle w:val="1135"/>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合同主要条款</w:t>
      </w:r>
      <w:r/>
    </w:p>
    <w:p>
      <w:pPr>
        <w:pStyle w:val="1135"/>
        <w:rPr>
          <w:highlight w:val="none"/>
        </w:rPr>
      </w:pPr>
      <w:r>
        <w:rPr>
          <w:highlight w:val="none"/>
        </w:rPr>
      </w:r>
      <w:r/>
    </w:p>
    <w:p>
      <w:pPr>
        <w:numPr>
          <w:ilvl w:val="0"/>
          <w:numId w:val="2"/>
        </w:numPr>
        <w:tabs>
          <w:tab w:val="left" w:pos="315" w:leader="none"/>
          <w:tab w:val="center" w:pos="4153" w:leader="none"/>
        </w:tabs>
        <w:rPr>
          <w:rFonts w:ascii="宋体" w:hAnsi="宋体" w:cs="宋体"/>
          <w:sz w:val="28"/>
          <w:szCs w:val="28"/>
          <w:highlight w:val="none"/>
        </w:rPr>
      </w:pPr>
      <w:r>
        <w:rPr>
          <w:rFonts w:hint="eastAsia" w:ascii="宋体" w:hAnsi="宋体" w:cs="宋体"/>
          <w:sz w:val="28"/>
          <w:szCs w:val="28"/>
          <w:highlight w:val="none"/>
        </w:rPr>
        <w:t xml:space="preserve">附件格式</w:t>
      </w:r>
      <w:r/>
    </w:p>
    <w:p>
      <w:pPr>
        <w:pStyle w:val="1135"/>
        <w:rPr>
          <w:highlight w:val="none"/>
        </w:rPr>
      </w:pPr>
      <w:r>
        <w:rPr>
          <w:highlight w:val="none"/>
        </w:rPr>
      </w:r>
      <w:r/>
    </w:p>
    <w:p>
      <w:pPr>
        <w:tabs>
          <w:tab w:val="left" w:pos="315" w:leader="none"/>
          <w:tab w:val="center" w:pos="4153" w:leader="none"/>
        </w:tabs>
        <w:rPr>
          <w:rFonts w:ascii="宋体" w:hAnsi="宋体" w:cs="宋体"/>
          <w:b/>
          <w:sz w:val="32"/>
          <w:szCs w:val="32"/>
          <w:highlight w:val="none"/>
        </w:rPr>
      </w:pPr>
      <w:r>
        <w:rPr>
          <w:rFonts w:ascii="宋体" w:hAnsi="宋体" w:cs="宋体"/>
          <w:b/>
          <w:sz w:val="32"/>
          <w:szCs w:val="32"/>
          <w:highlight w:val="none"/>
        </w:rPr>
      </w:r>
      <w:r/>
    </w:p>
    <w:p>
      <w:pPr>
        <w:numPr>
          <w:ilvl w:val="0"/>
          <w:numId w:val="3"/>
        </w:numPr>
        <w:jc w:val="center"/>
        <w:tabs>
          <w:tab w:val="left" w:pos="315" w:leader="none"/>
          <w:tab w:val="center" w:pos="4153" w:leader="none"/>
        </w:tabs>
        <w:rPr>
          <w:rFonts w:ascii="宋体" w:hAnsi="宋体" w:cs="宋体"/>
          <w:b/>
          <w:sz w:val="32"/>
          <w:szCs w:val="32"/>
          <w:highlight w:val="none"/>
        </w:rPr>
      </w:pPr>
      <w:r>
        <w:rPr>
          <w:rFonts w:hint="eastAsia" w:ascii="宋体" w:hAnsi="宋体" w:cs="宋体"/>
          <w:b/>
          <w:sz w:val="32"/>
          <w:szCs w:val="32"/>
          <w:highlight w:val="none"/>
        </w:rPr>
        <w:br w:type="page" w:clear="all"/>
      </w:r>
      <w:r>
        <w:rPr>
          <w:rFonts w:hint="eastAsia" w:ascii="宋体" w:hAnsi="宋体" w:cs="宋体"/>
          <w:b/>
          <w:sz w:val="32"/>
          <w:szCs w:val="32"/>
          <w:highlight w:val="none"/>
        </w:rPr>
        <w:t xml:space="preserve">竞争性磋商公告</w:t>
      </w:r>
      <w:r/>
    </w:p>
    <w:p>
      <w:pPr>
        <w:rPr>
          <w:rFonts w:ascii="宋体" w:hAnsi="宋体" w:cs="宋体"/>
          <w:sz w:val="24"/>
          <w:highlight w:val="none"/>
        </w:rPr>
      </w:pPr>
      <w:r>
        <w:rPr>
          <w:rFonts w:ascii="宋体" w:hAnsi="宋体" w:cs="宋体"/>
          <w:sz w:val="24"/>
          <w:highlight w:val="none"/>
        </w:rPr>
      </w:r>
      <w:r/>
    </w:p>
    <w:p>
      <w:pPr>
        <w:ind w:firstLine="480"/>
        <w:spacing w:line="360" w:lineRule="auto"/>
        <w:tabs>
          <w:tab w:val="left" w:pos="142" w:leader="none"/>
        </w:tabs>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rPr>
        <w:t xml:space="preserve">项目概况</w:t>
      </w:r>
      <w:r/>
    </w:p>
    <w:p>
      <w:pPr>
        <w:ind w:firstLine="480"/>
        <w:spacing w:line="360" w:lineRule="auto"/>
        <w:tabs>
          <w:tab w:val="left" w:pos="142" w:leader="none"/>
        </w:tabs>
        <w:rPr>
          <w:rFonts w:ascii="宋体" w:hAnsi="宋体" w:cs="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highlight w:val="none"/>
          <w:u w:val="single"/>
          <w:lang w:eastAsia="zh-CN"/>
        </w:rPr>
        <w:t xml:space="preserve">2026年元和街道房建零星工程</w:t>
      </w:r>
      <w:r>
        <w:rPr>
          <w:rFonts w:hint="eastAsia" w:ascii="宋体" w:hAnsi="宋体" w:cs="宋体"/>
          <w:sz w:val="24"/>
          <w:highlight w:val="none"/>
        </w:rPr>
        <w:t xml:space="preserve">采购项目的潜在供应商应在</w:t>
      </w:r>
      <w:r>
        <w:rPr>
          <w:rFonts w:hint="eastAsia" w:ascii="宋体" w:hAnsi="宋体" w:cs="宋体"/>
          <w:sz w:val="24"/>
          <w:highlight w:val="none"/>
          <w:u w:val="single"/>
        </w:rPr>
        <w:t xml:space="preserve">“苏采云”系统</w:t>
      </w:r>
      <w:r>
        <w:rPr>
          <w:rFonts w:hint="eastAsia" w:ascii="宋体" w:hAnsi="宋体" w:cs="宋体"/>
          <w:sz w:val="24"/>
          <w:highlight w:val="none"/>
        </w:rPr>
        <w:t xml:space="preserve">获取采购文件，并于</w:t>
      </w:r>
      <w:r>
        <w:rPr>
          <w:rFonts w:hint="eastAsia" w:ascii="宋体" w:hAnsi="宋体" w:cs="宋体"/>
          <w:bCs/>
          <w:sz w:val="24"/>
          <w:highlight w:val="none"/>
          <w:u w:val="single"/>
        </w:rPr>
        <w:t xml:space="preserve">202</w:t>
      </w:r>
      <w:r>
        <w:rPr>
          <w:rFonts w:hint="eastAsia" w:ascii="宋体" w:hAnsi="宋体" w:cs="宋体"/>
          <w:bCs/>
          <w:sz w:val="24"/>
          <w:highlight w:val="none"/>
          <w:u w:val="single"/>
          <w:lang w:val="en-US" w:eastAsia="zh-CN"/>
        </w:rPr>
        <w:t xml:space="preserve">6</w:t>
      </w:r>
      <w:r>
        <w:rPr>
          <w:rFonts w:hint="eastAsia" w:ascii="宋体" w:hAnsi="宋体" w:cs="宋体"/>
          <w:bCs/>
          <w:sz w:val="24"/>
          <w:highlight w:val="none"/>
          <w:u w:val="single"/>
        </w:rPr>
        <w:t xml:space="preserve">年</w:t>
      </w:r>
      <w:r>
        <w:rPr>
          <w:rFonts w:hint="eastAsia" w:ascii="宋体" w:hAnsi="宋体" w:cs="宋体"/>
          <w:bCs/>
          <w:sz w:val="24"/>
          <w:highlight w:val="none"/>
          <w:u w:val="single"/>
          <w:lang w:val="en-US" w:eastAsia="zh-CN"/>
        </w:rPr>
        <w:t xml:space="preserve">6</w:t>
      </w:r>
      <w:r>
        <w:rPr>
          <w:rFonts w:hint="eastAsia" w:ascii="宋体" w:hAnsi="宋体" w:cs="宋体"/>
          <w:bCs/>
          <w:sz w:val="24"/>
          <w:highlight w:val="none"/>
          <w:u w:val="single"/>
        </w:rPr>
        <w:t xml:space="preserve">月</w:t>
      </w:r>
      <w:r>
        <w:rPr>
          <w:rFonts w:hint="eastAsia" w:ascii="宋体" w:hAnsi="宋体" w:cs="宋体"/>
          <w:bCs/>
          <w:sz w:val="24"/>
          <w:highlight w:val="none"/>
          <w:u w:val="single"/>
          <w:lang w:val="en-US" w:eastAsia="zh-CN"/>
        </w:rPr>
        <w:t xml:space="preserve">9</w:t>
      </w:r>
      <w:r>
        <w:rPr>
          <w:rFonts w:hint="eastAsia" w:ascii="宋体" w:hAnsi="宋体" w:cs="宋体"/>
          <w:bCs/>
          <w:sz w:val="24"/>
          <w:highlight w:val="none"/>
          <w:u w:val="single"/>
        </w:rPr>
        <w:t xml:space="preserve">日</w:t>
      </w:r>
      <w:r>
        <w:rPr>
          <w:rFonts w:hint="eastAsia" w:ascii="宋体" w:hAnsi="宋体" w:cs="宋体"/>
          <w:bCs/>
          <w:sz w:val="24"/>
          <w:highlight w:val="none"/>
          <w:u w:val="single"/>
          <w:lang w:val="en-US" w:eastAsia="zh-CN"/>
        </w:rPr>
        <w:t xml:space="preserve">13</w:t>
      </w:r>
      <w:r>
        <w:rPr>
          <w:rFonts w:hint="eastAsia" w:ascii="宋体" w:hAnsi="宋体" w:cs="宋体"/>
          <w:bCs/>
          <w:sz w:val="24"/>
          <w:highlight w:val="none"/>
          <w:u w:val="single"/>
        </w:rPr>
        <w:t xml:space="preserve">点</w:t>
      </w:r>
      <w:r>
        <w:rPr>
          <w:rFonts w:hint="eastAsia" w:ascii="宋体" w:hAnsi="宋体" w:cs="宋体"/>
          <w:bCs/>
          <w:sz w:val="24"/>
          <w:highlight w:val="none"/>
          <w:u w:val="single"/>
          <w:lang w:val="en-US" w:eastAsia="zh-CN"/>
        </w:rPr>
        <w:t xml:space="preserve">30</w:t>
      </w:r>
      <w:r>
        <w:rPr>
          <w:rFonts w:hint="eastAsia" w:ascii="宋体" w:hAnsi="宋体" w:cs="宋体"/>
          <w:bCs/>
          <w:sz w:val="24"/>
          <w:highlight w:val="none"/>
          <w:u w:val="single"/>
        </w:rPr>
        <w:t xml:space="preserve">分</w:t>
      </w:r>
      <w:r>
        <w:rPr>
          <w:rFonts w:hint="eastAsia" w:ascii="宋体" w:hAnsi="宋体" w:cs="宋体"/>
          <w:bCs/>
          <w:sz w:val="24"/>
          <w:highlight w:val="none"/>
        </w:rPr>
        <w:t xml:space="preserve">（北京时间）前提交响应文件</w:t>
      </w:r>
      <w:r>
        <w:rPr>
          <w:rFonts w:hint="eastAsia" w:ascii="宋体" w:hAnsi="宋体" w:cs="宋体"/>
          <w:sz w:val="24"/>
          <w:highlight w:val="none"/>
        </w:rPr>
        <w:t xml:space="preserve">。</w:t>
      </w:r>
      <w:r/>
    </w:p>
    <w:p>
      <w:pPr>
        <w:rPr>
          <w:highlight w:val="none"/>
        </w:rPr>
      </w:pPr>
      <w:r>
        <w:rPr>
          <w:highlight w:val="none"/>
        </w:rPr>
      </w:r>
      <w:r/>
    </w:p>
    <w:p>
      <w:pPr>
        <w:ind w:firstLine="480"/>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一、项目基本情况</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JSZC-320507-ZYTD-C2026-0013</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2026年元和街道房建零星工程</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采购方式：竞争性磋商</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预算金额：</w:t>
      </w:r>
      <w:r>
        <w:rPr>
          <w:rFonts w:hint="eastAsia" w:ascii="宋体" w:hAnsi="宋体" w:cs="宋体"/>
          <w:sz w:val="24"/>
          <w:highlight w:val="none"/>
          <w:lang w:eastAsia="zh-CN"/>
        </w:rPr>
        <w:t xml:space="preserve">人民币叁佰玖拾贰万叁仟零捌拾贰元壹角整（¥3923082.10元）</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采购需求：</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1.项目主要内容：</w:t>
      </w:r>
      <w:r>
        <w:rPr>
          <w:rFonts w:hint="eastAsia" w:ascii="宋体" w:hAnsi="宋体" w:cs="宋体"/>
          <w:sz w:val="24"/>
          <w:highlight w:val="none"/>
          <w:lang w:eastAsia="zh-CN"/>
        </w:rPr>
        <w:t xml:space="preserve">2026年元和街道房建零星工程</w:t>
      </w:r>
      <w:r>
        <w:rPr>
          <w:rFonts w:hint="eastAsia" w:ascii="宋体" w:hAnsi="宋体" w:cs="宋体"/>
          <w:sz w:val="24"/>
          <w:highlight w:val="none"/>
        </w:rPr>
        <w:t xml:space="preserve">。具体内容详见工程量清单。</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2.项目地点：相城区</w:t>
      </w:r>
      <w:r>
        <w:rPr>
          <w:rFonts w:hint="eastAsia" w:ascii="宋体" w:hAnsi="宋体" w:cs="宋体"/>
          <w:sz w:val="24"/>
          <w:highlight w:val="none"/>
          <w:lang w:val="en-US" w:eastAsia="zh-CN"/>
        </w:rPr>
        <w:t xml:space="preserve">元和街道</w:t>
      </w:r>
      <w:r>
        <w:rPr>
          <w:rFonts w:hint="eastAsia" w:ascii="宋体" w:hAnsi="宋体" w:cs="宋体"/>
          <w:sz w:val="24"/>
          <w:highlight w:val="none"/>
        </w:rPr>
        <w:t xml:space="preserve">，具体以采购人指定地点为准。</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3.合同期限：工期365天或完成金额达到预算金额，两者达到其一合同终止；质量要求合格。</w:t>
      </w:r>
      <w:r/>
    </w:p>
    <w:p>
      <w:pPr>
        <w:ind w:firstLine="480"/>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二、申请人的资格要求：</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1.满足《中华人民共和国政府采购法》第二十二条规定；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（1）具有独立承担民事责任的能力；</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（2）具有良好的商业信誉和健全的财务会计制度；</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（3）具有履行合同所必需的设备和专业技术能力；</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（4）有依法缴纳税收和社会保障资金的良好记录；</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（5）参加政府采购活动前三年内，在经营活动中没有重大违法记录；</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（6）法律、行政法规规定的其他条件；</w:t>
      </w:r>
      <w:r/>
    </w:p>
    <w:p>
      <w:pPr>
        <w:ind w:firstLine="480"/>
        <w:jc w:val="left"/>
        <w:spacing w:line="360" w:lineRule="auto"/>
        <w:widowControl/>
        <w:rPr>
          <w:rFonts w:ascii="宋体" w:hAnsi="宋体" w:cs="宋体"/>
          <w:b/>
          <w:bCs/>
          <w:sz w:val="24"/>
          <w:highlight w:val="none"/>
        </w:rPr>
      </w:pPr>
      <w:r>
        <w:rPr>
          <w:rFonts w:hint="eastAsia" w:ascii="宋体" w:hAnsi="宋体" w:cs="宋体"/>
          <w:sz w:val="24"/>
          <w:highlight w:val="none"/>
        </w:rPr>
        <w:t xml:space="preserve">2.落实政府采购政策需满足的资格要求：</w:t>
      </w:r>
      <w:r>
        <w:rPr>
          <w:rFonts w:hint="eastAsia" w:ascii="宋体" w:hAnsi="宋体" w:cs="宋体"/>
          <w:b/>
          <w:bCs/>
          <w:sz w:val="24"/>
          <w:highlight w:val="none"/>
        </w:rPr>
        <w:t xml:space="preserve">本项目专门面向中小企业，所属行业为建筑业，供应商应为中小微企业或监狱企业或残疾人福利性单位。</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3.本项目的特定资格要求：</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（1）本项目不接受联合体投标；</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（3）采购人的其他特定资格要求：</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1）供应商具备</w:t>
      </w:r>
      <w:r>
        <w:rPr>
          <w:rFonts w:hint="eastAsia" w:ascii="宋体" w:hAnsi="宋体" w:cs="宋体"/>
          <w:sz w:val="24"/>
          <w:highlight w:val="none"/>
          <w:lang w:val="en-US" w:eastAsia="zh-CN"/>
        </w:rPr>
        <w:t xml:space="preserve">建筑</w:t>
      </w:r>
      <w:r>
        <w:rPr>
          <w:rFonts w:hint="eastAsia" w:ascii="宋体" w:hAnsi="宋体" w:cs="宋体"/>
          <w:sz w:val="24"/>
          <w:highlight w:val="none"/>
        </w:rPr>
        <w:t xml:space="preserve">工程施工总承包叁级及以上资质，具备安全生产条件，并取得安全生产许可证；</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2）拟投入本项目的项目经理具有</w:t>
      </w:r>
      <w:r>
        <w:rPr>
          <w:rFonts w:hint="eastAsia" w:ascii="宋体" w:hAnsi="宋体" w:cs="宋体"/>
          <w:sz w:val="24"/>
          <w:highlight w:val="none"/>
          <w:lang w:val="en-US" w:eastAsia="zh-CN"/>
        </w:rPr>
        <w:t xml:space="preserve">建筑</w:t>
      </w:r>
      <w:r>
        <w:rPr>
          <w:rFonts w:hint="eastAsia" w:ascii="宋体" w:hAnsi="宋体" w:cs="宋体"/>
          <w:sz w:val="24"/>
          <w:highlight w:val="none"/>
        </w:rPr>
        <w:t xml:space="preserve">工程贰级建造师及以上，具有建设行政主管部门核发的《建筑施工企业项目负责人安全生产考核合格证书》（B类证）且无在建工程。 </w:t>
      </w:r>
      <w:r/>
    </w:p>
    <w:p>
      <w:pPr>
        <w:ind w:firstLine="480"/>
        <w:jc w:val="left"/>
        <w:spacing w:line="360" w:lineRule="auto"/>
        <w:widowControl/>
        <w:rPr>
          <w:rFonts w:ascii="宋体" w:hAnsi="宋体" w:cs="宋体"/>
          <w:sz w:val="24"/>
          <w:highlight w:val="none"/>
        </w:rPr>
      </w:pPr>
      <w:r>
        <w:rPr>
          <w:rFonts w:ascii="宋体" w:hAnsi="宋体" w:cs="宋体"/>
          <w:sz w:val="24"/>
          <w:highlight w:val="none"/>
        </w:rPr>
        <w:t xml:space="preserve">项目负责人必须满足下列条件：1）项目负</w:t>
      </w:r>
      <w:r>
        <w:rPr>
          <w:rFonts w:ascii="宋体" w:hAnsi="宋体" w:cs="宋体"/>
          <w:sz w:val="24"/>
          <w:highlight w:val="none"/>
        </w:rPr>
        <w:t xml:space="preserve">责人不得同时在两个或者两个以上单位受聘或者执业: 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1414"/>
        <w:ind w:firstLine="422"/>
        <w:spacing w:line="360" w:lineRule="auto"/>
        <w:rPr>
          <w:rFonts w:hint="eastAsia" w:ascii="宋体" w:hAnsi="宋体" w:eastAsia="宋体" w:cs="宋体"/>
          <w:b/>
          <w:color w:val="000000"/>
          <w:sz w:val="24"/>
          <w:szCs w:val="24"/>
        </w:rPr>
      </w:pPr>
      <w:r/>
      <w:bookmarkStart w:id="0" w:name="_Toc327255714"/>
      <w:r>
        <w:rPr>
          <w:rFonts w:hint="eastAsia" w:ascii="宋体" w:hAnsi="宋体" w:eastAsia="宋体" w:cs="宋体"/>
          <w:b/>
          <w:color w:val="000000"/>
          <w:sz w:val="24"/>
          <w:szCs w:val="24"/>
        </w:rPr>
        <w:t xml:space="preserve">三、获取采购文件: </w:t>
      </w:r>
      <w:bookmarkEnd w:id="0"/>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报名截止时间：自公告发布之日起</w:t>
      </w:r>
      <w:r>
        <w:rPr>
          <w:rFonts w:hint="eastAsia" w:ascii="宋体" w:hAnsi="宋体" w:eastAsia="宋体" w:cs="宋体"/>
          <w:color w:val="auto"/>
          <w:sz w:val="24"/>
          <w:szCs w:val="24"/>
          <w:lang w:val="en-US" w:eastAsia="zh-CN"/>
        </w:rPr>
        <w:t xml:space="preserve">5个工作日</w:t>
      </w:r>
      <w:r/>
    </w:p>
    <w:p>
      <w:pPr>
        <w:ind w:firstLine="480"/>
        <w:spacing w:line="360" w:lineRule="auto"/>
        <w:rPr>
          <w:rFonts w:hint="eastAsia" w:ascii="宋体" w:hAnsi="宋体" w:eastAsia="宋体" w:cs="宋体"/>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地点：“苏采云”系统</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3.报名方式（网上报名）</w:t>
      </w:r>
      <w:r/>
    </w:p>
    <w:p>
      <w:pPr>
        <w:pStyle w:val="1125"/>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Style w:val="1158"/>
          <w:rFonts w:hint="eastAsia" w:ascii="宋体" w:hAnsi="宋体" w:eastAsia="宋体" w:cs="宋体"/>
          <w:b/>
          <w:bCs w:val="0"/>
          <w:i w:val="0"/>
          <w:iCs w:val="0"/>
          <w:caps w:val="0"/>
          <w:color w:val="auto"/>
          <w:spacing w:val="0"/>
          <w:sz w:val="24"/>
          <w:szCs w:val="24"/>
          <w:shd w:val="clear" w:color="auto" w:fill="ffffff"/>
        </w:rPr>
        <w:t xml:space="preserve">四、响应文件提交</w:t>
      </w:r>
      <w:r/>
    </w:p>
    <w:p>
      <w:pPr>
        <w:pStyle w:val="115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截止时间：202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6年</w:t>
      </w:r>
      <w:r>
        <w:rPr>
          <w:rFonts w:hint="eastAsia"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月</w:t>
      </w:r>
      <w:r>
        <w:rPr>
          <w:rFonts w:hint="eastAsia"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日</w:t>
      </w:r>
      <w:r>
        <w:rPr>
          <w:rFonts w:hint="eastAsia" w:cs="宋体"/>
          <w:i w:val="0"/>
          <w:iCs w:val="0"/>
          <w:caps w:val="0"/>
          <w:color w:val="auto"/>
          <w:spacing w:val="0"/>
          <w:sz w:val="24"/>
          <w:szCs w:val="24"/>
          <w:highlight w:val="none"/>
          <w:shd w:val="clear" w:color="auto" w:fill="ffffff"/>
          <w:lang w:val="en-US" w:eastAsia="zh-CN"/>
        </w:rPr>
        <w:t xml:space="preserve">13</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i w:val="0"/>
          <w:iCs w:val="0"/>
          <w:caps w:val="0"/>
          <w:color w:val="auto"/>
          <w:spacing w:val="0"/>
          <w:sz w:val="24"/>
          <w:szCs w:val="24"/>
          <w:highlight w:val="none"/>
          <w:shd w:val="clear" w:color="auto" w:fill="ffffff"/>
        </w:rPr>
        <w:t xml:space="preserve">（北京时间）</w:t>
      </w:r>
      <w:r/>
    </w:p>
    <w:p>
      <w:pPr>
        <w:pStyle w:val="115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地点：“苏采云”系统 </w:t>
      </w:r>
      <w:r/>
    </w:p>
    <w:p>
      <w:pPr>
        <w:pStyle w:val="1125"/>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1158"/>
          <w:rFonts w:hint="eastAsia" w:ascii="宋体" w:hAnsi="宋体" w:eastAsia="宋体" w:cs="宋体"/>
          <w:b/>
          <w:bCs w:val="0"/>
          <w:i w:val="0"/>
          <w:iCs w:val="0"/>
          <w:caps w:val="0"/>
          <w:color w:val="auto"/>
          <w:spacing w:val="0"/>
          <w:sz w:val="24"/>
          <w:szCs w:val="24"/>
          <w:highlight w:val="none"/>
          <w:shd w:val="clear" w:color="auto" w:fill="ffffff"/>
        </w:rPr>
        <w:t xml:space="preserve">五、开启</w:t>
      </w:r>
      <w:r/>
    </w:p>
    <w:p>
      <w:pPr>
        <w:pStyle w:val="115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时间：202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6年</w:t>
      </w:r>
      <w:r>
        <w:rPr>
          <w:rFonts w:hint="eastAsia"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月</w:t>
      </w:r>
      <w:r>
        <w:rPr>
          <w:rFonts w:hint="eastAsia"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日</w:t>
      </w: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cs="宋体"/>
          <w:i w:val="0"/>
          <w:iCs w:val="0"/>
          <w:caps w:val="0"/>
          <w:color w:val="auto"/>
          <w:spacing w:val="0"/>
          <w:sz w:val="24"/>
          <w:szCs w:val="24"/>
          <w:highlight w:val="none"/>
          <w:shd w:val="clear" w:color="auto" w:fill="ffffff"/>
          <w:lang w:val="en-US" w:eastAsia="zh-CN"/>
        </w:rPr>
        <w:t xml:space="preserve">13</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i w:val="0"/>
          <w:iCs w:val="0"/>
          <w:caps w:val="0"/>
          <w:color w:val="auto"/>
          <w:spacing w:val="0"/>
          <w:sz w:val="24"/>
          <w:szCs w:val="24"/>
          <w:highlight w:val="none"/>
          <w:shd w:val="clear" w:color="auto" w:fill="ffffff"/>
        </w:rPr>
        <w:t xml:space="preserve">（北京时间）</w:t>
      </w:r>
      <w:r/>
    </w:p>
    <w:p>
      <w:pPr>
        <w:pStyle w:val="115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地点：苏州市市辖区政府采购不见面虚拟开标室 </w:t>
      </w:r>
      <w:r/>
    </w:p>
    <w:p>
      <w:pPr>
        <w:pStyle w:val="1125"/>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Style w:val="1158"/>
          <w:rFonts w:hint="eastAsia" w:ascii="宋体" w:hAnsi="宋体" w:eastAsia="宋体" w:cs="宋体"/>
          <w:b/>
          <w:bCs w:val="0"/>
          <w:i w:val="0"/>
          <w:iCs w:val="0"/>
          <w:caps w:val="0"/>
          <w:color w:val="auto"/>
          <w:spacing w:val="0"/>
          <w:sz w:val="24"/>
          <w:szCs w:val="24"/>
          <w:shd w:val="clear" w:color="auto" w:fill="ffffff"/>
        </w:rPr>
        <w:t xml:space="preserve">六、公告期限</w:t>
      </w:r>
      <w:r/>
    </w:p>
    <w:p>
      <w:pPr>
        <w:pStyle w:val="115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自本公告发布之日起3个工作日。</w:t>
      </w:r>
      <w:r/>
    </w:p>
    <w:p>
      <w:pPr>
        <w:pStyle w:val="1125"/>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Style w:val="1158"/>
          <w:rFonts w:hint="eastAsia" w:ascii="宋体" w:hAnsi="宋体" w:eastAsia="宋体" w:cs="宋体"/>
          <w:b/>
          <w:bCs w:val="0"/>
          <w:i w:val="0"/>
          <w:iCs w:val="0"/>
          <w:caps w:val="0"/>
          <w:color w:val="333333"/>
          <w:spacing w:val="0"/>
          <w:sz w:val="24"/>
          <w:szCs w:val="24"/>
          <w:shd w:val="clear" w:color="auto" w:fill="ffffff"/>
        </w:rPr>
        <w:t xml:space="preserve">七、其他补充事宜</w:t>
      </w:r>
      <w:r/>
    </w:p>
    <w:p>
      <w:pPr>
        <w:pStyle w:val="115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none"/>
          <w:lang w:val="en-US" w:eastAsia="zh-CN" w:bidi="ar-SA"/>
        </w:rPr>
        <w:t xml:space="preserve">（一）获取采购文件: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1.报名截止时间：自磋商文件公告发布之日起5个工作日</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2.地点：“苏采云”系统</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3.报名方式（网上报名）</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注册咨询：13914088964；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系统使用指导与咨询：联系电话：13914088964；智能客服：登录苏采云系统后，联系系统右下方智能客服图标进行咨询。</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4.售价：免费</w:t>
      </w:r>
      <w:r/>
    </w:p>
    <w:p>
      <w:pPr>
        <w:pStyle w:val="115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none"/>
          <w:lang w:val="en-US" w:eastAsia="zh-CN" w:bidi="ar-SA"/>
        </w:rPr>
        <w:t xml:space="preserve">（二）提交响应文件截止时间、磋商时间和地点：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1.提交响应文件截止时间：2026年</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月</w:t>
      </w:r>
      <w:r>
        <w:rPr>
          <w:rFonts w:hint="eastAsia" w:ascii="宋体" w:hAnsi="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t xml:space="preserve">日</w:t>
      </w:r>
      <w:r>
        <w:rPr>
          <w:rFonts w:hint="eastAsia" w:ascii="宋体" w:hAnsi="宋体" w:cs="宋体"/>
          <w:i w:val="0"/>
          <w:iCs w:val="0"/>
          <w:caps w:val="0"/>
          <w:color w:val="auto"/>
          <w:spacing w:val="0"/>
          <w:sz w:val="24"/>
          <w:szCs w:val="24"/>
          <w:highlight w:val="none"/>
          <w:shd w:val="clear" w:color="auto" w:fill="ffffff"/>
          <w:lang w:val="en-US" w:eastAsia="zh-CN"/>
        </w:rPr>
        <w:t xml:space="preserve">13</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sz w:val="24"/>
          <w:szCs w:val="24"/>
          <w:highlight w:val="none"/>
          <w:lang w:val="en-US" w:eastAsia="zh-CN" w:bidi="ar-SA"/>
        </w:rPr>
        <w:t xml:space="preserve">（北京时间）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2.磋商时间：2026年</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月</w:t>
      </w:r>
      <w:r>
        <w:rPr>
          <w:rFonts w:hint="eastAsia" w:ascii="宋体" w:hAnsi="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t xml:space="preserve">日</w:t>
      </w:r>
      <w:r>
        <w:rPr>
          <w:rFonts w:hint="eastAsia" w:ascii="宋体" w:hAnsi="宋体" w:cs="宋体"/>
          <w:i w:val="0"/>
          <w:iCs w:val="0"/>
          <w:caps w:val="0"/>
          <w:color w:val="auto"/>
          <w:spacing w:val="0"/>
          <w:sz w:val="24"/>
          <w:szCs w:val="24"/>
          <w:highlight w:val="none"/>
          <w:shd w:val="clear" w:color="auto" w:fill="ffffff"/>
          <w:lang w:val="en-US" w:eastAsia="zh-CN"/>
        </w:rPr>
        <w:t xml:space="preserve">13</w:t>
      </w:r>
      <w:r>
        <w:rPr>
          <w:rFonts w:hint="eastAsia"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sz w:val="24"/>
          <w:szCs w:val="24"/>
          <w:highlight w:val="none"/>
          <w:lang w:val="en-US" w:eastAsia="zh-CN" w:bidi="ar-SA"/>
        </w:rPr>
        <w:t xml:space="preserve">（北京时间）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3.磋商地点：“苏采云”系统（网址：</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HYPERLINK "https://czju.suzhou.gov.cn/"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http://jszfcg.jsczt.cn/</w:t>
      </w:r>
      <w:r>
        <w:rPr>
          <w:rFonts w:hint="eastAsia" w:ascii="宋体" w:hAnsi="宋体" w:eastAsia="宋体" w:cs="宋体"/>
          <w:sz w:val="24"/>
          <w:szCs w:val="24"/>
          <w:highlight w:val="none"/>
          <w:lang w:val="en-US" w:eastAsia="zh-CN" w:bidi="ar-SA"/>
        </w:rPr>
        <w:fldChar w:fldCharType="end"/>
      </w:r>
      <w:r>
        <w:rPr>
          <w:rFonts w:hint="eastAsia" w:ascii="宋体" w:hAnsi="宋体" w:eastAsia="宋体" w:cs="宋体"/>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w:t>
      </w:r>
      <w:r/>
    </w:p>
    <w:p>
      <w:pPr>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请供应商确保电脑、系统及其他设备（视频输入输出设备等）无误，且开启直至项目结束始终保持系统在线状态。</w:t>
      </w:r>
      <w:r/>
    </w:p>
    <w:p>
      <w:pPr>
        <w:pStyle w:val="1154"/>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none"/>
          <w:lang w:val="en-US" w:eastAsia="zh-CN" w:bidi="ar-SA"/>
        </w:rPr>
        <w:t xml:space="preserve">（三）其他补充事宜</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1.本次采购有关信息发布在江苏政府采购网、苏州市政府采购网。</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2.投标（响应）保证金：本项目无需提交投标（响应）保证金。</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lang w:val="en-US" w:eastAsia="zh-CN" w:bidi="ar-SA"/>
        </w:rPr>
        <w:t xml:space="preserve">3.本项目获取采购文件截止日期之后仍可以下载采购文件，但截止日期之后下载的采购文件，视为非有效方式且不作为供应商权益受到损害的证明材料和依据。</w:t>
      </w:r>
      <w:r/>
    </w:p>
    <w:p>
      <w:pPr>
        <w:pStyle w:val="1125"/>
        <w:ind w:left="0" w:right="0" w:firstLine="482"/>
        <w:keepLines w:val="0"/>
        <w:keepNext w:val="0"/>
        <w:pageBreakBefore w:val="0"/>
        <w:spacing w:before="0" w:beforeAutospacing="0" w:after="0" w:afterAutospacing="0" w:line="360" w:lineRule="auto"/>
        <w:shd w:val="clear" w:color="auto" w:fill="ffffff"/>
        <w:widowControl/>
        <w:rPr>
          <w:rStyle w:val="1158"/>
          <w:rFonts w:hint="eastAsia" w:ascii="宋体" w:hAnsi="宋体" w:eastAsia="宋体" w:cs="宋体"/>
          <w:b/>
          <w:bCs w:val="0"/>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Style w:val="1158"/>
          <w:rFonts w:hint="eastAsia" w:ascii="宋体" w:hAnsi="宋体" w:eastAsia="宋体" w:cs="宋体"/>
          <w:b/>
          <w:bCs w:val="0"/>
          <w:i w:val="0"/>
          <w:iCs w:val="0"/>
          <w:caps w:val="0"/>
          <w:color w:val="333333"/>
          <w:spacing w:val="0"/>
          <w:sz w:val="24"/>
          <w:szCs w:val="24"/>
          <w:shd w:val="clear" w:color="auto" w:fill="ffffff"/>
          <w:lang w:val="en-US" w:eastAsia="zh-CN"/>
        </w:rPr>
        <w:t xml:space="preserve">八</w:t>
      </w:r>
      <w:r>
        <w:rPr>
          <w:rStyle w:val="1158"/>
          <w:rFonts w:hint="eastAsia" w:ascii="宋体" w:hAnsi="宋体" w:eastAsia="宋体" w:cs="宋体"/>
          <w:b/>
          <w:bCs w:val="0"/>
          <w:i w:val="0"/>
          <w:iCs w:val="0"/>
          <w:caps w:val="0"/>
          <w:color w:val="333333"/>
          <w:spacing w:val="0"/>
          <w:sz w:val="24"/>
          <w:szCs w:val="24"/>
          <w:shd w:val="clear" w:color="auto" w:fill="ffffff"/>
        </w:rPr>
        <w:t xml:space="preserve">、凡对本次采购提出询问，请按以下方式联系。</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苏州市相城区人民政府元和街道办事处</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址：苏州市</w:t>
      </w:r>
      <w:r>
        <w:rPr>
          <w:rFonts w:hint="eastAsia" w:ascii="宋体" w:hAnsi="宋体" w:eastAsia="宋体" w:cs="宋体"/>
          <w:sz w:val="24"/>
          <w:szCs w:val="24"/>
          <w:highlight w:val="none"/>
          <w:lang w:val="en-US" w:eastAsia="zh-CN"/>
        </w:rPr>
        <w:t xml:space="preserve">相城区元和街道</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val="en-US" w:eastAsia="zh-CN"/>
        </w:rPr>
        <w:t xml:space="preserve">王凯凯</w:t>
      </w:r>
      <w:r>
        <w:rPr>
          <w:rFonts w:hint="eastAsia" w:ascii="宋体" w:hAnsi="宋体" w:eastAsia="宋体" w:cs="宋体"/>
          <w:sz w:val="24"/>
          <w:szCs w:val="24"/>
          <w:highlight w:val="none"/>
        </w:rPr>
        <w:t xml:space="preserve"> </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话：0512-65756535</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苏州咨悦潭建设项目管理有限公司</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苏州市相城区阳澄湖中路99号华宇星云汇1幢10楼</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eastAsia="zh-CN"/>
        </w:rPr>
        <w:t xml:space="preserve">0512-66185285</w:t>
      </w:r>
      <w:r>
        <w:rPr>
          <w:rFonts w:hint="eastAsia" w:ascii="宋体" w:hAnsi="宋体" w:eastAsia="宋体" w:cs="宋体"/>
          <w:sz w:val="24"/>
          <w:szCs w:val="24"/>
          <w:highlight w:val="none"/>
          <w:lang w:val="en-US" w:eastAsia="zh-CN"/>
        </w:rPr>
        <w:t xml:space="preserve">-8033</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eastAsia="zh-CN"/>
        </w:rPr>
        <w:t xml:space="preserve">汪明</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eastAsia="zh-CN"/>
        </w:rPr>
        <w:t xml:space="preserve">0512-66185285</w:t>
      </w:r>
      <w:r/>
    </w:p>
    <w:p>
      <w:pPr>
        <w:ind w:firstLine="480"/>
        <w:jc w:val="left"/>
        <w:spacing w:line="360" w:lineRule="auto"/>
        <w:widowControl/>
        <w:rPr>
          <w:rFonts w:ascii="宋体" w:hAnsi="宋体" w:cs="宋体"/>
          <w:sz w:val="24"/>
          <w:highlight w:val="none"/>
        </w:rPr>
        <w:sectPr>
          <w:footerReference w:type="default" r:id="rId15"/>
          <w:footerReference w:type="first" r:id="rId16"/>
          <w:footnotePr/>
          <w:endnotePr/>
          <w:type w:val="nextPage"/>
          <w:pgSz w:w="11906" w:h="16838" w:orient="portrait"/>
          <w:pgMar w:top="1440" w:right="1196" w:bottom="1440" w:left="1310" w:header="851" w:footer="992" w:gutter="0"/>
          <w:cols w:num="1" w:sep="0" w:space="1701" w:equalWidth="1"/>
          <w:docGrid w:linePitch="360"/>
        </w:sectPr>
      </w:pPr>
      <w:r>
        <w:rPr>
          <w:rFonts w:ascii="宋体" w:hAnsi="宋体" w:cs="宋体"/>
          <w:sz w:val="24"/>
          <w:highlight w:val="none"/>
        </w:rPr>
      </w:r>
      <w:r/>
    </w:p>
    <w:p>
      <w:pPr>
        <w:jc w:val="center"/>
        <w:spacing w:before="156" w:line="360" w:lineRule="auto"/>
        <w:rPr>
          <w:rFonts w:ascii="宋体" w:hAnsi="宋体" w:cs="宋体"/>
          <w:b/>
          <w:sz w:val="36"/>
          <w:szCs w:val="36"/>
          <w:highlight w:val="none"/>
        </w:rPr>
      </w:pPr>
      <w:r>
        <w:rPr>
          <w:rFonts w:hint="eastAsia" w:ascii="宋体" w:hAnsi="宋体" w:cs="宋体"/>
          <w:b/>
          <w:sz w:val="36"/>
          <w:szCs w:val="36"/>
          <w:highlight w:val="none"/>
        </w:rPr>
        <w:t xml:space="preserve">前附表</w:t>
      </w:r>
      <w:r/>
    </w:p>
    <w:tbl>
      <w:tblPr>
        <w:tblStyle w:val="11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tcPr>
          <w:p>
            <w:pPr>
              <w:jc w:val="center"/>
              <w:rPr>
                <w:rFonts w:ascii="宋体" w:hAnsi="宋体" w:cs="宋体"/>
                <w:b/>
                <w:sz w:val="20"/>
                <w:szCs w:val="20"/>
                <w:highlight w:val="none"/>
              </w:rPr>
            </w:pPr>
            <w:r>
              <w:rPr>
                <w:rFonts w:hint="eastAsia" w:ascii="宋体" w:hAnsi="宋体" w:cs="宋体"/>
                <w:b/>
                <w:sz w:val="20"/>
                <w:szCs w:val="20"/>
                <w:highlight w:val="none"/>
              </w:rPr>
              <w:t xml:space="preserve">序号</w:t>
            </w:r>
            <w:r/>
          </w:p>
        </w:tc>
        <w:tc>
          <w:tcPr>
            <w:tcW w:w="1695" w:type="dxa"/>
            <w:vAlign w:val="center"/>
            <w:textDirection w:val="lrTb"/>
            <w:noWrap/>
          </w:tcPr>
          <w:p>
            <w:pPr>
              <w:jc w:val="center"/>
              <w:rPr>
                <w:rFonts w:ascii="宋体" w:hAnsi="宋体" w:cs="宋体"/>
                <w:b/>
                <w:sz w:val="20"/>
                <w:szCs w:val="20"/>
                <w:highlight w:val="none"/>
              </w:rPr>
            </w:pPr>
            <w:r>
              <w:rPr>
                <w:rFonts w:hint="eastAsia" w:ascii="宋体" w:hAnsi="宋体" w:cs="宋体"/>
                <w:b/>
                <w:sz w:val="20"/>
                <w:szCs w:val="20"/>
                <w:highlight w:val="none"/>
              </w:rPr>
              <w:t xml:space="preserve">内容</w:t>
            </w:r>
            <w:r/>
          </w:p>
        </w:tc>
        <w:tc>
          <w:tcPr>
            <w:tcW w:w="7515" w:type="dxa"/>
            <w:vAlign w:val="center"/>
            <w:textDirection w:val="lrTb"/>
            <w:noWrap/>
          </w:tcPr>
          <w:p>
            <w:pPr>
              <w:jc w:val="center"/>
              <w:rPr>
                <w:rFonts w:ascii="宋体" w:hAnsi="宋体" w:cs="宋体"/>
                <w:b/>
                <w:sz w:val="20"/>
                <w:szCs w:val="20"/>
                <w:highlight w:val="none"/>
              </w:rPr>
            </w:pPr>
            <w:r>
              <w:rPr>
                <w:rFonts w:hint="eastAsia" w:ascii="宋体" w:hAnsi="宋体" w:cs="宋体"/>
                <w:b/>
                <w:sz w:val="20"/>
                <w:szCs w:val="20"/>
                <w:highlight w:val="none"/>
              </w:rPr>
              <w:t xml:space="preserve">规定</w:t>
            </w:r>
            <w:r/>
          </w:p>
        </w:tc>
      </w:tr>
      <w:tr>
        <w:trPr>
          <w:trHeight w:val="335"/>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采购内容</w:t>
            </w:r>
            <w:r/>
          </w:p>
        </w:tc>
        <w:tc>
          <w:tcPr>
            <w:tcW w:w="7515" w:type="dxa"/>
            <w:vAlign w:val="center"/>
            <w:textDirection w:val="lrTb"/>
            <w:noWrap/>
          </w:tcPr>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2026年元和街道房建零星工程</w:t>
            </w:r>
            <w:r/>
          </w:p>
        </w:tc>
      </w:tr>
      <w:tr>
        <w:trPr>
          <w:trHeight w:val="380"/>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响应文件有效期</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bCs/>
                <w:szCs w:val="21"/>
                <w:highlight w:val="none"/>
              </w:rPr>
              <w:t xml:space="preserve">响应文件有效期为60日历天（从提交响应文件截止时间当日起算）</w:t>
            </w:r>
            <w:r/>
          </w:p>
        </w:tc>
      </w:tr>
      <w:tr>
        <w:trPr>
          <w:trHeight w:val="202"/>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响应保证金</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本次采购活动须交纳响应保证金：</w:t>
            </w:r>
            <w:r>
              <w:rPr>
                <w:rFonts w:hint="eastAsia" w:ascii="宋体" w:hAnsi="宋体" w:cs="宋体"/>
                <w:b/>
                <w:bCs/>
                <w:szCs w:val="21"/>
                <w:highlight w:val="none"/>
                <w:u w:val="single"/>
              </w:rPr>
              <w:t xml:space="preserve">无需提交</w:t>
            </w:r>
            <w:r>
              <w:rPr>
                <w:rFonts w:hint="eastAsia"/>
                <w:highlight w:val="none"/>
              </w:rPr>
              <w:t xml:space="preserve">（响应文件中提供《</w:t>
            </w:r>
            <w:r>
              <w:rPr>
                <w:rFonts w:hint="eastAsia" w:ascii="宋体" w:hAnsi="宋体" w:cs="宋体"/>
                <w:szCs w:val="21"/>
                <w:highlight w:val="none"/>
              </w:rPr>
              <w:t xml:space="preserve">响应保证承诺书</w:t>
            </w:r>
            <w:r>
              <w:rPr>
                <w:rFonts w:hint="eastAsia"/>
                <w:highlight w:val="none"/>
              </w:rPr>
              <w:t xml:space="preserve">》）</w:t>
            </w:r>
            <w:r/>
          </w:p>
        </w:tc>
      </w:tr>
      <w:tr>
        <w:trPr>
          <w:trHeight w:val="428"/>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现场考察</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根据自身投标需要，供应商可对有关现场和周围环境自行进行考察，以获取编制响应文件和签署合同所需的信息。现场考察所发生的费用由供应商自己承担。</w:t>
            </w:r>
            <w:r/>
          </w:p>
        </w:tc>
      </w:tr>
      <w:tr>
        <w:trPr>
          <w:trHeight w:val="1211"/>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1695" w:type="dxa"/>
            <w:vAlign w:val="center"/>
            <w:textDirection w:val="lrTb"/>
            <w:noWrap/>
          </w:tcPr>
          <w:p>
            <w:pPr>
              <w:jc w:val="center"/>
              <w:spacing w:line="360" w:lineRule="auto"/>
              <w:tabs>
                <w:tab w:val="center" w:pos="813" w:leader="none"/>
              </w:tabs>
              <w:rPr>
                <w:rFonts w:ascii="宋体" w:hAnsi="宋体" w:cs="宋体"/>
                <w:szCs w:val="21"/>
                <w:highlight w:val="none"/>
              </w:rPr>
            </w:pPr>
            <w:r>
              <w:rPr>
                <w:rFonts w:hint="eastAsia" w:ascii="宋体" w:hAnsi="宋体" w:cs="宋体"/>
                <w:szCs w:val="21"/>
                <w:highlight w:val="none"/>
              </w:rPr>
              <w:t xml:space="preserve">质疑</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投标单位对招标文件如有疑问，请将疑问及“供应商投标确认函”于法律规定时间前以书面形式递交至</w:t>
            </w:r>
            <w:r>
              <w:rPr>
                <w:rFonts w:hint="eastAsia" w:ascii="宋体" w:hAnsi="宋体" w:cs="宋体"/>
                <w:szCs w:val="21"/>
                <w:highlight w:val="none"/>
                <w:lang w:eastAsia="zh-CN"/>
              </w:rPr>
              <w:t xml:space="preserve">苏州咨悦潭建设项目管理有限公司</w:t>
            </w:r>
            <w:r>
              <w:rPr>
                <w:rFonts w:hint="eastAsia" w:ascii="宋体" w:hAnsi="宋体" w:cs="宋体"/>
                <w:szCs w:val="21"/>
                <w:highlight w:val="none"/>
              </w:rPr>
              <w:t xml:space="preserve"> （联系地址：</w:t>
            </w:r>
            <w:r>
              <w:rPr>
                <w:rFonts w:hint="eastAsia" w:ascii="宋体" w:hAnsi="宋体" w:cs="宋体"/>
                <w:szCs w:val="21"/>
                <w:highlight w:val="none"/>
                <w:lang w:eastAsia="zh-CN"/>
              </w:rPr>
              <w:t xml:space="preserve">苏州市相城区阳澄湖中路99号华宇星云汇1幢10楼</w:t>
            </w:r>
            <w:r>
              <w:rPr>
                <w:rFonts w:hint="eastAsia" w:ascii="宋体" w:hAnsi="宋体" w:cs="宋体"/>
                <w:szCs w:val="21"/>
                <w:highlight w:val="none"/>
              </w:rPr>
              <w:t xml:space="preserve">，联系人：</w:t>
            </w:r>
            <w:r>
              <w:rPr>
                <w:rFonts w:hint="eastAsia" w:ascii="宋体" w:hAnsi="宋体"/>
                <w:szCs w:val="21"/>
                <w:highlight w:val="none"/>
                <w:lang w:eastAsia="zh-CN"/>
              </w:rPr>
              <w:t xml:space="preserve">汪明</w:t>
            </w:r>
            <w:r>
              <w:rPr>
                <w:rFonts w:hint="eastAsia" w:ascii="宋体" w:hAnsi="宋体" w:cs="宋体"/>
                <w:szCs w:val="21"/>
                <w:highlight w:val="none"/>
              </w:rPr>
              <w:t xml:space="preserve">）</w:t>
            </w:r>
            <w:r/>
          </w:p>
        </w:tc>
      </w:tr>
      <w:tr>
        <w:trPr>
          <w:trHeight w:val="409"/>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响应文件份数</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szCs w:val="21"/>
                <w:highlight w:val="none"/>
              </w:rPr>
              <w:t xml:space="preserve">本项目采用电子响应文件，供应商按照采购文件要求制作上传电子响应文件，供应商无需提供纸质响应文件。</w:t>
            </w:r>
            <w:r/>
          </w:p>
        </w:tc>
      </w:tr>
      <w:tr>
        <w:trPr>
          <w:trHeight w:val="438"/>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磋商响应货币</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人民币</w:t>
            </w:r>
            <w:r/>
          </w:p>
        </w:tc>
      </w:tr>
      <w:tr>
        <w:trPr>
          <w:trHeight w:val="833"/>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磋商时间和地点</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时间：202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（北京时间）</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地点：“苏采云”系统（网址：</w:t>
            </w:r>
            <w:r>
              <w:rPr>
                <w:highlight w:val="none"/>
              </w:rPr>
              <w:fldChar w:fldCharType="begin"/>
            </w:r>
            <w:r>
              <w:rPr>
                <w:highlight w:val="none"/>
              </w:rPr>
              <w:instrText xml:space="preserve"> HYPERLINK "http://jszfcg.jsczt.cn/" </w:instrText>
            </w:r>
            <w:r>
              <w:rPr>
                <w:highlight w:val="none"/>
              </w:rPr>
              <w:fldChar w:fldCharType="separate"/>
            </w:r>
            <w:r>
              <w:rPr>
                <w:rStyle w:val="1357"/>
                <w:rFonts w:hint="eastAsia" w:ascii="宋体" w:hAnsi="宋体" w:cs="宋体"/>
                <w:szCs w:val="21"/>
                <w:highlight w:val="none"/>
              </w:rPr>
              <w:t xml:space="preserve">http://jszfcg.jsczt.cn/</w:t>
            </w:r>
            <w:r>
              <w:rPr>
                <w:rStyle w:val="1357"/>
                <w:rFonts w:hint="eastAsia" w:ascii="宋体" w:hAnsi="宋体" w:cs="宋体"/>
                <w:szCs w:val="21"/>
                <w:highlight w:val="none"/>
              </w:rPr>
              <w:fldChar w:fldCharType="end"/>
            </w:r>
            <w:r>
              <w:rPr>
                <w:rFonts w:hint="eastAsia" w:ascii="宋体" w:hAnsi="宋体" w:cs="宋体"/>
                <w:szCs w:val="21"/>
                <w:highlight w:val="none"/>
              </w:rPr>
              <w:t xml:space="preserve">）</w:t>
            </w:r>
            <w:r/>
          </w:p>
          <w:p>
            <w:pPr>
              <w:jc w:val="left"/>
              <w:spacing w:line="360" w:lineRule="auto"/>
              <w:rPr>
                <w:rFonts w:ascii="宋体" w:hAnsi="宋体" w:cs="宋体"/>
                <w:szCs w:val="21"/>
                <w:highlight w:val="none"/>
              </w:rPr>
            </w:pP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409"/>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成交原则</w:t>
            </w:r>
            <w:r/>
          </w:p>
        </w:tc>
        <w:tc>
          <w:tcPr>
            <w:tcW w:w="7515" w:type="dxa"/>
            <w:vAlign w:val="center"/>
            <w:textDirection w:val="lrTb"/>
            <w:noWrap/>
          </w:tcPr>
          <w:p>
            <w:pPr>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trHeight w:val="504" w:hRule="exact"/>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履约保证金</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无</w:t>
            </w:r>
            <w:r/>
          </w:p>
        </w:tc>
      </w:tr>
      <w:tr>
        <w:trPr>
          <w:trHeight w:val="1966" w:hRule="exact"/>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11</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签订合同</w:t>
            </w:r>
            <w:r/>
          </w:p>
        </w:tc>
        <w:tc>
          <w:tcPr>
            <w:tcW w:w="7515" w:type="dxa"/>
            <w:vAlign w:val="center"/>
            <w:textDirection w:val="lrTb"/>
            <w:noWrap/>
          </w:tcPr>
          <w:p>
            <w:pPr>
              <w:spacing w:line="360" w:lineRule="auto"/>
              <w:rPr>
                <w:rFonts w:ascii="宋体" w:hAnsi="宋体" w:cs="宋体"/>
                <w:szCs w:val="21"/>
                <w:highlight w:val="none"/>
              </w:rPr>
            </w:pPr>
            <w:r>
              <w:rPr>
                <w:rFonts w:hint="eastAsia" w:ascii="宋体" w:hAnsi="宋体"/>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trHeight w:val="461"/>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12</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评审办法</w:t>
            </w:r>
            <w:r/>
          </w:p>
        </w:tc>
        <w:tc>
          <w:tcPr>
            <w:tcW w:w="7515"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详见“三、评审方法及标准”</w:t>
            </w:r>
            <w:r/>
          </w:p>
        </w:tc>
      </w:tr>
      <w:tr>
        <w:trPr>
          <w:trHeight w:val="514"/>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13</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导致废标</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因素</w:t>
            </w:r>
            <w:r/>
          </w:p>
        </w:tc>
        <w:tc>
          <w:tcPr>
            <w:tcW w:w="7515" w:type="dxa"/>
            <w:vAlign w:val="center"/>
            <w:textDirection w:val="lrTb"/>
            <w:noWrap/>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出现下列情形之一的，本次采购无效（废标）： </w:t>
            </w:r>
            <w:r/>
          </w:p>
          <w:p>
            <w:pPr>
              <w:numPr>
                <w:ilvl w:val="0"/>
                <w:numId w:val="4"/>
              </w:numPr>
              <w:spacing w:line="360" w:lineRule="auto"/>
              <w:rPr>
                <w:rFonts w:ascii="宋体" w:hAnsi="宋体" w:cs="宋体"/>
                <w:szCs w:val="21"/>
                <w:highlight w:val="none"/>
              </w:rPr>
              <w:outlineLvl w:val="2"/>
            </w:pPr>
            <w:r>
              <w:rPr>
                <w:rFonts w:hint="eastAsia" w:ascii="宋体" w:hAnsi="宋体" w:cs="宋体"/>
                <w:szCs w:val="21"/>
                <w:highlight w:val="none"/>
              </w:rPr>
              <w:t xml:space="preserve">符合专业条件的投标（响应）人或者对采购文件作实质响应的投标（响应）人不足三家的； </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（二）出现影响采购公正的违法、违规行为的； </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（三）投标（响应）人的报价均超过了最高限价的，采购人不能支付的（报价不符合采购文件要求的）； </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（四）因重大变故，采购任务取消的。</w:t>
            </w:r>
            <w:r/>
          </w:p>
        </w:tc>
      </w:tr>
      <w:tr>
        <w:trPr>
          <w:trHeight w:val="942"/>
        </w:trPr>
        <w:tc>
          <w:tcPr>
            <w:tcW w:w="70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14</w:t>
            </w:r>
            <w:r/>
          </w:p>
        </w:tc>
        <w:tc>
          <w:tcPr>
            <w:tcW w:w="1695"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投标（响应）</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无效因素</w:t>
            </w:r>
            <w:r/>
          </w:p>
        </w:tc>
        <w:tc>
          <w:tcPr>
            <w:tcW w:w="7515" w:type="dxa"/>
            <w:vAlign w:val="center"/>
            <w:textDirection w:val="lrTb"/>
            <w:noWrap/>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（一）有下列情形之一的，视为投标（响应）人串通投标（响应），其投标（响应）均无效：</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1.不同投标（响应）人的投标（响应）文件由同一单位或者个人编制；</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2.不同投标（响应）人委托同一单位或者个人办理投标（响应）事宜；</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3.不同投标（响应）人的投标（响应）文件载明的项目管理成员或者联系人员为同一人；</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4.不同投标（响应）人的投标（响应）文件异常一致或者投标（响应）报价呈规律性差异；</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5.不同投标（响应）人的投标（响应）保证金从同一单位或者个人的账户转出；</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6.不同投标（响应）人的</w:t>
            </w:r>
            <w:r>
              <w:rPr>
                <w:rFonts w:ascii="宋体" w:hAnsi="宋体" w:cs="宋体"/>
                <w:szCs w:val="21"/>
                <w:highlight w:val="none"/>
              </w:rPr>
              <w:t xml:space="preserve">响应文件制作机器码一致</w:t>
            </w:r>
            <w:r>
              <w:rPr>
                <w:rFonts w:hint="eastAsia" w:ascii="宋体" w:hAnsi="宋体" w:cs="宋体"/>
                <w:szCs w:val="21"/>
                <w:highlight w:val="none"/>
              </w:rPr>
              <w:t xml:space="preserve">；</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（二）投标（响应）人存在下列情况之一的，投标（响应）无效:</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1.未按照采购文件规定提交投标（响应）保证金或响应保证承诺书的；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2.未按照采购文件规定要求签名、盖章；</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3.不具备采购文件中规定资格要求；</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4.报价超过采购文件中规定的最高限价的；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5.响应文件含有采购人不能接受的附加条件的；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6.法律、法规和采购文件规定的其他无效情形。</w:t>
            </w:r>
            <w:r/>
          </w:p>
        </w:tc>
      </w:tr>
      <w:tr>
        <w:trPr>
          <w:trHeight w:val="667"/>
        </w:trPr>
        <w:tc>
          <w:tcPr>
            <w:tcW w:w="705"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15</w:t>
            </w:r>
            <w:r/>
          </w:p>
        </w:tc>
        <w:tc>
          <w:tcPr>
            <w:tcW w:w="1695"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代理服务费</w:t>
            </w:r>
            <w:r/>
          </w:p>
        </w:tc>
        <w:tc>
          <w:tcPr>
            <w:tcW w:w="7515" w:type="dxa"/>
            <w:vAlign w:val="center"/>
            <w:textDirection w:val="lrTb"/>
            <w:noWrap/>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由</w:t>
            </w:r>
            <w:r>
              <w:rPr>
                <w:rFonts w:hint="eastAsia" w:ascii="宋体" w:hAnsi="宋体" w:cs="宋体"/>
                <w:szCs w:val="21"/>
                <w:highlight w:val="none"/>
                <w:lang w:val="en-US" w:eastAsia="zh-CN"/>
              </w:rPr>
              <w:t xml:space="preserve">采购单位进行支付，投标供应商无需考虑该费用</w:t>
            </w:r>
            <w:r>
              <w:rPr>
                <w:rFonts w:hint="eastAsia" w:ascii="宋体" w:hAnsi="宋体" w:cs="宋体"/>
                <w:szCs w:val="21"/>
                <w:highlight w:val="none"/>
              </w:rPr>
              <w:t xml:space="preserve">。</w:t>
            </w:r>
            <w:r/>
          </w:p>
        </w:tc>
      </w:tr>
      <w:tr>
        <w:trPr>
          <w:trHeight w:val="1145"/>
        </w:trPr>
        <w:tc>
          <w:tcPr>
            <w:tcW w:w="705" w:type="dxa"/>
            <w:vAlign w:val="center"/>
            <w:textDirection w:val="lrTb"/>
            <w:noWrap/>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16</w:t>
            </w:r>
            <w:r/>
          </w:p>
        </w:tc>
        <w:tc>
          <w:tcPr>
            <w:tcW w:w="1695" w:type="dxa"/>
            <w:vAlign w:val="center"/>
            <w:textDirection w:val="lrTb"/>
            <w:noWrap/>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其他</w:t>
            </w:r>
            <w:r/>
          </w:p>
        </w:tc>
        <w:tc>
          <w:tcPr>
            <w:tcW w:w="7515" w:type="dxa"/>
            <w:vAlign w:val="center"/>
            <w:textDirection w:val="lrTb"/>
            <w:noWrap/>
          </w:tcPr>
          <w:p>
            <w:pPr>
              <w:spacing w:line="360" w:lineRule="auto"/>
              <w:rPr>
                <w:rFonts w:hint="eastAsia" w:ascii="宋体" w:hAnsi="宋体" w:cs="宋体"/>
                <w:szCs w:val="21"/>
                <w:highlight w:val="none"/>
              </w:rPr>
              <w:outlineLvl w:val="2"/>
            </w:pPr>
            <w:r>
              <w:rPr>
                <w:rFonts w:hint="eastAsia" w:ascii="宋体" w:hAnsi="宋体" w:cs="宋体"/>
                <w:szCs w:val="21"/>
                <w:highlight w:val="none"/>
              </w:rPr>
              <w:t xml:space="preserve">注：因交易系统上传限制，故本项目工程量清单等相关附件请各供应商自行在网盘中下载。</w:t>
            </w:r>
            <w:r/>
          </w:p>
          <w:p>
            <w:pPr>
              <w:pStyle w:val="1135"/>
              <w:rPr>
                <w:rFonts w:hint="eastAsia"/>
                <w:highlight w:val="none"/>
              </w:rPr>
            </w:pPr>
            <w:r>
              <w:rPr>
                <w:rFonts w:hint="eastAsia"/>
                <w:highlight w:val="none"/>
              </w:rPr>
              <w:t xml:space="preserve">通过网盘分享的文件：2026年元和街道房建零星工程</w:t>
            </w:r>
            <w:r/>
          </w:p>
          <w:p>
            <w:pPr>
              <w:pStyle w:val="1135"/>
              <w:rPr>
                <w:rFonts w:hint="eastAsia" w:eastAsia="宋体"/>
                <w:lang w:eastAsia="zh-CN"/>
              </w:rPr>
            </w:pPr>
            <w:r>
              <w:rPr>
                <w:rFonts w:hint="eastAsia"/>
                <w:highlight w:val="none"/>
              </w:rPr>
              <w:t xml:space="preserve">链接: https://pan.baidu.com/s/1ni-SEX-riqkUAIc_D-5oTw?pwd=zw1j 提取码: zw1j</w:t>
            </w:r>
            <w:r/>
          </w:p>
        </w:tc>
      </w:tr>
    </w:tbl>
    <w:p>
      <w:pPr>
        <w:jc w:val="center"/>
        <w:spacing w:line="360" w:lineRule="auto"/>
        <w:rPr>
          <w:rFonts w:ascii="宋体" w:hAnsi="宋体" w:cs="宋体"/>
          <w:b/>
          <w:sz w:val="32"/>
          <w:szCs w:val="32"/>
          <w:highlight w:val="none"/>
        </w:rPr>
      </w:pPr>
      <w:r>
        <w:rPr>
          <w:rFonts w:ascii="宋体" w:hAnsi="宋体" w:cs="宋体"/>
          <w:b/>
          <w:sz w:val="32"/>
          <w:szCs w:val="32"/>
          <w:highlight w:val="none"/>
        </w:rPr>
        <w:br w:type="page" w:clear="all"/>
      </w:r>
      <w:r>
        <w:rPr>
          <w:rFonts w:hint="eastAsia" w:ascii="宋体" w:hAnsi="宋体" w:cs="宋体"/>
          <w:b/>
          <w:sz w:val="32"/>
          <w:szCs w:val="32"/>
          <w:highlight w:val="none"/>
        </w:rPr>
        <w:t xml:space="preserve">二、采购需求</w:t>
      </w:r>
      <w:r/>
    </w:p>
    <w:p>
      <w:pPr>
        <w:spacing w:line="360" w:lineRule="auto"/>
        <w:rPr>
          <w:rFonts w:hint="eastAsia" w:ascii="宋体" w:hAnsi="宋体" w:eastAsia="宋体" w:cs="宋体"/>
          <w:sz w:val="24"/>
          <w:highlight w:val="none"/>
          <w:lang w:eastAsia="zh-CN"/>
        </w:rPr>
        <w:outlineLvl w:val="0"/>
      </w:pPr>
      <w:r>
        <w:rPr>
          <w:rFonts w:hint="eastAsia" w:ascii="宋体" w:hAnsi="宋体" w:cs="宋体"/>
          <w:b/>
          <w:sz w:val="24"/>
          <w:highlight w:val="none"/>
        </w:rPr>
        <w:t xml:space="preserve">一、磋商编号：</w:t>
      </w:r>
      <w:r>
        <w:rPr>
          <w:rFonts w:hint="eastAsia" w:ascii="宋体" w:hAnsi="宋体" w:cs="宋体"/>
          <w:sz w:val="24"/>
          <w:highlight w:val="none"/>
          <w:lang w:eastAsia="zh-CN"/>
        </w:rPr>
        <w:t xml:space="preserve">JSZC-320507-ZYTD-C2026-0013</w:t>
      </w:r>
      <w:r/>
    </w:p>
    <w:p>
      <w:pPr>
        <w:spacing w:line="360" w:lineRule="auto"/>
        <w:rPr>
          <w:rFonts w:ascii="宋体" w:hAnsi="宋体" w:cs="宋体"/>
          <w:b/>
          <w:sz w:val="24"/>
          <w:highlight w:val="none"/>
        </w:rPr>
        <w:outlineLvl w:val="0"/>
      </w:pPr>
      <w:r>
        <w:rPr>
          <w:rFonts w:hint="eastAsia" w:ascii="宋体" w:hAnsi="宋体" w:cs="宋体"/>
          <w:b/>
          <w:sz w:val="24"/>
          <w:highlight w:val="none"/>
        </w:rPr>
        <w:t xml:space="preserve">二、采购方式：</w:t>
      </w:r>
      <w:r>
        <w:rPr>
          <w:rFonts w:hint="eastAsia" w:ascii="宋体" w:hAnsi="宋体" w:cs="宋体"/>
          <w:sz w:val="24"/>
          <w:highlight w:val="none"/>
        </w:rPr>
        <w:t xml:space="preserve">竞争性磋商采购</w:t>
      </w:r>
      <w:r/>
    </w:p>
    <w:p>
      <w:pPr>
        <w:ind w:firstLine="482"/>
        <w:jc w:val="left"/>
        <w:spacing w:line="360" w:lineRule="auto"/>
        <w:widowControl/>
        <w:rPr>
          <w:rFonts w:ascii="宋体" w:hAnsi="宋体" w:cs="宋体"/>
          <w:sz w:val="24"/>
          <w:highlight w:val="none"/>
        </w:rPr>
      </w:pPr>
      <w:r>
        <w:rPr>
          <w:rFonts w:hint="eastAsia" w:ascii="宋体" w:hAnsi="宋体" w:cs="宋体"/>
          <w:b/>
          <w:sz w:val="24"/>
          <w:highlight w:val="none"/>
        </w:rPr>
        <w:t xml:space="preserve">采购项目预算：</w:t>
      </w:r>
      <w:r>
        <w:rPr>
          <w:rFonts w:hint="eastAsia" w:ascii="宋体" w:hAnsi="宋体" w:cs="宋体"/>
          <w:sz w:val="24"/>
          <w:highlight w:val="none"/>
          <w:lang w:eastAsia="zh-CN"/>
        </w:rPr>
        <w:t xml:space="preserve">人民币叁佰玖拾贰万叁仟零捌拾贰元壹角整（¥3923082.10元）</w:t>
      </w:r>
      <w:r>
        <w:rPr>
          <w:rFonts w:hint="eastAsia" w:ascii="宋体" w:hAnsi="宋体" w:cs="宋体"/>
          <w:sz w:val="24"/>
          <w:highlight w:val="none"/>
          <w:lang w:val="en-US" w:eastAsia="zh-CN"/>
        </w:rPr>
        <w:t xml:space="preserve">                      </w:t>
      </w:r>
      <w:r/>
    </w:p>
    <w:p>
      <w:pPr>
        <w:spacing w:line="360" w:lineRule="auto"/>
        <w:rPr>
          <w:rFonts w:ascii="宋体" w:hAnsi="宋体" w:cs="宋体"/>
          <w:b/>
          <w:sz w:val="24"/>
          <w:highlight w:val="none"/>
        </w:rPr>
        <w:outlineLvl w:val="0"/>
      </w:pPr>
      <w:r>
        <w:rPr>
          <w:rFonts w:hint="eastAsia" w:ascii="宋体" w:hAnsi="宋体" w:cs="宋体"/>
          <w:b/>
          <w:sz w:val="24"/>
          <w:highlight w:val="none"/>
        </w:rPr>
        <w:t xml:space="preserve">三、采购内容：</w:t>
      </w:r>
      <w:r/>
    </w:p>
    <w:p>
      <w:pPr>
        <w:pStyle w:val="1389"/>
        <w:ind w:firstLine="480"/>
        <w:spacing w:line="360" w:lineRule="auto"/>
        <w:rPr>
          <w:rFonts w:hAnsi="宋体" w:eastAsia="宋体" w:cs="宋体"/>
          <w:sz w:val="24"/>
          <w:highlight w:val="none"/>
        </w:rPr>
      </w:pPr>
      <w:r>
        <w:rPr>
          <w:rFonts w:hint="eastAsia" w:hAnsi="宋体" w:eastAsia="宋体" w:cs="宋体"/>
          <w:sz w:val="24"/>
          <w:highlight w:val="none"/>
        </w:rPr>
        <w:t xml:space="preserve">1、本工程项目根据《中华人民共和国政府采购法》等有关规定，按照现行法律、法规和部门规章，通过竞争性磋商方式，选定承包人。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2、现场条件：</w:t>
      </w:r>
      <w:r/>
    </w:p>
    <w:p>
      <w:pPr>
        <w:ind w:left="720"/>
        <w:spacing w:line="360" w:lineRule="auto"/>
        <w:rPr>
          <w:rFonts w:ascii="宋体" w:hAnsi="宋体" w:cs="宋体"/>
          <w:sz w:val="24"/>
          <w:highlight w:val="none"/>
        </w:rPr>
      </w:pPr>
      <w:r>
        <w:rPr>
          <w:rFonts w:hint="eastAsia" w:ascii="宋体" w:hAnsi="宋体" w:cs="宋体"/>
          <w:sz w:val="24"/>
          <w:highlight w:val="none"/>
        </w:rPr>
        <w:t xml:space="preserve">2.1施工现场平整情况：</w:t>
      </w:r>
      <w:r>
        <w:rPr>
          <w:rFonts w:hint="eastAsia" w:ascii="宋体" w:hAnsi="宋体" w:cs="宋体"/>
          <w:sz w:val="24"/>
          <w:highlight w:val="none"/>
          <w:u w:val="single"/>
        </w:rPr>
        <w:t xml:space="preserve">现有原状</w:t>
      </w:r>
      <w:r>
        <w:rPr>
          <w:rFonts w:hint="eastAsia" w:ascii="宋体" w:hAnsi="宋体" w:cs="宋体"/>
          <w:sz w:val="24"/>
          <w:highlight w:val="none"/>
        </w:rPr>
        <w:t xml:space="preserve">。</w:t>
      </w:r>
      <w:r/>
    </w:p>
    <w:p>
      <w:pPr>
        <w:ind w:left="720"/>
        <w:spacing w:line="360" w:lineRule="auto"/>
        <w:rPr>
          <w:rFonts w:ascii="宋体" w:hAnsi="宋体" w:cs="宋体"/>
          <w:sz w:val="24"/>
          <w:highlight w:val="none"/>
        </w:rPr>
      </w:pPr>
      <w:r>
        <w:rPr>
          <w:rFonts w:hint="eastAsia" w:ascii="宋体" w:hAnsi="宋体" w:cs="宋体"/>
          <w:sz w:val="24"/>
          <w:highlight w:val="none"/>
        </w:rPr>
        <w:t xml:space="preserve">2.2场内外道路：</w:t>
      </w:r>
      <w:r>
        <w:rPr>
          <w:rFonts w:hint="eastAsia" w:ascii="宋体" w:hAnsi="宋体" w:cs="宋体"/>
          <w:sz w:val="24"/>
          <w:highlight w:val="none"/>
          <w:u w:val="single"/>
        </w:rPr>
        <w:t xml:space="preserve">已到位</w:t>
      </w:r>
      <w:r>
        <w:rPr>
          <w:rFonts w:hint="eastAsia" w:ascii="宋体" w:hAnsi="宋体" w:cs="宋体"/>
          <w:sz w:val="24"/>
          <w:highlight w:val="none"/>
        </w:rPr>
        <w:t xml:space="preserve">。</w:t>
      </w:r>
      <w:r/>
    </w:p>
    <w:p>
      <w:pPr>
        <w:ind w:left="720"/>
        <w:spacing w:line="360" w:lineRule="auto"/>
        <w:rPr>
          <w:rFonts w:ascii="宋体" w:hAnsi="宋体" w:cs="宋体"/>
          <w:sz w:val="24"/>
          <w:highlight w:val="none"/>
          <w:u w:val="single"/>
        </w:rPr>
      </w:pPr>
      <w:r>
        <w:rPr>
          <w:rFonts w:hint="eastAsia" w:ascii="宋体" w:hAnsi="宋体" w:cs="宋体"/>
          <w:sz w:val="24"/>
          <w:highlight w:val="none"/>
        </w:rPr>
        <w:t xml:space="preserve">2.3施工用电：</w:t>
      </w:r>
      <w:r>
        <w:rPr>
          <w:rFonts w:hint="eastAsia" w:ascii="宋体" w:hAnsi="宋体" w:cs="宋体"/>
          <w:sz w:val="24"/>
          <w:highlight w:val="none"/>
          <w:u w:val="single"/>
        </w:rPr>
        <w:t xml:space="preserve">已到位，装表计量。费用由承包商承担，考虑在报价中，据实际使用量支付给发包方。</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3、发包范围: </w:t>
      </w:r>
      <w:r>
        <w:rPr>
          <w:rFonts w:hint="eastAsia" w:ascii="宋体" w:hAnsi="宋体" w:cs="宋体"/>
          <w:sz w:val="24"/>
          <w:highlight w:val="none"/>
          <w:u w:val="single"/>
          <w:lang w:eastAsia="zh-CN"/>
        </w:rPr>
        <w:t xml:space="preserve">2026年元和街道房建零星工程</w:t>
      </w:r>
      <w:r>
        <w:rPr>
          <w:rFonts w:hint="eastAsia" w:ascii="宋体" w:hAnsi="宋体" w:cs="宋体"/>
          <w:sz w:val="24"/>
          <w:highlight w:val="none"/>
          <w:u w:val="single"/>
        </w:rPr>
        <w:t xml:space="preserve"> 。详见附件工程量清单。</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4、工期要求:</w:t>
      </w:r>
      <w:r>
        <w:rPr>
          <w:rFonts w:hint="eastAsia" w:ascii="宋体" w:hAnsi="宋体" w:cs="宋体"/>
          <w:sz w:val="24"/>
          <w:highlight w:val="none"/>
          <w:u w:val="single"/>
        </w:rPr>
        <w:t xml:space="preserve">工期365天或完成金额达到预算金额，两者达到其一合同终止；质量要求合格。（实际开工日期以业主的开工报告为准）。</w:t>
      </w:r>
      <w:r/>
    </w:p>
    <w:p>
      <w:pPr>
        <w:pStyle w:val="1389"/>
        <w:ind w:firstLine="480"/>
        <w:spacing w:line="360" w:lineRule="auto"/>
        <w:rPr>
          <w:rFonts w:hAnsi="宋体" w:eastAsia="宋体" w:cs="宋体"/>
          <w:sz w:val="24"/>
          <w:highlight w:val="none"/>
        </w:rPr>
      </w:pPr>
      <w:r>
        <w:rPr>
          <w:rFonts w:hint="eastAsia" w:hAnsi="宋体" w:eastAsia="宋体" w:cs="宋体"/>
          <w:sz w:val="24"/>
          <w:highlight w:val="none"/>
        </w:rPr>
        <w:t xml:space="preserve">5、质量要求：</w:t>
      </w:r>
      <w:r>
        <w:rPr>
          <w:rFonts w:hint="eastAsia" w:hAnsi="宋体" w:eastAsia="宋体" w:cs="宋体"/>
          <w:sz w:val="24"/>
          <w:highlight w:val="none"/>
          <w:u w:val="single"/>
        </w:rPr>
        <w:t xml:space="preserve">合格</w:t>
      </w:r>
      <w:r>
        <w:rPr>
          <w:rFonts w:hint="eastAsia" w:hAnsi="宋体" w:eastAsia="宋体" w:cs="宋体"/>
          <w:sz w:val="24"/>
          <w:highlight w:val="none"/>
        </w:rPr>
        <w:t xml:space="preserve"> ，质量保修期限：</w:t>
      </w:r>
      <w:r>
        <w:rPr>
          <w:rFonts w:hint="eastAsia" w:hAnsi="宋体" w:eastAsia="宋体" w:cs="宋体"/>
          <w:sz w:val="24"/>
          <w:highlight w:val="none"/>
          <w:u w:val="single"/>
        </w:rPr>
        <w:t xml:space="preserve">二年</w:t>
      </w:r>
      <w:r>
        <w:rPr>
          <w:rFonts w:hint="eastAsia" w:hAnsi="宋体" w:eastAsia="宋体" w:cs="宋体"/>
          <w:sz w:val="24"/>
          <w:highlight w:val="none"/>
        </w:rPr>
        <w:t xml:space="preserve">。</w:t>
      </w:r>
      <w:r/>
    </w:p>
    <w:p>
      <w:pPr>
        <w:pStyle w:val="1320"/>
        <w:ind w:firstLine="480"/>
        <w:spacing w:line="360" w:lineRule="auto"/>
        <w:rPr>
          <w:b/>
          <w:szCs w:val="24"/>
          <w:highlight w:val="none"/>
        </w:rPr>
      </w:pPr>
      <w:r>
        <w:rPr>
          <w:rFonts w:hint="eastAsia" w:ascii="宋体" w:hAnsi="宋体" w:eastAsia="宋体" w:cs="宋体"/>
          <w:szCs w:val="24"/>
          <w:highlight w:val="none"/>
        </w:rPr>
        <w:t xml:space="preserve">6、对供应商要求：详见磋商公告。</w:t>
      </w:r>
      <w:r/>
    </w:p>
    <w:p>
      <w:pPr>
        <w:pStyle w:val="1343"/>
        <w:ind w:firstLine="482"/>
        <w:spacing w:before="0" w:beforeAutospacing="0" w:after="0" w:afterAutospacing="0" w:line="360" w:lineRule="auto"/>
        <w:widowControl w:val="off"/>
        <w:rPr>
          <w:b/>
          <w:highlight w:val="none"/>
        </w:rPr>
      </w:pPr>
      <w:r>
        <w:rPr>
          <w:rFonts w:hint="eastAsia"/>
          <w:b/>
          <w:highlight w:val="none"/>
        </w:rPr>
        <w:t xml:space="preserve">四、综合说明及其他要求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1、付款步骤：详见合同条款。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2、磋商响应单位所提供服务应能够至少达到招标技术规范及要求。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3、磋商响应单位必须承诺按采购文件中提出的全部技术规范要求及服务内容。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4、报价说明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4.1投标报价应根据招标文件中的有关计价要求，并按照下列依据自主报价，但不得低于成本。</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本招标文件；</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《建设工程工程量清单计价规范》 (GB50500-2013) 及其9本计算规范；</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国家或省级、行业建设主管部门颁发的计价办法；</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企业定额，国家或省级、行业建设主管部门颁发的计价定额；</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招标文件、招标工程量清单及其补充通知、答疑纪要；</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建设工程设计文件及相关资料；</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施工现场情况、工程特点及拟定的投标施工组织设计或施工方案；</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与建设项目相关的标准、规范等技术资料；</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市场价格信息或工程造价管理机构发布的工程造价信息；</w:t>
      </w:r>
      <w:r/>
    </w:p>
    <w:p>
      <w:pPr>
        <w:numPr>
          <w:ilvl w:val="0"/>
          <w:numId w:val="5"/>
        </w:numPr>
        <w:ind w:firstLine="720"/>
        <w:spacing w:line="360" w:lineRule="auto"/>
        <w:rPr>
          <w:rFonts w:ascii="宋体" w:hAnsi="宋体" w:cs="宋体"/>
          <w:sz w:val="24"/>
          <w:highlight w:val="none"/>
        </w:rPr>
      </w:pPr>
      <w:r>
        <w:rPr>
          <w:rFonts w:hint="eastAsia" w:ascii="宋体" w:hAnsi="宋体" w:cs="宋体"/>
          <w:sz w:val="24"/>
          <w:highlight w:val="none"/>
        </w:rPr>
        <w:t xml:space="preserve">其他的相关资料。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4.2、计价方式：本工程项目采用下列第</w:t>
      </w:r>
      <w:r>
        <w:rPr>
          <w:rFonts w:hint="eastAsia" w:ascii="宋体" w:hAnsi="宋体" w:cs="宋体"/>
          <w:sz w:val="24"/>
          <w:highlight w:val="none"/>
          <w:u w:val="single"/>
        </w:rPr>
        <w:t xml:space="preserve">  （1）  </w:t>
      </w:r>
      <w:r>
        <w:rPr>
          <w:rFonts w:hint="eastAsia" w:ascii="宋体" w:hAnsi="宋体" w:cs="宋体"/>
          <w:sz w:val="24"/>
          <w:highlight w:val="none"/>
        </w:rPr>
        <w:t xml:space="preserve">种计价方式。</w:t>
      </w:r>
      <w:r/>
    </w:p>
    <w:p>
      <w:pPr>
        <w:pStyle w:val="1320"/>
        <w:ind w:firstLine="624"/>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（1）工程量清单计价方式    （2）计价表计价方式</w:t>
      </w:r>
      <w:r/>
    </w:p>
    <w:p>
      <w:pPr>
        <w:pStyle w:val="1320"/>
        <w:ind w:firstLine="505"/>
        <w:jc w:val="both"/>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4.3、报价方式：本工程项目采用下列第</w:t>
      </w:r>
      <w:r>
        <w:rPr>
          <w:rFonts w:hint="eastAsia" w:ascii="宋体" w:hAnsi="宋体" w:eastAsia="宋体" w:cs="宋体"/>
          <w:szCs w:val="24"/>
          <w:highlight w:val="none"/>
          <w:u w:val="single"/>
        </w:rPr>
        <w:t xml:space="preserve">  （2）  </w:t>
      </w:r>
      <w:r>
        <w:rPr>
          <w:rFonts w:hint="eastAsia" w:ascii="宋体" w:hAnsi="宋体" w:eastAsia="宋体" w:cs="宋体"/>
          <w:szCs w:val="24"/>
          <w:highlight w:val="none"/>
        </w:rPr>
        <w:t xml:space="preserve">种报价方式。</w:t>
      </w:r>
      <w:r/>
    </w:p>
    <w:p>
      <w:pPr>
        <w:ind w:right="-153" w:firstLine="720"/>
        <w:spacing w:line="360" w:lineRule="auto"/>
        <w:rPr>
          <w:rFonts w:ascii="宋体" w:hAnsi="宋体" w:cs="宋体"/>
          <w:sz w:val="24"/>
          <w:highlight w:val="none"/>
        </w:rPr>
      </w:pPr>
      <w:r>
        <w:rPr>
          <w:rFonts w:hint="eastAsia" w:ascii="宋体" w:hAnsi="宋体" w:cs="宋体"/>
          <w:sz w:val="24"/>
          <w:highlight w:val="none"/>
        </w:rPr>
        <w:t xml:space="preserve">（1）固定总价报价    （2）固定单价报价</w:t>
      </w:r>
      <w:r/>
    </w:p>
    <w:p>
      <w:pPr>
        <w:ind w:right="-153" w:firstLine="480"/>
        <w:spacing w:line="360" w:lineRule="auto"/>
        <w:rPr>
          <w:rFonts w:ascii="宋体" w:hAnsi="宋体" w:cs="宋体"/>
          <w:sz w:val="24"/>
          <w:highlight w:val="none"/>
        </w:rPr>
      </w:pPr>
      <w:r>
        <w:rPr>
          <w:rFonts w:hint="eastAsia" w:ascii="宋体" w:hAnsi="宋体" w:cs="宋体"/>
          <w:sz w:val="24"/>
          <w:highlight w:val="none"/>
        </w:rPr>
        <w:t xml:space="preserve">4.4竞争报价时，不可竞争费用均按规定计算，不得让利或随意调整计算标准。</w:t>
      </w:r>
      <w:r/>
    </w:p>
    <w:p>
      <w:pPr>
        <w:ind w:right="-153" w:firstLine="480"/>
        <w:spacing w:line="360" w:lineRule="auto"/>
        <w:rPr>
          <w:rFonts w:ascii="宋体" w:hAnsi="宋体" w:cs="宋体"/>
          <w:sz w:val="24"/>
          <w:highlight w:val="none"/>
        </w:rPr>
      </w:pPr>
      <w:r>
        <w:rPr>
          <w:rFonts w:hint="eastAsia" w:ascii="宋体" w:hAnsi="宋体" w:cs="宋体"/>
          <w:sz w:val="24"/>
          <w:highlight w:val="none"/>
        </w:rPr>
        <w:t xml:space="preserve">4.5计价格式中列明的所有需要填报的单价和合价，竞争人均需填报，未填报的单价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p>
    <w:p>
      <w:pPr>
        <w:ind w:right="-153" w:firstLine="480"/>
        <w:spacing w:line="360" w:lineRule="auto"/>
        <w:rPr>
          <w:rFonts w:ascii="宋体" w:hAnsi="宋体" w:cs="宋体"/>
          <w:sz w:val="24"/>
          <w:highlight w:val="none"/>
        </w:rPr>
      </w:pPr>
      <w:r>
        <w:rPr>
          <w:rFonts w:hint="eastAsia" w:ascii="宋体" w:hAnsi="宋体" w:cs="宋体"/>
          <w:sz w:val="24"/>
          <w:highlight w:val="none"/>
        </w:rPr>
        <w:t xml:space="preserve">4.6响应文件报价的计价方式:工程量清单中每一个子目和单项均需填写单价、合价，投标人没有填写单价、合价的项目将被认为此项费用已包括在工程量清单的其他单价、合价中。</w:t>
      </w:r>
      <w:r/>
    </w:p>
    <w:p>
      <w:pPr>
        <w:ind w:firstLine="480"/>
        <w:jc w:val="left"/>
        <w:spacing w:line="360" w:lineRule="auto"/>
        <w:rPr>
          <w:rFonts w:ascii="宋体" w:hAnsi="宋体"/>
          <w:sz w:val="24"/>
          <w:highlight w:val="none"/>
        </w:rPr>
      </w:pPr>
      <w:r>
        <w:rPr>
          <w:rFonts w:hint="eastAsia" w:ascii="宋体" w:hAnsi="宋体"/>
          <w:sz w:val="24"/>
          <w:highlight w:val="none"/>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numPr>
          <w:ilvl w:val="0"/>
          <w:numId w:val="6"/>
        </w:numPr>
        <w:ind w:firstLine="480"/>
        <w:jc w:val="left"/>
        <w:spacing w:line="360" w:lineRule="auto"/>
        <w:rPr>
          <w:rFonts w:ascii="宋体" w:hAnsi="宋体"/>
          <w:sz w:val="24"/>
          <w:highlight w:val="none"/>
        </w:rPr>
      </w:pPr>
      <w:r>
        <w:rPr>
          <w:rFonts w:ascii="宋体" w:hAnsi="宋体" w:cs="宋体"/>
          <w:sz w:val="24"/>
          <w:highlight w:val="none"/>
        </w:rPr>
        <w:t xml:space="preserve">变更后的追加费用不得超过原合同清单已有项金额的10%，超过部分财政部门不再安排资金</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rFonts w:ascii="宋体" w:hAnsi="宋体"/>
          <w:sz w:val="24"/>
          <w:highlight w:val="none"/>
        </w:rPr>
      </w:pPr>
      <w:r>
        <w:rPr>
          <w:rFonts w:hint="eastAsia" w:ascii="宋体" w:hAnsi="宋体"/>
          <w:sz w:val="24"/>
          <w:highlight w:val="none"/>
        </w:rPr>
        <w:t xml:space="preserve">7、合同备案要求</w:t>
      </w:r>
      <w:r/>
    </w:p>
    <w:p>
      <w:pPr>
        <w:ind w:firstLine="480"/>
        <w:jc w:val="left"/>
        <w:spacing w:line="360" w:lineRule="auto"/>
        <w:rPr>
          <w:rFonts w:ascii="宋体" w:hAnsi="宋体"/>
          <w:sz w:val="24"/>
          <w:highlight w:val="none"/>
        </w:rPr>
      </w:pPr>
      <w:r>
        <w:rPr>
          <w:rFonts w:hint="eastAsia" w:ascii="宋体" w:hAnsi="宋体"/>
          <w:sz w:val="24"/>
          <w:highlight w:val="none"/>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sz w:val="24"/>
          <w:highlight w:val="none"/>
        </w:rPr>
      </w:pPr>
      <w:r>
        <w:rPr>
          <w:rFonts w:hint="eastAsia" w:ascii="宋体" w:hAnsi="宋体"/>
          <w:sz w:val="24"/>
          <w:highlight w:val="none"/>
        </w:rPr>
        <w:t xml:space="preserve">（2）无需办理施工许可证等相关工程监管手续的小额工程项目，只需在财政部门采购管理科进行合同备案即可。</w:t>
      </w:r>
      <w:r/>
    </w:p>
    <w:p>
      <w:pPr>
        <w:ind w:firstLine="480"/>
        <w:spacing w:line="360" w:lineRule="auto"/>
        <w:rPr>
          <w:rFonts w:ascii="宋体" w:hAnsi="宋体"/>
          <w:sz w:val="24"/>
          <w:highlight w:val="none"/>
          <w:lang w:val="zh-CN"/>
        </w:rPr>
      </w:pPr>
      <w:r>
        <w:rPr>
          <w:rFonts w:hint="eastAsia" w:ascii="宋体" w:hAnsi="宋体"/>
          <w:sz w:val="24"/>
          <w:highlight w:val="none"/>
        </w:rPr>
        <w:t xml:space="preserve">8、</w:t>
      </w:r>
      <w:r>
        <w:rPr>
          <w:rFonts w:hint="eastAsia" w:ascii="宋体" w:hAnsi="宋体"/>
          <w:sz w:val="24"/>
          <w:highlight w:val="none"/>
          <w:lang w:val="zh-CN"/>
        </w:rPr>
        <w:t xml:space="preserve">下列各项费用应包含在磋商响应报价中：</w:t>
      </w:r>
      <w:r/>
    </w:p>
    <w:p>
      <w:pPr>
        <w:ind w:firstLine="480"/>
        <w:spacing w:line="360" w:lineRule="auto"/>
        <w:rPr>
          <w:rFonts w:ascii="宋体" w:hAnsi="宋体" w:cs="宋体"/>
          <w:sz w:val="24"/>
          <w:highlight w:val="none"/>
        </w:rPr>
      </w:pPr>
      <w:r>
        <w:rPr>
          <w:rFonts w:ascii="宋体" w:hAnsi="宋体" w:cs="宋体"/>
          <w:sz w:val="24"/>
          <w:highlight w:val="none"/>
        </w:rPr>
        <w:t xml:space="preserve">（1）施工及生活临时用水由成交单位自行安装施工用水管道及水表（采购单位提供给水接驳点），费用均须包含在响应报价中，由成交单位自行承担；</w:t>
      </w:r>
      <w:r/>
    </w:p>
    <w:p>
      <w:pPr>
        <w:ind w:firstLine="480"/>
        <w:spacing w:line="360" w:lineRule="auto"/>
        <w:rPr>
          <w:rFonts w:ascii="宋体" w:hAnsi="宋体" w:cs="宋体"/>
          <w:sz w:val="24"/>
          <w:highlight w:val="none"/>
        </w:rPr>
      </w:pPr>
      <w:r>
        <w:rPr>
          <w:rFonts w:ascii="宋体" w:hAnsi="宋体" w:cs="宋体"/>
          <w:sz w:val="24"/>
          <w:highlight w:val="none"/>
        </w:rPr>
        <w:t xml:space="preserve">（2）施工及生活临时用电由成交单位自行安装施工用电设施（采购单位提供用电接驳点及计量电表）费用均须包含在响应报价中，由成交单位自行承担；</w:t>
      </w:r>
      <w:r/>
    </w:p>
    <w:p>
      <w:pPr>
        <w:ind w:firstLine="480"/>
        <w:spacing w:line="360" w:lineRule="auto"/>
        <w:rPr>
          <w:rFonts w:ascii="宋体" w:hAnsi="宋体" w:cs="宋体"/>
          <w:sz w:val="24"/>
          <w:highlight w:val="none"/>
        </w:rPr>
      </w:pPr>
      <w:r>
        <w:rPr>
          <w:rFonts w:ascii="宋体" w:hAnsi="宋体" w:cs="宋体"/>
          <w:sz w:val="24"/>
          <w:highlight w:val="none"/>
        </w:rPr>
        <w:t xml:space="preserve">（3）为保证安全施工及过往行人、车辆的安全通行实施的围栏、硬化、保卫、看护、夜间照明等措施工作；发生任何事故所需承担的一切责任及义务均由施工单位承担；</w:t>
      </w:r>
      <w:r/>
    </w:p>
    <w:p>
      <w:pPr>
        <w:ind w:firstLine="480"/>
        <w:spacing w:line="360" w:lineRule="auto"/>
        <w:rPr>
          <w:rFonts w:ascii="宋体" w:hAnsi="宋体" w:cs="宋体"/>
          <w:sz w:val="24"/>
          <w:highlight w:val="none"/>
        </w:rPr>
      </w:pPr>
      <w:r>
        <w:rPr>
          <w:rFonts w:ascii="宋体" w:hAnsi="宋体" w:cs="宋体"/>
          <w:sz w:val="24"/>
          <w:highlight w:val="none"/>
        </w:rPr>
        <w:t xml:space="preserve">（4）因施工造成的周边的设施、设备及其他附属物的污染、破损，施工单位须进行复原或进行相应的经济赔偿</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ascii="宋体" w:hAnsi="宋体" w:cs="宋体"/>
          <w:sz w:val="24"/>
          <w:highlight w:val="none"/>
        </w:rPr>
        <w:t xml:space="preserve">（5）建筑物、构筑物等场内外原有事物的排险加固费用；</w:t>
      </w:r>
      <w:r/>
    </w:p>
    <w:p>
      <w:pPr>
        <w:ind w:firstLine="480"/>
        <w:spacing w:line="360" w:lineRule="auto"/>
        <w:rPr>
          <w:rFonts w:ascii="宋体" w:hAnsi="宋体" w:cs="宋体"/>
          <w:sz w:val="24"/>
          <w:highlight w:val="none"/>
        </w:rPr>
      </w:pPr>
      <w:r>
        <w:rPr>
          <w:rFonts w:ascii="宋体" w:hAnsi="宋体" w:cs="宋体"/>
          <w:sz w:val="24"/>
          <w:highlight w:val="none"/>
        </w:rPr>
        <w:t xml:space="preserve">（6）场内障碍物（含裸露及埋藏的垃圾、地表植物）的清除、外运及换填费用；</w:t>
      </w:r>
      <w:r/>
    </w:p>
    <w:p>
      <w:pPr>
        <w:ind w:firstLine="480"/>
        <w:spacing w:line="360" w:lineRule="auto"/>
        <w:rPr>
          <w:rFonts w:ascii="宋体" w:hAnsi="宋体" w:cs="宋体"/>
          <w:sz w:val="24"/>
          <w:highlight w:val="none"/>
        </w:rPr>
      </w:pPr>
      <w:r>
        <w:rPr>
          <w:rFonts w:ascii="宋体" w:hAnsi="宋体" w:cs="宋体"/>
          <w:sz w:val="24"/>
          <w:highlight w:val="none"/>
        </w:rPr>
        <w:t xml:space="preserve">（7）施工垃圾外运费用，倾倒地点应符合苏州相城区的规定；</w:t>
      </w:r>
      <w:r/>
    </w:p>
    <w:p>
      <w:pPr>
        <w:ind w:firstLine="480"/>
        <w:spacing w:line="360" w:lineRule="auto"/>
        <w:rPr>
          <w:rFonts w:ascii="宋体" w:hAnsi="宋体" w:cs="宋体"/>
          <w:sz w:val="24"/>
          <w:highlight w:val="none"/>
        </w:rPr>
      </w:pPr>
      <w:r>
        <w:rPr>
          <w:rFonts w:ascii="宋体" w:hAnsi="宋体" w:cs="宋体"/>
          <w:sz w:val="24"/>
          <w:highlight w:val="none"/>
        </w:rPr>
        <w:t xml:space="preserve">（8）运输线路上的道路维护、保洁费用；</w:t>
      </w:r>
      <w:r/>
    </w:p>
    <w:p>
      <w:pPr>
        <w:ind w:firstLine="480"/>
        <w:spacing w:line="360" w:lineRule="auto"/>
        <w:rPr>
          <w:rFonts w:ascii="宋体" w:hAnsi="宋体" w:cs="宋体"/>
          <w:sz w:val="24"/>
          <w:highlight w:val="none"/>
        </w:rPr>
      </w:pPr>
      <w:r>
        <w:rPr>
          <w:rFonts w:ascii="宋体" w:hAnsi="宋体" w:cs="宋体"/>
          <w:sz w:val="24"/>
          <w:highlight w:val="none"/>
        </w:rPr>
        <w:t xml:space="preserve">（9）施工拆除废料全部由中标供应商按要求外运，施工综合报价必须包含垃圾外运费用</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ascii="宋体" w:hAnsi="宋体" w:cs="宋体"/>
          <w:sz w:val="24"/>
          <w:highlight w:val="none"/>
        </w:rPr>
        <w:t xml:space="preserve">（10）根据苏州市、相城区有关规定办理与施工生产相关的申请、审批、保证、批准手续所需的费用；</w:t>
      </w:r>
      <w:r/>
    </w:p>
    <w:p>
      <w:pPr>
        <w:ind w:firstLine="480"/>
        <w:spacing w:line="360" w:lineRule="auto"/>
        <w:rPr>
          <w:rFonts w:ascii="宋体" w:hAnsi="宋体" w:cs="宋体"/>
          <w:sz w:val="24"/>
          <w:highlight w:val="none"/>
        </w:rPr>
      </w:pPr>
      <w:r>
        <w:rPr>
          <w:rFonts w:ascii="宋体" w:hAnsi="宋体" w:cs="宋体"/>
          <w:sz w:val="24"/>
          <w:highlight w:val="none"/>
        </w:rPr>
        <w:t xml:space="preserve">（11）通过现场踏勘，作为有经验的供应商可预见的工作内容所需的费用。</w:t>
      </w:r>
      <w:r/>
    </w:p>
    <w:p>
      <w:pPr>
        <w:ind w:right="-153" w:firstLine="480"/>
        <w:spacing w:line="360" w:lineRule="auto"/>
        <w:rPr>
          <w:highlight w:val="none"/>
        </w:rPr>
      </w:pPr>
      <w:r>
        <w:rPr>
          <w:rFonts w:ascii="宋体" w:hAnsi="宋体" w:cs="宋体"/>
          <w:sz w:val="24"/>
          <w:highlight w:val="none"/>
        </w:rPr>
        <w:t xml:space="preserve">（12）</w:t>
      </w:r>
      <w:r>
        <w:rPr>
          <w:rFonts w:hint="eastAsia" w:ascii="宋体" w:hAnsi="宋体" w:cs="宋体"/>
          <w:bCs/>
          <w:sz w:val="24"/>
          <w:highlight w:val="none"/>
        </w:rPr>
        <w:t xml:space="preserve">因施工造成的周边的设施、设备及其他附属物的污染、破损，施工单位须进行复原。</w:t>
      </w:r>
      <w:r/>
    </w:p>
    <w:p>
      <w:pPr>
        <w:ind w:firstLine="480"/>
        <w:spacing w:line="360" w:lineRule="auto"/>
        <w:rPr>
          <w:rFonts w:ascii="宋体" w:hAnsi="宋体" w:cs="宋体"/>
          <w:sz w:val="24"/>
          <w:highlight w:val="none"/>
        </w:rPr>
      </w:pPr>
      <w:r>
        <w:rPr>
          <w:rFonts w:ascii="宋体" w:hAnsi="宋体" w:cs="宋体"/>
          <w:sz w:val="24"/>
          <w:highlight w:val="none"/>
        </w:rPr>
        <w:t xml:space="preserve">（13）投标单位须考虑节假日施工措施费用。</w:t>
      </w:r>
      <w:r/>
    </w:p>
    <w:p>
      <w:pPr>
        <w:ind w:firstLine="480"/>
        <w:spacing w:line="360" w:lineRule="auto"/>
        <w:rPr>
          <w:rFonts w:ascii="宋体" w:hAnsi="宋体" w:cs="宋体"/>
          <w:sz w:val="24"/>
          <w:highlight w:val="none"/>
        </w:rPr>
      </w:pPr>
      <w:r>
        <w:rPr>
          <w:rFonts w:ascii="宋体" w:hAnsi="宋体" w:cs="宋体"/>
          <w:sz w:val="24"/>
          <w:highlight w:val="none"/>
        </w:rPr>
        <w:t xml:space="preserve">（</w:t>
      </w:r>
      <w:r>
        <w:rPr>
          <w:rFonts w:hint="eastAsia" w:ascii="宋体" w:hAnsi="宋体" w:cs="宋体"/>
          <w:sz w:val="24"/>
          <w:highlight w:val="none"/>
        </w:rPr>
        <w:t xml:space="preserve">14</w:t>
      </w:r>
      <w:r>
        <w:rPr>
          <w:rFonts w:ascii="宋体" w:hAnsi="宋体" w:cs="宋体"/>
          <w:sz w:val="24"/>
          <w:highlight w:val="none"/>
        </w:rPr>
        <w:t xml:space="preserve">）上述工作内容无论工程量清单中是否列项，供应商均应将所需费用包含在响应总价中。施工中此类项目均不予计量工程量。</w:t>
      </w:r>
      <w:r/>
    </w:p>
    <w:p>
      <w:pPr>
        <w:ind w:firstLine="480"/>
        <w:spacing w:line="360" w:lineRule="auto"/>
        <w:rPr>
          <w:rFonts w:ascii="宋体" w:hAnsi="宋体"/>
          <w:sz w:val="24"/>
          <w:highlight w:val="none"/>
          <w:lang w:val="zh-CN"/>
        </w:rPr>
      </w:pPr>
      <w:r>
        <w:rPr>
          <w:rFonts w:hint="eastAsia" w:ascii="宋体" w:hAnsi="宋体"/>
          <w:sz w:val="24"/>
          <w:highlight w:val="none"/>
        </w:rPr>
        <w:t xml:space="preserve">9</w:t>
      </w:r>
      <w:r>
        <w:rPr>
          <w:rFonts w:hint="eastAsia" w:ascii="宋体" w:hAnsi="宋体"/>
          <w:sz w:val="24"/>
          <w:highlight w:val="none"/>
          <w:lang w:val="zh-CN"/>
        </w:rPr>
        <w:t xml:space="preserve">、验收标准：根据采购文件、采购合同及有关规定要求验收。</w:t>
      </w:r>
      <w:r/>
    </w:p>
    <w:p>
      <w:pPr>
        <w:pStyle w:val="1397"/>
        <w:spacing w:line="360" w:lineRule="auto"/>
        <w:rPr>
          <w:highlight w:val="none"/>
        </w:rPr>
      </w:pPr>
      <w:r>
        <w:rPr>
          <w:rFonts w:hint="eastAsia" w:ascii="宋体" w:hAnsi="宋体" w:cs="宋体"/>
          <w:sz w:val="24"/>
          <w:szCs w:val="24"/>
          <w:highlight w:val="none"/>
          <w:lang w:val="en-US"/>
        </w:rPr>
        <w:t xml:space="preserve">10</w:t>
      </w:r>
      <w:r>
        <w:rPr>
          <w:rFonts w:hint="eastAsia" w:ascii="宋体" w:hAnsi="宋体" w:cs="宋体"/>
          <w:sz w:val="24"/>
          <w:szCs w:val="24"/>
          <w:highlight w:val="none"/>
        </w:rPr>
        <w:t xml:space="preserve">、</w:t>
      </w:r>
      <w:r>
        <w:rPr>
          <w:rFonts w:hint="eastAsia" w:ascii="宋体" w:hAnsi="宋体"/>
          <w:sz w:val="24"/>
          <w:szCs w:val="24"/>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p>
    <w:p>
      <w:pPr>
        <w:spacing w:line="457" w:lineRule="exact"/>
        <w:rPr>
          <w:rFonts w:ascii="宋体" w:hAnsi="宋体" w:cs="宋体"/>
          <w:b/>
          <w:bCs/>
          <w:sz w:val="24"/>
          <w:highlight w:val="none"/>
        </w:rPr>
      </w:pPr>
      <w:r>
        <w:rPr>
          <w:rFonts w:hint="eastAsia" w:ascii="宋体" w:hAnsi="宋体" w:cs="宋体"/>
          <w:b/>
          <w:bCs/>
          <w:sz w:val="24"/>
          <w:highlight w:val="none"/>
        </w:rPr>
        <w:t xml:space="preserve">五、响应文件的组成及要求</w:t>
      </w:r>
      <w:r/>
    </w:p>
    <w:p>
      <w:pPr>
        <w:ind w:right="-161"/>
        <w:spacing w:line="360" w:lineRule="auto"/>
        <w:rPr>
          <w:rFonts w:ascii="宋体" w:hAnsi="宋体" w:cs="宋体"/>
          <w:sz w:val="24"/>
          <w:highlight w:val="none"/>
        </w:rPr>
      </w:pPr>
      <w:r>
        <w:rPr>
          <w:rFonts w:hint="eastAsia" w:ascii="宋体" w:hAnsi="宋体" w:cs="宋体"/>
          <w:sz w:val="24"/>
          <w:highlight w:val="none"/>
        </w:rPr>
        <w:t xml:space="preserve">（一）文件组成（采购文件内格式与系统内格式不一致的，以系统内格式要求为准）</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1、封面</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2、开标一览表</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3、资格审查响应文件</w:t>
      </w:r>
      <w:r/>
    </w:p>
    <w:p>
      <w:pPr>
        <w:ind w:firstLine="480"/>
        <w:spacing w:line="360" w:lineRule="auto"/>
        <w:rPr>
          <w:rFonts w:ascii="宋体" w:hAnsi="宋体" w:cs="宋体"/>
          <w:bCs/>
          <w:sz w:val="24"/>
          <w:highlight w:val="none"/>
          <w:lang w:val="zh-CN"/>
        </w:rPr>
      </w:pPr>
      <w:r>
        <w:rPr>
          <w:rFonts w:hint="eastAsia" w:ascii="宋体" w:hAnsi="宋体" w:cs="宋体"/>
          <w:bCs/>
          <w:sz w:val="24"/>
          <w:highlight w:val="none"/>
          <w:lang w:val="zh-CN"/>
        </w:rPr>
        <w:t xml:space="preserve">3.1供应商有效的营业执照扫描件、</w:t>
      </w:r>
      <w:r>
        <w:rPr>
          <w:rFonts w:hint="eastAsia" w:ascii="宋体" w:hAnsi="宋体" w:cs="宋体"/>
          <w:sz w:val="24"/>
          <w:highlight w:val="none"/>
        </w:rPr>
        <w:t xml:space="preserve">具备</w:t>
      </w:r>
      <w:r>
        <w:rPr>
          <w:rFonts w:hint="eastAsia" w:ascii="宋体" w:hAnsi="宋体" w:cs="宋体"/>
          <w:sz w:val="24"/>
          <w:highlight w:val="none"/>
          <w:lang w:val="en-US" w:eastAsia="zh-CN"/>
        </w:rPr>
        <w:t xml:space="preserve">建筑</w:t>
      </w:r>
      <w:r>
        <w:rPr>
          <w:rFonts w:hint="eastAsia" w:ascii="宋体" w:hAnsi="宋体" w:cs="宋体"/>
          <w:sz w:val="24"/>
          <w:highlight w:val="none"/>
        </w:rPr>
        <w:t xml:space="preserve">工程施工总承包叁级及以上资质，具备安全生产条件</w:t>
      </w:r>
      <w:r>
        <w:rPr>
          <w:rFonts w:hint="eastAsia" w:ascii="宋体" w:hAnsi="宋体" w:cs="宋体"/>
          <w:sz w:val="24"/>
          <w:highlight w:val="none"/>
          <w:lang w:val="en-US" w:eastAsia="zh-CN"/>
        </w:rPr>
        <w:t xml:space="preserve">扫描件</w:t>
      </w:r>
      <w:r>
        <w:rPr>
          <w:rFonts w:hint="eastAsia" w:ascii="宋体" w:hAnsi="宋体" w:cs="宋体"/>
          <w:bCs/>
          <w:sz w:val="24"/>
          <w:highlight w:val="none"/>
          <w:lang w:val="zh-CN"/>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3.2</w:t>
      </w:r>
      <w:r>
        <w:rPr>
          <w:rFonts w:hint="eastAsia" w:ascii="宋体" w:hAnsi="宋体" w:cs="宋体"/>
          <w:sz w:val="24"/>
          <w:highlight w:val="none"/>
        </w:rPr>
        <w:t xml:space="preserve">项目经理具有</w:t>
      </w:r>
      <w:r>
        <w:rPr>
          <w:rFonts w:hint="eastAsia" w:ascii="宋体" w:hAnsi="宋体" w:cs="宋体"/>
          <w:sz w:val="24"/>
          <w:highlight w:val="none"/>
          <w:lang w:val="en-US" w:eastAsia="zh-CN"/>
        </w:rPr>
        <w:t xml:space="preserve">建筑</w:t>
      </w:r>
      <w:r>
        <w:rPr>
          <w:rFonts w:hint="eastAsia" w:ascii="宋体" w:hAnsi="宋体" w:cs="宋体"/>
          <w:sz w:val="24"/>
          <w:highlight w:val="none"/>
        </w:rPr>
        <w:t xml:space="preserve">工程贰级建造师及以上，具有建设行政主管部门核发的《建筑施工企业项目负责人安全生产考核合格证书》（B类证</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扫描件</w:t>
      </w:r>
      <w:r>
        <w:rPr>
          <w:rFonts w:hint="eastAsia" w:ascii="宋体" w:hAnsi="宋体" w:cs="宋体"/>
          <w:bCs/>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bCs/>
          <w:sz w:val="24"/>
          <w:highlight w:val="none"/>
        </w:rPr>
        <w:t xml:space="preserve">3.3项目经理无在建工程承诺书</w:t>
      </w:r>
      <w:r>
        <w:rPr>
          <w:rFonts w:hint="eastAsia" w:ascii="宋体" w:hAnsi="宋体" w:cs="宋体"/>
          <w:bCs/>
          <w:sz w:val="24"/>
          <w:highlight w:val="none"/>
          <w:lang w:val="zh-CN"/>
        </w:rPr>
        <w:t xml:space="preserve">（格式见附件）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3.4供应商</w:t>
      </w:r>
      <w:r>
        <w:rPr>
          <w:rFonts w:hint="eastAsia" w:ascii="宋体" w:hAnsi="宋体" w:cs="宋体"/>
          <w:sz w:val="24"/>
          <w:highlight w:val="none"/>
          <w:lang w:val="zh-CN"/>
        </w:rPr>
        <w:t xml:space="preserve">满足条件的资格证明文件：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③具备履行合同所必需的设备和专业技术能力的证明材料（具备履行合同的相关设备、人员等证明材料）；</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⑤参加政府采购活动前三年内，在经营活动中没有重大违法记录的声明（格式自拟）；</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3.</w:t>
      </w:r>
      <w:r>
        <w:rPr>
          <w:rFonts w:hint="eastAsia" w:ascii="宋体" w:hAnsi="宋体" w:cs="宋体"/>
          <w:b/>
          <w:sz w:val="24"/>
          <w:highlight w:val="none"/>
        </w:rPr>
        <w:t xml:space="preserve">5</w:t>
      </w:r>
      <w:r>
        <w:rPr>
          <w:rFonts w:hint="eastAsia" w:ascii="宋体" w:hAnsi="宋体" w:cs="宋体"/>
          <w:b/>
          <w:sz w:val="24"/>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 w:val="24"/>
          <w:highlight w:val="none"/>
        </w:rPr>
        <w:t xml:space="preserve">相关证明材料扫描件</w:t>
      </w:r>
      <w:r>
        <w:rPr>
          <w:rFonts w:hint="eastAsia" w:ascii="宋体" w:hAnsi="宋体" w:cs="宋体"/>
          <w:b/>
          <w:sz w:val="24"/>
          <w:highlight w:val="none"/>
          <w:lang w:val="zh-CN"/>
        </w:rPr>
        <w:t xml:space="preserve">（</w:t>
      </w:r>
      <w:r>
        <w:rPr>
          <w:rFonts w:hint="eastAsia" w:ascii="宋体" w:hAnsi="宋体" w:cs="宋体"/>
          <w:b/>
          <w:sz w:val="24"/>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sz w:val="24"/>
          <w:highlight w:val="none"/>
          <w:lang w:val="zh-CN"/>
        </w:rPr>
        <w:t xml:space="preserve">）；</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4、符合性审查响应文件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4.1</w:t>
      </w:r>
      <w:r>
        <w:rPr>
          <w:rFonts w:hint="eastAsia" w:ascii="宋体" w:hAnsi="宋体" w:cs="宋体"/>
          <w:bCs/>
          <w:sz w:val="24"/>
          <w:highlight w:val="none"/>
          <w:lang w:val="zh-CN"/>
        </w:rPr>
        <w:t xml:space="preserve">磋商响应单位</w:t>
      </w:r>
      <w:r>
        <w:rPr>
          <w:rFonts w:hint="eastAsia" w:ascii="宋体" w:hAnsi="宋体" w:cs="宋体"/>
          <w:sz w:val="24"/>
          <w:highlight w:val="none"/>
          <w:lang w:val="zh-CN"/>
        </w:rPr>
        <w:t xml:space="preserve">法定代表人身份证扫描件（双面，须在有效期内）；</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2</w:t>
      </w:r>
      <w:r>
        <w:rPr>
          <w:rFonts w:hint="eastAsia" w:ascii="宋体" w:hAnsi="宋体" w:cs="宋体"/>
          <w:sz w:val="24"/>
          <w:highlight w:val="none"/>
          <w:lang w:val="zh-CN"/>
        </w:rPr>
        <w:t xml:space="preserve">法定代表人授权委托书（如有授权）；</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3</w:t>
      </w:r>
      <w:r>
        <w:rPr>
          <w:rFonts w:hint="eastAsia" w:ascii="宋体" w:hAnsi="宋体" w:cs="宋体"/>
          <w:sz w:val="24"/>
          <w:highlight w:val="none"/>
          <w:lang w:val="zh-CN"/>
        </w:rPr>
        <w:t xml:space="preserve">授权委托代理人身份证扫描件（如有授权）（双面，须在有效期内）；</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4</w:t>
      </w:r>
      <w:r>
        <w:rPr>
          <w:rFonts w:hint="eastAsia" w:ascii="宋体" w:hAnsi="宋体" w:cs="宋体"/>
          <w:sz w:val="24"/>
          <w:highlight w:val="none"/>
          <w:lang w:val="zh-CN"/>
        </w:rPr>
        <w:t xml:space="preserve">磋商响应函（格式见附件）；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5</w:t>
      </w:r>
      <w:r>
        <w:rPr>
          <w:rFonts w:hint="eastAsia" w:ascii="宋体" w:hAnsi="宋体" w:cs="宋体"/>
          <w:sz w:val="24"/>
          <w:highlight w:val="none"/>
          <w:lang w:val="zh-CN"/>
        </w:rPr>
        <w:t xml:space="preserve">报价明细表</w:t>
      </w:r>
      <w:r>
        <w:rPr>
          <w:rFonts w:hint="eastAsia" w:ascii="宋体" w:hAnsi="宋体" w:cs="宋体"/>
          <w:b/>
          <w:bCs/>
          <w:sz w:val="24"/>
          <w:highlight w:val="none"/>
          <w:lang w:val="zh-CN"/>
        </w:rPr>
        <w:t xml:space="preserve">（</w:t>
      </w:r>
      <w:r>
        <w:rPr>
          <w:rFonts w:hint="eastAsia" w:ascii="宋体" w:hAnsi="宋体" w:eastAsia="宋体" w:cs="宋体"/>
          <w:b/>
          <w:bCs/>
          <w:color w:val="000000"/>
          <w:sz w:val="24"/>
          <w:szCs w:val="24"/>
          <w:lang w:val="zh-CN"/>
        </w:rPr>
        <w:t xml:space="preserve">详见工程量清单格式，</w:t>
      </w:r>
      <w:r>
        <w:rPr>
          <w:rFonts w:hint="eastAsia" w:ascii="宋体" w:hAnsi="宋体" w:cs="宋体"/>
          <w:b/>
          <w:bCs/>
          <w:color w:val="000000"/>
          <w:sz w:val="24"/>
          <w:szCs w:val="24"/>
          <w:lang w:val="en-US" w:eastAsia="zh-CN"/>
        </w:rPr>
        <w:t xml:space="preserve">见前附表网盘连接及提取码</w:t>
      </w:r>
      <w:r>
        <w:rPr>
          <w:rFonts w:hint="eastAsia" w:ascii="宋体" w:hAnsi="宋体" w:cs="宋体"/>
          <w:b/>
          <w:bCs/>
          <w:sz w:val="24"/>
          <w:highlight w:val="none"/>
          <w:lang w:val="zh-CN"/>
        </w:rPr>
        <w:t xml:space="preserve">）；</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6</w:t>
      </w:r>
      <w:r>
        <w:rPr>
          <w:rFonts w:hint="eastAsia" w:ascii="宋体" w:hAnsi="宋体" w:cs="宋体"/>
          <w:sz w:val="24"/>
          <w:highlight w:val="none"/>
          <w:lang w:val="zh-CN"/>
        </w:rPr>
        <w:t xml:space="preserve">项目组人员一览表、</w:t>
      </w:r>
      <w:r>
        <w:rPr>
          <w:rFonts w:hint="eastAsia" w:ascii="宋体" w:hAnsi="宋体" w:cs="宋体"/>
          <w:sz w:val="24"/>
          <w:highlight w:val="none"/>
        </w:rPr>
        <w:t xml:space="preserve">投入专用设施设备清单（格式自拟）；</w:t>
      </w:r>
      <w:r/>
    </w:p>
    <w:p>
      <w:pPr>
        <w:ind w:firstLine="480"/>
        <w:spacing w:line="360" w:lineRule="auto"/>
        <w:rPr>
          <w:rFonts w:ascii="宋体" w:hAnsi="宋体" w:cs="宋体"/>
          <w:sz w:val="24"/>
          <w:highlight w:val="none"/>
          <w:lang w:val="zh-CN"/>
        </w:rPr>
      </w:pPr>
      <w:r>
        <w:rPr>
          <w:rFonts w:hint="eastAsia" w:ascii="宋体" w:hAnsi="宋体" w:cs="宋体"/>
          <w:sz w:val="24"/>
          <w:highlight w:val="none"/>
          <w:lang w:val="zh-CN"/>
        </w:rPr>
        <w:t xml:space="preserve">4.</w:t>
      </w:r>
      <w:r>
        <w:rPr>
          <w:rFonts w:hint="eastAsia" w:ascii="宋体" w:hAnsi="宋体" w:cs="宋体"/>
          <w:sz w:val="24"/>
          <w:highlight w:val="none"/>
        </w:rPr>
        <w:t xml:space="preserve">7</w:t>
      </w:r>
      <w:r>
        <w:rPr>
          <w:rFonts w:hint="eastAsia" w:ascii="宋体" w:hAnsi="宋体" w:cs="宋体"/>
          <w:sz w:val="24"/>
          <w:highlight w:val="none"/>
          <w:lang w:val="zh-CN"/>
        </w:rPr>
        <w:t xml:space="preserve">响应保证承诺书（格式见附件）；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4.8</w:t>
      </w:r>
      <w:r>
        <w:rPr>
          <w:rFonts w:hint="eastAsia" w:ascii="宋体" w:hAnsi="宋体" w:cs="宋体"/>
          <w:sz w:val="24"/>
          <w:highlight w:val="none"/>
          <w:lang w:val="zh-CN"/>
        </w:rPr>
        <w:t xml:space="preserve">《安全责任承诺书》、《工程项目施工管理委托书》；（格式见附件）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4.9</w:t>
      </w:r>
      <w:r>
        <w:rPr>
          <w:rFonts w:hint="eastAsia" w:ascii="宋体" w:hAnsi="宋体" w:cs="宋体"/>
          <w:sz w:val="24"/>
          <w:highlight w:val="none"/>
          <w:lang w:val="zh-CN"/>
        </w:rPr>
        <w:t xml:space="preserve">《工程项目施工管理承诺书》；（格式见附件）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4.10采购文件中所涉及到的其他材料。</w:t>
      </w:r>
      <w:r/>
    </w:p>
    <w:p>
      <w:pPr>
        <w:ind w:firstLine="482"/>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5、综合评审响应文件</w:t>
      </w:r>
      <w:r/>
    </w:p>
    <w:p>
      <w:pPr>
        <w:ind w:firstLine="480"/>
        <w:spacing w:line="360" w:lineRule="auto"/>
        <w:rPr>
          <w:rFonts w:ascii="宋体" w:hAnsi="宋体" w:cs="宋体"/>
          <w:sz w:val="24"/>
          <w:highlight w:val="none"/>
          <w:lang w:val="zh-CN"/>
        </w:rPr>
      </w:pPr>
      <w:r>
        <w:rPr>
          <w:rFonts w:hint="eastAsia" w:ascii="宋体" w:hAnsi="宋体" w:cs="宋体"/>
          <w:sz w:val="24"/>
          <w:highlight w:val="none"/>
        </w:rPr>
        <w:t xml:space="preserve">5.1</w:t>
      </w:r>
      <w:r>
        <w:rPr>
          <w:rFonts w:hint="eastAsia" w:ascii="宋体" w:hAnsi="宋体" w:cs="宋体"/>
          <w:bCs/>
          <w:sz w:val="24"/>
          <w:highlight w:val="none"/>
          <w:lang w:val="zh-CN"/>
        </w:rPr>
        <w:t xml:space="preserve">《</w:t>
      </w:r>
      <w:r>
        <w:rPr>
          <w:rFonts w:hint="eastAsia" w:ascii="宋体" w:hAnsi="宋体" w:cs="宋体"/>
          <w:sz w:val="24"/>
          <w:highlight w:val="none"/>
        </w:rPr>
        <w:t xml:space="preserve">企业类似业绩一览表</w:t>
      </w:r>
      <w:r>
        <w:rPr>
          <w:rFonts w:hint="eastAsia" w:ascii="宋体" w:hAnsi="宋体" w:cs="宋体"/>
          <w:bCs/>
          <w:sz w:val="24"/>
          <w:highlight w:val="none"/>
          <w:lang w:val="zh-CN"/>
        </w:rPr>
        <w:t xml:space="preserve">》</w:t>
      </w:r>
      <w:r>
        <w:rPr>
          <w:rFonts w:hint="eastAsia" w:ascii="宋体" w:hAnsi="宋体" w:cs="宋体"/>
          <w:sz w:val="24"/>
          <w:highlight w:val="none"/>
        </w:rPr>
        <w:t xml:space="preserve">（格式见附件）</w:t>
      </w:r>
      <w:r>
        <w:rPr>
          <w:rFonts w:hint="eastAsia" w:ascii="宋体" w:hAnsi="宋体" w:cs="宋体"/>
          <w:sz w:val="24"/>
          <w:highlight w:val="none"/>
          <w:lang w:val="zh-CN"/>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5.2施工方案；</w:t>
      </w:r>
      <w:r>
        <w:rPr>
          <w:rFonts w:hint="eastAsia" w:ascii="宋体" w:hAnsi="宋体" w:cs="宋体"/>
          <w:sz w:val="24"/>
          <w:highlight w:val="none"/>
          <w:lang w:val="zh-CN"/>
        </w:rPr>
        <w:t xml:space="preserve">（自拟）；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5.3采购文件中采购需求、附件格式及评分标准中所涉及到的其他材料如人员证书、获奖文件、荣誉证书等与本项目有关的其它资料。</w:t>
      </w:r>
      <w:r/>
    </w:p>
    <w:p>
      <w:pPr>
        <w:ind w:firstLine="482"/>
        <w:spacing w:line="360" w:lineRule="auto"/>
        <w:rPr>
          <w:rFonts w:ascii="宋体" w:hAnsi="宋体" w:cs="宋体"/>
          <w:b/>
          <w:bCs/>
          <w:sz w:val="24"/>
          <w:highlight w:val="none"/>
          <w:lang w:val="zh-CN"/>
        </w:rPr>
      </w:pPr>
      <w:r>
        <w:rPr>
          <w:rFonts w:hint="eastAsia" w:ascii="宋体" w:hAnsi="宋体" w:cs="宋体"/>
          <w:b/>
          <w:sz w:val="24"/>
          <w:highlight w:val="none"/>
        </w:rPr>
        <w:t xml:space="preserve">注：</w:t>
      </w:r>
      <w:r>
        <w:rPr>
          <w:rFonts w:hint="eastAsia" w:ascii="宋体" w:hAnsi="宋体" w:cs="宋体"/>
          <w:b/>
          <w:bCs/>
          <w:sz w:val="24"/>
          <w:highlight w:val="none"/>
          <w:lang w:val="zh-CN"/>
        </w:rPr>
        <w:t xml:space="preserve">（1）以上3.1-3.</w:t>
      </w:r>
      <w:r>
        <w:rPr>
          <w:rFonts w:hint="eastAsia" w:ascii="宋体" w:hAnsi="宋体" w:cs="宋体"/>
          <w:b/>
          <w:bCs/>
          <w:sz w:val="24"/>
          <w:highlight w:val="none"/>
        </w:rPr>
        <w:t xml:space="preserve">5</w:t>
      </w:r>
      <w:r>
        <w:rPr>
          <w:rFonts w:hint="eastAsia" w:ascii="宋体" w:hAnsi="宋体" w:cs="宋体"/>
          <w:b/>
          <w:bCs/>
          <w:sz w:val="24"/>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sz w:val="24"/>
          <w:highlight w:val="none"/>
          <w:lang w:val="zh-CN"/>
        </w:rPr>
      </w:pPr>
      <w:r>
        <w:rPr>
          <w:rFonts w:hint="eastAsia" w:ascii="宋体" w:hAnsi="宋体" w:cs="宋体"/>
          <w:b/>
          <w:bCs/>
          <w:sz w:val="24"/>
          <w:highlight w:val="none"/>
          <w:lang w:val="zh-CN"/>
        </w:rPr>
        <w:t xml:space="preserve">（2）以上4.1-4.</w:t>
      </w:r>
      <w:r>
        <w:rPr>
          <w:rFonts w:hint="eastAsia" w:ascii="宋体" w:hAnsi="宋体" w:cs="宋体"/>
          <w:b/>
          <w:bCs/>
          <w:sz w:val="24"/>
          <w:highlight w:val="none"/>
        </w:rPr>
        <w:t xml:space="preserve">10</w:t>
      </w:r>
      <w:r>
        <w:rPr>
          <w:rFonts w:hint="eastAsia" w:ascii="宋体" w:hAnsi="宋体" w:cs="宋体"/>
          <w:b/>
          <w:bCs/>
          <w:sz w:val="24"/>
          <w:highlight w:val="none"/>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sz w:val="24"/>
          <w:highlight w:val="none"/>
        </w:rPr>
      </w:pPr>
      <w:r>
        <w:rPr>
          <w:rFonts w:hint="eastAsia" w:ascii="宋体" w:hAnsi="宋体" w:cs="宋体"/>
          <w:b/>
          <w:sz w:val="24"/>
          <w:highlight w:val="none"/>
        </w:rPr>
        <w:t xml:space="preserve">（3）</w:t>
      </w:r>
      <w:r>
        <w:rPr>
          <w:rFonts w:hint="eastAsia" w:ascii="宋体" w:hAnsi="宋体" w:cs="宋体"/>
          <w:b/>
          <w:bCs/>
          <w:sz w:val="24"/>
          <w:highlight w:val="none"/>
          <w:lang w:val="zh-CN"/>
        </w:rPr>
        <w:t xml:space="preserve">响应单位所提交的其它资料文件的完整与否，将直接影响磋商供应商的评分。</w:t>
      </w:r>
      <w:r/>
    </w:p>
    <w:p>
      <w:pPr>
        <w:ind w:right="-161"/>
        <w:spacing w:line="360" w:lineRule="auto"/>
        <w:rPr>
          <w:rFonts w:ascii="宋体" w:hAnsi="宋体" w:cs="宋体"/>
          <w:sz w:val="24"/>
          <w:highlight w:val="none"/>
        </w:rPr>
      </w:pPr>
      <w:r>
        <w:rPr>
          <w:rFonts w:hint="eastAsia" w:ascii="宋体" w:hAnsi="宋体" w:cs="宋体"/>
          <w:sz w:val="24"/>
          <w:highlight w:val="none"/>
        </w:rPr>
        <w:t xml:space="preserve">（二）电子化要求：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本项目采用电子响应文件，供应商按照采购文件要求制作上传电子响应文件，供应商无需提供纸质响应文件。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1、电子投标准备：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2、磋商响应文件编制要求：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本项目采用电子招投标形式，请供应商按照《苏采云系统供应商操作手册》进行制作、上传电子响应文件。</w:t>
      </w:r>
      <w:r>
        <w:rPr>
          <w:rFonts w:hint="eastAsia" w:ascii="宋体" w:hAnsi="宋体" w:cs="宋体"/>
          <w:b/>
          <w:sz w:val="24"/>
          <w:highlight w:val="none"/>
        </w:rPr>
        <w:t xml:space="preserve">电子响应文件制作完成后请于响应文件递交截止时间前成功上传至“苏采云”系统，否则视为放弃参加该采购项目。</w:t>
      </w:r>
      <w:r>
        <w:rPr>
          <w:rFonts w:hint="eastAsia" w:ascii="宋体" w:hAnsi="宋体" w:cs="宋体"/>
          <w:sz w:val="24"/>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3、响应文件提交：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（1）地点：“苏采云”系统（网址：http://jszfcg.jsczt.cn/）。响应文件网上递交，不需要现场参加采购活动，无需提供纸质响应文件。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4、开启：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（1）地点：“苏采云”系统（网址：http://jszfcg.jsczt.cn/）</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right="-161" w:firstLine="480"/>
        <w:spacing w:line="360" w:lineRule="auto"/>
        <w:rPr>
          <w:rFonts w:ascii="宋体" w:hAnsi="宋体" w:cs="宋体"/>
          <w:b/>
          <w:sz w:val="24"/>
          <w:highlight w:val="none"/>
        </w:rPr>
      </w:pPr>
      <w:r>
        <w:rPr>
          <w:rFonts w:hint="eastAsia" w:ascii="宋体" w:hAnsi="宋体" w:cs="宋体"/>
          <w:sz w:val="24"/>
          <w:highlight w:val="none"/>
        </w:rPr>
        <w:t xml:space="preserve">请供应商确保电脑、系统及其他设备（视频输入输出设备等）无误，且开启直至项目结束始终保持系统在线状态。</w:t>
      </w:r>
      <w:r/>
    </w:p>
    <w:p>
      <w:pPr>
        <w:spacing w:line="360" w:lineRule="auto"/>
        <w:rPr>
          <w:rFonts w:ascii="宋体" w:hAnsi="宋体" w:cs="宋体"/>
          <w:b/>
          <w:sz w:val="24"/>
          <w:highlight w:val="none"/>
        </w:rPr>
        <w:outlineLvl w:val="0"/>
      </w:pPr>
      <w:r>
        <w:rPr>
          <w:rFonts w:hint="eastAsia" w:ascii="宋体" w:hAnsi="宋体" w:cs="宋体"/>
          <w:b/>
          <w:sz w:val="24"/>
          <w:highlight w:val="none"/>
        </w:rPr>
        <w:t xml:space="preserve">六、磋商程序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1、采购代理机构按本须知规定的时间、地点主持磋商采购活动。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3、在磋商响应文件网上递交截止时间止成功解密的磋商供应商少于三家，则本次采购失败。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4、由磋商小组审查供应商解密的响应文件。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highlight w:val="none"/>
        </w:rPr>
        <w:t xml:space="preserve">磋商小组通过“苏采云”系统向供应商发布“磋商函”，供应商应当按照要求在“苏采云”系统提交“磋商响应函”并加盖CA电子章。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章。</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已提交响应文件的供应商，在提交最后报价之前，可以根据磋商情况退出磋商，并在“苏采云”系统中提交“退出磋商函”并加盖CA电子章。</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12、磋商小组根据磋商成交原则确定成交供应商，并将结果通知所有参加磋商的供应商。</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13、如磋商过程中出现本采购文件未尽事宜，由磋商小组根据政府采购有关法律、法规讨论决定。</w:t>
      </w:r>
      <w:r/>
    </w:p>
    <w:p>
      <w:pPr>
        <w:pStyle w:val="1328"/>
        <w:ind w:left="0" w:right="-153" w:firstLine="0"/>
        <w:rPr>
          <w:rFonts w:hint="default" w:ascii="宋体" w:hAnsi="宋体" w:eastAsia="宋体" w:cs="宋体"/>
          <w:b/>
          <w:sz w:val="24"/>
          <w:szCs w:val="24"/>
          <w:highlight w:val="none"/>
        </w:rPr>
        <w:outlineLvl w:val="0"/>
      </w:pPr>
      <w:r>
        <w:rPr>
          <w:rFonts w:ascii="宋体" w:hAnsi="宋体" w:eastAsia="宋体" w:cs="宋体"/>
          <w:b/>
          <w:sz w:val="24"/>
          <w:szCs w:val="24"/>
          <w:highlight w:val="none"/>
        </w:rPr>
        <w:t xml:space="preserve">七、综合说明</w:t>
      </w:r>
      <w:r/>
    </w:p>
    <w:p>
      <w:pPr>
        <w:ind w:right="-153" w:firstLine="480"/>
        <w:spacing w:line="360" w:lineRule="auto"/>
        <w:rPr>
          <w:rFonts w:ascii="宋体" w:hAnsi="宋体" w:cs="宋体"/>
          <w:bCs/>
          <w:sz w:val="24"/>
          <w:highlight w:val="none"/>
        </w:rPr>
      </w:pPr>
      <w:r>
        <w:rPr>
          <w:rFonts w:hint="eastAsia" w:ascii="宋体" w:hAnsi="宋体" w:cs="宋体"/>
          <w:bCs/>
          <w:sz w:val="24"/>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right="-153" w:firstLine="480"/>
        <w:spacing w:line="360" w:lineRule="auto"/>
        <w:rPr>
          <w:rFonts w:ascii="宋体" w:hAnsi="宋体" w:cs="宋体"/>
          <w:bCs/>
          <w:sz w:val="24"/>
          <w:highlight w:val="none"/>
        </w:rPr>
      </w:pPr>
      <w:r>
        <w:rPr>
          <w:rFonts w:hint="eastAsia" w:ascii="宋体" w:hAnsi="宋体" w:cs="宋体"/>
          <w:bCs/>
          <w:sz w:val="24"/>
          <w:highlight w:val="none"/>
        </w:rPr>
        <w:t xml:space="preserve">2、本项目合同部分或全部不可转包，如发现成交单位私自转包即刻取消其成交供应商资格。</w:t>
      </w:r>
      <w:r/>
    </w:p>
    <w:p>
      <w:pPr>
        <w:ind w:right="-153" w:firstLine="480"/>
        <w:spacing w:line="360" w:lineRule="auto"/>
        <w:rPr>
          <w:rFonts w:ascii="宋体" w:hAnsi="宋体" w:cs="宋体"/>
          <w:bCs/>
          <w:sz w:val="24"/>
          <w:highlight w:val="none"/>
        </w:rPr>
      </w:pPr>
      <w:r>
        <w:rPr>
          <w:rFonts w:hint="eastAsia" w:ascii="宋体" w:hAnsi="宋体" w:cs="宋体"/>
          <w:bCs/>
          <w:sz w:val="24"/>
          <w:highlight w:val="none"/>
        </w:rPr>
        <w:t xml:space="preserve">3、磋商保证金：无</w:t>
      </w:r>
      <w:r/>
    </w:p>
    <w:p>
      <w:pPr>
        <w:ind w:right="-153" w:firstLine="480"/>
        <w:spacing w:line="360" w:lineRule="auto"/>
        <w:rPr>
          <w:rFonts w:ascii="宋体" w:hAnsi="宋体" w:cs="宋体"/>
          <w:bCs/>
          <w:sz w:val="24"/>
          <w:highlight w:val="none"/>
        </w:rPr>
      </w:pPr>
      <w:r>
        <w:rPr>
          <w:rFonts w:hint="eastAsia" w:ascii="宋体" w:hAnsi="宋体" w:cs="宋体"/>
          <w:bCs/>
          <w:sz w:val="24"/>
          <w:highlight w:val="none"/>
        </w:rPr>
        <w:t xml:space="preserve">4、成交服务费：由采购单位进行支付，投标供应商无需考虑该费用。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5、确定出成交单位后，采购代理机构在法定时间内向成交单位发出成交通知书。成交通知书将成为合同的组成部分。</w:t>
      </w:r>
      <w:r>
        <w:rPr>
          <w:rFonts w:hint="eastAsia" w:ascii="宋体" w:hAnsi="宋体" w:cs="宋体"/>
          <w:b/>
          <w:sz w:val="24"/>
          <w:highlight w:val="none"/>
        </w:rPr>
        <w:t xml:space="preserve">请成交单位在成交结果公告届满之日起30日内,使用CA证书登录“苏采云”系统及时下载成交通知书。</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6、磋商说明：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（1）不符合供应商资格要求的响应文件将被拒绝；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（2）最终报价超过最高限价的，不能成交；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（3）不实质性响应磋商文件的不能成交；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（4）实质性响应磋商文件不满三家或进入二次报价的不满三家或二次报价在最高限价内不满三家的，磋商采购失败。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（5）最终合同单价按最终总报价同比例下（上）浮。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磋商小组应根据《搜索结果》对供应商的不良信用记录逐项甄别确认。按照《中华人民共和国政府采购法》第二十二条规定，</w:t>
      </w:r>
      <w:r>
        <w:rPr>
          <w:rFonts w:hint="eastAsia" w:ascii="宋体" w:hAnsi="宋体" w:cs="宋体"/>
          <w:b/>
          <w:bCs/>
          <w:sz w:val="24"/>
          <w:highlight w:val="none"/>
        </w:rPr>
        <w:t xml:space="preserve">下列信用记录属于应依法拒绝供应商参加政府采购的失信信息，存在此类失信信息的供应商的响应文件按无效处理</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（二）财政部门与法院、工商、税务等部门联合惩戒的失信信息，包括：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1.被列入失信被执行人名单；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2.被列入重大税收违法案件当事人名单；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上述的第（一）项的失信信息应通过“中国政府采购网”网的“政府采购严重违法失信行为记录名单”，以及“信用中国”网的“政府采购严重违法失信名单”栏目予以查询。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ascii="宋体" w:hAnsi="宋体" w:cs="宋体"/>
          <w:sz w:val="24"/>
          <w:highlight w:val="none"/>
        </w:rPr>
      </w:pPr>
      <w:r>
        <w:rPr>
          <w:rFonts w:hint="eastAsia" w:ascii="宋体" w:hAnsi="宋体" w:cs="宋体"/>
          <w:sz w:val="24"/>
          <w:highlight w:val="none"/>
        </w:rPr>
        <w:t xml:space="preserve">8、相关政策（如涉及）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（1）根据《关于调整优化节能产品、环境标志产品政府采购执行机制的通知》（财库</w:t>
      </w:r>
      <w:r>
        <w:rPr>
          <w:rFonts w:hint="eastAsia" w:ascii="宋体" w:hAnsi="宋体" w:cs="宋体"/>
          <w:sz w:val="24"/>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（3）促进残疾人就业政策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根据《关于贯彻执行绿色采购、促进残疾人就业和支持监狱企业发展有关</w:t>
      </w:r>
      <w:r>
        <w:rPr>
          <w:rFonts w:hint="eastAsia" w:ascii="宋体" w:hAnsi="宋体" w:cs="宋体"/>
          <w:sz w:val="24"/>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（4）支持监狱企业发展政策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（5）针对中小微企业的评审：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3）本项目属于专门面向中小微企业采购的项目。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4）依据《政府采购促进中小企业发展管理办法》及本项目采购文件规定获得政府采购合同的中小微企业不得将合同分包给大型企业。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w:t>
      </w:r>
      <w:r>
        <w:rPr>
          <w:rFonts w:hint="eastAsia" w:ascii="宋体" w:hAnsi="宋体" w:cs="宋体"/>
          <w:b/>
          <w:bCs/>
          <w:sz w:val="24"/>
          <w:highlight w:val="none"/>
        </w:rPr>
        <w:t xml:space="preserve">根据《政府采购促进中小企业发展管理办法》（财库〔2020〕46号）及《中小企业划型标准规定》（工信部联企业〔2011〕300号）</w:t>
      </w:r>
      <w:r>
        <w:rPr>
          <w:rFonts w:hint="eastAsia" w:ascii="宋体" w:hAnsi="宋体" w:cs="宋体"/>
          <w:bCs/>
          <w:sz w:val="24"/>
          <w:highlight w:val="none"/>
        </w:rPr>
        <w:t xml:space="preserve">，</w:t>
      </w:r>
      <w:r>
        <w:rPr>
          <w:rFonts w:hint="eastAsia" w:ascii="宋体" w:hAnsi="宋体" w:cs="宋体"/>
          <w:sz w:val="24"/>
          <w:highlight w:val="none"/>
        </w:rPr>
        <w:t xml:space="preserve">本项目采购标的对应的中小企业划分标准所属行业为：建筑业。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highlight w:val="none"/>
        </w:rPr>
        <w:t xml:space="preserve">服务类项目中供应商若使用退休人员，将不享受相关扶持政策。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8）若供应商提供的《中小企业声明函》为虚假声明则视同提供虚假材料，按政府采购相关规定处理并报由政府监管部门给予行政处罚。</w:t>
      </w:r>
      <w:r/>
    </w:p>
    <w:p>
      <w:pPr>
        <w:ind w:firstLine="420"/>
        <w:keepLines w:val="0"/>
        <w:keepNext w:val="0"/>
        <w:pageBreakBefore w:val="0"/>
        <w:spacing w:line="457" w:lineRule="exact"/>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（6）强化政府采购异常低价审查（按照财库〔2026〕2号执行）</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1）采购人应当在采购文件中明确，政府采购评审中出现下列情形之一的，评审委员会应当启动异常低价投标（响应）审查程序：</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1.3投标（响应）报价低于采购项目最高限价45%的，即投标（响应）报价&lt;采购项目最高限价×45%；</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1.4评审委员会基于专业判断，认为供应商报价过低，有可能影响产品质量或者不能诚信履约的其他情形。</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采购人可以结合具体项目实际情况，提高上述第1项至第3项中启动异常低价投标（响应）审查的数值标准，但是最高不得超过65%。</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相关法律法规对供应商报价有规定的，从其规定。</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57" w:lineRule="exact"/>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11、凡涉及磋商采购文件的补充说明和修改，均以苏州市政府采购网上公示的补充通知为准。</w:t>
      </w:r>
      <w:r/>
    </w:p>
    <w:p>
      <w:pPr>
        <w:pStyle w:val="1397"/>
        <w:ind w:firstLine="0"/>
        <w:spacing w:line="360" w:lineRule="auto"/>
        <w:rPr>
          <w:rFonts w:ascii="宋体" w:hAnsi="宋体" w:cs="宋体"/>
          <w:sz w:val="24"/>
          <w:szCs w:val="24"/>
          <w:highlight w:val="none"/>
        </w:rPr>
      </w:pPr>
      <w:r>
        <w:rPr>
          <w:rFonts w:ascii="宋体" w:hAnsi="宋体" w:cs="宋体"/>
          <w:sz w:val="24"/>
          <w:szCs w:val="24"/>
          <w:highlight w:val="none"/>
        </w:rPr>
      </w:r>
      <w:r/>
    </w:p>
    <w:p>
      <w:pPr>
        <w:pStyle w:val="1310"/>
        <w:jc w:val="center"/>
        <w:spacing w:line="360" w:lineRule="auto"/>
        <w:rPr>
          <w:rFonts w:ascii="宋体" w:hAnsi="宋体" w:cs="宋体"/>
          <w:sz w:val="24"/>
          <w:highlight w:val="none"/>
        </w:rPr>
        <w:sectPr>
          <w:footerReference w:type="default" r:id="rId17"/>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sz w:val="24"/>
          <w:highlight w:val="none"/>
        </w:rPr>
      </w:r>
      <w:r/>
    </w:p>
    <w:p>
      <w:pPr>
        <w:pStyle w:val="1310"/>
        <w:jc w:val="center"/>
        <w:rPr>
          <w:rFonts w:ascii="宋体" w:hAnsi="宋体" w:cs="宋体"/>
          <w:sz w:val="24"/>
          <w:highlight w:val="none"/>
        </w:rPr>
      </w:pPr>
      <w:r>
        <w:rPr>
          <w:rFonts w:hint="eastAsia" w:ascii="宋体" w:hAnsi="宋体" w:cs="宋体"/>
          <w:sz w:val="24"/>
          <w:highlight w:val="none"/>
        </w:rPr>
        <w:t xml:space="preserve">三、评审方法及评分标准</w:t>
      </w:r>
      <w:r/>
    </w:p>
    <w:p>
      <w:pPr>
        <w:spacing w:line="360" w:lineRule="auto"/>
        <w:tabs>
          <w:tab w:val="left" w:pos="2870" w:leader="none"/>
        </w:tabs>
        <w:rPr>
          <w:rFonts w:ascii="宋体" w:hAnsi="宋体" w:cs="宋体"/>
          <w:b/>
          <w:bCs/>
          <w:sz w:val="24"/>
          <w:highlight w:val="none"/>
        </w:rPr>
      </w:pPr>
      <w:r>
        <w:rPr>
          <w:rFonts w:hint="eastAsia" w:ascii="宋体" w:hAnsi="宋体" w:cs="宋体"/>
          <w:b/>
          <w:bCs/>
          <w:sz w:val="24"/>
          <w:highlight w:val="none"/>
        </w:rPr>
        <w:t xml:space="preserve">一、评审方法</w:t>
      </w:r>
      <w:r/>
    </w:p>
    <w:p>
      <w:pPr>
        <w:ind w:firstLine="420"/>
        <w:spacing w:line="360" w:lineRule="auto"/>
        <w:tabs>
          <w:tab w:val="left" w:pos="2870" w:leader="none"/>
        </w:tabs>
        <w:rPr>
          <w:rFonts w:ascii="宋体" w:hAnsi="宋体" w:cs="宋体"/>
          <w:sz w:val="24"/>
          <w:highlight w:val="none"/>
        </w:rPr>
      </w:pPr>
      <w:r>
        <w:rPr>
          <w:rFonts w:hint="eastAsia" w:ascii="宋体" w:hAnsi="宋体" w:cs="宋体"/>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2、磋商小组各成员独立对每个进入打分程序的有效响应单位的响应文件以打分的形式进行评审和评价。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4、如出现评标总得分最高的响应单位有两个或两个以上的，以实际投标报价较低者优先作为成交单位，如果实际投标报价也相同的，则由评标委员会组织以抽签方式确定成交单位。 </w:t>
      </w:r>
      <w:r/>
    </w:p>
    <w:p>
      <w:pPr>
        <w:spacing w:line="360" w:lineRule="auto"/>
        <w:rPr>
          <w:rStyle w:val="1411"/>
          <w:rFonts w:ascii="宋体" w:hAnsi="宋体" w:cs="宋体"/>
          <w:b/>
          <w:sz w:val="24"/>
          <w:highlight w:val="none"/>
        </w:rPr>
      </w:pPr>
      <w:r>
        <w:rPr>
          <w:rStyle w:val="1411"/>
          <w:rFonts w:hint="eastAsia" w:ascii="宋体" w:hAnsi="宋体" w:cs="宋体"/>
          <w:b/>
          <w:sz w:val="24"/>
          <w:highlight w:val="none"/>
        </w:rPr>
        <w:t xml:space="preserve">二、评分标准</w:t>
      </w:r>
      <w:r/>
    </w:p>
    <w:p>
      <w:pPr>
        <w:ind w:firstLine="241"/>
        <w:spacing w:line="360" w:lineRule="auto"/>
        <w:rPr>
          <w:rFonts w:ascii="宋体" w:hAnsi="宋体" w:cs="宋体"/>
          <w:b/>
          <w:sz w:val="24"/>
          <w:highlight w:val="none"/>
        </w:rPr>
      </w:pPr>
      <w:r>
        <w:rPr>
          <w:rFonts w:hint="eastAsia" w:ascii="宋体" w:hAnsi="宋体" w:cs="宋体"/>
          <w:b/>
          <w:sz w:val="24"/>
          <w:highlight w:val="none"/>
        </w:rPr>
        <w:t xml:space="preserve">（一）报价得分（</w:t>
      </w:r>
      <w:r>
        <w:rPr>
          <w:rFonts w:hint="eastAsia" w:ascii="宋体" w:hAnsi="宋体" w:cs="宋体"/>
          <w:b/>
          <w:sz w:val="24"/>
          <w:highlight w:val="none"/>
          <w:lang w:val="en-US" w:eastAsia="zh-CN"/>
        </w:rPr>
        <w:t xml:space="preserve">20</w:t>
      </w:r>
      <w:r>
        <w:rPr>
          <w:rFonts w:hint="eastAsia" w:ascii="宋体" w:hAnsi="宋体" w:cs="宋体"/>
          <w:b/>
          <w:sz w:val="24"/>
          <w:highlight w:val="none"/>
        </w:rPr>
        <w:t xml:space="preserve">分）</w:t>
      </w:r>
      <w:r/>
    </w:p>
    <w:p>
      <w:pPr>
        <w:ind w:firstLine="480"/>
        <w:spacing w:line="360" w:lineRule="auto"/>
        <w:rPr>
          <w:rFonts w:ascii="宋体" w:hAnsi="宋体"/>
          <w:bCs/>
          <w:sz w:val="24"/>
          <w:highlight w:val="none"/>
        </w:rPr>
      </w:pPr>
      <w:r>
        <w:rPr>
          <w:rFonts w:hint="eastAsia" w:ascii="宋体" w:hAnsi="宋体"/>
          <w:bCs/>
          <w:sz w:val="24"/>
          <w:highlight w:val="none"/>
        </w:rPr>
        <w:t xml:space="preserve">1、价格分统一采用低价优先法计算，即满足磋商文件要求且最后报价最低（未超采购预算）的供应商的价格为磋商基准价，其价格分为满分（</w:t>
      </w:r>
      <w:r>
        <w:rPr>
          <w:rFonts w:hint="eastAsia" w:ascii="宋体" w:hAnsi="宋体"/>
          <w:bCs/>
          <w:sz w:val="24"/>
          <w:highlight w:val="none"/>
          <w:lang w:val="en-US" w:eastAsia="zh-CN"/>
        </w:rPr>
        <w:t xml:space="preserve">20</w:t>
      </w:r>
      <w:r>
        <w:rPr>
          <w:rFonts w:hint="eastAsia" w:ascii="宋体" w:hAnsi="宋体"/>
          <w:bCs/>
          <w:sz w:val="24"/>
          <w:highlight w:val="none"/>
        </w:rPr>
        <w:t xml:space="preserve">分）。其他供应商的价格分统一按照下列公式计算（计算结果四舍五入保留两位小数）：</w:t>
      </w:r>
      <w:r/>
    </w:p>
    <w:p>
      <w:pPr>
        <w:ind w:firstLine="480"/>
        <w:spacing w:line="360" w:lineRule="auto"/>
        <w:rPr>
          <w:rFonts w:ascii="宋体" w:hAnsi="宋体"/>
          <w:bCs/>
          <w:sz w:val="24"/>
          <w:highlight w:val="none"/>
        </w:rPr>
      </w:pPr>
      <w:r>
        <w:rPr>
          <w:rFonts w:hint="eastAsia" w:ascii="宋体" w:hAnsi="宋体"/>
          <w:bCs/>
          <w:sz w:val="24"/>
          <w:highlight w:val="none"/>
        </w:rPr>
        <w:t xml:space="preserve">磋商报价得分=（磋商基准价/最后磋商报价）×</w:t>
      </w:r>
      <w:r>
        <w:rPr>
          <w:rFonts w:hint="eastAsia" w:ascii="宋体" w:hAnsi="宋体"/>
          <w:bCs/>
          <w:sz w:val="24"/>
          <w:highlight w:val="none"/>
          <w:lang w:val="en-US" w:eastAsia="zh-CN"/>
        </w:rPr>
        <w:t xml:space="preserve">20</w:t>
      </w:r>
      <w:r>
        <w:rPr>
          <w:rFonts w:hint="eastAsia" w:ascii="宋体" w:hAnsi="宋体"/>
          <w:bCs/>
          <w:sz w:val="24"/>
          <w:highlight w:val="none"/>
        </w:rPr>
        <w:t xml:space="preserve">%×100</w:t>
      </w:r>
      <w:r/>
    </w:p>
    <w:p>
      <w:pPr>
        <w:ind w:firstLine="480"/>
        <w:spacing w:line="360" w:lineRule="auto"/>
        <w:rPr>
          <w:rFonts w:ascii="宋体" w:hAnsi="宋体"/>
          <w:bCs/>
          <w:sz w:val="24"/>
          <w:highlight w:val="none"/>
        </w:rPr>
      </w:pPr>
      <w:r>
        <w:rPr>
          <w:rFonts w:hint="eastAsia" w:ascii="宋体" w:hAnsi="宋体"/>
          <w:bCs/>
          <w:sz w:val="24"/>
          <w:highlight w:val="none"/>
        </w:rPr>
        <w:t xml:space="preserve">2、针对中小型企业、残疾人福利企业和监狱企业的评审：</w:t>
      </w:r>
      <w:r/>
    </w:p>
    <w:p>
      <w:pPr>
        <w:ind w:firstLine="480"/>
        <w:spacing w:line="360" w:lineRule="auto"/>
        <w:rPr>
          <w:rFonts w:ascii="宋体" w:hAnsi="宋体"/>
          <w:bCs/>
          <w:sz w:val="24"/>
          <w:highlight w:val="none"/>
        </w:rPr>
      </w:pPr>
      <w:r>
        <w:rPr>
          <w:rFonts w:hint="eastAsia" w:ascii="宋体" w:hAnsi="宋体"/>
          <w:bCs/>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bCs/>
          <w:sz w:val="24"/>
          <w:highlight w:val="none"/>
        </w:rPr>
      </w:pPr>
      <w:r>
        <w:rPr>
          <w:rFonts w:hint="eastAsia" w:ascii="宋体" w:hAnsi="宋体"/>
          <w:bCs/>
          <w:sz w:val="24"/>
          <w:highlight w:val="none"/>
        </w:rPr>
        <w:t xml:space="preserve">注：</w:t>
      </w:r>
      <w:r/>
    </w:p>
    <w:p>
      <w:pPr>
        <w:ind w:firstLine="480"/>
        <w:spacing w:line="360" w:lineRule="auto"/>
        <w:rPr>
          <w:rFonts w:ascii="宋体" w:hAnsi="宋体"/>
          <w:bCs/>
          <w:sz w:val="24"/>
          <w:highlight w:val="none"/>
        </w:rPr>
      </w:pPr>
      <w:r>
        <w:rPr>
          <w:rFonts w:hint="eastAsia" w:ascii="宋体" w:hAnsi="宋体"/>
          <w:bCs/>
          <w:sz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bCs/>
          <w:sz w:val="24"/>
          <w:highlight w:val="none"/>
        </w:rPr>
      </w:pPr>
      <w:r>
        <w:rPr>
          <w:rFonts w:hint="eastAsia" w:ascii="宋体" w:hAnsi="宋体"/>
          <w:bCs/>
          <w:sz w:val="24"/>
          <w:highlight w:val="none"/>
        </w:rPr>
        <w:t xml:space="preserve">②若供应商提供的声明函为虚假材料，按“政府采购法”相关规定处理并报请政府监管部门给予行政处罚。</w:t>
      </w:r>
      <w:r/>
    </w:p>
    <w:p>
      <w:pPr>
        <w:ind w:firstLine="482"/>
        <w:spacing w:line="360" w:lineRule="auto"/>
        <w:rPr>
          <w:rFonts w:ascii="宋体" w:hAnsi="宋体"/>
          <w:sz w:val="24"/>
          <w:highlight w:val="none"/>
        </w:rPr>
      </w:pPr>
      <w:r>
        <w:rPr>
          <w:rFonts w:hint="eastAsia" w:ascii="宋体" w:hAnsi="宋体"/>
          <w:b/>
          <w:sz w:val="24"/>
          <w:highlight w:val="none"/>
        </w:rPr>
        <w:t xml:space="preserve">③本项目专门面向中小企业采购，不再执行价格评审优惠的扶持政策。 </w:t>
      </w:r>
      <w:r/>
    </w:p>
    <w:p>
      <w:pPr>
        <w:ind w:firstLine="241"/>
        <w:spacing w:line="360" w:lineRule="auto"/>
        <w:rPr>
          <w:rFonts w:hint="eastAsia" w:ascii="宋体" w:hAnsi="宋体" w:cs="宋体"/>
          <w:b/>
          <w:sz w:val="24"/>
          <w:highlight w:val="none"/>
        </w:rPr>
      </w:pPr>
      <w:r>
        <w:rPr>
          <w:rFonts w:hint="eastAsia" w:ascii="宋体" w:hAnsi="宋体" w:cs="宋体"/>
          <w:b/>
          <w:sz w:val="24"/>
          <w:highlight w:val="none"/>
        </w:rPr>
        <w:t xml:space="preserve">（二）施工组织设计比较（</w:t>
      </w:r>
      <w:r>
        <w:rPr>
          <w:rFonts w:hint="eastAsia" w:ascii="宋体" w:hAnsi="宋体" w:cs="宋体"/>
          <w:b/>
          <w:sz w:val="24"/>
          <w:highlight w:val="none"/>
          <w:lang w:val="en-US" w:eastAsia="zh-CN"/>
        </w:rPr>
        <w:t xml:space="preserve">51</w:t>
      </w:r>
      <w:r>
        <w:rPr>
          <w:rFonts w:hint="eastAsia" w:ascii="宋体" w:hAnsi="宋体" w:cs="宋体"/>
          <w:b/>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根据供应商提供的整体施工方案进行评分，在实质性满足招标要求的前提下，按下列标准评分：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1、总体概述：工程概述、总体安排、及施工部署及施工段划分等健全、合理、规范、高效。（7分）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综合评定优秀，概述详细，组织机构健全，总体安排科学，方案考虑周全，有合理化建议等得7分；综合评定良好，概述较为详细，总体安排可行，方案考虑比较细致，能满足项目实施需要的得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分；综合评定一般，方案简单，基本能满足项目实施需要的得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2、平面布置：施工现场平面布置及临时设施、临时道路等施工现场的布置科学、合理、规范、高效。（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综合评定优秀，布置科学合理，描述详细，清晰准确的得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分；综合评定良好，布置比较科学合理，描述比较详细，能满足项目实施需要的得4分；综合评定一般，方案简单，描述不完整，基本能满足项目实施需要的得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3、施工总进度计划：关于本工程施工进度计划的描述，以及为完成该计划所定措施科学、合理、规范、高效。（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综合评定优秀，总进度计划详尽，项目实施进度、时间点、关键节点等设置清晰准确的得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分；综合评定良好，总进度计划较为详尽，项目实施进度、时间点、关键点等设置比较准确的得4分；综合评定一般，方案简单，描述不清楚，基本能满足项目实施需要的得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4、分部、分项工程的施工方案：该工程分部分项工程的施工方案、关键施工技术、工艺及工程项目实施的重点、难点和解决方案、具体施工技术措施科学、合理、操作性强、规范、高效。（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综合评定优秀，分项施工方案、关键施工技术、工艺及工程项目实施的重点、难点和解决方案、科学合理、操作性强、考虑周全的得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分；综合评定良好，分项施工方案、关键施工技术、工艺及工程项目实施的重点、难点和解决方案、比较合理、操作性较强、考虑较周全的得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分；综合评定一般，方案简单，操作性不强的得2分,不提供的不得分。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5、安全文明施工措施：该工程安全文明施工、施工现场扬尘污染防治措施及环境保护方面的措施科学、合理、操作性强、规范、高效。（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综合评定优秀，措施科学合理，问题沟通和解决机制简单有效，对项目安全、环保等风险进行分析，给出应对措施，操作性强的得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分；综合评定良好，措施比较合理、操作性较强、考虑较周全、能满足项目实施需要的得4分；综合评定一般，措施简单，操作性不强的得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6、机械设备的投入；用于该工程的机械及各种设备，及施工过程中的主要设备的使用管理等内容比较。（</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综合评定优秀，投入完全符合项目实际，管理制度完备、使用方案详尽的得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分；综合评定良好，投入基本符合项目实际，管理制度比较完备、使用方案比价清楚的得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分；综合评定一般，投入不足，基本能满足项目实施需要的得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7、作业人员保障措施。（</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综合评定优秀，配备科学合理，方案详尽、考虑周全的得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分；综合评定良好，配备比较合理、考虑较周全、能满足项目实施需要的得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分；综合评定一般，配备简单，基本能满足项目实施需要的得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8、特殊情况施工措施：本项目的季节性施工、已有设备、管线的加固、保护等特殊情况下的施工措施内容比较。 （</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综合评定优秀，措施科学合理，给出应对措施，操作性强的得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分；综合评定良好，措施比较合理、操作性较强、考虑较周全、能满足项目实施需要的的得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分；综合评定一般，措施简单，操作性不强的得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分,不提供的不得分。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9、应急预案：本项目施工过程中的重大、紧急事项应急方案比较。（</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综合评定优秀，方案措施科学合理，详尽有效，操作性强的得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分；综合评定良好，措施比较合理、操作性较强、考虑较周全、能满足项目实施需要的的得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分；综合评定一般，措施简单，操作性不强的得</w:t>
      </w:r>
      <w:r>
        <w:rPr>
          <w:rFonts w:hint="eastAsia" w:ascii="宋体" w:hAnsi="宋体"/>
          <w:bCs/>
          <w:sz w:val="24"/>
          <w:highlight w:val="none"/>
          <w:lang w:val="en-US" w:eastAsia="zh-CN"/>
        </w:rPr>
        <w:t xml:space="preserve">1</w:t>
      </w:r>
      <w:r>
        <w:rPr>
          <w:rFonts w:hint="eastAsia" w:ascii="宋体" w:hAnsi="宋体"/>
          <w:bCs/>
          <w:sz w:val="24"/>
          <w:highlight w:val="none"/>
        </w:rPr>
        <w:t xml:space="preserve">分,不提供的不得分。</w:t>
      </w:r>
      <w:r/>
    </w:p>
    <w:p>
      <w:pPr>
        <w:ind w:firstLine="241"/>
        <w:spacing w:line="360" w:lineRule="auto"/>
        <w:rPr>
          <w:rFonts w:hint="eastAsia" w:ascii="宋体" w:hAnsi="宋体" w:cs="宋体"/>
          <w:b/>
          <w:sz w:val="24"/>
          <w:highlight w:val="none"/>
        </w:rPr>
      </w:pPr>
      <w:r>
        <w:rPr>
          <w:rFonts w:hint="eastAsia" w:ascii="宋体" w:hAnsi="宋体" w:cs="宋体"/>
          <w:b/>
          <w:sz w:val="24"/>
          <w:highlight w:val="none"/>
        </w:rPr>
        <w:t xml:space="preserve">（三）投标人综合履约能力（2</w:t>
      </w:r>
      <w:r>
        <w:rPr>
          <w:rFonts w:hint="eastAsia" w:ascii="宋体" w:hAnsi="宋体" w:cs="宋体"/>
          <w:b/>
          <w:sz w:val="24"/>
          <w:highlight w:val="none"/>
          <w:lang w:val="en-US" w:eastAsia="zh-CN"/>
        </w:rPr>
        <w:t xml:space="preserve">9</w:t>
      </w:r>
      <w:r>
        <w:rPr>
          <w:rFonts w:hint="eastAsia" w:ascii="宋体" w:hAnsi="宋体" w:cs="宋体"/>
          <w:b/>
          <w:sz w:val="24"/>
          <w:highlight w:val="none"/>
        </w:rPr>
        <w:t xml:space="preserve">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1、响应单位202</w:t>
      </w:r>
      <w:r>
        <w:rPr>
          <w:rFonts w:hint="eastAsia" w:ascii="宋体" w:hAnsi="宋体"/>
          <w:bCs/>
          <w:sz w:val="24"/>
          <w:highlight w:val="none"/>
          <w:lang w:val="en-US" w:eastAsia="zh-CN"/>
        </w:rPr>
        <w:t xml:space="preserve">3</w:t>
      </w:r>
      <w:r>
        <w:rPr>
          <w:rFonts w:hint="eastAsia" w:ascii="宋体" w:hAnsi="宋体"/>
          <w:bCs/>
          <w:sz w:val="24"/>
          <w:highlight w:val="none"/>
        </w:rPr>
        <w:t xml:space="preserve">年</w:t>
      </w:r>
      <w:r>
        <w:rPr>
          <w:rFonts w:hint="eastAsia" w:ascii="宋体" w:hAnsi="宋体"/>
          <w:bCs/>
          <w:sz w:val="24"/>
          <w:highlight w:val="none"/>
          <w:lang w:val="en-US" w:eastAsia="zh-CN"/>
        </w:rPr>
        <w:t xml:space="preserve">1</w:t>
      </w:r>
      <w:r>
        <w:rPr>
          <w:rFonts w:hint="eastAsia" w:ascii="宋体" w:hAnsi="宋体"/>
          <w:bCs/>
          <w:sz w:val="24"/>
          <w:highlight w:val="none"/>
        </w:rPr>
        <w:t xml:space="preserve">月（以合同签订时间为准）以来承担过的类似</w:t>
      </w:r>
      <w:r>
        <w:rPr>
          <w:rFonts w:hint="eastAsia" w:ascii="宋体" w:hAnsi="宋体"/>
          <w:bCs/>
          <w:sz w:val="24"/>
          <w:highlight w:val="none"/>
          <w:lang w:val="en-US" w:eastAsia="zh-CN"/>
        </w:rPr>
        <w:t xml:space="preserve">土建工程或土建零星工程</w:t>
      </w:r>
      <w:r>
        <w:rPr>
          <w:rFonts w:hint="eastAsia" w:ascii="宋体" w:hAnsi="宋体"/>
          <w:bCs/>
          <w:sz w:val="24"/>
          <w:highlight w:val="none"/>
        </w:rPr>
        <w:t xml:space="preserve">业绩的有一个得3分，最高</w:t>
      </w:r>
      <w:r>
        <w:rPr>
          <w:rFonts w:hint="eastAsia" w:ascii="宋体" w:hAnsi="宋体"/>
          <w:bCs/>
          <w:sz w:val="24"/>
          <w:highlight w:val="none"/>
          <w:lang w:val="en-US" w:eastAsia="zh-CN"/>
        </w:rPr>
        <w:t xml:space="preserve">12</w:t>
      </w:r>
      <w:r>
        <w:rPr>
          <w:rFonts w:hint="eastAsia" w:ascii="宋体" w:hAnsi="宋体"/>
          <w:bCs/>
          <w:sz w:val="24"/>
          <w:highlight w:val="none"/>
        </w:rPr>
        <w:t xml:space="preserve">分；（提供合同、</w:t>
      </w:r>
      <w:r>
        <w:rPr>
          <w:rFonts w:hint="eastAsia" w:ascii="宋体" w:hAnsi="宋体"/>
          <w:bCs/>
          <w:sz w:val="24"/>
          <w:highlight w:val="none"/>
          <w:lang w:val="en-US" w:eastAsia="zh-CN"/>
        </w:rPr>
        <w:t xml:space="preserve">竣工验收单</w:t>
      </w:r>
      <w:r>
        <w:rPr>
          <w:rFonts w:hint="eastAsia" w:ascii="宋体" w:hAnsi="宋体"/>
          <w:bCs/>
          <w:sz w:val="24"/>
          <w:highlight w:val="none"/>
        </w:rPr>
        <w:t xml:space="preserve">扫描件）</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响应单位具有质量管理体系认证证书、环境管理体系认证证书、职业健康安全管理体系每提供一项得3分，最高得9分，响应文件中需提供认证证书扫描件及对应证书在国家认可监督管理委员会官网查询结果的完整网页截图且显示为有效，未按要求提供的，对应项不得分。</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3、项目组人员中（</w:t>
      </w:r>
      <w:r>
        <w:rPr>
          <w:rFonts w:hint="eastAsia" w:ascii="宋体" w:hAnsi="宋体"/>
          <w:bCs/>
          <w:sz w:val="24"/>
          <w:highlight w:val="none"/>
          <w:lang w:val="en-US" w:eastAsia="zh-CN"/>
        </w:rPr>
        <w:t xml:space="preserve">不</w:t>
      </w:r>
      <w:r>
        <w:rPr>
          <w:rFonts w:hint="eastAsia" w:ascii="宋体" w:hAnsi="宋体"/>
          <w:bCs/>
          <w:sz w:val="24"/>
          <w:highlight w:val="none"/>
        </w:rPr>
        <w:t xml:space="preserve">含项目经理）具有与本项目相关的工程师及以上职称的，每提供一名的得2分，满分</w:t>
      </w:r>
      <w:r>
        <w:rPr>
          <w:rFonts w:hint="eastAsia" w:ascii="宋体" w:hAnsi="宋体"/>
          <w:bCs/>
          <w:sz w:val="24"/>
          <w:highlight w:val="none"/>
          <w:lang w:val="en-US" w:eastAsia="zh-CN"/>
        </w:rPr>
        <w:t xml:space="preserve">8</w:t>
      </w:r>
      <w:r>
        <w:rPr>
          <w:rFonts w:hint="eastAsia" w:ascii="宋体" w:hAnsi="宋体"/>
          <w:bCs/>
          <w:sz w:val="24"/>
          <w:highlight w:val="none"/>
        </w:rPr>
        <w:t xml:space="preserve">分。提供职称证书扫描件及社保缴纳证明扫描件。</w:t>
      </w:r>
      <w:r/>
    </w:p>
    <w:p>
      <w:pPr>
        <w:rPr>
          <w:rFonts w:ascii="宋体" w:hAnsi="宋体" w:cs="宋体"/>
          <w:sz w:val="24"/>
          <w:highlight w:val="none"/>
        </w:rPr>
      </w:pPr>
      <w:r>
        <w:rPr>
          <w:rFonts w:ascii="宋体" w:hAnsi="宋体" w:cs="宋体"/>
          <w:sz w:val="24"/>
          <w:highlight w:val="none"/>
        </w:rPr>
        <w:br w:type="page" w:clear="all"/>
      </w:r>
      <w:r/>
    </w:p>
    <w:p>
      <w:pPr>
        <w:numPr>
          <w:ilvl w:val="0"/>
          <w:numId w:val="7"/>
        </w:numPr>
        <w:jc w:val="center"/>
        <w:keepLines/>
        <w:keepNext/>
        <w:spacing w:before="340" w:after="330"/>
        <w:rPr>
          <w:rFonts w:ascii="宋体" w:hAnsi="宋体" w:cs="宋体"/>
          <w:b/>
          <w:sz w:val="24"/>
          <w:highlight w:val="none"/>
        </w:rPr>
        <w:outlineLvl w:val="0"/>
      </w:pPr>
      <w:r>
        <w:rPr>
          <w:rFonts w:hint="eastAsia" w:ascii="宋体" w:hAnsi="宋体" w:cs="宋体"/>
          <w:b/>
          <w:sz w:val="24"/>
          <w:highlight w:val="none"/>
        </w:rPr>
        <w:t xml:space="preserve">合同主要条款</w:t>
      </w:r>
      <w:r/>
    </w:p>
    <w:p>
      <w:pPr>
        <w:jc w:val="center"/>
        <w:keepLines/>
        <w:keepNext/>
        <w:rPr>
          <w:rFonts w:ascii="宋体" w:hAnsi="宋体" w:cs="宋体"/>
          <w:b/>
          <w:bCs/>
          <w:sz w:val="24"/>
          <w:highlight w:val="none"/>
        </w:rPr>
      </w:pPr>
      <w:r/>
      <w:bookmarkStart w:id="1" w:name="_Toc351203480"/>
      <w:r/>
      <w:bookmarkStart w:id="2" w:name="_Toc296890982"/>
      <w:r/>
      <w:bookmarkStart w:id="3" w:name="_Toc296503025"/>
      <w:r>
        <w:rPr>
          <w:rFonts w:hint="eastAsia" w:ascii="宋体" w:hAnsi="宋体" w:cs="宋体"/>
          <w:b/>
          <w:sz w:val="24"/>
          <w:highlight w:val="none"/>
        </w:rPr>
        <w:t xml:space="preserve">第一部分 合同协议书</w:t>
      </w:r>
      <w:bookmarkEnd w:id="1"/>
      <w:r/>
      <w:bookmarkEnd w:id="2"/>
      <w:r/>
      <w:bookmarkEnd w:id="3"/>
      <w:r/>
      <w:r/>
    </w:p>
    <w:p>
      <w:pPr>
        <w:rPr>
          <w:rFonts w:ascii="宋体" w:hAnsi="宋体" w:cs="宋体"/>
          <w:sz w:val="24"/>
          <w:highlight w:val="none"/>
        </w:rPr>
      </w:pPr>
      <w:r>
        <w:rPr>
          <w:rFonts w:ascii="宋体" w:hAnsi="宋体" w:cs="宋体"/>
          <w:sz w:val="24"/>
          <w:highlight w:val="none"/>
        </w:rPr>
      </w:r>
      <w:r/>
    </w:p>
    <w:p>
      <w:pPr>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发包人（全称）：</w:t>
      </w:r>
      <w:r>
        <w:rPr>
          <w:rFonts w:hint="eastAsia" w:ascii="宋体" w:hAnsi="宋体" w:cs="宋体"/>
          <w:b/>
          <w:sz w:val="24"/>
          <w:highlight w:val="none"/>
          <w:lang w:eastAsia="zh-CN"/>
        </w:rPr>
        <w:t xml:space="preserve">苏州市相城区人民政府元和街道办事处</w:t>
      </w:r>
      <w:r/>
    </w:p>
    <w:p>
      <w:pPr>
        <w:spacing w:line="360" w:lineRule="auto"/>
        <w:rPr>
          <w:rFonts w:ascii="宋体" w:hAnsi="宋体" w:cs="宋体"/>
          <w:b/>
          <w:sz w:val="24"/>
          <w:highlight w:val="none"/>
          <w:u w:val="single"/>
        </w:rPr>
      </w:pPr>
      <w:r>
        <w:rPr>
          <w:rFonts w:hint="eastAsia" w:ascii="宋体" w:hAnsi="宋体" w:cs="宋体"/>
          <w:b/>
          <w:sz w:val="24"/>
          <w:highlight w:val="none"/>
        </w:rPr>
        <w:t xml:space="preserve">承包人（全称）：</w:t>
      </w:r>
      <w:r/>
    </w:p>
    <w:p>
      <w:pPr>
        <w:ind w:firstLine="480"/>
        <w:spacing w:before="312" w:after="312" w:line="360" w:lineRule="auto"/>
        <w:rPr>
          <w:rFonts w:ascii="宋体" w:hAnsi="宋体" w:cs="宋体"/>
          <w:b/>
          <w:bCs/>
          <w:sz w:val="24"/>
          <w:highlight w:val="none"/>
          <w:u w:val="single"/>
        </w:rPr>
      </w:pPr>
      <w:r>
        <w:rPr>
          <w:rFonts w:hint="eastAsia" w:ascii="宋体" w:hAnsi="宋体" w:cs="宋体"/>
          <w:sz w:val="24"/>
          <w:highlight w:val="none"/>
        </w:rPr>
        <w:t xml:space="preserve">根据《中华人民共和国民法典》、《中华人民共和国建筑法》及有关法律规定，遵循平等、自愿、公平和诚实信用的原则，双方就采购编号</w:t>
      </w:r>
      <w:r>
        <w:rPr>
          <w:rFonts w:hint="eastAsia" w:ascii="宋体" w:hAnsi="宋体" w:cs="宋体"/>
          <w:sz w:val="24"/>
          <w:highlight w:val="none"/>
          <w:u w:val="single"/>
          <w:lang w:eastAsia="zh-CN"/>
        </w:rPr>
        <w:t xml:space="preserve">JSZC-320507-ZYTD-C2026-0013</w:t>
      </w:r>
      <w:r>
        <w:rPr>
          <w:rFonts w:hint="eastAsia" w:ascii="宋体" w:hAnsi="宋体" w:cs="宋体"/>
          <w:sz w:val="24"/>
          <w:highlight w:val="none"/>
          <w:u w:val="single"/>
        </w:rPr>
        <w:t xml:space="preserve">号</w:t>
      </w:r>
      <w:r>
        <w:rPr>
          <w:rFonts w:hint="eastAsia" w:ascii="宋体" w:hAnsi="宋体" w:cs="宋体"/>
          <w:sz w:val="24"/>
          <w:highlight w:val="none"/>
          <w:u w:val="single"/>
          <w:lang w:eastAsia="zh-CN"/>
        </w:rPr>
        <w:t xml:space="preserve">2026年元和街道房建零星工程</w:t>
      </w:r>
      <w:r>
        <w:rPr>
          <w:rFonts w:hint="eastAsia" w:ascii="宋体" w:hAnsi="宋体" w:cs="宋体"/>
          <w:sz w:val="24"/>
          <w:highlight w:val="none"/>
        </w:rPr>
        <w:t xml:space="preserve">施工及有关事项协商一致，共同达成如下协议：</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4" w:name="_Toc351203481"/>
      <w:r/>
      <w:bookmarkStart w:id="5" w:name="_Toc36727022"/>
      <w:r/>
      <w:bookmarkStart w:id="6" w:name="_Toc27694"/>
      <w:r>
        <w:rPr>
          <w:rFonts w:hint="eastAsia" w:ascii="宋体" w:hAnsi="宋体" w:cs="宋体"/>
          <w:b/>
          <w:bCs/>
          <w:sz w:val="24"/>
          <w:highlight w:val="none"/>
        </w:rPr>
        <w:t xml:space="preserve">一、工程概况</w:t>
      </w:r>
      <w:bookmarkEnd w:id="4"/>
      <w:r/>
      <w:bookmarkEnd w:id="5"/>
      <w:r/>
      <w:bookmarkEnd w:id="6"/>
      <w:r/>
      <w:r/>
    </w:p>
    <w:p>
      <w:pPr>
        <w:ind w:firstLine="412"/>
        <w:spacing w:line="360" w:lineRule="auto"/>
        <w:rPr>
          <w:rFonts w:hint="eastAsia" w:ascii="宋体" w:hAnsi="宋体" w:eastAsia="宋体" w:cs="宋体"/>
          <w:sz w:val="24"/>
          <w:highlight w:val="none"/>
          <w:u w:val="single"/>
          <w:lang w:eastAsia="zh-CN"/>
        </w:rPr>
      </w:pPr>
      <w:r>
        <w:rPr>
          <w:rFonts w:hint="eastAsia" w:ascii="宋体" w:hAnsi="宋体" w:cs="宋体"/>
          <w:bCs/>
          <w:sz w:val="24"/>
          <w:highlight w:val="none"/>
        </w:rPr>
        <w:t xml:space="preserve">1.工程名称</w:t>
      </w:r>
      <w:r>
        <w:rPr>
          <w:rFonts w:hint="eastAsia" w:ascii="宋体" w:hAnsi="宋体" w:cs="宋体"/>
          <w:sz w:val="24"/>
          <w:highlight w:val="none"/>
        </w:rPr>
        <w:t xml:space="preserve">：</w:t>
      </w:r>
      <w:r>
        <w:rPr>
          <w:rFonts w:hint="eastAsia" w:ascii="宋体" w:hAnsi="宋体" w:cs="宋体"/>
          <w:sz w:val="24"/>
          <w:highlight w:val="none"/>
          <w:u w:val="single"/>
          <w:lang w:eastAsia="zh-CN"/>
        </w:rPr>
        <w:t xml:space="preserve">2026年元和街道房建零星工程</w:t>
      </w:r>
      <w:r/>
    </w:p>
    <w:p>
      <w:pPr>
        <w:ind w:firstLine="412"/>
        <w:spacing w:line="360" w:lineRule="auto"/>
        <w:rPr>
          <w:rFonts w:hint="default" w:ascii="宋体" w:hAnsi="宋体" w:eastAsia="宋体" w:cs="宋体"/>
          <w:sz w:val="24"/>
          <w:highlight w:val="none"/>
          <w:u w:val="single"/>
          <w:lang w:val="en-US" w:eastAsia="zh-CN"/>
        </w:rPr>
      </w:pPr>
      <w:r>
        <w:rPr>
          <w:rFonts w:hint="eastAsia" w:ascii="宋体" w:hAnsi="宋体" w:cs="宋体"/>
          <w:bCs/>
          <w:sz w:val="24"/>
          <w:highlight w:val="none"/>
        </w:rPr>
        <w:t xml:space="preserve">2.工程地点：</w:t>
      </w:r>
      <w:r>
        <w:rPr>
          <w:rFonts w:hint="eastAsia" w:ascii="宋体" w:hAnsi="宋体" w:cs="宋体"/>
          <w:sz w:val="24"/>
          <w:highlight w:val="none"/>
          <w:u w:val="single"/>
        </w:rPr>
        <w:t xml:space="preserve">相城区</w:t>
      </w:r>
      <w:r>
        <w:rPr>
          <w:rFonts w:hint="eastAsia" w:ascii="宋体" w:hAnsi="宋体" w:cs="宋体"/>
          <w:sz w:val="24"/>
          <w:highlight w:val="none"/>
          <w:u w:val="single"/>
          <w:lang w:val="en-US" w:eastAsia="zh-CN"/>
        </w:rPr>
        <w:t xml:space="preserve">元和街道</w:t>
      </w:r>
      <w:r/>
    </w:p>
    <w:p>
      <w:pPr>
        <w:ind w:firstLine="412"/>
        <w:spacing w:line="360" w:lineRule="auto"/>
        <w:rPr>
          <w:rFonts w:ascii="宋体" w:hAnsi="宋体" w:cs="宋体"/>
          <w:sz w:val="24"/>
          <w:highlight w:val="none"/>
          <w:u w:val="single"/>
        </w:rPr>
      </w:pPr>
      <w:r>
        <w:rPr>
          <w:rFonts w:hint="eastAsia" w:ascii="宋体" w:hAnsi="宋体" w:cs="宋体"/>
          <w:bCs/>
          <w:sz w:val="24"/>
          <w:highlight w:val="none"/>
        </w:rPr>
        <w:t xml:space="preserve">3.工程立项批准文号：</w:t>
      </w:r>
      <w:r>
        <w:rPr>
          <w:rFonts w:hint="eastAsia" w:ascii="宋体" w:hAnsi="宋体" w:cs="宋体"/>
          <w:bCs/>
          <w:sz w:val="24"/>
          <w:highlight w:val="none"/>
          <w:u w:val="single"/>
        </w:rPr>
        <w:t xml:space="preserve">/</w:t>
      </w:r>
      <w:r/>
    </w:p>
    <w:p>
      <w:pPr>
        <w:ind w:firstLine="412"/>
        <w:spacing w:line="360" w:lineRule="auto"/>
        <w:rPr>
          <w:rFonts w:ascii="宋体" w:hAnsi="宋体" w:cs="宋体"/>
          <w:bCs/>
          <w:sz w:val="24"/>
          <w:highlight w:val="none"/>
        </w:rPr>
      </w:pPr>
      <w:r>
        <w:rPr>
          <w:rFonts w:hint="eastAsia" w:ascii="宋体" w:hAnsi="宋体" w:cs="宋体"/>
          <w:bCs/>
          <w:sz w:val="24"/>
          <w:highlight w:val="none"/>
        </w:rPr>
        <w:t xml:space="preserve">4.资金来源：</w:t>
      </w:r>
      <w:r>
        <w:rPr>
          <w:rFonts w:hint="eastAsia" w:ascii="宋体" w:hAnsi="宋体" w:cs="宋体"/>
          <w:sz w:val="24"/>
          <w:highlight w:val="none"/>
          <w:u w:val="single"/>
        </w:rPr>
        <w:t xml:space="preserve">财政资金</w:t>
      </w:r>
      <w:r/>
    </w:p>
    <w:p>
      <w:pPr>
        <w:ind w:firstLine="412"/>
        <w:spacing w:line="360" w:lineRule="auto"/>
        <w:rPr>
          <w:rFonts w:ascii="宋体" w:hAnsi="宋体" w:cs="宋体"/>
          <w:bCs/>
          <w:sz w:val="24"/>
          <w:highlight w:val="none"/>
        </w:rPr>
      </w:pPr>
      <w:r>
        <w:rPr>
          <w:rFonts w:hint="eastAsia" w:ascii="宋体" w:hAnsi="宋体" w:cs="宋体"/>
          <w:bCs/>
          <w:sz w:val="24"/>
          <w:highlight w:val="none"/>
        </w:rPr>
        <w:t xml:space="preserve">5.工程内容：</w:t>
      </w:r>
      <w:bookmarkStart w:id="7" w:name="EBf9e99de4086d435689c3fe42c8f7f458"/>
      <w:r>
        <w:rPr>
          <w:rFonts w:hint="eastAsia" w:ascii="宋体" w:hAnsi="宋体" w:cs="宋体"/>
          <w:sz w:val="24"/>
          <w:highlight w:val="none"/>
          <w:u w:val="single"/>
          <w:lang w:eastAsia="zh-CN"/>
        </w:rPr>
        <w:t xml:space="preserve">2026年元和街道房建零星工程</w:t>
      </w:r>
      <w:r>
        <w:rPr>
          <w:rFonts w:hint="eastAsia" w:ascii="宋体" w:hAnsi="宋体" w:cs="宋体"/>
          <w:sz w:val="24"/>
          <w:highlight w:val="none"/>
          <w:u w:val="single"/>
        </w:rPr>
        <w:t xml:space="preserve">（详见工程量清单）</w:t>
      </w:r>
      <w:bookmarkEnd w:id="7"/>
      <w:r>
        <w:rPr>
          <w:rFonts w:hint="eastAsia" w:ascii="宋体" w:hAnsi="宋体" w:cs="宋体"/>
          <w:bCs/>
          <w:sz w:val="24"/>
          <w:highlight w:val="none"/>
        </w:rPr>
        <w:t xml:space="preserve">。</w:t>
      </w:r>
      <w:r/>
    </w:p>
    <w:p>
      <w:pPr>
        <w:ind w:firstLine="412"/>
        <w:spacing w:line="360" w:lineRule="auto"/>
        <w:rPr>
          <w:rFonts w:ascii="宋体" w:hAnsi="宋体" w:cs="宋体"/>
          <w:bCs/>
          <w:sz w:val="24"/>
          <w:highlight w:val="none"/>
        </w:rPr>
      </w:pPr>
      <w:r>
        <w:rPr>
          <w:rFonts w:hint="eastAsia" w:ascii="宋体" w:hAnsi="宋体" w:cs="宋体"/>
          <w:sz w:val="24"/>
          <w:highlight w:val="none"/>
        </w:rPr>
        <w:t xml:space="preserve">群体工程应附《承包人承揽工程项目一览表》（附件1）。</w:t>
      </w:r>
      <w:r/>
    </w:p>
    <w:p>
      <w:pPr>
        <w:ind w:firstLine="412"/>
        <w:spacing w:line="360" w:lineRule="auto"/>
        <w:rPr>
          <w:rFonts w:ascii="宋体" w:hAnsi="宋体" w:cs="宋体"/>
          <w:sz w:val="24"/>
          <w:highlight w:val="none"/>
          <w:u w:val="single"/>
        </w:rPr>
      </w:pPr>
      <w:r>
        <w:rPr>
          <w:rFonts w:hint="eastAsia" w:ascii="宋体" w:hAnsi="宋体" w:cs="宋体"/>
          <w:bCs/>
          <w:sz w:val="24"/>
          <w:highlight w:val="none"/>
        </w:rPr>
        <w:t xml:space="preserve">6.工程承包范围：</w:t>
      </w:r>
      <w:bookmarkStart w:id="8" w:name="EB6d2810b69e6b432faca4869335b3cc6c"/>
      <w:r>
        <w:rPr>
          <w:rFonts w:hint="eastAsia" w:ascii="宋体" w:hAnsi="宋体" w:cs="宋体"/>
          <w:sz w:val="24"/>
          <w:highlight w:val="none"/>
          <w:u w:val="single"/>
          <w:lang w:eastAsia="zh-CN"/>
        </w:rPr>
        <w:t xml:space="preserve">2026年元和街道房建零星工程</w:t>
      </w:r>
      <w:r>
        <w:rPr>
          <w:rFonts w:hint="eastAsia" w:ascii="宋体" w:hAnsi="宋体" w:cs="宋体"/>
          <w:sz w:val="24"/>
          <w:highlight w:val="none"/>
          <w:u w:val="single"/>
        </w:rPr>
        <w:t xml:space="preserve">（详见工程量清单）</w:t>
      </w:r>
      <w:bookmarkEnd w:id="8"/>
      <w:r>
        <w:rPr>
          <w:rFonts w:hint="eastAsia" w:ascii="宋体" w:hAnsi="宋体" w:cs="宋体"/>
          <w:sz w:val="24"/>
          <w:highlight w:val="none"/>
          <w:u w:val="single"/>
        </w:rPr>
        <w:t xml:space="preserve">。</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9" w:name="_Toc351203482"/>
      <w:r/>
      <w:bookmarkStart w:id="10" w:name="_Toc36727023"/>
      <w:r/>
      <w:bookmarkStart w:id="11" w:name="_Toc20165"/>
      <w:r>
        <w:rPr>
          <w:rFonts w:hint="eastAsia" w:ascii="宋体" w:hAnsi="宋体" w:cs="宋体"/>
          <w:b/>
          <w:bCs/>
          <w:sz w:val="24"/>
          <w:highlight w:val="none"/>
        </w:rPr>
        <w:t xml:space="preserve">二、合同工期</w:t>
      </w:r>
      <w:bookmarkEnd w:id="9"/>
      <w:r/>
      <w:bookmarkEnd w:id="10"/>
      <w:r/>
      <w:bookmarkEnd w:id="11"/>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计划开工日期：</w:t>
      </w:r>
      <w:bookmarkStart w:id="12" w:name="EB4b235c514b894473832c6a7791a2aecb"/>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年   月   日</w:t>
      </w:r>
      <w:bookmarkEnd w:id="12"/>
      <w:r>
        <w:rPr>
          <w:rFonts w:hint="eastAsia" w:ascii="宋体" w:hAnsi="宋体" w:cs="宋体"/>
          <w:sz w:val="24"/>
          <w:highlight w:val="none"/>
        </w:rPr>
        <w:t xml:space="preserve">（实际开工日期以业主的开工报告为准）</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计划竣工日期：</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年   月   日</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工期总日历天数：工期365天或完成金额达到预算金额，两者达到其一合同终止；质量要求合格。工期总日历天数与根据前述计划开竣工日期计算的工期天数不一致的，以工期总日历天数为准。</w:t>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注：</w:t>
      </w:r>
      <w:bookmarkStart w:id="13" w:name="_Hlk167434019"/>
      <w:r>
        <w:rPr>
          <w:rFonts w:hint="eastAsia" w:ascii="宋体" w:hAnsi="宋体" w:cs="宋体"/>
          <w:sz w:val="24"/>
          <w:highlight w:val="none"/>
        </w:rPr>
        <w:t xml:space="preserve">如在服务过程中，乙方服务费用达到预算金额时，合同自动终止；如在服务周期结束后，乙方服务费用未达到预算金额时，合同也自动终止。</w:t>
      </w:r>
      <w:bookmarkEnd w:id="13"/>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14" w:name="_Toc351203483"/>
      <w:r/>
      <w:bookmarkStart w:id="15" w:name="_Toc13098"/>
      <w:r/>
      <w:bookmarkStart w:id="16" w:name="_Toc36727024"/>
      <w:r>
        <w:rPr>
          <w:rFonts w:hint="eastAsia" w:ascii="宋体" w:hAnsi="宋体" w:cs="宋体"/>
          <w:b/>
          <w:bCs/>
          <w:sz w:val="24"/>
          <w:highlight w:val="none"/>
        </w:rPr>
        <w:t xml:space="preserve">三、质量标准</w:t>
      </w:r>
      <w:bookmarkEnd w:id="14"/>
      <w:r/>
      <w:bookmarkEnd w:id="15"/>
      <w:r/>
      <w:bookmarkEnd w:id="16"/>
      <w:r/>
      <w:r/>
    </w:p>
    <w:p>
      <w:pPr>
        <w:ind w:firstLine="459"/>
        <w:spacing w:line="360" w:lineRule="auto"/>
        <w:rPr>
          <w:rFonts w:ascii="宋体" w:hAnsi="宋体" w:cs="宋体"/>
          <w:sz w:val="24"/>
          <w:highlight w:val="none"/>
        </w:rPr>
      </w:pPr>
      <w:r>
        <w:rPr>
          <w:rFonts w:hint="eastAsia" w:ascii="宋体" w:hAnsi="宋体" w:cs="宋体"/>
          <w:sz w:val="24"/>
          <w:highlight w:val="none"/>
        </w:rPr>
        <w:t xml:space="preserve">工程质量符合</w:t>
      </w:r>
      <w:bookmarkStart w:id="17" w:name="EB1bc6994484ef481088c781c4ebed3498"/>
      <w:r>
        <w:rPr>
          <w:rFonts w:hint="eastAsia" w:ascii="宋体" w:hAnsi="宋体" w:cs="宋体"/>
          <w:sz w:val="24"/>
          <w:highlight w:val="none"/>
          <w:u w:val="single"/>
        </w:rPr>
        <w:t xml:space="preserve">合格</w:t>
      </w:r>
      <w:bookmarkEnd w:id="17"/>
      <w:r>
        <w:rPr>
          <w:rFonts w:hint="eastAsia" w:ascii="宋体" w:hAnsi="宋体" w:cs="宋体"/>
          <w:sz w:val="24"/>
          <w:highlight w:val="none"/>
        </w:rPr>
        <w:t xml:space="preserve">标准。</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18" w:name="_Toc36727025"/>
      <w:r/>
      <w:bookmarkStart w:id="19" w:name="_Toc351203484"/>
      <w:r/>
      <w:bookmarkStart w:id="20" w:name="_Toc25136"/>
      <w:r>
        <w:rPr>
          <w:rFonts w:hint="eastAsia" w:ascii="宋体" w:hAnsi="宋体" w:cs="宋体"/>
          <w:b/>
          <w:bCs/>
          <w:sz w:val="24"/>
          <w:highlight w:val="none"/>
        </w:rPr>
        <w:t xml:space="preserve">四、签约合同价与合同价格形式</w:t>
      </w:r>
      <w:bookmarkEnd w:id="18"/>
      <w:r/>
      <w:bookmarkEnd w:id="19"/>
      <w:r/>
      <w:bookmarkEnd w:id="20"/>
      <w:r>
        <w:rPr>
          <w:rFonts w:hint="eastAsia" w:ascii="宋体" w:hAnsi="宋体" w:cs="宋体"/>
          <w:b/>
          <w:bCs/>
          <w:sz w:val="24"/>
          <w:highlight w:val="none"/>
        </w:rPr>
        <w:tab/>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1.签约合同价为：</w:t>
      </w:r>
      <w:r/>
    </w:p>
    <w:p>
      <w:pPr>
        <w:ind w:firstLine="52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其中：</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（1）安全文明施工费：</w:t>
      </w:r>
      <w:r/>
    </w:p>
    <w:p>
      <w:pPr>
        <w:ind w:firstLine="94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（2）材料和工程设备暂估价金额：</w:t>
      </w:r>
      <w:r/>
    </w:p>
    <w:p>
      <w:pPr>
        <w:ind w:firstLine="94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（3）专业工程暂估价金额：</w:t>
      </w:r>
      <w:r/>
    </w:p>
    <w:p>
      <w:pPr>
        <w:ind w:firstLine="94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（4）暂列金额：</w:t>
      </w:r>
      <w:r/>
    </w:p>
    <w:p>
      <w:pPr>
        <w:ind w:firstLine="945"/>
        <w:spacing w:line="360" w:lineRule="auto"/>
        <w:rPr>
          <w:rFonts w:ascii="宋体" w:hAnsi="宋体" w:cs="宋体"/>
          <w:sz w:val="24"/>
          <w:highlight w:val="none"/>
        </w:rPr>
      </w:pPr>
      <w:r>
        <w:rPr>
          <w:rFonts w:hint="eastAsia" w:ascii="宋体" w:hAnsi="宋体" w:cs="宋体"/>
          <w:sz w:val="24"/>
          <w:highlight w:val="none"/>
        </w:rPr>
        <w:t xml:space="preserve">人民币（大写）(¥元)。</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2.合同价格形式：</w:t>
      </w:r>
      <w:bookmarkStart w:id="21" w:name="EBe62b7cfbc0db4b279452f96420ea0c45"/>
      <w:r/>
      <w:bookmarkEnd w:id="21"/>
      <w:r>
        <w:rPr>
          <w:rFonts w:hint="eastAsia" w:ascii="宋体" w:hAnsi="宋体" w:cs="宋体"/>
          <w:sz w:val="24"/>
          <w:highlight w:val="none"/>
          <w:u w:val="single"/>
        </w:rPr>
        <w:t xml:space="preserve">固定综合单价，工程量按实结算</w:t>
      </w:r>
      <w:r>
        <w:rPr>
          <w:rFonts w:hint="eastAsia" w:ascii="宋体" w:hAnsi="宋体" w:cs="宋体"/>
          <w:sz w:val="24"/>
          <w:highlight w:val="none"/>
        </w:rPr>
        <w:t xml:space="preserve">。</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22" w:name="_Toc351203485"/>
      <w:r/>
      <w:bookmarkStart w:id="23" w:name="_Toc36727026"/>
      <w:r/>
      <w:bookmarkStart w:id="24" w:name="_Toc32363"/>
      <w:r>
        <w:rPr>
          <w:rFonts w:hint="eastAsia" w:ascii="宋体" w:hAnsi="宋体" w:cs="宋体"/>
          <w:b/>
          <w:bCs/>
          <w:sz w:val="24"/>
          <w:highlight w:val="none"/>
        </w:rPr>
        <w:t xml:space="preserve">五、</w:t>
      </w:r>
      <w:bookmarkEnd w:id="22"/>
      <w:r>
        <w:rPr>
          <w:rFonts w:hint="eastAsia" w:ascii="宋体" w:hAnsi="宋体" w:cs="宋体"/>
          <w:b/>
          <w:bCs/>
          <w:sz w:val="24"/>
          <w:highlight w:val="none"/>
        </w:rPr>
        <w:t xml:space="preserve">项目经理</w:t>
      </w:r>
      <w:bookmarkEnd w:id="23"/>
      <w:r/>
      <w:bookmarkEnd w:id="24"/>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承包人项目经理：</w:t>
      </w:r>
      <w:bookmarkStart w:id="25" w:name="EB222ecb74b16842998e47945e077dc371"/>
      <w:r/>
      <w:bookmarkEnd w:id="25"/>
      <w:r>
        <w:rPr>
          <w:rFonts w:hint="eastAsia" w:ascii="宋体" w:hAnsi="宋体" w:cs="宋体"/>
          <w:sz w:val="24"/>
          <w:highlight w:val="none"/>
        </w:rPr>
        <w:t xml:space="preserve">。</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26" w:name="_Toc13317"/>
      <w:r/>
      <w:bookmarkStart w:id="27" w:name="_Toc36727027"/>
      <w:r/>
      <w:bookmarkStart w:id="28" w:name="_Toc351203486"/>
      <w:r>
        <w:rPr>
          <w:rFonts w:hint="eastAsia" w:ascii="宋体" w:hAnsi="宋体" w:cs="宋体"/>
          <w:b/>
          <w:bCs/>
          <w:sz w:val="24"/>
          <w:highlight w:val="none"/>
        </w:rPr>
        <w:t xml:space="preserve">六、合同文件构成</w:t>
      </w:r>
      <w:bookmarkEnd w:id="26"/>
      <w:r/>
      <w:bookmarkEnd w:id="27"/>
      <w:r/>
      <w:bookmarkEnd w:id="28"/>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本协议书与下列文件一起构成合同文件：</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（1）中标通知书（如果有）；</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（2）投标函及其附录（如果有）；</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（3）专用合同条款及其附件；</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（4）通用合同条款；</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（5）技术标准和要求；</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（6）图纸；</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（7）已标价工程量清单或预算书；</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（8）其他合同文件。</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在合同订立及履行过程中形成的与合同有关的文件均构成合同文件组成部分。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29" w:name="_Toc36727028"/>
      <w:r/>
      <w:bookmarkStart w:id="30" w:name="_Toc8642"/>
      <w:r/>
      <w:bookmarkStart w:id="31" w:name="_Toc351203487"/>
      <w:r>
        <w:rPr>
          <w:rFonts w:hint="eastAsia" w:ascii="宋体" w:hAnsi="宋体" w:cs="宋体"/>
          <w:b/>
          <w:bCs/>
          <w:sz w:val="24"/>
          <w:highlight w:val="none"/>
        </w:rPr>
        <w:t xml:space="preserve">七、承诺</w:t>
      </w:r>
      <w:bookmarkEnd w:id="29"/>
      <w:r/>
      <w:bookmarkEnd w:id="30"/>
      <w:r/>
      <w:bookmarkEnd w:id="31"/>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3.发包人和承包人通过招投标形式签订合同的，双方理解并承诺不再就同一工程另行签订与合同实质性内容相背离的协议。</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32" w:name="_Toc25758"/>
      <w:r/>
      <w:bookmarkStart w:id="33" w:name="_Toc351203488"/>
      <w:r/>
      <w:bookmarkStart w:id="34" w:name="_Toc36727029"/>
      <w:r>
        <w:rPr>
          <w:rFonts w:hint="eastAsia" w:ascii="宋体" w:hAnsi="宋体" w:cs="宋体"/>
          <w:b/>
          <w:bCs/>
          <w:sz w:val="24"/>
          <w:highlight w:val="none"/>
        </w:rPr>
        <w:t xml:space="preserve">八、词语含义</w:t>
      </w:r>
      <w:bookmarkEnd w:id="32"/>
      <w:r/>
      <w:bookmarkEnd w:id="33"/>
      <w:r/>
      <w:bookmarkEnd w:id="34"/>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本协议书中词语含义与第二部分通用合同条款中赋予的含义相同。</w:t>
      </w:r>
      <w:r/>
    </w:p>
    <w:p>
      <w:pPr>
        <w:ind w:left="720" w:hanging="720"/>
        <w:jc w:val="left"/>
        <w:keepNext/>
        <w:spacing w:before="240" w:after="60" w:line="360" w:lineRule="auto"/>
        <w:tabs>
          <w:tab w:val="left" w:pos="720" w:leader="none"/>
        </w:tabs>
        <w:rPr>
          <w:rFonts w:ascii="宋体" w:hAnsi="宋体" w:cs="宋体"/>
          <w:b/>
          <w:sz w:val="24"/>
          <w:highlight w:val="none"/>
        </w:rPr>
        <w:outlineLvl w:val="2"/>
      </w:pPr>
      <w:r/>
      <w:bookmarkStart w:id="35" w:name="_Toc351203489"/>
      <w:r/>
      <w:bookmarkStart w:id="36" w:name="_Toc36727030"/>
      <w:r/>
      <w:bookmarkStart w:id="37" w:name="_Toc4293"/>
      <w:r>
        <w:rPr>
          <w:rFonts w:hint="eastAsia" w:ascii="宋体" w:hAnsi="宋体" w:cs="宋体"/>
          <w:b/>
          <w:bCs/>
          <w:sz w:val="24"/>
          <w:highlight w:val="none"/>
        </w:rPr>
        <w:t xml:space="preserve">九、签订时间</w:t>
      </w:r>
      <w:bookmarkEnd w:id="35"/>
      <w:r/>
      <w:bookmarkEnd w:id="36"/>
      <w:r/>
      <w:bookmarkEnd w:id="37"/>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本合同于</w:t>
      </w:r>
      <w:bookmarkStart w:id="38" w:name="EB2e1e583d477e491c893f053f3101b39f"/>
      <w:r/>
      <w:bookmarkEnd w:id="38"/>
      <w:r>
        <w:rPr>
          <w:rFonts w:hint="eastAsia" w:ascii="宋体" w:hAnsi="宋体" w:cs="宋体"/>
          <w:bCs/>
          <w:sz w:val="24"/>
          <w:highlight w:val="none"/>
        </w:rPr>
        <w:t xml:space="preserve">年月日签订。</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39" w:name="_Toc36727031"/>
      <w:r/>
      <w:bookmarkStart w:id="40" w:name="_Toc351203490"/>
      <w:r/>
      <w:bookmarkStart w:id="41" w:name="_Toc9036"/>
      <w:r>
        <w:rPr>
          <w:rFonts w:hint="eastAsia" w:ascii="宋体" w:hAnsi="宋体" w:cs="宋体"/>
          <w:b/>
          <w:bCs/>
          <w:sz w:val="24"/>
          <w:highlight w:val="none"/>
        </w:rPr>
        <w:t xml:space="preserve">十、签订地点</w:t>
      </w:r>
      <w:bookmarkEnd w:id="39"/>
      <w:r/>
      <w:bookmarkEnd w:id="40"/>
      <w:r/>
      <w:bookmarkEnd w:id="41"/>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本合同在</w:t>
      </w:r>
      <w:bookmarkStart w:id="42" w:name="EBfa08094a85034872a8cd0df3c8d6b4b8"/>
      <w:r>
        <w:rPr>
          <w:rFonts w:hint="eastAsia" w:ascii="宋体" w:hAnsi="宋体" w:cs="宋体"/>
          <w:bCs/>
          <w:sz w:val="24"/>
          <w:highlight w:val="none"/>
          <w:u w:val="single"/>
        </w:rPr>
        <w:t xml:space="preserve">苏州</w:t>
      </w:r>
      <w:bookmarkEnd w:id="42"/>
      <w:r>
        <w:rPr>
          <w:rFonts w:hint="eastAsia" w:ascii="宋体" w:hAnsi="宋体" w:cs="宋体"/>
          <w:bCs/>
          <w:sz w:val="24"/>
          <w:highlight w:val="none"/>
          <w:u w:val="single"/>
        </w:rPr>
        <w:t xml:space="preserve">市相城区</w:t>
      </w:r>
      <w:r>
        <w:rPr>
          <w:rFonts w:hint="eastAsia" w:ascii="宋体" w:hAnsi="宋体" w:cs="宋体"/>
          <w:bCs/>
          <w:sz w:val="24"/>
          <w:highlight w:val="none"/>
          <w:u w:val="single"/>
          <w:lang w:val="en-US" w:eastAsia="zh-CN"/>
        </w:rPr>
        <w:t xml:space="preserve">元和街道</w:t>
      </w:r>
      <w:r>
        <w:rPr>
          <w:rFonts w:hint="eastAsia" w:ascii="宋体" w:hAnsi="宋体" w:cs="宋体"/>
          <w:bCs/>
          <w:sz w:val="24"/>
          <w:highlight w:val="none"/>
        </w:rPr>
        <w:t xml:space="preserve">签订。</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43" w:name="_Toc36727032"/>
      <w:r/>
      <w:bookmarkStart w:id="44" w:name="_Toc20590"/>
      <w:r/>
      <w:bookmarkStart w:id="45" w:name="_Toc1840"/>
      <w:r/>
      <w:bookmarkStart w:id="46" w:name="_Toc351203491"/>
      <w:r>
        <w:rPr>
          <w:rFonts w:hint="eastAsia" w:ascii="宋体" w:hAnsi="宋体" w:cs="宋体"/>
          <w:b/>
          <w:bCs/>
          <w:sz w:val="24"/>
          <w:highlight w:val="none"/>
        </w:rPr>
        <w:t xml:space="preserve">十一、补充协议</w:t>
      </w:r>
      <w:bookmarkEnd w:id="43"/>
      <w:r/>
      <w:bookmarkEnd w:id="44"/>
      <w:r/>
      <w:bookmarkEnd w:id="45"/>
      <w:r/>
      <w:bookmarkEnd w:id="46"/>
      <w:r/>
      <w:r/>
    </w:p>
    <w:p>
      <w:pPr>
        <w:ind w:firstLine="420"/>
        <w:spacing w:line="360" w:lineRule="auto"/>
        <w:rPr>
          <w:rFonts w:ascii="宋体" w:hAnsi="宋体" w:cs="宋体"/>
          <w:b/>
          <w:bCs/>
          <w:sz w:val="24"/>
          <w:highlight w:val="none"/>
        </w:rPr>
      </w:pPr>
      <w:r>
        <w:rPr>
          <w:rFonts w:hint="eastAsia" w:ascii="宋体" w:hAnsi="宋体" w:cs="宋体"/>
          <w:bCs/>
          <w:sz w:val="24"/>
          <w:highlight w:val="none"/>
        </w:rPr>
        <w:t xml:space="preserve">合同未尽事宜，合同当事人另行签订补充协议，补充协议是合同的组成部分。</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47" w:name="_Toc13254"/>
      <w:r/>
      <w:bookmarkStart w:id="48" w:name="_Toc36727033"/>
      <w:r/>
      <w:bookmarkStart w:id="49" w:name="_Toc351203492"/>
      <w:r/>
      <w:bookmarkStart w:id="50" w:name="_Toc10189"/>
      <w:r>
        <w:rPr>
          <w:rFonts w:hint="eastAsia" w:ascii="宋体" w:hAnsi="宋体" w:cs="宋体"/>
          <w:b/>
          <w:bCs/>
          <w:sz w:val="24"/>
          <w:highlight w:val="none"/>
        </w:rPr>
        <w:t xml:space="preserve">十二、合同生效</w:t>
      </w:r>
      <w:bookmarkEnd w:id="47"/>
      <w:r/>
      <w:bookmarkEnd w:id="48"/>
      <w:r/>
      <w:bookmarkEnd w:id="49"/>
      <w:r/>
      <w:bookmarkEnd w:id="50"/>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本合同自</w:t>
      </w:r>
      <w:bookmarkStart w:id="51" w:name="EBfc42a6244ef446ddb6ca25afccbb1f8b"/>
      <w:r>
        <w:rPr>
          <w:rFonts w:hint="eastAsia" w:ascii="宋体" w:hAnsi="宋体" w:cs="宋体"/>
          <w:bCs/>
          <w:sz w:val="24"/>
          <w:highlight w:val="none"/>
          <w:u w:val="single"/>
        </w:rPr>
        <w:t xml:space="preserve">签订之日起</w:t>
      </w:r>
      <w:bookmarkEnd w:id="51"/>
      <w:r>
        <w:rPr>
          <w:rFonts w:hint="eastAsia" w:ascii="宋体" w:hAnsi="宋体" w:cs="宋体"/>
          <w:bCs/>
          <w:sz w:val="24"/>
          <w:highlight w:val="none"/>
        </w:rPr>
        <w:t xml:space="preserve">生效。</w:t>
      </w:r>
      <w:r/>
    </w:p>
    <w:p>
      <w:pPr>
        <w:ind w:left="720" w:hanging="720"/>
        <w:jc w:val="left"/>
        <w:keepNext/>
        <w:spacing w:before="240" w:after="60" w:line="360" w:lineRule="auto"/>
        <w:tabs>
          <w:tab w:val="left" w:pos="720" w:leader="none"/>
        </w:tabs>
        <w:rPr>
          <w:rFonts w:ascii="宋体" w:hAnsi="宋体" w:cs="宋体"/>
          <w:b/>
          <w:bCs/>
          <w:sz w:val="24"/>
          <w:highlight w:val="none"/>
        </w:rPr>
        <w:outlineLvl w:val="2"/>
      </w:pPr>
      <w:r/>
      <w:bookmarkStart w:id="52" w:name="_Toc351203493"/>
      <w:r/>
      <w:bookmarkStart w:id="53" w:name="_Toc36727034"/>
      <w:r/>
      <w:bookmarkStart w:id="54" w:name="_Toc1504"/>
      <w:r/>
      <w:bookmarkStart w:id="55" w:name="_Toc17676"/>
      <w:r>
        <w:rPr>
          <w:rFonts w:hint="eastAsia" w:ascii="宋体" w:hAnsi="宋体" w:cs="宋体"/>
          <w:b/>
          <w:bCs/>
          <w:sz w:val="24"/>
          <w:highlight w:val="none"/>
        </w:rPr>
        <w:t xml:space="preserve">十三、合同份数</w:t>
      </w:r>
      <w:bookmarkEnd w:id="52"/>
      <w:r/>
      <w:bookmarkEnd w:id="53"/>
      <w:r/>
      <w:bookmarkEnd w:id="54"/>
      <w:r/>
      <w:bookmarkEnd w:id="55"/>
      <w:r/>
      <w:r/>
    </w:p>
    <w:p>
      <w:pPr>
        <w:ind w:firstLine="420"/>
        <w:spacing w:line="360" w:lineRule="auto"/>
        <w:rPr>
          <w:rFonts w:ascii="宋体" w:hAnsi="宋体" w:cs="宋体"/>
          <w:bCs/>
          <w:sz w:val="24"/>
          <w:highlight w:val="none"/>
        </w:rPr>
      </w:pPr>
      <w:r>
        <w:rPr>
          <w:rFonts w:hint="eastAsia" w:ascii="宋体" w:hAnsi="宋体" w:cs="宋体"/>
          <w:bCs/>
          <w:sz w:val="24"/>
          <w:highlight w:val="none"/>
        </w:rPr>
        <w:t xml:space="preserve">本合同一式</w:t>
      </w:r>
      <w:bookmarkStart w:id="56" w:name="EB3d0afa9b5f234cf89fbe403c43556fd5"/>
      <w:r/>
      <w:bookmarkEnd w:id="56"/>
      <w:r>
        <w:rPr>
          <w:rFonts w:hint="eastAsia" w:ascii="宋体" w:hAnsi="宋体" w:cs="宋体"/>
          <w:bCs/>
          <w:sz w:val="24"/>
          <w:highlight w:val="none"/>
          <w:u w:val="single"/>
        </w:rPr>
        <w:t xml:space="preserve">九</w:t>
      </w:r>
      <w:r>
        <w:rPr>
          <w:rFonts w:hint="eastAsia" w:ascii="宋体" w:hAnsi="宋体" w:cs="宋体"/>
          <w:bCs/>
          <w:sz w:val="24"/>
          <w:highlight w:val="none"/>
        </w:rPr>
        <w:t xml:space="preserve">份，均具有同等法律效力，发包人执</w:t>
      </w:r>
      <w:r>
        <w:rPr>
          <w:rFonts w:hint="eastAsia" w:ascii="宋体" w:hAnsi="宋体" w:cs="宋体"/>
          <w:bCs/>
          <w:sz w:val="24"/>
          <w:highlight w:val="none"/>
          <w:u w:val="single"/>
        </w:rPr>
        <w:t xml:space="preserve">六</w:t>
      </w:r>
      <w:r>
        <w:rPr>
          <w:rFonts w:hint="eastAsia" w:ascii="宋体" w:hAnsi="宋体" w:cs="宋体"/>
          <w:bCs/>
          <w:sz w:val="24"/>
          <w:highlight w:val="none"/>
        </w:rPr>
        <w:t xml:space="preserve">份，承包人执</w:t>
      </w:r>
      <w:r>
        <w:rPr>
          <w:rFonts w:hint="eastAsia" w:ascii="宋体" w:hAnsi="宋体" w:cs="宋体"/>
          <w:bCs/>
          <w:sz w:val="24"/>
          <w:highlight w:val="none"/>
          <w:u w:val="single"/>
        </w:rPr>
        <w:t xml:space="preserve">二</w:t>
      </w:r>
      <w:r>
        <w:rPr>
          <w:rFonts w:hint="eastAsia" w:ascii="宋体" w:hAnsi="宋体" w:cs="宋体"/>
          <w:bCs/>
          <w:sz w:val="24"/>
          <w:highlight w:val="none"/>
        </w:rPr>
        <w:t xml:space="preserve">份，招标代理机构</w:t>
      </w:r>
      <w:r>
        <w:rPr>
          <w:rFonts w:hint="eastAsia" w:ascii="宋体" w:hAnsi="宋体" w:cs="宋体"/>
          <w:bCs/>
          <w:sz w:val="24"/>
          <w:highlight w:val="none"/>
          <w:u w:val="single"/>
        </w:rPr>
        <w:t xml:space="preserve">一</w:t>
      </w:r>
      <w:r>
        <w:rPr>
          <w:rFonts w:hint="eastAsia" w:ascii="宋体" w:hAnsi="宋体" w:cs="宋体"/>
          <w:bCs/>
          <w:sz w:val="24"/>
          <w:highlight w:val="none"/>
        </w:rPr>
        <w:t xml:space="preserve">份。</w:t>
      </w:r>
      <w:r/>
    </w:p>
    <w:p>
      <w:pPr>
        <w:spacing w:line="360" w:lineRule="auto"/>
        <w:rPr>
          <w:rFonts w:ascii="宋体" w:hAnsi="宋体" w:cs="宋体"/>
          <w:sz w:val="24"/>
          <w:highlight w:val="none"/>
        </w:rPr>
      </w:pPr>
      <w:r>
        <w:rPr>
          <w:rFonts w:ascii="宋体" w:hAnsi="宋体" w:cs="宋体"/>
          <w:sz w:val="24"/>
          <w:highlight w:val="none"/>
        </w:rPr>
      </w:r>
      <w:r/>
    </w:p>
    <w:tbl>
      <w:tblPr>
        <w:tblStyle w:val="1134"/>
        <w:tblW w:w="9606" w:type="dxa"/>
        <w:tblInd w:w="0" w:type="dxa"/>
        <w:tblLayout w:type="fixed"/>
        <w:tblCellMar>
          <w:left w:w="108" w:type="dxa"/>
          <w:top w:w="0" w:type="dxa"/>
          <w:right w:w="108" w:type="dxa"/>
          <w:bottom w:w="0" w:type="dxa"/>
        </w:tblCellMar>
        <w:tblLook w:val="04A0" w:firstRow="1" w:lastRow="0" w:firstColumn="1" w:lastColumn="0" w:noHBand="0" w:noVBand="1"/>
      </w:tblPr>
      <w:tblGrid>
        <w:gridCol w:w="1979"/>
        <w:gridCol w:w="2822"/>
        <w:gridCol w:w="269"/>
        <w:gridCol w:w="1549"/>
        <w:gridCol w:w="2987"/>
      </w:tblGrid>
      <w:tr>
        <w:trPr/>
        <w:tc>
          <w:tcPr>
            <w:gridSpan w:val="3"/>
            <w:tcBorders>
              <w:top w:val="none" w:color="000000" w:sz="4" w:space="0"/>
              <w:left w:val="none" w:color="000000" w:sz="4" w:space="0"/>
              <w:bottom w:val="none" w:color="000000" w:sz="4" w:space="0"/>
              <w:right w:val="none" w:color="000000" w:sz="4" w:space="0"/>
            </w:tcBorders>
            <w:tcW w:w="507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发包人：</w:t>
            </w:r>
            <w:bookmarkStart w:id="57" w:name="EBb602dc6de7e44e38a015289eea2172e7"/>
            <w:r/>
            <w:bookmarkEnd w:id="57"/>
            <w:r>
              <w:rPr>
                <w:rFonts w:hint="eastAsia" w:ascii="宋体" w:hAnsi="宋体" w:cs="宋体"/>
                <w:sz w:val="24"/>
                <w:highlight w:val="none"/>
              </w:rPr>
              <w:t xml:space="preserve">(公章)</w:t>
            </w:r>
            <w:r/>
          </w:p>
          <w:p>
            <w:pPr>
              <w:spacing w:line="360" w:lineRule="auto"/>
              <w:rPr>
                <w:rFonts w:ascii="宋体" w:hAnsi="宋体" w:cs="宋体"/>
                <w:sz w:val="24"/>
                <w:highlight w:val="none"/>
              </w:rPr>
            </w:pPr>
            <w:r>
              <w:rPr>
                <w:rFonts w:ascii="宋体" w:hAnsi="宋体" w:cs="宋体"/>
                <w:sz w:val="24"/>
                <w:highlight w:val="none"/>
              </w:rPr>
            </w:r>
            <w:r/>
          </w:p>
        </w:tc>
        <w:tc>
          <w:tcPr>
            <w:gridSpan w:val="2"/>
            <w:tcBorders>
              <w:top w:val="none" w:color="000000" w:sz="4" w:space="0"/>
              <w:left w:val="none" w:color="000000" w:sz="4" w:space="0"/>
              <w:bottom w:val="none" w:color="000000" w:sz="4" w:space="0"/>
              <w:right w:val="none" w:color="000000" w:sz="4" w:space="0"/>
            </w:tcBorders>
            <w:tcW w:w="4536"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承包人: </w:t>
            </w:r>
            <w:bookmarkStart w:id="58" w:name="EBcff6b770bf2f406980631e05eeb3b7a1"/>
            <w:r/>
            <w:bookmarkEnd w:id="58"/>
            <w:r>
              <w:rPr>
                <w:rFonts w:hint="eastAsia" w:ascii="宋体" w:hAnsi="宋体" w:cs="宋体"/>
                <w:sz w:val="24"/>
                <w:highlight w:val="none"/>
              </w:rPr>
              <w:t xml:space="preserve">(公章)</w:t>
            </w:r>
            <w:r/>
          </w:p>
          <w:p>
            <w:pPr>
              <w:spacing w:line="360" w:lineRule="auto"/>
              <w:rPr>
                <w:rFonts w:ascii="宋体" w:hAnsi="宋体" w:cs="宋体"/>
                <w:sz w:val="24"/>
                <w:highlight w:val="none"/>
              </w:rPr>
            </w:pPr>
            <w:r>
              <w:rPr>
                <w:rFonts w:ascii="宋体" w:hAnsi="宋体" w:cs="宋体"/>
                <w:sz w:val="24"/>
                <w:highlight w:val="none"/>
              </w:rPr>
            </w:r>
            <w:r/>
          </w:p>
        </w:tc>
      </w:tr>
      <w:tr>
        <w:trPr/>
        <w:tc>
          <w:tcPr>
            <w:gridSpan w:val="3"/>
            <w:tcBorders>
              <w:top w:val="none" w:color="000000" w:sz="4" w:space="0"/>
              <w:left w:val="none" w:color="000000" w:sz="4" w:space="0"/>
              <w:bottom w:val="none" w:color="000000" w:sz="4" w:space="0"/>
              <w:right w:val="none" w:color="000000" w:sz="4" w:space="0"/>
            </w:tcBorders>
            <w:tcW w:w="5070"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法定代表人或其委托代理人：</w:t>
            </w:r>
            <w:r/>
          </w:p>
          <w:p>
            <w:pPr>
              <w:spacing w:line="360" w:lineRule="auto"/>
              <w:rPr>
                <w:rFonts w:ascii="宋体" w:hAnsi="宋体" w:cs="宋体"/>
                <w:sz w:val="24"/>
                <w:highlight w:val="none"/>
              </w:rPr>
            </w:pPr>
            <w:r/>
            <w:bookmarkStart w:id="59" w:name="EB490efd1888f443efab8d807e1355bdfe"/>
            <w:r/>
            <w:bookmarkEnd w:id="59"/>
            <w:r>
              <w:rPr>
                <w:rFonts w:hint="eastAsia" w:ascii="宋体" w:hAnsi="宋体" w:cs="宋体"/>
                <w:sz w:val="24"/>
                <w:highlight w:val="none"/>
              </w:rPr>
              <w:t xml:space="preserve">(签字)</w:t>
            </w:r>
            <w:r/>
          </w:p>
        </w:tc>
        <w:tc>
          <w:tcPr>
            <w:gridSpan w:val="2"/>
            <w:tcBorders>
              <w:top w:val="none" w:color="000000" w:sz="4" w:space="0"/>
              <w:left w:val="none" w:color="000000" w:sz="4" w:space="0"/>
              <w:bottom w:val="none" w:color="000000" w:sz="4" w:space="0"/>
              <w:right w:val="none" w:color="000000" w:sz="4" w:space="0"/>
            </w:tcBorders>
            <w:tcW w:w="4536"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法定代表人或其委托代理人：</w:t>
            </w:r>
            <w:r/>
          </w:p>
          <w:p>
            <w:pPr>
              <w:spacing w:line="360" w:lineRule="auto"/>
              <w:rPr>
                <w:rFonts w:ascii="宋体" w:hAnsi="宋体" w:cs="宋体"/>
                <w:sz w:val="24"/>
                <w:highlight w:val="none"/>
              </w:rPr>
            </w:pPr>
            <w:r/>
            <w:bookmarkStart w:id="60" w:name="EB36b419ff1022499ba9a269aa09c6348b"/>
            <w:r/>
            <w:bookmarkEnd w:id="60"/>
            <w:r>
              <w:rPr>
                <w:rFonts w:hint="eastAsia" w:ascii="宋体" w:hAnsi="宋体" w:cs="宋体"/>
                <w:sz w:val="24"/>
                <w:highlight w:val="none"/>
              </w:rPr>
              <w:t xml:space="preserve">(签字)</w:t>
            </w:r>
            <w:r/>
          </w:p>
        </w:tc>
      </w:tr>
      <w:tr>
        <w:trPr>
          <w:trHeight w:val="467"/>
        </w:trPr>
        <w:tc>
          <w:tcPr>
            <w:tcBorders>
              <w:top w:val="none" w:color="000000" w:sz="4" w:space="0"/>
              <w:left w:val="none" w:color="000000" w:sz="4" w:space="0"/>
              <w:bottom w:val="none" w:color="000000" w:sz="4" w:space="0"/>
              <w:right w:val="none" w:color="000000" w:sz="4" w:space="0"/>
            </w:tcBorders>
            <w:tcW w:w="1979"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822" w:type="dxa"/>
            <w:textDirection w:val="lrTb"/>
            <w:noWrap/>
          </w:tcPr>
          <w:p>
            <w:pPr>
              <w:spacing w:line="360" w:lineRule="auto"/>
              <w:rPr>
                <w:rFonts w:ascii="宋体" w:hAnsi="宋体" w:cs="宋体"/>
                <w:sz w:val="24"/>
                <w:highlight w:val="none"/>
              </w:rPr>
            </w:pPr>
            <w:r/>
            <w:bookmarkStart w:id="61" w:name="EB6b0bb79c39bb41c8ac30f6229cf143b4"/>
            <w:r/>
            <w:bookmarkEnd w:id="61"/>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987" w:type="dxa"/>
            <w:textDirection w:val="lrTb"/>
            <w:noWrap/>
          </w:tcPr>
          <w:p>
            <w:pPr>
              <w:spacing w:line="360" w:lineRule="auto"/>
              <w:rPr>
                <w:rFonts w:ascii="宋体" w:hAnsi="宋体" w:cs="宋体"/>
                <w:sz w:val="24"/>
                <w:highlight w:val="none"/>
              </w:rPr>
            </w:pPr>
            <w:r/>
            <w:bookmarkStart w:id="62" w:name="EBc473af28f557454590198e46da1c220e"/>
            <w:r/>
            <w:bookmarkEnd w:id="62"/>
            <w:r/>
            <w:r/>
          </w:p>
        </w:tc>
      </w:tr>
      <w:tr>
        <w:trPr>
          <w:trHeight w:val="467"/>
        </w:trPr>
        <w:tc>
          <w:tcPr>
            <w:tcBorders>
              <w:top w:val="none" w:color="000000" w:sz="4" w:space="0"/>
              <w:left w:val="none" w:color="000000" w:sz="4" w:space="0"/>
              <w:bottom w:val="none" w:color="000000" w:sz="4" w:space="0"/>
              <w:right w:val="none" w:color="000000" w:sz="4" w:space="0"/>
            </w:tcBorders>
            <w:tcW w:w="1979"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822" w:type="dxa"/>
            <w:textDirection w:val="lrTb"/>
            <w:noWrap/>
          </w:tcPr>
          <w:p>
            <w:pPr>
              <w:spacing w:line="360" w:lineRule="auto"/>
              <w:rPr>
                <w:rFonts w:ascii="宋体" w:hAnsi="宋体" w:cs="宋体"/>
                <w:sz w:val="24"/>
                <w:highlight w:val="none"/>
              </w:rPr>
            </w:pPr>
            <w:r/>
            <w:bookmarkStart w:id="63" w:name="EBe1b6e7beeb6743e5b5eb4303fa50a253"/>
            <w:r/>
            <w:bookmarkEnd w:id="63"/>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987" w:type="dxa"/>
            <w:textDirection w:val="lrTb"/>
            <w:noWrap/>
          </w:tcPr>
          <w:p>
            <w:pPr>
              <w:spacing w:line="360" w:lineRule="auto"/>
              <w:rPr>
                <w:rFonts w:ascii="宋体" w:hAnsi="宋体" w:cs="宋体"/>
                <w:sz w:val="24"/>
                <w:highlight w:val="none"/>
              </w:rPr>
            </w:pPr>
            <w:r/>
            <w:bookmarkStart w:id="64" w:name="EBbd6053ab39c843408722d51243d53ff4"/>
            <w:r/>
            <w:bookmarkEnd w:id="64"/>
            <w:r/>
            <w:r/>
          </w:p>
        </w:tc>
      </w:tr>
      <w:tr>
        <w:trPr>
          <w:trHeight w:val="467"/>
        </w:trPr>
        <w:tc>
          <w:tcPr>
            <w:tcBorders>
              <w:top w:val="none" w:color="000000" w:sz="4" w:space="0"/>
              <w:left w:val="none" w:color="000000" w:sz="4" w:space="0"/>
              <w:bottom w:val="none" w:color="000000" w:sz="4" w:space="0"/>
              <w:right w:val="none" w:color="000000" w:sz="4" w:space="0"/>
            </w:tcBorders>
            <w:tcW w:w="1979"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2822" w:type="dxa"/>
            <w:textDirection w:val="lrTb"/>
            <w:noWrap/>
          </w:tcPr>
          <w:p>
            <w:pPr>
              <w:spacing w:line="360" w:lineRule="auto"/>
              <w:rPr>
                <w:rFonts w:ascii="宋体" w:hAnsi="宋体" w:cs="宋体"/>
                <w:sz w:val="24"/>
                <w:highlight w:val="none"/>
              </w:rPr>
            </w:pPr>
            <w:r/>
            <w:bookmarkStart w:id="65" w:name="EBf33c1b198e404120a7a9dd711fd11254"/>
            <w:r/>
            <w:bookmarkEnd w:id="65"/>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2987" w:type="dxa"/>
            <w:textDirection w:val="lrTb"/>
            <w:noWrap/>
          </w:tcPr>
          <w:p>
            <w:pPr>
              <w:spacing w:line="360" w:lineRule="auto"/>
              <w:rPr>
                <w:rFonts w:ascii="宋体" w:hAnsi="宋体" w:cs="宋体"/>
                <w:sz w:val="24"/>
                <w:highlight w:val="none"/>
              </w:rPr>
            </w:pPr>
            <w:r/>
            <w:bookmarkStart w:id="66" w:name="EBa597777ec88b40c4a46483c91ac789f9"/>
            <w:r/>
            <w:bookmarkEnd w:id="66"/>
            <w:r/>
            <w:r/>
          </w:p>
        </w:tc>
      </w:tr>
      <w:tr>
        <w:trPr>
          <w:trHeight w:val="452"/>
        </w:trPr>
        <w:tc>
          <w:tcPr>
            <w:tcBorders>
              <w:top w:val="none" w:color="000000" w:sz="4" w:space="0"/>
              <w:left w:val="none" w:color="000000" w:sz="4" w:space="0"/>
              <w:bottom w:val="none" w:color="000000" w:sz="4" w:space="0"/>
              <w:right w:val="none" w:color="000000" w:sz="4" w:space="0"/>
            </w:tcBorders>
            <w:tcW w:w="1979"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822" w:type="dxa"/>
            <w:textDirection w:val="lrTb"/>
            <w:noWrap/>
          </w:tcPr>
          <w:p>
            <w:pPr>
              <w:spacing w:line="360" w:lineRule="auto"/>
              <w:rPr>
                <w:rFonts w:ascii="宋体" w:hAnsi="宋体" w:cs="宋体"/>
                <w:sz w:val="24"/>
                <w:highlight w:val="none"/>
              </w:rPr>
            </w:pPr>
            <w:r/>
            <w:bookmarkStart w:id="67" w:name="EB6e18c93f9ab1457080581e35aaf4d1f8"/>
            <w:r/>
            <w:bookmarkEnd w:id="67"/>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987" w:type="dxa"/>
            <w:textDirection w:val="lrTb"/>
            <w:noWrap/>
          </w:tcPr>
          <w:p>
            <w:pPr>
              <w:spacing w:line="360" w:lineRule="auto"/>
              <w:rPr>
                <w:rFonts w:ascii="宋体" w:hAnsi="宋体" w:cs="宋体"/>
                <w:sz w:val="24"/>
                <w:highlight w:val="none"/>
              </w:rPr>
            </w:pPr>
            <w:r/>
            <w:bookmarkStart w:id="68" w:name="EB67e8400f3cd94321919c27828806ff4c"/>
            <w:r/>
            <w:bookmarkEnd w:id="68"/>
            <w:r/>
            <w:r/>
          </w:p>
        </w:tc>
      </w:tr>
      <w:tr>
        <w:trPr>
          <w:trHeight w:val="467"/>
        </w:trPr>
        <w:tc>
          <w:tcPr>
            <w:tcBorders>
              <w:top w:val="none" w:color="000000" w:sz="4" w:space="0"/>
              <w:left w:val="none" w:color="000000" w:sz="4" w:space="0"/>
              <w:bottom w:val="none" w:color="000000" w:sz="4" w:space="0"/>
              <w:right w:val="none" w:color="000000" w:sz="4" w:space="0"/>
            </w:tcBorders>
            <w:tcW w:w="1979"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2822" w:type="dxa"/>
            <w:textDirection w:val="lrTb"/>
            <w:noWrap/>
          </w:tcPr>
          <w:p>
            <w:pPr>
              <w:spacing w:line="360" w:lineRule="auto"/>
              <w:rPr>
                <w:rFonts w:ascii="宋体" w:hAnsi="宋体" w:cs="宋体"/>
                <w:sz w:val="24"/>
                <w:highlight w:val="none"/>
              </w:rPr>
            </w:pPr>
            <w:r/>
            <w:bookmarkStart w:id="69" w:name="EB1a6fe65edbc54149a036da29f719ff67"/>
            <w:r/>
            <w:bookmarkEnd w:id="69"/>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2987" w:type="dxa"/>
            <w:textDirection w:val="lrTb"/>
            <w:noWrap/>
          </w:tcPr>
          <w:p>
            <w:pPr>
              <w:spacing w:line="360" w:lineRule="auto"/>
              <w:rPr>
                <w:rFonts w:ascii="宋体" w:hAnsi="宋体" w:cs="宋体"/>
                <w:sz w:val="24"/>
                <w:highlight w:val="none"/>
              </w:rPr>
            </w:pPr>
            <w:r/>
            <w:bookmarkStart w:id="70" w:name="EB70770624c75a493baae5d2d1c0f79c5e"/>
            <w:r/>
            <w:bookmarkEnd w:id="70"/>
            <w:r/>
            <w:r/>
          </w:p>
        </w:tc>
      </w:tr>
      <w:tr>
        <w:trPr>
          <w:trHeight w:val="467"/>
        </w:trPr>
        <w:tc>
          <w:tcPr>
            <w:tcBorders>
              <w:top w:val="none" w:color="000000" w:sz="4" w:space="0"/>
              <w:left w:val="none" w:color="000000" w:sz="4" w:space="0"/>
              <w:bottom w:val="none" w:color="000000" w:sz="4" w:space="0"/>
              <w:right w:val="none" w:color="000000" w:sz="4" w:space="0"/>
            </w:tcBorders>
            <w:tcW w:w="1979"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2822" w:type="dxa"/>
            <w:textDirection w:val="lrTb"/>
            <w:noWrap/>
          </w:tcPr>
          <w:p>
            <w:pPr>
              <w:spacing w:line="360" w:lineRule="auto"/>
              <w:rPr>
                <w:rFonts w:ascii="宋体" w:hAnsi="宋体" w:cs="宋体"/>
                <w:sz w:val="24"/>
                <w:highlight w:val="none"/>
              </w:rPr>
            </w:pPr>
            <w:r/>
            <w:bookmarkStart w:id="71" w:name="EB551db3beddce43e7baf9deee358bb6a5"/>
            <w:r/>
            <w:bookmarkEnd w:id="71"/>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2987" w:type="dxa"/>
            <w:textDirection w:val="lrTb"/>
            <w:noWrap/>
          </w:tcPr>
          <w:p>
            <w:pPr>
              <w:spacing w:line="360" w:lineRule="auto"/>
              <w:rPr>
                <w:rFonts w:ascii="宋体" w:hAnsi="宋体" w:cs="宋体"/>
                <w:sz w:val="24"/>
                <w:highlight w:val="none"/>
              </w:rPr>
            </w:pPr>
            <w:r/>
            <w:bookmarkStart w:id="72" w:name="EB959dab171e0744fa809b8ce2fcf9a82e"/>
            <w:r/>
            <w:bookmarkEnd w:id="72"/>
            <w:r/>
            <w:r/>
          </w:p>
        </w:tc>
      </w:tr>
      <w:tr>
        <w:trPr>
          <w:trHeight w:val="467"/>
        </w:trPr>
        <w:tc>
          <w:tcPr>
            <w:tcBorders>
              <w:top w:val="none" w:color="000000" w:sz="4" w:space="0"/>
              <w:left w:val="none" w:color="000000" w:sz="4" w:space="0"/>
              <w:bottom w:val="none" w:color="000000" w:sz="4" w:space="0"/>
              <w:right w:val="none" w:color="000000" w:sz="4" w:space="0"/>
            </w:tcBorders>
            <w:tcW w:w="1979"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2822" w:type="dxa"/>
            <w:textDirection w:val="lrTb"/>
            <w:noWrap/>
          </w:tcPr>
          <w:p>
            <w:pPr>
              <w:spacing w:line="360" w:lineRule="auto"/>
              <w:rPr>
                <w:rFonts w:ascii="宋体" w:hAnsi="宋体" w:cs="宋体"/>
                <w:sz w:val="24"/>
                <w:highlight w:val="none"/>
              </w:rPr>
            </w:pPr>
            <w:r/>
            <w:bookmarkStart w:id="73" w:name="EBb8a4ab8681cb4d17b5aef387fb36382f"/>
            <w:r/>
            <w:bookmarkEnd w:id="73"/>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传真：</w:t>
            </w:r>
            <w:r/>
          </w:p>
        </w:tc>
        <w:tc>
          <w:tcPr>
            <w:tcBorders>
              <w:top w:val="none" w:color="000000" w:sz="4" w:space="0"/>
              <w:left w:val="none" w:color="000000" w:sz="4" w:space="0"/>
              <w:bottom w:val="none" w:color="000000" w:sz="4" w:space="0"/>
              <w:right w:val="none" w:color="000000" w:sz="4" w:space="0"/>
            </w:tcBorders>
            <w:tcW w:w="2987" w:type="dxa"/>
            <w:textDirection w:val="lrTb"/>
            <w:noWrap/>
          </w:tcPr>
          <w:p>
            <w:pPr>
              <w:spacing w:line="360" w:lineRule="auto"/>
              <w:rPr>
                <w:rFonts w:ascii="宋体" w:hAnsi="宋体" w:cs="宋体"/>
                <w:sz w:val="24"/>
                <w:highlight w:val="none"/>
              </w:rPr>
            </w:pPr>
            <w:r/>
            <w:bookmarkStart w:id="74" w:name="EB2b3381e75c3c4937b0bbd13351b0aac2"/>
            <w:r/>
            <w:bookmarkEnd w:id="74"/>
            <w:r/>
            <w:r/>
          </w:p>
        </w:tc>
      </w:tr>
      <w:tr>
        <w:trPr>
          <w:trHeight w:val="482"/>
        </w:trPr>
        <w:tc>
          <w:tcPr>
            <w:tcBorders>
              <w:top w:val="none" w:color="000000" w:sz="4" w:space="0"/>
              <w:left w:val="none" w:color="000000" w:sz="4" w:space="0"/>
              <w:bottom w:val="none" w:color="000000" w:sz="4" w:space="0"/>
              <w:right w:val="none" w:color="000000" w:sz="4" w:space="0"/>
            </w:tcBorders>
            <w:tcW w:w="1979"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2822" w:type="dxa"/>
            <w:textDirection w:val="lrTb"/>
            <w:noWrap/>
          </w:tcPr>
          <w:p>
            <w:pPr>
              <w:spacing w:line="360" w:lineRule="auto"/>
              <w:rPr>
                <w:rFonts w:ascii="宋体" w:hAnsi="宋体" w:cs="宋体"/>
                <w:sz w:val="24"/>
                <w:highlight w:val="none"/>
              </w:rPr>
            </w:pPr>
            <w:r/>
            <w:bookmarkStart w:id="75" w:name="EB334b73f60f834568b529944cf4d09432"/>
            <w:r/>
            <w:bookmarkEnd w:id="75"/>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2987" w:type="dxa"/>
            <w:textDirection w:val="lrTb"/>
            <w:noWrap/>
          </w:tcPr>
          <w:p>
            <w:pPr>
              <w:spacing w:line="360" w:lineRule="auto"/>
              <w:rPr>
                <w:rFonts w:ascii="宋体" w:hAnsi="宋体" w:cs="宋体"/>
                <w:sz w:val="24"/>
                <w:highlight w:val="none"/>
              </w:rPr>
            </w:pPr>
            <w:r/>
            <w:bookmarkStart w:id="76" w:name="EB52bfbbaf220545ad9135c5a433819c5a"/>
            <w:r/>
            <w:bookmarkEnd w:id="76"/>
            <w:r/>
            <w:r/>
          </w:p>
        </w:tc>
      </w:tr>
      <w:tr>
        <w:trPr>
          <w:trHeight w:val="482"/>
        </w:trPr>
        <w:tc>
          <w:tcPr>
            <w:tcBorders>
              <w:top w:val="none" w:color="000000" w:sz="4" w:space="0"/>
              <w:left w:val="none" w:color="000000" w:sz="4" w:space="0"/>
              <w:bottom w:val="none" w:color="000000" w:sz="4" w:space="0"/>
              <w:right w:val="none" w:color="000000" w:sz="4" w:space="0"/>
            </w:tcBorders>
            <w:tcW w:w="1979"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2822" w:type="dxa"/>
            <w:textDirection w:val="lrTb"/>
            <w:noWrap/>
          </w:tcPr>
          <w:p>
            <w:pPr>
              <w:spacing w:line="360" w:lineRule="auto"/>
              <w:rPr>
                <w:rFonts w:ascii="宋体" w:hAnsi="宋体" w:cs="宋体"/>
                <w:sz w:val="24"/>
                <w:highlight w:val="none"/>
              </w:rPr>
            </w:pPr>
            <w:r/>
            <w:bookmarkStart w:id="77" w:name="EB625a6ebbe4a24d77a311e72433700e9e"/>
            <w:r/>
            <w:bookmarkEnd w:id="77"/>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2987" w:type="dxa"/>
            <w:textDirection w:val="lrTb"/>
            <w:noWrap/>
          </w:tcPr>
          <w:p>
            <w:pPr>
              <w:spacing w:line="360" w:lineRule="auto"/>
              <w:rPr>
                <w:rFonts w:ascii="宋体" w:hAnsi="宋体" w:cs="宋体"/>
                <w:sz w:val="24"/>
                <w:highlight w:val="none"/>
              </w:rPr>
            </w:pPr>
            <w:r/>
            <w:bookmarkStart w:id="78" w:name="EBaf0eb48708ae42bfbe2d5dcee7bce46a"/>
            <w:r/>
            <w:bookmarkEnd w:id="78"/>
            <w:r/>
            <w:r/>
          </w:p>
        </w:tc>
      </w:tr>
      <w:tr>
        <w:trPr>
          <w:trHeight w:val="482"/>
        </w:trPr>
        <w:tc>
          <w:tcPr>
            <w:tcBorders>
              <w:top w:val="none" w:color="000000" w:sz="4" w:space="0"/>
              <w:left w:val="none" w:color="000000" w:sz="4" w:space="0"/>
              <w:bottom w:val="none" w:color="000000" w:sz="4" w:space="0"/>
              <w:right w:val="none" w:color="000000" w:sz="4" w:space="0"/>
            </w:tcBorders>
            <w:tcW w:w="1979"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账号：</w:t>
            </w:r>
            <w:r/>
          </w:p>
        </w:tc>
        <w:tc>
          <w:tcPr>
            <w:tcBorders>
              <w:top w:val="none" w:color="000000" w:sz="4" w:space="0"/>
              <w:left w:val="none" w:color="000000" w:sz="4" w:space="0"/>
              <w:bottom w:val="none" w:color="000000" w:sz="4" w:space="0"/>
              <w:right w:val="none" w:color="000000" w:sz="4" w:space="0"/>
            </w:tcBorders>
            <w:tcW w:w="2822" w:type="dxa"/>
            <w:textDirection w:val="lrTb"/>
            <w:noWrap/>
          </w:tcPr>
          <w:p>
            <w:pPr>
              <w:spacing w:line="360" w:lineRule="auto"/>
              <w:rPr>
                <w:rFonts w:ascii="宋体" w:hAnsi="宋体" w:cs="宋体"/>
                <w:sz w:val="24"/>
                <w:highlight w:val="none"/>
              </w:rPr>
            </w:pPr>
            <w:r/>
            <w:bookmarkStart w:id="79" w:name="EB81f91e4a13964ae382c2872e5b722db3"/>
            <w:r/>
            <w:bookmarkEnd w:id="79"/>
            <w:r/>
            <w:r/>
          </w:p>
        </w:tc>
        <w:tc>
          <w:tcPr>
            <w:gridSpan w:val="2"/>
            <w:tcBorders>
              <w:top w:val="none" w:color="000000" w:sz="4" w:space="0"/>
              <w:left w:val="none" w:color="000000" w:sz="4" w:space="0"/>
              <w:bottom w:val="none" w:color="000000" w:sz="4" w:space="0"/>
              <w:right w:val="none" w:color="000000" w:sz="4" w:space="0"/>
            </w:tcBorders>
            <w:tcW w:w="1818" w:type="dxa"/>
            <w:textDirection w:val="lrTb"/>
            <w:noWrap/>
          </w:tcPr>
          <w:p>
            <w:pPr>
              <w:spacing w:line="360" w:lineRule="auto"/>
              <w:rPr>
                <w:rFonts w:ascii="宋体" w:hAnsi="宋体" w:cs="宋体"/>
                <w:sz w:val="24"/>
                <w:highlight w:val="none"/>
              </w:rPr>
            </w:pPr>
            <w:r>
              <w:rPr>
                <w:rFonts w:hint="eastAsia" w:ascii="宋体" w:hAnsi="宋体" w:cs="宋体"/>
                <w:sz w:val="24"/>
                <w:highlight w:val="none"/>
              </w:rPr>
              <w:t xml:space="preserve">账号：</w:t>
            </w:r>
            <w:r/>
          </w:p>
        </w:tc>
        <w:tc>
          <w:tcPr>
            <w:tcBorders>
              <w:top w:val="none" w:color="000000" w:sz="4" w:space="0"/>
              <w:left w:val="none" w:color="000000" w:sz="4" w:space="0"/>
              <w:bottom w:val="none" w:color="000000" w:sz="4" w:space="0"/>
              <w:right w:val="none" w:color="000000" w:sz="4" w:space="0"/>
            </w:tcBorders>
            <w:tcW w:w="2987" w:type="dxa"/>
            <w:textDirection w:val="lrTb"/>
            <w:noWrap/>
          </w:tcPr>
          <w:p>
            <w:pPr>
              <w:spacing w:line="360" w:lineRule="auto"/>
              <w:rPr>
                <w:rFonts w:ascii="宋体" w:hAnsi="宋体" w:cs="宋体"/>
                <w:sz w:val="24"/>
                <w:highlight w:val="none"/>
              </w:rPr>
            </w:pPr>
            <w:r/>
            <w:bookmarkStart w:id="80" w:name="EBaec77358870340dda6d86c32c079424b"/>
            <w:r/>
            <w:bookmarkEnd w:id="80"/>
            <w:r/>
            <w:r/>
          </w:p>
        </w:tc>
      </w:tr>
    </w:tbl>
    <w:p>
      <w:pPr>
        <w:jc w:val="center"/>
        <w:keepNext/>
        <w:spacing w:before="240" w:after="60" w:line="360" w:lineRule="auto"/>
        <w:tabs>
          <w:tab w:val="left" w:pos="720" w:leader="none"/>
        </w:tabs>
        <w:rPr>
          <w:rFonts w:ascii="宋体" w:hAnsi="宋体" w:cs="宋体"/>
          <w:b/>
          <w:bCs/>
          <w:sz w:val="24"/>
          <w:highlight w:val="none"/>
        </w:rPr>
        <w:outlineLvl w:val="2"/>
      </w:pPr>
      <w:r/>
      <w:bookmarkStart w:id="81" w:name="_Toc1081"/>
      <w:r/>
      <w:bookmarkStart w:id="82" w:name="_Toc36727035"/>
      <w:r/>
      <w:bookmarkStart w:id="83" w:name="_Toc519953165"/>
      <w:r/>
      <w:r/>
    </w:p>
    <w:p>
      <w:pPr>
        <w:spacing w:line="360" w:lineRule="auto"/>
        <w:rPr>
          <w:rFonts w:ascii="宋体" w:hAnsi="宋体" w:cs="宋体"/>
          <w:sz w:val="24"/>
          <w:highlight w:val="none"/>
        </w:rPr>
      </w:pPr>
      <w:r>
        <w:rPr>
          <w:rFonts w:ascii="宋体" w:hAnsi="宋体" w:cs="宋体"/>
          <w:sz w:val="24"/>
          <w:highlight w:val="none"/>
        </w:rPr>
      </w:r>
      <w:r/>
    </w:p>
    <w:p>
      <w:pPr>
        <w:pStyle w:val="1135"/>
        <w:rPr>
          <w:highlight w:val="none"/>
        </w:rPr>
      </w:pPr>
      <w:r>
        <w:rPr>
          <w:highlight w:val="none"/>
        </w:rPr>
      </w:r>
      <w:r/>
    </w:p>
    <w:p>
      <w:pPr>
        <w:jc w:val="center"/>
        <w:keepNext/>
        <w:spacing w:before="240" w:after="60" w:line="360" w:lineRule="auto"/>
        <w:tabs>
          <w:tab w:val="left" w:pos="720" w:leader="none"/>
        </w:tabs>
        <w:rPr>
          <w:rFonts w:ascii="宋体" w:hAnsi="宋体" w:cs="宋体"/>
          <w:b/>
          <w:bCs/>
          <w:sz w:val="24"/>
          <w:highlight w:val="none"/>
        </w:rPr>
        <w:outlineLvl w:val="2"/>
      </w:pPr>
      <w:r>
        <w:rPr>
          <w:rFonts w:hint="eastAsia" w:ascii="宋体" w:hAnsi="宋体" w:cs="宋体"/>
          <w:b/>
          <w:bCs/>
          <w:sz w:val="24"/>
          <w:highlight w:val="none"/>
        </w:rPr>
        <w:t xml:space="preserve">第二部分 通用合同条款</w:t>
      </w:r>
      <w:bookmarkEnd w:id="81"/>
      <w:r/>
      <w:bookmarkEnd w:id="82"/>
      <w:r/>
      <w:bookmarkEnd w:id="83"/>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      采用《建设工程施工合同（示范文本）》（GF—2017—0201）。</w:t>
      </w:r>
      <w:r/>
    </w:p>
    <w:p>
      <w:pPr>
        <w:pStyle w:val="1135"/>
        <w:rPr>
          <w:highlight w:val="none"/>
        </w:rPr>
      </w:pPr>
      <w:r/>
      <w:bookmarkStart w:id="84" w:name="_Toc273437362"/>
      <w:r/>
      <w:bookmarkStart w:id="85" w:name="_Toc273453273"/>
      <w:r/>
      <w:bookmarkStart w:id="86" w:name="_Toc21232"/>
      <w:r/>
      <w:bookmarkStart w:id="87" w:name="_Toc1380"/>
      <w:r/>
      <w:bookmarkStart w:id="88" w:name="_Toc36727036"/>
      <w:r/>
      <w:r/>
    </w:p>
    <w:p>
      <w:pPr>
        <w:pStyle w:val="1135"/>
        <w:rPr>
          <w:highlight w:val="none"/>
        </w:rPr>
      </w:pPr>
      <w:r>
        <w:rPr>
          <w:highlight w:val="none"/>
        </w:rPr>
      </w:r>
      <w:r/>
    </w:p>
    <w:p>
      <w:pPr>
        <w:pStyle w:val="1135"/>
        <w:rPr>
          <w:highlight w:val="none"/>
        </w:rPr>
      </w:pPr>
      <w:r>
        <w:rPr>
          <w:highlight w:val="none"/>
        </w:rPr>
      </w:r>
      <w:bookmarkEnd w:id="84"/>
      <w:r/>
      <w:bookmarkEnd w:id="85"/>
      <w:r/>
      <w:bookmarkEnd w:id="86"/>
      <w:r/>
      <w:bookmarkEnd w:id="87"/>
      <w:r/>
      <w:bookmarkEnd w:id="88"/>
      <w:r/>
      <w:r/>
    </w:p>
    <w:p>
      <w:pPr>
        <w:rPr>
          <w:rFonts w:hint="eastAsia" w:ascii="宋体" w:hAnsi="宋体" w:cs="宋体"/>
          <w:b/>
          <w:bCs/>
          <w:sz w:val="24"/>
          <w:highlight w:val="none"/>
        </w:rPr>
      </w:pPr>
      <w:r/>
      <w:bookmarkStart w:id="89" w:name="_Toc498006746"/>
      <w:r/>
      <w:bookmarkStart w:id="90" w:name="_Toc511737535"/>
      <w:r>
        <w:rPr>
          <w:rFonts w:hint="eastAsia" w:ascii="宋体" w:hAnsi="宋体" w:cs="宋体"/>
          <w:b/>
          <w:bCs/>
          <w:sz w:val="24"/>
          <w:highlight w:val="none"/>
        </w:rPr>
        <w:br w:type="page" w:clear="all"/>
      </w:r>
      <w:r/>
    </w:p>
    <w:p>
      <w:pPr>
        <w:ind w:left="720" w:hanging="720"/>
        <w:jc w:val="center"/>
        <w:keepNext/>
        <w:spacing w:before="240" w:after="60" w:line="360" w:lineRule="auto"/>
        <w:tabs>
          <w:tab w:val="left" w:pos="720" w:leader="none"/>
        </w:tabs>
        <w:rPr>
          <w:rFonts w:ascii="宋体" w:hAnsi="宋体" w:cs="宋体"/>
          <w:b/>
          <w:bCs/>
          <w:sz w:val="24"/>
          <w:highlight w:val="none"/>
        </w:rPr>
        <w:outlineLvl w:val="2"/>
      </w:pPr>
      <w:r>
        <w:rPr>
          <w:rFonts w:hint="eastAsia" w:ascii="宋体" w:hAnsi="宋体" w:cs="宋体"/>
          <w:b/>
          <w:bCs/>
          <w:sz w:val="24"/>
          <w:highlight w:val="none"/>
        </w:rPr>
        <w:t xml:space="preserve">第三部分 专用合同条款</w:t>
      </w:r>
      <w:bookmarkEnd w:id="89"/>
      <w:r/>
      <w:bookmarkEnd w:id="90"/>
      <w:r/>
      <w:r/>
    </w:p>
    <w:p>
      <w:pPr>
        <w:ind w:left="760" w:hanging="340"/>
        <w:jc w:val="left"/>
        <w:keepNext/>
        <w:spacing w:line="360" w:lineRule="auto"/>
        <w:tabs>
          <w:tab w:val="left" w:pos="720" w:leader="none"/>
        </w:tabs>
        <w:rPr>
          <w:rFonts w:ascii="宋体" w:hAnsi="宋体" w:cs="宋体"/>
          <w:bCs/>
          <w:sz w:val="24"/>
          <w:highlight w:val="none"/>
        </w:rPr>
        <w:outlineLvl w:val="2"/>
      </w:pPr>
      <w:r/>
      <w:bookmarkStart w:id="91" w:name="_Toc511737536"/>
      <w:r>
        <w:rPr>
          <w:rFonts w:hint="eastAsia" w:ascii="宋体" w:hAnsi="宋体" w:cs="宋体"/>
          <w:bCs/>
          <w:sz w:val="24"/>
          <w:highlight w:val="none"/>
        </w:rPr>
        <w:t xml:space="preserve">1</w:t>
      </w:r>
      <w:bookmarkStart w:id="92" w:name="_Toc296503156"/>
      <w:r/>
      <w:bookmarkStart w:id="93" w:name="_Toc292559866"/>
      <w:r/>
      <w:bookmarkStart w:id="94" w:name="_Toc296944495"/>
      <w:r/>
      <w:bookmarkStart w:id="95" w:name="_Toc297048342"/>
      <w:r/>
      <w:bookmarkStart w:id="96" w:name="_Toc292559361"/>
      <w:r/>
      <w:bookmarkStart w:id="97" w:name="_Toc296890984"/>
      <w:r/>
      <w:bookmarkStart w:id="98" w:name="_Toc296346657"/>
      <w:r/>
      <w:bookmarkStart w:id="99" w:name="_Toc296347155"/>
      <w:r/>
      <w:bookmarkStart w:id="100" w:name="_Toc297120456"/>
      <w:r/>
      <w:bookmarkStart w:id="101" w:name="_Toc296891196"/>
      <w:r>
        <w:rPr>
          <w:rFonts w:hint="eastAsia" w:ascii="宋体" w:hAnsi="宋体" w:cs="宋体"/>
          <w:bCs/>
          <w:sz w:val="24"/>
          <w:highlight w:val="none"/>
        </w:rPr>
        <w:t xml:space="preserve">. 一般约定</w:t>
      </w:r>
      <w:bookmarkEnd w:id="91"/>
      <w:r/>
      <w:bookmarkEnd w:id="92"/>
      <w:r/>
      <w:bookmarkEnd w:id="93"/>
      <w:r/>
      <w:bookmarkEnd w:id="94"/>
      <w:r/>
      <w:bookmarkEnd w:id="95"/>
      <w:r/>
      <w:bookmarkEnd w:id="96"/>
      <w:r/>
      <w:bookmarkEnd w:id="97"/>
      <w:r/>
      <w:bookmarkEnd w:id="98"/>
      <w:r/>
      <w:bookmarkEnd w:id="99"/>
      <w:r/>
      <w:bookmarkEnd w:id="100"/>
      <w:r/>
      <w:bookmarkEnd w:id="101"/>
      <w:r/>
      <w:r/>
    </w:p>
    <w:p>
      <w:pPr>
        <w:ind w:firstLine="480"/>
        <w:jc w:val="left"/>
        <w:spacing w:line="360" w:lineRule="auto"/>
        <w:rPr>
          <w:rFonts w:ascii="宋体" w:hAnsi="宋体" w:cs="宋体"/>
          <w:sz w:val="24"/>
          <w:highlight w:val="none"/>
        </w:rPr>
        <w:outlineLvl w:val="0"/>
      </w:pPr>
      <w:r/>
      <w:bookmarkStart w:id="102" w:name="_Toc511737537"/>
      <w:r>
        <w:rPr>
          <w:rFonts w:hint="eastAsia" w:ascii="宋体" w:hAnsi="宋体" w:cs="宋体"/>
          <w:sz w:val="24"/>
          <w:highlight w:val="none"/>
        </w:rPr>
        <w:t xml:space="preserve">1.1 词语定义</w:t>
      </w:r>
      <w:bookmarkEnd w:id="10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1.1.1合同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1.1.1.10其他合同文件包括：</w:t>
      </w:r>
      <w:r>
        <w:rPr>
          <w:rFonts w:hint="eastAsia" w:ascii="宋体" w:hAnsi="宋体" w:cs="宋体"/>
          <w:sz w:val="24"/>
          <w:highlight w:val="none"/>
          <w:u w:val="single"/>
        </w:rPr>
        <w:t xml:space="preserve">中标通知书、招标文件、工程量清单及编制说明、投标文件及其附件、双方其他书面约定以及与本项目相关的法律法规、技术规范规程、图纸等均作为本合同附件，与本合同具有同等法律效力</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1.1.2 合同当事人及其他相关方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1.1.2.4监理人：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与监理一致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电子信箱：；</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1.1.2.5 设计人：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 工程和设备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1.1.3.7 作为施工现场组成部分的其他场所包括：</w:t>
      </w:r>
      <w:r>
        <w:rPr>
          <w:rFonts w:hint="eastAsia" w:ascii="宋体" w:hAnsi="宋体" w:cs="宋体"/>
          <w:sz w:val="24"/>
          <w:highlight w:val="none"/>
          <w:u w:val="single"/>
        </w:rPr>
        <w:t xml:space="preserve">按工程实际所需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1.1.3.9 永久占地包括：</w:t>
      </w:r>
      <w:r>
        <w:rPr>
          <w:rFonts w:hint="eastAsia" w:ascii="宋体" w:hAnsi="宋体" w:cs="宋体"/>
          <w:sz w:val="24"/>
          <w:highlight w:val="none"/>
          <w:u w:val="single"/>
        </w:rPr>
        <w:t xml:space="preserve">   按工程实际所需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1.1.3.10 临时占地包括：</w:t>
      </w:r>
      <w:r>
        <w:rPr>
          <w:rFonts w:hint="eastAsia" w:ascii="宋体" w:hAnsi="宋体" w:cs="宋体"/>
          <w:sz w:val="24"/>
          <w:highlight w:val="none"/>
          <w:u w:val="single"/>
        </w:rPr>
        <w:t xml:space="preserve">   按工程实际所需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1.3法律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适用于合同的其他规范性文件：</w:t>
      </w:r>
      <w:r>
        <w:rPr>
          <w:rFonts w:hint="eastAsia" w:ascii="宋体" w:hAnsi="宋体" w:cs="宋体"/>
          <w:sz w:val="24"/>
          <w:highlight w:val="non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现行《工程量清单计价规范》、其他法律法规以及江苏省和苏州市行业主管部门颁布的相关文件规定，如地方法规与国家法规相抵触，按国家法规执行</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 标准和规范</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1.4.1适用于工程的标准规范包括：</w:t>
      </w:r>
      <w:r>
        <w:rPr>
          <w:rFonts w:hint="eastAsia" w:ascii="宋体" w:hAnsi="宋体" w:cs="宋体"/>
          <w:sz w:val="24"/>
          <w:highlight w:val="none"/>
          <w:u w:val="single"/>
        </w:rPr>
        <w:t xml:space="preserve">现行工程施工标准规范以及质量验收标准及规范</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103" w:name="_Toc511737538"/>
      <w:r>
        <w:rPr>
          <w:rFonts w:hint="eastAsia" w:ascii="宋体" w:hAnsi="宋体" w:cs="宋体"/>
          <w:sz w:val="24"/>
          <w:highlight w:val="none"/>
        </w:rPr>
        <w:t xml:space="preserve">1.4.2 发包人提供国外标准、规范的名称：</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bookmarkEnd w:id="103"/>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发包人提供国外标准、规范的份数：</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发包人提供国外标准、规范的名称：</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1.4.3发包人对工程的技术标准和功能要求的特殊要求：</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104" w:name="_Toc511737539"/>
      <w:r>
        <w:rPr>
          <w:rFonts w:hint="eastAsia" w:ascii="宋体" w:hAnsi="宋体" w:cs="宋体"/>
          <w:sz w:val="24"/>
          <w:highlight w:val="none"/>
        </w:rPr>
        <w:t xml:space="preserve">1.5 合同文件的优先顺序</w:t>
      </w:r>
      <w:bookmarkEnd w:id="10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合同文件组成及优先顺序为：</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① 本合同协议书；</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② 中标通知书(如果有)；</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③ 专用合同条款及附件；</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④ 通用合同条款；</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⑤ 技术标准和要求；</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⑥ 投标书及附件(含澄清函、补充函、承诺书等，与招标文件抵触且未经发包人明确接受的内容无效)；</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⑦ 招标文件及附件(含招标答疑/补遗、最高限价公示、图纸、工程量清单等)；</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⑧ 其他合同文件。</w:t>
      </w:r>
      <w:r/>
    </w:p>
    <w:p>
      <w:pPr>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p>
    <w:p>
      <w:pPr>
        <w:ind w:firstLine="480"/>
        <w:spacing w:line="360" w:lineRule="auto"/>
        <w:rPr>
          <w:rFonts w:ascii="宋体" w:hAnsi="宋体" w:cs="宋体"/>
          <w:sz w:val="24"/>
          <w:highlight w:val="none"/>
        </w:rPr>
      </w:pPr>
      <w:r/>
      <w:bookmarkStart w:id="105" w:name="_Toc4700"/>
      <w:r/>
      <w:bookmarkStart w:id="106" w:name="_Toc22762"/>
      <w:r/>
      <w:bookmarkStart w:id="107" w:name="_Toc27688"/>
      <w:r/>
      <w:bookmarkStart w:id="108" w:name="_Toc29243"/>
      <w:r>
        <w:rPr>
          <w:rFonts w:hint="eastAsia" w:ascii="宋体" w:hAnsi="宋体" w:cs="宋体"/>
          <w:sz w:val="24"/>
          <w:highlight w:val="none"/>
        </w:rPr>
        <w:t xml:space="preserve">1.6 图纸和承包人文件</w:t>
      </w:r>
      <w:bookmarkEnd w:id="105"/>
      <w:r/>
      <w:bookmarkEnd w:id="106"/>
      <w:r/>
      <w:bookmarkEnd w:id="107"/>
      <w:r/>
      <w:bookmarkEnd w:id="108"/>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 图纸的提供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发包人向承包人提供图纸的期限：</w:t>
      </w:r>
      <w:r>
        <w:rPr>
          <w:rFonts w:hint="eastAsia" w:ascii="宋体" w:hAnsi="宋体" w:cs="宋体"/>
          <w:sz w:val="24"/>
          <w:highlight w:val="none"/>
          <w:u w:val="single"/>
        </w:rPr>
        <w:t xml:space="preserve">最迟为开工通知载明的开工日期前7天内</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发包人向承包人提供图纸的数量：</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发包人向承包人提供图纸的内容：</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1.6.4 承包人文件</w:t>
      </w:r>
      <w:r/>
    </w:p>
    <w:p>
      <w:pPr>
        <w:ind w:left="596"/>
        <w:jc w:val="left"/>
        <w:spacing w:line="360" w:lineRule="auto"/>
        <w:rPr>
          <w:rFonts w:ascii="宋体" w:hAnsi="宋体" w:cs="宋体"/>
          <w:sz w:val="24"/>
          <w:highlight w:val="none"/>
        </w:rPr>
      </w:pPr>
      <w:r>
        <w:rPr>
          <w:rFonts w:hint="eastAsia" w:ascii="宋体" w:hAnsi="宋体" w:cs="宋体"/>
          <w:sz w:val="24"/>
          <w:highlight w:val="none"/>
        </w:rPr>
        <w:t xml:space="preserve">需要由承包人提供的文件，包括：</w:t>
      </w:r>
      <w:r>
        <w:rPr>
          <w:rFonts w:hint="eastAsia" w:ascii="宋体" w:hAnsi="宋体" w:cs="宋体"/>
          <w:sz w:val="24"/>
          <w:highlight w:val="none"/>
          <w:u w:val="single"/>
        </w:rPr>
        <w:t xml:space="preserve">按监理人及发包人要求的承包人可提供的文件</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承包人提供的文件的期限为：</w:t>
      </w:r>
      <w:r>
        <w:rPr>
          <w:rFonts w:hint="eastAsia" w:ascii="宋体" w:hAnsi="宋体" w:cs="宋体"/>
          <w:sz w:val="24"/>
          <w:highlight w:val="none"/>
          <w:u w:val="single"/>
        </w:rPr>
        <w:t xml:space="preserve">按监理人及发包人要求的合理期限</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承包人提供的文件的数量为：</w:t>
      </w:r>
      <w:r>
        <w:rPr>
          <w:rFonts w:hint="eastAsia" w:ascii="宋体" w:hAnsi="宋体" w:cs="宋体"/>
          <w:sz w:val="24"/>
          <w:highlight w:val="none"/>
          <w:u w:val="single"/>
        </w:rPr>
        <w:t xml:space="preserve">肆份</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承包人提供的文件的形式为：</w:t>
      </w:r>
      <w:r>
        <w:rPr>
          <w:rFonts w:hint="eastAsia" w:ascii="宋体" w:hAnsi="宋体" w:cs="宋体"/>
          <w:sz w:val="24"/>
          <w:highlight w:val="none"/>
          <w:u w:val="single"/>
        </w:rPr>
        <w:t xml:space="preserve">书面及电子文件</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发包人审批承包人文件的期限：</w:t>
      </w:r>
      <w:r>
        <w:rPr>
          <w:rFonts w:hint="eastAsia" w:ascii="宋体" w:hAnsi="宋体" w:cs="宋体"/>
          <w:sz w:val="24"/>
          <w:highlight w:val="none"/>
          <w:u w:val="single"/>
        </w:rPr>
        <w:t xml:space="preserve">自收到承包人文件之日期7日内</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1.6.5 现场图纸准备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关于现场图纸准备的约定：</w:t>
      </w:r>
      <w:r>
        <w:rPr>
          <w:rFonts w:hint="eastAsia" w:ascii="宋体" w:hAnsi="宋体" w:cs="宋体"/>
          <w:sz w:val="24"/>
          <w:highlight w:val="none"/>
          <w:u w:val="single"/>
        </w:rPr>
        <w:t xml:space="preserve">按工程实际所需</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09" w:name="_Toc5553"/>
      <w:r/>
      <w:bookmarkStart w:id="110" w:name="_Toc26456"/>
      <w:r/>
      <w:bookmarkStart w:id="111" w:name="_Toc13732"/>
      <w:r/>
      <w:bookmarkStart w:id="112" w:name="_Toc8292"/>
      <w:r>
        <w:rPr>
          <w:rFonts w:hint="eastAsia" w:ascii="宋体" w:hAnsi="宋体" w:cs="宋体"/>
          <w:sz w:val="24"/>
          <w:highlight w:val="none"/>
        </w:rPr>
        <w:t xml:space="preserve">1.7 联络</w:t>
      </w:r>
      <w:bookmarkEnd w:id="109"/>
      <w:r/>
      <w:bookmarkEnd w:id="110"/>
      <w:r/>
      <w:bookmarkEnd w:id="111"/>
      <w:r/>
      <w:bookmarkEnd w:id="11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1.7.1发包人和承包人应当在</w:t>
      </w:r>
      <w:r>
        <w:rPr>
          <w:rFonts w:hint="eastAsia" w:ascii="宋体" w:hAnsi="宋体" w:cs="宋体"/>
          <w:sz w:val="24"/>
          <w:highlight w:val="none"/>
          <w:u w:val="single"/>
        </w:rPr>
        <w:t xml:space="preserve">七</w:t>
      </w:r>
      <w:r>
        <w:rPr>
          <w:rFonts w:hint="eastAsia" w:ascii="宋体" w:hAnsi="宋体" w:cs="宋体"/>
          <w:sz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1.7.2 发包人接收文件的地点：</w:t>
      </w:r>
      <w:r>
        <w:rPr>
          <w:rFonts w:hint="eastAsia" w:ascii="宋体" w:hAnsi="宋体" w:cs="宋体"/>
          <w:sz w:val="24"/>
          <w:highlight w:val="none"/>
          <w:u w:val="single"/>
        </w:rPr>
        <w:t xml:space="preserve">工地现场办公室</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发包人指定的接收人为：。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承包人接收文件的地点：</w:t>
      </w:r>
      <w:r>
        <w:rPr>
          <w:rFonts w:hint="eastAsia" w:ascii="宋体" w:hAnsi="宋体" w:cs="宋体"/>
          <w:sz w:val="24"/>
          <w:highlight w:val="none"/>
          <w:u w:val="single"/>
        </w:rPr>
        <w:t xml:space="preserve">工地现场办公室</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承包人指定的接收人为：。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监理人接收文件的地点：</w:t>
      </w:r>
      <w:r>
        <w:rPr>
          <w:rFonts w:hint="eastAsia" w:ascii="宋体" w:hAnsi="宋体" w:cs="宋体"/>
          <w:sz w:val="24"/>
          <w:highlight w:val="none"/>
          <w:u w:val="single"/>
        </w:rPr>
        <w:t xml:space="preserve">工地现场办公室</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监理人指定的接收人为：。</w:t>
      </w:r>
      <w:r/>
    </w:p>
    <w:p>
      <w:pPr>
        <w:ind w:firstLine="480"/>
        <w:spacing w:after="120" w:line="360" w:lineRule="auto"/>
        <w:rPr>
          <w:rFonts w:ascii="宋体" w:hAnsi="宋体" w:cs="宋体"/>
          <w:sz w:val="24"/>
          <w:highlight w:val="none"/>
        </w:rPr>
        <w:outlineLvl w:val="0"/>
      </w:pPr>
      <w:r/>
      <w:bookmarkStart w:id="113" w:name="_Toc20379"/>
      <w:r/>
      <w:bookmarkStart w:id="114" w:name="_Toc22598"/>
      <w:r/>
      <w:bookmarkStart w:id="115" w:name="_Toc3367"/>
      <w:r/>
      <w:bookmarkStart w:id="116" w:name="_Toc10732"/>
      <w:r>
        <w:rPr>
          <w:rFonts w:hint="eastAsia" w:ascii="宋体" w:hAnsi="宋体" w:cs="宋体"/>
          <w:sz w:val="24"/>
          <w:highlight w:val="none"/>
        </w:rPr>
        <w:t xml:space="preserve">1.10 交通运输</w:t>
      </w:r>
      <w:bookmarkEnd w:id="113"/>
      <w:r/>
      <w:bookmarkEnd w:id="114"/>
      <w:r/>
      <w:bookmarkEnd w:id="115"/>
      <w:r/>
      <w:bookmarkEnd w:id="116"/>
      <w:r/>
      <w:r/>
    </w:p>
    <w:p>
      <w:pPr>
        <w:ind w:firstLine="480"/>
        <w:spacing w:line="360" w:lineRule="auto"/>
        <w:rPr>
          <w:rFonts w:ascii="宋体" w:hAnsi="宋体" w:cs="宋体"/>
          <w:sz w:val="24"/>
          <w:highlight w:val="none"/>
        </w:rPr>
        <w:outlineLvl w:val="0"/>
      </w:pPr>
      <w:r/>
      <w:bookmarkStart w:id="117" w:name="_Toc15186"/>
      <w:r/>
      <w:bookmarkStart w:id="118" w:name="_Toc17809"/>
      <w:r/>
      <w:bookmarkStart w:id="119" w:name="_Toc17368"/>
      <w:r/>
      <w:bookmarkStart w:id="120" w:name="_Toc13773"/>
      <w:r>
        <w:rPr>
          <w:rFonts w:hint="eastAsia" w:ascii="宋体" w:hAnsi="宋体" w:cs="宋体"/>
          <w:sz w:val="24"/>
          <w:highlight w:val="none"/>
        </w:rPr>
        <w:t xml:space="preserve">1</w:t>
      </w:r>
      <w:bookmarkStart w:id="121" w:name="_Toc303539100"/>
      <w:r/>
      <w:bookmarkStart w:id="122" w:name="_Toc304295521"/>
      <w:r/>
      <w:bookmarkStart w:id="123" w:name="_Toc300934943"/>
      <w:r/>
      <w:bookmarkStart w:id="124" w:name="_Toc312677986"/>
      <w:r/>
      <w:bookmarkStart w:id="125" w:name="_Toc318581155"/>
      <w:r>
        <w:rPr>
          <w:rFonts w:hint="eastAsia" w:ascii="宋体" w:hAnsi="宋体" w:cs="宋体"/>
          <w:sz w:val="24"/>
          <w:highlight w:val="none"/>
        </w:rPr>
        <w:t xml:space="preserve">.10.1 出入现场的权利</w:t>
      </w:r>
      <w:bookmarkEnd w:id="117"/>
      <w:r/>
      <w:bookmarkEnd w:id="118"/>
      <w:r/>
      <w:bookmarkEnd w:id="119"/>
      <w:r/>
      <w:bookmarkEnd w:id="120"/>
      <w:r/>
      <w:r/>
    </w:p>
    <w:p>
      <w:pPr>
        <w:ind w:left="596"/>
        <w:spacing w:line="360" w:lineRule="auto"/>
        <w:rPr>
          <w:rFonts w:ascii="宋体" w:hAnsi="宋体" w:cs="宋体"/>
          <w:sz w:val="24"/>
          <w:highlight w:val="none"/>
        </w:rPr>
      </w:pPr>
      <w:r>
        <w:rPr>
          <w:rFonts w:hint="eastAsia" w:ascii="宋体" w:hAnsi="宋体" w:cs="宋体"/>
          <w:sz w:val="24"/>
          <w:highlight w:val="none"/>
        </w:rPr>
        <w:t xml:space="preserve">关于出入现场的权利的约定：</w:t>
      </w:r>
      <w:r>
        <w:rPr>
          <w:rFonts w:hint="eastAsia" w:ascii="宋体" w:hAnsi="宋体" w:cs="宋体"/>
          <w:sz w:val="24"/>
          <w:highlight w:val="none"/>
          <w:u w:val="single"/>
        </w:rPr>
        <w:t xml:space="preserve">已具备出入现场的权利及条件</w:t>
      </w:r>
      <w:r>
        <w:rPr>
          <w:rFonts w:hint="eastAsia" w:ascii="宋体" w:hAnsi="宋体" w:cs="宋体"/>
          <w:sz w:val="24"/>
          <w:highlight w:val="none"/>
        </w:rPr>
        <w:t xml:space="preserve">。</w:t>
      </w:r>
      <w:bookmarkEnd w:id="121"/>
      <w:r/>
      <w:bookmarkEnd w:id="122"/>
      <w:r/>
      <w:bookmarkEnd w:id="123"/>
      <w:r/>
      <w:bookmarkEnd w:id="124"/>
      <w:r/>
      <w:bookmarkEnd w:id="125"/>
      <w:r/>
      <w:r/>
    </w:p>
    <w:p>
      <w:pPr>
        <w:ind w:firstLine="480"/>
        <w:jc w:val="left"/>
        <w:spacing w:line="360" w:lineRule="auto"/>
        <w:rPr>
          <w:rFonts w:ascii="宋体" w:hAnsi="宋体" w:cs="宋体"/>
          <w:sz w:val="24"/>
          <w:highlight w:val="none"/>
        </w:rPr>
        <w:outlineLvl w:val="0"/>
      </w:pPr>
      <w:r/>
      <w:bookmarkStart w:id="126" w:name="_Toc1889"/>
      <w:r/>
      <w:bookmarkStart w:id="127" w:name="_Toc30721"/>
      <w:r/>
      <w:bookmarkStart w:id="128" w:name="_Toc6342"/>
      <w:r/>
      <w:bookmarkStart w:id="129" w:name="_Toc27568"/>
      <w:r>
        <w:rPr>
          <w:rFonts w:hint="eastAsia" w:ascii="宋体" w:hAnsi="宋体" w:cs="宋体"/>
          <w:sz w:val="24"/>
          <w:highlight w:val="none"/>
        </w:rPr>
        <w:t xml:space="preserve">1</w:t>
      </w:r>
      <w:bookmarkStart w:id="130" w:name="_Toc303539101"/>
      <w:r/>
      <w:bookmarkStart w:id="131" w:name="_Toc304295522"/>
      <w:r/>
      <w:bookmarkStart w:id="132" w:name="_Toc318581156"/>
      <w:r/>
      <w:bookmarkStart w:id="133" w:name="_Toc312677987"/>
      <w:r/>
      <w:bookmarkStart w:id="134" w:name="_Toc300934944"/>
      <w:r>
        <w:rPr>
          <w:rFonts w:hint="eastAsia" w:ascii="宋体" w:hAnsi="宋体" w:cs="宋体"/>
          <w:sz w:val="24"/>
          <w:highlight w:val="none"/>
        </w:rPr>
        <w:t xml:space="preserve">.10.3 场内交通</w:t>
      </w:r>
      <w:bookmarkEnd w:id="126"/>
      <w:r/>
      <w:bookmarkEnd w:id="127"/>
      <w:r/>
      <w:bookmarkEnd w:id="128"/>
      <w:r/>
      <w:bookmarkEnd w:id="12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关于场外交通和场内交通的边界的约定：</w:t>
      </w:r>
      <w:r>
        <w:rPr>
          <w:rFonts w:hint="eastAsia" w:ascii="宋体" w:hAnsi="宋体" w:cs="宋体"/>
          <w:sz w:val="24"/>
          <w:highlight w:val="none"/>
          <w:u w:val="single"/>
        </w:rPr>
        <w:t xml:space="preserve">以项目用地红线为界</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关于发包人向承包人免费提供满足工程施工需要的场内道路和交通设施的约定：</w:t>
      </w:r>
      <w:r>
        <w:rPr>
          <w:rFonts w:hint="eastAsia" w:ascii="宋体" w:hAnsi="宋体" w:cs="宋体"/>
          <w:sz w:val="24"/>
          <w:highlight w:val="none"/>
          <w:u w:val="single"/>
        </w:rPr>
        <w:t xml:space="preserve">按相关规定要求，但相关费用含在合同价中</w:t>
      </w:r>
      <w:r>
        <w:rPr>
          <w:rFonts w:hint="eastAsia" w:ascii="宋体" w:hAnsi="宋体" w:cs="宋体"/>
          <w:sz w:val="24"/>
          <w:highlight w:val="none"/>
        </w:rPr>
        <w:t xml:space="preserve">。</w:t>
      </w:r>
      <w:bookmarkEnd w:id="130"/>
      <w:r/>
      <w:bookmarkEnd w:id="131"/>
      <w:r/>
      <w:bookmarkEnd w:id="132"/>
      <w:r/>
      <w:bookmarkEnd w:id="133"/>
      <w:r/>
      <w:bookmarkEnd w:id="134"/>
      <w:r/>
      <w:bookmarkStart w:id="135" w:name="_Toc318581157"/>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1.10.4超大件和超重件的运输</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运输超大件或超重件所需的道路和桥梁临时加固改造费用和其他有关费用由</w:t>
      </w:r>
      <w:r>
        <w:rPr>
          <w:rFonts w:hint="eastAsia" w:ascii="宋体" w:hAnsi="宋体" w:cs="宋体"/>
          <w:sz w:val="24"/>
          <w:highlight w:val="none"/>
          <w:u w:val="single"/>
        </w:rPr>
        <w:t xml:space="preserve">承包人</w:t>
      </w:r>
      <w:r>
        <w:rPr>
          <w:rFonts w:hint="eastAsia" w:ascii="宋体" w:hAnsi="宋体" w:cs="宋体"/>
          <w:sz w:val="24"/>
          <w:highlight w:val="none"/>
        </w:rPr>
        <w:t xml:space="preserve">承担。</w:t>
      </w:r>
      <w:bookmarkEnd w:id="135"/>
      <w:r/>
      <w:r/>
    </w:p>
    <w:p>
      <w:pPr>
        <w:ind w:firstLine="480"/>
        <w:spacing w:after="120" w:line="360" w:lineRule="auto"/>
        <w:rPr>
          <w:rFonts w:ascii="宋体" w:hAnsi="宋体" w:cs="宋体"/>
          <w:sz w:val="24"/>
          <w:highlight w:val="none"/>
        </w:rPr>
        <w:outlineLvl w:val="0"/>
      </w:pPr>
      <w:r/>
      <w:bookmarkStart w:id="136" w:name="_Toc27253"/>
      <w:r/>
      <w:bookmarkStart w:id="137" w:name="_Toc1184"/>
      <w:r/>
      <w:bookmarkStart w:id="138" w:name="_Toc30293"/>
      <w:r/>
      <w:bookmarkStart w:id="139" w:name="_Toc8470"/>
      <w:r>
        <w:rPr>
          <w:rFonts w:hint="eastAsia" w:ascii="宋体" w:hAnsi="宋体" w:cs="宋体"/>
          <w:sz w:val="24"/>
          <w:highlight w:val="none"/>
        </w:rPr>
        <w:t xml:space="preserve">1.11 知识产权</w:t>
      </w:r>
      <w:bookmarkEnd w:id="136"/>
      <w:r/>
      <w:bookmarkEnd w:id="137"/>
      <w:r/>
      <w:bookmarkEnd w:id="138"/>
      <w:r/>
      <w:bookmarkEnd w:id="13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关于发包人提供的上述文件的使用限制的要求：</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outlineLvl w:val="0"/>
      </w:pPr>
      <w:r/>
      <w:bookmarkStart w:id="140" w:name="_Toc19101"/>
      <w:r/>
      <w:bookmarkStart w:id="141" w:name="_Toc7891"/>
      <w:r/>
      <w:bookmarkStart w:id="142" w:name="_Toc29817"/>
      <w:r/>
      <w:bookmarkStart w:id="143" w:name="_Toc11416"/>
      <w:r>
        <w:rPr>
          <w:rFonts w:hint="eastAsia" w:ascii="宋体" w:hAnsi="宋体" w:cs="宋体"/>
          <w:sz w:val="24"/>
          <w:highlight w:val="none"/>
        </w:rPr>
        <w:t xml:space="preserve">1.11.2 关于承包人为实施工程所编制文件的著作权的归属：</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bookmarkEnd w:id="140"/>
      <w:r/>
      <w:bookmarkEnd w:id="141"/>
      <w:r/>
      <w:bookmarkEnd w:id="142"/>
      <w:r/>
      <w:bookmarkEnd w:id="143"/>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关于承包人提供的上述文件的使用限制的要求：</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outlineLvl w:val="0"/>
      </w:pPr>
      <w:r/>
      <w:bookmarkStart w:id="144" w:name="_Toc30117"/>
      <w:r/>
      <w:bookmarkStart w:id="145" w:name="_Toc17705"/>
      <w:r/>
      <w:bookmarkStart w:id="146" w:name="_Toc12155"/>
      <w:r/>
      <w:bookmarkStart w:id="147" w:name="_Toc14597"/>
      <w:r>
        <w:rPr>
          <w:rFonts w:hint="eastAsia" w:ascii="宋体" w:hAnsi="宋体" w:cs="宋体"/>
          <w:sz w:val="24"/>
          <w:highlight w:val="none"/>
        </w:rPr>
        <w:t xml:space="preserve">1.11.4 承包人在施工过程中所采用的专利、专有技术、技术秘密的使用费的承担方式：</w:t>
      </w:r>
      <w:r>
        <w:rPr>
          <w:rFonts w:hint="eastAsia" w:ascii="宋体" w:hAnsi="宋体" w:cs="宋体"/>
          <w:sz w:val="24"/>
          <w:highlight w:val="none"/>
          <w:u w:val="single"/>
        </w:rPr>
        <w:t xml:space="preserve">按照通用条款执行</w:t>
      </w:r>
      <w:r>
        <w:rPr>
          <w:rFonts w:hint="eastAsia" w:ascii="宋体" w:hAnsi="宋体" w:cs="宋体"/>
          <w:sz w:val="24"/>
          <w:highlight w:val="none"/>
        </w:rPr>
        <w:t xml:space="preserve">。</w:t>
      </w:r>
      <w:bookmarkEnd w:id="144"/>
      <w:r/>
      <w:bookmarkEnd w:id="145"/>
      <w:r/>
      <w:bookmarkEnd w:id="146"/>
      <w:r/>
      <w:bookmarkEnd w:id="147"/>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1.13工程量清单错误的修正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出现工程量清单错误时，是否调整合同价格：</w:t>
      </w:r>
      <w:r>
        <w:rPr>
          <w:rFonts w:hint="eastAsia" w:ascii="宋体" w:hAnsi="宋体" w:cs="宋体"/>
          <w:sz w:val="24"/>
          <w:highlight w:val="none"/>
          <w:u w:val="single"/>
        </w:rPr>
        <w:t xml:space="preserve">否</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148" w:name="_Toc7913"/>
      <w:r/>
      <w:bookmarkStart w:id="149" w:name="_Toc18828"/>
      <w:r/>
      <w:bookmarkStart w:id="150" w:name="_Toc27099"/>
      <w:r/>
      <w:bookmarkStart w:id="151" w:name="_Toc351203634"/>
      <w:r/>
      <w:bookmarkStart w:id="152" w:name="_Toc15852"/>
      <w:r>
        <w:rPr>
          <w:rFonts w:hint="eastAsia" w:ascii="宋体" w:hAnsi="宋体" w:cs="宋体"/>
          <w:bCs/>
          <w:sz w:val="24"/>
          <w:highlight w:val="none"/>
        </w:rPr>
        <w:t xml:space="preserve">2</w:t>
      </w:r>
      <w:bookmarkStart w:id="153" w:name="_Toc297120457"/>
      <w:r/>
      <w:bookmarkStart w:id="154" w:name="_Toc296944496"/>
      <w:r/>
      <w:bookmarkStart w:id="155" w:name="_Toc296890985"/>
      <w:r/>
      <w:bookmarkStart w:id="156" w:name="_Toc296346658"/>
      <w:r/>
      <w:bookmarkStart w:id="157" w:name="_Toc296503157"/>
      <w:r/>
      <w:bookmarkStart w:id="158" w:name="_Toc292559867"/>
      <w:r/>
      <w:bookmarkStart w:id="159" w:name="_Toc296347156"/>
      <w:r/>
      <w:bookmarkStart w:id="160" w:name="_Toc296891197"/>
      <w:r/>
      <w:bookmarkStart w:id="161" w:name="_Toc297048343"/>
      <w:r/>
      <w:bookmarkStart w:id="162" w:name="_Toc292559362"/>
      <w:r>
        <w:rPr>
          <w:rFonts w:hint="eastAsia" w:ascii="宋体" w:hAnsi="宋体" w:cs="宋体"/>
          <w:bCs/>
          <w:sz w:val="24"/>
          <w:highlight w:val="none"/>
        </w:rPr>
        <w:t xml:space="preserve">. 发包人</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after="120" w:line="360" w:lineRule="auto"/>
        <w:rPr>
          <w:rFonts w:ascii="宋体" w:hAnsi="宋体" w:cs="宋体"/>
          <w:sz w:val="24"/>
          <w:highlight w:val="none"/>
        </w:rPr>
        <w:outlineLvl w:val="0"/>
      </w:pPr>
      <w:r/>
      <w:bookmarkStart w:id="163" w:name="_Toc2018"/>
      <w:r/>
      <w:bookmarkStart w:id="164" w:name="_Toc27077"/>
      <w:r/>
      <w:bookmarkStart w:id="165" w:name="_Toc9773"/>
      <w:r/>
      <w:bookmarkStart w:id="166" w:name="_Toc6753"/>
      <w:r>
        <w:rPr>
          <w:rFonts w:hint="eastAsia" w:ascii="宋体" w:hAnsi="宋体" w:cs="宋体"/>
          <w:sz w:val="24"/>
          <w:highlight w:val="none"/>
        </w:rPr>
        <w:t xml:space="preserve">2.2 发包人代表</w:t>
      </w:r>
      <w:bookmarkEnd w:id="163"/>
      <w:r/>
      <w:bookmarkEnd w:id="164"/>
      <w:r/>
      <w:bookmarkEnd w:id="165"/>
      <w:r/>
      <w:bookmarkEnd w:id="16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发包人代表：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身份证号：</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职    务：</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发包人对发包人代表的授权范围如下：</w:t>
      </w:r>
      <w:r>
        <w:rPr>
          <w:rFonts w:hint="eastAsia" w:ascii="宋体" w:hAnsi="宋体" w:cs="宋体"/>
          <w:sz w:val="24"/>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67" w:name="_Toc30011"/>
      <w:r/>
      <w:bookmarkStart w:id="168" w:name="_Toc28428"/>
      <w:r/>
      <w:bookmarkStart w:id="169" w:name="_Toc16568"/>
      <w:r/>
      <w:bookmarkStart w:id="170" w:name="_Toc16584"/>
      <w:r>
        <w:rPr>
          <w:rFonts w:hint="eastAsia" w:ascii="宋体" w:hAnsi="宋体" w:cs="宋体"/>
          <w:sz w:val="24"/>
          <w:highlight w:val="none"/>
        </w:rPr>
        <w:t xml:space="preserve">2.4 施工现场、施工条件和基础资料的提供</w:t>
      </w:r>
      <w:bookmarkEnd w:id="167"/>
      <w:r/>
      <w:bookmarkEnd w:id="168"/>
      <w:r/>
      <w:bookmarkEnd w:id="169"/>
      <w:r/>
      <w:bookmarkEnd w:id="17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2.4.1 提供施工现场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关于发包人移交施工现场的期限要求：</w:t>
      </w:r>
      <w:r>
        <w:rPr>
          <w:rFonts w:hint="eastAsia" w:ascii="宋体" w:hAnsi="宋体" w:cs="宋体"/>
          <w:sz w:val="24"/>
          <w:highlight w:val="none"/>
          <w:u w:val="single"/>
        </w:rPr>
        <w:t xml:space="preserve">发包人应最迟于开工日期之前向承包人移交施工现场</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 提供施工条件</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关于发包人应负责提供施工所需要的条件，包括：</w:t>
      </w:r>
      <w:r>
        <w:rPr>
          <w:rFonts w:hint="eastAsia" w:ascii="宋体" w:hAnsi="宋体" w:cs="宋体"/>
          <w:sz w:val="24"/>
          <w:highlight w:val="none"/>
          <w:u w:val="single"/>
        </w:rPr>
        <w:t xml:space="preserve">在开工前提供施工用水水源和用电电源，场内铺设电路、水路由承包人自理，施工用电用水费用由承包人含在合同价中</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171" w:name="_Toc15699"/>
      <w:r/>
      <w:bookmarkStart w:id="172" w:name="_Toc19966"/>
      <w:r/>
      <w:bookmarkStart w:id="173" w:name="_Toc22001"/>
      <w:r/>
      <w:bookmarkStart w:id="174" w:name="_Toc8736"/>
      <w:r>
        <w:rPr>
          <w:rFonts w:hint="eastAsia" w:ascii="宋体" w:hAnsi="宋体" w:cs="宋体"/>
          <w:sz w:val="24"/>
          <w:highlight w:val="none"/>
        </w:rPr>
        <w:t xml:space="preserve">2.5 资金来源证明及支付担保</w:t>
      </w:r>
      <w:bookmarkEnd w:id="171"/>
      <w:r/>
      <w:bookmarkEnd w:id="172"/>
      <w:r/>
      <w:bookmarkEnd w:id="173"/>
      <w:r/>
      <w:bookmarkEnd w:id="17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发包人提供资金来源证明的期限要求：</w:t>
      </w:r>
      <w:r>
        <w:rPr>
          <w:rFonts w:hint="eastAsia" w:ascii="宋体" w:hAnsi="宋体" w:cs="宋体"/>
          <w:sz w:val="24"/>
          <w:highlight w:val="none"/>
          <w:u w:val="single"/>
        </w:rPr>
        <w:t xml:space="preserve">无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发包人是否提供支付担保：</w:t>
      </w:r>
      <w:r>
        <w:rPr>
          <w:rFonts w:hint="eastAsia" w:ascii="宋体" w:hAnsi="宋体" w:cs="宋体"/>
          <w:sz w:val="24"/>
          <w:highlight w:val="none"/>
          <w:u w:val="single"/>
        </w:rPr>
        <w:t xml:space="preserve">否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发包人提供支付担保的形式：</w:t>
      </w:r>
      <w:r>
        <w:rPr>
          <w:rFonts w:hint="eastAsia" w:ascii="宋体" w:hAnsi="宋体" w:cs="宋体"/>
          <w:sz w:val="24"/>
          <w:highlight w:val="none"/>
          <w:u w:val="single"/>
        </w:rPr>
        <w:t xml:space="preserve">否</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175" w:name="_Toc5117"/>
      <w:r/>
      <w:bookmarkStart w:id="176" w:name="_Toc351203635"/>
      <w:r/>
      <w:bookmarkStart w:id="177" w:name="_Toc22790"/>
      <w:r/>
      <w:bookmarkStart w:id="178" w:name="_Toc27962"/>
      <w:r/>
      <w:bookmarkStart w:id="179" w:name="_Toc26654"/>
      <w:r>
        <w:rPr>
          <w:rFonts w:hint="eastAsia" w:ascii="宋体" w:hAnsi="宋体" w:cs="宋体"/>
          <w:bCs/>
          <w:sz w:val="24"/>
          <w:highlight w:val="none"/>
        </w:rPr>
        <w:t xml:space="preserve">3</w:t>
      </w:r>
      <w:bookmarkStart w:id="180" w:name="_Toc296944497"/>
      <w:r/>
      <w:bookmarkStart w:id="181" w:name="_Toc296347157"/>
      <w:r/>
      <w:bookmarkStart w:id="182" w:name="_Toc292559868"/>
      <w:r/>
      <w:bookmarkStart w:id="183" w:name="_Toc292559363"/>
      <w:r/>
      <w:bookmarkStart w:id="184" w:name="_Toc296503158"/>
      <w:r/>
      <w:bookmarkStart w:id="185" w:name="_Toc296891198"/>
      <w:r/>
      <w:bookmarkStart w:id="186" w:name="_Toc296346659"/>
      <w:r/>
      <w:bookmarkStart w:id="187" w:name="_Toc297048344"/>
      <w:r/>
      <w:bookmarkStart w:id="188" w:name="_Toc296890986"/>
      <w:r/>
      <w:bookmarkStart w:id="189" w:name="_Toc297120458"/>
      <w:r>
        <w:rPr>
          <w:rFonts w:hint="eastAsia" w:ascii="宋体" w:hAnsi="宋体" w:cs="宋体"/>
          <w:bCs/>
          <w:sz w:val="24"/>
          <w:highlight w:val="none"/>
        </w:rPr>
        <w:t xml:space="preserve">. 承包人</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3.1 承包人的一般义务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承包人提交的竣工资料的内容：</w:t>
      </w:r>
      <w:r>
        <w:rPr>
          <w:rFonts w:hint="eastAsia" w:ascii="宋体" w:hAnsi="宋体" w:cs="宋体"/>
          <w:sz w:val="24"/>
          <w:highlight w:val="none"/>
          <w:u w:val="single"/>
        </w:rPr>
        <w:t xml:space="preserve">竣工验收合格后 30 日内，提供符合苏州市建设工程档案归档规范要求及苏州市城建档案馆要求的竣工资料肆套，提供符合竣工结算审计要求的相关资料,并提供符合档案及审计要求的电子档案</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承包人需要提交的竣工资料套数：</w:t>
      </w:r>
      <w:r>
        <w:rPr>
          <w:rFonts w:hint="eastAsia" w:ascii="宋体" w:hAnsi="宋体" w:cs="宋体"/>
          <w:sz w:val="24"/>
          <w:highlight w:val="none"/>
          <w:u w:val="single"/>
        </w:rPr>
        <w:t xml:space="preserve">肆套</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承包人提交的竣工资料的费用承担：</w:t>
      </w:r>
      <w:r>
        <w:rPr>
          <w:rFonts w:hint="eastAsia" w:ascii="宋体" w:hAnsi="宋体" w:cs="宋体"/>
          <w:sz w:val="24"/>
          <w:highlight w:val="none"/>
          <w:u w:val="single"/>
        </w:rPr>
        <w:t xml:space="preserve">承包人自行承担</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承包人提交的竣工资料移交时间：</w:t>
      </w:r>
      <w:r>
        <w:rPr>
          <w:rFonts w:hint="eastAsia" w:ascii="宋体" w:hAnsi="宋体" w:cs="宋体"/>
          <w:sz w:val="24"/>
          <w:highlight w:val="none"/>
          <w:u w:val="single"/>
        </w:rPr>
        <w:t xml:space="preserve">竣工验收合格后30天内</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承包人提交的竣工资料形式要求：</w:t>
      </w:r>
      <w:r>
        <w:rPr>
          <w:rFonts w:hint="eastAsia" w:ascii="宋体" w:hAnsi="宋体" w:cs="宋体"/>
          <w:sz w:val="24"/>
          <w:highlight w:val="none"/>
          <w:u w:val="single"/>
        </w:rPr>
        <w:t xml:space="preserve">书面及电子均需要</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承包人应履行的其他义务：</w:t>
      </w:r>
      <w:r>
        <w:rPr>
          <w:rFonts w:hint="eastAsia" w:ascii="宋体" w:hAnsi="宋体" w:cs="宋体"/>
          <w:sz w:val="24"/>
          <w:highlight w:val="none"/>
          <w:u w:val="single"/>
        </w:rPr>
        <w:t xml:space="preserve">双方协商</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3.2 项目经理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3.2.1 项目经理：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身份证号：；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建造师执业资格等级：；</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建造师注册证书号：；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建造师执业印章号：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安全生产考核合格证书号：；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承包人对项目经理的授权范围如下：</w:t>
      </w:r>
      <w:r>
        <w:rPr>
          <w:rFonts w:hint="eastAsia" w:ascii="宋体" w:hAnsi="宋体" w:cs="宋体"/>
          <w:sz w:val="24"/>
          <w:highlight w:val="none"/>
          <w:u w:val="single"/>
        </w:rPr>
        <w:t xml:space="preserve">负责对项目施工过程中安全管理、成本控制、进度控制、质量控制，信息管理及与项目现场相关的组织协调工作</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关于项目经理每月在施工现场的时间要求：</w:t>
      </w:r>
      <w:r>
        <w:rPr>
          <w:rFonts w:hint="eastAsia" w:ascii="宋体" w:hAnsi="宋体" w:cs="宋体"/>
          <w:sz w:val="24"/>
          <w:highlight w:val="none"/>
          <w:u w:val="single"/>
        </w:rPr>
        <w:t xml:space="preserve">不少于22天</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承包人未提交劳动合同，以及没有为项目经理缴纳社会保险证明的违约责任：</w:t>
      </w:r>
      <w:r>
        <w:rPr>
          <w:rFonts w:hint="eastAsia" w:ascii="宋体" w:hAnsi="宋体" w:cs="宋体"/>
          <w:sz w:val="24"/>
          <w:highlight w:val="none"/>
          <w:u w:val="single"/>
        </w:rPr>
        <w:t xml:space="preserve">承包人自行承担</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项目经理未经批准，擅自离开施工现场的违约责任：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 承包人擅自更换项目经理的违约责任：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spacing w:line="360" w:lineRule="auto"/>
        <w:rPr>
          <w:rFonts w:ascii="宋体" w:hAnsi="宋体" w:cs="宋体"/>
          <w:sz w:val="24"/>
          <w:highlight w:val="none"/>
        </w:rPr>
        <w:outlineLvl w:val="0"/>
      </w:pPr>
      <w:r/>
      <w:bookmarkStart w:id="190" w:name="_Toc525"/>
      <w:r/>
      <w:bookmarkStart w:id="191" w:name="_Toc28066"/>
      <w:r/>
      <w:bookmarkStart w:id="192" w:name="_Toc7053"/>
      <w:r/>
      <w:bookmarkStart w:id="193" w:name="_Toc28714"/>
      <w:r>
        <w:rPr>
          <w:rFonts w:hint="eastAsia" w:ascii="宋体" w:hAnsi="宋体" w:cs="宋体"/>
          <w:sz w:val="24"/>
          <w:highlight w:val="none"/>
        </w:rPr>
        <w:t xml:space="preserve">3.2.4 承包人无正当理由拒绝更换项目经理的违约责任：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bookmarkEnd w:id="190"/>
      <w:r/>
      <w:bookmarkEnd w:id="191"/>
      <w:r/>
      <w:bookmarkEnd w:id="192"/>
      <w:r/>
      <w:bookmarkEnd w:id="193"/>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3.3 承包人人员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3.3.1 承包人提交项目管理机构及施工现场管理人员安排报告的期限：</w:t>
      </w:r>
      <w:r>
        <w:rPr>
          <w:rFonts w:hint="eastAsia" w:ascii="宋体" w:hAnsi="宋体" w:cs="宋体"/>
          <w:sz w:val="24"/>
          <w:highlight w:val="none"/>
          <w:u w:val="single"/>
        </w:rPr>
        <w:t xml:space="preserve">满足相关要求</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3.3.3 承包人无正当理由拒绝撤换主要施工管理人员的违约责任：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3.3.4 承包人主要施工管理人员离开施工现场的批准要求：承包人书面申请报监理工程师及发包人现场代表批准。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3.3.5承包人擅自更换主要施工管理人员的违约责任：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3.3.6承包人主要施工管理人员擅自离开施工现场的违约责任：</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w:t>
      </w:r>
      <w:bookmarkStart w:id="194" w:name="_Toc296346660"/>
      <w:r/>
      <w:bookmarkStart w:id="195" w:name="_Toc296944498"/>
      <w:r/>
      <w:bookmarkStart w:id="196" w:name="_Toc296890987"/>
      <w:r/>
      <w:bookmarkStart w:id="197" w:name="_Toc292559869"/>
      <w:r/>
      <w:bookmarkStart w:id="198" w:name="_Toc300934945"/>
      <w:r/>
      <w:bookmarkStart w:id="199" w:name="_Toc296503159"/>
      <w:r/>
      <w:bookmarkStart w:id="200" w:name="_Toc296891199"/>
      <w:r/>
      <w:bookmarkStart w:id="201" w:name="_Toc297120459"/>
      <w:r/>
      <w:bookmarkStart w:id="202" w:name="_Toc297123492"/>
      <w:r/>
      <w:bookmarkStart w:id="203" w:name="_Toc297216151"/>
      <w:r/>
      <w:bookmarkStart w:id="204" w:name="_Toc312677988"/>
      <w:r/>
      <w:bookmarkStart w:id="205" w:name="_Toc304295523"/>
      <w:r/>
      <w:bookmarkStart w:id="206" w:name="_Toc292559364"/>
      <w:r/>
      <w:bookmarkStart w:id="207" w:name="_Toc303539102"/>
      <w:r/>
      <w:bookmarkStart w:id="208" w:name="_Toc297048345"/>
      <w:r/>
      <w:bookmarkStart w:id="209" w:name="_Toc296347158"/>
      <w:r>
        <w:rPr>
          <w:rFonts w:hint="eastAsia" w:ascii="宋体" w:hAnsi="宋体" w:cs="宋体"/>
          <w:sz w:val="24"/>
          <w:highlight w:val="none"/>
        </w:rPr>
        <w:t xml:space="preserve">.5 分包</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bookmarkStart w:id="210" w:name="_Toc297123493"/>
      <w:r/>
      <w:bookmarkStart w:id="211" w:name="_Toc300934946"/>
      <w:r/>
      <w:bookmarkStart w:id="212" w:name="_Toc297216152"/>
      <w:r/>
      <w:bookmarkStart w:id="213" w:name="_Toc296347159"/>
      <w:r/>
      <w:bookmarkStart w:id="214" w:name="_Toc297048346"/>
      <w:r/>
      <w:bookmarkStart w:id="215" w:name="_Toc292559365"/>
      <w:r/>
      <w:bookmarkStart w:id="216" w:name="_Toc296890988"/>
      <w:r/>
      <w:bookmarkStart w:id="217" w:name="_Toc296891200"/>
      <w:r/>
      <w:bookmarkStart w:id="218" w:name="_Toc304295524"/>
      <w:r/>
      <w:bookmarkStart w:id="219" w:name="_Toc292559870"/>
      <w:r/>
      <w:bookmarkStart w:id="220" w:name="_Toc296503160"/>
      <w:r/>
      <w:bookmarkStart w:id="221" w:name="_Toc297120460"/>
      <w:r/>
      <w:bookmarkStart w:id="222" w:name="_Toc296944499"/>
      <w:r/>
      <w:bookmarkStart w:id="223" w:name="_Toc296346661"/>
      <w:r/>
      <w:bookmarkStart w:id="224" w:name="_Toc303539103"/>
      <w:r/>
      <w:bookmarkStart w:id="225" w:name="_Toc318581158"/>
      <w:r/>
      <w:bookmarkStart w:id="226" w:name="_Toc312677989"/>
      <w:r>
        <w:rPr>
          <w:rFonts w:hint="eastAsia" w:ascii="宋体" w:hAnsi="宋体" w:cs="宋体"/>
          <w:sz w:val="24"/>
          <w:highlight w:val="none"/>
        </w:rPr>
        <w:t xml:space="preserve">.5.1 分包的一般约定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禁止分包的工程包括：</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主体结构、关键性工作的范围：</w:t>
      </w:r>
      <w:r>
        <w:rPr>
          <w:rFonts w:hint="eastAsia" w:ascii="宋体" w:hAnsi="宋体" w:cs="宋体"/>
          <w:sz w:val="24"/>
          <w:highlight w:val="none"/>
          <w:u w:val="single"/>
        </w:rPr>
        <w:t xml:space="preserve">按施工图及规范要求</w:t>
      </w:r>
      <w:r>
        <w:rPr>
          <w:rFonts w:hint="eastAsia" w:ascii="宋体" w:hAnsi="宋体" w:cs="宋体"/>
          <w:sz w:val="24"/>
          <w:highlight w:val="none"/>
        </w:rPr>
        <w:t xml:space="preserve">。</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Start w:id="227" w:name="_Toc296346662"/>
      <w:r/>
      <w:bookmarkStart w:id="228" w:name="_Toc296944500"/>
      <w:r/>
      <w:bookmarkStart w:id="229" w:name="_Toc297048347"/>
      <w:r/>
      <w:bookmarkStart w:id="230" w:name="_Toc304295525"/>
      <w:r/>
      <w:bookmarkStart w:id="231" w:name="_Toc296347160"/>
      <w:r/>
      <w:bookmarkStart w:id="232" w:name="_Toc300934947"/>
      <w:r/>
      <w:bookmarkStart w:id="233" w:name="_Toc297123494"/>
      <w:r/>
      <w:bookmarkStart w:id="234" w:name="_Toc303539104"/>
      <w:r/>
      <w:bookmarkStart w:id="235" w:name="_Toc296503161"/>
      <w:r/>
      <w:bookmarkStart w:id="236" w:name="_Toc296890989"/>
      <w:r/>
      <w:bookmarkStart w:id="237" w:name="_Toc296891201"/>
      <w:r/>
      <w:bookmarkStart w:id="238" w:name="_Toc297216153"/>
      <w:r/>
      <w:bookmarkStart w:id="239" w:name="_Toc297120461"/>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spacing w:line="360" w:lineRule="auto"/>
        <w:rPr>
          <w:rFonts w:ascii="宋体" w:hAnsi="宋体" w:cs="宋体"/>
          <w:sz w:val="24"/>
          <w:highlight w:val="none"/>
        </w:rPr>
      </w:pPr>
      <w:r>
        <w:rPr>
          <w:rFonts w:hint="eastAsia" w:ascii="宋体" w:hAnsi="宋体" w:cs="宋体"/>
          <w:sz w:val="24"/>
          <w:highlight w:val="none"/>
        </w:rPr>
        <w:t xml:space="preserve">    3</w:t>
      </w:r>
      <w:bookmarkStart w:id="240" w:name="_Toc318581159"/>
      <w:r/>
      <w:bookmarkStart w:id="241" w:name="_Toc312677990"/>
      <w:r>
        <w:rPr>
          <w:rFonts w:hint="eastAsia" w:ascii="宋体" w:hAnsi="宋体" w:cs="宋体"/>
          <w:sz w:val="24"/>
          <w:highlight w:val="none"/>
        </w:rPr>
        <w:t xml:space="preserve">.5.2分包的确定</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允许分包的专业工程包括：需书面申请经发包人书面确认。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其他关于分包的约定：</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3.5.4 分包合同价款</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关于分包合同价款支付的约定：</w:t>
      </w:r>
      <w:bookmarkEnd w:id="240"/>
      <w:r/>
      <w:bookmarkEnd w:id="241"/>
      <w:r>
        <w:rPr>
          <w:rFonts w:hint="eastAsia" w:ascii="宋体" w:hAnsi="宋体" w:cs="宋体"/>
          <w:sz w:val="24"/>
          <w:highlight w:val="none"/>
          <w:u w:val="single"/>
        </w:rPr>
        <w:t xml:space="preserve">无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3.6 工程照管与成品、半成品保护</w:t>
      </w:r>
      <w:r/>
    </w:p>
    <w:p>
      <w:pPr>
        <w:ind w:firstLine="480"/>
        <w:spacing w:before="120" w:after="120" w:line="360" w:lineRule="auto"/>
        <w:rPr>
          <w:rFonts w:ascii="宋体" w:hAnsi="宋体" w:cs="宋体"/>
          <w:sz w:val="24"/>
          <w:highlight w:val="none"/>
          <w:u w:val="single"/>
        </w:rPr>
      </w:pPr>
      <w:r>
        <w:rPr>
          <w:rFonts w:hint="eastAsia" w:ascii="宋体" w:hAnsi="宋体" w:cs="宋体"/>
          <w:sz w:val="24"/>
          <w:highlight w:val="none"/>
        </w:rPr>
        <w:t xml:space="preserve">承包人负责照管工程及工程相关的材料、工程设备的起始时间：</w:t>
      </w:r>
      <w:r>
        <w:rPr>
          <w:rFonts w:hint="eastAsia" w:ascii="宋体" w:hAnsi="宋体" w:cs="宋体"/>
          <w:sz w:val="24"/>
          <w:highlight w:val="none"/>
          <w:u w:val="single"/>
        </w:rPr>
        <w:t xml:space="preserve">开工之日起至工程竣工验收之日止</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3.7 履约担保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承包人是否提供履约担保：</w:t>
      </w:r>
      <w:r>
        <w:rPr>
          <w:rFonts w:hint="eastAsia" w:ascii="宋体" w:hAnsi="宋体" w:cs="宋体"/>
          <w:sz w:val="24"/>
          <w:highlight w:val="none"/>
          <w:u w:val="single"/>
        </w:rPr>
        <w:t xml:space="preserve">  否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承包人提供履约担保的形式、金额及期限的：</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242" w:name="_Toc14093"/>
      <w:r/>
      <w:bookmarkStart w:id="243" w:name="_Toc2320"/>
      <w:r/>
      <w:bookmarkStart w:id="244" w:name="_Toc21748"/>
      <w:r/>
      <w:bookmarkStart w:id="245" w:name="_Toc3141"/>
      <w:r/>
      <w:bookmarkStart w:id="246" w:name="_Toc351203636"/>
      <w:r>
        <w:rPr>
          <w:rFonts w:hint="eastAsia" w:ascii="宋体" w:hAnsi="宋体" w:cs="宋体"/>
          <w:bCs/>
          <w:sz w:val="24"/>
          <w:highlight w:val="none"/>
        </w:rPr>
        <w:t xml:space="preserve">4</w:t>
      </w:r>
      <w:bookmarkStart w:id="247" w:name="_Toc296347161"/>
      <w:r/>
      <w:bookmarkStart w:id="248" w:name="_Toc296890990"/>
      <w:r/>
      <w:bookmarkStart w:id="249" w:name="_Toc292559366"/>
      <w:r/>
      <w:bookmarkStart w:id="250" w:name="_Toc296503162"/>
      <w:r/>
      <w:bookmarkStart w:id="251" w:name="_Toc267251413"/>
      <w:r/>
      <w:bookmarkStart w:id="252" w:name="_Toc296346663"/>
      <w:r/>
      <w:bookmarkStart w:id="253" w:name="_Toc296944501"/>
      <w:r/>
      <w:bookmarkStart w:id="254" w:name="_Toc297120462"/>
      <w:r/>
      <w:bookmarkStart w:id="255" w:name="_Toc296891202"/>
      <w:r/>
      <w:bookmarkStart w:id="256" w:name="_Toc297048348"/>
      <w:r/>
      <w:bookmarkStart w:id="257" w:name="_Toc292559871"/>
      <w:r>
        <w:rPr>
          <w:rFonts w:hint="eastAsia" w:ascii="宋体" w:hAnsi="宋体" w:cs="宋体"/>
          <w:bCs/>
          <w:sz w:val="24"/>
          <w:highlight w:val="none"/>
        </w:rPr>
        <w:t xml:space="preserve">. 监</w:t>
      </w:r>
      <w:bookmarkEnd w:id="247"/>
      <w:r/>
      <w:bookmarkEnd w:id="248"/>
      <w:r/>
      <w:bookmarkEnd w:id="249"/>
      <w:r/>
      <w:bookmarkEnd w:id="250"/>
      <w:r/>
      <w:bookmarkEnd w:id="251"/>
      <w:r/>
      <w:bookmarkEnd w:id="252"/>
      <w:r/>
      <w:bookmarkEnd w:id="253"/>
      <w:r/>
      <w:bookmarkEnd w:id="254"/>
      <w:r/>
      <w:bookmarkEnd w:id="255"/>
      <w:r/>
      <w:bookmarkEnd w:id="256"/>
      <w:r/>
      <w:bookmarkEnd w:id="257"/>
      <w:r>
        <w:rPr>
          <w:rFonts w:hint="eastAsia" w:ascii="宋体" w:hAnsi="宋体" w:cs="宋体"/>
          <w:bCs/>
          <w:sz w:val="24"/>
          <w:highlight w:val="none"/>
        </w:rPr>
        <w:t xml:space="preserve">理人</w:t>
      </w:r>
      <w:bookmarkEnd w:id="242"/>
      <w:r/>
      <w:bookmarkEnd w:id="243"/>
      <w:r/>
      <w:bookmarkEnd w:id="244"/>
      <w:r/>
      <w:bookmarkEnd w:id="245"/>
      <w:r/>
      <w:bookmarkEnd w:id="246"/>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4.1监理人的一般规定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关于监理人的监理内容：详见本项目监理合同，并符合相关规范规程等要求。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关于监理人的监理权限：详见本项目监理合同，并符合相关规范规程等要求。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关于监理人在施工现场的办公场所、生活场所的提供和费用承担的约定：承包人提供办公场所并承担费用(合同价包含此费用)。</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4.2 监理人员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总监理工程师：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职    务：</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监理工程师执业资格证书号：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关于监理人的其他约定：详见本项目监理合同，并符合相关规范规程等要求。</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4.4 商定或确定</w:t>
      </w:r>
      <w:r/>
    </w:p>
    <w:p>
      <w:pPr>
        <w:ind w:firstLine="480"/>
        <w:spacing w:line="360" w:lineRule="auto"/>
        <w:rPr>
          <w:rFonts w:ascii="宋体" w:hAnsi="宋体" w:cs="宋体"/>
          <w:sz w:val="24"/>
          <w:highlight w:val="none"/>
        </w:rPr>
      </w:pPr>
      <w:r/>
      <w:bookmarkStart w:id="258" w:name="_Toc267251418"/>
      <w:r>
        <w:rPr>
          <w:rFonts w:hint="eastAsia" w:ascii="宋体" w:hAnsi="宋体" w:cs="宋体"/>
          <w:sz w:val="24"/>
          <w:highlight w:val="none"/>
        </w:rPr>
        <w:t xml:space="preserve">在发包人和承包人不能通过协商达成一致意见时，发包人授权监理人对以下事项进行确定：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259" w:name="_Toc4274"/>
      <w:r/>
      <w:bookmarkStart w:id="260" w:name="_Toc27541"/>
      <w:r/>
      <w:bookmarkStart w:id="261" w:name="_Toc351203637"/>
      <w:r/>
      <w:bookmarkStart w:id="262" w:name="_Toc11600"/>
      <w:r/>
      <w:bookmarkStart w:id="263" w:name="_Toc13395"/>
      <w:r>
        <w:rPr>
          <w:rFonts w:hint="eastAsia" w:ascii="宋体" w:hAnsi="宋体" w:cs="宋体"/>
          <w:bCs/>
          <w:sz w:val="24"/>
          <w:highlight w:val="none"/>
        </w:rPr>
        <w:t xml:space="preserve">5</w:t>
      </w:r>
      <w:bookmarkEnd w:id="258"/>
      <w:r/>
      <w:bookmarkStart w:id="264" w:name="_Toc296346664"/>
      <w:r/>
      <w:bookmarkStart w:id="265" w:name="_Toc296347162"/>
      <w:r/>
      <w:bookmarkStart w:id="266" w:name="_Toc296891203"/>
      <w:r/>
      <w:bookmarkStart w:id="267" w:name="_Toc296503163"/>
      <w:r/>
      <w:bookmarkStart w:id="268" w:name="_Toc292559367"/>
      <w:r/>
      <w:bookmarkStart w:id="269" w:name="_Toc296890991"/>
      <w:r/>
      <w:bookmarkStart w:id="270" w:name="_Toc296944502"/>
      <w:r/>
      <w:bookmarkStart w:id="271" w:name="_Toc297048349"/>
      <w:r/>
      <w:bookmarkStart w:id="272" w:name="_Toc292559872"/>
      <w:r/>
      <w:bookmarkStart w:id="273" w:name="_Toc297120463"/>
      <w:r>
        <w:rPr>
          <w:rFonts w:hint="eastAsia" w:ascii="宋体" w:hAnsi="宋体" w:cs="宋体"/>
          <w:bCs/>
          <w:sz w:val="24"/>
          <w:highlight w:val="none"/>
        </w:rPr>
        <w:t xml:space="preserve">. 工程质量</w:t>
      </w:r>
      <w:bookmarkEnd w:id="259"/>
      <w:r/>
      <w:bookmarkEnd w:id="260"/>
      <w:r/>
      <w:bookmarkEnd w:id="261"/>
      <w:r/>
      <w:bookmarkEnd w:id="262"/>
      <w:r/>
      <w:bookmarkEnd w:id="263"/>
      <w:r/>
      <w:r/>
    </w:p>
    <w:p>
      <w:pPr>
        <w:ind w:firstLine="480"/>
        <w:spacing w:after="120" w:line="360" w:lineRule="auto"/>
        <w:rPr>
          <w:rFonts w:ascii="宋体" w:hAnsi="宋体" w:cs="宋体"/>
          <w:sz w:val="24"/>
          <w:highlight w:val="none"/>
        </w:rPr>
        <w:outlineLvl w:val="0"/>
      </w:pPr>
      <w:r/>
      <w:bookmarkStart w:id="274" w:name="_Toc32660"/>
      <w:r/>
      <w:bookmarkStart w:id="275" w:name="_Toc24951"/>
      <w:r/>
      <w:bookmarkStart w:id="276" w:name="_Toc27579"/>
      <w:r/>
      <w:bookmarkStart w:id="277" w:name="_Toc23613"/>
      <w:r>
        <w:rPr>
          <w:rFonts w:hint="eastAsia" w:ascii="宋体" w:hAnsi="宋体" w:cs="宋体"/>
          <w:sz w:val="24"/>
          <w:highlight w:val="none"/>
        </w:rPr>
        <w:t xml:space="preserve">5.1 质量要求</w:t>
      </w:r>
      <w:bookmarkEnd w:id="274"/>
      <w:r/>
      <w:bookmarkEnd w:id="275"/>
      <w:r/>
      <w:bookmarkEnd w:id="276"/>
      <w:r/>
      <w:bookmarkEnd w:id="277"/>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w:t>
      </w:r>
      <w:bookmarkStart w:id="278" w:name="_Toc297123496"/>
      <w:r/>
      <w:bookmarkStart w:id="279" w:name="_Toc312677997"/>
      <w:r/>
      <w:bookmarkStart w:id="280" w:name="_Toc297216155"/>
      <w:r/>
      <w:bookmarkStart w:id="281" w:name="_Toc303539106"/>
      <w:r/>
      <w:bookmarkStart w:id="282" w:name="_Toc304295527"/>
      <w:r/>
      <w:bookmarkStart w:id="283" w:name="_Toc318581164"/>
      <w:r/>
      <w:bookmarkStart w:id="284" w:name="_Toc300934949"/>
      <w:r>
        <w:rPr>
          <w:rFonts w:hint="eastAsia" w:ascii="宋体" w:hAnsi="宋体" w:cs="宋体"/>
          <w:sz w:val="24"/>
          <w:highlight w:val="none"/>
        </w:rPr>
        <w:t xml:space="preserve">.1.1 特殊质量标准和要求：</w:t>
      </w:r>
      <w:r>
        <w:rPr>
          <w:rFonts w:hint="eastAsia" w:ascii="宋体" w:hAnsi="宋体" w:cs="宋体"/>
          <w:sz w:val="24"/>
          <w:highlight w:val="none"/>
          <w:u w:val="single"/>
        </w:rPr>
        <w:t xml:space="preserve">合格</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关于工程奖项的约定：实际施工质量比投标质量等级提高或评比相关优质工程均不计任何奖励及相关费用，降低按有关文件执行。</w:t>
      </w:r>
      <w:r/>
    </w:p>
    <w:p>
      <w:pPr>
        <w:ind w:firstLine="480"/>
        <w:spacing w:after="120" w:line="360" w:lineRule="auto"/>
        <w:rPr>
          <w:rFonts w:ascii="宋体" w:hAnsi="宋体" w:cs="宋体"/>
          <w:sz w:val="24"/>
          <w:highlight w:val="none"/>
        </w:rPr>
        <w:outlineLvl w:val="0"/>
      </w:pPr>
      <w:r/>
      <w:bookmarkStart w:id="285" w:name="_Toc9544"/>
      <w:r/>
      <w:bookmarkStart w:id="286" w:name="_Toc17153"/>
      <w:r/>
      <w:bookmarkStart w:id="287" w:name="_Toc6194"/>
      <w:r/>
      <w:bookmarkStart w:id="288" w:name="_Toc15359"/>
      <w:r>
        <w:rPr>
          <w:rFonts w:hint="eastAsia" w:ascii="宋体" w:hAnsi="宋体" w:cs="宋体"/>
          <w:sz w:val="24"/>
          <w:highlight w:val="none"/>
        </w:rPr>
        <w:t xml:space="preserve">5.3 隐蔽工程检查</w:t>
      </w:r>
      <w:bookmarkEnd w:id="285"/>
      <w:r/>
      <w:bookmarkEnd w:id="286"/>
      <w:r/>
      <w:bookmarkEnd w:id="287"/>
      <w:r/>
      <w:bookmarkEnd w:id="28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5.3.2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监理人不能按时进行检查时，应提前</w:t>
      </w:r>
      <w:r>
        <w:rPr>
          <w:rFonts w:hint="eastAsia" w:ascii="宋体" w:hAnsi="宋体" w:cs="宋体"/>
          <w:sz w:val="24"/>
          <w:highlight w:val="none"/>
          <w:u w:val="single"/>
        </w:rPr>
        <w:t xml:space="preserve">24</w:t>
      </w:r>
      <w:r>
        <w:rPr>
          <w:rFonts w:hint="eastAsia" w:ascii="宋体" w:hAnsi="宋体" w:cs="宋体"/>
          <w:sz w:val="24"/>
          <w:highlight w:val="none"/>
        </w:rPr>
        <w:t xml:space="preserve">小时提交书面延期要求。</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48</w:t>
      </w:r>
      <w:r>
        <w:rPr>
          <w:rFonts w:hint="eastAsia" w:ascii="宋体" w:hAnsi="宋体" w:cs="宋体"/>
          <w:sz w:val="24"/>
          <w:highlight w:val="none"/>
        </w:rPr>
        <w:t xml:space="preserve">小时。</w:t>
      </w:r>
      <w:r/>
    </w:p>
    <w:p>
      <w:pPr>
        <w:keepNext/>
        <w:spacing w:before="120" w:after="120" w:line="360" w:lineRule="auto"/>
        <w:rPr>
          <w:rFonts w:ascii="宋体" w:hAnsi="宋体" w:cs="宋体"/>
          <w:bCs/>
          <w:sz w:val="24"/>
          <w:highlight w:val="none"/>
        </w:rPr>
        <w:outlineLvl w:val="3"/>
      </w:pPr>
      <w:r/>
      <w:bookmarkStart w:id="289" w:name="_Toc19815"/>
      <w:r/>
      <w:bookmarkStart w:id="290" w:name="_Toc31586"/>
      <w:r/>
      <w:bookmarkStart w:id="291" w:name="_Toc32237"/>
      <w:r/>
      <w:bookmarkStart w:id="292" w:name="_Toc30552"/>
      <w:r/>
      <w:bookmarkStart w:id="293" w:name="_Toc351203638"/>
      <w:r>
        <w:rPr>
          <w:rFonts w:hint="eastAsia" w:ascii="宋体" w:hAnsi="宋体" w:cs="宋体"/>
          <w:bCs/>
          <w:sz w:val="24"/>
          <w:highlight w:val="none"/>
        </w:rPr>
        <w:t xml:space="preserve">6. 安全文明施工与环境保护</w:t>
      </w:r>
      <w:bookmarkEnd w:id="289"/>
      <w:r/>
      <w:bookmarkEnd w:id="290"/>
      <w:r/>
      <w:bookmarkEnd w:id="291"/>
      <w:r/>
      <w:bookmarkEnd w:id="292"/>
      <w:r/>
      <w:bookmarkEnd w:id="293"/>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6.1安全文明施工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6.1.1 项目安全生产的达标目标及相应事项的约定：</w:t>
      </w:r>
      <w:r>
        <w:rPr>
          <w:rFonts w:hint="eastAsia" w:ascii="宋体" w:hAnsi="宋体" w:cs="宋体"/>
          <w:sz w:val="24"/>
          <w:highlight w:val="none"/>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如果因承包人原因发生安全事故，造成发包人直接或间接经济损失，除自行承担处理事故的罚款、费用和损失外，还应承担违约责任，造成的工期延误不予延长。行政机关给予的处罚另计。环境保护按苏建招﹝2010﹞10号文：关于在建设工程招标文件和施工合同中增加防止扬尘等要求的通知</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6.1.4 关于治安保卫的特别约定：</w:t>
      </w:r>
      <w:r>
        <w:rPr>
          <w:rFonts w:hint="eastAsia" w:ascii="宋体" w:hAnsi="宋体" w:cs="宋体"/>
          <w:sz w:val="24"/>
          <w:highlight w:val="none"/>
          <w:u w:val="single"/>
        </w:rPr>
        <w:t xml:space="preserve">按项目所在地相关规定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关于编制施工场地治安管理计划的约定：</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6.1.5 文明施工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合同当事人对文明施工的要求：</w:t>
      </w:r>
      <w:r>
        <w:rPr>
          <w:rFonts w:hint="eastAsia" w:ascii="宋体" w:hAnsi="宋体" w:cs="宋体"/>
          <w:sz w:val="24"/>
          <w:highlight w:val="none"/>
          <w:u w:val="single"/>
        </w:rPr>
        <w:t xml:space="preserve">按苏州市、相城区、</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6.1.6 关于安全文明施工费支付比例和支付期限的约定：</w:t>
      </w:r>
      <w:r>
        <w:rPr>
          <w:rFonts w:hint="eastAsia" w:ascii="宋体" w:hAnsi="宋体" w:cs="宋体"/>
          <w:sz w:val="24"/>
          <w:highlight w:val="none"/>
          <w:u w:val="single"/>
        </w:rPr>
        <w:t xml:space="preserve">同进度款支付</w:t>
      </w:r>
      <w:r>
        <w:rPr>
          <w:rFonts w:hint="eastAsia" w:ascii="宋体" w:hAnsi="宋体" w:cs="宋体"/>
          <w:sz w:val="24"/>
          <w:highlight w:val="none"/>
        </w:rPr>
        <w:t xml:space="preserve">。</w:t>
      </w:r>
      <w:bookmarkEnd w:id="278"/>
      <w:r/>
      <w:bookmarkEnd w:id="279"/>
      <w:r/>
      <w:bookmarkEnd w:id="280"/>
      <w:r/>
      <w:bookmarkEnd w:id="281"/>
      <w:r/>
      <w:bookmarkEnd w:id="282"/>
      <w:r/>
      <w:bookmarkEnd w:id="283"/>
      <w:r/>
      <w:bookmarkEnd w:id="284"/>
      <w:r/>
      <w:r/>
    </w:p>
    <w:p>
      <w:pPr>
        <w:keepNext/>
        <w:spacing w:before="120" w:after="120" w:line="360" w:lineRule="auto"/>
        <w:rPr>
          <w:rFonts w:ascii="宋体" w:hAnsi="宋体" w:cs="宋体"/>
          <w:bCs/>
          <w:sz w:val="24"/>
          <w:highlight w:val="none"/>
        </w:rPr>
        <w:outlineLvl w:val="3"/>
      </w:pPr>
      <w:r/>
      <w:bookmarkStart w:id="294" w:name="_Toc9718"/>
      <w:r/>
      <w:bookmarkStart w:id="295" w:name="_Toc351203639"/>
      <w:r/>
      <w:bookmarkStart w:id="296" w:name="_Toc29507"/>
      <w:r/>
      <w:bookmarkStart w:id="297" w:name="_Toc29815"/>
      <w:r/>
      <w:bookmarkStart w:id="298" w:name="_Toc28930"/>
      <w:r>
        <w:rPr>
          <w:rFonts w:hint="eastAsia" w:ascii="宋体" w:hAnsi="宋体" w:cs="宋体"/>
          <w:bCs/>
          <w:sz w:val="24"/>
          <w:highlight w:val="none"/>
        </w:rPr>
        <w:t xml:space="preserve">7. 工期和进度</w:t>
      </w:r>
      <w:bookmarkEnd w:id="294"/>
      <w:r/>
      <w:bookmarkEnd w:id="295"/>
      <w:r/>
      <w:bookmarkEnd w:id="296"/>
      <w:r/>
      <w:bookmarkEnd w:id="297"/>
      <w:r/>
      <w:bookmarkEnd w:id="298"/>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7.1 施工组织设计</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7.1.1 合同当事人约定的施工组织设计应包括的其他内容：</w:t>
      </w:r>
      <w:r>
        <w:rPr>
          <w:rFonts w:hint="eastAsia" w:ascii="宋体" w:hAnsi="宋体" w:cs="宋体"/>
          <w:sz w:val="24"/>
          <w:highlight w:val="none"/>
          <w:u w:val="single"/>
        </w:rPr>
        <w:t xml:space="preserve">根据工程进度提供相应的进度计划书，单项工程必须分别编制详细施工计划，承包人应确保工程同时完成、同时验收、同时交付，并满足相关规范规程等要求</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7.1.2 施工组织设计的提交和修改</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承包人提交详细施工组织设计的期限的约定：</w:t>
      </w:r>
      <w:r>
        <w:rPr>
          <w:rFonts w:hint="eastAsia" w:ascii="宋体" w:hAnsi="宋体" w:cs="宋体"/>
          <w:sz w:val="24"/>
          <w:highlight w:val="none"/>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发包人和监理人在收到详细的施工组织设计后确认或提出修改意见的期限：</w:t>
      </w:r>
      <w:r>
        <w:rPr>
          <w:rFonts w:hint="eastAsia" w:ascii="宋体" w:hAnsi="宋体" w:cs="宋体"/>
          <w:sz w:val="24"/>
          <w:highlight w:val="none"/>
          <w:u w:val="single"/>
        </w:rPr>
        <w:t xml:space="preserve">发包人和监理人应在监理人收到施工组织设计后7天内确认或提出修改意见</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299" w:name="_Toc303539123"/>
      <w:r/>
      <w:bookmarkStart w:id="300" w:name="_Toc297123514"/>
      <w:r/>
      <w:bookmarkStart w:id="301" w:name="_Toc312678005"/>
      <w:r/>
      <w:bookmarkStart w:id="302" w:name="_Toc297216173"/>
      <w:r/>
      <w:bookmarkStart w:id="303" w:name="_Toc304295541"/>
      <w:r/>
      <w:bookmarkStart w:id="304" w:name="_Toc312677479"/>
      <w:r/>
      <w:bookmarkStart w:id="305" w:name="_Toc300934966"/>
      <w:r>
        <w:rPr>
          <w:rFonts w:hint="eastAsia" w:ascii="宋体" w:hAnsi="宋体" w:cs="宋体"/>
          <w:sz w:val="24"/>
          <w:highlight w:val="none"/>
        </w:rPr>
        <w:t xml:space="preserve">.2 施工进度计划</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7.2.2 施工进度计划的修订</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发包人和监理人在收到修订的施工进度计划后确认或提出修改意见的期限：</w:t>
      </w:r>
      <w:r>
        <w:rPr>
          <w:rFonts w:hint="eastAsia" w:ascii="宋体" w:hAnsi="宋体" w:cs="宋体"/>
          <w:sz w:val="24"/>
          <w:highlight w:val="none"/>
          <w:u w:val="single"/>
        </w:rPr>
        <w:t xml:space="preserve">发包人和监理人应在收到修订的施工进度计划后7天内完成审核和批准或提出修改意见</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7.3 开工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7.3.1 开工准备</w:t>
      </w:r>
      <w:r/>
    </w:p>
    <w:p>
      <w:pPr>
        <w:ind w:firstLine="645"/>
        <w:jc w:val="left"/>
        <w:spacing w:line="360" w:lineRule="auto"/>
        <w:rPr>
          <w:rFonts w:ascii="宋体" w:hAnsi="宋体" w:cs="宋体"/>
          <w:sz w:val="24"/>
          <w:highlight w:val="none"/>
          <w:u w:val="single"/>
        </w:rPr>
      </w:pPr>
      <w:r>
        <w:rPr>
          <w:rFonts w:hint="eastAsia" w:ascii="宋体" w:hAnsi="宋体" w:cs="宋体"/>
          <w:sz w:val="24"/>
          <w:highlight w:val="none"/>
        </w:rPr>
        <w:t xml:space="preserve">关于承包人提交工程开工报审表的期限：</w:t>
      </w:r>
      <w:r>
        <w:rPr>
          <w:rFonts w:hint="eastAsia" w:ascii="宋体" w:hAnsi="宋体" w:cs="宋体"/>
          <w:sz w:val="24"/>
          <w:highlight w:val="none"/>
          <w:u w:val="single"/>
        </w:rPr>
        <w:t xml:space="preserve">符合发包人进度要求</w:t>
      </w:r>
      <w:r>
        <w:rPr>
          <w:rFonts w:hint="eastAsia" w:ascii="宋体" w:hAnsi="宋体" w:cs="宋体"/>
          <w:sz w:val="24"/>
          <w:highlight w:val="none"/>
        </w:rPr>
        <w:t xml:space="preserve">。</w:t>
      </w:r>
      <w:r/>
    </w:p>
    <w:p>
      <w:pPr>
        <w:ind w:firstLine="645"/>
        <w:jc w:val="left"/>
        <w:spacing w:line="360" w:lineRule="auto"/>
        <w:rPr>
          <w:rFonts w:ascii="宋体" w:hAnsi="宋体" w:cs="宋体"/>
          <w:sz w:val="24"/>
          <w:highlight w:val="none"/>
        </w:rPr>
      </w:pPr>
      <w:r>
        <w:rPr>
          <w:rFonts w:hint="eastAsia" w:ascii="宋体" w:hAnsi="宋体" w:cs="宋体"/>
          <w:sz w:val="24"/>
          <w:highlight w:val="none"/>
        </w:rPr>
        <w:t xml:space="preserve">关于发包人应完成的其他开工准备工作及期限：</w:t>
      </w:r>
      <w:r>
        <w:rPr>
          <w:rFonts w:hint="eastAsia" w:ascii="宋体" w:hAnsi="宋体" w:cs="宋体"/>
          <w:sz w:val="24"/>
          <w:highlight w:val="none"/>
          <w:u w:val="single"/>
        </w:rPr>
        <w:t xml:space="preserve">不影响进场施工</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关于承包人应完成的其他开工准备工作及期限：</w:t>
      </w:r>
      <w:r>
        <w:rPr>
          <w:rFonts w:hint="eastAsia" w:ascii="宋体" w:hAnsi="宋体" w:cs="宋体"/>
          <w:sz w:val="24"/>
          <w:highlight w:val="none"/>
          <w:u w:val="single"/>
        </w:rPr>
        <w:t xml:space="preserve">符合发包人进度要求</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7.3.2开工通知</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因发包人原因造成监理人未能在计划开工日期之日起</w:t>
      </w:r>
      <w:r>
        <w:rPr>
          <w:rFonts w:hint="eastAsia" w:ascii="宋体" w:hAnsi="宋体" w:cs="宋体"/>
          <w:sz w:val="24"/>
          <w:highlight w:val="none"/>
          <w:u w:val="single"/>
        </w:rPr>
        <w:t xml:space="preserve"> 90 </w:t>
      </w:r>
      <w:r>
        <w:rPr>
          <w:rFonts w:hint="eastAsia" w:ascii="宋体" w:hAnsi="宋体" w:cs="宋体"/>
          <w:sz w:val="24"/>
          <w:highlight w:val="none"/>
        </w:rPr>
        <w:t xml:space="preserve">天内发出开工通知的，承包人有权提出价格调整要求，或者解除合同。</w:t>
      </w:r>
      <w:bookmarkEnd w:id="299"/>
      <w:r/>
      <w:bookmarkEnd w:id="300"/>
      <w:r/>
      <w:bookmarkEnd w:id="301"/>
      <w:r/>
      <w:bookmarkEnd w:id="302"/>
      <w:r/>
      <w:bookmarkEnd w:id="303"/>
      <w:r/>
      <w:bookmarkEnd w:id="304"/>
      <w:r/>
      <w:bookmarkEnd w:id="305"/>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7.4 测量放线</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7.4.1发包人通过监理人向承包人提供测量基准点、基准线和水准点及其书面资料的期限：</w:t>
      </w:r>
      <w:r>
        <w:rPr>
          <w:rFonts w:hint="eastAsia" w:ascii="宋体" w:hAnsi="宋体" w:cs="宋体"/>
          <w:sz w:val="24"/>
          <w:highlight w:val="none"/>
          <w:u w:val="single"/>
        </w:rPr>
        <w:t xml:space="preserve">开工前提供</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306" w:name="_Toc303539125"/>
      <w:r/>
      <w:bookmarkStart w:id="307" w:name="_Toc300934968"/>
      <w:r/>
      <w:bookmarkStart w:id="308" w:name="_Toc297123516"/>
      <w:r/>
      <w:bookmarkStart w:id="309" w:name="_Toc297216175"/>
      <w:r/>
      <w:bookmarkStart w:id="310" w:name="_Toc312677484"/>
      <w:r/>
      <w:bookmarkStart w:id="311" w:name="_Toc312678010"/>
      <w:r/>
      <w:bookmarkStart w:id="312" w:name="_Toc304295546"/>
      <w:r>
        <w:rPr>
          <w:rFonts w:hint="eastAsia" w:ascii="宋体" w:hAnsi="宋体" w:cs="宋体"/>
          <w:sz w:val="24"/>
          <w:highlight w:val="none"/>
        </w:rPr>
        <w:t xml:space="preserve">.5 工期延误</w:t>
      </w:r>
      <w:bookmarkEnd w:id="306"/>
      <w:r/>
      <w:bookmarkEnd w:id="307"/>
      <w:r/>
      <w:bookmarkEnd w:id="308"/>
      <w:r/>
      <w:bookmarkEnd w:id="309"/>
      <w:r/>
      <w:bookmarkEnd w:id="310"/>
      <w:r/>
      <w:bookmarkEnd w:id="311"/>
      <w:r/>
      <w:bookmarkEnd w:id="31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7.5.1 因发包人原因导致工期延误</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（7）因发包人原因导致工期延误的其他情形：</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w:t>
      </w:r>
      <w:bookmarkStart w:id="313" w:name="_Toc312678012"/>
      <w:r/>
      <w:bookmarkStart w:id="314" w:name="_Toc312677486"/>
      <w:r/>
      <w:bookmarkStart w:id="315" w:name="_Toc318581169"/>
      <w:r/>
      <w:bookmarkStart w:id="316" w:name="_Toc297123518"/>
      <w:r/>
      <w:bookmarkStart w:id="317" w:name="_Toc304295548"/>
      <w:r/>
      <w:bookmarkStart w:id="318" w:name="_Toc300934970"/>
      <w:r/>
      <w:bookmarkStart w:id="319" w:name="_Toc297216177"/>
      <w:r/>
      <w:bookmarkStart w:id="320" w:name="_Toc303539127"/>
      <w:r>
        <w:rPr>
          <w:rFonts w:hint="eastAsia" w:ascii="宋体" w:hAnsi="宋体" w:cs="宋体"/>
          <w:sz w:val="24"/>
          <w:highlight w:val="none"/>
        </w:rPr>
        <w:t xml:space="preserve">.5.2 因承包人原因导致工期延误</w:t>
      </w:r>
      <w:bookmarkEnd w:id="313"/>
      <w:r/>
      <w:bookmarkEnd w:id="314"/>
      <w:r/>
      <w:bookmarkEnd w:id="31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w:t>
      </w:r>
      <w:bookmarkStart w:id="321" w:name="_Toc312677487"/>
      <w:r/>
      <w:bookmarkStart w:id="322" w:name="_Toc312678013"/>
      <w:r/>
      <w:bookmarkStart w:id="323" w:name="_Toc318581170"/>
      <w:r>
        <w:rPr>
          <w:rFonts w:hint="eastAsia" w:ascii="宋体" w:hAnsi="宋体" w:cs="宋体"/>
          <w:sz w:val="24"/>
          <w:highlight w:val="none"/>
        </w:rPr>
        <w:t xml:space="preserve">承包人原因造成工期延误，逾期竣工违约金的计算方法为：</w:t>
      </w:r>
      <w:r>
        <w:rPr>
          <w:rFonts w:hint="eastAsia" w:ascii="宋体" w:hAnsi="宋体" w:cs="宋体"/>
          <w:sz w:val="24"/>
          <w:highlight w:val="none"/>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cs="宋体"/>
          <w:sz w:val="24"/>
          <w:highlight w:val="none"/>
        </w:rPr>
        <w:t xml:space="preserve">。</w:t>
      </w:r>
      <w:bookmarkEnd w:id="316"/>
      <w:r/>
      <w:bookmarkEnd w:id="317"/>
      <w:r/>
      <w:bookmarkEnd w:id="318"/>
      <w:r/>
      <w:bookmarkEnd w:id="319"/>
      <w:r/>
      <w:bookmarkEnd w:id="320"/>
      <w:r/>
      <w:bookmarkEnd w:id="321"/>
      <w:r/>
      <w:bookmarkEnd w:id="322"/>
      <w:r/>
      <w:bookmarkEnd w:id="323"/>
      <w:r/>
      <w:r/>
    </w:p>
    <w:p>
      <w:pPr>
        <w:jc w:val="left"/>
        <w:spacing w:line="360" w:lineRule="auto"/>
        <w:rPr>
          <w:rFonts w:ascii="宋体" w:hAnsi="宋体" w:cs="宋体"/>
          <w:sz w:val="24"/>
          <w:highlight w:val="none"/>
        </w:rPr>
      </w:pPr>
      <w:r>
        <w:rPr>
          <w:rFonts w:hint="eastAsia" w:ascii="宋体" w:hAnsi="宋体" w:cs="宋体"/>
          <w:sz w:val="24"/>
          <w:highlight w:val="none"/>
        </w:rPr>
        <w:t xml:space="preserve">因承包人原因造成工期延误，逾</w:t>
      </w:r>
      <w:bookmarkStart w:id="324" w:name="_Toc318581171"/>
      <w:r/>
      <w:bookmarkStart w:id="325" w:name="_Toc312678014"/>
      <w:r>
        <w:rPr>
          <w:rFonts w:hint="eastAsia" w:ascii="宋体" w:hAnsi="宋体" w:cs="宋体"/>
          <w:sz w:val="24"/>
          <w:highlight w:val="none"/>
        </w:rPr>
        <w:t xml:space="preserve">期竣工违约金的上限：</w:t>
      </w:r>
      <w:r>
        <w:rPr>
          <w:rFonts w:hint="eastAsia" w:ascii="宋体" w:hAnsi="宋体" w:cs="宋体"/>
          <w:sz w:val="24"/>
          <w:highlight w:val="none"/>
          <w:u w:val="single"/>
        </w:rPr>
        <w:t xml:space="preserve">所有的工期违约金累计最高不超过合同价的5%</w:t>
      </w:r>
      <w:r>
        <w:rPr>
          <w:rFonts w:hint="eastAsia" w:ascii="宋体" w:hAnsi="宋体" w:cs="宋体"/>
          <w:sz w:val="24"/>
          <w:highlight w:val="none"/>
        </w:rPr>
        <w:t xml:space="preserve">。</w:t>
      </w:r>
      <w:bookmarkEnd w:id="324"/>
      <w:r/>
      <w:bookmarkEnd w:id="325"/>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326" w:name="_Toc297123519"/>
      <w:r/>
      <w:bookmarkStart w:id="327" w:name="_Toc297216178"/>
      <w:r/>
      <w:bookmarkStart w:id="328" w:name="_Toc304295549"/>
      <w:r/>
      <w:bookmarkStart w:id="329" w:name="_Toc300934971"/>
      <w:r/>
      <w:bookmarkStart w:id="330" w:name="_Toc312678015"/>
      <w:r/>
      <w:bookmarkStart w:id="331" w:name="_Toc303539128"/>
      <w:r>
        <w:rPr>
          <w:rFonts w:hint="eastAsia" w:ascii="宋体" w:hAnsi="宋体" w:cs="宋体"/>
          <w:sz w:val="24"/>
          <w:highlight w:val="none"/>
        </w:rPr>
        <w:t xml:space="preserve">.6 不</w:t>
      </w:r>
      <w:bookmarkEnd w:id="326"/>
      <w:r/>
      <w:bookmarkEnd w:id="327"/>
      <w:r/>
      <w:bookmarkEnd w:id="328"/>
      <w:r/>
      <w:bookmarkEnd w:id="329"/>
      <w:r/>
      <w:bookmarkEnd w:id="330"/>
      <w:r/>
      <w:bookmarkEnd w:id="331"/>
      <w:r>
        <w:rPr>
          <w:rFonts w:hint="eastAsia" w:ascii="宋体" w:hAnsi="宋体" w:cs="宋体"/>
          <w:sz w:val="24"/>
          <w:highlight w:val="none"/>
        </w:rPr>
        <w:t xml:space="preserve">利物质条件</w:t>
      </w:r>
      <w:r/>
    </w:p>
    <w:p>
      <w:pPr>
        <w:ind w:firstLine="480"/>
        <w:jc w:val="left"/>
        <w:spacing w:line="360" w:lineRule="auto"/>
        <w:rPr>
          <w:rFonts w:ascii="宋体" w:hAnsi="宋体" w:cs="宋体"/>
          <w:sz w:val="24"/>
          <w:highlight w:val="none"/>
        </w:rPr>
      </w:pPr>
      <w:r/>
      <w:bookmarkStart w:id="332" w:name="_Toc303539129"/>
      <w:r/>
      <w:bookmarkStart w:id="333" w:name="_Toc300934972"/>
      <w:r/>
      <w:bookmarkStart w:id="334" w:name="_Toc312678016"/>
      <w:r/>
      <w:bookmarkStart w:id="335" w:name="_Toc318581172"/>
      <w:r/>
      <w:bookmarkStart w:id="336" w:name="_Toc297216179"/>
      <w:r/>
      <w:bookmarkStart w:id="337" w:name="_Toc304295550"/>
      <w:r/>
      <w:bookmarkStart w:id="338" w:name="_Toc297123520"/>
      <w:r>
        <w:rPr>
          <w:rFonts w:hint="eastAsia" w:ascii="宋体" w:hAnsi="宋体" w:cs="宋体"/>
          <w:sz w:val="24"/>
          <w:highlight w:val="none"/>
        </w:rPr>
        <w:t xml:space="preserve">不利物质条件的其他情形和有关约定：</w:t>
      </w:r>
      <w:r>
        <w:rPr>
          <w:rFonts w:hint="eastAsia" w:ascii="宋体" w:hAnsi="宋体" w:cs="宋体"/>
          <w:sz w:val="24"/>
          <w:highlight w:val="none"/>
          <w:u w:val="single"/>
        </w:rPr>
        <w:t xml:space="preserve">双方协商</w:t>
      </w:r>
      <w:r>
        <w:rPr>
          <w:rFonts w:hint="eastAsia" w:ascii="宋体" w:hAnsi="宋体" w:cs="宋体"/>
          <w:sz w:val="24"/>
          <w:highlight w:val="none"/>
        </w:rPr>
        <w:t xml:space="preserve">。</w:t>
      </w:r>
      <w:bookmarkEnd w:id="332"/>
      <w:r/>
      <w:bookmarkEnd w:id="333"/>
      <w:r/>
      <w:bookmarkEnd w:id="334"/>
      <w:r/>
      <w:bookmarkEnd w:id="335"/>
      <w:r/>
      <w:bookmarkEnd w:id="336"/>
      <w:r/>
      <w:bookmarkEnd w:id="337"/>
      <w:r/>
      <w:bookmarkEnd w:id="338"/>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339" w:name="_Toc304295551"/>
      <w:r/>
      <w:bookmarkStart w:id="340" w:name="_Toc297123521"/>
      <w:r/>
      <w:bookmarkStart w:id="341" w:name="_Toc312678017"/>
      <w:r/>
      <w:bookmarkStart w:id="342" w:name="_Toc297216180"/>
      <w:r/>
      <w:bookmarkStart w:id="343" w:name="_Toc303539130"/>
      <w:r/>
      <w:bookmarkStart w:id="344" w:name="_Toc300934973"/>
      <w:r>
        <w:rPr>
          <w:rFonts w:hint="eastAsia" w:ascii="宋体" w:hAnsi="宋体" w:cs="宋体"/>
          <w:sz w:val="24"/>
          <w:highlight w:val="none"/>
        </w:rPr>
        <w:t xml:space="preserve">.7异常恶劣的气候条件</w:t>
      </w:r>
      <w:bookmarkEnd w:id="339"/>
      <w:r/>
      <w:bookmarkEnd w:id="340"/>
      <w:r/>
      <w:bookmarkEnd w:id="341"/>
      <w:r/>
      <w:bookmarkEnd w:id="342"/>
      <w:r/>
      <w:bookmarkEnd w:id="343"/>
      <w:r/>
      <w:bookmarkEnd w:id="34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发包人和承包人同意以下情形视为异常恶劣的气候条件：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建设主管部门出具的书面确认函</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按国家相关规定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345" w:name="_Toc14062"/>
      <w:r/>
      <w:bookmarkStart w:id="346" w:name="_Toc16353"/>
      <w:r/>
      <w:bookmarkStart w:id="347" w:name="_Toc17836"/>
      <w:r/>
      <w:bookmarkStart w:id="348" w:name="_Toc22897"/>
      <w:r>
        <w:rPr>
          <w:rFonts w:hint="eastAsia" w:ascii="宋体" w:hAnsi="宋体" w:cs="宋体"/>
          <w:sz w:val="24"/>
          <w:highlight w:val="none"/>
        </w:rPr>
        <w:t xml:space="preserve">7.9 提前竣工的奖励</w:t>
      </w:r>
      <w:bookmarkEnd w:id="345"/>
      <w:r/>
      <w:bookmarkEnd w:id="346"/>
      <w:r/>
      <w:bookmarkEnd w:id="347"/>
      <w:r/>
      <w:bookmarkEnd w:id="34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7.9.2提前竣工的奖励：</w:t>
      </w:r>
      <w:r>
        <w:rPr>
          <w:rFonts w:hint="eastAsia" w:ascii="宋体" w:hAnsi="宋体" w:cs="宋体"/>
          <w:sz w:val="24"/>
          <w:highlight w:val="none"/>
          <w:u w:val="single"/>
        </w:rPr>
        <w:t xml:space="preserve">无</w:t>
      </w:r>
      <w:r>
        <w:rPr>
          <w:rFonts w:hint="eastAsia" w:ascii="宋体" w:hAnsi="宋体" w:cs="宋体"/>
          <w:sz w:val="24"/>
          <w:highlight w:val="none"/>
        </w:rPr>
        <w:t xml:space="preserve">。</w:t>
      </w:r>
      <w:r/>
    </w:p>
    <w:p>
      <w:pPr>
        <w:keepNext/>
        <w:spacing w:before="120" w:after="120" w:line="360" w:lineRule="auto"/>
        <w:rPr>
          <w:rFonts w:ascii="宋体" w:hAnsi="宋体" w:cs="宋体"/>
          <w:bCs/>
          <w:sz w:val="24"/>
          <w:highlight w:val="none"/>
        </w:rPr>
        <w:outlineLvl w:val="3"/>
      </w:pPr>
      <w:r/>
      <w:bookmarkStart w:id="349" w:name="_Toc14169"/>
      <w:r/>
      <w:bookmarkStart w:id="350" w:name="_Toc351203640"/>
      <w:r/>
      <w:bookmarkStart w:id="351" w:name="_Toc22140"/>
      <w:r/>
      <w:bookmarkStart w:id="352" w:name="_Toc11287"/>
      <w:r/>
      <w:bookmarkStart w:id="353" w:name="_Toc14009"/>
      <w:r>
        <w:rPr>
          <w:rFonts w:hint="eastAsia" w:ascii="宋体" w:hAnsi="宋体" w:cs="宋体"/>
          <w:bCs/>
          <w:sz w:val="24"/>
          <w:highlight w:val="none"/>
        </w:rPr>
        <w:t xml:space="preserve">8. 材料与设备</w:t>
      </w:r>
      <w:bookmarkEnd w:id="349"/>
      <w:r/>
      <w:bookmarkEnd w:id="350"/>
      <w:r/>
      <w:bookmarkEnd w:id="351"/>
      <w:r/>
      <w:bookmarkEnd w:id="352"/>
      <w:r/>
      <w:bookmarkEnd w:id="353"/>
      <w:r/>
      <w:bookmarkEnd w:id="264"/>
      <w:r/>
      <w:bookmarkEnd w:id="265"/>
      <w:r/>
      <w:bookmarkEnd w:id="266"/>
      <w:r/>
      <w:bookmarkEnd w:id="267"/>
      <w:r/>
      <w:bookmarkEnd w:id="268"/>
      <w:r/>
      <w:bookmarkEnd w:id="269"/>
      <w:r/>
      <w:bookmarkEnd w:id="270"/>
      <w:r/>
      <w:bookmarkEnd w:id="271"/>
      <w:r/>
      <w:bookmarkEnd w:id="272"/>
      <w:r/>
      <w:bookmarkEnd w:id="273"/>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8</w:t>
      </w:r>
      <w:bookmarkStart w:id="354" w:name="_Toc297123527"/>
      <w:r/>
      <w:bookmarkStart w:id="355" w:name="_Toc312677493"/>
      <w:r/>
      <w:bookmarkStart w:id="356" w:name="_Toc292559372"/>
      <w:r/>
      <w:bookmarkStart w:id="357" w:name="_Toc296891207"/>
      <w:r/>
      <w:bookmarkStart w:id="358" w:name="_Toc300934979"/>
      <w:r/>
      <w:bookmarkStart w:id="359" w:name="_Toc304295556"/>
      <w:r/>
      <w:bookmarkStart w:id="360" w:name="_Toc297120467"/>
      <w:r/>
      <w:bookmarkStart w:id="361" w:name="_Toc296346668"/>
      <w:r/>
      <w:bookmarkStart w:id="362" w:name="_Toc280868654"/>
      <w:r/>
      <w:bookmarkStart w:id="363" w:name="_Toc296503167"/>
      <w:r/>
      <w:bookmarkStart w:id="364" w:name="_Toc297048353"/>
      <w:r/>
      <w:bookmarkStart w:id="365" w:name="_Toc303539136"/>
      <w:r/>
      <w:bookmarkStart w:id="366" w:name="_Toc296890995"/>
      <w:r/>
      <w:bookmarkStart w:id="367" w:name="_Toc312678019"/>
      <w:r/>
      <w:bookmarkStart w:id="368" w:name="_Toc292559877"/>
      <w:r/>
      <w:bookmarkStart w:id="369" w:name="_Toc296347166"/>
      <w:r/>
      <w:bookmarkStart w:id="370" w:name="_Toc296944506"/>
      <w:r/>
      <w:bookmarkStart w:id="371" w:name="_Toc297216186"/>
      <w:r/>
      <w:bookmarkStart w:id="372" w:name="_Toc267251424"/>
      <w:r/>
      <w:bookmarkStart w:id="373" w:name="_Toc280868656"/>
      <w:r/>
      <w:bookmarkStart w:id="374" w:name="_Toc280868655"/>
      <w:r>
        <w:rPr>
          <w:rFonts w:hint="eastAsia" w:ascii="宋体" w:hAnsi="宋体" w:cs="宋体"/>
          <w:sz w:val="24"/>
          <w:highlight w:val="none"/>
        </w:rPr>
        <w:t xml:space="preserve">.4材料与工程设备的保管与使用</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w:t>
      </w:r>
      <w:bookmarkStart w:id="375" w:name="_Toc292559878"/>
      <w:r/>
      <w:bookmarkStart w:id="376" w:name="_Toc292559373"/>
      <w:r/>
      <w:bookmarkStart w:id="377" w:name="_Toc297048354"/>
      <w:r/>
      <w:bookmarkStart w:id="378" w:name="_Toc297216187"/>
      <w:r/>
      <w:bookmarkStart w:id="379" w:name="_Toc318581173"/>
      <w:r/>
      <w:bookmarkStart w:id="380" w:name="_Toc296347167"/>
      <w:r/>
      <w:bookmarkStart w:id="381" w:name="_Toc296346669"/>
      <w:r/>
      <w:bookmarkStart w:id="382" w:name="_Toc296890996"/>
      <w:r/>
      <w:bookmarkStart w:id="383" w:name="_Toc300934980"/>
      <w:r/>
      <w:bookmarkStart w:id="384" w:name="_Toc303539137"/>
      <w:r/>
      <w:bookmarkStart w:id="385" w:name="_Toc296891208"/>
      <w:r/>
      <w:bookmarkStart w:id="386" w:name="_Toc312677494"/>
      <w:r/>
      <w:bookmarkStart w:id="387" w:name="_Toc304295557"/>
      <w:r/>
      <w:bookmarkStart w:id="388" w:name="_Toc296503168"/>
      <w:r/>
      <w:bookmarkStart w:id="389" w:name="_Toc297123528"/>
      <w:r/>
      <w:bookmarkStart w:id="390" w:name="_Toc312678020"/>
      <w:r/>
      <w:bookmarkStart w:id="391" w:name="_Toc296944507"/>
      <w:r/>
      <w:bookmarkStart w:id="392" w:name="_Toc297120468"/>
      <w:r>
        <w:rPr>
          <w:rFonts w:hint="eastAsia" w:ascii="宋体" w:hAnsi="宋体" w:cs="宋体"/>
          <w:sz w:val="24"/>
          <w:highlight w:val="none"/>
        </w:rPr>
        <w:t xml:space="preserve">.4.1发包人供应的材料设备的保管费用的承担：</w:t>
      </w:r>
      <w:r>
        <w:rPr>
          <w:rFonts w:hint="eastAsia" w:ascii="宋体" w:hAnsi="宋体" w:cs="宋体"/>
          <w:sz w:val="24"/>
          <w:highlight w:val="none"/>
          <w:u w:val="single"/>
        </w:rPr>
        <w:t xml:space="preserve">按相关规定</w:t>
      </w:r>
      <w:r>
        <w:rPr>
          <w:rFonts w:hint="eastAsia" w:ascii="宋体" w:hAnsi="宋体" w:cs="宋体"/>
          <w:sz w:val="24"/>
          <w:highlight w:val="none"/>
        </w:rPr>
        <w:t xml:space="preserve">。</w:t>
      </w:r>
      <w:bookmarkEnd w:id="375"/>
      <w:r/>
      <w:bookmarkEnd w:id="376"/>
      <w:r/>
      <w:r/>
    </w:p>
    <w:p>
      <w:pPr>
        <w:ind w:firstLine="480"/>
        <w:spacing w:after="120" w:line="360" w:lineRule="auto"/>
        <w:rPr>
          <w:rFonts w:ascii="宋体" w:hAnsi="宋体" w:cs="宋体"/>
          <w:sz w:val="24"/>
          <w:highlight w:val="none"/>
        </w:rPr>
        <w:outlineLvl w:val="0"/>
      </w:pPr>
      <w:r/>
      <w:bookmarkStart w:id="393" w:name="_Toc20327"/>
      <w:r/>
      <w:bookmarkStart w:id="394" w:name="_Toc30049"/>
      <w:r/>
      <w:bookmarkStart w:id="395" w:name="_Toc27674"/>
      <w:r>
        <w:rPr>
          <w:rFonts w:hint="eastAsia" w:ascii="宋体" w:hAnsi="宋体" w:cs="宋体"/>
          <w:sz w:val="24"/>
          <w:highlight w:val="none"/>
        </w:rPr>
        <w:t xml:space="preserve">8.6 样品</w:t>
      </w:r>
      <w:bookmarkEnd w:id="393"/>
      <w:r/>
      <w:bookmarkEnd w:id="394"/>
      <w:r/>
      <w:bookmarkEnd w:id="39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8.6.1</w:t>
      </w:r>
      <w:r>
        <w:rPr>
          <w:rFonts w:hint="eastAsia" w:ascii="宋体" w:hAnsi="宋体" w:cs="宋体"/>
          <w:sz w:val="24"/>
          <w:highlight w:val="none"/>
        </w:rPr>
        <w:tab/>
      </w:r>
      <w:r>
        <w:rPr>
          <w:rFonts w:hint="eastAsia" w:ascii="宋体" w:hAnsi="宋体" w:cs="宋体"/>
          <w:sz w:val="24"/>
          <w:highlight w:val="none"/>
        </w:rPr>
        <w:t xml:space="preserve">样品的报送与封存</w:t>
      </w:r>
      <w:r/>
    </w:p>
    <w:p>
      <w:pPr>
        <w:jc w:val="left"/>
        <w:spacing w:line="360" w:lineRule="auto"/>
        <w:rPr>
          <w:rFonts w:ascii="宋体" w:hAnsi="宋体" w:cs="宋体"/>
          <w:sz w:val="24"/>
          <w:highlight w:val="none"/>
        </w:rPr>
      </w:pPr>
      <w:r>
        <w:rPr>
          <w:rFonts w:hint="eastAsia" w:ascii="宋体" w:hAnsi="宋体" w:cs="宋体"/>
          <w:sz w:val="24"/>
          <w:highlight w:val="none"/>
        </w:rPr>
        <w:t xml:space="preserve">需要承包人报送样品的材料或工程设备，样品的种类、名称、规格、数量要求：</w:t>
      </w:r>
      <w:r>
        <w:rPr>
          <w:rFonts w:hint="eastAsia" w:ascii="宋体" w:hAnsi="宋体" w:cs="宋体"/>
          <w:sz w:val="24"/>
          <w:highlight w:val="none"/>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396" w:name="_Toc10029"/>
      <w:r/>
      <w:bookmarkStart w:id="397" w:name="_Toc16362"/>
      <w:r/>
      <w:bookmarkStart w:id="398" w:name="_Toc19316"/>
      <w:r/>
      <w:bookmarkStart w:id="399" w:name="_Toc2183"/>
      <w:r>
        <w:rPr>
          <w:rFonts w:hint="eastAsia" w:ascii="宋体" w:hAnsi="宋体" w:cs="宋体"/>
          <w:sz w:val="24"/>
          <w:highlight w:val="none"/>
        </w:rPr>
        <w:t xml:space="preserve">8.8 施工设备和临时设施</w:t>
      </w:r>
      <w:bookmarkEnd w:id="396"/>
      <w:r/>
      <w:bookmarkEnd w:id="397"/>
      <w:r/>
      <w:bookmarkEnd w:id="398"/>
      <w:r/>
      <w:bookmarkEnd w:id="39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8.8.1 承包人提供的施工设备和临时设施</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关于修建临时设施费用承担的约定：</w:t>
      </w:r>
      <w:r>
        <w:rPr>
          <w:rFonts w:hint="eastAsia" w:ascii="宋体" w:hAnsi="宋体" w:cs="宋体"/>
          <w:sz w:val="24"/>
          <w:highlight w:val="none"/>
          <w:u w:val="single"/>
        </w:rPr>
        <w:t xml:space="preserve">承包人提供并承担费用（合同价包含此费用）</w:t>
      </w:r>
      <w:r>
        <w:rPr>
          <w:rFonts w:hint="eastAsia" w:ascii="宋体" w:hAnsi="宋体" w:cs="宋体"/>
          <w:sz w:val="24"/>
          <w:highlight w:val="none"/>
        </w:rPr>
        <w:t xml:space="preserve">。</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keepNext/>
        <w:spacing w:before="120" w:after="120" w:line="360" w:lineRule="auto"/>
        <w:rPr>
          <w:rFonts w:ascii="宋体" w:hAnsi="宋体" w:cs="宋体"/>
          <w:bCs/>
          <w:sz w:val="24"/>
          <w:highlight w:val="none"/>
        </w:rPr>
        <w:outlineLvl w:val="3"/>
      </w:pPr>
      <w:r/>
      <w:bookmarkStart w:id="400" w:name="_Toc351203641"/>
      <w:r/>
      <w:bookmarkStart w:id="401" w:name="_Toc14715"/>
      <w:r/>
      <w:bookmarkStart w:id="402" w:name="_Toc9018"/>
      <w:r/>
      <w:bookmarkStart w:id="403" w:name="_Toc8711"/>
      <w:r/>
      <w:bookmarkStart w:id="404" w:name="_Toc7919"/>
      <w:r>
        <w:rPr>
          <w:rFonts w:hint="eastAsia" w:ascii="宋体" w:hAnsi="宋体" w:cs="宋体"/>
          <w:bCs/>
          <w:sz w:val="24"/>
          <w:highlight w:val="none"/>
        </w:rPr>
        <w:t xml:space="preserve">9</w:t>
      </w:r>
      <w:bookmarkEnd w:id="372"/>
      <w:r/>
      <w:bookmarkEnd w:id="373"/>
      <w:r/>
      <w:bookmarkEnd w:id="374"/>
      <w:r/>
      <w:bookmarkStart w:id="405" w:name="_Toc297216192"/>
      <w:r/>
      <w:bookmarkStart w:id="406" w:name="_Toc303539139"/>
      <w:r/>
      <w:bookmarkStart w:id="407" w:name="_Toc304295559"/>
      <w:r/>
      <w:bookmarkStart w:id="408" w:name="_Toc312677495"/>
      <w:r/>
      <w:bookmarkStart w:id="409" w:name="_Toc312678021"/>
      <w:r/>
      <w:bookmarkStart w:id="410" w:name="_Toc300934982"/>
      <w:r/>
      <w:bookmarkStart w:id="411" w:name="_Toc297123533"/>
      <w:r/>
      <w:bookmarkStart w:id="412" w:name="_Toc292559378"/>
      <w:r/>
      <w:bookmarkStart w:id="413" w:name="_Toc297120473"/>
      <w:r/>
      <w:bookmarkStart w:id="414" w:name="_Toc296891213"/>
      <w:r/>
      <w:bookmarkStart w:id="415" w:name="_Toc296944512"/>
      <w:r/>
      <w:bookmarkStart w:id="416" w:name="_Toc297048359"/>
      <w:r/>
      <w:bookmarkStart w:id="417" w:name="_Toc296891001"/>
      <w:r/>
      <w:bookmarkStart w:id="418" w:name="_Toc296503173"/>
      <w:r/>
      <w:bookmarkStart w:id="419" w:name="_Toc267251427"/>
      <w:r/>
      <w:bookmarkStart w:id="420" w:name="_Toc296347172"/>
      <w:r/>
      <w:bookmarkStart w:id="421" w:name="_Toc296346674"/>
      <w:r/>
      <w:bookmarkStart w:id="422" w:name="_Toc292559883"/>
      <w:r/>
      <w:bookmarkStart w:id="423" w:name="_Toc267251428"/>
      <w:r>
        <w:rPr>
          <w:rFonts w:hint="eastAsia" w:ascii="宋体" w:hAnsi="宋体" w:cs="宋体"/>
          <w:bCs/>
          <w:sz w:val="24"/>
          <w:highlight w:val="none"/>
        </w:rPr>
        <w:t xml:space="preserve">. 试验与检验</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9</w:t>
      </w:r>
      <w:bookmarkStart w:id="424" w:name="_Toc312677496"/>
      <w:r/>
      <w:bookmarkStart w:id="425" w:name="_Toc303539140"/>
      <w:r/>
      <w:bookmarkStart w:id="426" w:name="_Toc304295560"/>
      <w:r/>
      <w:bookmarkStart w:id="427" w:name="_Toc312678022"/>
      <w:r/>
      <w:bookmarkStart w:id="428" w:name="_Toc300934983"/>
      <w:r/>
      <w:bookmarkStart w:id="429" w:name="_Toc297216193"/>
      <w:r/>
      <w:bookmarkStart w:id="430" w:name="_Toc297123534"/>
      <w:r>
        <w:rPr>
          <w:rFonts w:hint="eastAsia" w:ascii="宋体" w:hAnsi="宋体" w:cs="宋体"/>
          <w:sz w:val="24"/>
          <w:highlight w:val="none"/>
        </w:rPr>
        <w:t xml:space="preserve">.1试验设备与试验人员</w:t>
      </w:r>
      <w:bookmarkEnd w:id="424"/>
      <w:r/>
      <w:bookmarkEnd w:id="425"/>
      <w:r/>
      <w:bookmarkEnd w:id="426"/>
      <w:r/>
      <w:bookmarkEnd w:id="427"/>
      <w:r/>
      <w:bookmarkEnd w:id="428"/>
      <w:r/>
      <w:bookmarkEnd w:id="429"/>
      <w:r/>
      <w:bookmarkEnd w:id="43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9</w:t>
      </w:r>
      <w:bookmarkStart w:id="431" w:name="_Toc312677497"/>
      <w:r/>
      <w:bookmarkStart w:id="432" w:name="_Toc312678023"/>
      <w:r/>
      <w:bookmarkStart w:id="433" w:name="_Toc297123535"/>
      <w:r/>
      <w:bookmarkStart w:id="434" w:name="_Toc303539141"/>
      <w:r/>
      <w:bookmarkStart w:id="435" w:name="_Toc297216194"/>
      <w:r/>
      <w:bookmarkStart w:id="436" w:name="_Toc300934984"/>
      <w:r/>
      <w:bookmarkStart w:id="437" w:name="_Toc304295561"/>
      <w:r/>
      <w:bookmarkStart w:id="438" w:name="_Toc318581174"/>
      <w:r>
        <w:rPr>
          <w:rFonts w:hint="eastAsia" w:ascii="宋体" w:hAnsi="宋体" w:cs="宋体"/>
          <w:sz w:val="24"/>
          <w:highlight w:val="none"/>
        </w:rPr>
        <w:t xml:space="preserve">.1.2 试验设备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施工现场需要配置的试验场所：</w:t>
      </w:r>
      <w:bookmarkEnd w:id="431"/>
      <w:r/>
      <w:bookmarkEnd w:id="432"/>
      <w:r/>
      <w:bookmarkEnd w:id="433"/>
      <w:r/>
      <w:bookmarkEnd w:id="434"/>
      <w:r/>
      <w:bookmarkEnd w:id="435"/>
      <w:r/>
      <w:bookmarkEnd w:id="436"/>
      <w:r/>
      <w:bookmarkEnd w:id="437"/>
      <w:r/>
      <w:bookmarkStart w:id="439" w:name="_Toc297123536"/>
      <w:r/>
      <w:bookmarkStart w:id="440" w:name="_Toc312677498"/>
      <w:r/>
      <w:bookmarkStart w:id="441" w:name="_Toc304295562"/>
      <w:r/>
      <w:bookmarkStart w:id="442" w:name="_Toc300934985"/>
      <w:r/>
      <w:bookmarkStart w:id="443" w:name="_Toc303539142"/>
      <w:r/>
      <w:bookmarkStart w:id="444" w:name="_Toc297216195"/>
      <w:r/>
      <w:bookmarkStart w:id="445" w:name="_Toc312678024"/>
      <w:r>
        <w:rPr>
          <w:rFonts w:hint="eastAsia" w:ascii="宋体" w:hAnsi="宋体" w:cs="宋体"/>
          <w:sz w:val="24"/>
          <w:highlight w:val="none"/>
          <w:u w:val="single"/>
        </w:rPr>
        <w:t xml:space="preserve">满足施工现场实际需求并符合相关规定</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施工现场需要配备的试验设备：</w:t>
      </w:r>
      <w:r>
        <w:rPr>
          <w:rFonts w:hint="eastAsia" w:ascii="宋体" w:hAnsi="宋体" w:cs="宋体"/>
          <w:sz w:val="24"/>
          <w:highlight w:val="none"/>
          <w:u w:val="single"/>
        </w:rPr>
        <w:t xml:space="preserve">满足施工现场实际需求并符合相关规定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施工现场需要具备的其他试验条件：</w:t>
      </w:r>
      <w:r>
        <w:rPr>
          <w:rFonts w:hint="eastAsia" w:ascii="宋体" w:hAnsi="宋体" w:cs="宋体"/>
          <w:sz w:val="24"/>
          <w:highlight w:val="none"/>
          <w:u w:val="single"/>
        </w:rPr>
        <w:t xml:space="preserve">满足施工现场实际需求并符合相关规定</w:t>
      </w:r>
      <w:r>
        <w:rPr>
          <w:rFonts w:hint="eastAsia" w:ascii="宋体" w:hAnsi="宋体" w:cs="宋体"/>
          <w:sz w:val="24"/>
          <w:highlight w:val="none"/>
        </w:rPr>
        <w:t xml:space="preserve">。</w:t>
      </w:r>
      <w:r/>
    </w:p>
    <w:p>
      <w:pPr>
        <w:ind w:firstLine="480"/>
        <w:spacing w:after="120" w:line="360" w:lineRule="auto"/>
        <w:rPr>
          <w:rFonts w:ascii="宋体" w:hAnsi="宋体" w:cs="宋体"/>
          <w:sz w:val="24"/>
          <w:highlight w:val="none"/>
        </w:rPr>
        <w:outlineLvl w:val="0"/>
      </w:pPr>
      <w:r/>
      <w:bookmarkStart w:id="446" w:name="_Toc22446"/>
      <w:r/>
      <w:bookmarkStart w:id="447" w:name="_Toc19683"/>
      <w:r/>
      <w:bookmarkStart w:id="448" w:name="_Toc17684"/>
      <w:r/>
      <w:bookmarkStart w:id="449" w:name="_Toc25369"/>
      <w:r>
        <w:rPr>
          <w:rFonts w:hint="eastAsia" w:ascii="宋体" w:hAnsi="宋体" w:cs="宋体"/>
          <w:sz w:val="24"/>
          <w:highlight w:val="none"/>
        </w:rPr>
        <w:t xml:space="preserve">9.4 现场工艺试验</w:t>
      </w:r>
      <w:bookmarkEnd w:id="446"/>
      <w:r/>
      <w:bookmarkEnd w:id="447"/>
      <w:r/>
      <w:bookmarkEnd w:id="448"/>
      <w:r/>
      <w:bookmarkEnd w:id="44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现场工艺试验的有关约定：</w:t>
      </w:r>
      <w:r>
        <w:rPr>
          <w:rFonts w:hint="eastAsia" w:ascii="宋体" w:hAnsi="宋体" w:cs="宋体"/>
          <w:sz w:val="24"/>
          <w:highlight w:val="none"/>
          <w:u w:val="single"/>
        </w:rPr>
        <w:t xml:space="preserve">满足施工现场实际需求并符合相关规定</w:t>
      </w:r>
      <w:r>
        <w:rPr>
          <w:rFonts w:hint="eastAsia" w:ascii="宋体" w:hAnsi="宋体" w:cs="宋体"/>
          <w:sz w:val="24"/>
          <w:highlight w:val="none"/>
        </w:rPr>
        <w:t xml:space="preserve">。</w:t>
      </w:r>
      <w:bookmarkEnd w:id="438"/>
      <w:r/>
      <w:bookmarkEnd w:id="439"/>
      <w:r/>
      <w:bookmarkEnd w:id="440"/>
      <w:r/>
      <w:bookmarkEnd w:id="441"/>
      <w:r/>
      <w:bookmarkEnd w:id="442"/>
      <w:r/>
      <w:bookmarkEnd w:id="443"/>
      <w:r/>
      <w:bookmarkEnd w:id="444"/>
      <w:r/>
      <w:bookmarkEnd w:id="445"/>
      <w:r/>
      <w:r/>
    </w:p>
    <w:p>
      <w:pPr>
        <w:keepNext/>
        <w:spacing w:before="120" w:after="120" w:line="360" w:lineRule="auto"/>
        <w:rPr>
          <w:rFonts w:ascii="宋体" w:hAnsi="宋体" w:cs="宋体"/>
          <w:bCs/>
          <w:sz w:val="24"/>
          <w:highlight w:val="none"/>
        </w:rPr>
        <w:outlineLvl w:val="3"/>
      </w:pPr>
      <w:r/>
      <w:bookmarkStart w:id="450" w:name="_Toc15537"/>
      <w:r/>
      <w:bookmarkStart w:id="451" w:name="_Toc3404"/>
      <w:r/>
      <w:bookmarkStart w:id="452" w:name="_Toc29548"/>
      <w:r/>
      <w:bookmarkStart w:id="453" w:name="_Toc351203642"/>
      <w:r/>
      <w:bookmarkStart w:id="454" w:name="_Toc3334"/>
      <w:r>
        <w:rPr>
          <w:rFonts w:hint="eastAsia" w:ascii="宋体" w:hAnsi="宋体" w:cs="宋体"/>
          <w:bCs/>
          <w:sz w:val="24"/>
          <w:highlight w:val="none"/>
        </w:rPr>
        <w:t xml:space="preserve">1</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Start w:id="455" w:name="_Toc292559398"/>
      <w:r/>
      <w:bookmarkStart w:id="456" w:name="_Toc296891021"/>
      <w:r/>
      <w:bookmarkStart w:id="457" w:name="_Toc296346694"/>
      <w:r/>
      <w:bookmarkStart w:id="458" w:name="_Toc296347192"/>
      <w:r/>
      <w:bookmarkStart w:id="459" w:name="_Toc297123540"/>
      <w:r/>
      <w:bookmarkStart w:id="460" w:name="_Toc296891233"/>
      <w:r/>
      <w:bookmarkStart w:id="461" w:name="_Toc304295566"/>
      <w:r/>
      <w:bookmarkStart w:id="462" w:name="_Toc300934989"/>
      <w:r/>
      <w:bookmarkStart w:id="463" w:name="_Toc297048379"/>
      <w:r/>
      <w:bookmarkStart w:id="464" w:name="_Toc292559903"/>
      <w:r/>
      <w:bookmarkStart w:id="465" w:name="_Toc296503193"/>
      <w:r/>
      <w:bookmarkStart w:id="466" w:name="_Toc297120493"/>
      <w:r/>
      <w:bookmarkStart w:id="467" w:name="_Toc303539146"/>
      <w:r/>
      <w:bookmarkStart w:id="468" w:name="_Toc296944532"/>
      <w:r/>
      <w:bookmarkStart w:id="469" w:name="_Toc297216199"/>
      <w:r/>
      <w:bookmarkStart w:id="470" w:name="_Toc312678025"/>
      <w:r/>
      <w:bookmarkStart w:id="471" w:name="_Toc312677499"/>
      <w:r/>
      <w:bookmarkStart w:id="472" w:name="_Toc267251441"/>
      <w:r/>
      <w:bookmarkStart w:id="473" w:name="_Toc267251440"/>
      <w:r/>
      <w:bookmarkStart w:id="474" w:name="_Toc267251437"/>
      <w:r/>
      <w:bookmarkStart w:id="475" w:name="_Toc267251435"/>
      <w:r/>
      <w:bookmarkStart w:id="476" w:name="_Toc267251433"/>
      <w:r/>
      <w:bookmarkStart w:id="477" w:name="_Toc267251439"/>
      <w:r>
        <w:rPr>
          <w:rFonts w:hint="eastAsia" w:ascii="宋体" w:hAnsi="宋体" w:cs="宋体"/>
          <w:bCs/>
          <w:sz w:val="24"/>
          <w:highlight w:val="none"/>
        </w:rPr>
        <w:t xml:space="preserve">0. 变更</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ind w:firstLine="480"/>
        <w:spacing w:after="120" w:line="360" w:lineRule="auto"/>
        <w:rPr>
          <w:rFonts w:ascii="宋体" w:hAnsi="宋体" w:cs="宋体"/>
          <w:sz w:val="24"/>
          <w:highlight w:val="none"/>
        </w:rPr>
      </w:pPr>
      <w:r>
        <w:rPr>
          <w:rFonts w:hint="eastAsia" w:ascii="宋体" w:hAnsi="宋体" w:cs="宋体"/>
          <w:sz w:val="24"/>
          <w:highlight w:val="none"/>
        </w:rPr>
        <w:t xml:space="preserve">1</w:t>
      </w:r>
      <w:bookmarkStart w:id="478" w:name="_Toc292559904"/>
      <w:r/>
      <w:bookmarkStart w:id="479" w:name="_Toc304295567"/>
      <w:r/>
      <w:bookmarkStart w:id="480" w:name="_Toc312678026"/>
      <w:r/>
      <w:bookmarkStart w:id="481" w:name="_Toc297048380"/>
      <w:r/>
      <w:bookmarkStart w:id="482" w:name="_Toc303539147"/>
      <w:r/>
      <w:bookmarkStart w:id="483" w:name="_Toc312677500"/>
      <w:r/>
      <w:bookmarkStart w:id="484" w:name="_Toc296891022"/>
      <w:r/>
      <w:bookmarkStart w:id="485" w:name="_Toc292559399"/>
      <w:r/>
      <w:bookmarkStart w:id="486" w:name="_Toc296503194"/>
      <w:r/>
      <w:bookmarkStart w:id="487" w:name="_Toc297216200"/>
      <w:r/>
      <w:bookmarkStart w:id="488" w:name="_Toc296944533"/>
      <w:r/>
      <w:bookmarkStart w:id="489" w:name="_Toc297120494"/>
      <w:r/>
      <w:bookmarkStart w:id="490" w:name="_Toc296346695"/>
      <w:r/>
      <w:bookmarkStart w:id="491" w:name="_Toc297123541"/>
      <w:r/>
      <w:bookmarkStart w:id="492" w:name="_Toc296891234"/>
      <w:r/>
      <w:bookmarkStart w:id="493" w:name="_Toc296347193"/>
      <w:r/>
      <w:bookmarkStart w:id="494" w:name="_Toc300934990"/>
      <w:r>
        <w:rPr>
          <w:rFonts w:hint="eastAsia" w:ascii="宋体" w:hAnsi="宋体" w:cs="宋体"/>
          <w:sz w:val="24"/>
          <w:highlight w:val="none"/>
        </w:rPr>
        <w:t xml:space="preserve">0.1变更的范围</w:t>
      </w:r>
      <w:r/>
    </w:p>
    <w:p>
      <w:pPr>
        <w:ind w:firstLine="600"/>
        <w:jc w:val="left"/>
        <w:spacing w:line="360" w:lineRule="auto"/>
        <w:rPr>
          <w:rFonts w:ascii="宋体" w:hAnsi="宋体" w:cs="宋体"/>
          <w:sz w:val="24"/>
          <w:highlight w:val="none"/>
          <w:u w:val="single"/>
        </w:rPr>
      </w:pPr>
      <w:r>
        <w:rPr>
          <w:rFonts w:hint="eastAsia" w:ascii="宋体" w:hAnsi="宋体" w:cs="宋体"/>
          <w:sz w:val="24"/>
          <w:highlight w:val="none"/>
        </w:rPr>
        <w:t xml:space="preserve">关于变更的范围的约定：</w:t>
      </w:r>
      <w:r>
        <w:rPr>
          <w:rFonts w:hint="eastAsia" w:ascii="宋体" w:hAnsi="宋体" w:cs="宋体"/>
          <w:sz w:val="24"/>
          <w:highlight w:val="none"/>
          <w:u w:val="single"/>
        </w:rPr>
        <w:t xml:space="preserve">有关变更的处理办法按照相城经开区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
    </w:p>
    <w:p>
      <w:pPr>
        <w:ind w:firstLine="480"/>
        <w:jc w:val="left"/>
        <w:spacing w:line="360" w:lineRule="auto"/>
        <w:rPr>
          <w:rFonts w:ascii="宋体" w:hAnsi="宋体" w:cs="宋体"/>
          <w:sz w:val="24"/>
          <w:highlight w:val="none"/>
        </w:rPr>
        <w:outlineLvl w:val="0"/>
      </w:pPr>
      <w:r>
        <w:rPr>
          <w:rFonts w:hint="eastAsia" w:ascii="宋体" w:hAnsi="宋体" w:cs="宋体"/>
          <w:sz w:val="24"/>
          <w:highlight w:val="none"/>
        </w:rPr>
        <w:t xml:space="preserve">10.4 变更估价</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10.4.1 变更估价原则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关于变更估价的约定: </w:t>
      </w:r>
      <w:r>
        <w:rPr>
          <w:rFonts w:hint="eastAsia" w:ascii="宋体" w:hAnsi="宋体" w:cs="宋体"/>
          <w:sz w:val="24"/>
          <w:highlight w:val="none"/>
          <w:u w:val="single"/>
        </w:rPr>
        <w:t xml:space="preserve">   工程变更后的合同价款按照下列原则进行调整     </w:t>
      </w:r>
      <w:r>
        <w:rPr>
          <w:rFonts w:hint="eastAsia" w:ascii="宋体" w:hAnsi="宋体" w:cs="宋体"/>
          <w:sz w:val="24"/>
          <w:highlight w:val="none"/>
        </w:rPr>
        <w:t xml:space="preserve">。</w:t>
      </w:r>
      <w:r/>
    </w:p>
    <w:p>
      <w:pPr>
        <w:ind w:firstLine="480"/>
        <w:jc w:val="left"/>
        <w:spacing w:line="360" w:lineRule="auto"/>
        <w:rPr>
          <w:rFonts w:hAnsi="宋体" w:cs="宋体"/>
          <w:sz w:val="24"/>
          <w:highlight w:val="none"/>
        </w:rPr>
      </w:pPr>
      <w:r>
        <w:rPr>
          <w:rFonts w:hint="eastAsia" w:hAnsi="宋体" w:cs="宋体"/>
          <w:sz w:val="24"/>
          <w:highlight w:val="none"/>
        </w:rPr>
        <w:t xml:space="preserve">1）合同中已有适用单价的，变更工程按已有单价调整合同价款。</w:t>
      </w:r>
      <w:r/>
    </w:p>
    <w:p>
      <w:pPr>
        <w:ind w:firstLine="480"/>
        <w:jc w:val="left"/>
        <w:spacing w:line="360" w:lineRule="auto"/>
        <w:rPr>
          <w:rFonts w:hAnsi="宋体" w:cs="宋体"/>
          <w:sz w:val="24"/>
          <w:highlight w:val="none"/>
        </w:rPr>
      </w:pPr>
      <w:r>
        <w:rPr>
          <w:rFonts w:hint="eastAsia" w:hAnsi="宋体" w:cs="宋体"/>
          <w:sz w:val="24"/>
          <w:highlight w:val="none"/>
        </w:rPr>
        <w:t xml:space="preserve">2）合同中已有类似单价的，变更工程按类似单价调整合同价款。</w:t>
      </w:r>
      <w:r/>
    </w:p>
    <w:p>
      <w:pPr>
        <w:ind w:firstLine="480"/>
        <w:jc w:val="left"/>
        <w:spacing w:line="360" w:lineRule="auto"/>
        <w:rPr>
          <w:rFonts w:hAnsi="宋体" w:cs="宋体"/>
          <w:sz w:val="24"/>
          <w:highlight w:val="none"/>
        </w:rPr>
      </w:pPr>
      <w:r>
        <w:rPr>
          <w:rFonts w:hint="eastAsia" w:hAnsi="宋体" w:cs="宋体"/>
          <w:sz w:val="24"/>
          <w:highlight w:val="none"/>
        </w:rPr>
        <w:t xml:space="preserve">3）合同中没有适用或类似的单价的，由承包方提出变更价格，经甲方、监理确认变更价格，承包人没有提出变更价格的，合同外新增项目的综合单价按2013清单规范、2014计价定额、2014年费用定额重新组价，并按中标下浮率下浮。如新增材料（设备）不在指导价材料清单内，需市场询价确定，则由监理单位、造价控制单位、发包人询价确认，并按中标下浮率下浮。人工、机械、材料按基准价执行。最终以结算审计为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bookmarkStart w:id="495" w:name="_Toc296891025"/>
      <w:r/>
      <w:bookmarkStart w:id="496" w:name="_Toc296503197"/>
      <w:r/>
      <w:bookmarkStart w:id="497" w:name="_Toc292559402"/>
      <w:r/>
      <w:bookmarkStart w:id="498" w:name="_Toc297048383"/>
      <w:r/>
      <w:bookmarkStart w:id="499" w:name="_Toc292559907"/>
      <w:r/>
      <w:bookmarkStart w:id="500" w:name="_Toc297120497"/>
      <w:r/>
      <w:bookmarkStart w:id="501" w:name="_Toc296944536"/>
      <w:r/>
      <w:bookmarkStart w:id="502" w:name="_Toc297123544"/>
      <w:r/>
      <w:bookmarkStart w:id="503" w:name="_Toc296347196"/>
      <w:r/>
      <w:bookmarkStart w:id="504" w:name="_Toc303539150"/>
      <w:r/>
      <w:bookmarkStart w:id="505" w:name="_Toc300934993"/>
      <w:r/>
      <w:bookmarkStart w:id="506" w:name="_Toc296891237"/>
      <w:r/>
      <w:bookmarkStart w:id="507" w:name="_Toc296346698"/>
      <w:r/>
      <w:bookmarkStart w:id="508" w:name="_Toc297216203"/>
      <w:r/>
      <w:bookmarkStart w:id="509" w:name="_Toc312677503"/>
      <w:r/>
      <w:bookmarkStart w:id="510" w:name="_Toc304295570"/>
      <w:r/>
      <w:bookmarkStart w:id="511" w:name="_Toc312678029"/>
      <w:r>
        <w:rPr>
          <w:rFonts w:hint="eastAsia" w:ascii="宋体" w:hAnsi="宋体" w:cs="宋体"/>
          <w:sz w:val="24"/>
          <w:highlight w:val="none"/>
        </w:rPr>
        <w:t xml:space="preserve">0.5承</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Start w:id="512" w:name="_Toc296944542"/>
      <w:r/>
      <w:bookmarkStart w:id="513" w:name="_Toc292559913"/>
      <w:r/>
      <w:bookmarkStart w:id="514" w:name="_Toc292559408"/>
      <w:r/>
      <w:bookmarkStart w:id="515" w:name="_Toc303539151"/>
      <w:r/>
      <w:bookmarkStart w:id="516" w:name="_Toc296891031"/>
      <w:r/>
      <w:bookmarkStart w:id="517" w:name="_Toc296346704"/>
      <w:r/>
      <w:bookmarkStart w:id="518" w:name="_Toc296503203"/>
      <w:r/>
      <w:bookmarkStart w:id="519" w:name="_Toc297123545"/>
      <w:r/>
      <w:bookmarkStart w:id="520" w:name="_Toc297120503"/>
      <w:r/>
      <w:bookmarkStart w:id="521" w:name="_Toc300934994"/>
      <w:r/>
      <w:bookmarkStart w:id="522" w:name="_Toc296347202"/>
      <w:r/>
      <w:bookmarkStart w:id="523" w:name="_Toc297216204"/>
      <w:r/>
      <w:bookmarkStart w:id="524" w:name="_Toc297048389"/>
      <w:r/>
      <w:bookmarkStart w:id="525" w:name="_Toc296891243"/>
      <w:r>
        <w:rPr>
          <w:rFonts w:hint="eastAsia" w:ascii="宋体" w:hAnsi="宋体" w:cs="宋体"/>
          <w:sz w:val="24"/>
          <w:highlight w:val="none"/>
        </w:rPr>
        <w:t xml:space="preserve">包人的合理化建议</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监理人审查承包人合理化建议的期限：</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发包人审批承包人合理化建议的期限：</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w:t>
      </w:r>
      <w:bookmarkStart w:id="526" w:name="_Toc292559914"/>
      <w:r/>
      <w:bookmarkStart w:id="527" w:name="_Toc296891032"/>
      <w:r/>
      <w:bookmarkStart w:id="528" w:name="_Toc304295571"/>
      <w:r/>
      <w:bookmarkStart w:id="529" w:name="_Toc297120504"/>
      <w:r/>
      <w:bookmarkStart w:id="530" w:name="_Toc297048390"/>
      <w:r/>
      <w:bookmarkStart w:id="531" w:name="_Toc303539152"/>
      <w:r/>
      <w:bookmarkStart w:id="532" w:name="_Toc296944543"/>
      <w:r/>
      <w:bookmarkStart w:id="533" w:name="_Toc296346705"/>
      <w:r/>
      <w:bookmarkStart w:id="534" w:name="_Toc296347203"/>
      <w:r/>
      <w:bookmarkStart w:id="535" w:name="_Toc296503204"/>
      <w:r/>
      <w:bookmarkStart w:id="536" w:name="_Toc318581175"/>
      <w:r/>
      <w:bookmarkStart w:id="537" w:name="_Toc296891244"/>
      <w:r/>
      <w:bookmarkStart w:id="538" w:name="_Toc312677504"/>
      <w:r/>
      <w:bookmarkStart w:id="539" w:name="_Toc297123546"/>
      <w:r/>
      <w:bookmarkStart w:id="540" w:name="_Toc300934995"/>
      <w:r/>
      <w:bookmarkStart w:id="541" w:name="_Toc292559409"/>
      <w:r/>
      <w:bookmarkStart w:id="542" w:name="_Toc312678030"/>
      <w:r/>
      <w:bookmarkStart w:id="543" w:name="_Toc297216205"/>
      <w:r>
        <w:rPr>
          <w:rFonts w:hint="eastAsia" w:ascii="宋体" w:hAnsi="宋体" w:cs="宋体"/>
          <w:sz w:val="24"/>
          <w:highlight w:val="none"/>
        </w:rPr>
        <w:t xml:space="preserve">包人提出的合理化建议降低了合同价格或者提高了工程经济效益的奖励的方法和金额为：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ind w:firstLine="480"/>
        <w:jc w:val="left"/>
        <w:spacing w:line="360" w:lineRule="auto"/>
        <w:rPr>
          <w:rFonts w:ascii="宋体" w:hAnsi="宋体" w:cs="宋体"/>
          <w:sz w:val="24"/>
          <w:highlight w:val="none"/>
        </w:rPr>
        <w:outlineLvl w:val="0"/>
      </w:pPr>
      <w:r/>
      <w:bookmarkStart w:id="544" w:name="_Toc511737558"/>
      <w:r>
        <w:rPr>
          <w:rFonts w:hint="eastAsia" w:ascii="宋体" w:hAnsi="宋体" w:cs="宋体"/>
          <w:sz w:val="24"/>
          <w:highlight w:val="none"/>
        </w:rPr>
        <w:t xml:space="preserve">1</w:t>
      </w:r>
      <w:bookmarkStart w:id="545" w:name="_Toc296347198"/>
      <w:r/>
      <w:bookmarkStart w:id="546" w:name="_Toc297048385"/>
      <w:r/>
      <w:bookmarkStart w:id="547" w:name="_Toc297216207"/>
      <w:r/>
      <w:bookmarkStart w:id="548" w:name="_Toc296891027"/>
      <w:r/>
      <w:bookmarkStart w:id="549" w:name="_Toc303539154"/>
      <w:r/>
      <w:bookmarkStart w:id="550" w:name="_Toc292559909"/>
      <w:r/>
      <w:bookmarkStart w:id="551" w:name="_Toc304295574"/>
      <w:r/>
      <w:bookmarkStart w:id="552" w:name="_Toc292559404"/>
      <w:r/>
      <w:bookmarkStart w:id="553" w:name="_Toc312678033"/>
      <w:r/>
      <w:bookmarkStart w:id="554" w:name="_Toc297123548"/>
      <w:r/>
      <w:bookmarkStart w:id="555" w:name="_Toc296944538"/>
      <w:r/>
      <w:bookmarkStart w:id="556" w:name="_Toc296891239"/>
      <w:r/>
      <w:bookmarkStart w:id="557" w:name="_Toc312677507"/>
      <w:r/>
      <w:bookmarkStart w:id="558" w:name="_Toc296503199"/>
      <w:r/>
      <w:bookmarkStart w:id="559" w:name="_Toc300934997"/>
      <w:r/>
      <w:bookmarkStart w:id="560" w:name="_Toc297120499"/>
      <w:r/>
      <w:bookmarkStart w:id="561" w:name="_Toc296346700"/>
      <w:r>
        <w:rPr>
          <w:rFonts w:hint="eastAsia" w:ascii="宋体" w:hAnsi="宋体" w:cs="宋体"/>
          <w:sz w:val="24"/>
          <w:highlight w:val="none"/>
        </w:rPr>
        <w:t xml:space="preserve">0.7 暂估价</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暂</w:t>
      </w:r>
      <w:bookmarkStart w:id="562" w:name="_Toc312677508"/>
      <w:r/>
      <w:bookmarkStart w:id="563" w:name="_Toc318581176"/>
      <w:r/>
      <w:bookmarkStart w:id="564" w:name="_Toc312678034"/>
      <w:r>
        <w:rPr>
          <w:rFonts w:hint="eastAsia" w:ascii="宋体" w:hAnsi="宋体" w:cs="宋体"/>
          <w:sz w:val="24"/>
          <w:highlight w:val="none"/>
        </w:rPr>
        <w:t xml:space="preserve">估价材料和工程设备的明细详见附件11：《暂估价一览表》。</w:t>
      </w:r>
      <w:bookmarkEnd w:id="562"/>
      <w:r/>
      <w:bookmarkEnd w:id="563"/>
      <w:r/>
      <w:bookmarkEnd w:id="56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w:t>
      </w:r>
      <w:bookmarkStart w:id="565" w:name="_Toc312678035"/>
      <w:r/>
      <w:bookmarkStart w:id="566" w:name="_Toc312677509"/>
      <w:r/>
      <w:bookmarkStart w:id="567" w:name="_Toc318581177"/>
      <w:r>
        <w:rPr>
          <w:rFonts w:hint="eastAsia" w:ascii="宋体" w:hAnsi="宋体" w:cs="宋体"/>
          <w:sz w:val="24"/>
          <w:highlight w:val="none"/>
        </w:rPr>
        <w:t xml:space="preserve">0.7.1 依法必须招标的暂估价项目</w:t>
      </w:r>
      <w:bookmarkEnd w:id="565"/>
      <w:r/>
      <w:bookmarkEnd w:id="566"/>
      <w:r/>
      <w:bookmarkEnd w:id="567"/>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对于依法必须招标的暂估价项目的确认和批准采取第</w:t>
      </w:r>
      <w:r>
        <w:rPr>
          <w:rFonts w:hint="eastAsia" w:ascii="宋体" w:hAnsi="宋体" w:cs="宋体"/>
          <w:sz w:val="24"/>
          <w:highlight w:val="none"/>
          <w:u w:val="single"/>
        </w:rPr>
        <w:t xml:space="preserve">  /  </w:t>
      </w:r>
      <w:r>
        <w:rPr>
          <w:rFonts w:hint="eastAsia" w:ascii="宋体" w:hAnsi="宋体" w:cs="宋体"/>
          <w:sz w:val="24"/>
          <w:highlight w:val="none"/>
        </w:rPr>
        <w:t xml:space="preserve">种方式确定。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10.7.2 不属于依法必须招标的暂估价项目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对于不属于依法必须招标的暂估价项目的确认和批准采取第</w:t>
      </w:r>
      <w:r>
        <w:rPr>
          <w:rFonts w:hint="eastAsia" w:ascii="宋体" w:hAnsi="宋体" w:cs="宋体"/>
          <w:sz w:val="24"/>
          <w:highlight w:val="none"/>
          <w:u w:val="single"/>
        </w:rPr>
        <w:t xml:space="preserve"> /  </w:t>
      </w:r>
      <w:r>
        <w:rPr>
          <w:rFonts w:hint="eastAsia" w:ascii="宋体" w:hAnsi="宋体" w:cs="宋体"/>
          <w:sz w:val="24"/>
          <w:highlight w:val="none"/>
        </w:rPr>
        <w:t xml:space="preserve"> 种方式确定。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第3种方式：承包人直接实施的暂估价项目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承包人直接实施的暂估价项目的约定：</w:t>
      </w:r>
      <w:r>
        <w:rPr>
          <w:rFonts w:hint="eastAsia" w:ascii="宋体" w:hAnsi="宋体" w:cs="宋体"/>
          <w:sz w:val="24"/>
          <w:highlight w:val="none"/>
          <w:u w:val="single"/>
        </w:rPr>
        <w:t xml:space="preserve">  按发包人要求并符合相关规定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10.8 暂列金额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合同当事人关于暂列金额使用的约定：</w:t>
      </w:r>
      <w:r>
        <w:rPr>
          <w:rFonts w:hint="eastAsia" w:ascii="宋体" w:hAnsi="宋体" w:cs="宋体"/>
          <w:sz w:val="24"/>
          <w:highlight w:val="none"/>
          <w:u w:val="single"/>
        </w:rPr>
        <w:t xml:space="preserve"> 按发包人要求并符合相关规定  </w:t>
      </w:r>
      <w:r>
        <w:rPr>
          <w:rFonts w:hint="eastAsia" w:ascii="宋体" w:hAnsi="宋体" w:cs="宋体"/>
          <w:sz w:val="24"/>
          <w:highlight w:val="none"/>
        </w:rPr>
        <w:t xml:space="preserve">。</w:t>
      </w:r>
      <w:bookmarkStart w:id="568" w:name="_Toc351203643"/>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11. 价格调整</w:t>
      </w:r>
      <w:bookmarkEnd w:id="568"/>
      <w:r/>
      <w:r/>
    </w:p>
    <w:p>
      <w:pPr>
        <w:ind w:firstLine="480"/>
        <w:jc w:val="left"/>
        <w:spacing w:line="360" w:lineRule="auto"/>
        <w:rPr>
          <w:rFonts w:ascii="宋体" w:hAnsi="宋体"/>
          <w:sz w:val="24"/>
          <w:highlight w:val="none"/>
        </w:rPr>
      </w:pPr>
      <w:r/>
      <w:bookmarkStart w:id="569" w:name="_Toc267251461"/>
      <w:r/>
      <w:bookmarkStart w:id="570" w:name="_Toc292559411"/>
      <w:r/>
      <w:bookmarkStart w:id="571" w:name="_Toc292559916"/>
      <w:r/>
      <w:bookmarkStart w:id="572" w:name="_Toc296346707"/>
      <w:r/>
      <w:bookmarkStart w:id="573" w:name="_Toc296891246"/>
      <w:r/>
      <w:bookmarkStart w:id="574" w:name="_Toc296503206"/>
      <w:r/>
      <w:bookmarkStart w:id="575" w:name="_Toc296891034"/>
      <w:r/>
      <w:bookmarkStart w:id="576" w:name="_Toc297120506"/>
      <w:r/>
      <w:bookmarkStart w:id="577" w:name="_Toc297048392"/>
      <w:r/>
      <w:bookmarkStart w:id="578" w:name="_Toc296944545"/>
      <w:r/>
      <w:bookmarkStart w:id="579" w:name="_Toc296347205"/>
      <w:r/>
      <w:bookmarkStart w:id="580" w:name="_Toc304295580"/>
      <w:r/>
      <w:bookmarkStart w:id="581" w:name="_Toc297123553"/>
      <w:r/>
      <w:bookmarkStart w:id="582" w:name="_Toc303539160"/>
      <w:r/>
      <w:bookmarkStart w:id="583" w:name="_Toc300935003"/>
      <w:r/>
      <w:bookmarkStart w:id="584" w:name="_Toc297216212"/>
      <w:r/>
      <w:bookmarkStart w:id="585" w:name="_Toc312678041"/>
      <w:r>
        <w:rPr>
          <w:rFonts w:hint="eastAsia" w:ascii="宋体" w:hAnsi="宋体"/>
          <w:sz w:val="24"/>
          <w:highlight w:val="none"/>
        </w:rPr>
        <w:t xml:space="preserve">市场价格波动是否调整合同价格的约定：</w:t>
      </w:r>
      <w:r>
        <w:rPr>
          <w:rFonts w:hint="eastAsia" w:ascii="宋体" w:hAnsi="宋体"/>
          <w:sz w:val="24"/>
          <w:highlight w:val="none"/>
          <w:u w:val="single"/>
        </w:rPr>
        <w:t xml:space="preserve">否</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因市场价格波动调整合同价格，采用以下第</w:t>
      </w:r>
      <w:r>
        <w:rPr>
          <w:rFonts w:hint="eastAsia" w:ascii="宋体" w:hAnsi="宋体"/>
          <w:sz w:val="24"/>
          <w:highlight w:val="none"/>
          <w:u w:val="single"/>
        </w:rPr>
        <w:t xml:space="preserve">/ </w:t>
      </w:r>
      <w:r>
        <w:rPr>
          <w:rFonts w:hint="eastAsia" w:ascii="宋体" w:hAnsi="宋体"/>
          <w:sz w:val="24"/>
          <w:highlight w:val="none"/>
        </w:rPr>
        <w:t xml:space="preserve">种方式对合同价格进行调整：</w:t>
      </w:r>
      <w:r/>
    </w:p>
    <w:p>
      <w:pPr>
        <w:ind w:firstLine="480"/>
        <w:jc w:val="left"/>
        <w:spacing w:line="360" w:lineRule="auto"/>
        <w:rPr>
          <w:rFonts w:ascii="宋体" w:hAnsi="宋体"/>
          <w:sz w:val="24"/>
          <w:highlight w:val="none"/>
        </w:rPr>
      </w:pPr>
      <w:r>
        <w:rPr>
          <w:rFonts w:hint="eastAsia" w:ascii="宋体" w:hAnsi="宋体"/>
          <w:sz w:val="24"/>
          <w:highlight w:val="none"/>
        </w:rPr>
        <w:t xml:space="preserve">第</w:t>
      </w:r>
      <w:r>
        <w:rPr>
          <w:rFonts w:ascii="宋体" w:hAnsi="宋体"/>
          <w:sz w:val="24"/>
          <w:highlight w:val="none"/>
        </w:rPr>
        <w:t xml:space="preserve">1</w:t>
      </w:r>
      <w:r>
        <w:rPr>
          <w:rFonts w:hint="eastAsia" w:ascii="宋体" w:hAnsi="宋体"/>
          <w:sz w:val="24"/>
          <w:highlight w:val="none"/>
        </w:rPr>
        <w:t xml:space="preserve">种方式：采用价格指数进行价格调整。</w:t>
      </w:r>
      <w:r/>
    </w:p>
    <w:p>
      <w:pPr>
        <w:ind w:firstLine="480"/>
        <w:jc w:val="left"/>
        <w:spacing w:line="360" w:lineRule="auto"/>
        <w:rPr>
          <w:rFonts w:ascii="宋体" w:hAnsi="宋体"/>
          <w:sz w:val="24"/>
          <w:highlight w:val="none"/>
          <w:u w:val="single"/>
        </w:rPr>
      </w:pPr>
      <w:r>
        <w:rPr>
          <w:rFonts w:hint="eastAsia" w:ascii="宋体" w:hAnsi="宋体"/>
          <w:sz w:val="24"/>
          <w:highlight w:val="none"/>
        </w:rPr>
        <w:t xml:space="preserve">关于各可调因子、定值和变值权重，以及基本价格指数及其来源的约定：</w:t>
      </w:r>
      <w:r>
        <w:rPr>
          <w:rFonts w:hint="eastAsia" w:ascii="宋体" w:hAnsi="宋体"/>
          <w:sz w:val="24"/>
          <w:highlight w:val="none"/>
          <w:u w:val="single"/>
        </w:rPr>
        <w:t xml:space="preserve">/</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第</w:t>
      </w:r>
      <w:r>
        <w:rPr>
          <w:rFonts w:ascii="宋体" w:hAnsi="宋体"/>
          <w:sz w:val="24"/>
          <w:highlight w:val="none"/>
        </w:rPr>
        <w:t xml:space="preserve">2</w:t>
      </w:r>
      <w:r>
        <w:rPr>
          <w:rFonts w:hint="eastAsia" w:ascii="宋体" w:hAnsi="宋体"/>
          <w:sz w:val="24"/>
          <w:highlight w:val="none"/>
        </w:rPr>
        <w:t xml:space="preserve">种方式：采用造价信息进行价格调整。</w:t>
      </w:r>
      <w:r/>
    </w:p>
    <w:p>
      <w:pPr>
        <w:ind w:firstLine="480"/>
        <w:jc w:val="left"/>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）关于基准价格的约定：</w:t>
      </w:r>
      <w:r>
        <w:rPr>
          <w:rFonts w:hint="eastAsia" w:ascii="宋体" w:hAnsi="宋体"/>
          <w:sz w:val="24"/>
          <w:highlight w:val="none"/>
          <w:u w:val="single"/>
        </w:rPr>
        <w:t xml:space="preserve">以招标控制价所采用月份的材料信息价为基准价格</w:t>
      </w:r>
      <w:r>
        <w:rPr>
          <w:rFonts w:hint="eastAsia" w:ascii="宋体" w:hAnsi="宋体"/>
          <w:sz w:val="24"/>
          <w:highlight w:val="none"/>
        </w:rPr>
        <w:t xml:space="preserve">。</w:t>
      </w:r>
      <w:r/>
    </w:p>
    <w:p>
      <w:pPr>
        <w:ind w:firstLine="480"/>
        <w:jc w:val="left"/>
        <w:spacing w:line="360" w:lineRule="auto"/>
        <w:rPr>
          <w:rFonts w:ascii="宋体" w:hAnsi="宋体"/>
          <w:sz w:val="24"/>
          <w:highlight w:val="none"/>
          <w:u w:val="single"/>
        </w:rPr>
      </w:pPr>
      <w:r/>
      <w:bookmarkStart w:id="586" w:name="_Toc304295579"/>
      <w:r/>
      <w:bookmarkStart w:id="587" w:name="_Toc300935002"/>
      <w:r/>
      <w:bookmarkStart w:id="588" w:name="_Toc297123552"/>
      <w:r/>
      <w:bookmarkStart w:id="589" w:name="_Toc312678040"/>
      <w:r/>
      <w:bookmarkStart w:id="590" w:name="_Toc297216211"/>
      <w:r/>
      <w:bookmarkStart w:id="591" w:name="_Toc303539159"/>
      <w:r>
        <w:rPr>
          <w:rFonts w:hint="eastAsia" w:ascii="宋体" w:hAnsi="宋体"/>
          <w:sz w:val="24"/>
          <w:highlight w:val="none"/>
        </w:rPr>
        <w:t xml:space="preserve">第3种方式：其他价格调整方式：</w:t>
      </w:r>
      <w:r>
        <w:rPr>
          <w:rFonts w:hint="eastAsia" w:ascii="宋体" w:hAnsi="宋体"/>
          <w:sz w:val="24"/>
          <w:highlight w:val="none"/>
          <w:u w:val="single"/>
        </w:rPr>
        <w:t xml:space="preserve">   /  。</w:t>
      </w:r>
      <w:r/>
    </w:p>
    <w:p>
      <w:pPr>
        <w:ind w:firstLine="480"/>
        <w:jc w:val="left"/>
        <w:spacing w:line="360" w:lineRule="auto"/>
        <w:rPr>
          <w:sz w:val="24"/>
          <w:highlight w:val="none"/>
        </w:rPr>
      </w:pPr>
      <w:r>
        <w:rPr>
          <w:rFonts w:hint="eastAsia" w:ascii="宋体" w:hAnsi="宋体"/>
          <w:sz w:val="24"/>
          <w:highlight w:val="none"/>
        </w:rPr>
        <w:t xml:space="preserve">12. 合同价格、计量与支付。</w:t>
      </w:r>
      <w:bookmarkEnd w:id="586"/>
      <w:r/>
      <w:bookmarkEnd w:id="587"/>
      <w:r/>
      <w:bookmarkEnd w:id="588"/>
      <w:r/>
      <w:bookmarkEnd w:id="589"/>
      <w:r/>
      <w:bookmarkEnd w:id="590"/>
      <w:r/>
      <w:bookmarkEnd w:id="59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12.1 合</w:t>
      </w:r>
      <w:bookmarkEnd w:id="569"/>
      <w:r/>
      <w:bookmarkEnd w:id="570"/>
      <w:r/>
      <w:bookmarkEnd w:id="571"/>
      <w:r>
        <w:rPr>
          <w:rFonts w:hint="eastAsia" w:ascii="宋体" w:hAnsi="宋体" w:cs="宋体"/>
          <w:sz w:val="24"/>
          <w:highlight w:val="none"/>
        </w:rPr>
        <w:t xml:space="preserve">同价</w:t>
      </w:r>
      <w:bookmarkEnd w:id="572"/>
      <w:r/>
      <w:bookmarkEnd w:id="573"/>
      <w:r/>
      <w:bookmarkEnd w:id="574"/>
      <w:r/>
      <w:bookmarkEnd w:id="575"/>
      <w:r/>
      <w:bookmarkEnd w:id="576"/>
      <w:r/>
      <w:bookmarkEnd w:id="577"/>
      <w:r/>
      <w:bookmarkEnd w:id="578"/>
      <w:r/>
      <w:bookmarkEnd w:id="579"/>
      <w:r>
        <w:rPr>
          <w:rFonts w:hint="eastAsia" w:ascii="宋体" w:hAnsi="宋体" w:cs="宋体"/>
          <w:sz w:val="24"/>
          <w:highlight w:val="none"/>
        </w:rPr>
        <w:t xml:space="preserve">格形式</w:t>
      </w:r>
      <w:bookmarkEnd w:id="580"/>
      <w:r/>
      <w:bookmarkEnd w:id="581"/>
      <w:r/>
      <w:bookmarkEnd w:id="582"/>
      <w:r/>
      <w:bookmarkEnd w:id="583"/>
      <w:r/>
      <w:bookmarkEnd w:id="584"/>
      <w:r/>
      <w:bookmarkEnd w:id="58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1、单价合同。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综合单价包含的风险范围：</w:t>
      </w:r>
      <w:r>
        <w:rPr>
          <w:rFonts w:hint="eastAsia" w:ascii="宋体" w:hAnsi="宋体" w:cs="宋体"/>
          <w:sz w:val="24"/>
          <w:highlight w:val="none"/>
          <w:u w:val="single"/>
        </w:rPr>
        <w:t xml:space="preserve">   不计取风险费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总价包含的风险范围：</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3、其他价格方式：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bookmarkStart w:id="592" w:name="_Toc297123554"/>
      <w:r/>
      <w:bookmarkStart w:id="593" w:name="_Toc297216213"/>
      <w:r/>
      <w:bookmarkStart w:id="594" w:name="_Toc300935004"/>
      <w:r/>
      <w:bookmarkStart w:id="595" w:name="_Toc304295581"/>
      <w:r/>
      <w:bookmarkStart w:id="596" w:name="_Toc303539161"/>
      <w:r/>
      <w:bookmarkStart w:id="597" w:name="_Toc312678042"/>
      <w:r/>
      <w:bookmarkStart w:id="598" w:name="_Toc292559917"/>
      <w:r/>
      <w:bookmarkStart w:id="599" w:name="_Toc296503207"/>
      <w:r/>
      <w:bookmarkStart w:id="600" w:name="_Toc296944546"/>
      <w:r/>
      <w:bookmarkStart w:id="601" w:name="_Toc296347206"/>
      <w:r/>
      <w:bookmarkStart w:id="602" w:name="_Toc296891247"/>
      <w:r/>
      <w:bookmarkStart w:id="603" w:name="_Toc296346708"/>
      <w:r/>
      <w:bookmarkStart w:id="604" w:name="_Toc292559412"/>
      <w:r/>
      <w:bookmarkStart w:id="605" w:name="_Toc296891035"/>
      <w:r/>
      <w:bookmarkStart w:id="606" w:name="_Toc297048393"/>
      <w:r/>
      <w:bookmarkStart w:id="607" w:name="_Toc297120507"/>
      <w:r>
        <w:rPr>
          <w:rFonts w:hint="eastAsia" w:ascii="宋体" w:hAnsi="宋体" w:cs="宋体"/>
          <w:sz w:val="24"/>
          <w:highlight w:val="none"/>
        </w:rPr>
        <w:t xml:space="preserve">12.2 预付款</w:t>
      </w:r>
      <w:bookmarkEnd w:id="592"/>
      <w:r/>
      <w:bookmarkEnd w:id="593"/>
      <w:r/>
      <w:bookmarkEnd w:id="594"/>
      <w:r/>
      <w:bookmarkEnd w:id="595"/>
      <w:r/>
      <w:bookmarkEnd w:id="596"/>
      <w:r/>
      <w:bookmarkEnd w:id="597"/>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12.2.1 预付款的支付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预付款支付比例或金额：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预付款支付期限：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预付款扣回的方式：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12.2.2 预付款担保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承包人提交预付款担保的期限：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预付款担保的形式为：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598"/>
      <w:r/>
      <w:bookmarkEnd w:id="599"/>
      <w:r/>
      <w:bookmarkEnd w:id="600"/>
      <w:r/>
      <w:bookmarkEnd w:id="601"/>
      <w:r/>
      <w:bookmarkEnd w:id="602"/>
      <w:r/>
      <w:bookmarkEnd w:id="603"/>
      <w:r/>
      <w:bookmarkEnd w:id="604"/>
      <w:r/>
      <w:bookmarkEnd w:id="605"/>
      <w:r/>
      <w:bookmarkEnd w:id="606"/>
      <w:r/>
      <w:bookmarkEnd w:id="607"/>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 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12.3.1 计量原则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工程量计算规则：</w:t>
      </w:r>
      <w:r>
        <w:rPr>
          <w:rFonts w:hint="eastAsia" w:ascii="宋体" w:hAnsi="宋体" w:cs="宋体"/>
          <w:sz w:val="24"/>
          <w:highlight w:val="none"/>
          <w:u w:val="single"/>
        </w:rPr>
        <w:t xml:space="preserve">   按现行工程量计算规范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12.3.2 计量周期</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关于计量周期的约定：</w:t>
      </w:r>
      <w:r>
        <w:rPr>
          <w:rFonts w:hint="eastAsia" w:ascii="宋体" w:hAnsi="宋体" w:cs="宋体"/>
          <w:sz w:val="24"/>
          <w:highlight w:val="none"/>
          <w:u w:val="single"/>
        </w:rPr>
        <w:t xml:space="preserve">  按月计量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12.3.3 单价合同的计量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关于单价合同计量的约定：</w:t>
      </w:r>
      <w:r>
        <w:rPr>
          <w:rFonts w:hint="eastAsia" w:ascii="宋体" w:hAnsi="宋体" w:cs="宋体"/>
          <w:sz w:val="24"/>
          <w:highlight w:val="none"/>
          <w:u w:val="single"/>
        </w:rPr>
        <w:t xml:space="preserve">（1）承包人应于每月25日向监理人报送上月20日至当月19日已完成的工程量报告，并附具进度付款申请单、已完成工程量报表和有关资料。（2）监理人</w:t>
      </w:r>
      <w:r>
        <w:rPr>
          <w:rFonts w:hint="eastAsia" w:ascii="宋体" w:hAnsi="宋体" w:cs="宋体"/>
          <w:sz w:val="24"/>
          <w:highlight w:val="none"/>
          <w:u w:val="single"/>
        </w:rPr>
        <w:t xml:space="preserve">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12.3.4 总价合同的计量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关于总价合同计量的约定：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12.3.5总价合同采用支付分解表计量支付的，是否适用第12.3.4 项〔总价合同的计量〕约定进行计量：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12.3.6 其他价格形式合同的计量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其他价格形式的计量方式和程序：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 工程进度款支付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12.4.1 付款周期</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关于付款周期的约定：</w:t>
      </w:r>
      <w:r/>
    </w:p>
    <w:p>
      <w:pPr>
        <w:ind w:firstLine="480"/>
        <w:jc w:val="left"/>
        <w:spacing w:line="360" w:lineRule="auto"/>
        <w:rPr>
          <w:rFonts w:hint="default" w:ascii="宋体" w:hAnsi="宋体" w:eastAsia="宋体" w:cs="宋体"/>
          <w:color w:val="auto"/>
          <w:sz w:val="24"/>
          <w:highlight w:val="none"/>
          <w:u w:val="single"/>
          <w:lang w:val="en-US" w:eastAsia="zh-CN"/>
        </w:rPr>
      </w:pPr>
      <w:r/>
      <w:bookmarkStart w:id="608" w:name="_Hlk107847426"/>
      <w:r>
        <w:rPr>
          <w:rFonts w:hint="eastAsia" w:ascii="宋体" w:hAnsi="宋体" w:cs="宋体"/>
          <w:color w:val="auto"/>
          <w:sz w:val="24"/>
          <w:highlight w:val="none"/>
          <w:u w:val="single"/>
          <w:lang w:val="en-US" w:eastAsia="zh-CN"/>
        </w:rPr>
        <w:t xml:space="preserve">开工后进度款按合同内实际完成工程量的80%支付；审计结束后最高付至审计价的97%，余款（审计价扣除已付款项）在审计完成且质保期到期后付清（无息，附审计报告）。</w:t>
      </w:r>
      <w:bookmarkEnd w:id="608"/>
      <w:r/>
      <w:r/>
    </w:p>
    <w:p>
      <w:pPr>
        <w:ind w:firstLine="480"/>
        <w:jc w:val="left"/>
        <w:spacing w:line="360" w:lineRule="auto"/>
        <w:rPr>
          <w:rFonts w:ascii="宋体" w:hAnsi="宋体" w:cs="宋体"/>
          <w:sz w:val="24"/>
          <w:highlight w:val="none"/>
        </w:rPr>
      </w:pPr>
      <w:r/>
      <w:bookmarkStart w:id="609" w:name="_Toc267251486"/>
      <w:r/>
      <w:bookmarkStart w:id="610" w:name="_Toc267251496"/>
      <w:r/>
      <w:bookmarkStart w:id="611" w:name="_Toc267251508"/>
      <w:r/>
      <w:bookmarkStart w:id="612" w:name="_Toc267251485"/>
      <w:r/>
      <w:bookmarkStart w:id="613" w:name="_Toc267251501"/>
      <w:r/>
      <w:bookmarkStart w:id="614" w:name="_Toc267251515"/>
      <w:r/>
      <w:bookmarkStart w:id="615" w:name="_Toc26593"/>
      <w:r/>
      <w:bookmarkStart w:id="616" w:name="_Toc267251503"/>
      <w:r/>
      <w:bookmarkStart w:id="617" w:name="_Toc267251509"/>
      <w:r/>
      <w:bookmarkStart w:id="618" w:name="_Toc267251502"/>
      <w:r/>
      <w:bookmarkStart w:id="619" w:name="_Toc267251507"/>
      <w:r/>
      <w:bookmarkStart w:id="620" w:name="_Toc267251482"/>
      <w:r/>
      <w:bookmarkStart w:id="621" w:name="_Toc267251488"/>
      <w:r/>
      <w:bookmarkStart w:id="622" w:name="_Toc19005"/>
      <w:r/>
      <w:bookmarkStart w:id="623" w:name="_Toc267251506"/>
      <w:r/>
      <w:bookmarkStart w:id="624" w:name="_Toc267251489"/>
      <w:r/>
      <w:bookmarkStart w:id="625" w:name="_Toc267251513"/>
      <w:r/>
      <w:bookmarkStart w:id="626" w:name="_Toc267251499"/>
      <w:r/>
      <w:bookmarkStart w:id="627" w:name="_Toc267251511"/>
      <w:r/>
      <w:bookmarkStart w:id="628" w:name="_Toc15700"/>
      <w:r/>
      <w:bookmarkStart w:id="629" w:name="_Toc267251492"/>
      <w:r/>
      <w:bookmarkStart w:id="630" w:name="_Toc267251504"/>
      <w:r/>
      <w:bookmarkStart w:id="631" w:name="_Toc267251495"/>
      <w:r/>
      <w:bookmarkStart w:id="632" w:name="_Toc21507"/>
      <w:r/>
      <w:bookmarkStart w:id="633" w:name="_Toc267251491"/>
      <w:r/>
      <w:bookmarkStart w:id="634" w:name="_Toc267251510"/>
      <w:r/>
      <w:bookmarkStart w:id="635" w:name="_Toc267251498"/>
      <w:r/>
      <w:bookmarkStart w:id="636" w:name="_Toc267251514"/>
      <w:r/>
      <w:bookmarkStart w:id="637" w:name="_Toc267251493"/>
      <w:r/>
      <w:bookmarkStart w:id="638" w:name="_Toc267251484"/>
      <w:r/>
      <w:bookmarkStart w:id="639" w:name="_Toc267251490"/>
      <w:r/>
      <w:bookmarkStart w:id="640" w:name="_Toc267251497"/>
      <w:r/>
      <w:bookmarkStart w:id="641" w:name="_Toc267251494"/>
      <w:r>
        <w:rPr>
          <w:rFonts w:hint="eastAsia" w:ascii="宋体" w:hAnsi="宋体" w:cs="宋体"/>
          <w:sz w:val="24"/>
          <w:highlight w:val="none"/>
        </w:rPr>
        <w:t xml:space="preserve">12.4.2 进度付款申请单的编制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关于进度付款申请单编制的约定：</w:t>
      </w:r>
      <w:r>
        <w:rPr>
          <w:rFonts w:hint="eastAsia" w:ascii="宋体" w:hAnsi="宋体" w:cs="宋体"/>
          <w:sz w:val="24"/>
          <w:highlight w:val="none"/>
          <w:u w:val="single"/>
        </w:rPr>
        <w:t xml:space="preserve"> 按监理要求，并符合相关资料要求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12.4.3 进度付款申请单的提交</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（1）单价合同进度付款申请单提交的约定：</w:t>
      </w:r>
      <w:r>
        <w:rPr>
          <w:rFonts w:hint="eastAsia" w:ascii="宋体" w:hAnsi="宋体" w:cs="宋体"/>
          <w:sz w:val="24"/>
          <w:highlight w:val="none"/>
          <w:u w:val="single"/>
        </w:rPr>
        <w:t xml:space="preserve"> 按监理及发包人要求，并符合相关资料要求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（3）其他价格形式合同进度付款申请单提交的约定：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12.4.4 进度款审核和支付</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（1）监理人审查并报送发包人的期限：</w:t>
      </w:r>
      <w:r>
        <w:rPr>
          <w:rFonts w:hint="eastAsia" w:ascii="宋体" w:hAnsi="宋体" w:cs="宋体"/>
          <w:sz w:val="24"/>
          <w:highlight w:val="none"/>
          <w:u w:val="single"/>
        </w:rPr>
        <w:t xml:space="preserve"> 每月 20 日之前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发包人完成审批并签发进度款支付证书的期限：</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（2）发包人支付进度款的期限：</w:t>
      </w:r>
      <w:r>
        <w:rPr>
          <w:rFonts w:hint="eastAsia" w:ascii="宋体" w:hAnsi="宋体" w:cs="宋体"/>
          <w:sz w:val="24"/>
          <w:highlight w:val="none"/>
          <w:u w:val="single"/>
        </w:rPr>
        <w:t xml:space="preserve">    按相</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相关规定程序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发包人逾期支付进度款的违约金的计算方式：</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12.4.6 支付分解表的编制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2、总价合同支付分解表的编制与审批：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3、单价合同的总价项目支付分解表的编制与审批：</w:t>
      </w:r>
      <w:r>
        <w:rPr>
          <w:rFonts w:hint="eastAsia" w:ascii="宋体" w:hAnsi="宋体" w:cs="宋体"/>
          <w:sz w:val="24"/>
          <w:highlight w:val="none"/>
          <w:u w:val="single"/>
        </w:rPr>
        <w:t xml:space="preserve">   按项目实际进度  </w:t>
      </w:r>
      <w:r>
        <w:rPr>
          <w:rFonts w:hint="eastAsia" w:ascii="宋体" w:hAnsi="宋体" w:cs="宋体"/>
          <w:sz w:val="24"/>
          <w:highlight w:val="none"/>
        </w:rPr>
        <w:t xml:space="preserve">。</w:t>
      </w:r>
      <w:bookmarkStart w:id="642" w:name="_Toc351203645"/>
      <w:r/>
      <w:bookmarkStart w:id="643" w:name="_Toc303539172"/>
      <w:r/>
      <w:bookmarkStart w:id="644" w:name="_Toc297123564"/>
      <w:r/>
      <w:bookmarkStart w:id="645" w:name="_Toc304295593"/>
      <w:r/>
      <w:bookmarkStart w:id="646" w:name="_Toc297048405"/>
      <w:r/>
      <w:bookmarkStart w:id="647" w:name="_Toc296347218"/>
      <w:r/>
      <w:bookmarkStart w:id="648" w:name="_Toc312678053"/>
      <w:r/>
      <w:bookmarkStart w:id="649" w:name="_Toc296944558"/>
      <w:r/>
      <w:bookmarkStart w:id="650" w:name="_Toc292559424"/>
      <w:r/>
      <w:bookmarkStart w:id="651" w:name="_Toc297216223"/>
      <w:r/>
      <w:bookmarkStart w:id="652" w:name="_Toc292559929"/>
      <w:r/>
      <w:bookmarkStart w:id="653" w:name="_Toc296346720"/>
      <w:r/>
      <w:bookmarkStart w:id="654" w:name="_Toc296891047"/>
      <w:r/>
      <w:bookmarkStart w:id="655" w:name="_Toc296891259"/>
      <w:r/>
      <w:bookmarkStart w:id="656" w:name="_Toc297120519"/>
      <w:r/>
      <w:bookmarkStart w:id="657" w:name="_Toc296503219"/>
      <w:r/>
      <w:bookmarkStart w:id="658" w:name="_Toc300935015"/>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13. 验收和工程试车</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13.1 分部分项工程验收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13.1.2监理人不能按时进行验收时，应提前</w:t>
      </w:r>
      <w:r>
        <w:rPr>
          <w:rFonts w:hint="eastAsia" w:ascii="宋体" w:hAnsi="宋体" w:cs="宋体"/>
          <w:sz w:val="24"/>
          <w:highlight w:val="none"/>
          <w:u w:val="single"/>
        </w:rPr>
        <w:t xml:space="preserve">   24    </w:t>
      </w:r>
      <w:r>
        <w:rPr>
          <w:rFonts w:hint="eastAsia" w:ascii="宋体" w:hAnsi="宋体" w:cs="宋体"/>
          <w:sz w:val="24"/>
          <w:highlight w:val="none"/>
        </w:rPr>
        <w:t xml:space="preserve">小时提交书面延期要求。</w:t>
      </w:r>
      <w:r/>
    </w:p>
    <w:p>
      <w:pPr>
        <w:ind w:firstLine="480"/>
        <w:jc w:val="left"/>
        <w:spacing w:line="360" w:lineRule="auto"/>
        <w:rPr>
          <w:rFonts w:ascii="宋体" w:hAnsi="宋体" w:cs="宋体"/>
          <w:b/>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    48     </w:t>
      </w:r>
      <w:r>
        <w:rPr>
          <w:rFonts w:hint="eastAsia" w:ascii="宋体" w:hAnsi="宋体" w:cs="宋体"/>
          <w:sz w:val="24"/>
          <w:highlight w:val="none"/>
        </w:rPr>
        <w:t xml:space="preserve">小时。</w:t>
      </w:r>
      <w:r/>
    </w:p>
    <w:p>
      <w:pPr>
        <w:ind w:firstLine="480"/>
        <w:jc w:val="left"/>
        <w:spacing w:line="360" w:lineRule="auto"/>
        <w:rPr>
          <w:rFonts w:ascii="宋体" w:hAnsi="宋体" w:cs="宋体"/>
          <w:sz w:val="24"/>
          <w:highlight w:val="none"/>
        </w:rPr>
      </w:pPr>
      <w:r/>
      <w:bookmarkStart w:id="659" w:name="_Toc296503223"/>
      <w:r/>
      <w:bookmarkStart w:id="660" w:name="_Toc297048409"/>
      <w:r/>
      <w:bookmarkStart w:id="661" w:name="_Toc312678056"/>
      <w:r/>
      <w:bookmarkStart w:id="662" w:name="_Toc296347222"/>
      <w:r/>
      <w:bookmarkStart w:id="663" w:name="_Toc300935016"/>
      <w:r/>
      <w:bookmarkStart w:id="664" w:name="_Toc296891263"/>
      <w:r/>
      <w:bookmarkStart w:id="665" w:name="_Toc297123565"/>
      <w:r/>
      <w:bookmarkStart w:id="666" w:name="_Toc297216224"/>
      <w:r/>
      <w:bookmarkStart w:id="667" w:name="_Toc303539173"/>
      <w:r/>
      <w:bookmarkStart w:id="668" w:name="_Toc304295596"/>
      <w:r/>
      <w:bookmarkStart w:id="669" w:name="_Toc296346724"/>
      <w:r/>
      <w:bookmarkStart w:id="670" w:name="_Toc297120523"/>
      <w:r/>
      <w:bookmarkStart w:id="671" w:name="_Toc296891051"/>
      <w:r/>
      <w:bookmarkStart w:id="672" w:name="_Toc292559428"/>
      <w:r/>
      <w:bookmarkStart w:id="673" w:name="_Toc296944562"/>
      <w:r/>
      <w:bookmarkStart w:id="674" w:name="_Toc292559933"/>
      <w:r/>
      <w:bookmarkStart w:id="675" w:name="_Toc267251475"/>
      <w:r/>
      <w:bookmarkStart w:id="676" w:name="_Toc267251472"/>
      <w:r/>
      <w:bookmarkStart w:id="677" w:name="_Toc267251474"/>
      <w:r/>
      <w:bookmarkStart w:id="678" w:name="_Toc267251470"/>
      <w:r/>
      <w:bookmarkStart w:id="679" w:name="_Toc267251471"/>
      <w:r/>
      <w:bookmarkStart w:id="680" w:name="_Toc267251476"/>
      <w:r/>
      <w:bookmarkStart w:id="681" w:name="_Toc267251473"/>
      <w:r>
        <w:rPr>
          <w:rFonts w:hint="eastAsia" w:ascii="宋体" w:hAnsi="宋体" w:cs="宋体"/>
          <w:sz w:val="24"/>
          <w:highlight w:val="none"/>
        </w:rPr>
        <w:t xml:space="preserve">13.2 竣工验收</w:t>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
    </w:p>
    <w:p>
      <w:pPr>
        <w:ind w:firstLine="480"/>
        <w:jc w:val="left"/>
        <w:spacing w:line="360" w:lineRule="auto"/>
        <w:rPr>
          <w:rFonts w:ascii="宋体" w:hAnsi="宋体" w:cs="宋体"/>
          <w:sz w:val="24"/>
          <w:highlight w:val="none"/>
        </w:rPr>
      </w:pPr>
      <w:r/>
      <w:bookmarkStart w:id="682" w:name="_Toc280868704"/>
      <w:r/>
      <w:bookmarkStart w:id="683" w:name="_Toc280868705"/>
      <w:r/>
      <w:bookmarkStart w:id="684" w:name="_Toc280868706"/>
      <w:r/>
      <w:bookmarkStart w:id="685" w:name="_Toc280868707"/>
      <w:r/>
      <w:bookmarkStart w:id="686" w:name="_Toc280868708"/>
      <w:r/>
      <w:bookmarkStart w:id="687" w:name="_Toc280868709"/>
      <w:r>
        <w:rPr>
          <w:rFonts w:hint="eastAsia" w:ascii="宋体" w:hAnsi="宋体" w:cs="宋体"/>
          <w:sz w:val="24"/>
          <w:highlight w:val="none"/>
        </w:rPr>
        <w:t xml:space="preserve">13.2.2竣工验收程序</w:t>
      </w:r>
      <w:bookmarkEnd w:id="68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关于竣工验收程序的约定：</w:t>
      </w:r>
      <w:r>
        <w:rPr>
          <w:rFonts w:hint="eastAsia" w:ascii="宋体" w:hAnsi="宋体" w:cs="宋体"/>
          <w:sz w:val="24"/>
          <w:highlight w:val="none"/>
          <w:u w:val="single"/>
        </w:rPr>
        <w:t xml:space="preserve"> （1）本工程实行分单验收</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发包人不按照本项约定组织竣工验收、颁发工程接收证书的违约金的计算方法：</w:t>
      </w:r>
      <w:r>
        <w:rPr>
          <w:rFonts w:hint="eastAsia" w:ascii="宋体" w:hAnsi="宋体" w:cs="宋体"/>
          <w:sz w:val="24"/>
          <w:highlight w:val="none"/>
          <w:u w:val="single"/>
        </w:rPr>
        <w:t xml:space="preserve">双方协商  </w:t>
      </w:r>
      <w:r>
        <w:rPr>
          <w:rFonts w:hint="eastAsia" w:ascii="宋体" w:hAnsi="宋体" w:cs="宋体"/>
          <w:sz w:val="24"/>
          <w:highlight w:val="none"/>
        </w:rPr>
        <w:t xml:space="preserve">。</w:t>
      </w:r>
      <w:bookmarkEnd w:id="683"/>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13.2.5移交、接收全部与部分工程</w:t>
      </w:r>
      <w:bookmarkEnd w:id="68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承包人向发包人移交工程的期限：</w:t>
      </w:r>
      <w:r>
        <w:rPr>
          <w:rFonts w:hint="eastAsia" w:ascii="宋体" w:hAnsi="宋体" w:cs="宋体"/>
          <w:sz w:val="24"/>
          <w:highlight w:val="none"/>
          <w:u w:val="single"/>
        </w:rPr>
        <w:t xml:space="preserve">   合同当事人应当在颁发工程接收证书后7天内完成工程的移交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发包人未按本合同约定接收全部或部分工程的，违约金的计算方法为：</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bookmarkEnd w:id="68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承包人未按时移交工程的，违约金的计算方法为：</w:t>
      </w:r>
      <w:r>
        <w:rPr>
          <w:rFonts w:hint="eastAsia" w:ascii="宋体" w:hAnsi="宋体" w:cs="宋体"/>
          <w:szCs w:val="21"/>
          <w:highlight w:val="none"/>
          <w:u w:val="single"/>
        </w:rPr>
        <w:t xml:space="preserve">按照专用条款 7.5.2[因承包人原因导致工期延误]处理</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13.3 工程试车</w:t>
      </w:r>
      <w:bookmarkEnd w:id="686"/>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13.3.1 试车程序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工程试车内容：</w:t>
      </w:r>
      <w:r>
        <w:rPr>
          <w:rFonts w:hint="eastAsia" w:ascii="宋体" w:hAnsi="宋体" w:cs="宋体"/>
          <w:sz w:val="24"/>
          <w:highlight w:val="none"/>
          <w:u w:val="single"/>
        </w:rPr>
        <w:t xml:space="preserve"> 按项目实际情况</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（1）单机无负荷试车费用由</w:t>
      </w:r>
      <w:r>
        <w:rPr>
          <w:rFonts w:hint="eastAsia" w:ascii="宋体" w:hAnsi="宋体" w:cs="宋体"/>
          <w:sz w:val="24"/>
          <w:highlight w:val="none"/>
          <w:u w:val="single"/>
        </w:rPr>
        <w:t xml:space="preserve">     承包人     </w:t>
      </w:r>
      <w:r>
        <w:rPr>
          <w:rFonts w:hint="eastAsia" w:ascii="宋体" w:hAnsi="宋体" w:cs="宋体"/>
          <w:sz w:val="24"/>
          <w:highlight w:val="none"/>
        </w:rPr>
        <w:t xml:space="preserve">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（2）无负荷联动试车费用由</w:t>
      </w:r>
      <w:r>
        <w:rPr>
          <w:rFonts w:hint="eastAsia" w:ascii="宋体" w:hAnsi="宋体" w:cs="宋体"/>
          <w:sz w:val="24"/>
          <w:highlight w:val="none"/>
          <w:u w:val="single"/>
        </w:rPr>
        <w:t xml:space="preserve">     承包人</w:t>
      </w:r>
      <w:r>
        <w:rPr>
          <w:rFonts w:hint="eastAsia" w:ascii="宋体" w:hAnsi="宋体" w:cs="宋体"/>
          <w:sz w:val="24"/>
          <w:highlight w:val="none"/>
        </w:rPr>
        <w:t xml:space="preserve">承担。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13.3.3 投料试车</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关于投料试车相关事项的约定：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688" w:name="_Toc511737559"/>
      <w:r>
        <w:rPr>
          <w:rFonts w:hint="eastAsia" w:ascii="宋体" w:hAnsi="宋体" w:cs="宋体"/>
          <w:sz w:val="24"/>
          <w:highlight w:val="none"/>
        </w:rPr>
        <w:t xml:space="preserve">13.6 竣工退场</w:t>
      </w:r>
      <w:bookmarkEnd w:id="68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13.6.1 竣工退场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承包人完成竣工退场的期限：</w:t>
      </w:r>
      <w:r>
        <w:rPr>
          <w:rFonts w:hint="eastAsia" w:ascii="宋体" w:hAnsi="宋体" w:cs="宋体"/>
          <w:sz w:val="24"/>
          <w:highlight w:val="none"/>
          <w:u w:val="single"/>
        </w:rPr>
        <w:t xml:space="preserve">竣工验收合格后且不得影响发包人工作需求   </w:t>
      </w:r>
      <w:r>
        <w:rPr>
          <w:rFonts w:hint="eastAsia" w:ascii="宋体" w:hAnsi="宋体" w:cs="宋体"/>
          <w:sz w:val="24"/>
          <w:highlight w:val="none"/>
        </w:rPr>
        <w:t xml:space="preserve">。</w:t>
      </w:r>
      <w:bookmarkStart w:id="689" w:name="_Toc351203646"/>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14. 竣工结算</w:t>
      </w:r>
      <w:bookmarkEnd w:id="68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14.1 竣工结算申请</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承包人提交竣工结算申请单的期限：</w:t>
      </w:r>
      <w:r>
        <w:rPr>
          <w:rFonts w:hint="eastAsia" w:ascii="宋体" w:hAnsi="宋体" w:cs="宋体"/>
          <w:color w:val="auto"/>
          <w:sz w:val="24"/>
          <w:highlight w:val="none"/>
          <w:u w:val="single"/>
        </w:rPr>
        <w:t xml:space="preserve">承包人应在工程竣工验收合格后60日内向发包人和监理人提交竣工结算申请资料。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竣工结算申请单应包括的内容：</w:t>
      </w:r>
      <w:r>
        <w:rPr>
          <w:rFonts w:hint="eastAsia" w:ascii="宋体" w:hAnsi="宋体" w:cs="宋体"/>
          <w:sz w:val="24"/>
          <w:highlight w:val="none"/>
          <w:u w:val="single"/>
        </w:rPr>
        <w:t xml:space="preserve">竣工验收合格后60日内，提供符合苏州市建设工程档案归档规范要求及苏州市城建档案馆要求的竣工资料肆套、竣工图肆套，提供符合竣工结算审计要求的相关资料,并提供符合档案及审计要求的电子档案</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690" w:name="_Toc511737560"/>
      <w:r>
        <w:rPr>
          <w:rFonts w:hint="eastAsia" w:ascii="宋体" w:hAnsi="宋体" w:cs="宋体"/>
          <w:sz w:val="24"/>
          <w:highlight w:val="none"/>
        </w:rPr>
        <w:t xml:space="preserve">14.2 竣工结算审核</w:t>
      </w:r>
      <w:bookmarkEnd w:id="69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发包人审批竣工付款申请单的期限：</w:t>
      </w:r>
      <w:r>
        <w:rPr>
          <w:rFonts w:hint="eastAsia" w:ascii="宋体" w:hAnsi="宋体" w:cs="宋体"/>
          <w:sz w:val="24"/>
          <w:highlight w:val="none"/>
          <w:u w:val="single"/>
        </w:rPr>
        <w:t xml:space="preserve"> 发包人应在收到监理人提交的经审核的完整竣工结算申请资料后按相关文件规定完成审批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发包人完成竣工付款的期限：</w:t>
      </w:r>
      <w:r>
        <w:rPr>
          <w:rFonts w:hint="eastAsia" w:ascii="宋体" w:hAnsi="宋体" w:cs="宋体"/>
          <w:sz w:val="24"/>
          <w:highlight w:val="none"/>
          <w:u w:val="single"/>
        </w:rPr>
        <w:t xml:space="preserve">  发包人应在签发竣工付款证书后的30 天内，完成对承包人的竣工部分付款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关于竣工付款证书异议部分复核的方式和程序：</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14.4 最终结清</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14.4.1 最终结清申请单</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承包人提交最终结清申请单的份数：</w:t>
      </w:r>
      <w:r>
        <w:rPr>
          <w:rFonts w:hint="eastAsia" w:ascii="宋体" w:hAnsi="宋体" w:cs="宋体"/>
          <w:sz w:val="24"/>
          <w:highlight w:val="none"/>
          <w:u w:val="single"/>
        </w:rPr>
        <w:t xml:space="preserve">  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相关要求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承包人提交最终结算申请单的期限：</w:t>
      </w:r>
      <w:r>
        <w:rPr>
          <w:rFonts w:hint="eastAsia" w:ascii="宋体" w:hAnsi="宋体" w:cs="宋体"/>
          <w:sz w:val="24"/>
          <w:highlight w:val="none"/>
          <w:u w:val="single"/>
        </w:rPr>
        <w:t xml:space="preserve">  缺陷责任期终止后按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相关程序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14.4.2 最终结清证书和支付</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（1）发包人完成最终结清申请单的审批并颁发最终结清证书的期限：</w:t>
      </w:r>
      <w:r>
        <w:rPr>
          <w:rFonts w:hint="eastAsia" w:ascii="宋体" w:hAnsi="宋体" w:cs="宋体"/>
          <w:sz w:val="24"/>
          <w:highlight w:val="none"/>
          <w:u w:val="single"/>
        </w:rPr>
        <w:t xml:space="preserve">  发包人应在收到承包人提交的最终结清申请单后按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相关程序完成审批并向承包人颁发最终结清证书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（2）发包人完成支付的期限：</w:t>
      </w:r>
      <w:r>
        <w:rPr>
          <w:rFonts w:hint="eastAsia" w:ascii="宋体" w:hAnsi="宋体" w:cs="宋体"/>
          <w:sz w:val="24"/>
          <w:highlight w:val="none"/>
          <w:u w:val="single"/>
        </w:rPr>
        <w:t xml:space="preserve"> 发包人应在颁发最终结清证书后按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相关程序完成支付  </w:t>
      </w:r>
      <w:r>
        <w:rPr>
          <w:rFonts w:hint="eastAsia" w:ascii="宋体" w:hAnsi="宋体" w:cs="宋体"/>
          <w:sz w:val="24"/>
          <w:highlight w:val="none"/>
        </w:rPr>
        <w:t xml:space="preserve">。</w:t>
      </w:r>
      <w:bookmarkEnd w:id="675"/>
      <w:r/>
      <w:bookmarkEnd w:id="676"/>
      <w:r/>
      <w:bookmarkEnd w:id="677"/>
      <w:r/>
      <w:bookmarkEnd w:id="678"/>
      <w:r/>
      <w:bookmarkEnd w:id="679"/>
      <w:r/>
      <w:bookmarkEnd w:id="680"/>
      <w:r/>
      <w:bookmarkEnd w:id="681"/>
      <w:r/>
      <w:bookmarkEnd w:id="687"/>
      <w:r/>
      <w:bookmarkStart w:id="691" w:name="_Toc351203647"/>
      <w:r/>
      <w:bookmarkStart w:id="692" w:name="_Toc267251483"/>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15. 缺陷责任期与保修</w:t>
      </w:r>
      <w:bookmarkEnd w:id="69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15.2缺陷责任期</w:t>
      </w:r>
      <w:bookmarkEnd w:id="69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缺陷责任期的具体期限：</w:t>
      </w:r>
      <w:r>
        <w:rPr>
          <w:rFonts w:hint="eastAsia" w:ascii="宋体" w:hAnsi="宋体" w:cs="宋体"/>
          <w:sz w:val="24"/>
          <w:highlight w:val="none"/>
          <w:u w:val="single"/>
        </w:rPr>
        <w:t xml:space="preserve">    按国家相关规定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693" w:name="_Toc511737561"/>
      <w:r>
        <w:rPr>
          <w:rFonts w:hint="eastAsia" w:ascii="宋体" w:hAnsi="宋体" w:cs="宋体"/>
          <w:sz w:val="24"/>
          <w:highlight w:val="none"/>
        </w:rPr>
        <w:t xml:space="preserve">15.3 质量保证金</w:t>
      </w:r>
      <w:bookmarkEnd w:id="693"/>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关于是否扣留质量保证金的约定：</w:t>
      </w:r>
      <w:r>
        <w:rPr>
          <w:rFonts w:hint="eastAsia" w:ascii="宋体" w:hAnsi="宋体" w:cs="宋体"/>
          <w:sz w:val="24"/>
          <w:highlight w:val="none"/>
          <w:u w:val="single"/>
        </w:rPr>
        <w:t xml:space="preserve"> 是   </w:t>
      </w:r>
      <w:r>
        <w:rPr>
          <w:rFonts w:hint="eastAsia" w:ascii="宋体" w:hAnsi="宋体" w:cs="宋体"/>
          <w:sz w:val="24"/>
          <w:highlight w:val="none"/>
        </w:rPr>
        <w:t xml:space="preserve">。在工程项目竣工前，承包人按专用合同条款第3.7条提供履约担保的，发包人不得同时预留工程质量保证金。</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
    </w:p>
    <w:p>
      <w:pPr>
        <w:ind w:firstLine="480"/>
        <w:jc w:val="left"/>
        <w:spacing w:line="360" w:lineRule="auto"/>
        <w:rPr>
          <w:rFonts w:ascii="宋体" w:hAnsi="宋体" w:cs="宋体"/>
          <w:sz w:val="24"/>
          <w:highlight w:val="none"/>
        </w:rPr>
        <w:outlineLvl w:val="0"/>
      </w:pPr>
      <w:r/>
      <w:bookmarkStart w:id="694" w:name="_Toc511737562"/>
      <w:r>
        <w:rPr>
          <w:rFonts w:hint="eastAsia" w:ascii="宋体" w:hAnsi="宋体" w:cs="宋体"/>
          <w:sz w:val="24"/>
          <w:highlight w:val="none"/>
        </w:rPr>
        <w:t xml:space="preserve">15.3.1 承包人提供质量保证金的方式</w:t>
      </w:r>
      <w:bookmarkEnd w:id="69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质量保证金采用以下第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（1）质量保证金保函，保证金额为：</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结算审定金额的3</w:t>
      </w:r>
      <w:r>
        <w:rPr>
          <w:rFonts w:hint="eastAsia" w:ascii="宋体" w:hAnsi="宋体" w:cs="宋体"/>
          <w:sz w:val="24"/>
          <w:highlight w:val="none"/>
        </w:rPr>
        <w:t xml:space="preserve">%的工程款；</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695" w:name="_Toc511737563"/>
      <w:r>
        <w:rPr>
          <w:rFonts w:hint="eastAsia" w:ascii="宋体" w:hAnsi="宋体" w:cs="宋体"/>
          <w:sz w:val="24"/>
          <w:highlight w:val="none"/>
        </w:rPr>
        <w:t xml:space="preserve">15.3.2 质量保证金的扣留</w:t>
      </w:r>
      <w:bookmarkEnd w:id="69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质量保证金的扣留采取以下第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（2）工程竣工结算时一次性扣留质量保证金；</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（3）其他扣留方式: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关于质量保证金的补充约定：</w:t>
      </w:r>
      <w:r>
        <w:rPr>
          <w:rFonts w:hint="eastAsia" w:ascii="宋体" w:hAnsi="宋体" w:cs="宋体"/>
          <w:sz w:val="24"/>
          <w:highlight w:val="none"/>
          <w:u w:val="single"/>
        </w:rPr>
        <w:t xml:space="preserve"> 按</w:t>
      </w:r>
      <w:r>
        <w:rPr>
          <w:rFonts w:hint="eastAsia" w:ascii="宋体" w:hAnsi="宋体" w:cs="宋体"/>
          <w:sz w:val="24"/>
          <w:highlight w:val="none"/>
          <w:u w:val="single"/>
          <w:lang w:val="en-US" w:eastAsia="zh-CN"/>
        </w:rPr>
        <w:t xml:space="preserve">相城区元和街道</w:t>
      </w:r>
      <w:r>
        <w:rPr>
          <w:rFonts w:hint="eastAsia" w:ascii="宋体" w:hAnsi="宋体" w:cs="宋体"/>
          <w:sz w:val="24"/>
          <w:highlight w:val="none"/>
          <w:u w:val="single"/>
        </w:rPr>
        <w:t xml:space="preserve">相关程序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15.4保修</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15.4.1 保修责任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工程保修期为：</w:t>
      </w:r>
      <w:r>
        <w:rPr>
          <w:rFonts w:hint="eastAsia" w:ascii="宋体" w:hAnsi="宋体" w:cs="宋体"/>
          <w:sz w:val="24"/>
          <w:highlight w:val="none"/>
          <w:u w:val="single"/>
        </w:rPr>
        <w:t xml:space="preserve">   按国家相关规定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15.4.3 修复通知</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承包人收到保修通知并到达工程现场的合理时间：</w:t>
      </w:r>
      <w:r>
        <w:rPr>
          <w:rFonts w:hint="eastAsia" w:ascii="宋体" w:hAnsi="宋体" w:cs="宋体"/>
          <w:sz w:val="24"/>
          <w:highlight w:val="none"/>
          <w:u w:val="single"/>
        </w:rPr>
        <w:t xml:space="preserve">  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a)承包人未能按期到场核查或维修的；</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b)承包人自接到保修通知之日起三日仍未给予回复的；</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c)连续两次维修仍未能解决问题，修补缺陷的；</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d)双方约定的其它情形。</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3)因承包人负责的设计、施工或提供的材料不符合合同要求，或由于承包人未能遵守合同约定而造成的工程缺陷，该部分工程的保修期重新计算。</w:t>
      </w:r>
      <w:r/>
    </w:p>
    <w:p>
      <w:pPr>
        <w:ind w:firstLine="480"/>
        <w:jc w:val="left"/>
        <w:spacing w:line="360" w:lineRule="auto"/>
        <w:rPr>
          <w:rFonts w:ascii="宋体" w:hAnsi="宋体" w:cs="宋体"/>
          <w:sz w:val="24"/>
          <w:highlight w:val="none"/>
        </w:rPr>
      </w:pPr>
      <w:r>
        <w:rPr>
          <w:rFonts w:hint="eastAsia" w:ascii="宋体" w:hAnsi="宋体" w:cs="宋体"/>
          <w:sz w:val="24"/>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Start w:id="696" w:name="_Toc351203648"/>
      <w:r/>
      <w:bookmarkStart w:id="697" w:name="_Toc280868717"/>
      <w:r/>
      <w:bookmarkStart w:id="698" w:name="_Toc280868718"/>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16. 违约</w:t>
      </w:r>
      <w:bookmarkEnd w:id="696"/>
      <w:r/>
      <w:r/>
    </w:p>
    <w:p>
      <w:pPr>
        <w:ind w:firstLine="480"/>
        <w:jc w:val="left"/>
        <w:spacing w:line="360" w:lineRule="auto"/>
        <w:rPr>
          <w:rFonts w:ascii="宋体" w:hAnsi="宋体" w:cs="宋体"/>
          <w:sz w:val="24"/>
          <w:highlight w:val="none"/>
        </w:rPr>
        <w:outlineLvl w:val="0"/>
      </w:pPr>
      <w:r/>
      <w:bookmarkStart w:id="699" w:name="_Toc511737564"/>
      <w:r>
        <w:rPr>
          <w:rFonts w:hint="eastAsia" w:ascii="宋体" w:hAnsi="宋体" w:cs="宋体"/>
          <w:sz w:val="24"/>
          <w:highlight w:val="none"/>
        </w:rPr>
        <w:t xml:space="preserve">16.1 发包人违约</w:t>
      </w:r>
      <w:bookmarkEnd w:id="69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16.1.1发包人违约的情形</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发包人违约的其他情形：</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16.1.2 发包人违约的责任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发包人违约责任的承担方式和计算方法：</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（1）因发包人原因未能在计划开工日期前7天内下达开工通知的违约责任：</w:t>
      </w:r>
      <w:r>
        <w:rPr>
          <w:rFonts w:hint="eastAsia" w:ascii="宋体" w:hAnsi="宋体" w:cs="宋体"/>
          <w:sz w:val="24"/>
          <w:highlight w:val="none"/>
          <w:u w:val="single"/>
        </w:rPr>
        <w:t xml:space="preserve">工期相应顺延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（2）因发包人原因未能按合同约定支付合同价款的违约责任：</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（3）发包人违反第10.1款〔变更的范围〕第（2）项约定，自行实施被取消的工作或转由他人实施的违约责任：</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（5）因发包人违反合同约定造成暂停施工的违约责任：</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（6）发包人无正当理由没有在约定期限内发出复工指示，导致承包人无法复工的违约责任：</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（7）其他：</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16.1.3 因发包人违约解除合同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承包人按16.1.1项〔发包人违约的情形〕约定暂停施工满</w:t>
      </w:r>
      <w:r>
        <w:rPr>
          <w:rFonts w:hint="eastAsia" w:ascii="宋体" w:hAnsi="宋体" w:cs="宋体"/>
          <w:sz w:val="24"/>
          <w:highlight w:val="none"/>
          <w:u w:val="single"/>
        </w:rPr>
        <w:t xml:space="preserve">  60  </w:t>
      </w:r>
      <w:r>
        <w:rPr>
          <w:rFonts w:hint="eastAsia" w:ascii="宋体" w:hAnsi="宋体" w:cs="宋体"/>
          <w:sz w:val="24"/>
          <w:highlight w:val="none"/>
        </w:rPr>
        <w:t xml:space="preserve">天后发包人仍不纠正其违约行为并致使合同目的不能实现的，承包人有权解除合同。</w:t>
      </w:r>
      <w:r/>
    </w:p>
    <w:p>
      <w:pPr>
        <w:ind w:firstLine="480"/>
        <w:jc w:val="left"/>
        <w:spacing w:line="360" w:lineRule="auto"/>
        <w:rPr>
          <w:rFonts w:ascii="宋体" w:hAnsi="宋体" w:cs="宋体"/>
          <w:sz w:val="24"/>
          <w:highlight w:val="none"/>
        </w:rPr>
        <w:outlineLvl w:val="0"/>
      </w:pPr>
      <w:r/>
      <w:bookmarkStart w:id="700" w:name="_Toc511737565"/>
      <w:r>
        <w:rPr>
          <w:rFonts w:hint="eastAsia" w:ascii="宋体" w:hAnsi="宋体" w:cs="宋体"/>
          <w:sz w:val="24"/>
          <w:highlight w:val="none"/>
        </w:rPr>
        <w:t xml:space="preserve">16.2 承包人违约</w:t>
      </w:r>
      <w:bookmarkEnd w:id="700"/>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16.2.1 承包人违约的情形</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承包人违约的其他情形：</w:t>
      </w:r>
      <w:r>
        <w:rPr>
          <w:rFonts w:hint="eastAsia" w:ascii="宋体" w:hAnsi="宋体" w:cs="宋体"/>
          <w:sz w:val="24"/>
          <w:highlight w:val="none"/>
          <w:u w:val="single"/>
        </w:rPr>
        <w:t xml:space="preserve">  按通用条款有关规定执行及专用条款相关约定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16.2.2承包人违约的责任</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承包人违约责任的承担方式和计算方法：</w:t>
      </w:r>
      <w:r>
        <w:rPr>
          <w:rFonts w:hint="eastAsia" w:ascii="宋体" w:hAnsi="宋体" w:cs="宋体"/>
          <w:sz w:val="24"/>
          <w:highlight w:val="none"/>
          <w:u w:val="single"/>
        </w:rPr>
        <w:t xml:space="preserve">  （1）按通用条款有关规定执行及专用条款相关约定； （2）由承包人负责对不合格工程进行整改或返工，直至验收合格，并承担一切费用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16.2.3 因承包人违约解除合同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关于承包人违约解除合同的特别约定：</w:t>
      </w:r>
      <w:r>
        <w:rPr>
          <w:rFonts w:hint="eastAsia" w:ascii="宋体" w:hAnsi="宋体" w:cs="宋体"/>
          <w:sz w:val="24"/>
          <w:highlight w:val="none"/>
          <w:u w:val="single"/>
        </w:rPr>
        <w:t xml:space="preserve"> 按通用条款执行，再由双方协商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sz w:val="24"/>
          <w:highlight w:val="none"/>
          <w:u w:val="single"/>
        </w:rPr>
        <w:t xml:space="preserve">     双方协商    </w:t>
      </w:r>
      <w:r>
        <w:rPr>
          <w:rFonts w:hint="eastAsia" w:ascii="宋体" w:hAnsi="宋体" w:cs="宋体"/>
          <w:sz w:val="24"/>
          <w:highlight w:val="none"/>
        </w:rPr>
        <w:t xml:space="preserve">。</w:t>
      </w:r>
      <w:bookmarkStart w:id="701" w:name="_Toc351203649"/>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17. 不可抗力</w:t>
      </w:r>
      <w:bookmarkEnd w:id="697"/>
      <w:r/>
      <w:bookmarkEnd w:id="70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17.1 不可抗力的确认</w:t>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除通用合同条款约定的不可抗力事件之外，视为不可抗力的其他情形： </w:t>
      </w:r>
      <w:r>
        <w:rPr>
          <w:rFonts w:hint="eastAsia" w:ascii="宋体" w:hAnsi="宋体" w:cs="宋体"/>
          <w:sz w:val="24"/>
          <w:highlight w:val="none"/>
          <w:u w:val="single"/>
        </w:rPr>
        <w:t xml:space="preserve">按保险合同解释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702" w:name="_Toc511737566"/>
      <w:r>
        <w:rPr>
          <w:rFonts w:hint="eastAsia" w:ascii="宋体" w:hAnsi="宋体" w:cs="宋体"/>
          <w:sz w:val="24"/>
          <w:highlight w:val="none"/>
        </w:rPr>
        <w:t xml:space="preserve">17.4 因不可抗力解除合同</w:t>
      </w:r>
      <w:bookmarkEnd w:id="70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合同解除后，发包人应在商定或确定发包人应支付款项后</w:t>
      </w:r>
      <w:r>
        <w:rPr>
          <w:rFonts w:hint="eastAsia" w:ascii="宋体" w:hAnsi="宋体" w:cs="宋体"/>
          <w:sz w:val="24"/>
          <w:highlight w:val="none"/>
          <w:u w:val="single"/>
        </w:rPr>
        <w:t xml:space="preserve">  28   </w:t>
      </w:r>
      <w:r>
        <w:rPr>
          <w:rFonts w:hint="eastAsia" w:ascii="宋体" w:hAnsi="宋体" w:cs="宋体"/>
          <w:sz w:val="24"/>
          <w:highlight w:val="none"/>
        </w:rPr>
        <w:t xml:space="preserve">天内完成款项的支付。</w:t>
      </w:r>
      <w:bookmarkStart w:id="703" w:name="_Toc351203650"/>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18. 保险</w:t>
      </w:r>
      <w:bookmarkEnd w:id="703"/>
      <w:r/>
      <w:bookmarkEnd w:id="69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18.1 工程保险</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关于工程保险的特别约定：</w:t>
      </w:r>
      <w:r>
        <w:rPr>
          <w:rFonts w:hint="eastAsia" w:ascii="宋体" w:hAnsi="宋体" w:cs="宋体"/>
          <w:sz w:val="24"/>
          <w:highlight w:val="none"/>
          <w:u w:val="single"/>
        </w:rPr>
        <w:t xml:space="preserve">  承包人投保内容：按相城区元和街道有关工程保险规定，工程一切险和第三方责任险，由承包人办理，费用由承包人承担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704" w:name="_Toc511737567"/>
      <w:r>
        <w:rPr>
          <w:rFonts w:hint="eastAsia" w:ascii="宋体" w:hAnsi="宋体" w:cs="宋体"/>
          <w:sz w:val="24"/>
          <w:highlight w:val="none"/>
        </w:rPr>
        <w:t xml:space="preserve">18.3 其他保险</w:t>
      </w:r>
      <w:bookmarkEnd w:id="704"/>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关于其他保险的约定：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承包人是否应为其施工设备等办理财产保险：</w:t>
      </w:r>
      <w:r>
        <w:rPr>
          <w:rFonts w:hint="eastAsia" w:ascii="宋体" w:hAnsi="宋体" w:cs="宋体"/>
          <w:sz w:val="24"/>
          <w:highlight w:val="none"/>
          <w:u w:val="single"/>
        </w:rPr>
        <w:t xml:space="preserve">承包人自行办理，并符合</w:t>
      </w:r>
      <w:r>
        <w:rPr>
          <w:rFonts w:hint="eastAsia" w:ascii="宋体" w:hAnsi="宋体" w:cs="宋体"/>
          <w:sz w:val="24"/>
          <w:highlight w:val="none"/>
          <w:u w:val="single"/>
          <w:lang w:val="en-US" w:eastAsia="zh-CN"/>
        </w:rPr>
        <w:t xml:space="preserve">元和街道</w:t>
      </w:r>
      <w:r>
        <w:rPr>
          <w:rFonts w:hint="eastAsia" w:ascii="宋体" w:hAnsi="宋体" w:cs="宋体"/>
          <w:sz w:val="24"/>
          <w:highlight w:val="none"/>
          <w:u w:val="single"/>
        </w:rPr>
        <w:t xml:space="preserve">有关规定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18.7 通知义务</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关于变更保险合同时的通知义务的约定：</w:t>
      </w:r>
      <w:r>
        <w:rPr>
          <w:rFonts w:hint="eastAsia" w:ascii="宋体" w:hAnsi="宋体" w:cs="宋体"/>
          <w:sz w:val="24"/>
          <w:highlight w:val="none"/>
          <w:u w:val="single"/>
        </w:rPr>
        <w:t xml:space="preserve">   按相关规定  </w:t>
      </w:r>
      <w:r>
        <w:rPr>
          <w:rFonts w:hint="eastAsia" w:ascii="宋体" w:hAnsi="宋体" w:cs="宋体"/>
          <w:sz w:val="24"/>
          <w:highlight w:val="none"/>
        </w:rPr>
        <w:t xml:space="preserve">。</w:t>
      </w:r>
      <w:bookmarkStart w:id="705" w:name="_Toc351203651"/>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20. 争议解决</w:t>
      </w:r>
      <w:bookmarkEnd w:id="705"/>
      <w:r/>
      <w:r/>
    </w:p>
    <w:p>
      <w:pPr>
        <w:ind w:firstLine="480"/>
        <w:jc w:val="left"/>
        <w:spacing w:line="360" w:lineRule="auto"/>
        <w:rPr>
          <w:rFonts w:ascii="宋体" w:hAnsi="宋体" w:cs="宋体"/>
          <w:sz w:val="24"/>
          <w:highlight w:val="none"/>
        </w:rPr>
        <w:outlineLvl w:val="0"/>
      </w:pPr>
      <w:r/>
      <w:bookmarkStart w:id="706" w:name="_Toc511737568"/>
      <w:r>
        <w:rPr>
          <w:rFonts w:hint="eastAsia" w:ascii="宋体" w:hAnsi="宋体" w:cs="宋体"/>
          <w:sz w:val="24"/>
          <w:highlight w:val="none"/>
        </w:rPr>
        <w:t xml:space="preserve">20.3 争议评审</w:t>
      </w:r>
      <w:bookmarkEnd w:id="706"/>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合同当事人是否同意将工程争议提交争议评审小组决定：</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outlineLvl w:val="0"/>
      </w:pPr>
      <w:r/>
      <w:bookmarkStart w:id="707" w:name="_Toc511737569"/>
      <w:r>
        <w:rPr>
          <w:rFonts w:hint="eastAsia" w:ascii="宋体" w:hAnsi="宋体" w:cs="宋体"/>
          <w:sz w:val="24"/>
          <w:highlight w:val="none"/>
        </w:rPr>
        <w:t xml:space="preserve">20.3.1 争议评审小组的确定</w:t>
      </w:r>
      <w:bookmarkEnd w:id="707"/>
      <w:r/>
      <w:r/>
    </w:p>
    <w:p>
      <w:pPr>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争议评审小组成员的确定：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选定争议评审员的期限：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争议评审小组成员的报酬承担方式：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其他事项的约定：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708" w:name="_Toc511737570"/>
      <w:r>
        <w:rPr>
          <w:rFonts w:hint="eastAsia" w:ascii="宋体" w:hAnsi="宋体" w:cs="宋体"/>
          <w:sz w:val="24"/>
          <w:highlight w:val="none"/>
        </w:rPr>
        <w:t xml:space="preserve">20.3.2 争议评审小组的决定</w:t>
      </w:r>
      <w:bookmarkEnd w:id="708"/>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合同当事人关于本项的约定：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outlineLvl w:val="0"/>
      </w:pPr>
      <w:r/>
      <w:bookmarkStart w:id="709" w:name="_Toc511737571"/>
      <w:r>
        <w:rPr>
          <w:rFonts w:hint="eastAsia" w:ascii="宋体" w:hAnsi="宋体" w:cs="宋体"/>
          <w:sz w:val="24"/>
          <w:highlight w:val="none"/>
        </w:rPr>
        <w:t xml:space="preserve">20.4仲裁或诉讼</w:t>
      </w:r>
      <w:bookmarkEnd w:id="709"/>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因合同及合同有关事项发生的争议，按下列第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种方式解决：</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（1）向</w:t>
      </w:r>
      <w:r>
        <w:rPr>
          <w:rFonts w:hint="eastAsia" w:ascii="宋体" w:hAnsi="宋体" w:cs="宋体"/>
          <w:sz w:val="24"/>
          <w:highlight w:val="none"/>
          <w:u w:val="single"/>
        </w:rPr>
        <w:t xml:space="preserve"> 苏州市相城区 </w:t>
      </w:r>
      <w:r>
        <w:rPr>
          <w:rFonts w:hint="eastAsia" w:ascii="宋体" w:hAnsi="宋体" w:cs="宋体"/>
          <w:sz w:val="24"/>
          <w:highlight w:val="none"/>
        </w:rPr>
        <w:t xml:space="preserve">仲裁委员会申请仲裁；</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（2）向</w:t>
      </w:r>
      <w:r>
        <w:rPr>
          <w:rFonts w:hint="eastAsia" w:ascii="宋体" w:hAnsi="宋体" w:cs="宋体"/>
          <w:sz w:val="24"/>
          <w:highlight w:val="none"/>
          <w:u w:val="single"/>
        </w:rPr>
        <w:t xml:space="preserve">  工程所在地  </w:t>
      </w:r>
      <w:r>
        <w:rPr>
          <w:rFonts w:hint="eastAsia" w:ascii="宋体" w:hAnsi="宋体" w:cs="宋体"/>
          <w:sz w:val="24"/>
          <w:highlight w:val="none"/>
        </w:rPr>
        <w:t xml:space="preserve">人民法院起诉。</w:t>
      </w:r>
      <w:r/>
    </w:p>
    <w:p>
      <w:pPr>
        <w:ind w:firstLine="482"/>
        <w:jc w:val="left"/>
        <w:spacing w:line="360" w:lineRule="auto"/>
        <w:rPr>
          <w:rFonts w:ascii="宋体" w:hAnsi="宋体" w:cs="宋体"/>
          <w:sz w:val="24"/>
          <w:highlight w:val="none"/>
        </w:rPr>
      </w:pPr>
      <w:r>
        <w:rPr>
          <w:rFonts w:hint="eastAsia" w:ascii="宋体" w:hAnsi="宋体" w:cs="宋体"/>
          <w:b/>
          <w:sz w:val="24"/>
          <w:highlight w:val="none"/>
        </w:rPr>
        <w:t xml:space="preserve">21.补充条款</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注：招标文件中如有内容与以下条款矛盾，均以以下条款为准。</w:t>
      </w:r>
      <w:r/>
    </w:p>
    <w:p>
      <w:pPr>
        <w:ind w:firstLine="480"/>
        <w:jc w:val="left"/>
        <w:spacing w:line="360" w:lineRule="auto"/>
        <w:rPr>
          <w:rFonts w:ascii="宋体" w:hAnsi="宋体" w:cs="宋体"/>
          <w:sz w:val="24"/>
          <w:highlight w:val="none"/>
        </w:rPr>
        <w:outlineLvl w:val="0"/>
      </w:pPr>
      <w:r>
        <w:rPr>
          <w:rFonts w:hint="eastAsia" w:ascii="宋体" w:hAnsi="宋体" w:cs="宋体"/>
          <w:sz w:val="24"/>
          <w:highlight w:val="none"/>
        </w:rPr>
        <w:t xml:space="preserve">补充条款：</w:t>
      </w:r>
      <w:r/>
    </w:p>
    <w:p>
      <w:pPr>
        <w:ind w:firstLine="420"/>
        <w:spacing w:after="120" w:line="360" w:lineRule="auto"/>
        <w:rPr>
          <w:rFonts w:hint="eastAsia" w:ascii="宋体" w:hAnsi="宋体" w:cs="宋体"/>
          <w:color w:val="000000"/>
          <w:szCs w:val="21"/>
          <w:highlight w:val="none"/>
        </w:rPr>
        <w:outlineLvl w:val="0"/>
      </w:pPr>
      <w:r/>
      <w:bookmarkStart w:id="710" w:name="_Toc9053"/>
      <w:r/>
      <w:bookmarkStart w:id="711" w:name="_Toc26901"/>
      <w:r/>
      <w:bookmarkStart w:id="712" w:name="_Toc25957"/>
      <w:r/>
      <w:bookmarkStart w:id="713" w:name="_Toc5263"/>
      <w:r>
        <w:rPr>
          <w:rFonts w:hint="eastAsia" w:ascii="宋体" w:hAnsi="宋体" w:cs="宋体"/>
          <w:color w:val="000000"/>
          <w:szCs w:val="21"/>
          <w:highlight w:val="none"/>
        </w:rPr>
        <w:t xml:space="preserve">21.1本工程首席建造师 </w:t>
      </w:r>
      <w:bookmarkEnd w:id="710"/>
      <w:r/>
      <w:bookmarkEnd w:id="711"/>
      <w:r/>
      <w:bookmarkEnd w:id="712"/>
      <w:r/>
      <w:bookmarkEnd w:id="713"/>
      <w:r/>
      <w:r/>
    </w:p>
    <w:p>
      <w:pPr>
        <w:ind w:firstLine="420"/>
        <w:spacing w:after="120" w:line="360" w:lineRule="auto"/>
        <w:rPr>
          <w:rFonts w:hint="eastAsia" w:ascii="宋体" w:hAnsi="宋体" w:cs="宋体"/>
          <w:color w:val="000000"/>
          <w:szCs w:val="21"/>
          <w:highlight w:val="none"/>
        </w:rPr>
        <w:outlineLvl w:val="0"/>
      </w:pPr>
      <w:r/>
      <w:bookmarkStart w:id="714" w:name="_Toc26163"/>
      <w:r/>
      <w:bookmarkStart w:id="715" w:name="_Toc8475"/>
      <w:r/>
      <w:bookmarkStart w:id="716" w:name="_Toc13566"/>
      <w:r/>
      <w:bookmarkStart w:id="717" w:name="_Toc16838"/>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714"/>
      <w:r/>
      <w:bookmarkEnd w:id="715"/>
      <w:r/>
      <w:bookmarkEnd w:id="716"/>
      <w:r/>
      <w:bookmarkEnd w:id="717"/>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18" w:name="_Toc16065"/>
      <w:r/>
      <w:bookmarkStart w:id="719" w:name="_Toc8127"/>
      <w:r/>
      <w:bookmarkStart w:id="720" w:name="_Toc9260"/>
      <w:r/>
      <w:bookmarkStart w:id="721" w:name="_Toc6328"/>
      <w:r>
        <w:rPr>
          <w:rFonts w:hint="eastAsia" w:ascii="宋体" w:hAnsi="宋体" w:cs="宋体"/>
          <w:color w:val="000000"/>
          <w:szCs w:val="21"/>
          <w:highlight w:val="none"/>
        </w:rPr>
        <w:t xml:space="preserve">职 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718"/>
      <w:r/>
      <w:bookmarkEnd w:id="719"/>
      <w:r/>
      <w:bookmarkEnd w:id="720"/>
      <w:r/>
      <w:bookmarkEnd w:id="721"/>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22" w:name="_Toc5664"/>
      <w:r/>
      <w:bookmarkStart w:id="723" w:name="_Toc20254"/>
      <w:r/>
      <w:bookmarkStart w:id="724" w:name="_Toc20459"/>
      <w:r/>
      <w:bookmarkStart w:id="725" w:name="_Toc13506"/>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722"/>
      <w:r/>
      <w:bookmarkEnd w:id="723"/>
      <w:r/>
      <w:bookmarkEnd w:id="724"/>
      <w:r/>
      <w:bookmarkEnd w:id="725"/>
      <w:r/>
      <w:r/>
    </w:p>
    <w:p>
      <w:pPr>
        <w:ind w:firstLine="420"/>
        <w:spacing w:after="120" w:line="360" w:lineRule="auto"/>
        <w:rPr>
          <w:rFonts w:hint="eastAsia" w:ascii="宋体" w:hAnsi="宋体" w:cs="宋体"/>
          <w:color w:val="000000"/>
          <w:szCs w:val="21"/>
          <w:highlight w:val="none"/>
        </w:rPr>
        <w:outlineLvl w:val="0"/>
      </w:pPr>
      <w:r/>
      <w:bookmarkStart w:id="726" w:name="_Toc2257"/>
      <w:r/>
      <w:bookmarkStart w:id="727" w:name="_Toc30406"/>
      <w:r/>
      <w:bookmarkStart w:id="728" w:name="_Toc29233"/>
      <w:r/>
      <w:bookmarkStart w:id="729" w:name="_Toc32414"/>
      <w:r>
        <w:rPr>
          <w:rFonts w:hint="eastAsia" w:ascii="宋体" w:hAnsi="宋体" w:cs="宋体"/>
          <w:color w:val="000000"/>
          <w:szCs w:val="21"/>
          <w:highlight w:val="none"/>
        </w:rPr>
        <w:t xml:space="preserve">建造师执业资格证书号：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726"/>
      <w:r/>
      <w:bookmarkEnd w:id="727"/>
      <w:r/>
      <w:bookmarkEnd w:id="728"/>
      <w:r/>
      <w:bookmarkEnd w:id="729"/>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30" w:name="_Toc1077"/>
      <w:r/>
      <w:bookmarkStart w:id="731" w:name="_Toc19172"/>
      <w:r/>
      <w:bookmarkStart w:id="732" w:name="_Toc30381"/>
      <w:r/>
      <w:bookmarkStart w:id="733" w:name="_Toc4231"/>
      <w:r>
        <w:rPr>
          <w:rFonts w:hint="eastAsia" w:ascii="宋体" w:hAnsi="宋体" w:cs="宋体"/>
          <w:color w:val="000000"/>
          <w:szCs w:val="21"/>
          <w:highlight w:val="none"/>
        </w:rPr>
        <w:t xml:space="preserve">建造师注册证书号：</w:t>
      </w:r>
      <w:bookmarkEnd w:id="730"/>
      <w:r/>
      <w:bookmarkEnd w:id="731"/>
      <w:r/>
      <w:bookmarkEnd w:id="732"/>
      <w:r/>
      <w:bookmarkEnd w:id="733"/>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34" w:name="_Toc26764"/>
      <w:r/>
      <w:bookmarkStart w:id="735" w:name="_Toc4206"/>
      <w:r/>
      <w:bookmarkStart w:id="736" w:name="_Toc7827"/>
      <w:r/>
      <w:bookmarkStart w:id="737" w:name="_Toc12936"/>
      <w:r>
        <w:rPr>
          <w:rFonts w:hint="eastAsia" w:ascii="宋体" w:hAnsi="宋体" w:cs="宋体"/>
          <w:color w:val="000000"/>
          <w:szCs w:val="21"/>
          <w:highlight w:val="none"/>
        </w:rPr>
        <w:t xml:space="preserve">建造师执业印章号：</w:t>
      </w:r>
      <w:bookmarkEnd w:id="734"/>
      <w:r/>
      <w:bookmarkEnd w:id="735"/>
      <w:r/>
      <w:bookmarkEnd w:id="736"/>
      <w:r/>
      <w:bookmarkEnd w:id="737"/>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38" w:name="_Toc17976"/>
      <w:r/>
      <w:bookmarkStart w:id="739" w:name="_Toc23147"/>
      <w:r/>
      <w:bookmarkStart w:id="740" w:name="_Toc962"/>
      <w:r/>
      <w:bookmarkStart w:id="741" w:name="_Toc9565"/>
      <w:r>
        <w:rPr>
          <w:rFonts w:hint="eastAsia" w:ascii="宋体" w:hAnsi="宋体" w:cs="宋体"/>
          <w:color w:val="000000"/>
          <w:szCs w:val="21"/>
          <w:highlight w:val="none"/>
        </w:rPr>
        <w:t xml:space="preserve">安全生产考核合格证书号：</w:t>
      </w:r>
      <w:bookmarkEnd w:id="738"/>
      <w:r/>
      <w:bookmarkEnd w:id="739"/>
      <w:r/>
      <w:bookmarkEnd w:id="740"/>
      <w:r/>
      <w:bookmarkEnd w:id="741"/>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ind w:firstLine="420"/>
        <w:spacing w:after="120" w:line="360" w:lineRule="auto"/>
        <w:rPr>
          <w:rFonts w:hint="eastAsia" w:ascii="宋体" w:hAnsi="宋体" w:cs="宋体"/>
          <w:color w:val="000000"/>
          <w:szCs w:val="21"/>
          <w:highlight w:val="none"/>
        </w:rPr>
        <w:outlineLvl w:val="0"/>
      </w:pPr>
      <w:r/>
      <w:bookmarkStart w:id="742" w:name="_Toc26109"/>
      <w:r/>
      <w:bookmarkStart w:id="743" w:name="_Toc10553"/>
      <w:r/>
      <w:bookmarkStart w:id="744" w:name="_Toc1731"/>
      <w:r/>
      <w:bookmarkStart w:id="745" w:name="_Toc16679"/>
      <w:r>
        <w:rPr>
          <w:rFonts w:hint="eastAsia" w:ascii="宋体" w:hAnsi="宋体" w:cs="宋体"/>
          <w:color w:val="000000"/>
          <w:szCs w:val="21"/>
          <w:highlight w:val="none"/>
        </w:rPr>
        <w:t xml:space="preserve">首席建造师受施工单位委托，为项目施工总负责人，对工程项目的施工全工程实施管理。</w:t>
      </w:r>
      <w:bookmarkEnd w:id="742"/>
      <w:r/>
      <w:bookmarkEnd w:id="743"/>
      <w:r/>
      <w:bookmarkEnd w:id="744"/>
      <w:r/>
      <w:bookmarkEnd w:id="745"/>
      <w:r/>
      <w:r/>
    </w:p>
    <w:p>
      <w:pPr>
        <w:ind w:firstLine="420"/>
        <w:spacing w:line="360" w:lineRule="auto"/>
        <w:rPr>
          <w:rStyle w:val="1411"/>
          <w:rFonts w:ascii="宋体" w:hAnsi="宋体"/>
          <w:b/>
          <w:color w:val="000000"/>
          <w:szCs w:val="21"/>
          <w:highlight w:val="none"/>
        </w:rPr>
      </w:pPr>
      <w:r/>
      <w:bookmarkStart w:id="746" w:name="_Toc19077"/>
      <w:r/>
      <w:bookmarkStart w:id="747" w:name="_Toc15274"/>
      <w:r/>
      <w:bookmarkStart w:id="748" w:name="_Toc9117"/>
      <w:r/>
      <w:bookmarkStart w:id="749" w:name="_Toc29379"/>
      <w:r>
        <w:rPr>
          <w:rFonts w:hint="eastAsia" w:ascii="宋体" w:hAnsi="宋体" w:cs="宋体"/>
          <w:color w:val="000000"/>
          <w:szCs w:val="21"/>
          <w:highlight w:val="none"/>
        </w:rPr>
        <w:t xml:space="preserve">其职责是：负责组建项目管理部，落实项目施工主体责任，确保按图施工及施工质量、生产 安全；做好施工组织和施工进度管理；配合做好工程各阶段的验收及竣工验收工作等。</w:t>
      </w:r>
      <w:bookmarkEnd w:id="746"/>
      <w:r/>
      <w:bookmarkEnd w:id="747"/>
      <w:r/>
      <w:bookmarkEnd w:id="748"/>
      <w:r/>
      <w:bookmarkEnd w:id="749"/>
      <w:r>
        <w:rPr>
          <w:rFonts w:hint="eastAsia" w:ascii="宋体" w:hAnsi="宋体" w:cs="宋体"/>
          <w:color w:val="000000"/>
          <w:sz w:val="24"/>
          <w:highlight w:val="none"/>
        </w:rPr>
        <w:t xml:space="preserve"> </w:t>
      </w:r>
      <w:r/>
    </w:p>
    <w:p>
      <w:pPr>
        <w:ind w:firstLine="420"/>
        <w:spacing w:line="360" w:lineRule="auto"/>
        <w:rPr>
          <w:rStyle w:val="1411"/>
          <w:rFonts w:hint="eastAsia" w:ascii="宋体" w:hAnsi="宋体"/>
          <w:color w:val="000000"/>
          <w:szCs w:val="21"/>
          <w:highlight w:val="none"/>
        </w:rPr>
      </w:pPr>
      <w:r>
        <w:rPr>
          <w:rStyle w:val="1411"/>
          <w:rFonts w:hint="eastAsia" w:ascii="宋体" w:hAnsi="宋体"/>
          <w:color w:val="000000"/>
          <w:szCs w:val="21"/>
          <w:highlight w:val="none"/>
          <w:lang w:val="en-US" w:eastAsia="zh-CN"/>
        </w:rPr>
        <w:t xml:space="preserve">21.</w:t>
      </w:r>
      <w:r>
        <w:rPr>
          <w:rStyle w:val="1411"/>
          <w:rFonts w:hint="eastAsia" w:ascii="宋体" w:hAnsi="宋体"/>
          <w:color w:val="000000"/>
          <w:szCs w:val="21"/>
          <w:highlight w:val="none"/>
        </w:rPr>
        <w:t xml:space="preserve">2、本工程竣工结算核减金额超过送审总价7%的部分，按核减额 4%计算的审核费用由承包人承担，承包人承担的审核费由其直接支付给审计单位。</w:t>
      </w:r>
      <w:r/>
    </w:p>
    <w:p>
      <w:pPr>
        <w:ind w:firstLine="420"/>
        <w:spacing w:line="360" w:lineRule="auto"/>
        <w:rPr>
          <w:rStyle w:val="1411"/>
          <w:rFonts w:ascii="宋体" w:hAnsi="宋体"/>
          <w:b/>
          <w:color w:val="000000"/>
          <w:szCs w:val="21"/>
          <w:highlight w:val="none"/>
        </w:rPr>
      </w:pPr>
      <w:r>
        <w:rPr>
          <w:rStyle w:val="1411"/>
          <w:rFonts w:hint="eastAsia" w:ascii="宋体" w:hAnsi="宋体"/>
          <w:color w:val="000000"/>
          <w:szCs w:val="21"/>
          <w:highlight w:val="none"/>
          <w:lang w:val="en-US" w:eastAsia="zh-CN"/>
        </w:rPr>
        <w:t xml:space="preserve">21.</w:t>
      </w:r>
      <w:r>
        <w:rPr>
          <w:rStyle w:val="1411"/>
          <w:rFonts w:hint="eastAsia" w:ascii="宋体" w:hAnsi="宋体"/>
          <w:color w:val="000000"/>
          <w:szCs w:val="21"/>
          <w:highlight w:val="none"/>
        </w:rPr>
        <w:t xml:space="preserve">3、</w:t>
      </w:r>
      <w:r>
        <w:rPr>
          <w:rStyle w:val="1411"/>
          <w:rFonts w:ascii="宋体" w:hAnsi="宋体"/>
          <w:color w:val="000000"/>
          <w:szCs w:val="21"/>
          <w:highlight w:val="none"/>
        </w:rPr>
        <w:t xml:space="preserve">本工程追加费用不得超过原合同金额的10%。 </w:t>
      </w:r>
      <w:r/>
    </w:p>
    <w:p>
      <w:pPr>
        <w:ind w:firstLine="420"/>
        <w:spacing w:line="360" w:lineRule="auto"/>
        <w:rPr>
          <w:rStyle w:val="1411"/>
          <w:rFonts w:ascii="宋体" w:hAnsi="宋体"/>
          <w:color w:val="000000"/>
          <w:szCs w:val="21"/>
          <w:highlight w:val="none"/>
        </w:rPr>
      </w:pPr>
      <w:r>
        <w:rPr>
          <w:rStyle w:val="1411"/>
          <w:rFonts w:hint="eastAsia" w:ascii="宋体" w:hAnsi="宋体"/>
          <w:color w:val="000000"/>
          <w:szCs w:val="21"/>
          <w:highlight w:val="none"/>
          <w:lang w:val="en-US" w:eastAsia="zh-CN"/>
        </w:rPr>
        <w:t xml:space="preserve">21.</w:t>
      </w:r>
      <w:r>
        <w:rPr>
          <w:rStyle w:val="1411"/>
          <w:rFonts w:hint="eastAsia" w:ascii="宋体" w:hAnsi="宋体"/>
          <w:color w:val="000000"/>
          <w:szCs w:val="21"/>
          <w:highlight w:val="none"/>
        </w:rPr>
        <w:t xml:space="preserve">4、</w:t>
      </w:r>
      <w:r>
        <w:rPr>
          <w:rStyle w:val="1411"/>
          <w:rFonts w:ascii="宋体" w:hAnsi="宋体"/>
          <w:color w:val="000000"/>
          <w:szCs w:val="21"/>
          <w:highlight w:val="none"/>
        </w:rPr>
        <w:t xml:space="preserve">对实施后无法进行复核的施工内容，承包人必须留下可证明相应工程量的影像资料，结算时如无影像资料或提供资料无法反映相应的工作量，结算审核时有权按照有利于发包人的原则进行处理。</w:t>
      </w:r>
      <w:r/>
    </w:p>
    <w:p>
      <w:pPr>
        <w:ind w:firstLine="450"/>
        <w:jc w:val="left"/>
        <w:spacing w:line="360" w:lineRule="auto"/>
        <w:widowControl/>
        <w:rPr>
          <w:rFonts w:ascii="宋体" w:hAnsi="宋体" w:cs="宋体"/>
          <w:color w:val="000000"/>
          <w:szCs w:val="21"/>
          <w:highlight w:val="none"/>
        </w:rPr>
      </w:pPr>
      <w:r>
        <w:rPr>
          <w:rStyle w:val="1411"/>
          <w:rFonts w:hint="eastAsia" w:ascii="宋体" w:hAnsi="宋体"/>
          <w:color w:val="000000"/>
          <w:szCs w:val="21"/>
          <w:highlight w:val="none"/>
          <w:lang w:val="en-US" w:eastAsia="zh-CN"/>
        </w:rPr>
        <w:t xml:space="preserve">21.5、</w:t>
      </w:r>
      <w:r>
        <w:rPr>
          <w:rFonts w:ascii="宋体" w:hAnsi="宋体" w:cs="宋体"/>
          <w:color w:val="000000"/>
          <w:szCs w:val="21"/>
          <w:highlight w:val="none"/>
        </w:rPr>
        <w:t xml:space="preserve">为贯彻落实《建设领域农民工工资支付管理暂行办法》及《关于切实解决建筑业企业拖欠农民工工资问题的通知》等国家及省市相关法律法规有关禁止拖欠农民工工资的要求。当农民工与企业因工资支付发生争议，事实清楚且经当地行政主管部门确认，将直接从工程款中将此费用扣除并通报有关部门。</w:t>
      </w:r>
      <w:r/>
    </w:p>
    <w:p>
      <w:pPr>
        <w:ind w:firstLine="420"/>
        <w:jc w:val="left"/>
        <w:spacing w:line="360" w:lineRule="auto"/>
        <w:rPr>
          <w:rFonts w:ascii="宋体" w:hAnsi="宋体"/>
          <w:color w:val="000000"/>
          <w:szCs w:val="21"/>
          <w:highlight w:val="none"/>
        </w:rPr>
      </w:pPr>
      <w:r>
        <w:rPr>
          <w:rStyle w:val="1411"/>
          <w:rFonts w:hint="eastAsia" w:ascii="宋体" w:hAnsi="宋体"/>
          <w:color w:val="000000"/>
          <w:szCs w:val="21"/>
          <w:highlight w:val="none"/>
          <w:lang w:val="en-US" w:eastAsia="zh-CN"/>
        </w:rPr>
        <w:t xml:space="preserve">21.6、</w:t>
      </w:r>
      <w:r>
        <w:rPr>
          <w:rFonts w:hint="eastAsia" w:ascii="宋体" w:hAnsi="宋体"/>
          <w:color w:val="000000"/>
          <w:szCs w:val="21"/>
          <w:highlight w:val="none"/>
        </w:rPr>
        <w:t xml:space="preserve">扬尘和噪声控制：减少施工扬尘和噪声对周边企业、居民及环境的影响。加强施工区域（包括临时道路）洒水等降尘措施；采取措施，控制施工噪声。如因降尘、防噪措施不到位招致沿线单位、居民等投诉，</w:t>
      </w:r>
      <w:r>
        <w:rPr>
          <w:rFonts w:hint="eastAsia" w:ascii="宋体" w:hAnsi="宋体"/>
          <w:color w:val="000000"/>
          <w:szCs w:val="21"/>
          <w:highlight w:val="none"/>
          <w:lang w:val="en-US" w:eastAsia="zh-CN"/>
        </w:rPr>
        <w:t xml:space="preserve">发包人有权要求承包人进行整改，未整改或整改不到位的，</w:t>
      </w:r>
      <w:r>
        <w:rPr>
          <w:rFonts w:hint="eastAsia" w:ascii="宋体" w:hAnsi="宋体"/>
          <w:color w:val="000000"/>
          <w:szCs w:val="21"/>
          <w:highlight w:val="none"/>
        </w:rPr>
        <w:t xml:space="preserve">发包人</w:t>
      </w:r>
      <w:r>
        <w:rPr>
          <w:rFonts w:hint="eastAsia" w:ascii="宋体" w:hAnsi="宋体"/>
          <w:color w:val="000000"/>
          <w:szCs w:val="21"/>
          <w:highlight w:val="none"/>
          <w:lang w:val="en-US" w:eastAsia="zh-CN"/>
        </w:rPr>
        <w:t xml:space="preserve">有权</w:t>
      </w:r>
      <w:r>
        <w:rPr>
          <w:rFonts w:hint="eastAsia" w:ascii="宋体" w:hAnsi="宋体"/>
          <w:color w:val="000000"/>
          <w:szCs w:val="21"/>
          <w:highlight w:val="none"/>
        </w:rPr>
        <w:t xml:space="preserve">将向承包人收取违约金3000元/次。</w:t>
      </w:r>
      <w:r/>
    </w:p>
    <w:p>
      <w:pPr>
        <w:ind w:firstLine="420"/>
        <w:jc w:val="left"/>
        <w:spacing w:line="360" w:lineRule="auto"/>
        <w:rPr>
          <w:rFonts w:hint="eastAsia" w:ascii="宋体" w:hAnsi="宋体"/>
          <w:color w:val="000000"/>
          <w:szCs w:val="21"/>
          <w:highlight w:val="none"/>
        </w:rPr>
      </w:pPr>
      <w:r>
        <w:rPr>
          <w:rStyle w:val="1411"/>
          <w:rFonts w:hint="eastAsia" w:ascii="宋体" w:hAnsi="宋体"/>
          <w:color w:val="000000"/>
          <w:szCs w:val="21"/>
          <w:highlight w:val="none"/>
          <w:lang w:val="en-US" w:eastAsia="zh-CN"/>
        </w:rPr>
        <w:t xml:space="preserve">21.7、</w:t>
      </w:r>
      <w:r>
        <w:rPr>
          <w:rFonts w:hint="eastAsia" w:ascii="宋体" w:hAnsi="宋体"/>
          <w:color w:val="000000"/>
          <w:szCs w:val="21"/>
          <w:highlight w:val="none"/>
        </w:rPr>
        <w:t xml:space="preserve">承包人在施工期间，负责定期将施工场地范围内的建筑垃圾、建筑杂物、生活垃圾等清理干净，清除出施工现场，并按相关规定处置。如承包人不按规定清理或处置不符合规定，发包人有权委托其它单位或个人清理，所产生的一切费用由承包人负责，发包人</w:t>
      </w:r>
      <w:r>
        <w:rPr>
          <w:rFonts w:hint="eastAsia" w:ascii="宋体" w:hAnsi="宋体"/>
          <w:color w:val="000000"/>
          <w:szCs w:val="21"/>
          <w:highlight w:val="none"/>
          <w:lang w:val="en-US" w:eastAsia="zh-CN"/>
        </w:rPr>
        <w:t xml:space="preserve">有权</w:t>
      </w:r>
      <w:r>
        <w:rPr>
          <w:rFonts w:hint="eastAsia" w:ascii="宋体" w:hAnsi="宋体"/>
          <w:color w:val="000000"/>
          <w:szCs w:val="21"/>
          <w:highlight w:val="none"/>
        </w:rPr>
        <w:t xml:space="preserve">从承包人的工程款中直接扣除。</w:t>
      </w:r>
      <w:r/>
    </w:p>
    <w:p>
      <w:pPr>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21.8、</w:t>
      </w:r>
      <w:r>
        <w:rPr>
          <w:rFonts w:hint="eastAsia" w:ascii="宋体" w:hAnsi="宋体"/>
          <w:color w:val="000000"/>
          <w:szCs w:val="21"/>
          <w:highlight w:val="none"/>
        </w:rPr>
        <w:t xml:space="preserve">本工程结算</w:t>
      </w:r>
      <w:r>
        <w:rPr>
          <w:rFonts w:hint="eastAsia" w:ascii="宋体" w:hAnsi="宋体"/>
          <w:color w:val="000000"/>
          <w:szCs w:val="21"/>
          <w:highlight w:val="none"/>
          <w:lang w:val="en-US" w:eastAsia="zh-CN"/>
        </w:rPr>
        <w:t xml:space="preserve">审核</w:t>
      </w:r>
      <w:r>
        <w:rPr>
          <w:rFonts w:hint="eastAsia" w:ascii="宋体" w:hAnsi="宋体"/>
          <w:color w:val="000000"/>
          <w:szCs w:val="21"/>
          <w:highlight w:val="none"/>
        </w:rPr>
        <w:t xml:space="preserve">按相元办[2021]73 号关于印发《元和街道政府（国有）资金投资建设项目审计监督管理办法（试行）》的通知执行。</w:t>
      </w:r>
      <w:r/>
    </w:p>
    <w:p>
      <w:pPr>
        <w:pStyle w:val="1162"/>
        <w:ind w:firstLine="198"/>
        <w:keepLines w:val="0"/>
        <w:keepNext w:val="0"/>
        <w:pageBreakBefore w:val="0"/>
        <w:spacing w:line="360" w:lineRule="auto"/>
        <w:widowControl/>
        <w:rPr>
          <w:rFonts w:hint="eastAsia" w:ascii="宋体" w:hAnsi="宋体"/>
          <w:color w:val="000000"/>
          <w:szCs w:val="21"/>
          <w:highlight w:val="none"/>
        </w:rPr>
      </w:pPr>
      <w:r>
        <w:rPr>
          <w:rFonts w:hint="eastAsia" w:ascii="宋体" w:hAnsi="宋体"/>
          <w:color w:val="000000"/>
          <w:szCs w:val="21"/>
          <w:highlight w:val="none"/>
          <w:lang w:val="en-US" w:eastAsia="zh-CN"/>
        </w:rPr>
        <w:t xml:space="preserve">21.</w:t>
      </w:r>
      <w:r>
        <w:rPr>
          <w:rFonts w:hint="eastAsia" w:hAnsi="宋体"/>
          <w:color w:val="000000"/>
          <w:szCs w:val="21"/>
          <w:highlight w:val="none"/>
          <w:lang w:val="en-US" w:eastAsia="zh-CN"/>
        </w:rPr>
        <w:t xml:space="preserve">9</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rPr>
        <w:t xml:space="preserve">本工程采购文件的所有内容，是本合同必须遵守之条款，若其他书面文件产生与采购文件相悖的内容，采购文件的有关条款将得到优先执行。 </w:t>
      </w:r>
      <w:r/>
    </w:p>
    <w:p>
      <w:pPr>
        <w:ind w:firstLine="600"/>
        <w:jc w:val="left"/>
        <w:spacing w:after="120" w:line="360" w:lineRule="auto"/>
        <w:rPr>
          <w:rFonts w:ascii="宋体" w:hAnsi="宋体" w:cs="宋体"/>
          <w:b/>
          <w:sz w:val="24"/>
          <w:highlight w:val="none"/>
        </w:rPr>
        <w:outlineLvl w:val="0"/>
      </w:pPr>
      <w:r>
        <w:rPr>
          <w:rFonts w:ascii="宋体" w:hAnsi="宋体" w:cs="宋体"/>
          <w:b/>
          <w:sz w:val="24"/>
          <w:highlight w:val="none"/>
        </w:rPr>
      </w:r>
      <w:r/>
    </w:p>
    <w:p>
      <w:pPr>
        <w:rPr>
          <w:rFonts w:ascii="宋体" w:hAnsi="宋体" w:cs="宋体"/>
          <w:sz w:val="24"/>
          <w:highlight w:val="none"/>
        </w:rPr>
      </w:pPr>
      <w:r>
        <w:rPr>
          <w:rFonts w:hint="eastAsia" w:ascii="宋体" w:hAnsi="宋体" w:cs="宋体"/>
          <w:sz w:val="24"/>
          <w:highlight w:val="none"/>
        </w:rPr>
        <w:br w:type="page" w:clear="all"/>
      </w:r>
      <w:r/>
    </w:p>
    <w:p>
      <w:pPr>
        <w:jc w:val="left"/>
        <w:spacing w:line="360" w:lineRule="auto"/>
        <w:rPr>
          <w:rFonts w:ascii="宋体" w:hAnsi="宋体" w:cs="宋体"/>
          <w:sz w:val="24"/>
        </w:rPr>
      </w:pPr>
      <w:r>
        <w:rPr>
          <w:rFonts w:hint="eastAsia" w:ascii="宋体" w:hAnsi="宋体" w:cs="宋体"/>
          <w:sz w:val="24"/>
        </w:rPr>
        <w:t xml:space="preserve">协议书附件：</w:t>
      </w:r>
      <w:r/>
    </w:p>
    <w:p>
      <w:pPr>
        <w:jc w:val="left"/>
        <w:spacing w:line="360" w:lineRule="auto"/>
        <w:rPr>
          <w:rFonts w:ascii="宋体" w:hAnsi="宋体" w:cs="宋体"/>
          <w:sz w:val="24"/>
        </w:rPr>
      </w:pPr>
      <w:r>
        <w:rPr>
          <w:rFonts w:hint="eastAsia" w:ascii="宋体" w:hAnsi="宋体" w:cs="宋体"/>
          <w:sz w:val="24"/>
        </w:rPr>
        <w:t xml:space="preserve">附件1：工程质量保修书</w:t>
      </w:r>
      <w:r/>
    </w:p>
    <w:p>
      <w:pPr>
        <w:jc w:val="left"/>
        <w:spacing w:line="360" w:lineRule="auto"/>
        <w:rPr>
          <w:rFonts w:ascii="宋体" w:hAnsi="宋体" w:cs="宋体"/>
          <w:sz w:val="24"/>
        </w:rPr>
      </w:pPr>
      <w:r>
        <w:rPr>
          <w:rFonts w:hint="eastAsia" w:ascii="宋体" w:hAnsi="宋体" w:cs="宋体"/>
          <w:sz w:val="24"/>
        </w:rPr>
        <w:t xml:space="preserve">附件2：廉政合同</w:t>
      </w:r>
      <w:r/>
    </w:p>
    <w:p>
      <w:pPr>
        <w:jc w:val="left"/>
        <w:spacing w:line="360" w:lineRule="auto"/>
        <w:rPr>
          <w:rFonts w:ascii="宋体" w:hAnsi="宋体" w:cs="宋体"/>
          <w:sz w:val="24"/>
        </w:rPr>
      </w:pPr>
      <w:r>
        <w:rPr>
          <w:rFonts w:hint="eastAsia" w:ascii="宋体" w:hAnsi="宋体" w:cs="宋体"/>
          <w:sz w:val="24"/>
        </w:rPr>
        <w:t xml:space="preserve">附件3：安全生产协议书</w:t>
      </w:r>
      <w:r/>
    </w:p>
    <w:p>
      <w:pPr>
        <w:jc w:val="left"/>
        <w:spacing w:line="360" w:lineRule="auto"/>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pStyle w:val="1384"/>
      </w:pPr>
      <w:r/>
      <w:r/>
    </w:p>
    <w:p>
      <w:r/>
      <w:r/>
    </w:p>
    <w:p>
      <w:pPr>
        <w:pStyle w:val="1384"/>
      </w:pPr>
      <w:r/>
      <w:r/>
    </w:p>
    <w:p>
      <w:r/>
      <w:r/>
    </w:p>
    <w:p>
      <w:pPr>
        <w:pStyle w:val="1384"/>
      </w:pPr>
      <w:r/>
      <w:r/>
    </w:p>
    <w:p>
      <w:r/>
      <w:r/>
    </w:p>
    <w:p>
      <w:pPr>
        <w:pStyle w:val="1384"/>
      </w:pPr>
      <w:r/>
      <w:r/>
    </w:p>
    <w:p>
      <w:r/>
      <w:r/>
    </w:p>
    <w:p>
      <w:pPr>
        <w:pStyle w:val="1384"/>
      </w:pPr>
      <w:r/>
      <w:r/>
    </w:p>
    <w:p>
      <w:pPr>
        <w:spacing w:line="440" w:lineRule="exact"/>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br w:type="page" w:clear="all"/>
      </w:r>
      <w:r/>
    </w:p>
    <w:p>
      <w:pPr>
        <w:spacing w:line="440" w:lineRule="exact"/>
        <w:rPr>
          <w:rFonts w:ascii="宋体" w:hAnsi="宋体" w:cs="宋体"/>
          <w:sz w:val="24"/>
        </w:rPr>
      </w:pPr>
      <w:r>
        <w:rPr>
          <w:rFonts w:hint="eastAsia" w:ascii="宋体" w:hAnsi="宋体" w:cs="宋体"/>
          <w:sz w:val="24"/>
        </w:rPr>
        <w:t xml:space="preserve">附</w:t>
      </w:r>
      <w:bookmarkStart w:id="750" w:name="_Toc296346727"/>
      <w:r/>
      <w:bookmarkStart w:id="751" w:name="_Toc296347225"/>
      <w:r/>
      <w:bookmarkStart w:id="752" w:name="_Toc296891266"/>
      <w:r/>
      <w:bookmarkStart w:id="753" w:name="_Toc296944565"/>
      <w:r/>
      <w:bookmarkStart w:id="754" w:name="_Toc296891054"/>
      <w:r/>
      <w:bookmarkStart w:id="755" w:name="_Toc267261693"/>
      <w:r/>
      <w:bookmarkStart w:id="756" w:name="_Toc296503226"/>
      <w:r>
        <w:rPr>
          <w:rFonts w:hint="eastAsia" w:ascii="宋体" w:hAnsi="宋体" w:cs="宋体"/>
          <w:sz w:val="24"/>
        </w:rPr>
        <w:t xml:space="preserve">件1：</w:t>
      </w:r>
      <w:bookmarkEnd w:id="750"/>
      <w:r/>
      <w:bookmarkEnd w:id="751"/>
      <w:r/>
      <w:bookmarkEnd w:id="752"/>
      <w:r/>
      <w:bookmarkEnd w:id="753"/>
      <w:r/>
      <w:bookmarkEnd w:id="754"/>
      <w:r/>
      <w:bookmarkEnd w:id="755"/>
      <w:r/>
      <w:bookmarkEnd w:id="756"/>
      <w:r/>
      <w:r/>
    </w:p>
    <w:p>
      <w:pPr>
        <w:jc w:val="center"/>
        <w:spacing w:before="156" w:after="156" w:line="440" w:lineRule="exact"/>
        <w:rPr>
          <w:rFonts w:ascii="宋体" w:hAnsi="宋体" w:cs="宋体"/>
          <w:sz w:val="24"/>
        </w:rPr>
      </w:pPr>
      <w:r>
        <w:rPr>
          <w:rFonts w:hint="eastAsia" w:ascii="宋体" w:hAnsi="宋体" w:cs="宋体"/>
          <w:sz w:val="24"/>
        </w:rPr>
        <w:t xml:space="preserve">工程质量保修书</w:t>
      </w:r>
      <w:r/>
    </w:p>
    <w:p>
      <w:pPr>
        <w:ind w:firstLine="480"/>
        <w:spacing w:line="440" w:lineRule="exact"/>
        <w:rPr>
          <w:rFonts w:ascii="宋体" w:hAnsi="宋体" w:cs="宋体"/>
          <w:sz w:val="24"/>
        </w:rPr>
      </w:pPr>
      <w:r>
        <w:rPr>
          <w:rFonts w:hint="eastAsia" w:ascii="宋体" w:hAnsi="宋体" w:cs="宋体"/>
          <w:sz w:val="24"/>
        </w:rPr>
        <w:t xml:space="preserve">发包人（全称）：</w:t>
      </w:r>
      <w:r/>
    </w:p>
    <w:p>
      <w:pPr>
        <w:ind w:firstLine="480"/>
        <w:spacing w:line="440" w:lineRule="exact"/>
        <w:rPr>
          <w:rFonts w:ascii="宋体" w:hAnsi="宋体" w:cs="宋体"/>
          <w:sz w:val="24"/>
        </w:rPr>
      </w:pPr>
      <w:r>
        <w:rPr>
          <w:rFonts w:hint="eastAsia" w:ascii="宋体" w:hAnsi="宋体" w:cs="宋体"/>
          <w:sz w:val="24"/>
        </w:rPr>
        <w:t xml:space="preserve">承包人（全称）：</w:t>
      </w:r>
      <w:r/>
    </w:p>
    <w:p>
      <w:pPr>
        <w:spacing w:line="440" w:lineRule="exact"/>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　　发包人和承包人根据《中华人民共和国建筑法》和《建设工程质量管理条例》，经协商一致就</w:t>
      </w:r>
      <w:r>
        <w:rPr>
          <w:rFonts w:hint="eastAsia" w:ascii="宋体" w:hAnsi="宋体" w:cs="宋体"/>
          <w:sz w:val="24"/>
          <w:u w:val="single"/>
        </w:rPr>
        <w:t xml:space="preserve">           工程</w:t>
      </w:r>
      <w:r>
        <w:rPr>
          <w:rFonts w:hint="eastAsia" w:ascii="宋体" w:hAnsi="宋体" w:cs="宋体"/>
          <w:sz w:val="24"/>
        </w:rPr>
        <w:t xml:space="preserve">签订工程质量保修书。</w:t>
      </w:r>
      <w:r/>
    </w:p>
    <w:p>
      <w:pPr>
        <w:spacing w:line="360" w:lineRule="auto"/>
        <w:rPr>
          <w:rFonts w:ascii="宋体" w:hAnsi="宋体" w:cs="宋体"/>
          <w:sz w:val="24"/>
        </w:rPr>
        <w:outlineLvl w:val="0"/>
      </w:pPr>
      <w:r>
        <w:rPr>
          <w:rFonts w:hint="eastAsia" w:ascii="宋体" w:hAnsi="宋体" w:cs="宋体"/>
          <w:sz w:val="24"/>
        </w:rPr>
        <w:t xml:space="preserve">　　</w:t>
      </w:r>
      <w:bookmarkStart w:id="757" w:name="_Toc21613"/>
      <w:r/>
      <w:bookmarkStart w:id="758" w:name="_Toc24050"/>
      <w:r/>
      <w:bookmarkStart w:id="759" w:name="_Toc8898"/>
      <w:r/>
      <w:bookmarkStart w:id="760" w:name="_Toc8545"/>
      <w:r>
        <w:rPr>
          <w:rFonts w:hint="eastAsia" w:ascii="宋体" w:hAnsi="宋体" w:cs="宋体"/>
          <w:sz w:val="24"/>
        </w:rPr>
        <w:t xml:space="preserve">一、工程质量保修范围和内容</w:t>
      </w:r>
      <w:bookmarkEnd w:id="757"/>
      <w:r/>
      <w:bookmarkEnd w:id="758"/>
      <w:r/>
      <w:bookmarkEnd w:id="759"/>
      <w:r/>
      <w:bookmarkEnd w:id="760"/>
      <w:r/>
      <w:r/>
    </w:p>
    <w:p>
      <w:pPr>
        <w:spacing w:line="360" w:lineRule="auto"/>
        <w:rPr>
          <w:rFonts w:ascii="宋体" w:hAnsi="宋体" w:cs="宋体"/>
          <w:sz w:val="24"/>
        </w:rPr>
      </w:pPr>
      <w:r>
        <w:rPr>
          <w:rFonts w:hint="eastAsia" w:ascii="宋体" w:hAnsi="宋体" w:cs="宋体"/>
          <w:sz w:val="24"/>
        </w:rPr>
        <w:t xml:space="preserve">　　承包人在质量保修期内，按照有关法律规定和合同约定，承担工程质量保修责任。</w:t>
      </w:r>
      <w:r/>
    </w:p>
    <w:p>
      <w:pPr>
        <w:spacing w:line="360" w:lineRule="auto"/>
        <w:rPr>
          <w:rFonts w:ascii="宋体" w:hAnsi="宋体" w:cs="宋体"/>
          <w:sz w:val="24"/>
        </w:rPr>
      </w:pPr>
      <w:r>
        <w:rPr>
          <w:rFonts w:hint="eastAsia" w:ascii="宋体" w:hAnsi="宋体" w:cs="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详见工程量清单及竣工图纸（如有）</w:t>
      </w:r>
      <w:r>
        <w:rPr>
          <w:rFonts w:hint="eastAsia" w:ascii="宋体" w:hAnsi="宋体" w:cs="宋体"/>
          <w:sz w:val="24"/>
        </w:rPr>
        <w:t xml:space="preserve">。</w:t>
      </w:r>
      <w:r/>
    </w:p>
    <w:p>
      <w:pPr>
        <w:spacing w:line="360" w:lineRule="auto"/>
        <w:rPr>
          <w:rFonts w:ascii="宋体" w:hAnsi="宋体" w:cs="宋体"/>
          <w:sz w:val="24"/>
        </w:rPr>
        <w:outlineLvl w:val="0"/>
      </w:pPr>
      <w:r>
        <w:rPr>
          <w:rFonts w:hint="eastAsia" w:ascii="宋体" w:hAnsi="宋体" w:cs="宋体"/>
          <w:b/>
          <w:sz w:val="24"/>
        </w:rPr>
        <w:t xml:space="preserve">　　</w:t>
      </w:r>
      <w:bookmarkStart w:id="761" w:name="_Toc12861"/>
      <w:r/>
      <w:bookmarkStart w:id="762" w:name="_Toc5123"/>
      <w:r/>
      <w:bookmarkStart w:id="763" w:name="_Toc15409"/>
      <w:r/>
      <w:bookmarkStart w:id="764" w:name="_Toc27855"/>
      <w:r>
        <w:rPr>
          <w:rFonts w:hint="eastAsia" w:ascii="宋体" w:hAnsi="宋体" w:cs="宋体"/>
          <w:sz w:val="24"/>
        </w:rPr>
        <w:t xml:space="preserve">二、质量保修期</w:t>
      </w:r>
      <w:bookmarkEnd w:id="761"/>
      <w:r/>
      <w:bookmarkEnd w:id="762"/>
      <w:r/>
      <w:bookmarkEnd w:id="763"/>
      <w:r/>
      <w:bookmarkEnd w:id="764"/>
      <w:r/>
      <w:r/>
    </w:p>
    <w:p>
      <w:pPr>
        <w:ind w:firstLine="480"/>
        <w:spacing w:line="360" w:lineRule="auto"/>
        <w:rPr>
          <w:rFonts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360" w:lineRule="auto"/>
        <w:rPr>
          <w:rFonts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360" w:lineRule="auto"/>
        <w:rPr>
          <w:rFonts w:ascii="宋体" w:hAnsi="宋体" w:cs="宋体"/>
          <w:sz w:val="24"/>
        </w:rPr>
      </w:pPr>
      <w:r>
        <w:rPr>
          <w:rFonts w:hint="eastAsia" w:ascii="宋体" w:hAnsi="宋体" w:cs="宋体"/>
          <w:sz w:val="24"/>
        </w:rPr>
        <w:t xml:space="preserve">2．屋面防水工程、有防水要求的卫生间、房间和外墙面的防渗为五年；</w:t>
      </w:r>
      <w:r/>
    </w:p>
    <w:p>
      <w:pPr>
        <w:ind w:firstLine="480"/>
        <w:spacing w:line="360" w:lineRule="auto"/>
        <w:rPr>
          <w:rFonts w:ascii="宋体" w:hAnsi="宋体" w:cs="宋体"/>
          <w:sz w:val="24"/>
        </w:rPr>
      </w:pPr>
      <w:r>
        <w:rPr>
          <w:rFonts w:hint="eastAsia" w:ascii="宋体" w:hAnsi="宋体" w:cs="宋体"/>
          <w:sz w:val="24"/>
        </w:rPr>
        <w:t xml:space="preserve">3．装修工程为二年；</w:t>
      </w:r>
      <w:r/>
    </w:p>
    <w:p>
      <w:pPr>
        <w:ind w:firstLine="480"/>
        <w:spacing w:line="360" w:lineRule="auto"/>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二</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二</w:t>
      </w:r>
      <w:r>
        <w:rPr>
          <w:rFonts w:hint="eastAsia" w:ascii="宋体" w:hAnsi="宋体" w:cs="宋体"/>
          <w:sz w:val="24"/>
        </w:rPr>
        <w:t xml:space="preserve">个采暖期、供冷期；</w:t>
      </w:r>
      <w:r/>
    </w:p>
    <w:p>
      <w:pPr>
        <w:ind w:firstLine="480"/>
        <w:spacing w:line="360" w:lineRule="auto"/>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二</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7．其他项目保修期限约定如下：</w:t>
      </w:r>
      <w:r>
        <w:rPr>
          <w:rFonts w:hint="eastAsia" w:ascii="宋体" w:hAnsi="宋体" w:cs="宋体"/>
          <w:sz w:val="24"/>
          <w:u w:val="single"/>
        </w:rPr>
        <w:t xml:space="preserve">/ </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　　质量保修期自工程竣工验收合格之日起计算。</w:t>
      </w:r>
      <w:r/>
    </w:p>
    <w:p>
      <w:pPr>
        <w:ind w:firstLine="480"/>
        <w:spacing w:line="360" w:lineRule="auto"/>
        <w:rPr>
          <w:rFonts w:ascii="宋体" w:hAnsi="宋体" w:cs="宋体"/>
          <w:sz w:val="24"/>
        </w:rPr>
        <w:outlineLvl w:val="0"/>
      </w:pPr>
      <w:r/>
      <w:bookmarkStart w:id="765" w:name="_Toc26557"/>
      <w:r/>
      <w:bookmarkStart w:id="766" w:name="_Toc5901"/>
      <w:r/>
      <w:bookmarkStart w:id="767" w:name="_Toc10656"/>
      <w:r/>
      <w:bookmarkStart w:id="768" w:name="_Toc3580"/>
      <w:r>
        <w:rPr>
          <w:rFonts w:hint="eastAsia" w:ascii="宋体" w:hAnsi="宋体" w:cs="宋体"/>
          <w:sz w:val="24"/>
        </w:rPr>
        <w:t xml:space="preserve">三、缺陷责任期</w:t>
      </w:r>
      <w:bookmarkEnd w:id="765"/>
      <w:r/>
      <w:bookmarkEnd w:id="766"/>
      <w:r/>
      <w:bookmarkEnd w:id="767"/>
      <w:r/>
      <w:bookmarkEnd w:id="768"/>
      <w:r/>
      <w:r/>
    </w:p>
    <w:p>
      <w:pPr>
        <w:ind w:firstLine="480"/>
        <w:spacing w:line="360" w:lineRule="auto"/>
        <w:rPr>
          <w:rFonts w:ascii="宋体" w:hAnsi="宋体" w:cs="宋体"/>
          <w:sz w:val="24"/>
        </w:rPr>
      </w:pPr>
      <w:r>
        <w:rPr>
          <w:rFonts w:hint="eastAsia" w:ascii="宋体" w:hAnsi="宋体" w:cs="宋体"/>
          <w:sz w:val="24"/>
        </w:rPr>
        <w:t xml:space="preserve">工程缺陷责任期为</w:t>
      </w:r>
      <w:r>
        <w:rPr>
          <w:rFonts w:ascii="宋体" w:hAnsi="宋体" w:cs="宋体"/>
          <w:sz w:val="24"/>
          <w:u w:val="single"/>
        </w:rPr>
        <w:t xml:space="preserve">12</w:t>
      </w:r>
      <w:r>
        <w:rPr>
          <w:rFonts w:hint="eastAsia" w:ascii="宋体" w:hAnsi="宋体" w:cs="宋体"/>
          <w:sz w:val="24"/>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sz w:val="24"/>
        </w:rPr>
      </w:pPr>
      <w:r>
        <w:rPr>
          <w:rFonts w:hint="eastAsia" w:ascii="宋体" w:hAnsi="宋体" w:cs="宋体"/>
          <w:sz w:val="24"/>
        </w:rPr>
        <w:t xml:space="preserve">缺陷责任期终止后，发包人应退还剩余的质量保证金。</w:t>
      </w:r>
      <w:r/>
    </w:p>
    <w:p>
      <w:pPr>
        <w:spacing w:line="360" w:lineRule="auto"/>
        <w:rPr>
          <w:rFonts w:ascii="宋体" w:hAnsi="宋体" w:cs="宋体"/>
          <w:sz w:val="24"/>
        </w:rPr>
        <w:outlineLvl w:val="0"/>
      </w:pPr>
      <w:r/>
      <w:bookmarkStart w:id="769" w:name="_Toc3631"/>
      <w:r/>
      <w:bookmarkStart w:id="770" w:name="_Toc26564"/>
      <w:r/>
      <w:bookmarkStart w:id="771" w:name="_Toc7268"/>
      <w:r/>
      <w:bookmarkStart w:id="772" w:name="_Toc15197"/>
      <w:r>
        <w:rPr>
          <w:rFonts w:hint="eastAsia" w:ascii="宋体" w:hAnsi="宋体" w:cs="宋体"/>
          <w:sz w:val="24"/>
        </w:rPr>
        <w:t xml:space="preserve">四、质量保修责任</w:t>
      </w:r>
      <w:bookmarkEnd w:id="769"/>
      <w:r/>
      <w:bookmarkEnd w:id="770"/>
      <w:r/>
      <w:bookmarkEnd w:id="771"/>
      <w:r/>
      <w:bookmarkEnd w:id="772"/>
      <w:r/>
      <w:r/>
    </w:p>
    <w:p>
      <w:pPr>
        <w:ind w:left="105" w:firstLine="491"/>
        <w:spacing w:line="360" w:lineRule="auto"/>
        <w:rPr>
          <w:rFonts w:ascii="宋体" w:hAnsi="宋体" w:cs="宋体"/>
          <w:sz w:val="24"/>
        </w:rPr>
      </w:pPr>
      <w:r>
        <w:rPr>
          <w:rFonts w:hint="eastAsia" w:ascii="宋体" w:hAnsi="宋体" w:cs="宋体"/>
          <w:sz w:val="24"/>
        </w:rPr>
        <w:t xml:space="preserve">1．属于保修范围、内容的项目，承包人应当在接到保修通知之日起3天内派人保修。承包人不在约定期限内派人保修的，发包人可以委托他人修理，费用由承包人承担，由发包人直接从质量保证金中扣除。</w:t>
      </w:r>
      <w:r/>
    </w:p>
    <w:p>
      <w:pPr>
        <w:ind w:left="105" w:firstLine="491"/>
        <w:spacing w:line="360" w:lineRule="auto"/>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left="105" w:firstLine="491"/>
        <w:spacing w:line="360" w:lineRule="auto"/>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sz w:val="24"/>
        </w:rPr>
      </w:pPr>
      <w:r>
        <w:rPr>
          <w:rFonts w:hint="eastAsia" w:ascii="宋体" w:hAnsi="宋体" w:cs="宋体"/>
          <w:sz w:val="24"/>
        </w:rPr>
        <w:t xml:space="preserve">4．质量保修完成后，由发包人组织验收。</w:t>
      </w:r>
      <w:r/>
    </w:p>
    <w:p>
      <w:pPr>
        <w:spacing w:line="360" w:lineRule="auto"/>
        <w:rPr>
          <w:rFonts w:ascii="宋体" w:hAnsi="宋体" w:cs="宋体"/>
          <w:sz w:val="24"/>
        </w:rPr>
        <w:outlineLvl w:val="0"/>
      </w:pPr>
      <w:r>
        <w:rPr>
          <w:rFonts w:hint="eastAsia" w:ascii="宋体" w:hAnsi="宋体" w:cs="宋体"/>
          <w:sz w:val="24"/>
        </w:rPr>
        <w:t xml:space="preserve">　　</w:t>
      </w:r>
      <w:bookmarkStart w:id="773" w:name="_Toc28068"/>
      <w:r/>
      <w:bookmarkStart w:id="774" w:name="_Toc4753"/>
      <w:r/>
      <w:bookmarkStart w:id="775" w:name="_Toc26236"/>
      <w:r/>
      <w:bookmarkStart w:id="776" w:name="_Toc15369"/>
      <w:r>
        <w:rPr>
          <w:rFonts w:hint="eastAsia" w:ascii="宋体" w:hAnsi="宋体" w:cs="宋体"/>
          <w:sz w:val="24"/>
        </w:rPr>
        <w:t xml:space="preserve">五、保修费用</w:t>
      </w:r>
      <w:bookmarkEnd w:id="773"/>
      <w:r/>
      <w:bookmarkEnd w:id="774"/>
      <w:r/>
      <w:bookmarkEnd w:id="775"/>
      <w:r/>
      <w:bookmarkEnd w:id="776"/>
      <w:r/>
      <w:r/>
    </w:p>
    <w:p>
      <w:pPr>
        <w:spacing w:line="360" w:lineRule="auto"/>
        <w:rPr>
          <w:rFonts w:ascii="宋体" w:hAnsi="宋体" w:cs="宋体"/>
          <w:sz w:val="24"/>
        </w:rPr>
      </w:pPr>
      <w:r>
        <w:rPr>
          <w:rFonts w:hint="eastAsia" w:ascii="宋体" w:hAnsi="宋体" w:cs="宋体"/>
          <w:sz w:val="24"/>
        </w:rPr>
        <w:t xml:space="preserve">　　保修费用由造成质量缺陷的责任方承担。</w:t>
      </w:r>
      <w:r/>
    </w:p>
    <w:p>
      <w:pPr>
        <w:jc w:val="left"/>
        <w:spacing w:line="360" w:lineRule="auto"/>
        <w:rPr>
          <w:rFonts w:ascii="宋体" w:hAnsi="宋体" w:cs="宋体"/>
          <w:sz w:val="24"/>
        </w:rPr>
      </w:pPr>
      <w:r>
        <w:rPr>
          <w:rFonts w:hint="eastAsia" w:ascii="宋体" w:hAnsi="宋体" w:cs="宋体"/>
          <w:b/>
          <w:sz w:val="24"/>
        </w:rPr>
        <w:t xml:space="preserve">六</w:t>
      </w:r>
      <w:r>
        <w:rPr>
          <w:rFonts w:hint="eastAsia" w:ascii="宋体" w:hAnsi="宋体" w:cs="宋体"/>
          <w:sz w:val="24"/>
        </w:rPr>
        <w:t xml:space="preserve">、双方约定的其他工程质量保修事项：</w:t>
      </w:r>
      <w:r>
        <w:rPr>
          <w:rFonts w:hint="eastAsia" w:ascii="宋体" w:hAnsi="宋体" w:cs="宋体"/>
          <w:sz w:val="24"/>
          <w:u w:val="single"/>
        </w:rPr>
        <w:t xml:space="preserve"> 无 </w:t>
      </w:r>
      <w:r>
        <w:rPr>
          <w:rFonts w:hint="eastAsia" w:ascii="宋体" w:hAnsi="宋体" w:cs="宋体"/>
          <w:sz w:val="24"/>
        </w:rPr>
        <w:t xml:space="preserve">。</w:t>
      </w:r>
      <w:r/>
    </w:p>
    <w:p>
      <w:pPr>
        <w:ind w:firstLine="456"/>
        <w:spacing w:line="360" w:lineRule="auto"/>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2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发包人(公章)：</w:t>
      </w:r>
      <w:r>
        <w:rPr>
          <w:rFonts w:hint="eastAsia" w:ascii="宋体" w:hAnsi="宋体" w:cs="宋体"/>
          <w:sz w:val="24"/>
          <w:u w:val="single"/>
        </w:rPr>
        <w:t xml:space="preserve">        </w:t>
      </w:r>
      <w:r>
        <w:rPr>
          <w:rFonts w:hint="eastAsia" w:ascii="宋体" w:hAnsi="宋体" w:cs="宋体"/>
          <w:sz w:val="24"/>
        </w:rPr>
        <w:t xml:space="preserve"> 承包人(公章)：</w:t>
      </w:r>
      <w:r>
        <w:rPr>
          <w:rFonts w:hint="eastAsia" w:ascii="宋体" w:hAnsi="宋体" w:cs="宋体"/>
          <w:sz w:val="24"/>
          <w:u w:val="single"/>
        </w:rPr>
        <w:t xml:space="preserve">           </w:t>
      </w:r>
      <w:r/>
    </w:p>
    <w:p>
      <w:pPr>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    </w:t>
      </w:r>
      <w:r>
        <w:rPr>
          <w:rFonts w:hint="eastAsia" w:ascii="宋体" w:hAnsi="宋体" w:cs="宋体"/>
          <w:sz w:val="24"/>
        </w:rPr>
        <w:t xml:space="preserve">  地  址：</w:t>
      </w:r>
      <w:r>
        <w:rPr>
          <w:rFonts w:hint="eastAsia" w:ascii="宋体" w:hAnsi="宋体" w:cs="宋体"/>
          <w:sz w:val="24"/>
          <w:u w:val="single"/>
        </w:rPr>
        <w:t xml:space="preserve">       </w:t>
      </w:r>
      <w:r/>
    </w:p>
    <w:p>
      <w:pPr>
        <w:spacing w:line="360" w:lineRule="auto"/>
        <w:rPr>
          <w:rFonts w:ascii="宋体" w:hAnsi="宋体" w:cs="宋体"/>
          <w:sz w:val="24"/>
        </w:rPr>
      </w:pPr>
      <w:r>
        <w:rPr>
          <w:rFonts w:hint="eastAsia" w:ascii="宋体" w:hAnsi="宋体" w:cs="宋体"/>
          <w:sz w:val="24"/>
        </w:rPr>
        <w:t xml:space="preserve">法定代表人(签字)：</w:t>
      </w:r>
      <w:r>
        <w:rPr>
          <w:rFonts w:hint="eastAsia" w:ascii="宋体" w:hAnsi="宋体" w:cs="宋体"/>
          <w:sz w:val="24"/>
          <w:u w:val="single"/>
        </w:rPr>
        <w:t xml:space="preserve">      </w:t>
      </w:r>
      <w:r>
        <w:rPr>
          <w:rFonts w:hint="eastAsia" w:ascii="宋体" w:hAnsi="宋体" w:cs="宋体"/>
          <w:sz w:val="24"/>
        </w:rPr>
        <w:t xml:space="preserve"> 法定代表人(签字)：</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委托代理人(签字)：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   </w:t>
      </w:r>
      <w:r/>
    </w:p>
    <w:p>
      <w:pPr>
        <w:spacing w:line="360" w:lineRule="auto"/>
        <w:rPr>
          <w:rFonts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      </w:t>
      </w:r>
      <w:r>
        <w:rPr>
          <w:rFonts w:hint="eastAsia" w:ascii="宋体" w:hAnsi="宋体" w:cs="宋体"/>
          <w:sz w:val="24"/>
        </w:rPr>
        <w:t xml:space="preserve">  账  号：</w:t>
      </w:r>
      <w:r>
        <w:rPr>
          <w:rFonts w:hint="eastAsia" w:ascii="宋体" w:hAnsi="宋体" w:cs="宋体"/>
          <w:sz w:val="24"/>
          <w:u w:val="single"/>
        </w:rPr>
        <w:t xml:space="preserve">     </w:t>
      </w:r>
      <w:r/>
    </w:p>
    <w:p>
      <w:pPr>
        <w:spacing w:line="360" w:lineRule="auto"/>
        <w:rPr>
          <w:rFonts w:ascii="宋体" w:hAnsi="宋体" w:cs="宋体"/>
          <w:sz w:val="24"/>
          <w:u w:val="singl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sz w:val="24"/>
        </w:rPr>
        <w:t xml:space="preserve">邮政编码：</w:t>
      </w:r>
      <w:r>
        <w:rPr>
          <w:rFonts w:hint="eastAsia" w:ascii="宋体" w:hAnsi="宋体" w:cs="宋体"/>
          <w:sz w:val="24"/>
          <w:u w:val="single"/>
        </w:rPr>
        <w:t xml:space="preserve">     </w:t>
      </w:r>
      <w:r>
        <w:rPr>
          <w:rFonts w:hint="eastAsia" w:ascii="宋体" w:hAnsi="宋体" w:cs="宋体"/>
          <w:sz w:val="24"/>
        </w:rPr>
        <w:t xml:space="preserve">  邮政编码：</w:t>
      </w:r>
      <w:r>
        <w:rPr>
          <w:rFonts w:hint="eastAsia" w:ascii="宋体" w:hAnsi="宋体" w:cs="宋体"/>
          <w:sz w:val="24"/>
          <w:u w:val="single"/>
        </w:rPr>
        <w:t xml:space="preserve">   </w:t>
      </w:r>
      <w:r/>
    </w:p>
    <w:p>
      <w:pPr>
        <w:spacing w:line="440" w:lineRule="exact"/>
        <w:rPr>
          <w:rFonts w:ascii="宋体" w:hAnsi="宋体" w:cs="宋体"/>
          <w:sz w:val="24"/>
        </w:rPr>
      </w:pPr>
      <w:r/>
      <w:bookmarkStart w:id="777" w:name="_Toc265681822"/>
      <w:r>
        <w:rPr>
          <w:rFonts w:hint="eastAsia" w:ascii="宋体" w:hAnsi="宋体" w:cs="宋体"/>
          <w:sz w:val="24"/>
        </w:rPr>
        <w:t xml:space="preserve">附件2：    </w:t>
      </w:r>
      <w:r/>
    </w:p>
    <w:p>
      <w:pPr>
        <w:jc w:val="center"/>
        <w:spacing w:before="156" w:after="156" w:line="440" w:lineRule="exact"/>
        <w:rPr>
          <w:rFonts w:ascii="宋体" w:hAnsi="宋体" w:cs="宋体"/>
          <w:sz w:val="24"/>
        </w:rPr>
      </w:pPr>
      <w:r>
        <w:rPr>
          <w:rFonts w:hint="eastAsia" w:ascii="宋体" w:hAnsi="宋体" w:cs="宋体"/>
          <w:sz w:val="24"/>
        </w:rPr>
        <w:t xml:space="preserve">廉政合同</w:t>
      </w:r>
      <w:bookmarkEnd w:id="777"/>
      <w:r/>
      <w:r/>
    </w:p>
    <w:p>
      <w:pPr>
        <w:ind w:left="31"/>
        <w:jc w:val="left"/>
        <w:spacing w:line="312" w:lineRule="auto"/>
        <w:widowControl/>
        <w:rPr>
          <w:rFonts w:ascii="宋体" w:hAnsi="宋体" w:cs="宋体"/>
          <w:b/>
          <w:sz w:val="24"/>
        </w:rPr>
      </w:pPr>
      <w:r>
        <w:rPr>
          <w:rFonts w:hint="eastAsia" w:ascii="宋体" w:hAnsi="宋体" w:cs="宋体"/>
          <w:b/>
          <w:sz w:val="24"/>
        </w:rPr>
        <w:t xml:space="preserve">发 包 人（甲方）：</w:t>
      </w:r>
      <w:r/>
    </w:p>
    <w:p>
      <w:pPr>
        <w:ind w:left="31"/>
        <w:jc w:val="left"/>
        <w:spacing w:line="312" w:lineRule="auto"/>
        <w:widowControl/>
        <w:rPr>
          <w:rFonts w:ascii="宋体" w:hAnsi="宋体" w:cs="宋体"/>
          <w:b/>
          <w:sz w:val="24"/>
        </w:rPr>
      </w:pPr>
      <w:r>
        <w:rPr>
          <w:rFonts w:hint="eastAsia" w:ascii="宋体" w:hAnsi="宋体" w:cs="宋体"/>
          <w:b/>
          <w:sz w:val="24"/>
        </w:rPr>
        <w:t xml:space="preserve">承 包 人（乙方）：</w:t>
      </w:r>
      <w:r/>
    </w:p>
    <w:p>
      <w:pPr>
        <w:ind w:left="-2" w:firstLine="480"/>
        <w:jc w:val="left"/>
        <w:spacing w:line="420" w:lineRule="exact"/>
        <w:widowControl/>
        <w:rPr>
          <w:rFonts w:ascii="宋体" w:hAnsi="宋体" w:cs="宋体"/>
          <w:sz w:val="24"/>
        </w:rPr>
      </w:pPr>
      <w:r>
        <w:rPr>
          <w:rFonts w:hint="eastAsia" w:ascii="宋体" w:hAnsi="宋体" w:cs="宋体"/>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2" w:firstLine="482"/>
        <w:jc w:val="left"/>
        <w:spacing w:line="420" w:lineRule="exact"/>
        <w:widowControl/>
        <w:rPr>
          <w:rFonts w:ascii="宋体" w:hAnsi="宋体" w:cs="宋体"/>
          <w:sz w:val="24"/>
        </w:rPr>
      </w:pPr>
      <w:r>
        <w:rPr>
          <w:rFonts w:hint="eastAsia" w:ascii="宋体" w:hAnsi="宋体" w:cs="宋体"/>
          <w:b/>
          <w:bCs/>
          <w:sz w:val="24"/>
        </w:rPr>
        <w:t xml:space="preserve">　  第一条 甲乙双方的责任 </w:t>
      </w:r>
      <w:r/>
    </w:p>
    <w:p>
      <w:pPr>
        <w:numPr>
          <w:ilvl w:val="0"/>
          <w:numId w:val="8"/>
        </w:numPr>
        <w:ind w:left="-2" w:firstLine="542"/>
        <w:jc w:val="left"/>
        <w:spacing w:line="420" w:lineRule="exact"/>
        <w:widowControl/>
        <w:rPr>
          <w:rFonts w:ascii="宋体" w:hAnsi="宋体" w:cs="宋体"/>
          <w:sz w:val="24"/>
        </w:rPr>
      </w:pPr>
      <w:r>
        <w:rPr>
          <w:rFonts w:hint="eastAsia" w:ascii="宋体" w:hAnsi="宋体" w:cs="宋体"/>
          <w:sz w:val="24"/>
        </w:rPr>
        <w:t xml:space="preserve">甲乙双方应共同遵守国家和江苏省、苏州市以及行发包人管部门关于加强  工程建设项目管理以及党风廉政建设的各项规定。 </w:t>
      </w:r>
      <w:r/>
    </w:p>
    <w:p>
      <w:pPr>
        <w:numPr>
          <w:ilvl w:val="0"/>
          <w:numId w:val="8"/>
        </w:numPr>
        <w:ind w:left="-2" w:firstLine="542"/>
        <w:jc w:val="left"/>
        <w:spacing w:line="420" w:lineRule="exact"/>
        <w:widowControl/>
        <w:rPr>
          <w:rFonts w:ascii="宋体" w:hAnsi="宋体" w:cs="宋体"/>
          <w:sz w:val="24"/>
        </w:rPr>
      </w:pPr>
      <w:r>
        <w:rPr>
          <w:rFonts w:hint="eastAsia" w:ascii="宋体" w:hAnsi="宋体" w:cs="宋体"/>
          <w:sz w:val="24"/>
        </w:rPr>
        <w:t xml:space="preserve">甲乙双方应严格执行工程建设项目承发包合同文件，自觉按合同办事。</w:t>
      </w:r>
      <w:r/>
    </w:p>
    <w:p>
      <w:pPr>
        <w:numPr>
          <w:ilvl w:val="0"/>
          <w:numId w:val="8"/>
        </w:numPr>
        <w:ind w:left="-2" w:firstLine="542"/>
        <w:jc w:val="left"/>
        <w:spacing w:line="420" w:lineRule="exact"/>
        <w:widowControl/>
        <w:rPr>
          <w:rFonts w:ascii="宋体" w:hAnsi="宋体" w:cs="宋体"/>
          <w:sz w:val="24"/>
        </w:rPr>
      </w:pPr>
      <w:r>
        <w:rPr>
          <w:rFonts w:hint="eastAsia" w:ascii="宋体" w:hAnsi="宋体" w:cs="宋体"/>
          <w:sz w:val="24"/>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8"/>
        </w:numPr>
        <w:ind w:left="-2" w:firstLine="542"/>
        <w:jc w:val="left"/>
        <w:spacing w:line="420" w:lineRule="exact"/>
        <w:widowControl/>
        <w:rPr>
          <w:rFonts w:ascii="宋体" w:hAnsi="宋体" w:cs="宋体"/>
          <w:sz w:val="24"/>
        </w:rPr>
      </w:pPr>
      <w:r>
        <w:rPr>
          <w:rFonts w:hint="eastAsia" w:ascii="宋体" w:hAnsi="宋体" w:cs="宋体"/>
          <w:sz w:val="24"/>
        </w:rPr>
        <w:t xml:space="preserve">甲乙双方如发现对方在业务活动中有违规、违纪、违法的行为，应及时提醒对方，情节严重的，应向其上级主管部门或纪检监察部门举报。 </w:t>
      </w:r>
      <w:r/>
    </w:p>
    <w:p>
      <w:pPr>
        <w:ind w:left="-2" w:firstLine="542"/>
        <w:jc w:val="left"/>
        <w:spacing w:line="420" w:lineRule="exact"/>
        <w:widowControl/>
        <w:rPr>
          <w:rFonts w:ascii="宋体" w:hAnsi="宋体" w:cs="宋体"/>
          <w:b/>
          <w:bCs/>
          <w:sz w:val="24"/>
        </w:rPr>
      </w:pPr>
      <w:r>
        <w:rPr>
          <w:rFonts w:hint="eastAsia" w:ascii="宋体" w:hAnsi="宋体" w:cs="宋体"/>
          <w:b/>
          <w:bCs/>
          <w:sz w:val="24"/>
        </w:rPr>
        <w:t xml:space="preserve">第二条 甲方的责任</w:t>
      </w:r>
      <w:r/>
    </w:p>
    <w:p>
      <w:pPr>
        <w:ind w:left="-2" w:firstLine="470"/>
        <w:jc w:val="left"/>
        <w:spacing w:line="420" w:lineRule="exact"/>
        <w:widowControl/>
        <w:rPr>
          <w:rFonts w:ascii="宋体" w:hAnsi="宋体" w:cs="宋体"/>
          <w:sz w:val="24"/>
        </w:rPr>
      </w:pPr>
      <w:r>
        <w:rPr>
          <w:rFonts w:hint="eastAsia" w:ascii="宋体" w:hAnsi="宋体" w:cs="宋体"/>
          <w:sz w:val="24"/>
        </w:rPr>
        <w:t xml:space="preserve">甲方的领导和从事该工程建设项目的工作人员，在工程建设的事前、事中、事后应遵守以下规定：</w:t>
      </w:r>
      <w:r/>
    </w:p>
    <w:p>
      <w:pPr>
        <w:numPr>
          <w:ilvl w:val="0"/>
          <w:numId w:val="9"/>
        </w:numPr>
        <w:ind w:left="-2" w:firstLine="542"/>
        <w:jc w:val="left"/>
        <w:spacing w:line="420" w:lineRule="exact"/>
        <w:widowControl/>
        <w:rPr>
          <w:rFonts w:ascii="宋体" w:hAnsi="宋体" w:cs="宋体"/>
          <w:sz w:val="24"/>
        </w:rPr>
      </w:pPr>
      <w:r>
        <w:rPr>
          <w:rFonts w:hint="eastAsia" w:ascii="宋体" w:hAnsi="宋体" w:cs="宋体"/>
          <w:sz w:val="24"/>
        </w:rPr>
        <w:t xml:space="preserve">不准向乙方和相关单位索要或接受回扣、礼金、有价证券、贵重物品和好处费等。 </w:t>
      </w:r>
      <w:r/>
    </w:p>
    <w:p>
      <w:pPr>
        <w:numPr>
          <w:ilvl w:val="0"/>
          <w:numId w:val="9"/>
        </w:numPr>
        <w:ind w:left="-2" w:firstLine="542"/>
        <w:jc w:val="left"/>
        <w:spacing w:line="420" w:lineRule="exact"/>
        <w:widowControl/>
        <w:rPr>
          <w:rFonts w:ascii="宋体" w:hAnsi="宋体" w:cs="宋体"/>
          <w:sz w:val="24"/>
        </w:rPr>
      </w:pPr>
      <w:r>
        <w:rPr>
          <w:rFonts w:hint="eastAsia" w:ascii="宋体" w:hAnsi="宋体" w:cs="宋体"/>
          <w:sz w:val="24"/>
        </w:rPr>
        <w:t xml:space="preserve">不准在乙方和相关单位报销任何应由甲方或个人支付的费用。 </w:t>
      </w:r>
      <w:r/>
    </w:p>
    <w:p>
      <w:pPr>
        <w:numPr>
          <w:ilvl w:val="0"/>
          <w:numId w:val="9"/>
        </w:numPr>
        <w:ind w:left="-2" w:firstLine="542"/>
        <w:jc w:val="left"/>
        <w:spacing w:line="420" w:lineRule="exact"/>
        <w:widowControl/>
        <w:rPr>
          <w:rFonts w:ascii="宋体" w:hAnsi="宋体" w:cs="宋体"/>
          <w:sz w:val="24"/>
        </w:rPr>
      </w:pPr>
      <w:r>
        <w:rPr>
          <w:rFonts w:hint="eastAsia" w:ascii="宋体" w:hAnsi="宋体" w:cs="宋体"/>
          <w:sz w:val="24"/>
        </w:rPr>
        <w:t xml:space="preserve">不准要求、暗示或接受乙方和相关单位为个人装修住房、婚丧嫁娶、配偶子女的工作安排以及出国（境）、旅游等提供方便。 </w:t>
      </w:r>
      <w:r/>
    </w:p>
    <w:p>
      <w:pPr>
        <w:numPr>
          <w:ilvl w:val="0"/>
          <w:numId w:val="9"/>
        </w:numPr>
        <w:ind w:left="-2" w:firstLine="540"/>
        <w:jc w:val="left"/>
        <w:spacing w:line="420" w:lineRule="exact"/>
        <w:widowControl/>
        <w:rPr>
          <w:rFonts w:ascii="宋体" w:hAnsi="宋体" w:cs="宋体"/>
          <w:sz w:val="24"/>
        </w:rPr>
      </w:pPr>
      <w:r>
        <w:rPr>
          <w:rFonts w:hint="eastAsia" w:ascii="宋体" w:hAnsi="宋体" w:cs="宋体"/>
          <w:sz w:val="24"/>
        </w:rPr>
        <w:t xml:space="preserve">不准参加有可能影响公正执行公务的乙方和相关单位的宴请、娱乐等活动。</w:t>
      </w:r>
      <w:r/>
    </w:p>
    <w:p>
      <w:pPr>
        <w:numPr>
          <w:ilvl w:val="0"/>
          <w:numId w:val="9"/>
        </w:numPr>
        <w:ind w:left="-2" w:firstLine="542"/>
        <w:jc w:val="left"/>
        <w:spacing w:line="420" w:lineRule="exact"/>
        <w:widowControl/>
        <w:rPr>
          <w:rFonts w:ascii="宋体" w:hAnsi="宋体" w:cs="宋体"/>
          <w:sz w:val="24"/>
        </w:rPr>
      </w:pPr>
      <w:r>
        <w:rPr>
          <w:rFonts w:hint="eastAsia" w:ascii="宋体" w:hAnsi="宋体" w:cs="宋体"/>
          <w:sz w:val="24"/>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2" w:firstLine="542"/>
        <w:jc w:val="left"/>
        <w:spacing w:line="420" w:lineRule="exact"/>
        <w:widowControl/>
        <w:rPr>
          <w:rFonts w:ascii="宋体" w:hAnsi="宋体" w:cs="宋体"/>
          <w:sz w:val="24"/>
        </w:rPr>
      </w:pPr>
      <w:r>
        <w:rPr>
          <w:rFonts w:hint="eastAsia" w:ascii="宋体" w:hAnsi="宋体" w:cs="宋体"/>
          <w:b/>
          <w:bCs/>
          <w:sz w:val="24"/>
        </w:rPr>
        <w:t xml:space="preserve">第三条 乙方的责任 </w:t>
      </w:r>
      <w:r/>
    </w:p>
    <w:p>
      <w:pPr>
        <w:ind w:left="-2" w:firstLine="480"/>
        <w:jc w:val="left"/>
        <w:spacing w:line="420" w:lineRule="exact"/>
        <w:widowControl/>
        <w:rPr>
          <w:rFonts w:ascii="宋体" w:hAnsi="宋体" w:cs="宋体"/>
          <w:sz w:val="24"/>
        </w:rPr>
      </w:pPr>
      <w:r>
        <w:rPr>
          <w:rFonts w:hint="eastAsia" w:ascii="宋体" w:hAnsi="宋体" w:cs="宋体"/>
          <w:sz w:val="24"/>
        </w:rPr>
        <w:t xml:space="preserve">乙方应与甲方保持正常的业务交往，按照有关法律法规和程序开展业务工作，严格执行工程建设的有关方针、政策，并遵守以下规定：</w:t>
      </w:r>
      <w:r/>
    </w:p>
    <w:p>
      <w:pPr>
        <w:numPr>
          <w:ilvl w:val="0"/>
          <w:numId w:val="10"/>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不准以任何理由向甲方及其工作人员索要、接受或赠送礼金、有价证券、贵重物品及回扣、好处费等。</w:t>
      </w:r>
      <w:r/>
    </w:p>
    <w:p>
      <w:pPr>
        <w:numPr>
          <w:ilvl w:val="0"/>
          <w:numId w:val="10"/>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不准以任何理由为甲方和相关单位报销应由对方或个人支付的费用。</w:t>
      </w:r>
      <w:r/>
    </w:p>
    <w:p>
      <w:pPr>
        <w:numPr>
          <w:ilvl w:val="0"/>
          <w:numId w:val="10"/>
        </w:numPr>
        <w:ind w:left="-2" w:firstLine="542"/>
        <w:jc w:val="left"/>
        <w:spacing w:line="420" w:lineRule="exact"/>
        <w:widowControl/>
        <w:rPr>
          <w:rFonts w:ascii="宋体" w:hAnsi="宋体" w:cs="宋体"/>
          <w:sz w:val="24"/>
        </w:rPr>
      </w:pPr>
      <w:r>
        <w:rPr>
          <w:rFonts w:hint="eastAsia" w:ascii="宋体" w:hAnsi="宋体" w:cs="宋体"/>
          <w:sz w:val="24"/>
        </w:rPr>
        <w:t xml:space="preserve">不准接受或暗示为甲方相关单位或个人装修住房、婚丧嫁娶、配偶子女的工作安排以及出国（境）、旅游等提供方便。</w:t>
      </w:r>
      <w:r/>
    </w:p>
    <w:p>
      <w:pPr>
        <w:numPr>
          <w:ilvl w:val="0"/>
          <w:numId w:val="10"/>
        </w:numPr>
        <w:ind w:left="-2" w:firstLine="542"/>
        <w:jc w:val="left"/>
        <w:spacing w:line="420" w:lineRule="exact"/>
        <w:widowControl/>
        <w:rPr>
          <w:rFonts w:ascii="宋体" w:hAnsi="宋体" w:cs="宋体"/>
          <w:sz w:val="24"/>
        </w:rPr>
      </w:pPr>
      <w:r>
        <w:rPr>
          <w:rFonts w:hint="eastAsia" w:ascii="宋体" w:hAnsi="宋体" w:cs="宋体"/>
          <w:sz w:val="24"/>
        </w:rPr>
        <w:t xml:space="preserve">不准以任何理由为甲方相关单位或个人组织有可能影响公正执行公务的宴请、娱乐等活动。 </w:t>
      </w:r>
      <w:r/>
    </w:p>
    <w:p>
      <w:pPr>
        <w:ind w:left="-2" w:firstLine="542"/>
        <w:jc w:val="left"/>
        <w:spacing w:line="420" w:lineRule="exact"/>
        <w:widowControl/>
        <w:rPr>
          <w:rFonts w:ascii="宋体" w:hAnsi="宋体" w:cs="宋体"/>
          <w:b/>
          <w:bCs/>
          <w:sz w:val="24"/>
        </w:rPr>
      </w:pPr>
      <w:r>
        <w:rPr>
          <w:rFonts w:hint="eastAsia" w:ascii="宋体" w:hAnsi="宋体" w:cs="宋体"/>
          <w:b/>
          <w:bCs/>
          <w:sz w:val="24"/>
        </w:rPr>
        <w:t xml:space="preserve">第四条 违约责任</w:t>
      </w:r>
      <w:r/>
    </w:p>
    <w:p>
      <w:pPr>
        <w:numPr>
          <w:ilvl w:val="0"/>
          <w:numId w:val="11"/>
        </w:numPr>
        <w:ind w:left="-2" w:firstLine="542"/>
        <w:jc w:val="left"/>
        <w:spacing w:line="420" w:lineRule="exact"/>
        <w:widowControl/>
        <w:rPr>
          <w:rFonts w:ascii="宋体" w:hAnsi="宋体" w:cs="宋体"/>
          <w:sz w:val="24"/>
        </w:rPr>
      </w:pPr>
      <w:r>
        <w:rPr>
          <w:rFonts w:hint="eastAsia" w:ascii="宋体" w:hAnsi="宋体" w:cs="宋体"/>
          <w:sz w:val="24"/>
        </w:rPr>
        <w:t xml:space="preserve">甲方或甲方工作人员有违反本合同第一、二条规定的，按照管理权限，由纪检监察部门依据有关法律法规给予党纪、政纪处分；涉嫌犯罪的，移交司法机关追究刑事责任。</w:t>
      </w:r>
      <w:r/>
    </w:p>
    <w:p>
      <w:pPr>
        <w:numPr>
          <w:ilvl w:val="0"/>
          <w:numId w:val="11"/>
        </w:numPr>
        <w:ind w:left="-2" w:firstLine="542"/>
        <w:jc w:val="left"/>
        <w:spacing w:line="420" w:lineRule="exact"/>
        <w:widowControl/>
        <w:rPr>
          <w:rFonts w:ascii="宋体" w:hAnsi="宋体" w:cs="宋体"/>
          <w:sz w:val="24"/>
        </w:rPr>
      </w:pPr>
      <w:r>
        <w:rPr>
          <w:rFonts w:hint="eastAsia" w:ascii="宋体" w:hAnsi="宋体" w:cs="宋体"/>
          <w:sz w:val="24"/>
        </w:rPr>
        <w:t xml:space="preserve">乙方或乙方工作人员有违反本合同第一、三条规定的，按照管理权限，纪检监察部门将建议相关建设主管部门给与相应的行政处罚；涉嫌犯罪的，移交司法机关追究刑事责任。</w:t>
      </w:r>
      <w:r/>
    </w:p>
    <w:p>
      <w:pPr>
        <w:ind w:left="-2" w:firstLine="542"/>
        <w:jc w:val="left"/>
        <w:spacing w:line="420" w:lineRule="exact"/>
        <w:widowControl/>
        <w:rPr>
          <w:rFonts w:ascii="宋体" w:hAnsi="宋体" w:cs="宋体"/>
          <w:sz w:val="24"/>
        </w:rPr>
      </w:pPr>
      <w:r>
        <w:rPr>
          <w:rFonts w:hint="eastAsia" w:ascii="宋体" w:hAnsi="宋体" w:cs="宋体"/>
          <w:b/>
          <w:bCs/>
          <w:sz w:val="24"/>
        </w:rPr>
        <w:t xml:space="preserve">第五条</w:t>
      </w:r>
      <w:r>
        <w:rPr>
          <w:rFonts w:hint="eastAsia" w:ascii="宋体" w:hAnsi="宋体" w:cs="宋体"/>
          <w:sz w:val="24"/>
        </w:rPr>
        <w:t xml:space="preserve"> 本合同书作为工程建设项目施工合同的附件，与工程建设项目施工合同具有同等法律效力，经双方签署后生效。 </w:t>
      </w:r>
      <w:r/>
    </w:p>
    <w:p>
      <w:pPr>
        <w:ind w:left="-2" w:firstLine="542"/>
        <w:jc w:val="left"/>
        <w:spacing w:line="420" w:lineRule="exact"/>
        <w:widowControl/>
        <w:rPr>
          <w:rFonts w:ascii="宋体" w:hAnsi="宋体" w:cs="宋体"/>
          <w:b/>
          <w:sz w:val="24"/>
        </w:rPr>
      </w:pPr>
      <w:r>
        <w:rPr>
          <w:rFonts w:hint="eastAsia" w:ascii="宋体" w:hAnsi="宋体" w:cs="宋体"/>
          <w:b/>
          <w:bCs/>
          <w:sz w:val="24"/>
        </w:rPr>
        <w:t xml:space="preserve">第六条</w:t>
      </w:r>
      <w:r>
        <w:rPr>
          <w:rFonts w:hint="eastAsia" w:ascii="宋体" w:hAnsi="宋体" w:cs="宋体"/>
          <w:sz w:val="24"/>
        </w:rPr>
        <w:t xml:space="preserve"> 本合同书一式肆份，由甲方、乙方各执贰份。 </w:t>
      </w:r>
      <w:r/>
    </w:p>
    <w:p>
      <w:pPr>
        <w:jc w:val="left"/>
        <w:spacing w:before="100" w:beforeAutospacing="1" w:line="276" w:lineRule="auto"/>
        <w:widowControl/>
        <w:rPr>
          <w:rFonts w:ascii="宋体" w:hAnsi="宋体" w:cs="宋体"/>
          <w:sz w:val="24"/>
        </w:rPr>
      </w:pPr>
      <w:r>
        <w:rPr>
          <w:rFonts w:hint="eastAsia" w:ascii="宋体" w:hAnsi="宋体" w:cs="宋体"/>
          <w:b/>
          <w:sz w:val="24"/>
        </w:rPr>
        <w:t xml:space="preserve">发  包  人：</w:t>
      </w:r>
      <w:r>
        <w:rPr>
          <w:rFonts w:hint="eastAsia" w:ascii="宋体" w:hAnsi="宋体" w:cs="宋体"/>
          <w:sz w:val="24"/>
        </w:rPr>
        <w:t xml:space="preserve">（盖章）</w:t>
      </w:r>
      <w:r/>
    </w:p>
    <w:p>
      <w:pPr>
        <w:spacing w:line="276" w:lineRule="auto"/>
        <w:rPr>
          <w:rFonts w:ascii="宋体" w:hAnsi="宋体" w:cs="宋体"/>
          <w:sz w:val="24"/>
        </w:rPr>
      </w:pPr>
      <w:r>
        <w:rPr>
          <w:rFonts w:hint="eastAsia" w:ascii="宋体" w:hAnsi="宋体" w:cs="宋体"/>
          <w:sz w:val="24"/>
        </w:rPr>
        <w:t xml:space="preserve">法定代表人：                                              </w:t>
      </w:r>
      <w:r/>
    </w:p>
    <w:p>
      <w:pPr>
        <w:ind w:firstLine="480"/>
        <w:spacing w:line="276" w:lineRule="auto"/>
        <w:rPr>
          <w:rFonts w:ascii="宋体" w:hAnsi="宋体" w:cs="宋体"/>
          <w:sz w:val="24"/>
        </w:rPr>
      </w:pPr>
      <w:r>
        <w:rPr>
          <w:rFonts w:hint="eastAsia" w:ascii="宋体" w:hAnsi="宋体" w:cs="宋体"/>
          <w:sz w:val="24"/>
        </w:rPr>
        <w:t xml:space="preserve">或（签字）</w:t>
      </w:r>
      <w:r/>
    </w:p>
    <w:p>
      <w:pPr>
        <w:spacing w:line="276" w:lineRule="auto"/>
        <w:rPr>
          <w:rFonts w:ascii="宋体" w:hAnsi="宋体" w:cs="宋体"/>
          <w:sz w:val="24"/>
        </w:rPr>
      </w:pPr>
      <w:r>
        <w:rPr>
          <w:rFonts w:hint="eastAsia" w:ascii="宋体" w:hAnsi="宋体" w:cs="宋体"/>
          <w:sz w:val="24"/>
        </w:rPr>
        <w:t xml:space="preserve">其委托代理人：</w:t>
      </w:r>
      <w:r/>
    </w:p>
    <w:p>
      <w:pPr>
        <w:spacing w:line="276" w:lineRule="auto"/>
        <w:rPr>
          <w:rFonts w:ascii="宋体" w:hAnsi="宋体" w:cs="宋体"/>
          <w:sz w:val="24"/>
        </w:rPr>
      </w:pPr>
      <w:r>
        <w:rPr>
          <w:rFonts w:ascii="宋体" w:hAnsi="宋体" w:cs="宋体"/>
          <w:sz w:val="24"/>
        </w:rPr>
      </w:r>
      <w:r/>
    </w:p>
    <w:p>
      <w:pPr>
        <w:jc w:val="left"/>
        <w:spacing w:before="100" w:beforeAutospacing="1" w:line="276" w:lineRule="auto"/>
        <w:widowControl/>
        <w:rPr>
          <w:rFonts w:ascii="宋体" w:hAnsi="宋体" w:cs="宋体"/>
          <w:sz w:val="24"/>
        </w:rPr>
      </w:pPr>
      <w:r>
        <w:rPr>
          <w:rFonts w:hint="eastAsia" w:ascii="宋体" w:hAnsi="宋体" w:cs="宋体"/>
          <w:b/>
          <w:sz w:val="24"/>
        </w:rPr>
        <w:t xml:space="preserve">承  包  人：</w:t>
      </w:r>
      <w:r>
        <w:rPr>
          <w:rFonts w:hint="eastAsia" w:ascii="宋体" w:hAnsi="宋体" w:cs="宋体"/>
          <w:sz w:val="24"/>
        </w:rPr>
        <w:t xml:space="preserve">（盖章）</w:t>
      </w:r>
      <w:r/>
    </w:p>
    <w:p>
      <w:pPr>
        <w:spacing w:line="276" w:lineRule="auto"/>
        <w:rPr>
          <w:rFonts w:ascii="宋体" w:hAnsi="宋体" w:cs="宋体"/>
          <w:sz w:val="24"/>
        </w:rPr>
      </w:pPr>
      <w:r>
        <w:rPr>
          <w:rFonts w:hint="eastAsia" w:ascii="宋体" w:hAnsi="宋体" w:cs="宋体"/>
          <w:sz w:val="24"/>
        </w:rPr>
        <w:t xml:space="preserve">法定代表人：                                              </w:t>
      </w:r>
      <w:r/>
    </w:p>
    <w:p>
      <w:pPr>
        <w:ind w:firstLine="480"/>
        <w:spacing w:line="276" w:lineRule="auto"/>
        <w:rPr>
          <w:rFonts w:ascii="宋体" w:hAnsi="宋体" w:cs="宋体"/>
          <w:sz w:val="24"/>
        </w:rPr>
      </w:pPr>
      <w:r>
        <w:rPr>
          <w:rFonts w:hint="eastAsia" w:ascii="宋体" w:hAnsi="宋体" w:cs="宋体"/>
          <w:sz w:val="24"/>
        </w:rPr>
        <w:t xml:space="preserve">或（签字）</w:t>
      </w:r>
      <w:r/>
    </w:p>
    <w:p>
      <w:pPr>
        <w:spacing w:line="276" w:lineRule="auto"/>
        <w:rPr>
          <w:rFonts w:ascii="宋体" w:hAnsi="宋体" w:cs="宋体"/>
          <w:sz w:val="24"/>
        </w:rPr>
      </w:pPr>
      <w:r>
        <w:rPr>
          <w:rFonts w:hint="eastAsia" w:ascii="宋体" w:hAnsi="宋体" w:cs="宋体"/>
          <w:sz w:val="24"/>
        </w:rPr>
        <w:t xml:space="preserve">其委托代理人：</w:t>
      </w:r>
      <w:r/>
    </w:p>
    <w:p>
      <w:pPr>
        <w:spacing w:line="276" w:lineRule="auto"/>
        <w:rPr>
          <w:rFonts w:ascii="宋体" w:hAnsi="宋体" w:cs="宋体"/>
          <w:sz w:val="24"/>
        </w:rPr>
      </w:pPr>
      <w:r>
        <w:rPr>
          <w:rFonts w:hint="eastAsia" w:ascii="宋体" w:hAnsi="宋体" w:cs="宋体"/>
          <w:sz w:val="24"/>
        </w:rPr>
        <w:t xml:space="preserve">本合同于    年  月  日签订</w:t>
      </w:r>
      <w:r>
        <w:rPr>
          <w:rFonts w:hint="eastAsia" w:ascii="宋体" w:hAnsi="宋体" w:cs="宋体"/>
          <w:sz w:val="24"/>
          <w:lang w:val="en-US" w:eastAsia="zh-CN"/>
        </w:rPr>
        <w:t xml:space="preserve">于苏州市相城区元和街道</w:t>
      </w:r>
      <w:r>
        <w:rPr>
          <w:rFonts w:hint="eastAsia" w:ascii="宋体" w:hAnsi="宋体" w:cs="宋体"/>
          <w:sz w:val="24"/>
        </w:rPr>
        <w:t xml:space="preserve">。</w:t>
      </w:r>
      <w:r/>
    </w:p>
    <w:p>
      <w:pPr>
        <w:ind w:left="-2" w:firstLine="542"/>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jc w:val="center"/>
        <w:keepLines/>
        <w:keepNext/>
        <w:spacing w:before="100" w:beforeAutospacing="1" w:after="100" w:afterAutospacing="1" w:line="420" w:lineRule="exact"/>
        <w:rPr>
          <w:rFonts w:ascii="宋体" w:hAnsi="宋体" w:cs="宋体"/>
          <w:b/>
          <w:sz w:val="24"/>
        </w:rPr>
        <w:sectPr>
          <w:footnotePr/>
          <w:endnotePr/>
          <w:type w:val="nextPage"/>
          <w:pgSz w:w="11906" w:h="16838" w:orient="portrait"/>
          <w:pgMar w:top="1418" w:right="1555" w:bottom="1418" w:left="1531" w:header="851" w:footer="992" w:gutter="0"/>
          <w:cols w:num="1" w:sep="0" w:space="1701" w:equalWidth="1"/>
          <w:docGrid w:linePitch="360"/>
          <w:titlePg/>
        </w:sectPr>
        <w:outlineLvl w:val="0"/>
      </w:pPr>
      <w:r>
        <w:rPr>
          <w:rFonts w:ascii="宋体" w:hAnsi="宋体" w:cs="宋体"/>
          <w:b/>
          <w:sz w:val="24"/>
        </w:rPr>
      </w:r>
      <w:r/>
    </w:p>
    <w:p>
      <w:pPr>
        <w:spacing w:line="440" w:lineRule="exact"/>
        <w:rPr>
          <w:rFonts w:ascii="宋体" w:hAnsi="宋体" w:cs="宋体"/>
          <w:sz w:val="24"/>
        </w:rPr>
      </w:pPr>
      <w:r>
        <w:rPr>
          <w:rFonts w:hint="eastAsia" w:ascii="宋体" w:hAnsi="宋体" w:cs="宋体"/>
          <w:sz w:val="24"/>
        </w:rPr>
        <w:t xml:space="preserve">附件3：    </w:t>
      </w:r>
      <w:r/>
    </w:p>
    <w:p>
      <w:pPr>
        <w:jc w:val="center"/>
        <w:spacing w:before="156" w:after="156" w:line="440" w:lineRule="exact"/>
        <w:rPr>
          <w:rFonts w:ascii="宋体" w:hAnsi="宋体" w:cs="宋体"/>
          <w:sz w:val="24"/>
        </w:rPr>
      </w:pPr>
      <w:r>
        <w:rPr>
          <w:rFonts w:hint="eastAsia" w:ascii="宋体" w:hAnsi="宋体" w:cs="宋体"/>
          <w:sz w:val="24"/>
        </w:rPr>
        <w:t xml:space="preserve">安全生产协议书</w:t>
      </w:r>
      <w:r/>
    </w:p>
    <w:p>
      <w:pPr>
        <w:ind w:left="31" w:firstLine="354"/>
        <w:jc w:val="left"/>
        <w:spacing w:line="420" w:lineRule="exact"/>
        <w:widowControl/>
        <w:rPr>
          <w:rFonts w:ascii="宋体" w:hAnsi="宋体" w:cs="宋体"/>
          <w:b/>
          <w:sz w:val="24"/>
        </w:rPr>
      </w:pPr>
      <w:r>
        <w:rPr>
          <w:rFonts w:hint="eastAsia" w:ascii="宋体" w:hAnsi="宋体" w:cs="宋体"/>
          <w:b/>
          <w:sz w:val="24"/>
        </w:rPr>
        <w:t xml:space="preserve">发包人（甲方）：</w:t>
      </w:r>
      <w:r/>
    </w:p>
    <w:p>
      <w:pPr>
        <w:ind w:left="31" w:firstLine="354"/>
        <w:jc w:val="left"/>
        <w:spacing w:line="420" w:lineRule="exact"/>
        <w:widowControl/>
        <w:rPr>
          <w:rFonts w:ascii="宋体" w:hAnsi="宋体" w:cs="宋体"/>
          <w:b/>
          <w:sz w:val="24"/>
          <w:u w:val="single"/>
        </w:rPr>
      </w:pPr>
      <w:r>
        <w:rPr>
          <w:rFonts w:hint="eastAsia" w:ascii="宋体" w:hAnsi="宋体" w:cs="宋体"/>
          <w:b/>
          <w:sz w:val="24"/>
        </w:rPr>
        <w:t xml:space="preserve">承包人（乙方）：</w:t>
      </w:r>
      <w:r/>
    </w:p>
    <w:p>
      <w:pPr>
        <w:jc w:val="left"/>
        <w:spacing w:line="420" w:lineRule="exact"/>
        <w:widowControl/>
        <w:rPr>
          <w:rFonts w:ascii="宋体" w:hAnsi="宋体" w:cs="宋体"/>
          <w:sz w:val="24"/>
        </w:rPr>
      </w:pPr>
      <w:r>
        <w:rPr>
          <w:rFonts w:hint="eastAsia" w:ascii="宋体" w:hAnsi="宋体" w:cs="宋体"/>
          <w:sz w:val="24"/>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12"/>
        </w:numPr>
        <w:jc w:val="left"/>
        <w:spacing w:line="420" w:lineRule="exact"/>
        <w:widowControl/>
        <w:rPr>
          <w:rFonts w:ascii="宋体" w:hAnsi="宋体" w:cs="宋体"/>
          <w:b/>
          <w:sz w:val="24"/>
        </w:rPr>
      </w:pPr>
      <w:r>
        <w:rPr>
          <w:rFonts w:hint="eastAsia" w:ascii="宋体" w:hAnsi="宋体" w:cs="宋体"/>
          <w:b/>
          <w:bCs/>
          <w:sz w:val="24"/>
        </w:rPr>
        <w:t xml:space="preserve"> 工程概况</w:t>
      </w:r>
      <w:r/>
    </w:p>
    <w:p>
      <w:pPr>
        <w:ind w:firstLine="480"/>
        <w:jc w:val="left"/>
        <w:spacing w:line="420" w:lineRule="exact"/>
        <w:widowControl/>
        <w:rPr>
          <w:rFonts w:ascii="宋体" w:hAnsi="宋体" w:cs="宋体"/>
          <w:sz w:val="24"/>
        </w:rPr>
      </w:pPr>
      <w:r>
        <w:rPr>
          <w:rFonts w:hint="eastAsia" w:ascii="宋体" w:hAnsi="宋体" w:cs="宋体"/>
          <w:sz w:val="24"/>
        </w:rPr>
        <w:t xml:space="preserve">工程名称：</w:t>
      </w:r>
      <w:r/>
    </w:p>
    <w:p>
      <w:pPr>
        <w:ind w:firstLine="480"/>
        <w:jc w:val="left"/>
        <w:spacing w:line="420" w:lineRule="exact"/>
        <w:widowControl/>
        <w:rPr>
          <w:rFonts w:ascii="宋体" w:hAnsi="宋体" w:cs="宋体"/>
          <w:bCs/>
          <w:sz w:val="24"/>
        </w:rPr>
      </w:pPr>
      <w:r>
        <w:rPr>
          <w:rFonts w:hint="eastAsia" w:ascii="宋体" w:hAnsi="宋体" w:cs="宋体"/>
          <w:sz w:val="24"/>
        </w:rPr>
        <w:t xml:space="preserve">工程地点：</w:t>
      </w:r>
      <w:r/>
    </w:p>
    <w:p>
      <w:pPr>
        <w:ind w:firstLine="480"/>
        <w:jc w:val="left"/>
        <w:spacing w:line="420" w:lineRule="exact"/>
        <w:widowControl/>
        <w:rPr>
          <w:rFonts w:ascii="宋体" w:hAnsi="宋体" w:cs="宋体"/>
          <w:bCs/>
          <w:sz w:val="24"/>
        </w:rPr>
      </w:pPr>
      <w:r>
        <w:rPr>
          <w:rFonts w:hint="eastAsia" w:ascii="宋体" w:hAnsi="宋体" w:cs="宋体"/>
          <w:bCs/>
          <w:sz w:val="24"/>
        </w:rPr>
        <w:t xml:space="preserve">工程承包范围: </w:t>
      </w:r>
      <w:r/>
    </w:p>
    <w:p>
      <w:pPr>
        <w:ind w:firstLine="480"/>
        <w:jc w:val="left"/>
        <w:spacing w:line="420" w:lineRule="exact"/>
        <w:widowControl/>
        <w:rPr>
          <w:rFonts w:ascii="宋体" w:hAnsi="宋体" w:cs="宋体"/>
          <w:b/>
          <w:bCs/>
          <w:sz w:val="24"/>
        </w:rPr>
      </w:pPr>
      <w:r>
        <w:rPr>
          <w:rFonts w:hint="eastAsia" w:ascii="宋体" w:hAnsi="宋体" w:cs="宋体"/>
          <w:b/>
          <w:bCs/>
          <w:sz w:val="24"/>
        </w:rPr>
        <w:t xml:space="preserve">乙方资质及安全生产条件：</w:t>
      </w:r>
      <w:r/>
    </w:p>
    <w:p>
      <w:pPr>
        <w:jc w:val="left"/>
        <w:spacing w:line="420" w:lineRule="exact"/>
        <w:widowControl/>
        <w:rPr>
          <w:rFonts w:ascii="宋体" w:hAnsi="宋体" w:cs="宋体"/>
          <w:sz w:val="24"/>
        </w:rPr>
      </w:pPr>
      <w:r>
        <w:rPr>
          <w:rFonts w:hint="eastAsia" w:ascii="宋体" w:hAnsi="宋体" w:cs="宋体"/>
          <w:sz w:val="24"/>
        </w:rPr>
        <w:t xml:space="preserve">　　乙方应对承揽本工程所提供的资质、安全生产资格证书、安全生产条件等有关资料真实性负责。</w:t>
      </w:r>
      <w:r/>
    </w:p>
    <w:p>
      <w:pPr>
        <w:numPr>
          <w:ilvl w:val="0"/>
          <w:numId w:val="12"/>
        </w:numPr>
        <w:jc w:val="left"/>
        <w:spacing w:line="420" w:lineRule="exact"/>
        <w:widowControl/>
        <w:rPr>
          <w:rFonts w:ascii="宋体" w:hAnsi="宋体" w:cs="宋体"/>
          <w:b/>
          <w:bCs/>
          <w:sz w:val="24"/>
        </w:rPr>
      </w:pPr>
      <w:r>
        <w:rPr>
          <w:rFonts w:hint="eastAsia" w:ascii="宋体" w:hAnsi="宋体" w:cs="宋体"/>
          <w:b/>
          <w:bCs/>
          <w:sz w:val="24"/>
        </w:rPr>
        <w:t xml:space="preserve"> 现场负责人及安全生产管理人员：</w:t>
      </w:r>
      <w:r/>
    </w:p>
    <w:p>
      <w:pPr>
        <w:jc w:val="left"/>
        <w:spacing w:line="420" w:lineRule="exact"/>
        <w:widowControl/>
        <w:rPr>
          <w:rFonts w:ascii="宋体" w:hAnsi="宋体" w:cs="宋体"/>
          <w:sz w:val="24"/>
        </w:rPr>
      </w:pPr>
      <w:r>
        <w:rPr>
          <w:rFonts w:hint="eastAsia" w:ascii="宋体" w:hAnsi="宋体" w:cs="宋体"/>
          <w:sz w:val="24"/>
        </w:rPr>
        <w:t xml:space="preserve">　　乙方指定本工程项目经理为现场负责人；并落实专职安全生产管理人员。　　　　</w:t>
      </w:r>
      <w:r/>
    </w:p>
    <w:p>
      <w:pPr>
        <w:numPr>
          <w:ilvl w:val="0"/>
          <w:numId w:val="12"/>
        </w:numPr>
        <w:jc w:val="left"/>
        <w:spacing w:line="420" w:lineRule="exact"/>
        <w:widowControl/>
        <w:rPr>
          <w:rFonts w:ascii="宋体" w:hAnsi="宋体" w:cs="宋体"/>
          <w:b/>
          <w:sz w:val="24"/>
        </w:rPr>
      </w:pPr>
      <w:r>
        <w:rPr>
          <w:rFonts w:hint="eastAsia" w:ascii="宋体" w:hAnsi="宋体" w:cs="宋体"/>
          <w:b/>
          <w:bCs/>
          <w:sz w:val="24"/>
        </w:rPr>
        <w:t xml:space="preserve"> 甲方的责任和权利</w:t>
      </w:r>
      <w:r/>
    </w:p>
    <w:p>
      <w:pPr>
        <w:ind w:firstLine="480"/>
        <w:jc w:val="left"/>
        <w:spacing w:line="420" w:lineRule="exact"/>
        <w:widowControl/>
        <w:rPr>
          <w:rFonts w:ascii="宋体" w:hAnsi="宋体" w:cs="宋体"/>
          <w:sz w:val="24"/>
        </w:rPr>
      </w:pPr>
      <w:r>
        <w:rPr>
          <w:rFonts w:hint="eastAsia" w:ascii="宋体" w:hAnsi="宋体" w:cs="宋体"/>
          <w:sz w:val="24"/>
        </w:rPr>
        <w:t xml:space="preserve">1、甲方应要求乙方制定</w:t>
      </w:r>
      <w:r>
        <w:fldChar w:fldCharType="begin"/>
      </w:r>
      <w:r>
        <w:instrText xml:space="preserve"> HYPERLINK "http://www.hbsafety.cn/article/63/" \t "_blank" </w:instrText>
      </w:r>
      <w:r>
        <w:fldChar w:fldCharType="separate"/>
      </w:r>
      <w:r>
        <w:rPr>
          <w:rFonts w:hint="eastAsia" w:ascii="宋体" w:hAnsi="宋体" w:cs="宋体"/>
          <w:sz w:val="24"/>
        </w:rPr>
        <w:t xml:space="preserve">施工安全</w:t>
      </w:r>
      <w:r>
        <w:rPr>
          <w:rFonts w:hint="eastAsia" w:ascii="宋体" w:hAnsi="宋体" w:cs="宋体"/>
          <w:sz w:val="24"/>
        </w:rPr>
        <w:fldChar w:fldCharType="end"/>
      </w:r>
      <w:r>
        <w:rPr>
          <w:rFonts w:hint="eastAsia" w:ascii="宋体" w:hAnsi="宋体" w:cs="宋体"/>
          <w:sz w:val="24"/>
        </w:rPr>
        <w:t xml:space="preserve">措施，在开始施工前报甲方备案。 </w:t>
      </w:r>
      <w:r/>
    </w:p>
    <w:p>
      <w:pPr>
        <w:ind w:firstLine="480"/>
        <w:jc w:val="left"/>
        <w:spacing w:line="420" w:lineRule="exact"/>
        <w:widowControl/>
        <w:rPr>
          <w:rFonts w:ascii="宋体" w:hAnsi="宋体" w:cs="宋体"/>
          <w:sz w:val="24"/>
        </w:rPr>
      </w:pPr>
      <w:r>
        <w:rPr>
          <w:rFonts w:hint="eastAsia" w:ascii="宋体" w:hAnsi="宋体" w:cs="宋体"/>
          <w:sz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80"/>
        <w:jc w:val="left"/>
        <w:spacing w:line="420" w:lineRule="exact"/>
        <w:widowControl/>
        <w:rPr>
          <w:rFonts w:ascii="宋体" w:hAnsi="宋体" w:cs="宋体"/>
          <w:sz w:val="24"/>
        </w:rPr>
      </w:pPr>
      <w:r>
        <w:rPr>
          <w:rFonts w:hint="eastAsia" w:ascii="宋体" w:hAnsi="宋体" w:cs="宋体"/>
          <w:sz w:val="24"/>
        </w:rPr>
        <w:t xml:space="preserve">3、甲方指派本工程监理人及总监负责与乙方联系安全生产方面的工作。</w:t>
      </w:r>
      <w:r/>
    </w:p>
    <w:p>
      <w:pPr>
        <w:ind w:firstLine="480"/>
        <w:jc w:val="left"/>
        <w:spacing w:line="420" w:lineRule="exact"/>
        <w:widowControl/>
        <w:rPr>
          <w:rFonts w:ascii="宋体" w:hAnsi="宋体" w:cs="宋体"/>
          <w:sz w:val="24"/>
        </w:rPr>
      </w:pPr>
      <w:r>
        <w:rPr>
          <w:rFonts w:hint="eastAsia" w:ascii="宋体" w:hAnsi="宋体" w:cs="宋体"/>
          <w:sz w:val="24"/>
        </w:rPr>
        <w:t xml:space="preserve">4、乙方在施工中发生的人身、财产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，甲方有责任负责调查、统计上报。乙方在施工中如发生国务院《特别重大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调查程序暂行规定》所规定的特大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，甲方有权督促乙方立即通知当地政府和公安部门，要求派人保护现场；并有权要求乙方提供</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调查书面结论及处理意见。</w:t>
      </w:r>
      <w:r/>
    </w:p>
    <w:p>
      <w:pPr>
        <w:ind w:firstLine="480"/>
        <w:jc w:val="left"/>
        <w:spacing w:line="420" w:lineRule="exact"/>
        <w:widowControl/>
        <w:rPr>
          <w:rFonts w:ascii="宋体" w:hAnsi="宋体" w:cs="宋体"/>
          <w:sz w:val="24"/>
        </w:rPr>
      </w:pPr>
      <w:r>
        <w:rPr>
          <w:rFonts w:hint="eastAsia" w:ascii="宋体" w:hAnsi="宋体" w:cs="宋体"/>
          <w:sz w:val="24"/>
        </w:rPr>
        <w:t xml:space="preserve">5、甲方不得要求乙方违反</w:t>
      </w:r>
      <w:r>
        <w:fldChar w:fldCharType="begin"/>
      </w:r>
      <w:r>
        <w:instrText xml:space="preserve"> HYPERLINK "http://www.hbsafety.cn/article/12/" \t "_blank" </w:instrText>
      </w:r>
      <w:r>
        <w:fldChar w:fldCharType="separate"/>
      </w:r>
      <w:r>
        <w:rPr>
          <w:rFonts w:hint="eastAsia" w:ascii="宋体" w:hAnsi="宋体" w:cs="宋体"/>
          <w:sz w:val="24"/>
        </w:rPr>
        <w:t xml:space="preserve">安全管理</w:t>
      </w:r>
      <w:r>
        <w:rPr>
          <w:rFonts w:hint="eastAsia" w:ascii="宋体" w:hAnsi="宋体" w:cs="宋体"/>
          <w:sz w:val="24"/>
        </w:rPr>
        <w:fldChar w:fldCharType="end"/>
      </w:r>
      <w:r>
        <w:rPr>
          <w:rFonts w:hint="eastAsia" w:ascii="宋体" w:hAnsi="宋体" w:cs="宋体"/>
          <w:sz w:val="24"/>
        </w:rPr>
        <w:t xml:space="preserve">规定进行施工。由此而导致的</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由甲方承担责任。</w:t>
      </w:r>
      <w:r/>
    </w:p>
    <w:p>
      <w:pPr>
        <w:ind w:firstLine="480"/>
        <w:jc w:val="left"/>
        <w:spacing w:line="420" w:lineRule="exact"/>
        <w:widowControl/>
        <w:rPr>
          <w:rFonts w:ascii="宋体" w:hAnsi="宋体" w:cs="宋体"/>
          <w:sz w:val="24"/>
        </w:rPr>
      </w:pPr>
      <w:r>
        <w:rPr>
          <w:rFonts w:hint="eastAsia" w:ascii="宋体" w:hAnsi="宋体" w:cs="宋体"/>
          <w:sz w:val="24"/>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12"/>
        </w:numPr>
        <w:jc w:val="left"/>
        <w:spacing w:line="420" w:lineRule="exact"/>
        <w:widowControl/>
        <w:rPr>
          <w:rFonts w:ascii="宋体" w:hAnsi="宋体" w:cs="宋体"/>
          <w:b/>
          <w:bCs/>
          <w:sz w:val="24"/>
        </w:rPr>
      </w:pPr>
      <w:r>
        <w:rPr>
          <w:rFonts w:hint="eastAsia" w:ascii="宋体" w:hAnsi="宋体" w:cs="宋体"/>
          <w:b/>
          <w:bCs/>
          <w:sz w:val="24"/>
        </w:rPr>
        <w:t xml:space="preserve"> 乙方的责任和权利</w:t>
      </w:r>
      <w:r/>
    </w:p>
    <w:p>
      <w:pPr>
        <w:ind w:firstLine="480"/>
        <w:jc w:val="left"/>
        <w:spacing w:line="420" w:lineRule="exact"/>
        <w:widowControl/>
        <w:rPr>
          <w:rFonts w:ascii="宋体" w:hAnsi="宋体" w:cs="宋体"/>
          <w:sz w:val="24"/>
        </w:rPr>
      </w:pPr>
      <w:r>
        <w:rPr>
          <w:rFonts w:hint="eastAsia" w:ascii="宋体" w:hAnsi="宋体" w:cs="宋体"/>
          <w:sz w:val="24"/>
        </w:rPr>
        <w:t xml:space="preserve">1、乙方负责人是安全生产的第一责任人，对本工程的安全生产负全责。</w:t>
      </w:r>
      <w:r/>
    </w:p>
    <w:p>
      <w:pPr>
        <w:ind w:firstLine="480"/>
        <w:jc w:val="left"/>
        <w:spacing w:line="420" w:lineRule="exact"/>
        <w:widowControl/>
        <w:rPr>
          <w:rFonts w:ascii="宋体" w:hAnsi="宋体" w:cs="宋体"/>
          <w:sz w:val="24"/>
        </w:rPr>
      </w:pPr>
      <w:r>
        <w:rPr>
          <w:rFonts w:hint="eastAsia" w:ascii="宋体" w:hAnsi="宋体" w:cs="宋体"/>
          <w:sz w:val="24"/>
        </w:rPr>
        <w:t xml:space="preserve">2、乙方的安全目标应与甲方总体安全目标相一致。</w:t>
      </w:r>
      <w:r/>
    </w:p>
    <w:p>
      <w:pPr>
        <w:ind w:firstLine="480"/>
        <w:jc w:val="left"/>
        <w:spacing w:line="420" w:lineRule="exact"/>
        <w:widowControl/>
        <w:rPr>
          <w:rFonts w:ascii="宋体" w:hAnsi="宋体" w:cs="宋体"/>
          <w:sz w:val="24"/>
        </w:rPr>
      </w:pPr>
      <w:r>
        <w:rPr>
          <w:rFonts w:hint="eastAsia" w:ascii="宋体" w:hAnsi="宋体" w:cs="宋体"/>
          <w:sz w:val="24"/>
        </w:rPr>
        <w:t xml:space="preserve">3、乙方应当具备《中华人民共和国安全生产法》和有关法律、行政法规和国家标准或者行业标准规定的安全生产条件；不具备安全生产条件的，不得承包本工程。</w:t>
      </w:r>
      <w:r/>
    </w:p>
    <w:p>
      <w:pPr>
        <w:ind w:left="465"/>
        <w:jc w:val="left"/>
        <w:spacing w:line="420" w:lineRule="exact"/>
        <w:widowControl/>
        <w:rPr>
          <w:rFonts w:ascii="宋体" w:hAnsi="宋体" w:cs="宋体"/>
          <w:sz w:val="24"/>
        </w:rPr>
      </w:pPr>
      <w:r>
        <w:rPr>
          <w:rFonts w:hint="eastAsia" w:ascii="宋体" w:hAnsi="宋体" w:cs="宋体"/>
          <w:sz w:val="24"/>
        </w:rPr>
        <w:t xml:space="preserve">4、乙方单位的主要负责人对本单位安全生产工作负有下列职责：</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建立、健全本单位安全生产责任制；</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建立健全安全生产保证体系及安全组织机构，设立专职安全生产管理人员，建立健全现场安全责任制和消防安全责任制度。</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组织制定本单位安全生产规章  制度和操作规程；</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组织制定并实施本单位安全生产教育和培训计划；</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保证本单位安全生产投入的有效实施；</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督促、检查本单位的安全生产工作，及时消除生产安全事故隐患；</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组织制定并实施本单位的生产安全事故应急救援预案；</w:t>
      </w:r>
      <w:r/>
    </w:p>
    <w:p>
      <w:pPr>
        <w:numPr>
          <w:ilvl w:val="0"/>
          <w:numId w:val="13"/>
        </w:numPr>
        <w:jc w:val="left"/>
        <w:spacing w:line="420" w:lineRule="exact"/>
        <w:widowControl/>
        <w:rPr>
          <w:rFonts w:ascii="宋体" w:hAnsi="宋体" w:cs="宋体"/>
          <w:sz w:val="24"/>
        </w:rPr>
      </w:pPr>
      <w:r>
        <w:rPr>
          <w:rFonts w:hint="eastAsia" w:ascii="宋体" w:hAnsi="宋体" w:cs="宋体"/>
          <w:sz w:val="24"/>
        </w:rPr>
        <w:t xml:space="preserve">及时、如实报告生产安全事故。</w:t>
      </w:r>
      <w:r/>
    </w:p>
    <w:p>
      <w:pPr>
        <w:ind w:firstLine="480"/>
        <w:jc w:val="left"/>
        <w:spacing w:line="420" w:lineRule="exact"/>
        <w:widowControl/>
        <w:rPr>
          <w:rFonts w:ascii="宋体" w:hAnsi="宋体" w:cs="宋体"/>
          <w:sz w:val="24"/>
        </w:rPr>
      </w:pPr>
      <w:r>
        <w:rPr>
          <w:rFonts w:hint="eastAsia" w:ascii="宋体" w:hAnsi="宋体" w:cs="宋体"/>
          <w:sz w:val="24"/>
        </w:rPr>
        <w:t xml:space="preserve">5、严格执行甲方的安全生产管理制度及甲方的质量、职业健康安全、环境管理体系标准。遵守国家有关法律、法规、国家标准或行业标准和安全技术操作规程。</w:t>
      </w:r>
      <w:r/>
    </w:p>
    <w:p>
      <w:pPr>
        <w:ind w:firstLine="480"/>
        <w:jc w:val="left"/>
        <w:spacing w:line="420" w:lineRule="exact"/>
        <w:widowControl/>
        <w:rPr>
          <w:rFonts w:ascii="宋体" w:hAnsi="宋体" w:cs="宋体"/>
          <w:sz w:val="24"/>
        </w:rPr>
      </w:pPr>
      <w:r>
        <w:rPr>
          <w:rFonts w:hint="eastAsia" w:ascii="宋体" w:hAnsi="宋体" w:cs="宋体"/>
          <w:sz w:val="24"/>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left"/>
        <w:spacing w:line="420" w:lineRule="exact"/>
        <w:widowControl/>
        <w:rPr>
          <w:rFonts w:ascii="宋体" w:hAnsi="宋体" w:cs="宋体"/>
          <w:sz w:val="24"/>
        </w:rPr>
      </w:pPr>
      <w:r>
        <w:rPr>
          <w:rFonts w:hint="eastAsia" w:ascii="宋体" w:hAnsi="宋体" w:cs="宋体"/>
          <w:sz w:val="24"/>
        </w:rPr>
        <w:t xml:space="preserve">7、乙方应当具备安全生产条件所必需的资金投入，由乙方单位的决策机构、主要负责人或者个人经营的投资人予以保证，并对由于安全生产所必需的资金不足导致的后果承担责任。</w:t>
      </w:r>
      <w:r/>
    </w:p>
    <w:p>
      <w:pPr>
        <w:ind w:firstLine="480"/>
        <w:jc w:val="left"/>
        <w:spacing w:line="420" w:lineRule="exact"/>
        <w:widowControl/>
        <w:rPr>
          <w:rFonts w:ascii="宋体" w:hAnsi="宋体" w:cs="宋体"/>
          <w:sz w:val="24"/>
        </w:rPr>
      </w:pPr>
      <w:r>
        <w:rPr>
          <w:rFonts w:hint="eastAsia" w:ascii="宋体" w:hAnsi="宋体" w:cs="宋体"/>
          <w:sz w:val="24"/>
        </w:rPr>
        <w:t xml:space="preserve">8、乙方的项目负责人、专职安全生产管理人员和特种作业人员应按照国家有关规定经过相关培训，取得相应资格，并在现有的资质等级许可的范围内承揽工程。持岗位证上岗。</w:t>
      </w:r>
      <w:r/>
    </w:p>
    <w:p>
      <w:pPr>
        <w:ind w:firstLine="480"/>
        <w:jc w:val="left"/>
        <w:spacing w:line="420" w:lineRule="exact"/>
        <w:widowControl/>
        <w:rPr>
          <w:rFonts w:ascii="宋体" w:hAnsi="宋体" w:cs="宋体"/>
          <w:sz w:val="24"/>
        </w:rPr>
      </w:pPr>
      <w:r>
        <w:rPr>
          <w:rFonts w:hint="eastAsia" w:ascii="宋体" w:hAnsi="宋体" w:cs="宋体"/>
          <w:sz w:val="24"/>
        </w:rPr>
        <w:t xml:space="preserve">9、乙方单位的安全管理机构以及安全生产管理人员履行下列职责：</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组织或者参与拟订本项目安全生产规章制度、操作规程和生产安全事故应急救援预案；</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组织或者参与本项目安全生产教育和培训，如实记录安全生产教育和培训情况；</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督促落实本项目重大危险源的安全管理措施；</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组织或者参与本项目应急救援演练；</w:t>
      </w:r>
      <w:r/>
    </w:p>
    <w:p>
      <w:pPr>
        <w:numPr>
          <w:ilvl w:val="0"/>
          <w:numId w:val="14"/>
        </w:numPr>
        <w:rPr>
          <w:rFonts w:ascii="宋体" w:hAnsi="宋体" w:cs="宋体"/>
          <w:sz w:val="24"/>
        </w:rPr>
      </w:pPr>
      <w:r>
        <w:rPr>
          <w:rFonts w:hint="eastAsia" w:ascii="宋体" w:hAnsi="宋体" w:cs="宋体"/>
          <w:sz w:val="24"/>
        </w:rPr>
        <w:t xml:space="preserve">检查本项目的安全生产状况，及时排查生产安全事故隐患，提出改进安全生产管理的建议；</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制止和纠正违章指挥、强令冒险作业、违反操作规程的行为；</w:t>
      </w:r>
      <w:r/>
    </w:p>
    <w:p>
      <w:pPr>
        <w:numPr>
          <w:ilvl w:val="0"/>
          <w:numId w:val="14"/>
        </w:numPr>
        <w:jc w:val="left"/>
        <w:spacing w:line="420" w:lineRule="exact"/>
        <w:widowControl/>
        <w:rPr>
          <w:rFonts w:ascii="宋体" w:hAnsi="宋体" w:cs="宋体"/>
          <w:sz w:val="24"/>
        </w:rPr>
      </w:pPr>
      <w:r>
        <w:rPr>
          <w:rFonts w:hint="eastAsia" w:ascii="宋体" w:hAnsi="宋体" w:cs="宋体"/>
          <w:sz w:val="24"/>
        </w:rPr>
        <w:t xml:space="preserve">督促落实本项目安全生产整改措施。</w:t>
      </w:r>
      <w:r/>
    </w:p>
    <w:p>
      <w:pPr>
        <w:ind w:firstLine="480"/>
        <w:jc w:val="left"/>
        <w:spacing w:line="420" w:lineRule="exact"/>
        <w:widowControl/>
        <w:rPr>
          <w:rFonts w:ascii="宋体" w:hAnsi="宋体" w:cs="宋体"/>
          <w:sz w:val="24"/>
        </w:rPr>
      </w:pPr>
      <w:r>
        <w:rPr>
          <w:rFonts w:hint="eastAsia" w:ascii="宋体" w:hAnsi="宋体" w:cs="宋体"/>
          <w:sz w:val="24"/>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jc w:val="left"/>
        <w:spacing w:line="420" w:lineRule="exact"/>
        <w:widowControl/>
        <w:rPr>
          <w:rFonts w:ascii="宋体" w:hAnsi="宋体" w:cs="宋体"/>
          <w:sz w:val="24"/>
        </w:rPr>
      </w:pPr>
      <w:r>
        <w:rPr>
          <w:rFonts w:hint="eastAsia" w:ascii="宋体" w:hAnsi="宋体" w:cs="宋体"/>
          <w:sz w:val="24"/>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firstLine="480"/>
        <w:jc w:val="left"/>
        <w:spacing w:line="420" w:lineRule="exact"/>
        <w:widowControl/>
        <w:rPr>
          <w:rFonts w:ascii="宋体" w:hAnsi="宋体" w:cs="宋体"/>
          <w:sz w:val="24"/>
        </w:rPr>
      </w:pPr>
      <w:r>
        <w:rPr>
          <w:rFonts w:hint="eastAsia" w:ascii="宋体" w:hAnsi="宋体" w:cs="宋体"/>
          <w:sz w:val="24"/>
        </w:rPr>
        <w:t xml:space="preserve">12、乙方应当在有较大危险因素的生产经营场所和有关设施、设备上，设置明显的安全警示标志。</w:t>
      </w:r>
      <w:r/>
    </w:p>
    <w:p>
      <w:pPr>
        <w:ind w:firstLine="480"/>
        <w:jc w:val="left"/>
        <w:spacing w:line="420" w:lineRule="exact"/>
        <w:widowControl/>
        <w:rPr>
          <w:rFonts w:ascii="宋体" w:hAnsi="宋体" w:cs="宋体"/>
          <w:sz w:val="24"/>
        </w:rPr>
      </w:pPr>
      <w:r>
        <w:rPr>
          <w:rFonts w:hint="eastAsia" w:ascii="宋体" w:hAnsi="宋体" w:cs="宋体"/>
          <w:sz w:val="24"/>
        </w:rPr>
        <w:t xml:space="preserve">13、乙方必须依法参加工伤保险，为从业人员缴纳保险费，为从事危险作业的人员办理意外伤害保险，支付保险费，并将保单复印件交给甲方备查。</w:t>
      </w:r>
      <w:r/>
    </w:p>
    <w:p>
      <w:pPr>
        <w:ind w:firstLine="480"/>
        <w:jc w:val="left"/>
        <w:spacing w:line="420" w:lineRule="exact"/>
        <w:widowControl/>
        <w:rPr>
          <w:rFonts w:ascii="宋体" w:hAnsi="宋体" w:cs="宋体"/>
          <w:sz w:val="24"/>
        </w:rPr>
      </w:pPr>
      <w:r>
        <w:rPr>
          <w:rFonts w:hint="eastAsia" w:ascii="宋体" w:hAnsi="宋体" w:cs="宋体"/>
          <w:sz w:val="24"/>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80"/>
        <w:jc w:val="left"/>
        <w:spacing w:line="420" w:lineRule="exact"/>
        <w:widowControl/>
        <w:rPr>
          <w:rFonts w:ascii="宋体" w:hAnsi="宋体" w:cs="宋体"/>
          <w:sz w:val="24"/>
        </w:rPr>
      </w:pPr>
      <w:r>
        <w:rPr>
          <w:rFonts w:hint="eastAsia" w:ascii="宋体" w:hAnsi="宋体" w:cs="宋体"/>
          <w:sz w:val="24"/>
        </w:rPr>
        <w:t xml:space="preserve">15、施工过程中对人的不安全行为，物的不安全状态，作业环境的不安全因素和管理缺陷进行控制。严格按照安全施工要求进行施工，杜绝强令员工冒险作业和违章作业现象出现。</w:t>
      </w:r>
      <w:r/>
    </w:p>
    <w:p>
      <w:pPr>
        <w:ind w:firstLine="480"/>
        <w:jc w:val="left"/>
        <w:spacing w:line="420" w:lineRule="exact"/>
        <w:widowControl/>
        <w:rPr>
          <w:rFonts w:ascii="宋体" w:hAnsi="宋体" w:cs="宋体"/>
          <w:sz w:val="24"/>
        </w:rPr>
      </w:pPr>
      <w:r>
        <w:rPr>
          <w:rFonts w:hint="eastAsia" w:ascii="宋体" w:hAnsi="宋体" w:cs="宋体"/>
          <w:sz w:val="24"/>
        </w:rPr>
        <w:t xml:space="preserve">16、乙方施工现场的安全控制由乙方单位负责人负责。服从监理人、发包人、建设单位对施工现场的安全管理。</w:t>
      </w:r>
      <w:r/>
    </w:p>
    <w:p>
      <w:pPr>
        <w:ind w:firstLine="480"/>
        <w:jc w:val="left"/>
        <w:spacing w:line="420" w:lineRule="exact"/>
        <w:widowControl/>
        <w:rPr>
          <w:rFonts w:ascii="宋体" w:hAnsi="宋体" w:cs="宋体"/>
          <w:sz w:val="24"/>
        </w:rPr>
      </w:pPr>
      <w:r>
        <w:rPr>
          <w:rFonts w:hint="eastAsia" w:ascii="宋体" w:hAnsi="宋体" w:cs="宋体"/>
          <w:sz w:val="24"/>
        </w:rPr>
        <w:t xml:space="preserve">17、乙方不得将生产经营项目、场所、设备发包或者出租给不具备安全生产条件或者相应资质的单位或者个人。 </w:t>
      </w:r>
      <w:r/>
    </w:p>
    <w:p>
      <w:pPr>
        <w:ind w:firstLine="480"/>
        <w:jc w:val="left"/>
        <w:spacing w:line="420" w:lineRule="exact"/>
        <w:widowControl/>
        <w:rPr>
          <w:rFonts w:ascii="宋体" w:hAnsi="宋体" w:cs="宋体"/>
          <w:sz w:val="24"/>
        </w:rPr>
      </w:pPr>
      <w:r>
        <w:rPr>
          <w:rFonts w:hint="eastAsia" w:ascii="宋体" w:hAnsi="宋体" w:cs="宋体"/>
          <w:sz w:val="24"/>
        </w:rPr>
        <w:t xml:space="preserve">18、按部颁JGJ59-99标准要求对施工现场进行有效控制。如有严重违反JGJ59-99标准保证项目条款，甲方单位有权提出停工并罚款。</w:t>
      </w:r>
      <w:r/>
    </w:p>
    <w:p>
      <w:pPr>
        <w:ind w:firstLine="480"/>
        <w:jc w:val="left"/>
        <w:spacing w:line="420" w:lineRule="exact"/>
        <w:widowControl/>
        <w:rPr>
          <w:rFonts w:ascii="宋体" w:hAnsi="宋体" w:cs="宋体"/>
          <w:sz w:val="24"/>
        </w:rPr>
      </w:pPr>
      <w:r>
        <w:rPr>
          <w:rFonts w:hint="eastAsia" w:ascii="宋体" w:hAnsi="宋体" w:cs="宋体"/>
          <w:sz w:val="24"/>
        </w:rPr>
        <w:t xml:space="preserve">19、平时进行安全检查，对安全隐患及时整改。对甲方单位签发的安全检查整改通知单应无条件地整改。</w:t>
      </w:r>
      <w:r/>
    </w:p>
    <w:p>
      <w:pPr>
        <w:ind w:firstLine="480"/>
        <w:jc w:val="left"/>
        <w:spacing w:line="420" w:lineRule="exact"/>
        <w:widowControl/>
        <w:rPr>
          <w:rFonts w:ascii="宋体" w:hAnsi="宋体" w:cs="宋体"/>
          <w:sz w:val="24"/>
        </w:rPr>
      </w:pPr>
      <w:r>
        <w:rPr>
          <w:rFonts w:hint="eastAsia" w:ascii="宋体" w:hAnsi="宋体" w:cs="宋体"/>
          <w:sz w:val="24"/>
        </w:rPr>
        <w:t xml:space="preserve">20、乙方有权对甲方的安全管理提出合理化建议。</w:t>
      </w:r>
      <w:r/>
    </w:p>
    <w:p>
      <w:pPr>
        <w:ind w:firstLine="480"/>
        <w:jc w:val="left"/>
        <w:spacing w:line="420" w:lineRule="exact"/>
        <w:widowControl/>
        <w:rPr>
          <w:rFonts w:ascii="宋体" w:hAnsi="宋体" w:cs="宋体"/>
          <w:sz w:val="24"/>
        </w:rPr>
      </w:pPr>
      <w:r>
        <w:rPr>
          <w:rFonts w:hint="eastAsia" w:ascii="宋体" w:hAnsi="宋体" w:cs="宋体"/>
          <w:sz w:val="24"/>
        </w:rPr>
        <w:t xml:space="preserve">21、每月在规定的时间内及时向甲方上报各种安全统计数据。</w:t>
      </w:r>
      <w:r/>
    </w:p>
    <w:p>
      <w:pPr>
        <w:ind w:firstLine="480"/>
        <w:jc w:val="left"/>
        <w:spacing w:line="420" w:lineRule="exact"/>
        <w:widowControl/>
        <w:rPr>
          <w:rFonts w:ascii="宋体" w:hAnsi="宋体" w:cs="宋体"/>
          <w:sz w:val="24"/>
        </w:rPr>
      </w:pPr>
      <w:r>
        <w:rPr>
          <w:rFonts w:hint="eastAsia" w:ascii="宋体" w:hAnsi="宋体" w:cs="宋体"/>
          <w:sz w:val="24"/>
        </w:rPr>
        <w:t xml:space="preserve">22、乙方所使用的安全防护用品（如安全帽、安全带、防护胶等）必须是按照国家规范采购的合格用品，并将安全防护用品合格证报给甲方备案。</w:t>
      </w:r>
      <w:r/>
    </w:p>
    <w:p>
      <w:pPr>
        <w:ind w:firstLine="480"/>
        <w:jc w:val="left"/>
        <w:spacing w:line="420" w:lineRule="exact"/>
        <w:widowControl/>
        <w:rPr>
          <w:rFonts w:ascii="宋体" w:hAnsi="宋体" w:cs="宋体"/>
          <w:sz w:val="24"/>
        </w:rPr>
      </w:pPr>
      <w:r>
        <w:rPr>
          <w:rFonts w:hint="eastAsia" w:ascii="宋体" w:hAnsi="宋体" w:cs="宋体"/>
          <w:sz w:val="24"/>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firstLine="480"/>
        <w:jc w:val="left"/>
        <w:spacing w:line="420" w:lineRule="exact"/>
        <w:widowControl/>
        <w:rPr>
          <w:rFonts w:ascii="宋体" w:hAnsi="宋体" w:cs="宋体"/>
          <w:sz w:val="24"/>
        </w:rPr>
      </w:pPr>
      <w:r>
        <w:rPr>
          <w:rFonts w:hint="eastAsia" w:ascii="宋体" w:hAnsi="宋体" w:cs="宋体"/>
          <w:sz w:val="24"/>
        </w:rPr>
        <w:t xml:space="preserve">24、乙方在施工中必须加强安全管理，由于管理不到位造成负面影响，乙方将承担全部责任，并承担由此给甲方造成的名誉及经济损失。</w:t>
      </w:r>
      <w:r/>
    </w:p>
    <w:p>
      <w:pPr>
        <w:ind w:firstLine="480"/>
        <w:jc w:val="left"/>
        <w:spacing w:line="420" w:lineRule="exact"/>
        <w:widowControl/>
        <w:rPr>
          <w:rFonts w:ascii="宋体" w:hAnsi="宋体" w:cs="宋体"/>
          <w:sz w:val="24"/>
        </w:rPr>
      </w:pPr>
      <w:r>
        <w:rPr>
          <w:rFonts w:hint="eastAsia" w:ascii="宋体" w:hAnsi="宋体" w:cs="宋体"/>
          <w:sz w:val="24"/>
        </w:rPr>
        <w:t xml:space="preserve">25、如果乙方不遵守本合同条款，甲方将取消其承包人资格，不再继续与其合作。</w:t>
      </w:r>
      <w:r/>
    </w:p>
    <w:p>
      <w:pPr>
        <w:ind w:firstLine="480"/>
        <w:jc w:val="left"/>
        <w:spacing w:line="420" w:lineRule="exact"/>
        <w:widowControl/>
        <w:rPr>
          <w:rFonts w:ascii="宋体" w:hAnsi="宋体" w:cs="宋体"/>
          <w:sz w:val="24"/>
        </w:rPr>
      </w:pPr>
      <w:r>
        <w:rPr>
          <w:rFonts w:hint="eastAsia" w:ascii="宋体" w:hAnsi="宋体" w:cs="宋体"/>
          <w:sz w:val="24"/>
        </w:rPr>
        <w:t xml:space="preserve">26、乙方必须遵守职业病防治相关的法律法规规定，制定职业危害防治措施管理规定。指定职业卫生管理机构或组织，配备专兼职职业危害防治负责人负责职业危害防治工作。</w:t>
      </w:r>
      <w:r/>
    </w:p>
    <w:p>
      <w:pPr>
        <w:ind w:firstLine="480"/>
        <w:jc w:val="left"/>
        <w:spacing w:line="420" w:lineRule="exact"/>
        <w:widowControl/>
        <w:rPr>
          <w:rFonts w:ascii="宋体" w:hAnsi="宋体" w:cs="宋体"/>
          <w:sz w:val="24"/>
        </w:rPr>
      </w:pPr>
      <w:r>
        <w:rPr>
          <w:rFonts w:hint="eastAsia" w:ascii="宋体" w:hAnsi="宋体" w:cs="宋体"/>
          <w:sz w:val="24"/>
        </w:rPr>
        <w:t xml:space="preserve">27、乙方必须针对高坠、触电、粉尘、生产性毒物、噪音、振动、光污染等可能出现的危害因素制定防治措施。并指定专人负责。</w:t>
      </w:r>
      <w:r/>
    </w:p>
    <w:p>
      <w:pPr>
        <w:ind w:left="465"/>
        <w:jc w:val="left"/>
        <w:spacing w:line="420" w:lineRule="exact"/>
        <w:widowControl/>
        <w:rPr>
          <w:rFonts w:ascii="宋体" w:hAnsi="宋体" w:cs="宋体"/>
          <w:sz w:val="24"/>
        </w:rPr>
      </w:pPr>
      <w:r>
        <w:rPr>
          <w:rFonts w:hint="eastAsia" w:ascii="宋体" w:hAnsi="宋体" w:cs="宋体"/>
          <w:sz w:val="24"/>
        </w:rPr>
        <w:t xml:space="preserve">28、乙方必须为员工配备合格的职业卫生防护用品。</w:t>
      </w:r>
      <w:r/>
    </w:p>
    <w:p>
      <w:pPr>
        <w:numPr>
          <w:ilvl w:val="0"/>
          <w:numId w:val="12"/>
        </w:numPr>
        <w:jc w:val="left"/>
        <w:spacing w:line="420" w:lineRule="exact"/>
        <w:widowControl/>
        <w:rPr>
          <w:rFonts w:ascii="宋体" w:hAnsi="宋体" w:cs="宋体"/>
          <w:b/>
          <w:bCs/>
          <w:sz w:val="24"/>
        </w:rPr>
      </w:pPr>
      <w:r>
        <w:fldChar w:fldCharType="begin"/>
      </w:r>
      <w:r>
        <w:instrText xml:space="preserve"> HYPERLINK "http://www.hbsafety.cn/article/63/" \t "_blank" </w:instrText>
      </w:r>
      <w:r>
        <w:fldChar w:fldCharType="separate"/>
      </w:r>
      <w:r>
        <w:rPr>
          <w:rFonts w:hint="eastAsia" w:ascii="宋体" w:hAnsi="宋体" w:cs="宋体"/>
          <w:b/>
          <w:bCs/>
          <w:sz w:val="24"/>
        </w:rPr>
        <w:t xml:space="preserve">施工安全</w:t>
      </w:r>
      <w:r>
        <w:rPr>
          <w:rFonts w:hint="eastAsia" w:ascii="宋体" w:hAnsi="宋体" w:cs="宋体"/>
          <w:b/>
          <w:bCs/>
          <w:sz w:val="24"/>
        </w:rPr>
        <w:fldChar w:fldCharType="end"/>
      </w:r>
      <w:r>
        <w:rPr>
          <w:rFonts w:hint="eastAsia" w:ascii="宋体" w:hAnsi="宋体" w:cs="宋体"/>
          <w:b/>
          <w:bCs/>
          <w:sz w:val="24"/>
        </w:rPr>
        <w:t xml:space="preserve">违约金 </w:t>
      </w:r>
      <w:r/>
    </w:p>
    <w:p>
      <w:pPr>
        <w:ind w:firstLine="480"/>
        <w:jc w:val="left"/>
        <w:spacing w:line="420" w:lineRule="exact"/>
        <w:widowControl/>
        <w:rPr>
          <w:rFonts w:ascii="宋体" w:hAnsi="宋体" w:cs="宋体"/>
          <w:sz w:val="24"/>
        </w:rPr>
      </w:pPr>
      <w:r>
        <w:rPr>
          <w:rFonts w:hint="eastAsia" w:ascii="宋体" w:hAnsi="宋体" w:cs="宋体"/>
          <w:sz w:val="24"/>
        </w:rPr>
        <w:t xml:space="preserve">若施工过程中发生安全</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，乙方除承担相应的经济赔偿责任及其它法律责任外，并因此给甲方增加额外工作的，甲方有权扣除乙方应得工程款3%以内的金额作为安全违约金。</w:t>
      </w:r>
      <w:r/>
    </w:p>
    <w:p>
      <w:pPr>
        <w:numPr>
          <w:ilvl w:val="0"/>
          <w:numId w:val="12"/>
        </w:numPr>
        <w:jc w:val="left"/>
        <w:spacing w:line="420" w:lineRule="exact"/>
        <w:widowControl/>
        <w:rPr>
          <w:rFonts w:ascii="宋体" w:hAnsi="宋体" w:cs="宋体"/>
          <w:b/>
          <w:bCs/>
          <w:sz w:val="24"/>
        </w:rPr>
      </w:pPr>
      <w:r>
        <w:rPr>
          <w:rFonts w:hint="eastAsia" w:ascii="宋体" w:hAnsi="宋体" w:cs="宋体"/>
          <w:b/>
          <w:bCs/>
          <w:sz w:val="24"/>
        </w:rPr>
        <w:t xml:space="preserve"> 其他</w:t>
      </w:r>
      <w:r/>
    </w:p>
    <w:p>
      <w:pPr>
        <w:ind w:firstLine="480"/>
        <w:jc w:val="left"/>
        <w:spacing w:line="420" w:lineRule="exact"/>
        <w:widowControl/>
        <w:rPr>
          <w:rFonts w:ascii="宋体" w:hAnsi="宋体" w:cs="宋体"/>
          <w:sz w:val="24"/>
        </w:rPr>
      </w:pPr>
      <w:r>
        <w:rPr>
          <w:rFonts w:hint="eastAsia" w:ascii="宋体" w:hAnsi="宋体" w:cs="宋体"/>
          <w:sz w:val="24"/>
        </w:rPr>
        <w:t xml:space="preserve">1、本协议签订后，未经双方共同协商同意，任何一方不得私自改动或终止。</w:t>
      </w:r>
      <w:r/>
    </w:p>
    <w:p>
      <w:pPr>
        <w:ind w:firstLine="480"/>
        <w:jc w:val="left"/>
        <w:spacing w:line="420" w:lineRule="exact"/>
        <w:widowControl/>
        <w:rPr>
          <w:rFonts w:ascii="宋体" w:hAnsi="宋体" w:cs="宋体"/>
          <w:sz w:val="24"/>
        </w:rPr>
      </w:pPr>
      <w:r>
        <w:rPr>
          <w:rFonts w:hint="eastAsia" w:ascii="宋体" w:hAnsi="宋体" w:cs="宋体"/>
          <w:sz w:val="24"/>
        </w:rPr>
        <w:t xml:space="preserve">2、本协议与工程合同具有同等效力，有效期自工程开工至全部工程竣工后经交工验收合格，以及质量保修期满由发包人发给保修终止证书后失效。</w:t>
      </w:r>
      <w:r/>
    </w:p>
    <w:p>
      <w:pPr>
        <w:ind w:firstLine="480"/>
        <w:jc w:val="left"/>
        <w:spacing w:line="420" w:lineRule="exact"/>
        <w:widowControl/>
        <w:rPr>
          <w:rFonts w:ascii="宋体" w:hAnsi="宋体" w:cs="宋体"/>
          <w:sz w:val="24"/>
        </w:rPr>
      </w:pPr>
      <w:r>
        <w:rPr>
          <w:rFonts w:hint="eastAsia" w:ascii="宋体" w:hAnsi="宋体" w:cs="宋体"/>
          <w:sz w:val="24"/>
        </w:rPr>
        <w:t xml:space="preserve">3、合同履行过程中发生争议时，双方应协商解决，如果协商不成，双方可以向工程所在地人民法院提起诉讼。</w:t>
      </w:r>
      <w:r/>
    </w:p>
    <w:p>
      <w:pPr>
        <w:ind w:left="465"/>
        <w:jc w:val="left"/>
        <w:spacing w:line="420" w:lineRule="exact"/>
        <w:widowControl/>
        <w:rPr>
          <w:rFonts w:ascii="宋体" w:hAnsi="宋体" w:cs="宋体"/>
          <w:sz w:val="24"/>
        </w:rPr>
      </w:pPr>
      <w:r>
        <w:rPr>
          <w:rFonts w:hint="eastAsia" w:ascii="宋体" w:hAnsi="宋体" w:cs="宋体"/>
          <w:sz w:val="24"/>
        </w:rPr>
        <w:t xml:space="preserve">4、本协议自双方签字盖章后生效。</w:t>
      </w:r>
      <w:r/>
    </w:p>
    <w:p>
      <w:pPr>
        <w:ind w:left="465"/>
        <w:jc w:val="left"/>
        <w:spacing w:line="420" w:lineRule="exact"/>
        <w:widowControl/>
        <w:rPr>
          <w:rFonts w:ascii="宋体" w:hAnsi="宋体" w:cs="宋体"/>
          <w:sz w:val="24"/>
        </w:rPr>
      </w:pPr>
      <w:r>
        <w:rPr>
          <w:rFonts w:hint="eastAsia" w:ascii="宋体" w:hAnsi="宋体" w:cs="宋体"/>
          <w:sz w:val="24"/>
        </w:rPr>
        <w:t xml:space="preserve">5、本协议与工程合同份数一致。</w:t>
      </w:r>
      <w:r/>
    </w:p>
    <w:p>
      <w:pPr>
        <w:jc w:val="left"/>
        <w:spacing w:line="420" w:lineRule="exact"/>
        <w:widowControl/>
        <w:rPr>
          <w:rFonts w:ascii="宋体" w:hAnsi="宋体" w:cs="宋体"/>
          <w:sz w:val="24"/>
        </w:rPr>
      </w:pPr>
      <w:r>
        <w:rPr>
          <w:rFonts w:hint="eastAsia" w:ascii="宋体" w:hAnsi="宋体" w:cs="宋体"/>
          <w:b/>
          <w:sz w:val="24"/>
        </w:rPr>
        <w:t xml:space="preserve">发  包  人： </w:t>
      </w:r>
      <w:r>
        <w:rPr>
          <w:rFonts w:hint="eastAsia" w:ascii="宋体" w:hAnsi="宋体" w:cs="宋体"/>
          <w:sz w:val="24"/>
        </w:rPr>
        <w:t xml:space="preserve">（盖章）</w:t>
      </w:r>
      <w:r/>
    </w:p>
    <w:p>
      <w:pPr>
        <w:spacing w:line="420" w:lineRule="exact"/>
        <w:rPr>
          <w:rFonts w:ascii="宋体" w:hAnsi="宋体" w:cs="宋体"/>
          <w:sz w:val="24"/>
        </w:rPr>
      </w:pPr>
      <w:r>
        <w:rPr>
          <w:rFonts w:hint="eastAsia" w:ascii="宋体" w:hAnsi="宋体" w:cs="宋体"/>
          <w:sz w:val="24"/>
        </w:rPr>
        <w:t xml:space="preserve">法定代表人或其委托代理人：（签字）                     </w:t>
      </w:r>
      <w:r/>
    </w:p>
    <w:p>
      <w:pPr>
        <w:jc w:val="left"/>
        <w:spacing w:line="420" w:lineRule="exact"/>
        <w:widowControl/>
        <w:rPr>
          <w:rFonts w:ascii="宋体" w:hAnsi="宋体" w:cs="宋体"/>
          <w:b/>
          <w:sz w:val="24"/>
        </w:rPr>
      </w:pPr>
      <w:r>
        <w:rPr>
          <w:rFonts w:ascii="宋体" w:hAnsi="宋体" w:cs="宋体"/>
          <w:b/>
          <w:sz w:val="24"/>
        </w:rPr>
      </w:r>
      <w:r/>
    </w:p>
    <w:p>
      <w:pPr>
        <w:jc w:val="left"/>
        <w:spacing w:line="420" w:lineRule="exact"/>
        <w:widowControl/>
        <w:rPr>
          <w:rFonts w:ascii="宋体" w:hAnsi="宋体" w:cs="宋体"/>
          <w:sz w:val="24"/>
        </w:rPr>
      </w:pPr>
      <w:r>
        <w:rPr>
          <w:rFonts w:hint="eastAsia" w:ascii="宋体" w:hAnsi="宋体" w:cs="宋体"/>
          <w:b/>
          <w:sz w:val="24"/>
        </w:rPr>
        <w:t xml:space="preserve">承  包  人：</w:t>
      </w:r>
      <w:r>
        <w:rPr>
          <w:rFonts w:hint="eastAsia" w:ascii="宋体" w:hAnsi="宋体" w:cs="宋体"/>
          <w:sz w:val="24"/>
        </w:rPr>
        <w:t xml:space="preserve">（盖章） </w:t>
      </w:r>
      <w:r/>
    </w:p>
    <w:p>
      <w:pPr>
        <w:pStyle w:val="1326"/>
        <w:ind w:left="0"/>
        <w:spacing w:line="360" w:lineRule="auto"/>
        <w:rPr>
          <w:rFonts w:ascii="宋体" w:hAnsi="宋体" w:eastAsia="宋体" w:cs="宋体"/>
          <w:szCs w:val="24"/>
        </w:rPr>
      </w:pPr>
      <w:r>
        <w:rPr>
          <w:rFonts w:hint="eastAsia" w:ascii="宋体" w:hAnsi="宋体" w:cs="宋体"/>
          <w:b/>
        </w:rPr>
        <w:t xml:space="preserve">法定代表人或其委托代理人：（签字）</w:t>
      </w:r>
      <w:r/>
    </w:p>
    <w:p>
      <w:pPr>
        <w:pStyle w:val="1326"/>
        <w:rPr>
          <w:rFonts w:ascii="宋体" w:hAnsi="宋体" w:eastAsia="宋体" w:cs="宋体"/>
          <w:szCs w:val="24"/>
        </w:rPr>
      </w:pPr>
      <w:r>
        <w:rPr>
          <w:rFonts w:ascii="宋体" w:hAnsi="宋体" w:eastAsia="宋体" w:cs="宋体"/>
          <w:szCs w:val="24"/>
        </w:rPr>
      </w:r>
      <w:r/>
    </w:p>
    <w:p>
      <w:pPr>
        <w:pStyle w:val="1326"/>
        <w:rPr>
          <w:rFonts w:ascii="宋体" w:hAnsi="宋体" w:eastAsia="宋体" w:cs="宋体"/>
          <w:szCs w:val="24"/>
        </w:rPr>
      </w:pPr>
      <w:r>
        <w:rPr>
          <w:rFonts w:ascii="宋体" w:hAnsi="宋体" w:eastAsia="宋体" w:cs="宋体"/>
          <w:szCs w:val="24"/>
        </w:rPr>
      </w:r>
      <w:r/>
    </w:p>
    <w:p>
      <w:pPr>
        <w:pStyle w:val="1326"/>
        <w:rPr>
          <w:rFonts w:ascii="宋体" w:hAnsi="宋体" w:eastAsia="宋体" w:cs="宋体"/>
          <w:szCs w:val="24"/>
        </w:rPr>
      </w:pPr>
      <w:r>
        <w:rPr>
          <w:rFonts w:ascii="宋体" w:hAnsi="宋体" w:eastAsia="宋体" w:cs="宋体"/>
          <w:szCs w:val="24"/>
        </w:rPr>
      </w:r>
      <w:r/>
    </w:p>
    <w:p>
      <w:pPr>
        <w:pStyle w:val="1326"/>
        <w:rPr>
          <w:rFonts w:ascii="宋体" w:hAnsi="宋体" w:eastAsia="宋体" w:cs="宋体"/>
          <w:szCs w:val="24"/>
        </w:rPr>
      </w:pPr>
      <w:r>
        <w:rPr>
          <w:rFonts w:ascii="宋体" w:hAnsi="宋体" w:eastAsia="宋体" w:cs="宋体"/>
          <w:szCs w:val="24"/>
        </w:rPr>
      </w:r>
      <w:r/>
    </w:p>
    <w:p>
      <w:pPr>
        <w:pStyle w:val="1326"/>
        <w:rPr>
          <w:rFonts w:ascii="宋体" w:hAnsi="宋体" w:eastAsia="宋体" w:cs="宋体"/>
          <w:szCs w:val="24"/>
        </w:rPr>
      </w:pPr>
      <w:r>
        <w:rPr>
          <w:rFonts w:ascii="宋体" w:hAnsi="宋体" w:eastAsia="宋体" w:cs="宋体"/>
          <w:szCs w:val="24"/>
        </w:rPr>
      </w:r>
      <w:r/>
    </w:p>
    <w:p>
      <w:pPr>
        <w:pStyle w:val="1310"/>
        <w:jc w:val="left"/>
        <w:rPr>
          <w:rFonts w:ascii="宋体" w:hAnsi="宋体" w:cs="宋体"/>
          <w:sz w:val="24"/>
        </w:rPr>
      </w:pPr>
      <w:r>
        <w:rPr>
          <w:rFonts w:hint="eastAsia" w:ascii="宋体" w:hAnsi="宋体" w:cs="宋体"/>
          <w:sz w:val="24"/>
        </w:rPr>
        <w:t xml:space="preserve">五、附件格式</w:t>
      </w:r>
      <w:r/>
    </w:p>
    <w:p>
      <w:pPr>
        <w:spacing w:line="420" w:lineRule="exact"/>
        <w:rPr>
          <w:rFonts w:ascii="宋体" w:hAnsi="宋体" w:cs="宋体"/>
          <w:b/>
          <w:bCs/>
          <w:sz w:val="24"/>
        </w:rPr>
      </w:pPr>
      <w:r>
        <w:rPr>
          <w:rFonts w:hint="eastAsia" w:ascii="宋体" w:hAnsi="宋体" w:cs="宋体"/>
          <w:b/>
          <w:bCs/>
          <w:sz w:val="24"/>
        </w:rPr>
        <w:t xml:space="preserve">格式1：                            </w:t>
      </w:r>
      <w:r/>
    </w:p>
    <w:p>
      <w:pPr>
        <w:jc w:val="center"/>
        <w:spacing w:line="360" w:lineRule="auto"/>
        <w:rPr>
          <w:rFonts w:ascii="宋体" w:hAnsi="宋体" w:cs="宋体"/>
          <w:sz w:val="24"/>
        </w:rPr>
      </w:pPr>
      <w:r>
        <w:rPr>
          <w:rFonts w:hint="eastAsia" w:ascii="宋体" w:hAnsi="宋体" w:cs="宋体"/>
          <w:b/>
          <w:bCs/>
          <w:sz w:val="24"/>
        </w:rPr>
        <w:t xml:space="preserve">（1）磋商响应报价表</w:t>
      </w:r>
      <w:r/>
    </w:p>
    <w:p>
      <w:pPr>
        <w:spacing w:line="360" w:lineRule="auto"/>
        <w:rPr>
          <w:rFonts w:ascii="宋体" w:hAnsi="宋体" w:cs="宋体"/>
          <w:sz w:val="24"/>
        </w:rPr>
      </w:pPr>
      <w:r>
        <w:rPr>
          <w:rFonts w:hint="eastAsia" w:ascii="宋体" w:hAnsi="宋体" w:cs="宋体"/>
          <w:sz w:val="24"/>
        </w:rPr>
        <w:t xml:space="preserve">致：(招标人名称)</w:t>
      </w:r>
      <w:r/>
    </w:p>
    <w:p>
      <w:pPr>
        <w:spacing w:line="360" w:lineRule="auto"/>
        <w:rPr>
          <w:rFonts w:ascii="宋体" w:hAnsi="宋体" w:cs="宋体"/>
          <w:sz w:val="24"/>
        </w:rPr>
      </w:pPr>
      <w:r>
        <w:rPr>
          <w:rFonts w:hint="eastAsia" w:ascii="宋体" w:hAnsi="宋体" w:cs="宋体"/>
          <w:sz w:val="24"/>
        </w:rPr>
        <w:t xml:space="preserve">　　在考察现场并充分研究(项目名称) (以下简称“本工程”)施工招标文件的全部内容后，我方兹以：</w:t>
      </w:r>
      <w:r/>
    </w:p>
    <w:p>
      <w:pPr>
        <w:spacing w:line="360" w:lineRule="auto"/>
        <w:rPr>
          <w:rFonts w:ascii="宋体" w:hAnsi="宋体" w:cs="宋体"/>
          <w:strike/>
          <w:sz w:val="24"/>
        </w:rPr>
      </w:pPr>
      <w:r>
        <w:rPr>
          <w:rFonts w:hint="eastAsia" w:ascii="宋体" w:hAnsi="宋体" w:cs="宋体"/>
          <w:sz w:val="24"/>
        </w:rPr>
        <w:t xml:space="preserve">　　人民币(大写)：</w:t>
      </w:r>
      <w:r/>
    </w:p>
    <w:p>
      <w:pPr>
        <w:ind w:firstLine="720"/>
        <w:spacing w:line="360" w:lineRule="auto"/>
        <w:rPr>
          <w:sz w:val="24"/>
        </w:rPr>
      </w:pPr>
      <w:r>
        <w:rPr>
          <w:rFonts w:hint="eastAsia" w:ascii="宋体" w:hAnsi="宋体" w:cs="宋体"/>
          <w:sz w:val="24"/>
        </w:rPr>
        <w:t xml:space="preserve">RMB￥：</w:t>
      </w:r>
      <w:r/>
    </w:p>
    <w:p>
      <w:pPr>
        <w:spacing w:line="360" w:lineRule="auto"/>
        <w:rPr>
          <w:rFonts w:ascii="宋体" w:hAnsi="宋体" w:cs="宋体"/>
          <w:sz w:val="24"/>
        </w:rPr>
      </w:pPr>
      <w:r>
        <w:rPr>
          <w:rFonts w:hint="eastAsia" w:ascii="宋体" w:hAnsi="宋体" w:cs="宋体"/>
          <w:sz w:val="24"/>
        </w:rPr>
        <w:t xml:space="preserve">的投标价格和按合同约定有权得到的其它金额，并严格按照合同约定，施工、竣工和交付本工程并维修其中的任何缺陷。</w:t>
      </w:r>
      <w:r/>
    </w:p>
    <w:p>
      <w:pPr>
        <w:spacing w:line="360" w:lineRule="auto"/>
        <w:rPr>
          <w:rFonts w:ascii="宋体" w:hAnsi="宋体" w:cs="宋体"/>
          <w:sz w:val="24"/>
        </w:rPr>
      </w:pPr>
      <w:r>
        <w:rPr>
          <w:rFonts w:hint="eastAsia" w:ascii="宋体" w:hAnsi="宋体" w:cs="宋体"/>
          <w:sz w:val="24"/>
        </w:rPr>
        <w:t xml:space="preserve">　　如果我方中标，我方保证按照合同约定的开工日期开始本工程的施工，并保证在天(日历日)内竣工。我方确保工程质量达到标准。我方同意本投标函在招标文件规定的提交投标文件截止时间后，在招标文件规定的投标有效期期满前对我方具有约束力，且随时准备接受你方发出的中标通知书。</w:t>
      </w:r>
      <w:r/>
    </w:p>
    <w:p>
      <w:pPr>
        <w:jc w:val="left"/>
        <w:spacing w:line="360" w:lineRule="auto"/>
        <w:rPr>
          <w:rFonts w:ascii="宋体" w:hAnsi="宋体" w:cs="宋体"/>
          <w:sz w:val="24"/>
        </w:rPr>
      </w:pPr>
      <w:r>
        <w:rPr>
          <w:rFonts w:hint="eastAsia" w:ascii="宋体" w:hAnsi="宋体" w:cs="宋体"/>
          <w:sz w:val="24"/>
        </w:rPr>
        <w:t xml:space="preserve">　　我单位拟派项目负责人：(姓名)，资质等级：级，证号 。项目负责人主要业绩及信誉状。</w:t>
      </w:r>
      <w:r/>
    </w:p>
    <w:p>
      <w:pPr>
        <w:jc w:val="left"/>
        <w:spacing w:line="360" w:lineRule="auto"/>
        <w:rPr>
          <w:rFonts w:ascii="宋体" w:hAnsi="宋体" w:cs="宋体"/>
          <w:sz w:val="24"/>
        </w:rPr>
      </w:pPr>
      <w:r>
        <w:rPr>
          <w:rFonts w:hint="eastAsia" w:ascii="宋体" w:hAnsi="宋体" w:cs="宋体"/>
          <w:sz w:val="24"/>
        </w:rPr>
        <w:t xml:space="preserve">　　我单位拟派安全员：(姓名)，(身份证号)，(电话)。</w:t>
      </w:r>
      <w:r/>
    </w:p>
    <w:p>
      <w:pPr>
        <w:spacing w:line="360" w:lineRule="auto"/>
        <w:rPr>
          <w:rFonts w:ascii="宋体" w:hAnsi="宋体" w:cs="宋体"/>
          <w:sz w:val="24"/>
        </w:rPr>
      </w:pPr>
      <w:r>
        <w:rPr>
          <w:rFonts w:hint="eastAsia" w:ascii="宋体" w:hAnsi="宋体" w:cs="宋体"/>
          <w:sz w:val="24"/>
        </w:rPr>
        <w:t xml:space="preserve">　　在签署协议书之前，你方的中标通知书连同本投标函，对双方具有约束力。</w:t>
      </w:r>
      <w:r/>
    </w:p>
    <w:p>
      <w:pPr>
        <w:pStyle w:val="1141"/>
        <w:ind w:left="3400" w:firstLine="425"/>
        <w:spacing w:line="406" w:lineRule="exact"/>
        <w:rPr>
          <w:rFonts w:hAnsi="宋体" w:eastAsia="宋体" w:cs="宋体"/>
          <w:sz w:val="24"/>
          <w:szCs w:val="24"/>
        </w:rPr>
      </w:pPr>
      <w:r>
        <w:rPr>
          <w:rFonts w:hAnsi="宋体" w:eastAsia="宋体" w:cs="宋体"/>
          <w:sz w:val="24"/>
          <w:szCs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u w:val="single"/>
        </w:rPr>
      </w:pPr>
      <w:r>
        <w:rPr>
          <w:rFonts w:hint="eastAsia" w:ascii="宋体" w:hAnsi="宋体" w:cs="宋体"/>
          <w:sz w:val="24"/>
        </w:rPr>
        <w:t xml:space="preserve">法定代表人或授权代理人（签字或盖章）：</w:t>
      </w:r>
      <w:r/>
    </w:p>
    <w:p>
      <w:pPr>
        <w:spacing w:line="360" w:lineRule="auto"/>
        <w:rPr>
          <w:rFonts w:ascii="宋体" w:hAnsi="宋体" w:cs="宋体"/>
          <w:b/>
          <w:bCs/>
          <w:sz w:val="24"/>
        </w:rPr>
        <w:outlineLvl w:val="0"/>
      </w:pPr>
      <w:r>
        <w:rPr>
          <w:rFonts w:hint="eastAsia" w:ascii="宋体" w:hAnsi="宋体" w:cs="宋体"/>
          <w:sz w:val="24"/>
        </w:rPr>
        <w:t xml:space="preserve">日期：年月日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hint="eastAsia" w:ascii="宋体" w:hAnsi="宋体" w:cs="宋体"/>
          <w:b/>
          <w:bCs/>
        </w:rPr>
        <w:t xml:space="preserve">注：报价清单详见附件。</w:t>
      </w:r>
      <w:r/>
    </w:p>
    <w:p>
      <w:pPr>
        <w:pageBreakBefore/>
        <w:spacing w:line="360" w:lineRule="auto"/>
        <w:rPr>
          <w:rFonts w:ascii="宋体" w:hAnsi="宋体" w:cs="宋体"/>
          <w:b/>
          <w:bCs/>
          <w:sz w:val="24"/>
        </w:rPr>
      </w:pPr>
      <w:r>
        <w:rPr>
          <w:rFonts w:hint="eastAsia" w:ascii="宋体" w:hAnsi="宋体" w:cs="宋体"/>
          <w:b/>
          <w:bCs/>
          <w:sz w:val="24"/>
        </w:rPr>
        <w:t xml:space="preserve">格式2：</w:t>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sz w:val="32"/>
          <w:szCs w:val="32"/>
        </w:rPr>
      </w:pPr>
      <w:r>
        <w:rPr>
          <w:rFonts w:hint="eastAsia" w:ascii="宋体" w:hAnsi="宋体" w:cs="宋体"/>
          <w:b/>
          <w:sz w:val="32"/>
          <w:szCs w:val="32"/>
          <w:lang w:val="zh-CN"/>
        </w:rPr>
        <w:t xml:space="preserve">磋商响应函</w:t>
      </w:r>
      <w:r/>
    </w:p>
    <w:p>
      <w:pPr>
        <w:spacing w:line="400" w:lineRule="exact"/>
        <w:rPr>
          <w:rFonts w:ascii="宋体" w:hAnsi="宋体" w:cs="宋体"/>
          <w:sz w:val="24"/>
        </w:rPr>
      </w:pPr>
      <w:r>
        <w:rPr>
          <w:rFonts w:hint="eastAsia" w:ascii="宋体" w:hAnsi="宋体" w:cs="宋体"/>
          <w:sz w:val="24"/>
          <w:u w:val="single"/>
          <w:lang w:val="zh-CN"/>
        </w:rPr>
        <w:t xml:space="preserve">苏州咨悦潭建设项目管理有限公司 </w:t>
      </w:r>
      <w:r>
        <w:rPr>
          <w:rFonts w:hint="eastAsia" w:ascii="宋体" w:hAnsi="宋体" w:cs="宋体"/>
          <w:sz w:val="24"/>
          <w:lang w:val="zh-CN"/>
        </w:rPr>
        <w:t xml:space="preserve">：</w:t>
      </w:r>
      <w:r/>
    </w:p>
    <w:p>
      <w:pPr>
        <w:ind w:left="420"/>
        <w:spacing w:line="400" w:lineRule="exact"/>
        <w:rPr>
          <w:rFonts w:ascii="宋体" w:hAnsi="宋体" w:cs="宋体"/>
          <w:sz w:val="24"/>
        </w:rPr>
      </w:pPr>
      <w:r>
        <w:rPr>
          <w:rFonts w:hint="eastAsia" w:ascii="宋体" w:hAnsi="宋体" w:cs="宋体"/>
          <w:sz w:val="24"/>
          <w:lang w:val="zh-CN"/>
        </w:rPr>
        <w:t xml:space="preserve">我方收到贵公司 号磋商采购文件，经仔细阅读和研究，我方决定参加磋商。并向贵公司承诺：</w:t>
      </w:r>
      <w:r/>
    </w:p>
    <w:p>
      <w:pPr>
        <w:ind w:firstLine="480"/>
        <w:spacing w:line="360" w:lineRule="exact"/>
        <w:rPr>
          <w:rFonts w:ascii="宋体" w:hAnsi="宋体" w:cs="宋体"/>
          <w:sz w:val="24"/>
        </w:rPr>
      </w:pPr>
      <w:r>
        <w:rPr>
          <w:rFonts w:hint="eastAsia" w:ascii="宋体" w:hAnsi="宋体" w:cs="宋体"/>
          <w:sz w:val="24"/>
        </w:rPr>
        <w:t xml:space="preserve">1、愿意按照磋商采购文件的一切要求，提供以上所有服务，总价格及明细见《磋商响应报价表》。</w:t>
      </w:r>
      <w:r/>
    </w:p>
    <w:p>
      <w:pPr>
        <w:ind w:firstLine="480"/>
        <w:spacing w:line="360" w:lineRule="exact"/>
        <w:rPr>
          <w:rFonts w:ascii="宋体" w:hAnsi="宋体" w:cs="宋体"/>
          <w:sz w:val="24"/>
        </w:rPr>
      </w:pPr>
      <w:r>
        <w:rPr>
          <w:rFonts w:hint="eastAsia" w:ascii="宋体" w:hAnsi="宋体" w:cs="宋体"/>
          <w:sz w:val="24"/>
        </w:rPr>
        <w:t xml:space="preserve">2、如果我们的响应文件被接受，我们将严格履行磋商采购文件中规定的每一项要求，按期、按质、按量履行服务义务。</w:t>
      </w:r>
      <w:r/>
    </w:p>
    <w:p>
      <w:pPr>
        <w:pStyle w:val="1141"/>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3、我方同意按磋商采购文件中的规定，我方的响应文件有效期限为磋商开始后60天。</w:t>
      </w:r>
      <w:r/>
    </w:p>
    <w:p>
      <w:pPr>
        <w:pStyle w:val="1141"/>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141"/>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5、我方愿意遵守磋商采购文件中所列的收费标准。</w:t>
      </w:r>
      <w:r/>
    </w:p>
    <w:p>
      <w:pPr>
        <w:pStyle w:val="1141"/>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1141"/>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7、我方同意我方若无法按约定条款履行义务等行为，采购方有权取消我方的成交资格。</w:t>
      </w:r>
      <w:r/>
    </w:p>
    <w:p>
      <w:pPr>
        <w:pStyle w:val="1141"/>
        <w:ind w:firstLine="480"/>
        <w:spacing w:line="400" w:lineRule="exact"/>
        <w:rPr>
          <w:rFonts w:hAnsi="宋体" w:eastAsia="宋体" w:cs="宋体"/>
          <w:sz w:val="24"/>
          <w:szCs w:val="24"/>
          <w:lang w:val="zh-CN"/>
        </w:rPr>
      </w:pPr>
      <w:r>
        <w:rPr>
          <w:rFonts w:hint="eastAsia" w:hAnsi="宋体" w:eastAsia="宋体" w:cs="宋体"/>
          <w:sz w:val="24"/>
          <w:szCs w:val="24"/>
          <w:lang w:val="zh-CN"/>
        </w:rPr>
        <w:t xml:space="preserve">8、如果我方被确定成交，我方愿意支付成交服务费，逾期按中国人民银行公布的同期人民币贷款最高利率计付利息；</w:t>
      </w:r>
      <w:r/>
    </w:p>
    <w:p>
      <w:pPr>
        <w:pStyle w:val="1141"/>
        <w:ind w:firstLine="480"/>
        <w:spacing w:line="400" w:lineRule="exact"/>
        <w:rPr>
          <w:rFonts w:hAnsi="宋体" w:eastAsia="宋体" w:cs="宋体"/>
          <w:sz w:val="24"/>
          <w:szCs w:val="24"/>
        </w:rPr>
      </w:pPr>
      <w:r>
        <w:rPr>
          <w:rFonts w:hint="eastAsia" w:hAnsi="宋体" w:eastAsia="宋体" w:cs="宋体"/>
          <w:sz w:val="24"/>
          <w:szCs w:val="24"/>
        </w:rPr>
        <w:t xml:space="preserve">9、与本磋商有关的通讯地址：</w:t>
      </w:r>
      <w:r/>
    </w:p>
    <w:p>
      <w:pPr>
        <w:pStyle w:val="1141"/>
        <w:ind w:firstLine="480"/>
        <w:spacing w:line="400" w:lineRule="exact"/>
        <w:rPr>
          <w:rFonts w:hAnsi="宋体" w:eastAsia="宋体" w:cs="宋体"/>
          <w:sz w:val="24"/>
          <w:szCs w:val="24"/>
          <w:u w:val="single"/>
        </w:rPr>
      </w:pPr>
      <w:r>
        <w:rPr>
          <w:rFonts w:hint="eastAsia" w:hAnsi="宋体" w:eastAsia="宋体" w:cs="宋体"/>
          <w:sz w:val="24"/>
          <w:szCs w:val="24"/>
        </w:rPr>
        <w:t xml:space="preserve">单    位： 联 系 人：</w:t>
      </w:r>
      <w:r/>
    </w:p>
    <w:p>
      <w:pPr>
        <w:pStyle w:val="1141"/>
        <w:ind w:firstLine="480"/>
        <w:spacing w:line="400" w:lineRule="exact"/>
        <w:rPr>
          <w:rFonts w:hAnsi="宋体" w:eastAsia="宋体" w:cs="宋体"/>
          <w:sz w:val="24"/>
          <w:szCs w:val="24"/>
          <w:u w:val="single"/>
        </w:rPr>
      </w:pPr>
      <w:r>
        <w:rPr>
          <w:rFonts w:hint="eastAsia" w:hAnsi="宋体" w:eastAsia="宋体" w:cs="宋体"/>
          <w:sz w:val="24"/>
          <w:szCs w:val="24"/>
        </w:rPr>
        <w:t xml:space="preserve">地    址： 邮政编码：</w:t>
      </w:r>
      <w:r/>
    </w:p>
    <w:p>
      <w:pPr>
        <w:pStyle w:val="1141"/>
        <w:ind w:firstLine="480"/>
        <w:spacing w:line="400" w:lineRule="exact"/>
        <w:rPr>
          <w:rFonts w:hAnsi="宋体" w:eastAsia="宋体" w:cs="宋体"/>
          <w:sz w:val="24"/>
          <w:szCs w:val="24"/>
          <w:u w:val="single"/>
        </w:rPr>
      </w:pPr>
      <w:r>
        <w:rPr>
          <w:rFonts w:hint="eastAsia" w:hAnsi="宋体" w:eastAsia="宋体" w:cs="宋体"/>
          <w:sz w:val="24"/>
          <w:szCs w:val="24"/>
        </w:rPr>
        <w:t xml:space="preserve">联系电话： 传    真：</w:t>
      </w:r>
      <w:r/>
    </w:p>
    <w:p>
      <w:pPr>
        <w:pStyle w:val="1141"/>
        <w:ind w:firstLine="425"/>
        <w:spacing w:line="400" w:lineRule="exact"/>
        <w:rPr>
          <w:rFonts w:hAnsi="宋体" w:eastAsia="宋体" w:cs="宋体"/>
          <w:sz w:val="24"/>
          <w:szCs w:val="24"/>
        </w:rPr>
      </w:pPr>
      <w:r>
        <w:rPr>
          <w:rFonts w:hint="eastAsia" w:hAnsi="宋体" w:eastAsia="宋体" w:cs="宋体"/>
          <w:sz w:val="24"/>
          <w:szCs w:val="24"/>
        </w:rPr>
        <w:t xml:space="preserve">响应单位名称：（单位盖章）</w:t>
      </w:r>
      <w:r/>
    </w:p>
    <w:p>
      <w:pPr>
        <w:ind w:firstLine="480"/>
        <w:spacing w:line="400" w:lineRule="exact"/>
        <w:rPr>
          <w:rFonts w:ascii="宋体" w:hAnsi="宋体" w:cs="宋体"/>
          <w:sz w:val="24"/>
        </w:rPr>
      </w:pPr>
      <w:r>
        <w:rPr>
          <w:rFonts w:hint="eastAsia" w:ascii="宋体" w:hAnsi="宋体" w:cs="宋体"/>
          <w:sz w:val="24"/>
        </w:rPr>
        <w:t xml:space="preserve">法定代表人或委托代理人（</w:t>
      </w:r>
      <w:r>
        <w:rPr>
          <w:rFonts w:hint="eastAsia" w:ascii="宋体" w:hAnsi="宋体" w:cs="宋体"/>
          <w:spacing w:val="20"/>
          <w:sz w:val="24"/>
        </w:rPr>
        <w:t xml:space="preserve">签字或盖章）：</w:t>
      </w:r>
      <w:r/>
    </w:p>
    <w:p>
      <w:pPr>
        <w:ind w:firstLine="480"/>
        <w:spacing w:line="400" w:lineRule="exact"/>
        <w:rPr>
          <w:rFonts w:ascii="宋体" w:hAnsi="宋体" w:cs="宋体"/>
          <w:b/>
          <w:bCs/>
          <w:sz w:val="24"/>
        </w:rPr>
      </w:pPr>
      <w:r>
        <w:rPr>
          <w:rFonts w:hint="eastAsia" w:ascii="宋体" w:hAnsi="宋体" w:cs="宋体"/>
          <w:sz w:val="24"/>
        </w:rPr>
        <w:t xml:space="preserve">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pStyle w:val="1141"/>
        <w:spacing w:line="360" w:lineRule="auto"/>
        <w:rPr>
          <w:rFonts w:hAnsi="宋体" w:eastAsia="宋体" w:cs="宋体"/>
          <w:b/>
          <w:sz w:val="24"/>
          <w:szCs w:val="24"/>
        </w:rPr>
      </w:pPr>
      <w:r>
        <w:rPr>
          <w:rFonts w:hAnsi="宋体" w:eastAsia="宋体" w:cs="宋体"/>
          <w:b/>
          <w:sz w:val="24"/>
          <w:szCs w:val="24"/>
        </w:rPr>
      </w:r>
      <w:r/>
    </w:p>
    <w:p>
      <w:pPr>
        <w:pStyle w:val="1141"/>
        <w:spacing w:line="360" w:lineRule="auto"/>
        <w:rPr>
          <w:rFonts w:hAnsi="宋体" w:eastAsia="宋体" w:cs="宋体"/>
          <w:b/>
          <w:sz w:val="24"/>
          <w:szCs w:val="24"/>
        </w:rPr>
      </w:pPr>
      <w:r>
        <w:rPr>
          <w:rFonts w:hAnsi="宋体" w:eastAsia="宋体" w:cs="宋体"/>
          <w:b/>
          <w:sz w:val="24"/>
          <w:szCs w:val="24"/>
        </w:rPr>
      </w:r>
      <w:r/>
    </w:p>
    <w:p>
      <w:pPr>
        <w:spacing w:line="360" w:lineRule="auto"/>
        <w:rPr>
          <w:rFonts w:ascii="宋体" w:hAnsi="宋体" w:cs="宋体"/>
          <w:b/>
          <w:bCs/>
          <w:sz w:val="24"/>
        </w:rPr>
        <w:outlineLvl w:val="0"/>
      </w:pPr>
      <w:r>
        <w:rPr>
          <w:rFonts w:ascii="宋体" w:hAnsi="宋体" w:cs="宋体"/>
          <w:b/>
          <w:bCs/>
          <w:sz w:val="24"/>
        </w:rPr>
      </w:r>
      <w:r/>
    </w:p>
    <w:p>
      <w:pPr>
        <w:spacing w:line="360" w:lineRule="auto"/>
        <w:rPr>
          <w:rFonts w:ascii="宋体" w:hAnsi="宋体" w:cs="宋体"/>
          <w:b/>
          <w:bCs/>
          <w:sz w:val="24"/>
        </w:rPr>
        <w:outlineLvl w:val="0"/>
      </w:pPr>
      <w:r>
        <w:rPr>
          <w:rFonts w:hint="eastAsia" w:ascii="宋体" w:hAnsi="宋体" w:cs="宋体"/>
          <w:b/>
          <w:bCs/>
          <w:sz w:val="24"/>
        </w:rPr>
        <w:t xml:space="preserve">格式3：</w:t>
      </w:r>
      <w:r/>
    </w:p>
    <w:p>
      <w:pPr>
        <w:jc w:val="center"/>
        <w:spacing w:line="360" w:lineRule="auto"/>
        <w:rPr>
          <w:rFonts w:ascii="宋体" w:hAnsi="宋体" w:cs="宋体"/>
          <w:b/>
          <w:bCs/>
          <w:sz w:val="24"/>
        </w:rPr>
        <w:outlineLvl w:val="0"/>
      </w:pPr>
      <w:r>
        <w:rPr>
          <w:rFonts w:hint="eastAsia" w:ascii="宋体" w:hAnsi="宋体" w:cs="宋体"/>
          <w:b/>
          <w:bCs/>
          <w:sz w:val="24"/>
        </w:rPr>
        <w:t xml:space="preserve">授权委托书</w:t>
      </w:r>
      <w:r/>
    </w:p>
    <w:p>
      <w:pPr>
        <w:pStyle w:val="1326"/>
        <w:ind w:left="0"/>
        <w:rPr>
          <w:rFonts w:ascii="宋体" w:hAnsi="宋体" w:eastAsia="宋体" w:cs="宋体"/>
          <w:szCs w:val="24"/>
        </w:rPr>
      </w:pPr>
      <w:r>
        <w:rPr>
          <w:rFonts w:ascii="宋体" w:hAnsi="宋体" w:eastAsia="宋体" w:cs="宋体"/>
          <w:szCs w:val="24"/>
        </w:rPr>
      </w:r>
      <w:r/>
    </w:p>
    <w:p>
      <w:pPr>
        <w:jc w:val="left"/>
        <w:spacing w:line="360" w:lineRule="auto"/>
        <w:rPr>
          <w:rFonts w:ascii="宋体" w:hAnsi="宋体" w:cs="宋体"/>
          <w:sz w:val="24"/>
        </w:rPr>
      </w:pPr>
      <w:r>
        <w:rPr>
          <w:rFonts w:hint="eastAsia" w:ascii="宋体" w:hAnsi="宋体" w:cs="宋体"/>
          <w:sz w:val="24"/>
        </w:rPr>
        <w:t xml:space="preserve">　　本授权委托书声明：我（姓名）系（投标单位名称）的法定代表人，现授权</w:t>
      </w:r>
      <w:r>
        <w:rPr>
          <w:rFonts w:hint="eastAsia" w:ascii="宋体" w:hAnsi="宋体" w:cs="宋体"/>
          <w:sz w:val="24"/>
          <w:u w:val="single"/>
        </w:rPr>
        <w:t xml:space="preserve">         （姓名）</w:t>
      </w:r>
      <w:r>
        <w:rPr>
          <w:rFonts w:hint="eastAsia" w:ascii="宋体" w:hAnsi="宋体" w:cs="宋体"/>
          <w:sz w:val="24"/>
        </w:rPr>
        <w:t xml:space="preserve">为我的委托代理人，以本公司的名义参加</w:t>
      </w:r>
      <w:r>
        <w:rPr>
          <w:rFonts w:hint="eastAsia" w:ascii="宋体" w:hAnsi="宋体" w:cs="宋体"/>
          <w:sz w:val="24"/>
          <w:u w:val="single"/>
        </w:rPr>
        <w:t xml:space="preserve">           （采购单位名称）</w:t>
      </w:r>
      <w:r>
        <w:rPr>
          <w:rFonts w:hint="eastAsia" w:ascii="宋体" w:hAnsi="宋体" w:cs="宋体"/>
          <w:sz w:val="24"/>
        </w:rPr>
        <w:t xml:space="preserve">的工程的投标。委托代理人所签署的一切文件和处理与之有关的一切事物，我均予以承认。</w:t>
      </w:r>
      <w:r/>
    </w:p>
    <w:p>
      <w:pPr>
        <w:spacing w:line="360" w:lineRule="auto"/>
        <w:rPr>
          <w:rFonts w:ascii="宋体" w:hAnsi="宋体" w:cs="宋体"/>
          <w:sz w:val="24"/>
        </w:rPr>
      </w:pPr>
      <w:r>
        <w:rPr>
          <w:rFonts w:hint="eastAsia" w:ascii="宋体" w:hAnsi="宋体" w:cs="宋体"/>
          <w:sz w:val="24"/>
        </w:rPr>
        <w:t xml:space="preserve">　　委托代理人无转委托权，特此委托。</w:t>
      </w:r>
      <w:r/>
    </w:p>
    <w:p>
      <w:pPr>
        <w:spacing w:line="360" w:lineRule="auto"/>
        <w:rPr>
          <w:rFonts w:ascii="宋体" w:hAnsi="宋体" w:cs="宋体"/>
          <w:sz w:val="24"/>
        </w:rPr>
      </w:pP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委托代理人： 性别：  年龄：</w:t>
      </w:r>
      <w:r/>
    </w:p>
    <w:p>
      <w:pPr>
        <w:spacing w:line="360" w:lineRule="auto"/>
        <w:rPr>
          <w:rFonts w:ascii="宋体" w:hAnsi="宋体" w:cs="宋体"/>
          <w:sz w:val="24"/>
        </w:rPr>
      </w:pPr>
      <w:r>
        <w:rPr>
          <w:rFonts w:hint="eastAsia" w:ascii="宋体" w:hAnsi="宋体" w:cs="宋体"/>
          <w:sz w:val="24"/>
        </w:rPr>
        <w:t xml:space="preserve">单位： 部门：  职务：</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bCs/>
          <w:sz w:val="24"/>
        </w:rPr>
      </w:pPr>
      <w:r>
        <w:rPr>
          <w:rFonts w:hint="eastAsia" w:ascii="宋体" w:hAnsi="宋体" w:cs="宋体"/>
          <w:sz w:val="24"/>
        </w:rPr>
        <w:t xml:space="preserve">日期：年月日</w:t>
      </w:r>
      <w:r/>
    </w:p>
    <w:p>
      <w:pPr>
        <w:spacing w:before="156" w:line="360" w:lineRule="auto"/>
        <w:rPr>
          <w:rFonts w:ascii="宋体" w:hAnsi="宋体" w:cs="宋体"/>
          <w:b/>
          <w:sz w:val="24"/>
        </w:rPr>
      </w:pPr>
      <w:r>
        <w:rPr>
          <w:rFonts w:ascii="宋体" w:hAnsi="宋体" w:cs="宋体"/>
          <w:b/>
          <w:sz w:val="24"/>
        </w:rPr>
      </w:r>
      <w:r/>
    </w:p>
    <w:p>
      <w:pPr>
        <w:pStyle w:val="1377"/>
        <w:ind w:firstLine="482"/>
        <w:rPr>
          <w:rFonts w:ascii="宋体" w:hAnsi="宋体" w:cs="宋体"/>
          <w:b/>
          <w:bCs/>
        </w:rPr>
      </w:pPr>
      <w:r>
        <w:rPr>
          <w:rFonts w:ascii="宋体" w:hAnsi="宋体" w:cs="宋体"/>
          <w:b/>
          <w:bCs/>
        </w:rPr>
      </w:r>
      <w:r/>
    </w:p>
    <w:p>
      <w:pPr>
        <w:pStyle w:val="1377"/>
        <w:ind w:firstLine="0"/>
        <w:rPr>
          <w:rFonts w:ascii="宋体" w:hAnsi="宋体" w:cs="宋体"/>
          <w:b/>
          <w:bCs/>
        </w:rPr>
        <w:sectPr>
          <w:footerReference w:type="default" r:id="rId18"/>
          <w:footerReference w:type="first" r:id="rId19"/>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403"/>
        <w:spacing w:line="400" w:lineRule="exact"/>
        <w:rPr>
          <w:rFonts w:hAnsi="宋体" w:cs="宋体"/>
          <w:b/>
          <w:bCs/>
        </w:rPr>
      </w:pPr>
      <w:r>
        <w:rPr>
          <w:rFonts w:hint="eastAsia" w:hAnsi="宋体" w:cs="宋体"/>
          <w:b/>
          <w:bCs/>
        </w:rPr>
        <w:t xml:space="preserve">格式4：</w:t>
      </w:r>
      <w:r>
        <w:rPr>
          <w:rFonts w:hAnsi="宋体" w:cs="宋体"/>
          <w:b/>
          <w:bCs/>
        </w:rPr>
        <w:t xml:space="preserve">响应保证承诺书</w:t>
      </w:r>
      <w:r/>
    </w:p>
    <w:p>
      <w:pPr>
        <w:pStyle w:val="1403"/>
        <w:spacing w:line="400" w:lineRule="exact"/>
        <w:rPr>
          <w:rFonts w:hAnsi="宋体" w:cs="宋体"/>
          <w:b/>
          <w:bCs/>
        </w:rPr>
      </w:pPr>
      <w:r>
        <w:rPr>
          <w:rFonts w:hAnsi="宋体" w:cs="宋体"/>
          <w:b/>
          <w:bCs/>
        </w:rPr>
      </w:r>
      <w:r/>
    </w:p>
    <w:p>
      <w:pPr>
        <w:pStyle w:val="1403"/>
        <w:jc w:val="center"/>
        <w:spacing w:line="400" w:lineRule="exact"/>
        <w:rPr>
          <w:rFonts w:hAnsi="宋体"/>
          <w:b/>
          <w:bCs/>
          <w:sz w:val="24"/>
        </w:rPr>
      </w:pPr>
      <w:r>
        <w:rPr>
          <w:rFonts w:hAnsi="宋体"/>
          <w:b/>
          <w:bCs/>
          <w:sz w:val="24"/>
        </w:rPr>
        <w:t xml:space="preserve">响应保证承诺书</w:t>
      </w:r>
      <w:r/>
    </w:p>
    <w:p>
      <w:pPr>
        <w:pStyle w:val="1403"/>
        <w:spacing w:line="360" w:lineRule="auto"/>
        <w:rPr>
          <w:rFonts w:hAnsi="宋体"/>
          <w:sz w:val="24"/>
        </w:rPr>
      </w:pPr>
      <w:r>
        <w:rPr>
          <w:rFonts w:hAnsi="宋体"/>
          <w:sz w:val="24"/>
        </w:rPr>
        <w:t xml:space="preserve">致：</w:t>
      </w:r>
      <w:r>
        <w:rPr>
          <w:rFonts w:hint="eastAsia" w:hAnsi="宋体"/>
          <w:sz w:val="24"/>
          <w:lang w:eastAsia="zh-CN"/>
        </w:rPr>
        <w:t xml:space="preserve">苏州咨悦潭建设项目管理有限公司</w:t>
      </w:r>
      <w:r>
        <w:rPr>
          <w:rFonts w:hAnsi="宋体"/>
          <w:sz w:val="24"/>
        </w:rPr>
        <w:t xml:space="preserve">         </w:t>
      </w:r>
      <w:r/>
    </w:p>
    <w:p>
      <w:pPr>
        <w:pStyle w:val="1403"/>
        <w:ind w:firstLine="480"/>
        <w:spacing w:line="360" w:lineRule="auto"/>
        <w:rPr>
          <w:rFonts w:hAnsi="宋体"/>
          <w:sz w:val="24"/>
        </w:rPr>
      </w:pPr>
      <w:r>
        <w:rPr>
          <w:rFonts w:hAnsi="宋体"/>
          <w:sz w:val="24"/>
        </w:rPr>
        <w:t xml:space="preserve">我</w:t>
      </w:r>
      <w:r>
        <w:rPr>
          <w:rFonts w:hAnsi="宋体"/>
          <w:sz w:val="24"/>
          <w:u w:val="single"/>
        </w:rPr>
        <w:t xml:space="preserve">（单位/本人，以下统称我单位）</w:t>
      </w:r>
      <w:r>
        <w:rPr>
          <w:rFonts w:hAnsi="宋体"/>
          <w:sz w:val="24"/>
        </w:rPr>
        <w:t xml:space="preserve">自愿参加</w:t>
      </w:r>
      <w:r>
        <w:rPr>
          <w:rFonts w:hAnsi="宋体"/>
          <w:sz w:val="24"/>
          <w:u w:val="single"/>
        </w:rPr>
        <w:t xml:space="preserve"> （项目名称和采购编号）</w:t>
      </w:r>
      <w:r>
        <w:rPr>
          <w:rFonts w:hAnsi="宋体"/>
          <w:sz w:val="24"/>
        </w:rPr>
        <w:t xml:space="preserve">的响应</w:t>
      </w:r>
      <w:r>
        <w:rPr>
          <w:rFonts w:hint="eastAsia" w:hAnsi="宋体"/>
          <w:sz w:val="24"/>
        </w:rPr>
        <w:t xml:space="preserve">，</w:t>
      </w:r>
      <w:r>
        <w:rPr>
          <w:rFonts w:hAnsi="宋体"/>
          <w:sz w:val="24"/>
        </w:rPr>
        <w:t xml:space="preserve">并做出如下承诺：</w:t>
      </w:r>
      <w:r/>
    </w:p>
    <w:p>
      <w:pPr>
        <w:pStyle w:val="1403"/>
        <w:ind w:firstLine="480"/>
        <w:spacing w:line="360" w:lineRule="auto"/>
        <w:rPr>
          <w:rFonts w:hAnsi="宋体"/>
          <w:sz w:val="24"/>
        </w:rPr>
      </w:pPr>
      <w:r>
        <w:rPr>
          <w:rFonts w:hAnsi="宋体"/>
          <w:sz w:val="24"/>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403"/>
        <w:ind w:firstLine="480"/>
        <w:spacing w:line="360" w:lineRule="auto"/>
        <w:rPr>
          <w:rFonts w:hAnsi="宋体"/>
          <w:sz w:val="24"/>
        </w:rPr>
      </w:pPr>
      <w:r>
        <w:rPr>
          <w:rFonts w:hAnsi="宋体"/>
          <w:sz w:val="24"/>
        </w:rPr>
        <w:t xml:space="preserve">1.自响应截止时间至本项目发布成交公告为止，撤销响应；</w:t>
      </w:r>
      <w:r/>
    </w:p>
    <w:p>
      <w:pPr>
        <w:pStyle w:val="1403"/>
        <w:ind w:firstLine="480"/>
        <w:spacing w:line="360" w:lineRule="auto"/>
        <w:rPr>
          <w:rFonts w:hAnsi="宋体"/>
          <w:sz w:val="24"/>
        </w:rPr>
      </w:pPr>
      <w:r>
        <w:rPr>
          <w:rFonts w:hAnsi="宋体"/>
          <w:sz w:val="24"/>
        </w:rPr>
        <w:t xml:space="preserve">2.成交后不依法与采购人签订合同；</w:t>
      </w:r>
      <w:r/>
    </w:p>
    <w:p>
      <w:pPr>
        <w:pStyle w:val="1403"/>
        <w:ind w:firstLine="480"/>
        <w:spacing w:line="360" w:lineRule="auto"/>
        <w:rPr>
          <w:rFonts w:hAnsi="宋体"/>
          <w:sz w:val="24"/>
        </w:rPr>
      </w:pPr>
      <w:r>
        <w:rPr>
          <w:rFonts w:hAnsi="宋体"/>
          <w:sz w:val="24"/>
        </w:rPr>
        <w:t xml:space="preserve">3.成交后不按本采购文件规定向采购人提交履约保证金；</w:t>
      </w:r>
      <w:r/>
    </w:p>
    <w:p>
      <w:pPr>
        <w:pStyle w:val="1403"/>
        <w:ind w:firstLine="480"/>
        <w:spacing w:line="360" w:lineRule="auto"/>
        <w:rPr>
          <w:rFonts w:hAnsi="宋体"/>
          <w:sz w:val="24"/>
        </w:rPr>
      </w:pPr>
      <w:r>
        <w:rPr>
          <w:rFonts w:hAnsi="宋体"/>
          <w:sz w:val="24"/>
        </w:rPr>
        <w:t xml:space="preserve">4.成交后不按本采购文件规定向贵方缴纳采购代理费。</w:t>
      </w:r>
      <w:r/>
    </w:p>
    <w:p>
      <w:pPr>
        <w:pStyle w:val="1403"/>
        <w:ind w:firstLine="480"/>
        <w:spacing w:line="360" w:lineRule="auto"/>
        <w:rPr>
          <w:rFonts w:hAnsi="宋体"/>
          <w:sz w:val="24"/>
        </w:rPr>
      </w:pPr>
      <w:r>
        <w:rPr>
          <w:rFonts w:hAnsi="宋体"/>
          <w:sz w:val="24"/>
        </w:rPr>
        <w:t xml:space="preserve">二、我单位知晓上述行为的法律后果，承认本承诺书作为贵方（或采购人）要求我单位履行违约赔偿义务的依据作用。</w:t>
      </w:r>
      <w:r/>
    </w:p>
    <w:p>
      <w:pPr>
        <w:pStyle w:val="1403"/>
        <w:ind w:firstLine="480"/>
        <w:spacing w:line="400" w:lineRule="exact"/>
        <w:rPr>
          <w:rFonts w:hAnsi="宋体"/>
          <w:sz w:val="24"/>
        </w:rPr>
      </w:pPr>
      <w:r>
        <w:rPr>
          <w:rFonts w:hAnsi="宋体"/>
          <w:sz w:val="24"/>
        </w:rPr>
        <w:t xml:space="preserve"> </w:t>
      </w:r>
      <w:r/>
    </w:p>
    <w:p>
      <w:pPr>
        <w:spacing w:line="360" w:lineRule="auto"/>
        <w:rPr>
          <w:rFonts w:hAnsi="宋体" w:cs="宋体"/>
          <w:szCs w:val="21"/>
        </w:rPr>
      </w:pPr>
      <w:r>
        <w:rPr>
          <w:rFonts w:hint="eastAsia" w:ascii="宋体" w:hAnsi="宋体" w:cs="宋体"/>
          <w:sz w:val="24"/>
        </w:rPr>
        <w:t xml:space="preserve">磋商响应单位：（单位盖章）</w:t>
      </w:r>
      <w:r>
        <w:rPr>
          <w:rFonts w:ascii="宋体" w:hAnsi="宋体" w:cs="宋体"/>
          <w:sz w:val="24"/>
        </w:rPr>
        <w:t xml:space="preserve">          </w:t>
      </w:r>
      <w:r>
        <w:rPr>
          <w:rFonts w:ascii="宋体" w:hAnsi="宋体" w:cs="宋体"/>
          <w:sz w:val="24"/>
        </w:rPr>
        <w:br w:type="textWrapping" w:clear="all"/>
      </w:r>
      <w:r>
        <w:rPr>
          <w:rFonts w:ascii="宋体" w:hAnsi="宋体" w:cs="宋体"/>
          <w:sz w:val="24"/>
        </w:rPr>
        <w:t xml:space="preserve">地址：</w:t>
      </w:r>
      <w:r>
        <w:rPr>
          <w:rFonts w:ascii="宋体" w:hAnsi="宋体" w:cs="宋体"/>
          <w:sz w:val="24"/>
        </w:rPr>
        <w:br w:type="textWrapping" w:clear="all"/>
      </w:r>
      <w:r>
        <w:rPr>
          <w:rFonts w:ascii="宋体" w:hAnsi="宋体" w:cs="宋体"/>
          <w:sz w:val="24"/>
        </w:rPr>
        <w:t xml:space="preserve">电话：</w:t>
      </w:r>
      <w:r>
        <w:rPr>
          <w:rFonts w:ascii="宋体" w:hAnsi="宋体" w:cs="宋体"/>
          <w:sz w:val="24"/>
        </w:rPr>
        <w:br w:type="textWrapping" w:clear="all"/>
      </w:r>
      <w:r>
        <w:rPr>
          <w:rFonts w:ascii="宋体" w:hAnsi="宋体" w:cs="宋体"/>
          <w:sz w:val="24"/>
        </w:rPr>
        <w:t xml:space="preserve">传真：</w:t>
      </w:r>
      <w:r>
        <w:rPr>
          <w:rFonts w:ascii="宋体" w:hAnsi="宋体" w:cs="宋体"/>
          <w:sz w:val="24"/>
        </w:rPr>
        <w:br w:type="textWrapping" w:clear="all"/>
      </w:r>
      <w:r>
        <w:rPr>
          <w:rFonts w:ascii="宋体" w:hAnsi="宋体" w:cs="宋体"/>
          <w:sz w:val="24"/>
        </w:rPr>
        <w:t xml:space="preserve">邮编：</w:t>
      </w:r>
      <w:r>
        <w:rPr>
          <w:rFonts w:ascii="宋体" w:hAnsi="宋体" w:cs="宋体"/>
          <w:sz w:val="24"/>
        </w:rPr>
        <w:br w:type="textWrapping" w:clear="all"/>
      </w:r>
      <w:r>
        <w:rPr>
          <w:rFonts w:ascii="宋体" w:hAnsi="宋体" w:cs="宋体"/>
          <w:sz w:val="24"/>
        </w:rPr>
        <w:t xml:space="preserve">法定代表人或委托代理人（签字或签章）：</w:t>
      </w:r>
      <w:r>
        <w:rPr>
          <w:rFonts w:ascii="宋体" w:hAnsi="宋体" w:cs="宋体"/>
          <w:sz w:val="24"/>
        </w:rPr>
        <w:br w:type="textWrapping" w:clear="all"/>
      </w:r>
      <w:r>
        <w:rPr>
          <w:rFonts w:ascii="宋体" w:hAnsi="宋体" w:cs="宋体"/>
          <w:sz w:val="24"/>
        </w:rPr>
        <w:t xml:space="preserve">日期：</w:t>
      </w:r>
      <w:r/>
    </w:p>
    <w:p>
      <w:pPr>
        <w:pStyle w:val="1377"/>
        <w:ind w:firstLine="0"/>
        <w:rPr>
          <w:rFonts w:ascii="宋体" w:hAnsi="宋体" w:cs="宋体"/>
          <w:b/>
          <w:bCs/>
          <w:sz w:val="22"/>
          <w:szCs w:val="22"/>
        </w:rPr>
      </w:pPr>
      <w:r>
        <w:rPr>
          <w:rFonts w:ascii="宋体" w:hAnsi="宋体" w:cs="宋体"/>
          <w:b/>
          <w:bCs/>
          <w:sz w:val="22"/>
          <w:szCs w:val="22"/>
        </w:rPr>
      </w:r>
      <w:r/>
    </w:p>
    <w:p>
      <w:pPr>
        <w:pStyle w:val="1377"/>
        <w:ind w:firstLine="0"/>
        <w:rPr>
          <w:rFonts w:ascii="宋体" w:hAnsi="宋体" w:cs="宋体"/>
          <w:b/>
          <w:bCs/>
          <w:sz w:val="22"/>
          <w:szCs w:val="22"/>
        </w:rPr>
      </w:pPr>
      <w:r>
        <w:rPr>
          <w:rFonts w:ascii="宋体" w:hAnsi="宋体" w:cs="宋体"/>
          <w:b/>
          <w:bCs/>
          <w:sz w:val="22"/>
          <w:szCs w:val="22"/>
        </w:rPr>
      </w:r>
      <w:r/>
    </w:p>
    <w:p>
      <w:pPr>
        <w:pStyle w:val="1377"/>
        <w:ind w:firstLine="0"/>
        <w:rPr>
          <w:rFonts w:ascii="宋体" w:hAnsi="宋体" w:cs="宋体"/>
          <w:b/>
          <w:bCs/>
          <w:sz w:val="22"/>
          <w:szCs w:val="22"/>
        </w:rPr>
      </w:pPr>
      <w:r>
        <w:rPr>
          <w:rFonts w:ascii="宋体" w:hAnsi="宋体" w:cs="宋体"/>
          <w:b/>
          <w:bCs/>
          <w:sz w:val="22"/>
          <w:szCs w:val="22"/>
        </w:rPr>
      </w:r>
      <w:r/>
    </w:p>
    <w:p>
      <w:pPr>
        <w:pStyle w:val="1377"/>
        <w:ind w:firstLine="0"/>
        <w:rPr>
          <w:rFonts w:ascii="宋体" w:hAnsi="宋体" w:cs="宋体"/>
          <w:b/>
          <w:bCs/>
          <w:sz w:val="22"/>
          <w:szCs w:val="22"/>
        </w:rPr>
      </w:pPr>
      <w:r>
        <w:rPr>
          <w:rFonts w:ascii="宋体" w:hAnsi="宋体" w:cs="宋体"/>
          <w:b/>
          <w:bCs/>
          <w:sz w:val="22"/>
          <w:szCs w:val="22"/>
        </w:rPr>
      </w:r>
      <w:r/>
    </w:p>
    <w:p>
      <w:pPr>
        <w:pStyle w:val="1377"/>
        <w:ind w:firstLine="0"/>
        <w:rPr>
          <w:rFonts w:ascii="宋体" w:hAnsi="宋体" w:cs="宋体"/>
          <w:b/>
          <w:bCs/>
          <w:sz w:val="22"/>
          <w:szCs w:val="22"/>
        </w:rPr>
      </w:pPr>
      <w:r>
        <w:rPr>
          <w:rFonts w:ascii="宋体" w:hAnsi="宋体" w:cs="宋体"/>
          <w:b/>
          <w:bCs/>
          <w:sz w:val="22"/>
          <w:szCs w:val="22"/>
        </w:rPr>
      </w:r>
      <w:r/>
    </w:p>
    <w:p>
      <w:pPr>
        <w:pStyle w:val="1377"/>
        <w:ind w:firstLine="0"/>
        <w:rPr>
          <w:rFonts w:ascii="宋体" w:hAnsi="宋体" w:cs="宋体"/>
          <w:b/>
          <w:bCs/>
          <w:sz w:val="22"/>
          <w:szCs w:val="22"/>
        </w:rPr>
      </w:pPr>
      <w:r>
        <w:rPr>
          <w:rFonts w:ascii="宋体" w:hAnsi="宋体" w:cs="宋体"/>
          <w:b/>
          <w:bCs/>
          <w:sz w:val="22"/>
          <w:szCs w:val="22"/>
        </w:rPr>
      </w:r>
      <w:r/>
    </w:p>
    <w:p>
      <w:pPr>
        <w:pStyle w:val="1377"/>
        <w:ind w:firstLine="0"/>
        <w:rPr>
          <w:rFonts w:ascii="宋体" w:hAnsi="宋体" w:cs="宋体"/>
          <w:b/>
          <w:bCs/>
          <w:sz w:val="22"/>
          <w:szCs w:val="22"/>
        </w:rPr>
      </w:pPr>
      <w:r>
        <w:rPr>
          <w:rFonts w:ascii="宋体" w:hAnsi="宋体" w:cs="宋体"/>
          <w:b/>
          <w:bCs/>
          <w:sz w:val="22"/>
          <w:szCs w:val="22"/>
        </w:rPr>
      </w:r>
      <w:r/>
    </w:p>
    <w:p>
      <w:pPr>
        <w:rPr>
          <w:rFonts w:ascii="宋体" w:hAnsi="宋体" w:cs="宋体"/>
          <w:b/>
          <w:bCs/>
          <w:sz w:val="22"/>
          <w:szCs w:val="22"/>
        </w:rPr>
      </w:pPr>
      <w:r>
        <w:rPr>
          <w:rFonts w:hint="eastAsia" w:ascii="宋体" w:hAnsi="宋体" w:cs="宋体"/>
          <w:b/>
          <w:bCs/>
          <w:sz w:val="22"/>
          <w:szCs w:val="22"/>
        </w:rPr>
        <w:br w:type="page" w:clear="all"/>
      </w:r>
      <w:r/>
    </w:p>
    <w:p>
      <w:pPr>
        <w:pStyle w:val="1377"/>
        <w:ind w:firstLine="0"/>
        <w:rPr>
          <w:rFonts w:ascii="宋体" w:hAnsi="宋体" w:cs="宋体"/>
          <w:b/>
          <w:bCs/>
          <w:sz w:val="22"/>
          <w:szCs w:val="22"/>
        </w:rPr>
      </w:pPr>
      <w:r>
        <w:rPr>
          <w:rFonts w:hint="eastAsia" w:ascii="宋体" w:hAnsi="宋体" w:cs="宋体"/>
          <w:b/>
          <w:bCs/>
          <w:sz w:val="22"/>
          <w:szCs w:val="22"/>
        </w:rPr>
        <w:t xml:space="preserve">格式5：</w:t>
      </w:r>
      <w:r>
        <w:rPr>
          <w:rFonts w:hint="eastAsia" w:ascii="宋体" w:hAnsi="宋体" w:cs="宋体"/>
          <w:b/>
          <w:sz w:val="22"/>
          <w:szCs w:val="22"/>
        </w:rPr>
        <w:t xml:space="preserve">工程项目施工管理委托书</w:t>
      </w:r>
      <w:r/>
    </w:p>
    <w:p>
      <w:pPr>
        <w:jc w:val="center"/>
        <w:spacing w:before="156" w:line="360" w:lineRule="auto"/>
        <w:rPr>
          <w:rFonts w:ascii="宋体" w:hAnsi="宋体" w:cs="宋体"/>
          <w:sz w:val="24"/>
        </w:rPr>
      </w:pPr>
      <w:r>
        <w:rPr>
          <w:rFonts w:hint="eastAsia" w:ascii="宋体" w:hAnsi="宋体" w:cs="宋体"/>
          <w:b/>
          <w:sz w:val="24"/>
        </w:rPr>
        <w:t xml:space="preserve">工程项目施工管理委托书</w:t>
      </w:r>
      <w:r/>
    </w:p>
    <w:p>
      <w:pPr>
        <w:pStyle w:val="1342"/>
        <w:jc w:val="both"/>
        <w:spacing w:line="360" w:lineRule="auto"/>
        <w:rPr>
          <w:rFonts w:cs="宋体"/>
          <w:color w:val="000000"/>
          <w:sz w:val="24"/>
          <w:u w:val="single"/>
        </w:rPr>
      </w:pPr>
      <w:r>
        <w:rPr>
          <w:rFonts w:hint="eastAsia" w:cs="宋体"/>
          <w:color w:val="000000"/>
          <w:sz w:val="24"/>
        </w:rPr>
        <w:t xml:space="preserve">（施工企业名称）法定代表人：（姓名）今全面委托（项目经理）同志，资质等级：，担任</w:t>
      </w:r>
      <w:r>
        <w:rPr>
          <w:rFonts w:hint="eastAsia" w:cs="宋体"/>
          <w:color w:val="000000"/>
          <w:sz w:val="24"/>
          <w:u w:val="single"/>
        </w:rPr>
        <w:t xml:space="preserve">                 （项目名称）</w:t>
      </w:r>
      <w:r>
        <w:rPr>
          <w:rFonts w:hint="eastAsia" w:cs="宋体"/>
          <w:color w:val="000000"/>
          <w:sz w:val="24"/>
        </w:rPr>
        <w:t xml:space="preserve">工程的项目经理，全面负责工程施工管理及投标文件中技术经济工作。</w:t>
      </w:r>
      <w:r/>
    </w:p>
    <w:p>
      <w:pPr>
        <w:pStyle w:val="1342"/>
        <w:jc w:val="both"/>
        <w:spacing w:line="360" w:lineRule="auto"/>
        <w:rPr>
          <w:rFonts w:cs="宋体"/>
          <w:color w:val="000000"/>
          <w:sz w:val="24"/>
        </w:rPr>
      </w:pPr>
      <w:r>
        <w:rPr>
          <w:rFonts w:hint="eastAsia" w:cs="宋体"/>
          <w:color w:val="000000"/>
          <w:sz w:val="24"/>
        </w:rPr>
        <w:t xml:space="preserve">　　受托方必须常驻工地现场，按照《江苏省建筑施工企业项目经理资质管理方法》的规定，认真履行项目经理岗位职责。</w:t>
      </w:r>
      <w:r/>
    </w:p>
    <w:p>
      <w:pPr>
        <w:pStyle w:val="1342"/>
        <w:jc w:val="both"/>
        <w:spacing w:line="360" w:lineRule="auto"/>
        <w:rPr>
          <w:rFonts w:cs="宋体"/>
          <w:color w:val="000000"/>
          <w:sz w:val="24"/>
        </w:rPr>
      </w:pPr>
      <w:r>
        <w:rPr>
          <w:rFonts w:hint="eastAsia" w:cs="宋体"/>
          <w:color w:val="000000"/>
          <w:sz w:val="24"/>
        </w:rPr>
        <w:t xml:space="preserve">　　本委托不得转委托。</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u w:val="single"/>
        </w:rPr>
      </w:pPr>
      <w:r>
        <w:rPr>
          <w:rFonts w:hint="eastAsia" w:ascii="宋体" w:hAnsi="宋体" w:cs="宋体"/>
          <w:sz w:val="24"/>
        </w:rPr>
        <w:t xml:space="preserve">法定代表人（签字或盖章）：</w:t>
      </w:r>
      <w:r/>
    </w:p>
    <w:p>
      <w:pPr>
        <w:spacing w:line="360" w:lineRule="auto"/>
        <w:rPr>
          <w:rFonts w:ascii="宋体" w:hAnsi="宋体" w:cs="宋体"/>
          <w:sz w:val="24"/>
        </w:rPr>
      </w:pPr>
      <w:r>
        <w:rPr>
          <w:rFonts w:hint="eastAsia" w:ascii="宋体" w:hAnsi="宋体" w:cs="宋体"/>
          <w:sz w:val="24"/>
        </w:rPr>
        <w:t xml:space="preserve">受托方（项目经理签字）：</w:t>
      </w:r>
      <w:r/>
    </w:p>
    <w:p>
      <w:pPr>
        <w:spacing w:line="360" w:lineRule="auto"/>
        <w:rPr>
          <w:rFonts w:ascii="宋体" w:hAnsi="宋体" w:cs="宋体"/>
          <w:sz w:val="24"/>
        </w:rPr>
      </w:pPr>
      <w:r>
        <w:rPr>
          <w:rFonts w:hint="eastAsia" w:ascii="宋体" w:hAnsi="宋体" w:cs="宋体"/>
          <w:sz w:val="24"/>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 w:val="22"/>
          <w:szCs w:val="22"/>
        </w:rPr>
      </w:pPr>
      <w:r>
        <w:rPr>
          <w:rFonts w:hint="eastAsia" w:ascii="宋体" w:hAnsi="宋体" w:cs="宋体"/>
          <w:b/>
          <w:bCs/>
          <w:sz w:val="22"/>
          <w:szCs w:val="22"/>
        </w:rPr>
        <w:t xml:space="preserve">格式6：工程项目施工管理承诺书</w:t>
      </w:r>
      <w:r/>
    </w:p>
    <w:p>
      <w:pPr>
        <w:jc w:val="center"/>
        <w:spacing w:line="360" w:lineRule="auto"/>
        <w:rPr>
          <w:rFonts w:ascii="宋体" w:hAnsi="宋体" w:cs="宋体"/>
          <w:b/>
          <w:bCs/>
          <w:sz w:val="24"/>
        </w:rPr>
      </w:pPr>
      <w:r>
        <w:rPr>
          <w:rFonts w:hint="eastAsia" w:ascii="宋体" w:hAnsi="宋体" w:cs="宋体"/>
          <w:b/>
          <w:bCs/>
          <w:sz w:val="24"/>
        </w:rPr>
        <w:t xml:space="preserve">工程项目施工管理承诺书</w:t>
      </w:r>
      <w:r/>
    </w:p>
    <w:p>
      <w:pPr>
        <w:jc w:val="left"/>
        <w:spacing w:line="360" w:lineRule="auto"/>
        <w:rPr>
          <w:rFonts w:ascii="宋体" w:hAnsi="宋体" w:cs="宋体"/>
          <w:sz w:val="24"/>
        </w:rPr>
      </w:pPr>
      <w:r>
        <w:rPr>
          <w:rFonts w:hint="eastAsia" w:ascii="宋体" w:hAnsi="宋体" w:cs="宋体"/>
          <w:sz w:val="24"/>
        </w:rPr>
        <w:t xml:space="preserve">　　我受本企业法定代表人的委托，全权全面全过程地负责工程项目的施工现场及有关该工程的一切事务。</w:t>
      </w:r>
      <w:r/>
    </w:p>
    <w:p>
      <w:pPr>
        <w:spacing w:line="360" w:lineRule="auto"/>
        <w:rPr>
          <w:rFonts w:ascii="宋体" w:hAnsi="宋体" w:cs="宋体"/>
          <w:sz w:val="24"/>
        </w:rPr>
      </w:pPr>
      <w:r>
        <w:rPr>
          <w:rFonts w:hint="eastAsia" w:ascii="宋体" w:hAnsi="宋体" w:cs="宋体"/>
          <w:sz w:val="24"/>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 w:val="24"/>
        </w:rPr>
      </w:pPr>
      <w:r>
        <w:rPr>
          <w:rFonts w:hint="eastAsia" w:ascii="宋体" w:hAnsi="宋体" w:cs="宋体"/>
          <w:sz w:val="24"/>
        </w:rPr>
        <w:t xml:space="preserve">　　1、认真履行项目经理岗位职责，对工程项目全过程及整个现场承担全面管理的责任和义务，并保证常驻现场；</w:t>
      </w:r>
      <w:r/>
    </w:p>
    <w:p>
      <w:pPr>
        <w:spacing w:line="360" w:lineRule="auto"/>
        <w:rPr>
          <w:rFonts w:ascii="宋体" w:hAnsi="宋体" w:cs="宋体"/>
          <w:sz w:val="24"/>
        </w:rPr>
      </w:pPr>
      <w:r>
        <w:rPr>
          <w:rFonts w:hint="eastAsia" w:ascii="宋体" w:hAnsi="宋体" w:cs="宋体"/>
          <w:sz w:val="24"/>
        </w:rPr>
        <w:t xml:space="preserve">　　2、自觉接受并积极配合各职能部门对工程质量、安全及经营行为的考核；</w:t>
      </w:r>
      <w:r/>
    </w:p>
    <w:p>
      <w:pPr>
        <w:spacing w:line="360" w:lineRule="auto"/>
        <w:rPr>
          <w:rFonts w:ascii="宋体" w:hAnsi="宋体" w:cs="宋体"/>
          <w:sz w:val="24"/>
        </w:rPr>
      </w:pPr>
      <w:r>
        <w:rPr>
          <w:rFonts w:hint="eastAsia" w:ascii="宋体" w:hAnsi="宋体" w:cs="宋体"/>
          <w:sz w:val="24"/>
        </w:rPr>
        <w:t xml:space="preserve">　　3、工程未取得施工许可证的，决不擅自施工；</w:t>
      </w:r>
      <w:r/>
    </w:p>
    <w:p>
      <w:pPr>
        <w:spacing w:line="360" w:lineRule="auto"/>
        <w:rPr>
          <w:rFonts w:ascii="宋体" w:hAnsi="宋体" w:cs="宋体"/>
          <w:sz w:val="24"/>
        </w:rPr>
      </w:pPr>
      <w:r>
        <w:rPr>
          <w:rFonts w:hint="eastAsia" w:ascii="宋体" w:hAnsi="宋体" w:cs="宋体"/>
          <w:sz w:val="24"/>
        </w:rPr>
        <w:t xml:space="preserve">　　4、不将施工合同中的工程内容转包或违法分包给其它企业或个人；</w:t>
      </w:r>
      <w:r/>
    </w:p>
    <w:p>
      <w:pPr>
        <w:spacing w:line="360" w:lineRule="auto"/>
        <w:rPr>
          <w:rFonts w:ascii="宋体" w:hAnsi="宋体" w:cs="宋体"/>
          <w:sz w:val="24"/>
        </w:rPr>
      </w:pPr>
      <w:r>
        <w:rPr>
          <w:rFonts w:hint="eastAsia" w:ascii="宋体" w:hAnsi="宋体" w:cs="宋体"/>
          <w:sz w:val="24"/>
        </w:rPr>
        <w:t xml:space="preserve">　　5、严格按照国家工程建设强制性标准施工；</w:t>
      </w:r>
      <w:r/>
    </w:p>
    <w:p>
      <w:pPr>
        <w:spacing w:line="360" w:lineRule="auto"/>
        <w:rPr>
          <w:rFonts w:ascii="宋体" w:hAnsi="宋体" w:cs="宋体"/>
          <w:sz w:val="24"/>
        </w:rPr>
      </w:pPr>
      <w:r>
        <w:rPr>
          <w:rFonts w:hint="eastAsia" w:ascii="宋体" w:hAnsi="宋体" w:cs="宋体"/>
          <w:sz w:val="24"/>
        </w:rPr>
        <w:t xml:space="preserve">　　6、及时报告工程质量安全事故，不隐瞒、谎报或者破坏事故现场阻碍对事故的调查；</w:t>
      </w:r>
      <w:r/>
    </w:p>
    <w:p>
      <w:pPr>
        <w:spacing w:line="360" w:lineRule="auto"/>
        <w:rPr>
          <w:rFonts w:ascii="宋体" w:hAnsi="宋体" w:cs="宋体"/>
          <w:sz w:val="24"/>
        </w:rPr>
      </w:pPr>
      <w:r>
        <w:rPr>
          <w:rFonts w:hint="eastAsia" w:ascii="宋体" w:hAnsi="宋体" w:cs="宋体"/>
          <w:sz w:val="24"/>
        </w:rPr>
        <w:t xml:space="preserve">　　7、遵守国家有关安全生产规定和安全生产技术规程，做到文明施工，杜绝施工扰民、聚众斗殴等违反社会治安事件；</w:t>
      </w:r>
      <w:r/>
    </w:p>
    <w:p>
      <w:pPr>
        <w:spacing w:line="360" w:lineRule="auto"/>
        <w:rPr>
          <w:rFonts w:ascii="宋体" w:hAnsi="宋体" w:cs="宋体"/>
          <w:sz w:val="24"/>
        </w:rPr>
      </w:pPr>
      <w:r>
        <w:rPr>
          <w:rFonts w:hint="eastAsia" w:ascii="宋体" w:hAnsi="宋体" w:cs="宋体"/>
          <w:sz w:val="24"/>
        </w:rPr>
        <w:t xml:space="preserve">　　8、决不以任何理由拖欠民工工资，保证民工工资的按时足额发放；</w:t>
      </w:r>
      <w:r/>
    </w:p>
    <w:p>
      <w:pPr>
        <w:spacing w:line="360" w:lineRule="auto"/>
        <w:rPr>
          <w:rFonts w:ascii="宋体" w:hAnsi="宋体" w:cs="宋体"/>
          <w:sz w:val="24"/>
        </w:rPr>
      </w:pPr>
      <w:r>
        <w:rPr>
          <w:rFonts w:hint="eastAsia" w:ascii="宋体" w:hAnsi="宋体" w:cs="宋体"/>
          <w:sz w:val="24"/>
        </w:rPr>
        <w:t xml:space="preserve">　　9、按要求参加建设管理部门的会议和各种业务学习培训；</w:t>
      </w:r>
      <w:r/>
    </w:p>
    <w:p>
      <w:pPr>
        <w:spacing w:line="360" w:lineRule="auto"/>
        <w:rPr>
          <w:rFonts w:ascii="宋体" w:hAnsi="宋体" w:cs="宋体"/>
          <w:sz w:val="24"/>
        </w:rPr>
      </w:pPr>
      <w:r>
        <w:rPr>
          <w:rFonts w:hint="eastAsia" w:ascii="宋体" w:hAnsi="宋体" w:cs="宋体"/>
          <w:sz w:val="24"/>
        </w:rPr>
        <w:t xml:space="preserve">　　10、认真合理安置外来民工的生活起居，保证住宿、食堂等公共设施的卫生，搞好工地计划生育工作；</w:t>
      </w:r>
      <w:r/>
    </w:p>
    <w:p>
      <w:pPr>
        <w:spacing w:line="360" w:lineRule="auto"/>
        <w:rPr>
          <w:rFonts w:ascii="宋体" w:hAnsi="宋体" w:cs="宋体"/>
          <w:sz w:val="24"/>
        </w:rPr>
      </w:pPr>
      <w:r>
        <w:rPr>
          <w:rFonts w:hint="eastAsia" w:ascii="宋体" w:hAnsi="宋体" w:cs="宋体"/>
          <w:sz w:val="24"/>
        </w:rPr>
        <w:t xml:space="preserve">　　11、执行国家、地方政府有关爱卫会和传染病防治各项规定，积极配合政府对突发性传染病的各项工作；</w:t>
      </w:r>
      <w:r/>
    </w:p>
    <w:p>
      <w:pPr>
        <w:ind w:firstLine="440"/>
        <w:spacing w:line="360" w:lineRule="auto"/>
        <w:rPr>
          <w:rFonts w:ascii="宋体" w:hAnsi="宋体" w:cs="宋体"/>
          <w:sz w:val="24"/>
        </w:rPr>
      </w:pPr>
      <w:r>
        <w:rPr>
          <w:rFonts w:hint="eastAsia" w:ascii="宋体" w:hAnsi="宋体" w:cs="宋体"/>
          <w:sz w:val="24"/>
        </w:rPr>
        <w:t xml:space="preserve">12、遵纪守法，确保工地上不发生违法、违规行为。     </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　　  项目经理：（签字）</w:t>
      </w:r>
      <w:r/>
    </w:p>
    <w:p>
      <w:pPr>
        <w:jc w:val="center"/>
        <w:spacing w:line="360" w:lineRule="auto"/>
        <w:rPr>
          <w:rFonts w:ascii="宋体" w:hAnsi="宋体" w:cs="宋体"/>
          <w:sz w:val="24"/>
        </w:rPr>
      </w:pPr>
      <w:r>
        <w:rPr>
          <w:rFonts w:hint="eastAsia" w:ascii="宋体" w:hAnsi="宋体" w:cs="宋体"/>
          <w:sz w:val="24"/>
        </w:rPr>
        <w:t xml:space="preserve">　　   投标单位（盖公章）：</w:t>
      </w:r>
      <w:r/>
    </w:p>
    <w:p>
      <w:pPr>
        <w:pStyle w:val="1141"/>
        <w:ind w:firstLine="420"/>
        <w:jc w:val="right"/>
        <w:spacing w:line="360" w:lineRule="auto"/>
        <w:rPr>
          <w:rFonts w:hAnsi="宋体" w:eastAsia="宋体" w:cs="宋体"/>
          <w:sz w:val="24"/>
          <w:szCs w:val="24"/>
        </w:rPr>
        <w:outlineLvl w:val="1"/>
      </w:pPr>
      <w:r>
        <w:rPr>
          <w:rFonts w:hint="eastAsia" w:hAnsi="宋体" w:eastAsia="宋体" w:cs="宋体"/>
          <w:sz w:val="24"/>
          <w:szCs w:val="24"/>
        </w:rPr>
        <w:t xml:space="preserve">年  月  日 </w:t>
      </w:r>
      <w:r/>
    </w:p>
    <w:p>
      <w:pPr>
        <w:jc w:val="center"/>
        <w:spacing w:line="360" w:lineRule="auto"/>
        <w:rPr>
          <w:rFonts w:ascii="宋体" w:hAnsi="宋体" w:cs="宋体"/>
          <w:b/>
          <w:bCs/>
          <w:sz w:val="24"/>
        </w:rPr>
      </w:pPr>
      <w:r>
        <w:rPr>
          <w:rFonts w:ascii="宋体" w:hAnsi="宋体" w:cs="宋体"/>
          <w:b/>
          <w:bCs/>
          <w:sz w:val="24"/>
        </w:rPr>
      </w:r>
      <w:r/>
    </w:p>
    <w:p>
      <w:pPr>
        <w:pStyle w:val="1162"/>
      </w:pPr>
      <w:r/>
      <w:r/>
    </w:p>
    <w:p>
      <w:pPr>
        <w:jc w:val="left"/>
        <w:spacing w:line="360" w:lineRule="auto"/>
        <w:rPr>
          <w:rFonts w:ascii="宋体" w:hAnsi="宋体" w:cs="宋体"/>
          <w:b/>
          <w:bCs/>
          <w:sz w:val="22"/>
          <w:szCs w:val="22"/>
        </w:rPr>
      </w:pPr>
      <w:r>
        <w:rPr>
          <w:rFonts w:hint="eastAsia" w:ascii="宋体" w:hAnsi="宋体" w:cs="宋体"/>
          <w:b/>
          <w:bCs/>
          <w:sz w:val="22"/>
          <w:szCs w:val="22"/>
        </w:rPr>
        <w:t xml:space="preserve">格式7：安全责任承诺书</w:t>
      </w:r>
      <w:r/>
    </w:p>
    <w:p>
      <w:pPr>
        <w:jc w:val="center"/>
        <w:spacing w:line="360" w:lineRule="auto"/>
        <w:rPr>
          <w:rFonts w:ascii="宋体" w:hAnsi="宋体" w:cs="宋体"/>
          <w:sz w:val="24"/>
        </w:rPr>
      </w:pPr>
      <w:r>
        <w:rPr>
          <w:rFonts w:hint="eastAsia" w:ascii="宋体" w:hAnsi="宋体" w:cs="宋体"/>
          <w:b/>
          <w:bCs/>
          <w:sz w:val="24"/>
        </w:rPr>
        <w:t xml:space="preserve">安全责任承诺书</w:t>
      </w:r>
      <w:r/>
    </w:p>
    <w:p>
      <w:pPr>
        <w:ind w:firstLine="425"/>
        <w:spacing w:line="360" w:lineRule="auto"/>
        <w:rPr>
          <w:rFonts w:ascii="宋体" w:hAnsi="宋体" w:cs="宋体"/>
          <w:sz w:val="24"/>
        </w:rPr>
      </w:pPr>
      <w:r>
        <w:rPr>
          <w:rFonts w:hint="eastAsia" w:ascii="宋体" w:hAnsi="宋体" w:cs="宋体"/>
          <w:sz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p>
    <w:p>
      <w:pPr>
        <w:spacing w:line="360" w:lineRule="auto"/>
        <w:rPr>
          <w:rFonts w:ascii="宋体" w:hAnsi="宋体" w:cs="宋体"/>
          <w:sz w:val="24"/>
        </w:rPr>
      </w:pPr>
      <w:r>
        <w:rPr>
          <w:rFonts w:hint="eastAsia" w:ascii="宋体" w:hAnsi="宋体" w:cs="宋体"/>
          <w:sz w:val="24"/>
        </w:rPr>
        <w:t xml:space="preserve">法定代表人或委托代理人：</w:t>
      </w:r>
      <w:r/>
    </w:p>
    <w:p>
      <w:pPr>
        <w:spacing w:line="360" w:lineRule="auto"/>
        <w:rPr>
          <w:rFonts w:ascii="宋体" w:hAnsi="宋体" w:cs="宋体"/>
          <w:b/>
          <w:bCs/>
          <w:sz w:val="24"/>
        </w:rPr>
        <w:outlineLvl w:val="0"/>
      </w:pPr>
      <w:r>
        <w:rPr>
          <w:rFonts w:hint="eastAsia" w:ascii="宋体" w:hAnsi="宋体" w:cs="宋体"/>
          <w:sz w:val="24"/>
        </w:rPr>
        <w:t xml:space="preserve">日期：年月日</w:t>
      </w:r>
      <w:r/>
    </w:p>
    <w:p>
      <w:pPr>
        <w:spacing w:line="460" w:lineRule="exact"/>
        <w:rPr>
          <w:rFonts w:ascii="宋体" w:hAnsi="宋体" w:cs="宋体"/>
          <w:sz w:val="24"/>
        </w:rPr>
      </w:pPr>
      <w:r>
        <w:rPr>
          <w:rFonts w:ascii="宋体" w:hAnsi="宋体" w:cs="宋体"/>
          <w:sz w:val="24"/>
        </w:rPr>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 w:val="22"/>
          <w:szCs w:val="22"/>
        </w:rPr>
      </w:pPr>
      <w:r>
        <w:rPr>
          <w:rFonts w:hint="eastAsia" w:cs="宋体"/>
          <w:b/>
          <w:bCs/>
          <w:sz w:val="22"/>
          <w:szCs w:val="22"/>
        </w:rPr>
        <w:t xml:space="preserve">格式</w:t>
      </w:r>
      <w:r>
        <w:rPr>
          <w:rFonts w:cs="宋体"/>
          <w:b/>
          <w:bCs/>
          <w:sz w:val="22"/>
          <w:szCs w:val="22"/>
        </w:rPr>
        <w:t xml:space="preserve">8</w:t>
      </w:r>
      <w:r>
        <w:rPr>
          <w:rFonts w:hint="eastAsia" w:cs="宋体"/>
          <w:b/>
          <w:bCs/>
          <w:sz w:val="22"/>
          <w:szCs w:val="22"/>
        </w:rPr>
        <w:t xml:space="preserve">：</w:t>
      </w:r>
      <w:r>
        <w:rPr>
          <w:rFonts w:hint="eastAsia" w:ascii="宋体" w:hAnsi="宋体" w:cs="宋体"/>
          <w:b/>
          <w:sz w:val="22"/>
          <w:szCs w:val="22"/>
        </w:rPr>
        <w:t xml:space="preserve">企业类似业绩一览表</w:t>
      </w:r>
      <w:r/>
    </w:p>
    <w:p>
      <w:pPr>
        <w:pStyle w:val="1320"/>
        <w:jc w:val="center"/>
        <w:spacing w:line="360" w:lineRule="auto"/>
        <w:rPr>
          <w:rFonts w:ascii="宋体" w:hAnsi="宋体" w:eastAsia="宋体" w:cs="宋体"/>
          <w:szCs w:val="24"/>
        </w:rPr>
      </w:pPr>
      <w:r>
        <w:rPr>
          <w:rFonts w:hint="eastAsia" w:ascii="宋体" w:hAnsi="宋体" w:eastAsia="宋体" w:cs="宋体"/>
          <w:b/>
          <w:szCs w:val="24"/>
        </w:rPr>
        <w:t xml:space="preserve">企业类似业绩一览表</w:t>
      </w:r>
      <w:r/>
    </w:p>
    <w:tbl>
      <w:tblPr>
        <w:tblStyle w:val="11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tcPr>
          <w:p>
            <w:pPr>
              <w:pStyle w:val="1320"/>
              <w:ind w:firstLine="0"/>
              <w:jc w:val="center"/>
              <w:rPr>
                <w:rFonts w:ascii="宋体" w:hAnsi="宋体" w:eastAsia="宋体" w:cs="宋体"/>
                <w:szCs w:val="24"/>
              </w:rPr>
            </w:pPr>
            <w:r>
              <w:rPr>
                <w:rFonts w:hint="eastAsia" w:ascii="宋体" w:hAnsi="宋体" w:eastAsia="宋体" w:cs="宋体"/>
                <w:szCs w:val="24"/>
              </w:rPr>
              <w:t xml:space="preserve">序号</w:t>
            </w:r>
            <w:r/>
          </w:p>
        </w:tc>
        <w:tc>
          <w:tcPr>
            <w:tcW w:w="2223" w:type="dxa"/>
            <w:vAlign w:val="center"/>
            <w:textDirection w:val="lrTb"/>
            <w:noWrap/>
          </w:tcPr>
          <w:p>
            <w:pPr>
              <w:pStyle w:val="1320"/>
              <w:ind w:firstLine="0"/>
              <w:jc w:val="center"/>
              <w:rPr>
                <w:rFonts w:ascii="宋体" w:hAnsi="宋体" w:eastAsia="宋体" w:cs="宋体"/>
                <w:szCs w:val="24"/>
              </w:rPr>
            </w:pPr>
            <w:r>
              <w:rPr>
                <w:rFonts w:hint="eastAsia" w:ascii="宋体" w:hAnsi="宋体" w:eastAsia="宋体" w:cs="宋体"/>
                <w:szCs w:val="24"/>
              </w:rPr>
              <w:t xml:space="preserve">合同名称</w:t>
            </w:r>
            <w:r/>
          </w:p>
        </w:tc>
        <w:tc>
          <w:tcPr>
            <w:tcW w:w="1237" w:type="dxa"/>
            <w:vAlign w:val="center"/>
            <w:textDirection w:val="lrTb"/>
            <w:noWrap/>
          </w:tcPr>
          <w:p>
            <w:pPr>
              <w:pStyle w:val="1320"/>
              <w:ind w:firstLine="0"/>
              <w:jc w:val="center"/>
              <w:rPr>
                <w:rFonts w:ascii="宋体" w:hAnsi="宋体" w:eastAsia="宋体" w:cs="宋体"/>
                <w:szCs w:val="24"/>
              </w:rPr>
            </w:pPr>
            <w:r>
              <w:rPr>
                <w:rFonts w:hint="eastAsia" w:ascii="宋体" w:hAnsi="宋体" w:eastAsia="宋体" w:cs="宋体"/>
                <w:szCs w:val="24"/>
              </w:rPr>
              <w:t xml:space="preserve">合同金额</w:t>
            </w:r>
            <w:r/>
          </w:p>
        </w:tc>
        <w:tc>
          <w:tcPr>
            <w:tcW w:w="1502" w:type="dxa"/>
            <w:vAlign w:val="center"/>
            <w:textDirection w:val="lrTb"/>
            <w:noWrap/>
          </w:tcPr>
          <w:p>
            <w:pPr>
              <w:pStyle w:val="1320"/>
              <w:ind w:firstLine="0"/>
              <w:jc w:val="center"/>
              <w:rPr>
                <w:rFonts w:ascii="宋体" w:hAnsi="宋体" w:eastAsia="宋体" w:cs="宋体"/>
                <w:szCs w:val="24"/>
              </w:rPr>
            </w:pPr>
            <w:r>
              <w:rPr>
                <w:rFonts w:hint="eastAsia" w:ascii="宋体" w:hAnsi="宋体" w:eastAsia="宋体" w:cs="宋体"/>
                <w:szCs w:val="24"/>
              </w:rPr>
              <w:t xml:space="preserve">工程类型</w:t>
            </w:r>
            <w:r/>
          </w:p>
        </w:tc>
        <w:tc>
          <w:tcPr>
            <w:tcW w:w="1241" w:type="dxa"/>
            <w:vAlign w:val="center"/>
            <w:textDirection w:val="lrTb"/>
            <w:noWrap/>
          </w:tcPr>
          <w:p>
            <w:pPr>
              <w:pStyle w:val="1320"/>
              <w:ind w:firstLine="0"/>
              <w:jc w:val="center"/>
              <w:rPr>
                <w:rFonts w:ascii="宋体" w:hAnsi="宋体" w:eastAsia="宋体" w:cs="宋体"/>
                <w:szCs w:val="24"/>
              </w:rPr>
            </w:pPr>
            <w:r>
              <w:rPr>
                <w:rFonts w:hint="eastAsia" w:ascii="宋体" w:hAnsi="宋体" w:eastAsia="宋体" w:cs="宋体"/>
                <w:szCs w:val="24"/>
              </w:rPr>
              <w:t xml:space="preserve">竣工日期</w:t>
            </w:r>
            <w:r/>
          </w:p>
        </w:tc>
        <w:tc>
          <w:tcPr>
            <w:tcW w:w="1240" w:type="dxa"/>
            <w:vAlign w:val="center"/>
            <w:textDirection w:val="lrTb"/>
            <w:noWrap/>
          </w:tcPr>
          <w:p>
            <w:pPr>
              <w:pStyle w:val="1320"/>
              <w:ind w:firstLine="0"/>
              <w:jc w:val="center"/>
              <w:rPr>
                <w:rFonts w:ascii="宋体" w:hAnsi="宋体" w:eastAsia="宋体" w:cs="宋体"/>
                <w:szCs w:val="24"/>
              </w:rPr>
            </w:pPr>
            <w:r>
              <w:rPr>
                <w:rFonts w:hint="eastAsia" w:ascii="宋体" w:hAnsi="宋体" w:eastAsia="宋体" w:cs="宋体"/>
                <w:szCs w:val="24"/>
              </w:rPr>
              <w:t xml:space="preserve">备注</w:t>
            </w:r>
            <w:r/>
          </w:p>
        </w:tc>
      </w:tr>
      <w:tr>
        <w:trPr>
          <w:jc w:val="center"/>
          <w:trHeight w:val="465"/>
        </w:trPr>
        <w:tc>
          <w:tcPr>
            <w:tcW w:w="1559" w:type="dxa"/>
            <w:vAlign w:val="center"/>
            <w:textDirection w:val="lrTb"/>
            <w:noWrap/>
          </w:tcPr>
          <w:p>
            <w:pPr>
              <w:pStyle w:val="1320"/>
              <w:ind w:firstLine="0"/>
              <w:jc w:val="center"/>
              <w:rPr>
                <w:rFonts w:ascii="宋体" w:hAnsi="宋体" w:eastAsia="宋体" w:cs="宋体"/>
                <w:szCs w:val="24"/>
              </w:rPr>
            </w:pPr>
            <w:r>
              <w:rPr>
                <w:rFonts w:hint="eastAsia" w:ascii="宋体" w:hAnsi="宋体" w:eastAsia="宋体" w:cs="宋体"/>
                <w:szCs w:val="24"/>
              </w:rPr>
              <w:t xml:space="preserve">1</w:t>
            </w:r>
            <w:r/>
          </w:p>
        </w:tc>
        <w:tc>
          <w:tcPr>
            <w:tcW w:w="2223"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tcPr>
          <w:p>
            <w:pPr>
              <w:pStyle w:val="1320"/>
              <w:ind w:firstLine="0"/>
              <w:jc w:val="center"/>
              <w:rPr>
                <w:rFonts w:ascii="宋体" w:hAnsi="宋体" w:eastAsia="宋体" w:cs="宋体"/>
                <w:szCs w:val="24"/>
              </w:rPr>
            </w:pPr>
            <w:r>
              <w:rPr>
                <w:rFonts w:hint="eastAsia" w:ascii="宋体" w:hAnsi="宋体" w:eastAsia="宋体" w:cs="宋体"/>
                <w:szCs w:val="24"/>
              </w:rPr>
              <w:t xml:space="preserve">2</w:t>
            </w:r>
            <w:r/>
          </w:p>
        </w:tc>
        <w:tc>
          <w:tcPr>
            <w:tcW w:w="2223"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tcPr>
          <w:p>
            <w:pPr>
              <w:pStyle w:val="1320"/>
              <w:ind w:firstLine="0"/>
              <w:jc w:val="center"/>
              <w:rPr>
                <w:rFonts w:ascii="宋体" w:hAnsi="宋体" w:eastAsia="宋体" w:cs="宋体"/>
                <w:szCs w:val="24"/>
              </w:rPr>
            </w:pPr>
            <w:r>
              <w:rPr>
                <w:rFonts w:hint="eastAsia" w:ascii="宋体" w:hAnsi="宋体" w:eastAsia="宋体" w:cs="宋体"/>
                <w:szCs w:val="24"/>
              </w:rPr>
              <w:t xml:space="preserve">3</w:t>
            </w:r>
            <w:r/>
          </w:p>
        </w:tc>
        <w:tc>
          <w:tcPr>
            <w:tcW w:w="2223"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r>
      <w:tr>
        <w:trPr>
          <w:jc w:val="center"/>
          <w:trHeight w:val="465"/>
        </w:trPr>
        <w:tc>
          <w:tcPr>
            <w:tcW w:w="1559" w:type="dxa"/>
            <w:vAlign w:val="center"/>
            <w:textDirection w:val="lrTb"/>
            <w:noWrap/>
          </w:tcPr>
          <w:p>
            <w:pPr>
              <w:pStyle w:val="1320"/>
              <w:ind w:firstLine="0"/>
              <w:jc w:val="center"/>
              <w:rPr>
                <w:rFonts w:ascii="宋体" w:hAnsi="宋体" w:eastAsia="宋体" w:cs="宋体"/>
                <w:szCs w:val="24"/>
              </w:rPr>
            </w:pPr>
            <w:r>
              <w:rPr>
                <w:rFonts w:hint="eastAsia" w:ascii="宋体" w:hAnsi="宋体" w:eastAsia="宋体" w:cs="宋体"/>
                <w:szCs w:val="24"/>
              </w:rPr>
              <w:t xml:space="preserve">...</w:t>
            </w:r>
            <w:r/>
          </w:p>
        </w:tc>
        <w:tc>
          <w:tcPr>
            <w:tcW w:w="2223"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237"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502"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241"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c>
          <w:tcPr>
            <w:tcW w:w="1240" w:type="dxa"/>
            <w:vAlign w:val="center"/>
            <w:textDirection w:val="lrTb"/>
            <w:noWrap/>
          </w:tcPr>
          <w:p>
            <w:pPr>
              <w:pStyle w:val="1320"/>
              <w:ind w:firstLine="0"/>
              <w:jc w:val="center"/>
              <w:rPr>
                <w:rFonts w:ascii="宋体" w:hAnsi="宋体" w:eastAsia="宋体" w:cs="宋体"/>
                <w:szCs w:val="24"/>
              </w:rPr>
            </w:pPr>
            <w:r>
              <w:rPr>
                <w:rFonts w:ascii="宋体" w:hAnsi="宋体" w:eastAsia="宋体" w:cs="宋体"/>
                <w:szCs w:val="24"/>
              </w:rPr>
            </w:r>
            <w:r/>
          </w:p>
        </w:tc>
      </w:tr>
    </w:tbl>
    <w:p>
      <w:pPr>
        <w:pStyle w:val="1389"/>
        <w:ind w:firstLine="240"/>
        <w:jc w:val="left"/>
        <w:spacing w:line="360" w:lineRule="auto"/>
        <w:rPr>
          <w:rFonts w:hAnsi="宋体" w:eastAsia="宋体" w:cs="宋体"/>
          <w:sz w:val="24"/>
        </w:rPr>
      </w:pPr>
      <w:r>
        <w:rPr>
          <w:rFonts w:hint="eastAsia" w:hAnsi="宋体" w:eastAsia="宋体" w:cs="宋体"/>
          <w:sz w:val="24"/>
        </w:rPr>
        <w:t xml:space="preserve">本表后附采购文件中评审方法及评分标准中要求提供的其他证明材料。</w:t>
      </w:r>
      <w:r/>
    </w:p>
    <w:p>
      <w:pPr>
        <w:pStyle w:val="1389"/>
        <w:ind w:firstLine="240"/>
        <w:jc w:val="left"/>
        <w:spacing w:line="360" w:lineRule="auto"/>
        <w:rPr>
          <w:rFonts w:hAnsi="宋体" w:eastAsia="宋体" w:cs="宋体"/>
          <w:sz w:val="24"/>
        </w:rPr>
      </w:pPr>
      <w:r>
        <w:rPr>
          <w:rFonts w:hAnsi="宋体" w:eastAsia="宋体" w:cs="宋体"/>
          <w:sz w:val="24"/>
        </w:rPr>
      </w:r>
      <w:r/>
    </w:p>
    <w:p>
      <w:pPr>
        <w:pStyle w:val="1389"/>
        <w:ind w:firstLine="240"/>
        <w:jc w:val="left"/>
        <w:spacing w:line="360" w:lineRule="auto"/>
        <w:rPr>
          <w:rFonts w:hAnsi="宋体" w:eastAsia="宋体" w:cs="宋体"/>
          <w:sz w:val="24"/>
        </w:rPr>
      </w:pPr>
      <w:r>
        <w:rPr>
          <w:rFonts w:hint="eastAsia" w:hAnsi="宋体" w:eastAsia="宋体" w:cs="宋体"/>
          <w:sz w:val="24"/>
        </w:rPr>
        <w:t xml:space="preserve">投标单位：（公章）</w:t>
      </w:r>
      <w:r/>
    </w:p>
    <w:p>
      <w:pPr>
        <w:pStyle w:val="1389"/>
        <w:ind w:firstLine="240"/>
        <w:jc w:val="left"/>
        <w:spacing w:line="360" w:lineRule="auto"/>
        <w:rPr>
          <w:rFonts w:hAnsi="宋体" w:eastAsia="宋体" w:cs="宋体"/>
          <w:sz w:val="24"/>
        </w:rPr>
      </w:pPr>
      <w:r>
        <w:rPr>
          <w:rFonts w:hint="eastAsia" w:hAnsi="宋体" w:eastAsia="宋体" w:cs="宋体"/>
          <w:sz w:val="24"/>
        </w:rPr>
        <w:t xml:space="preserve">法定代表人或委托代理人：（签字或盖章）</w:t>
      </w:r>
      <w:r/>
    </w:p>
    <w:p>
      <w:pPr>
        <w:pStyle w:val="1389"/>
        <w:ind w:firstLine="240"/>
        <w:spacing w:line="360" w:lineRule="auto"/>
        <w:rPr>
          <w:rFonts w:hAnsi="宋体" w:eastAsia="宋体" w:cs="宋体"/>
          <w:b/>
          <w:sz w:val="24"/>
        </w:rPr>
      </w:pPr>
      <w:r>
        <w:rPr>
          <w:rFonts w:hint="eastAsia" w:hAnsi="宋体" w:eastAsia="宋体" w:cs="宋体"/>
          <w:sz w:val="24"/>
        </w:rPr>
        <w:t xml:space="preserve">日期：      年    月    日</w:t>
      </w:r>
      <w:r/>
    </w:p>
    <w:p>
      <w:pPr>
        <w:spacing w:line="360" w:lineRule="auto"/>
        <w:rPr>
          <w:rFonts w:ascii="宋体" w:hAnsi="宋体" w:cs="宋体"/>
          <w:b/>
          <w:bCs/>
          <w:spacing w:val="20"/>
          <w:sz w:val="24"/>
        </w:rPr>
      </w:pPr>
      <w:r>
        <w:rPr>
          <w:rFonts w:ascii="宋体" w:hAnsi="宋体" w:cs="宋体"/>
          <w:b/>
          <w:bCs/>
          <w:spacing w:val="20"/>
          <w:sz w:val="24"/>
        </w:rPr>
      </w:r>
      <w:r/>
    </w:p>
    <w:p>
      <w:pPr>
        <w:spacing w:line="360" w:lineRule="auto"/>
        <w:rPr>
          <w:rFonts w:ascii="宋体" w:hAnsi="宋体" w:cs="宋体"/>
          <w:b/>
          <w:bCs/>
          <w:spacing w:val="20"/>
          <w:sz w:val="24"/>
        </w:rPr>
      </w:pPr>
      <w:r>
        <w:rPr>
          <w:rFonts w:ascii="宋体" w:hAnsi="宋体" w:cs="宋体"/>
          <w:b/>
          <w:bCs/>
          <w:spacing w:val="20"/>
          <w:sz w:val="24"/>
        </w:rPr>
      </w:r>
      <w:r/>
    </w:p>
    <w:p>
      <w:pPr>
        <w:pStyle w:val="1384"/>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384"/>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135"/>
        <w:rPr>
          <w:rFonts w:ascii="宋体" w:hAnsi="宋体" w:cs="宋体"/>
          <w:b/>
          <w:bCs/>
          <w:spacing w:val="20"/>
          <w:sz w:val="24"/>
        </w:rPr>
      </w:pPr>
      <w:r>
        <w:rPr>
          <w:rFonts w:ascii="宋体" w:hAnsi="宋体" w:cs="宋体"/>
          <w:b/>
          <w:bCs/>
          <w:spacing w:val="20"/>
          <w:sz w:val="24"/>
        </w:rPr>
      </w:r>
      <w:r/>
    </w:p>
    <w:p>
      <w:pPr>
        <w:pStyle w:val="1320"/>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135"/>
        <w:rPr>
          <w:rFonts w:ascii="宋体" w:hAnsi="宋体" w:cs="宋体"/>
          <w:b/>
          <w:bCs/>
          <w:spacing w:val="20"/>
          <w:sz w:val="24"/>
        </w:rPr>
      </w:pPr>
      <w:r>
        <w:rPr>
          <w:rFonts w:ascii="宋体" w:hAnsi="宋体" w:cs="宋体"/>
          <w:b/>
          <w:bCs/>
          <w:spacing w:val="20"/>
          <w:sz w:val="24"/>
        </w:rPr>
      </w:r>
      <w:r/>
    </w:p>
    <w:p>
      <w:pPr>
        <w:pStyle w:val="1320"/>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135"/>
        <w:rPr>
          <w:rFonts w:ascii="宋体" w:hAnsi="宋体" w:cs="宋体"/>
          <w:b/>
          <w:bCs/>
          <w:spacing w:val="20"/>
          <w:sz w:val="24"/>
        </w:rPr>
      </w:pPr>
      <w:r>
        <w:rPr>
          <w:rFonts w:ascii="宋体" w:hAnsi="宋体" w:cs="宋体"/>
          <w:b/>
          <w:bCs/>
          <w:spacing w:val="20"/>
          <w:sz w:val="24"/>
        </w:rPr>
      </w:r>
      <w:r/>
    </w:p>
    <w:p>
      <w:pPr>
        <w:pStyle w:val="1320"/>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135"/>
        <w:rPr>
          <w:rFonts w:ascii="宋体" w:hAnsi="宋体" w:cs="宋体"/>
          <w:b/>
          <w:bCs/>
          <w:spacing w:val="20"/>
          <w:sz w:val="24"/>
        </w:rPr>
      </w:pPr>
      <w:r>
        <w:rPr>
          <w:rFonts w:ascii="宋体" w:hAnsi="宋体" w:cs="宋体"/>
          <w:b/>
          <w:bCs/>
          <w:spacing w:val="20"/>
          <w:sz w:val="24"/>
        </w:rPr>
      </w:r>
      <w:r/>
    </w:p>
    <w:p>
      <w:pPr>
        <w:pStyle w:val="1320"/>
        <w:rPr>
          <w:rFonts w:ascii="宋体" w:hAnsi="宋体" w:cs="宋体"/>
          <w:b/>
          <w:bCs/>
          <w:spacing w:val="20"/>
        </w:rPr>
      </w:pPr>
      <w:r>
        <w:rPr>
          <w:rFonts w:ascii="宋体" w:hAnsi="宋体" w:cs="宋体"/>
          <w:b/>
          <w:bCs/>
          <w:spacing w:val="20"/>
        </w:rPr>
      </w:r>
      <w:r/>
    </w:p>
    <w:p>
      <w:pPr>
        <w:rPr>
          <w:rFonts w:ascii="宋体" w:hAnsi="宋体" w:cs="宋体"/>
          <w:b/>
          <w:bCs/>
          <w:spacing w:val="20"/>
          <w:sz w:val="24"/>
        </w:rPr>
      </w:pPr>
      <w:r>
        <w:rPr>
          <w:rFonts w:ascii="宋体" w:hAnsi="宋体" w:cs="宋体"/>
          <w:b/>
          <w:bCs/>
          <w:spacing w:val="20"/>
          <w:sz w:val="24"/>
        </w:rPr>
      </w:r>
      <w:r/>
    </w:p>
    <w:p>
      <w:pPr>
        <w:pStyle w:val="1135"/>
        <w:rPr>
          <w:rFonts w:ascii="宋体" w:hAnsi="宋体" w:cs="宋体"/>
          <w:b/>
          <w:bCs/>
          <w:spacing w:val="20"/>
          <w:sz w:val="24"/>
        </w:rPr>
      </w:pPr>
      <w:r>
        <w:rPr>
          <w:rFonts w:ascii="宋体" w:hAnsi="宋体" w:cs="宋体"/>
          <w:b/>
          <w:bCs/>
          <w:spacing w:val="20"/>
          <w:sz w:val="24"/>
        </w:rPr>
      </w:r>
      <w:r/>
    </w:p>
    <w:p>
      <w:pPr>
        <w:pStyle w:val="1320"/>
        <w:rPr>
          <w:rFonts w:ascii="宋体" w:hAnsi="宋体" w:cs="宋体"/>
          <w:b/>
          <w:bCs/>
          <w:spacing w:val="20"/>
        </w:rPr>
      </w:pPr>
      <w:r>
        <w:rPr>
          <w:rFonts w:ascii="宋体" w:hAnsi="宋体" w:cs="宋体"/>
          <w:b/>
          <w:bCs/>
          <w:spacing w:val="20"/>
        </w:rPr>
      </w:r>
      <w:r/>
    </w:p>
    <w:p>
      <w:r/>
      <w:r/>
    </w:p>
    <w:p>
      <w:pPr>
        <w:rPr>
          <w:rFonts w:ascii="宋体" w:hAnsi="宋体" w:cs="宋体"/>
          <w:b/>
          <w:bCs/>
          <w:spacing w:val="20"/>
          <w:sz w:val="24"/>
        </w:rPr>
      </w:pPr>
      <w:r>
        <w:rPr>
          <w:rFonts w:ascii="宋体" w:hAnsi="宋体" w:cs="宋体"/>
          <w:b/>
          <w:bCs/>
          <w:spacing w:val="20"/>
          <w:sz w:val="24"/>
        </w:rPr>
      </w:r>
      <w:r/>
    </w:p>
    <w:p>
      <w:pPr>
        <w:pStyle w:val="1384"/>
        <w:rPr>
          <w:rFonts w:cs="宋体"/>
          <w:b/>
          <w:bCs/>
          <w:spacing w:val="20"/>
          <w:sz w:val="24"/>
        </w:rPr>
      </w:pPr>
      <w:r>
        <w:rPr>
          <w:rFonts w:cs="宋体"/>
          <w:b/>
          <w:bCs/>
          <w:spacing w:val="20"/>
          <w:sz w:val="24"/>
        </w:rPr>
      </w:r>
      <w:r/>
    </w:p>
    <w:p>
      <w:pPr>
        <w:rPr>
          <w:rFonts w:ascii="宋体" w:hAnsi="宋体" w:cs="宋体"/>
          <w:b/>
          <w:bCs/>
          <w:spacing w:val="20"/>
          <w:sz w:val="24"/>
        </w:rPr>
      </w:pPr>
      <w:r>
        <w:rPr>
          <w:rFonts w:ascii="宋体" w:hAnsi="宋体" w:cs="宋体"/>
          <w:b/>
          <w:bCs/>
          <w:spacing w:val="20"/>
          <w:sz w:val="24"/>
        </w:rPr>
      </w:r>
      <w:r/>
    </w:p>
    <w:p>
      <w:pPr>
        <w:pStyle w:val="1135"/>
        <w:rPr>
          <w:rFonts w:ascii="宋体" w:hAnsi="宋体" w:cs="宋体"/>
          <w:b/>
          <w:bCs/>
          <w:spacing w:val="20"/>
          <w:sz w:val="24"/>
        </w:rPr>
      </w:pPr>
      <w:r>
        <w:rPr>
          <w:rFonts w:ascii="宋体" w:hAnsi="宋体" w:cs="宋体"/>
          <w:b/>
          <w:bCs/>
          <w:spacing w:val="20"/>
          <w:sz w:val="24"/>
        </w:rPr>
      </w:r>
      <w:r/>
    </w:p>
    <w:p>
      <w:pPr>
        <w:pStyle w:val="1384"/>
        <w:ind w:left="0" w:firstLine="0"/>
        <w:rPr>
          <w:rFonts w:cs="宋体"/>
          <w:b/>
          <w:bCs/>
          <w:sz w:val="22"/>
          <w:szCs w:val="22"/>
        </w:rPr>
      </w:pPr>
      <w:r>
        <w:rPr>
          <w:rFonts w:hint="eastAsia" w:cs="宋体"/>
          <w:b/>
          <w:bCs/>
          <w:sz w:val="22"/>
          <w:szCs w:val="22"/>
        </w:rPr>
        <w:t xml:space="preserve">格式9：项目经理无在建工程承诺书</w:t>
      </w:r>
      <w:r/>
    </w:p>
    <w:p>
      <w:pPr>
        <w:rPr>
          <w:rFonts w:cs="宋体"/>
          <w:b/>
          <w:bCs/>
          <w:sz w:val="22"/>
          <w:szCs w:val="22"/>
        </w:rPr>
      </w:pPr>
      <w:r>
        <w:rPr>
          <w:rFonts w:cs="宋体"/>
          <w:b/>
          <w:bCs/>
          <w:sz w:val="22"/>
          <w:szCs w:val="22"/>
        </w:rPr>
      </w:r>
      <w:r/>
    </w:p>
    <w:p>
      <w:pPr>
        <w:jc w:val="center"/>
        <w:rPr>
          <w:sz w:val="28"/>
        </w:rPr>
      </w:pPr>
      <w:r>
        <w:rPr>
          <w:rFonts w:hint="eastAsia" w:ascii="宋体" w:hAnsi="宋体" w:cs="仿宋_GB2312"/>
          <w:b/>
          <w:bCs/>
          <w:sz w:val="24"/>
        </w:rPr>
        <w:t xml:space="preserve">项目经理无在建工程承诺书</w:t>
      </w:r>
      <w:r/>
    </w:p>
    <w:p>
      <w:pPr>
        <w:jc w:val="center"/>
        <w:rPr>
          <w:sz w:val="28"/>
        </w:rPr>
      </w:pPr>
      <w:r>
        <w:rPr>
          <w:sz w:val="28"/>
        </w:rPr>
      </w:r>
      <w:r/>
    </w:p>
    <w:p>
      <w:pPr>
        <w:jc w:val="left"/>
        <w:spacing w:line="360" w:lineRule="auto"/>
        <w:rPr>
          <w:sz w:val="24"/>
          <w:u w:val="single"/>
        </w:rPr>
      </w:pPr>
      <w:r>
        <w:rPr>
          <w:rFonts w:hint="eastAsia"/>
          <w:sz w:val="24"/>
        </w:rPr>
        <w:t xml:space="preserve">招标人：。</w:t>
      </w:r>
      <w:r/>
    </w:p>
    <w:p>
      <w:pPr>
        <w:ind w:firstLine="480"/>
        <w:spacing w:line="360" w:lineRule="auto"/>
        <w:rPr>
          <w:sz w:val="24"/>
        </w:rPr>
      </w:pPr>
      <w:r>
        <w:rPr>
          <w:rFonts w:hint="eastAsia"/>
          <w:sz w:val="24"/>
        </w:rPr>
        <w:t xml:space="preserve">我公司拟选派的项目负责人</w:t>
      </w:r>
      <w:r>
        <w:rPr>
          <w:rFonts w:hint="eastAsia"/>
          <w:sz w:val="24"/>
          <w:u w:val="single"/>
        </w:rPr>
        <w:t xml:space="preserve">   （姓名）   </w:t>
      </w:r>
      <w:r>
        <w:rPr>
          <w:rFonts w:hint="eastAsia"/>
          <w:sz w:val="24"/>
        </w:rPr>
        <w:t xml:space="preserve">参加 </w:t>
      </w:r>
      <w:r>
        <w:rPr>
          <w:rFonts w:hint="eastAsia"/>
          <w:sz w:val="24"/>
          <w:u w:val="single"/>
        </w:rPr>
        <w:t xml:space="preserve">    （项目名称）    </w:t>
      </w:r>
      <w:r>
        <w:rPr>
          <w:rFonts w:hint="eastAsia"/>
          <w:sz w:val="24"/>
        </w:rPr>
        <w:t xml:space="preserve">项目的投标，该项目负责人属于下列：。</w:t>
      </w:r>
      <w:r/>
    </w:p>
    <w:p>
      <w:pPr>
        <w:pStyle w:val="1396"/>
        <w:numPr>
          <w:ilvl w:val="0"/>
          <w:numId w:val="15"/>
        </w:numPr>
        <w:spacing w:line="360" w:lineRule="auto"/>
        <w:rPr>
          <w:sz w:val="24"/>
        </w:rPr>
      </w:pPr>
      <w:r>
        <w:rPr>
          <w:rFonts w:hint="eastAsia"/>
          <w:sz w:val="24"/>
        </w:rPr>
        <w:t xml:space="preserve">非变更后无在建工程，</w:t>
      </w:r>
      <w:r/>
    </w:p>
    <w:p>
      <w:pPr>
        <w:pStyle w:val="1396"/>
        <w:numPr>
          <w:ilvl w:val="0"/>
          <w:numId w:val="15"/>
        </w:numPr>
        <w:spacing w:line="360" w:lineRule="auto"/>
        <w:rPr>
          <w:sz w:val="24"/>
        </w:rPr>
      </w:pPr>
      <w:r>
        <w:rPr>
          <w:rFonts w:hint="eastAsia"/>
          <w:sz w:val="24"/>
        </w:rPr>
        <w:t xml:space="preserve">变更后无在建工程（必须原合同工期已满且变更备案之日已满6个月），</w:t>
      </w:r>
      <w:r/>
    </w:p>
    <w:p>
      <w:pPr>
        <w:pStyle w:val="1396"/>
        <w:numPr>
          <w:ilvl w:val="0"/>
          <w:numId w:val="15"/>
        </w:numPr>
        <w:spacing w:line="360" w:lineRule="auto"/>
        <w:rPr>
          <w:sz w:val="24"/>
        </w:rPr>
      </w:pPr>
      <w:r>
        <w:rPr>
          <w:rFonts w:hint="eastAsia"/>
          <w:sz w:val="24"/>
        </w:rPr>
        <w:t xml:space="preserve">因非承包方原因致使工程项目停工或因故不能按期开工、且已办理了项目负责人解锁手续，</w:t>
      </w:r>
      <w:r/>
    </w:p>
    <w:p>
      <w:pPr>
        <w:pStyle w:val="1396"/>
        <w:numPr>
          <w:ilvl w:val="0"/>
          <w:numId w:val="15"/>
        </w:numPr>
        <w:spacing w:line="360" w:lineRule="auto"/>
        <w:rPr>
          <w:sz w:val="24"/>
        </w:rPr>
      </w:pPr>
      <w:r>
        <w:rPr>
          <w:rFonts w:hint="eastAsia"/>
          <w:sz w:val="24"/>
        </w:rPr>
        <w:t xml:space="preserve">有在建工程，但该在建工程与本次招标的工程属于同一工程项目、同一项目批文、同一施工地点分段发包或分期施工的情况且总的工程规模在项目负责人执业范围之内。</w:t>
      </w:r>
      <w:r/>
    </w:p>
    <w:p>
      <w:pPr>
        <w:spacing w:line="360" w:lineRule="auto"/>
        <w:rPr>
          <w:rFonts w:ascii="宋体" w:hAnsi="宋体" w:cs="宋体"/>
          <w:sz w:val="24"/>
        </w:rPr>
      </w:pPr>
      <w:r>
        <w:rPr>
          <w:rFonts w:hint="eastAsia"/>
          <w:sz w:val="24"/>
        </w:rPr>
        <w:t xml:space="preserve">注：请选择（1）（2）（3）（4）中任意一项，如选择（2）、（3）、（4）的需提供证明材料扫描件，无证明材料不予认可。</w:t>
      </w:r>
      <w:r/>
    </w:p>
    <w:p>
      <w:pPr>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hint="eastAsia" w:ascii="宋体" w:hAnsi="宋体" w:cs="宋体"/>
          <w:sz w:val="24"/>
        </w:rPr>
        <w:t xml:space="preserve">申请人（盖章）：                                 </w:t>
      </w:r>
      <w:r/>
    </w:p>
    <w:p>
      <w:pPr>
        <w:ind w:firstLine="420"/>
        <w:spacing w:line="360" w:lineRule="auto"/>
        <w:rPr>
          <w:rFonts w:ascii="宋体" w:hAnsi="宋体" w:cs="宋体"/>
          <w:sz w:val="24"/>
        </w:rPr>
      </w:pPr>
      <w:r>
        <w:rPr>
          <w:rFonts w:hint="eastAsia" w:ascii="宋体" w:hAnsi="宋体" w:cs="宋体"/>
          <w:sz w:val="24"/>
        </w:rPr>
        <w:tab/>
      </w:r>
      <w:r/>
    </w:p>
    <w:p>
      <w:pPr>
        <w:ind w:firstLine="5040"/>
        <w:spacing w:line="360" w:lineRule="auto"/>
        <w:rPr>
          <w:rFonts w:ascii="宋体" w:hAnsi="宋体" w:cs="宋体"/>
          <w:sz w:val="24"/>
        </w:rPr>
      </w:pPr>
      <w:r>
        <w:rPr>
          <w:rFonts w:hint="eastAsia" w:ascii="宋体" w:hAnsi="宋体" w:cs="宋体"/>
          <w:sz w:val="24"/>
        </w:rPr>
        <w:t xml:space="preserve">日   期：       </w:t>
      </w:r>
      <w:r/>
    </w:p>
    <w:p>
      <w:r/>
      <w:r/>
    </w:p>
    <w:p>
      <w:pPr>
        <w:pStyle w:val="1384"/>
      </w:pPr>
      <w:r/>
      <w:r/>
    </w:p>
    <w:p>
      <w:pPr>
        <w:rPr>
          <w:rFonts w:ascii="宋体" w:hAnsi="宋体" w:cs="宋体"/>
          <w:b/>
          <w:bCs/>
          <w:spacing w:val="20"/>
          <w:sz w:val="24"/>
        </w:rPr>
      </w:pPr>
      <w:r>
        <w:rPr>
          <w:rFonts w:ascii="宋体" w:hAnsi="宋体" w:cs="宋体"/>
          <w:b/>
          <w:bCs/>
          <w:spacing w:val="20"/>
          <w:sz w:val="24"/>
        </w:rPr>
      </w:r>
      <w:r/>
    </w:p>
    <w:p>
      <w:pPr>
        <w:pStyle w:val="1384"/>
        <w:rPr>
          <w:rFonts w:cs="宋体"/>
          <w:b/>
          <w:bCs/>
          <w:spacing w:val="20"/>
          <w:sz w:val="24"/>
        </w:rPr>
      </w:pPr>
      <w:r>
        <w:rPr>
          <w:rFonts w:cs="宋体"/>
          <w:b/>
          <w:bCs/>
          <w:spacing w:val="20"/>
          <w:sz w:val="24"/>
        </w:rPr>
      </w:r>
      <w:r/>
    </w:p>
    <w:p>
      <w:pPr>
        <w:pStyle w:val="1320"/>
      </w:pPr>
      <w:r/>
      <w:r/>
    </w:p>
    <w:p>
      <w:pPr>
        <w:rPr>
          <w:rFonts w:ascii="宋体" w:hAnsi="宋体" w:cs="宋体"/>
          <w:b/>
          <w:bCs/>
          <w:spacing w:val="20"/>
          <w:sz w:val="24"/>
        </w:rPr>
      </w:pPr>
      <w:r>
        <w:rPr>
          <w:rFonts w:ascii="宋体" w:hAnsi="宋体" w:cs="宋体"/>
          <w:b/>
          <w:bCs/>
          <w:spacing w:val="20"/>
          <w:sz w:val="24"/>
        </w:rPr>
      </w:r>
      <w:r/>
    </w:p>
    <w:p>
      <w:pPr>
        <w:pStyle w:val="1384"/>
        <w:ind w:left="0" w:firstLine="0"/>
        <w:rPr>
          <w:rFonts w:cs="宋体"/>
          <w:b/>
          <w:bCs/>
          <w:spacing w:val="20"/>
          <w:sz w:val="24"/>
        </w:rPr>
      </w:pPr>
      <w:r>
        <w:rPr>
          <w:rFonts w:cs="宋体"/>
          <w:b/>
          <w:bCs/>
          <w:spacing w:val="20"/>
          <w:sz w:val="24"/>
        </w:rPr>
      </w:r>
      <w:r/>
    </w:p>
    <w:p>
      <w:pPr>
        <w:jc w:val="left"/>
        <w:rPr>
          <w:rFonts w:ascii="宋体" w:hAnsi="宋体" w:cs="宋体"/>
          <w:b/>
          <w:bCs/>
          <w:sz w:val="24"/>
        </w:rPr>
        <w:outlineLvl w:val="1"/>
      </w:pPr>
      <w:r>
        <w:rPr>
          <w:rFonts w:ascii="宋体" w:hAnsi="宋体" w:cs="宋体"/>
          <w:b/>
          <w:bCs/>
          <w:sz w:val="24"/>
        </w:rPr>
      </w:r>
      <w:r/>
    </w:p>
    <w:p>
      <w:pPr>
        <w:pStyle w:val="1135"/>
        <w:rPr>
          <w:rFonts w:ascii="宋体" w:hAnsi="宋体" w:cs="宋体"/>
          <w:b/>
          <w:bCs/>
          <w:sz w:val="24"/>
        </w:rPr>
      </w:pPr>
      <w:r>
        <w:rPr>
          <w:rFonts w:ascii="宋体" w:hAnsi="宋体" w:cs="宋体"/>
          <w:b/>
          <w:bCs/>
          <w:sz w:val="24"/>
        </w:rPr>
      </w:r>
      <w:r/>
    </w:p>
    <w:p>
      <w:pPr>
        <w:pStyle w:val="1135"/>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 w:val="22"/>
          <w:szCs w:val="22"/>
        </w:rPr>
        <w:outlineLvl w:val="1"/>
      </w:pPr>
      <w:r>
        <w:rPr>
          <w:rFonts w:hint="eastAsia" w:ascii="宋体" w:hAnsi="宋体" w:cs="宋体"/>
          <w:b/>
          <w:bCs/>
          <w:spacing w:val="20"/>
          <w:sz w:val="22"/>
          <w:szCs w:val="22"/>
        </w:rPr>
        <w:t xml:space="preserve">格式10：其他格式</w:t>
      </w:r>
      <w:r/>
    </w:p>
    <w:p>
      <w:pPr>
        <w:pStyle w:val="1162"/>
        <w:ind w:firstLine="0"/>
        <w:jc w:val="center"/>
        <w:spacing w:line="360" w:lineRule="auto"/>
        <w:rPr>
          <w:rFonts w:hAnsi="宋体" w:cs="宋体"/>
          <w:b/>
          <w:sz w:val="24"/>
          <w:szCs w:val="24"/>
        </w:rPr>
      </w:pPr>
      <w:r>
        <w:rPr>
          <w:rFonts w:hint="eastAsia" w:hAnsi="宋体" w:cs="宋体"/>
          <w:b/>
          <w:sz w:val="24"/>
          <w:szCs w:val="24"/>
        </w:rPr>
        <w:t xml:space="preserve">中小企业声明函（工程、服务） </w:t>
      </w:r>
      <w:r/>
    </w:p>
    <w:p>
      <w:pPr>
        <w:ind w:firstLine="480"/>
        <w:jc w:val="left"/>
        <w:spacing w:line="360" w:lineRule="auto"/>
        <w:widowControl/>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 （联合体）参加</w:t>
      </w:r>
      <w:r>
        <w:rPr>
          <w:rFonts w:hint="eastAsia" w:ascii="宋体" w:hAnsi="宋体" w:cs="宋体"/>
          <w:sz w:val="24"/>
          <w:u w:val="single"/>
        </w:rPr>
        <w:t xml:space="preserve"> （ 单位名称）  </w:t>
      </w:r>
      <w:r>
        <w:rPr>
          <w:rFonts w:hint="eastAsia" w:ascii="宋体" w:hAnsi="宋体" w:cs="宋体"/>
          <w:sz w:val="24"/>
        </w:rPr>
        <w:t xml:space="preserve">的</w:t>
      </w:r>
      <w:r>
        <w:rPr>
          <w:rFonts w:hint="eastAsia" w:ascii="宋体" w:hAnsi="宋体" w:cs="宋体"/>
          <w:sz w:val="24"/>
          <w:u w:val="single"/>
        </w:rPr>
        <w:t xml:space="preserve">  （项目名称  ）</w:t>
      </w:r>
      <w:r>
        <w:rPr>
          <w:rFonts w:hint="eastAsia" w:ascii="宋体" w:hAnsi="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6"/>
        </w:numPr>
        <w:ind w:firstLine="480"/>
        <w:jc w:val="left"/>
        <w:spacing w:line="360" w:lineRule="auto"/>
        <w:widowControl/>
        <w:rPr>
          <w:rFonts w:ascii="宋体" w:hAnsi="宋体" w:cs="宋体"/>
          <w:sz w:val="24"/>
        </w:rPr>
      </w:pPr>
      <w:r>
        <w:rPr>
          <w:rFonts w:hint="eastAsia" w:ascii="宋体" w:hAnsi="宋体" w:cs="宋体"/>
          <w:sz w:val="24"/>
          <w:u w:val="single"/>
          <w:lang w:eastAsia="zh-CN"/>
        </w:rPr>
        <w:t xml:space="preserve">2026年元和街道房建零星工程</w:t>
      </w:r>
      <w:r>
        <w:rPr>
          <w:rFonts w:hint="eastAsia" w:ascii="宋体" w:hAnsi="宋体" w:cs="宋体"/>
          <w:sz w:val="24"/>
        </w:rPr>
        <w:t xml:space="preserve">，属于</w:t>
      </w:r>
      <w:r>
        <w:rPr>
          <w:rFonts w:hint="eastAsia" w:ascii="宋体" w:hAnsi="宋体" w:cs="宋体"/>
          <w:sz w:val="24"/>
          <w:u w:val="single"/>
        </w:rPr>
        <w:t xml:space="preserve">建筑业</w:t>
      </w:r>
      <w:r>
        <w:rPr>
          <w:rFonts w:hint="eastAsia" w:ascii="宋体" w:hAnsi="宋体" w:cs="宋体"/>
          <w:sz w:val="24"/>
        </w:rPr>
        <w:t xml:space="preserve">；承建（承接）企业为 </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Style w:val="1361"/>
          <w:szCs w:val="21"/>
        </w:rPr>
        <w:footnoteReference w:id="2"/>
      </w:r>
      <w:r>
        <w:rPr>
          <w:rFonts w:hint="eastAsia" w:ascii="宋体" w:hAnsi="宋体" w:cs="宋体"/>
          <w:sz w:val="24"/>
        </w:rPr>
        <w:t xml:space="preserve">，属于（中型企业、小型企业、微型企业）； </w:t>
      </w:r>
      <w:r/>
    </w:p>
    <w:p>
      <w:pPr>
        <w:ind w:firstLine="720"/>
        <w:jc w:val="left"/>
        <w:spacing w:line="360" w:lineRule="auto"/>
        <w:widowControl/>
        <w:rPr>
          <w:rFonts w:ascii="宋体" w:hAnsi="宋体" w:cs="宋体"/>
          <w:sz w:val="24"/>
        </w:rPr>
      </w:pPr>
      <w:r>
        <w:rPr>
          <w:rFonts w:hint="eastAsia" w:ascii="宋体" w:hAnsi="宋体" w:cs="宋体"/>
          <w:sz w:val="24"/>
        </w:rPr>
        <w:t xml:space="preserve">……</w:t>
      </w:r>
      <w:r/>
    </w:p>
    <w:p>
      <w:pPr>
        <w:ind w:left="479"/>
        <w:jc w:val="left"/>
        <w:spacing w:line="360" w:lineRule="auto"/>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sz w:val="24"/>
        </w:rPr>
      </w:pPr>
      <w:r>
        <w:rPr>
          <w:rFonts w:hint="eastAsia" w:ascii="宋体" w:hAnsi="宋体" w:cs="宋体"/>
          <w:sz w:val="24"/>
        </w:rPr>
        <w:t xml:space="preserve">本企业对上述声明内容的真实性负责。如有虚假，将依法承担相应责任。 </w:t>
      </w:r>
      <w:r/>
    </w:p>
    <w:p>
      <w:pPr>
        <w:pStyle w:val="1397"/>
        <w:spacing w:line="360" w:lineRule="auto"/>
        <w:rPr>
          <w:rFonts w:ascii="宋体" w:hAnsi="宋体" w:cs="宋体"/>
          <w:sz w:val="24"/>
          <w:szCs w:val="24"/>
        </w:rPr>
      </w:pPr>
      <w:r>
        <w:rPr>
          <w:rFonts w:ascii="宋体" w:hAnsi="宋体" w:cs="宋体"/>
          <w:sz w:val="24"/>
          <w:szCs w:val="24"/>
        </w:rPr>
      </w:r>
      <w:r/>
    </w:p>
    <w:p>
      <w:pPr>
        <w:pStyle w:val="1397"/>
        <w:spacing w:line="360" w:lineRule="auto"/>
        <w:rPr>
          <w:rFonts w:ascii="宋体" w:hAnsi="宋体" w:cs="宋体"/>
          <w:sz w:val="24"/>
          <w:szCs w:val="24"/>
        </w:rPr>
      </w:pPr>
      <w:r>
        <w:rPr>
          <w:rFonts w:ascii="宋体" w:hAnsi="宋体" w:cs="宋体"/>
          <w:sz w:val="24"/>
          <w:szCs w:val="24"/>
        </w:rPr>
      </w:r>
      <w:r/>
    </w:p>
    <w:p>
      <w:pPr>
        <w:pStyle w:val="1397"/>
        <w:spacing w:line="360" w:lineRule="auto"/>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rPr>
      </w:pPr>
      <w:r>
        <w:rPr>
          <w:rFonts w:hint="eastAsia" w:ascii="宋体" w:hAnsi="宋体" w:cs="宋体"/>
          <w:sz w:val="24"/>
        </w:rPr>
        <w:t xml:space="preserve">企业名称（盖章）： </w:t>
      </w:r>
      <w:r/>
    </w:p>
    <w:p>
      <w:pPr>
        <w:ind w:firstLine="480"/>
        <w:jc w:val="left"/>
        <w:spacing w:line="360" w:lineRule="auto"/>
        <w:widowControl/>
        <w:rPr>
          <w:rFonts w:ascii="宋体" w:hAnsi="宋体" w:cs="宋体"/>
          <w:sz w:val="24"/>
        </w:rPr>
      </w:pPr>
      <w:r>
        <w:rPr>
          <w:rFonts w:hint="eastAsia" w:ascii="宋体" w:hAnsi="宋体" w:cs="宋体"/>
          <w:sz w:val="24"/>
        </w:rPr>
        <w:t xml:space="preserve">日 期： </w:t>
      </w:r>
      <w:r/>
    </w:p>
    <w:p>
      <w:pPr>
        <w:pStyle w:val="1397"/>
        <w:rPr>
          <w:rFonts w:ascii="宋体" w:hAnsi="宋体" w:cs="宋体"/>
          <w:sz w:val="24"/>
          <w:szCs w:val="24"/>
          <w:lang w:val="en-US"/>
        </w:rPr>
      </w:pPr>
      <w:r>
        <w:rPr>
          <w:rFonts w:ascii="宋体" w:hAnsi="宋体" w:cs="宋体"/>
          <w:sz w:val="24"/>
          <w:szCs w:val="24"/>
          <w:lang w:val="en-US"/>
        </w:rPr>
      </w:r>
      <w:r/>
    </w:p>
    <w:p>
      <w:pPr>
        <w:pStyle w:val="1397"/>
        <w:rPr>
          <w:rFonts w:ascii="宋体" w:hAnsi="宋体" w:cs="宋体"/>
          <w:sz w:val="24"/>
          <w:szCs w:val="24"/>
          <w:lang w:val="en-US"/>
        </w:rPr>
      </w:pPr>
      <w:r>
        <w:rPr>
          <w:rFonts w:ascii="宋体" w:hAnsi="宋体" w:cs="宋体"/>
          <w:sz w:val="24"/>
          <w:szCs w:val="24"/>
          <w:lang w:val="en-US"/>
        </w:rPr>
      </w:r>
      <w:r/>
    </w:p>
    <w:p>
      <w:pPr>
        <w:pStyle w:val="1397"/>
        <w:rPr>
          <w:rFonts w:ascii="宋体" w:hAnsi="宋体" w:cs="宋体"/>
          <w:sz w:val="24"/>
          <w:szCs w:val="24"/>
          <w:lang w:val="en-US"/>
        </w:rPr>
      </w:pPr>
      <w:r>
        <w:rPr>
          <w:rFonts w:ascii="宋体" w:hAnsi="宋体" w:cs="宋体"/>
          <w:sz w:val="24"/>
          <w:szCs w:val="24"/>
          <w:lang w:val="en-US"/>
        </w:rPr>
      </w:r>
      <w:r/>
    </w:p>
    <w:p>
      <w:pPr>
        <w:rPr>
          <w:rFonts w:ascii="宋体" w:hAnsi="宋体" w:cs="宋体"/>
          <w:sz w:val="24"/>
        </w:rPr>
      </w:pPr>
      <w:r>
        <w:rPr>
          <w:rFonts w:ascii="宋体" w:hAnsi="宋体" w:cs="宋体"/>
          <w:sz w:val="24"/>
        </w:rPr>
      </w:r>
      <w:r/>
    </w:p>
    <w:p>
      <w:pPr>
        <w:numPr>
          <w:ilvl w:val="0"/>
          <w:numId w:val="17"/>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1162"/>
        <w:ind w:firstLine="0"/>
        <w:jc w:val="center"/>
        <w:rPr>
          <w:rFonts w:hAnsi="宋体" w:cs="宋体"/>
          <w:sz w:val="24"/>
          <w:szCs w:val="24"/>
        </w:rPr>
      </w:pPr>
      <w:r>
        <w:rPr>
          <w:rFonts w:hint="eastAsia" w:hAnsi="宋体" w:cs="宋体"/>
          <w:b/>
          <w:sz w:val="24"/>
          <w:szCs w:val="24"/>
        </w:rPr>
        <w:t xml:space="preserve">残疾人福利性单位声明函</w:t>
      </w:r>
      <w:r/>
    </w:p>
    <w:p>
      <w:pPr>
        <w:ind w:firstLine="480"/>
        <w:rPr>
          <w:rFonts w:ascii="宋体" w:hAnsi="宋体" w:cs="宋体"/>
          <w:bCs/>
          <w:sz w:val="24"/>
        </w:rPr>
      </w:pPr>
      <w:r>
        <w:rPr>
          <w:rFonts w:ascii="宋体" w:hAnsi="宋体" w:cs="宋体"/>
          <w:bCs/>
          <w:sz w:val="24"/>
        </w:rPr>
      </w:r>
      <w:r/>
    </w:p>
    <w:p>
      <w:pPr>
        <w:ind w:firstLine="480"/>
        <w:rPr>
          <w:rFonts w:ascii="宋体" w:hAnsi="宋体" w:cs="宋体"/>
          <w:bCs/>
          <w:sz w:val="24"/>
        </w:rPr>
      </w:pPr>
      <w:r>
        <w:rPr>
          <w:rFonts w:hint="eastAsia" w:ascii="宋体" w:hAnsi="宋体" w:cs="宋体"/>
          <w:bCs/>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ascii="宋体" w:hAnsi="宋体" w:cs="宋体"/>
          <w:bCs/>
          <w:sz w:val="24"/>
        </w:rPr>
      </w:pPr>
      <w:r>
        <w:rPr>
          <w:rFonts w:hint="eastAsia" w:ascii="宋体" w:hAnsi="宋体" w:cs="宋体"/>
          <w:bCs/>
          <w:sz w:val="24"/>
        </w:rPr>
        <w:t xml:space="preserve">本单位对上述声明的真实性负责。如有虚假，将依法承担相应责任。</w:t>
      </w:r>
      <w:r/>
    </w:p>
    <w:p>
      <w:pPr>
        <w:ind w:firstLine="480"/>
        <w:rPr>
          <w:rFonts w:ascii="宋体" w:hAnsi="宋体" w:cs="宋体"/>
          <w:bCs/>
          <w:sz w:val="24"/>
        </w:rPr>
      </w:pPr>
      <w:r>
        <w:rPr>
          <w:rFonts w:ascii="宋体" w:hAnsi="宋体" w:cs="宋体"/>
          <w:bCs/>
          <w:sz w:val="24"/>
        </w:rPr>
      </w:r>
      <w:r/>
    </w:p>
    <w:p>
      <w:pPr>
        <w:ind w:firstLine="480"/>
        <w:rPr>
          <w:rFonts w:ascii="宋体" w:hAnsi="宋体" w:cs="宋体"/>
          <w:bCs/>
          <w:sz w:val="24"/>
        </w:rPr>
      </w:pPr>
      <w:r>
        <w:rPr>
          <w:rFonts w:ascii="宋体" w:hAnsi="宋体" w:cs="宋体"/>
          <w:bCs/>
          <w:sz w:val="24"/>
        </w:rPr>
      </w:r>
      <w:r/>
    </w:p>
    <w:p>
      <w:pPr>
        <w:ind w:firstLine="480"/>
        <w:rPr>
          <w:rFonts w:ascii="宋体" w:hAnsi="宋体" w:cs="宋体"/>
          <w:bCs/>
          <w:sz w:val="24"/>
        </w:rPr>
      </w:pPr>
      <w:r>
        <w:rPr>
          <w:rFonts w:hint="eastAsia" w:ascii="宋体" w:hAnsi="宋体" w:cs="宋体"/>
          <w:bCs/>
          <w:sz w:val="24"/>
        </w:rPr>
        <w:t xml:space="preserve">                    单位名称（盖章）：</w:t>
      </w:r>
      <w:r/>
    </w:p>
    <w:p>
      <w:pPr>
        <w:contextualSpacing/>
        <w:spacing w:line="276" w:lineRule="auto"/>
        <w:widowControl/>
        <w:rPr>
          <w:rFonts w:ascii="宋体" w:hAnsi="宋体" w:cs="宋体"/>
          <w:bCs/>
          <w:sz w:val="24"/>
        </w:rPr>
      </w:pPr>
      <w:r>
        <w:rPr>
          <w:rFonts w:hint="eastAsia" w:ascii="宋体" w:hAnsi="宋体" w:cs="宋体"/>
          <w:bCs/>
          <w:sz w:val="24"/>
        </w:rPr>
        <w:t xml:space="preserve">                        日  期：</w:t>
      </w:r>
      <w:r/>
    </w:p>
    <w:p>
      <w:r/>
      <w:r/>
    </w:p>
    <w:p>
      <w:pPr>
        <w:pStyle w:val="1162"/>
      </w:pPr>
      <w:r/>
      <w:r/>
    </w:p>
    <w:p>
      <w:r/>
      <w:r/>
    </w:p>
    <w:p>
      <w:r/>
      <w:r/>
    </w:p>
    <w:p>
      <w:pPr>
        <w:pStyle w:val="1162"/>
      </w:pPr>
      <w:r/>
      <w:r/>
    </w:p>
    <w:p>
      <w:r/>
      <w:r/>
    </w:p>
    <w:p>
      <w:pPr>
        <w:pStyle w:val="1397"/>
        <w:ind w:firstLine="0"/>
      </w:pPr>
      <w:r/>
      <w:r/>
    </w:p>
    <w:p>
      <w:pPr>
        <w:pStyle w:val="1397"/>
        <w:ind w:firstLine="420"/>
        <w:spacing w:line="360" w:lineRule="auto"/>
      </w:pPr>
      <w:r/>
      <w:r/>
    </w:p>
    <w:p>
      <w:pPr>
        <w:pStyle w:val="1397"/>
        <w:spacing w:line="360" w:lineRule="auto"/>
        <w:rPr>
          <w:sz w:val="24"/>
          <w:szCs w:val="24"/>
        </w:rPr>
      </w:pPr>
      <w:r>
        <w:rPr>
          <w:sz w:val="24"/>
          <w:szCs w:val="24"/>
        </w:rPr>
      </w:r>
      <w:r/>
    </w:p>
    <w:sectPr>
      <w:footerReference w:type="default" r:id="rId20"/>
      <w:footerReference w:type="first" r:id="rId21"/>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33"/>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3"/>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v:textbox>
            </v:shape>
          </w:pict>
        </mc:Fallback>
      </mc:AlternateContent>
    </w:r>
    <w:r/>
  </w:p>
  <w:p>
    <w:pPr>
      <w:pStyle w:val="13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rPr>
        <w:rStyle w:val="1350"/>
      </w:rPr>
      <w:framePr w:wrap="around" w:vAnchor="text" w:hAnchor="margin" w:xAlign="center" w:y="3"/>
    </w:pPr>
    <w:r>
      <w:fldChar w:fldCharType="begin"/>
    </w:r>
    <w:r>
      <w:rPr>
        <w:rStyle w:val="1350"/>
      </w:rPr>
      <w:instrText xml:space="preserve">PAGE  </w:instrText>
    </w:r>
    <w:r>
      <w:fldChar w:fldCharType="end"/>
    </w:r>
    <w:r/>
  </w:p>
  <w:p>
    <w:pPr>
      <w:pStyle w:val="13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tabs>
        <w:tab w:val="left" w:pos="568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33"/>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3"/>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2872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28725" cy="147955"/>
                      </a:xfrm>
                      <a:prstGeom prst="rect">
                        <a:avLst/>
                      </a:prstGeom>
                      <a:noFill/>
                      <a:ln>
                        <a:noFill/>
                        <a:miter/>
                      </a:ln>
                    </wps:spPr>
                    <wps:txbx>
                      <w:txbxContent>
                        <w:p>
                          <w:pPr>
                            <w:pStyle w:val="133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wps:txbx>
                    <wps:bodyPr wrap="squar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6.8pt;height:11.6pt;mso-wrap-distance-left:9.0pt;mso-wrap-distance-top:0.0pt;mso-wrap-distance-right:9.0pt;mso-wrap-distance-bottom:0.0pt;visibility:visible;" filled="f" stroked="f">
              <v:textbox inset="0,0,0,0">
                <w:txbxContent>
                  <w:p>
                    <w:pPr>
                      <w:pStyle w:val="133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p>
    <w:pPr>
      <w:pStyle w:val="133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33"/>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20</w:t>
                          </w:r>
                          <w:r>
                            <w:fldChar w:fldCharType="end"/>
                          </w:r>
                          <w:r>
                            <w:rPr>
                              <w:rFonts w:hint="eastAsia"/>
                            </w:rPr>
                            <w:t xml:space="preserve"> 页 共 52页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3"/>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20</w:t>
                    </w:r>
                    <w:r>
                      <w:fldChar w:fldCharType="end"/>
                    </w:r>
                    <w:r>
                      <w:rPr>
                        <w:rFonts w:hint="eastAsia"/>
                      </w:rPr>
                      <w:t xml:space="preserve"> 页 共 52页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28725"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228725" cy="147955"/>
                      </a:xfrm>
                      <a:prstGeom prst="rect">
                        <a:avLst/>
                      </a:prstGeom>
                      <a:noFill/>
                      <a:ln>
                        <a:noFill/>
                        <a:miter/>
                      </a:ln>
                    </wps:spPr>
                    <wps:txbx>
                      <w:txbxContent>
                        <w:p>
                          <w:pPr>
                            <w:pStyle w:val="133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wps:txbx>
                    <wps:bodyPr wrap="squar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96.8pt;height:11.6pt;mso-wrap-distance-left:9.0pt;mso-wrap-distance-top:0.0pt;mso-wrap-distance-right:9.0pt;mso-wrap-distance-bottom:0.0pt;visibility:visible;" filled="f" stroked="f">
              <v:textbox inset="0,0,0,0">
                <w:txbxContent>
                  <w:p>
                    <w:pPr>
                      <w:pStyle w:val="133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p>
    <w:pPr>
      <w:pStyle w:val="133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33"/>
                            <w:jc w:val="center"/>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3"/>
                      <w:jc w:val="center"/>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33"/>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3"/>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33"/>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3"/>
                      <w:tabs>
                        <w:tab w:val="clear" w:pos="4153" w:leader="none"/>
                        <w:tab w:val="clear" w:pos="8306" w:leader="none"/>
                      </w:tabs>
                    </w:pPr>
                    <w:r>
                      <w:fldChar w:fldCharType="begin"/>
                    </w:r>
                    <w:r>
                      <w:instrText xml:space="preserve"> PAGE  \* MERGEFORMAT </w:instrText>
                    </w:r>
                    <w:r>
                      <w:fldChar w:fldCharType="separate"/>
                    </w:r>
                    <w:r>
                      <w:rPr>
                        <w:rFonts w:hint="eastAsia"/>
                      </w:rPr>
                      <w:t xml:space="preserve">1</w:t>
                    </w:r>
                    <w:r>
                      <w:rPr>
                        <w:rFonts w:hint="eastAsia"/>
                      </w:rPr>
                      <w:fldChar w:fldCharType="end"/>
                    </w:r>
                    <w:r/>
                  </w:p>
                  <w:p>
                    <w:r/>
                    <w:r/>
                  </w:p>
                </w:txbxContent>
              </v:textbox>
            </v:shape>
          </w:pict>
        </mc:Fallback>
      </mc:AlternateContent>
    </w:r>
    <w:r/>
  </w:p>
  <w:p>
    <w:pPr>
      <w:pStyle w:val="1333"/>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33"/>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3"/>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rPr>
        <w:footnoteRef/>
      </w:r>
      <w:r>
        <w:rPr>
          <w:color w:val="000000"/>
          <w:sz w:val="11"/>
          <w:szCs w:val="11"/>
        </w:rPr>
        <w:t xml:space="preserve">1 </w:t>
      </w:r>
      <w:r/>
    </w:p>
    <w:p>
      <w:pPr>
        <w:jc w:val="left"/>
        <w:spacing w:line="360" w:lineRule="auto"/>
        <w:widowControl/>
      </w:pPr>
      <w:r>
        <w:rPr>
          <w:rFonts w:hint="eastAsia" w:ascii="宋体" w:hAnsi="宋体" w:cs="宋体"/>
          <w:color w:val="000000"/>
          <w:sz w:val="18"/>
          <w:szCs w:val="18"/>
        </w:rPr>
        <w:t xml:space="preserve">从业人员、营业收入、资产总额填报上一年度数据，无上一年度数据的新成立企业可不填报</w:t>
      </w:r>
      <w:r/>
    </w:p>
    <w:p>
      <w:pPr>
        <w:pStyle w:val="1397"/>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1340"/>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5"/>
      <w:jc w:val="left"/>
      <w:rPr>
        <w:rFonts w:hint="eastAsia" w:ascii="宋体" w:hAnsi="宋体" w:eastAsia="宋体"/>
        <w:lang w:eastAsia="zh-CN"/>
      </w:rPr>
    </w:pPr>
    <w:r>
      <w:rPr>
        <w:rFonts w:hint="eastAsia" w:ascii="宋体" w:hAnsi="宋体"/>
        <w:lang w:eastAsia="zh-CN"/>
      </w:rPr>
      <w:t xml:space="preserve">苏州咨悦潭建设项目管理有限公司</w:t>
    </w:r>
    <w:r>
      <w:rPr>
        <w:rFonts w:hint="eastAsia" w:ascii="宋体" w:hAnsi="宋体"/>
        <w:lang w:val="en-US" w:eastAsia="zh-CN"/>
      </w:rPr>
      <w:t xml:space="preserve">                                         </w:t>
    </w:r>
    <w:r>
      <w:rPr>
        <w:rFonts w:hint="eastAsia" w:ascii="宋体" w:hAnsi="宋体"/>
        <w:lang w:eastAsia="zh-CN"/>
      </w:rPr>
      <w:t xml:space="preserve">JSZC-320507-ZYTD-C2026-0013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5"/>
      <w:jc w:val="left"/>
      <w:tabs>
        <w:tab w:val="right" w:pos="8820" w:leader="none"/>
      </w:tabs>
      <w:rPr>
        <w:rFonts w:hint="eastAsia" w:eastAsia="宋体"/>
        <w:lang w:eastAsia="zh-CN"/>
      </w:rPr>
    </w:pPr>
    <w:r>
      <w:rPr>
        <w:rFonts w:hint="eastAsia"/>
        <w:lang w:eastAsia="zh-CN"/>
      </w:rPr>
      <w:t xml:space="preserve">苏州咨悦潭建设项目管理有限公司</w:t>
    </w:r>
    <w:r>
      <w:rPr>
        <w:rFonts w:hint="eastAsia"/>
        <w:lang w:val="en-US" w:eastAsia="zh-CN"/>
      </w:rPr>
      <w:t xml:space="preserve">                                </w:t>
    </w:r>
    <w:r>
      <w:rPr>
        <w:rFonts w:hint="eastAsia"/>
        <w:lang w:eastAsia="zh-CN"/>
      </w:rPr>
      <w:t xml:space="preserve">JSZC-320507-ZYTD-C2026-0013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1425" w:hanging="720"/>
      </w:pPr>
    </w:lvl>
    <w:lvl w:ilvl="1">
      <w:start w:val="1"/>
      <w:numFmt w:val="lowerLetter"/>
      <w:isLgl w:val="false"/>
      <w:suff w:val="tab"/>
      <w:lvlText w:val="%2)"/>
      <w:lvlJc w:val="left"/>
      <w:pPr>
        <w:ind w:left="1545" w:hanging="420"/>
      </w:pPr>
    </w:lvl>
    <w:lvl w:ilvl="2">
      <w:start w:val="1"/>
      <w:numFmt w:val="lowerRoman"/>
      <w:isLgl w:val="false"/>
      <w:suff w:val="tab"/>
      <w:lvlText w:val="%3."/>
      <w:lvlJc w:val="right"/>
      <w:pPr>
        <w:ind w:left="1965" w:hanging="420"/>
      </w:pPr>
    </w:lvl>
    <w:lvl w:ilvl="3">
      <w:start w:val="1"/>
      <w:numFmt w:val="decimal"/>
      <w:isLgl w:val="false"/>
      <w:suff w:val="tab"/>
      <w:lvlText w:val="%4."/>
      <w:lvlJc w:val="left"/>
      <w:pPr>
        <w:ind w:left="2385" w:hanging="420"/>
      </w:pPr>
    </w:lvl>
    <w:lvl w:ilvl="4">
      <w:start w:val="1"/>
      <w:numFmt w:val="lowerLetter"/>
      <w:isLgl w:val="false"/>
      <w:suff w:val="tab"/>
      <w:lvlText w:val="%5)"/>
      <w:lvlJc w:val="left"/>
      <w:pPr>
        <w:ind w:left="2805" w:hanging="420"/>
      </w:pPr>
    </w:lvl>
    <w:lvl w:ilvl="5">
      <w:start w:val="1"/>
      <w:numFmt w:val="lowerRoman"/>
      <w:isLgl w:val="false"/>
      <w:suff w:val="tab"/>
      <w:lvlText w:val="%6."/>
      <w:lvlJc w:val="right"/>
      <w:pPr>
        <w:ind w:left="3225" w:hanging="420"/>
      </w:pPr>
    </w:lvl>
    <w:lvl w:ilvl="6">
      <w:start w:val="1"/>
      <w:numFmt w:val="decimal"/>
      <w:isLgl w:val="false"/>
      <w:suff w:val="tab"/>
      <w:lvlText w:val="%7."/>
      <w:lvlJc w:val="left"/>
      <w:pPr>
        <w:ind w:left="3645" w:hanging="420"/>
      </w:pPr>
    </w:lvl>
    <w:lvl w:ilvl="7">
      <w:start w:val="1"/>
      <w:numFmt w:val="lowerLetter"/>
      <w:isLgl w:val="false"/>
      <w:suff w:val="tab"/>
      <w:lvlText w:val="%8)"/>
      <w:lvlJc w:val="left"/>
      <w:pPr>
        <w:ind w:left="4065" w:hanging="420"/>
      </w:pPr>
    </w:lvl>
    <w:lvl w:ilvl="8">
      <w:start w:val="1"/>
      <w:numFmt w:val="lowerRoman"/>
      <w:isLgl w:val="false"/>
      <w:suff w:val="tab"/>
      <w:lvlText w:val="%9."/>
      <w:lvlJc w:val="right"/>
      <w:pPr>
        <w:ind w:left="4485" w:hanging="420"/>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条"/>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japaneseCounting"/>
      <w:pStyle w:val="1398"/>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1305" w:hanging="720"/>
      </w:pPr>
    </w:lvl>
    <w:lvl w:ilvl="1">
      <w:start w:val="1"/>
      <w:numFmt w:val="lowerLetter"/>
      <w:isLgl w:val="false"/>
      <w:suff w:val="tab"/>
      <w:lvlText w:val="%2)"/>
      <w:lvlJc w:val="left"/>
      <w:pPr>
        <w:ind w:left="1425" w:hanging="420"/>
      </w:pPr>
    </w:lvl>
    <w:lvl w:ilvl="2">
      <w:start w:val="1"/>
      <w:numFmt w:val="lowerRoman"/>
      <w:isLgl w:val="false"/>
      <w:suff w:val="tab"/>
      <w:lvlText w:val="%3."/>
      <w:lvlJc w:val="right"/>
      <w:pPr>
        <w:ind w:left="1845" w:hanging="420"/>
      </w:pPr>
    </w:lvl>
    <w:lvl w:ilvl="3">
      <w:start w:val="1"/>
      <w:numFmt w:val="decimal"/>
      <w:isLgl w:val="false"/>
      <w:suff w:val="tab"/>
      <w:lvlText w:val="%4."/>
      <w:lvlJc w:val="left"/>
      <w:pPr>
        <w:ind w:left="2265" w:hanging="420"/>
      </w:pPr>
    </w:lvl>
    <w:lvl w:ilvl="4">
      <w:start w:val="1"/>
      <w:numFmt w:val="lowerLetter"/>
      <w:isLgl w:val="false"/>
      <w:suff w:val="tab"/>
      <w:lvlText w:val="%5)"/>
      <w:lvlJc w:val="left"/>
      <w:pPr>
        <w:ind w:left="2685" w:hanging="420"/>
      </w:pPr>
    </w:lvl>
    <w:lvl w:ilvl="5">
      <w:start w:val="1"/>
      <w:numFmt w:val="lowerRoman"/>
      <w:isLgl w:val="false"/>
      <w:suff w:val="tab"/>
      <w:lvlText w:val="%6."/>
      <w:lvlJc w:val="right"/>
      <w:pPr>
        <w:ind w:left="3105" w:hanging="420"/>
      </w:pPr>
    </w:lvl>
    <w:lvl w:ilvl="6">
      <w:start w:val="1"/>
      <w:numFmt w:val="decimal"/>
      <w:isLgl w:val="false"/>
      <w:suff w:val="tab"/>
      <w:lvlText w:val="%7."/>
      <w:lvlJc w:val="left"/>
      <w:pPr>
        <w:ind w:left="3525" w:hanging="420"/>
      </w:pPr>
    </w:lvl>
    <w:lvl w:ilvl="7">
      <w:start w:val="1"/>
      <w:numFmt w:val="lowerLetter"/>
      <w:isLgl w:val="false"/>
      <w:suff w:val="tab"/>
      <w:lvlText w:val="%8)"/>
      <w:lvlJc w:val="left"/>
      <w:pPr>
        <w:ind w:left="3945" w:hanging="420"/>
      </w:pPr>
    </w:lvl>
    <w:lvl w:ilvl="8">
      <w:start w:val="1"/>
      <w:numFmt w:val="lowerRoman"/>
      <w:isLgl w:val="false"/>
      <w:suff w:val="tab"/>
      <w:lvlText w:val="%9."/>
      <w:lvlJc w:val="right"/>
      <w:pPr>
        <w:ind w:left="4365" w:hanging="420"/>
      </w:pPr>
    </w:lvl>
  </w:abstractNum>
  <w:num w:numId="1">
    <w:abstractNumId w:val="12"/>
  </w:num>
  <w:num w:numId="2">
    <w:abstractNumId w:val="3"/>
  </w:num>
  <w:num w:numId="3">
    <w:abstractNumId w:val="11"/>
  </w:num>
  <w:num w:numId="4">
    <w:abstractNumId w:val="6"/>
  </w:num>
  <w:num w:numId="5">
    <w:abstractNumId w:val="8"/>
  </w:num>
  <w:num w:numId="6">
    <w:abstractNumId w:val="5"/>
  </w:num>
  <w:num w:numId="7">
    <w:abstractNumId w:val="4"/>
  </w:num>
  <w:num w:numId="8">
    <w:abstractNumId w:val="0"/>
  </w:num>
  <w:num w:numId="9">
    <w:abstractNumId w:val="10"/>
  </w:num>
  <w:num w:numId="10">
    <w:abstractNumId w:val="13"/>
  </w:num>
  <w:num w:numId="11">
    <w:abstractNumId w:val="7"/>
  </w:num>
  <w:num w:numId="12">
    <w:abstractNumId w:val="9"/>
  </w:num>
  <w:num w:numId="13">
    <w:abstractNumId w:val="1"/>
  </w:num>
  <w:num w:numId="14">
    <w:abstractNumId w:val="16"/>
  </w:num>
  <w:num w:numId="15">
    <w:abstractNumId w:val="15"/>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05">
    <w:name w:val="Heading 1 Char"/>
    <w:basedOn w:val="1133"/>
    <w:link w:val="1124"/>
    <w:uiPriority w:val="9"/>
    <w:rPr>
      <w:rFonts w:ascii="Arial" w:hAnsi="Arial" w:eastAsia="Arial" w:cs="Arial"/>
      <w:sz w:val="40"/>
      <w:szCs w:val="40"/>
    </w:rPr>
  </w:style>
  <w:style w:type="character" w:styleId="1106">
    <w:name w:val="Heading 2 Char"/>
    <w:basedOn w:val="1133"/>
    <w:link w:val="1125"/>
    <w:uiPriority w:val="9"/>
    <w:rPr>
      <w:rFonts w:ascii="Arial" w:hAnsi="Arial" w:eastAsia="Arial" w:cs="Arial"/>
      <w:sz w:val="34"/>
    </w:rPr>
  </w:style>
  <w:style w:type="character" w:styleId="1107">
    <w:name w:val="Heading 3 Char"/>
    <w:basedOn w:val="1133"/>
    <w:link w:val="1126"/>
    <w:uiPriority w:val="9"/>
    <w:rPr>
      <w:rFonts w:ascii="Arial" w:hAnsi="Arial" w:eastAsia="Arial" w:cs="Arial"/>
      <w:sz w:val="30"/>
      <w:szCs w:val="30"/>
    </w:rPr>
  </w:style>
  <w:style w:type="character" w:styleId="1108">
    <w:name w:val="Heading 4 Char"/>
    <w:basedOn w:val="1133"/>
    <w:link w:val="1127"/>
    <w:uiPriority w:val="9"/>
    <w:rPr>
      <w:rFonts w:ascii="Arial" w:hAnsi="Arial" w:eastAsia="Arial" w:cs="Arial"/>
      <w:b/>
      <w:bCs/>
      <w:sz w:val="26"/>
      <w:szCs w:val="26"/>
    </w:rPr>
  </w:style>
  <w:style w:type="character" w:styleId="1109">
    <w:name w:val="Heading 5 Char"/>
    <w:basedOn w:val="1133"/>
    <w:link w:val="1128"/>
    <w:uiPriority w:val="9"/>
    <w:rPr>
      <w:rFonts w:ascii="Arial" w:hAnsi="Arial" w:eastAsia="Arial" w:cs="Arial"/>
      <w:b/>
      <w:bCs/>
      <w:sz w:val="24"/>
      <w:szCs w:val="24"/>
    </w:rPr>
  </w:style>
  <w:style w:type="character" w:styleId="1110">
    <w:name w:val="Heading 6 Char"/>
    <w:basedOn w:val="1133"/>
    <w:link w:val="1129"/>
    <w:uiPriority w:val="9"/>
    <w:rPr>
      <w:rFonts w:ascii="Arial" w:hAnsi="Arial" w:eastAsia="Arial" w:cs="Arial"/>
      <w:b/>
      <w:bCs/>
      <w:sz w:val="22"/>
      <w:szCs w:val="22"/>
    </w:rPr>
  </w:style>
  <w:style w:type="character" w:styleId="1111">
    <w:name w:val="Heading 7 Char"/>
    <w:basedOn w:val="1133"/>
    <w:link w:val="1130"/>
    <w:uiPriority w:val="9"/>
    <w:rPr>
      <w:rFonts w:ascii="Arial" w:hAnsi="Arial" w:eastAsia="Arial" w:cs="Arial"/>
      <w:b/>
      <w:bCs/>
      <w:i/>
      <w:iCs/>
      <w:sz w:val="22"/>
      <w:szCs w:val="22"/>
    </w:rPr>
  </w:style>
  <w:style w:type="character" w:styleId="1112">
    <w:name w:val="Heading 8 Char"/>
    <w:basedOn w:val="1133"/>
    <w:link w:val="1131"/>
    <w:uiPriority w:val="9"/>
    <w:rPr>
      <w:rFonts w:ascii="Arial" w:hAnsi="Arial" w:eastAsia="Arial" w:cs="Arial"/>
      <w:i/>
      <w:iCs/>
      <w:sz w:val="22"/>
      <w:szCs w:val="22"/>
    </w:rPr>
  </w:style>
  <w:style w:type="character" w:styleId="1113">
    <w:name w:val="Heading 9 Char"/>
    <w:basedOn w:val="1133"/>
    <w:link w:val="1132"/>
    <w:uiPriority w:val="9"/>
    <w:rPr>
      <w:rFonts w:ascii="Arial" w:hAnsi="Arial" w:eastAsia="Arial" w:cs="Arial"/>
      <w:i/>
      <w:iCs/>
      <w:sz w:val="21"/>
      <w:szCs w:val="21"/>
    </w:rPr>
  </w:style>
  <w:style w:type="character" w:styleId="1114">
    <w:name w:val="Title Char"/>
    <w:basedOn w:val="1133"/>
    <w:link w:val="1155"/>
    <w:uiPriority w:val="10"/>
    <w:rPr>
      <w:sz w:val="48"/>
      <w:szCs w:val="48"/>
    </w:rPr>
  </w:style>
  <w:style w:type="character" w:styleId="1115">
    <w:name w:val="Subtitle Char"/>
    <w:basedOn w:val="1133"/>
    <w:link w:val="1148"/>
    <w:uiPriority w:val="11"/>
    <w:rPr>
      <w:sz w:val="24"/>
      <w:szCs w:val="24"/>
    </w:rPr>
  </w:style>
  <w:style w:type="character" w:styleId="1116">
    <w:name w:val="Quote Char"/>
    <w:link w:val="1175"/>
    <w:uiPriority w:val="29"/>
    <w:rPr>
      <w:i/>
    </w:rPr>
  </w:style>
  <w:style w:type="character" w:styleId="1117">
    <w:name w:val="Intense Quote Char"/>
    <w:link w:val="1177"/>
    <w:uiPriority w:val="30"/>
    <w:rPr>
      <w:i/>
    </w:rPr>
  </w:style>
  <w:style w:type="character" w:styleId="1118">
    <w:name w:val="Header Char"/>
    <w:basedOn w:val="1133"/>
    <w:link w:val="1145"/>
    <w:uiPriority w:val="99"/>
  </w:style>
  <w:style w:type="character" w:styleId="1119">
    <w:name w:val="Caption Char"/>
    <w:basedOn w:val="1137"/>
    <w:link w:val="1144"/>
    <w:uiPriority w:val="99"/>
  </w:style>
  <w:style w:type="character" w:styleId="1120">
    <w:name w:val="Footnote Text Char"/>
    <w:link w:val="1149"/>
    <w:uiPriority w:val="99"/>
    <w:rPr>
      <w:sz w:val="18"/>
    </w:rPr>
  </w:style>
  <w:style w:type="character" w:styleId="1121">
    <w:name w:val="Endnote Text Char"/>
    <w:link w:val="1143"/>
    <w:uiPriority w:val="99"/>
    <w:rPr>
      <w:sz w:val="20"/>
    </w:rPr>
  </w:style>
  <w:style w:type="paragraph" w:styleId="1122">
    <w:name w:val="TOC Heading"/>
    <w:uiPriority w:val="39"/>
    <w:unhideWhenUsed/>
  </w:style>
  <w:style w:type="paragraph" w:styleId="1123" w:default="1">
    <w:name w:val="Normal"/>
    <w:next w:val="1135"/>
    <w:link w:val="1411"/>
    <w:uiPriority w:val="0"/>
    <w:qFormat/>
    <w:pPr>
      <w:jc w:val="both"/>
      <w:widowControl w:val="off"/>
    </w:pPr>
    <w:rPr>
      <w:rFonts w:ascii="Times New Roman" w:hAnsi="Times New Roman" w:eastAsia="宋体" w:cs="Times New Roman"/>
      <w:sz w:val="21"/>
      <w:szCs w:val="24"/>
      <w:lang w:val="en-US" w:eastAsia="zh-CN" w:bidi="ar-SA"/>
    </w:rPr>
  </w:style>
  <w:style w:type="paragraph" w:styleId="1124">
    <w:name w:val="Heading 1"/>
    <w:basedOn w:val="1123"/>
    <w:next w:val="1123"/>
    <w:link w:val="1163"/>
    <w:uiPriority w:val="9"/>
    <w:qFormat/>
    <w:pPr>
      <w:keepLines/>
      <w:keepNext/>
      <w:spacing w:before="480" w:after="200"/>
      <w:outlineLvl w:val="0"/>
    </w:pPr>
    <w:rPr>
      <w:rFonts w:ascii="Arial" w:hAnsi="Arial" w:eastAsia="Arial" w:cs="Arial"/>
      <w:sz w:val="40"/>
      <w:szCs w:val="40"/>
    </w:rPr>
  </w:style>
  <w:style w:type="paragraph" w:styleId="1125">
    <w:name w:val="Heading 2"/>
    <w:basedOn w:val="1123"/>
    <w:next w:val="1123"/>
    <w:link w:val="1164"/>
    <w:uiPriority w:val="9"/>
    <w:unhideWhenUsed/>
    <w:qFormat/>
    <w:pPr>
      <w:keepLines/>
      <w:keepNext/>
      <w:spacing w:before="360" w:after="200"/>
      <w:outlineLvl w:val="1"/>
    </w:pPr>
    <w:rPr>
      <w:rFonts w:ascii="Arial" w:hAnsi="Arial" w:eastAsia="Arial" w:cs="Arial"/>
      <w:sz w:val="34"/>
    </w:rPr>
  </w:style>
  <w:style w:type="paragraph" w:styleId="1126">
    <w:name w:val="Heading 3"/>
    <w:basedOn w:val="1123"/>
    <w:next w:val="1123"/>
    <w:link w:val="1165"/>
    <w:uiPriority w:val="9"/>
    <w:unhideWhenUsed/>
    <w:qFormat/>
    <w:pPr>
      <w:keepLines/>
      <w:keepNext/>
      <w:spacing w:before="320" w:after="200"/>
      <w:outlineLvl w:val="2"/>
    </w:pPr>
    <w:rPr>
      <w:rFonts w:ascii="Arial" w:hAnsi="Arial" w:eastAsia="Arial" w:cs="Arial"/>
      <w:sz w:val="30"/>
      <w:szCs w:val="30"/>
    </w:rPr>
  </w:style>
  <w:style w:type="paragraph" w:styleId="1127">
    <w:name w:val="Heading 4"/>
    <w:basedOn w:val="1123"/>
    <w:next w:val="1123"/>
    <w:link w:val="1166"/>
    <w:uiPriority w:val="9"/>
    <w:unhideWhenUsed/>
    <w:qFormat/>
    <w:pPr>
      <w:keepLines/>
      <w:keepNext/>
      <w:spacing w:before="320" w:after="200"/>
      <w:outlineLvl w:val="3"/>
    </w:pPr>
    <w:rPr>
      <w:rFonts w:ascii="Arial" w:hAnsi="Arial" w:eastAsia="Arial" w:cs="Arial"/>
      <w:b/>
      <w:bCs/>
      <w:sz w:val="26"/>
      <w:szCs w:val="26"/>
    </w:rPr>
  </w:style>
  <w:style w:type="paragraph" w:styleId="1128">
    <w:name w:val="Heading 5"/>
    <w:basedOn w:val="1123"/>
    <w:next w:val="1123"/>
    <w:link w:val="1167"/>
    <w:uiPriority w:val="9"/>
    <w:unhideWhenUsed/>
    <w:qFormat/>
    <w:pPr>
      <w:keepLines/>
      <w:keepNext/>
      <w:spacing w:before="320" w:after="200"/>
      <w:outlineLvl w:val="4"/>
    </w:pPr>
    <w:rPr>
      <w:rFonts w:ascii="Arial" w:hAnsi="Arial" w:eastAsia="Arial" w:cs="Arial"/>
      <w:b/>
      <w:bCs/>
      <w:sz w:val="24"/>
    </w:rPr>
  </w:style>
  <w:style w:type="paragraph" w:styleId="1129">
    <w:name w:val="Heading 6"/>
    <w:basedOn w:val="1123"/>
    <w:next w:val="1123"/>
    <w:link w:val="1168"/>
    <w:uiPriority w:val="9"/>
    <w:unhideWhenUsed/>
    <w:qFormat/>
    <w:pPr>
      <w:keepLines/>
      <w:keepNext/>
      <w:spacing w:before="320" w:after="200"/>
      <w:outlineLvl w:val="5"/>
    </w:pPr>
    <w:rPr>
      <w:rFonts w:ascii="Arial" w:hAnsi="Arial" w:eastAsia="Arial" w:cs="Arial"/>
      <w:b/>
      <w:bCs/>
      <w:sz w:val="22"/>
      <w:szCs w:val="22"/>
    </w:rPr>
  </w:style>
  <w:style w:type="paragraph" w:styleId="1130">
    <w:name w:val="Heading 7"/>
    <w:basedOn w:val="1123"/>
    <w:next w:val="1123"/>
    <w:link w:val="1169"/>
    <w:uiPriority w:val="9"/>
    <w:unhideWhenUsed/>
    <w:qFormat/>
    <w:pPr>
      <w:keepLines/>
      <w:keepNext/>
      <w:spacing w:before="320" w:after="200"/>
      <w:outlineLvl w:val="6"/>
    </w:pPr>
    <w:rPr>
      <w:rFonts w:ascii="Arial" w:hAnsi="Arial" w:eastAsia="Arial" w:cs="Arial"/>
      <w:b/>
      <w:bCs/>
      <w:i/>
      <w:iCs/>
      <w:sz w:val="22"/>
      <w:szCs w:val="22"/>
    </w:rPr>
  </w:style>
  <w:style w:type="paragraph" w:styleId="1131">
    <w:name w:val="Heading 8"/>
    <w:basedOn w:val="1123"/>
    <w:next w:val="1123"/>
    <w:link w:val="1170"/>
    <w:uiPriority w:val="9"/>
    <w:unhideWhenUsed/>
    <w:qFormat/>
    <w:pPr>
      <w:keepLines/>
      <w:keepNext/>
      <w:spacing w:before="320" w:after="200"/>
      <w:outlineLvl w:val="7"/>
    </w:pPr>
    <w:rPr>
      <w:rFonts w:ascii="Arial" w:hAnsi="Arial" w:eastAsia="Arial" w:cs="Arial"/>
      <w:i/>
      <w:iCs/>
      <w:sz w:val="22"/>
      <w:szCs w:val="22"/>
    </w:rPr>
  </w:style>
  <w:style w:type="paragraph" w:styleId="1132">
    <w:name w:val="Heading 9"/>
    <w:basedOn w:val="1123"/>
    <w:next w:val="1123"/>
    <w:link w:val="1171"/>
    <w:uiPriority w:val="9"/>
    <w:unhideWhenUsed/>
    <w:qFormat/>
    <w:pPr>
      <w:keepLines/>
      <w:keepNext/>
      <w:spacing w:before="320" w:after="200"/>
      <w:outlineLvl w:val="8"/>
    </w:pPr>
    <w:rPr>
      <w:rFonts w:ascii="Arial" w:hAnsi="Arial" w:eastAsia="Arial" w:cs="Arial"/>
      <w:i/>
      <w:iCs/>
      <w:szCs w:val="21"/>
    </w:rPr>
  </w:style>
  <w:style w:type="character" w:styleId="1133" w:default="1">
    <w:name w:val="Default Paragraph Font"/>
    <w:uiPriority w:val="1"/>
    <w:semiHidden/>
    <w:unhideWhenUsed/>
    <w:qFormat/>
  </w:style>
  <w:style w:type="table" w:styleId="1134" w:default="1">
    <w:name w:val="Normal Table"/>
    <w:uiPriority w:val="99"/>
    <w:semiHidden/>
    <w:unhideWhenUsed/>
    <w:qFormat/>
    <w:tblPr>
      <w:tblCellMar>
        <w:left w:w="108" w:type="dxa"/>
        <w:top w:w="0" w:type="dxa"/>
        <w:right w:w="108" w:type="dxa"/>
        <w:bottom w:w="0" w:type="dxa"/>
      </w:tblCellMar>
    </w:tblPr>
  </w:style>
  <w:style w:type="paragraph" w:styleId="1135" w:customStyle="1">
    <w:name w:val="正文文本1"/>
    <w:basedOn w:val="1123"/>
    <w:link w:val="1317"/>
    <w:uiPriority w:val="0"/>
    <w:qFormat/>
    <w:pPr>
      <w:spacing w:after="120"/>
    </w:pPr>
  </w:style>
  <w:style w:type="paragraph" w:styleId="1136">
    <w:name w:val="toc 7"/>
    <w:basedOn w:val="1123"/>
    <w:next w:val="1123"/>
    <w:uiPriority w:val="39"/>
    <w:unhideWhenUsed/>
    <w:qFormat/>
    <w:pPr>
      <w:ind w:left="1701"/>
      <w:spacing w:after="57"/>
    </w:pPr>
  </w:style>
  <w:style w:type="paragraph" w:styleId="1137">
    <w:name w:val="Caption"/>
    <w:basedOn w:val="1123"/>
    <w:next w:val="1123"/>
    <w:uiPriority w:val="35"/>
    <w:semiHidden/>
    <w:unhideWhenUsed/>
    <w:qFormat/>
    <w:pPr>
      <w:spacing w:line="276" w:lineRule="auto"/>
    </w:pPr>
    <w:rPr>
      <w:b/>
      <w:bCs/>
      <w:color w:val="4f81bd" w:themeColor="accent1"/>
      <w:sz w:val="18"/>
      <w:szCs w:val="18"/>
    </w:rPr>
  </w:style>
  <w:style w:type="paragraph" w:styleId="1138">
    <w:name w:val="Body Text Indent"/>
    <w:basedOn w:val="1123"/>
    <w:next w:val="1123"/>
    <w:uiPriority w:val="99"/>
    <w:qFormat/>
    <w:pPr>
      <w:ind w:firstLine="560"/>
      <w:jc w:val="left"/>
      <w:spacing w:line="300" w:lineRule="auto"/>
    </w:pPr>
    <w:rPr>
      <w:rFonts w:ascii="Times New Roman" w:hAnsi="Times New Roman"/>
      <w:sz w:val="28"/>
      <w:szCs w:val="24"/>
    </w:rPr>
  </w:style>
  <w:style w:type="paragraph" w:styleId="1139">
    <w:name w:val="toc 5"/>
    <w:basedOn w:val="1123"/>
    <w:next w:val="1123"/>
    <w:uiPriority w:val="39"/>
    <w:unhideWhenUsed/>
    <w:qFormat/>
    <w:pPr>
      <w:ind w:left="1134"/>
      <w:spacing w:after="57"/>
    </w:pPr>
  </w:style>
  <w:style w:type="paragraph" w:styleId="1140">
    <w:name w:val="toc 3"/>
    <w:basedOn w:val="1123"/>
    <w:next w:val="1123"/>
    <w:uiPriority w:val="39"/>
    <w:unhideWhenUsed/>
    <w:qFormat/>
    <w:pPr>
      <w:ind w:left="567"/>
      <w:spacing w:after="57"/>
    </w:pPr>
  </w:style>
  <w:style w:type="paragraph" w:styleId="1141">
    <w:name w:val="Plain Text"/>
    <w:basedOn w:val="1123"/>
    <w:link w:val="1382"/>
    <w:uiPriority w:val="0"/>
    <w:qFormat/>
    <w:rPr>
      <w:rFonts w:ascii="宋体" w:hAnsi="Courier New" w:eastAsia="楷体_GB2312"/>
      <w:sz w:val="28"/>
      <w:szCs w:val="20"/>
    </w:rPr>
  </w:style>
  <w:style w:type="paragraph" w:styleId="1142">
    <w:name w:val="toc 8"/>
    <w:basedOn w:val="1123"/>
    <w:next w:val="1123"/>
    <w:uiPriority w:val="39"/>
    <w:unhideWhenUsed/>
    <w:qFormat/>
    <w:pPr>
      <w:ind w:left="1984"/>
      <w:spacing w:after="57"/>
    </w:pPr>
  </w:style>
  <w:style w:type="paragraph" w:styleId="1143">
    <w:name w:val="endnote text"/>
    <w:basedOn w:val="1123"/>
    <w:link w:val="1308"/>
    <w:uiPriority w:val="99"/>
    <w:semiHidden/>
    <w:unhideWhenUsed/>
    <w:qFormat/>
    <w:rPr>
      <w:sz w:val="20"/>
    </w:rPr>
  </w:style>
  <w:style w:type="paragraph" w:styleId="1144">
    <w:name w:val="Footer"/>
    <w:basedOn w:val="1123"/>
    <w:link w:val="1181"/>
    <w:uiPriority w:val="99"/>
    <w:unhideWhenUsed/>
    <w:qFormat/>
    <w:pPr>
      <w:tabs>
        <w:tab w:val="center" w:pos="7143" w:leader="none"/>
        <w:tab w:val="right" w:pos="14287" w:leader="none"/>
      </w:tabs>
    </w:pPr>
  </w:style>
  <w:style w:type="paragraph" w:styleId="1145">
    <w:name w:val="Header"/>
    <w:basedOn w:val="1123"/>
    <w:link w:val="1179"/>
    <w:uiPriority w:val="99"/>
    <w:unhideWhenUsed/>
    <w:qFormat/>
    <w:pPr>
      <w:tabs>
        <w:tab w:val="center" w:pos="7143" w:leader="none"/>
        <w:tab w:val="right" w:pos="14287" w:leader="none"/>
      </w:tabs>
    </w:pPr>
  </w:style>
  <w:style w:type="paragraph" w:styleId="1146">
    <w:name w:val="toc 1"/>
    <w:basedOn w:val="1123"/>
    <w:next w:val="1123"/>
    <w:uiPriority w:val="39"/>
    <w:unhideWhenUsed/>
    <w:qFormat/>
    <w:pPr>
      <w:spacing w:after="57"/>
    </w:pPr>
  </w:style>
  <w:style w:type="paragraph" w:styleId="1147">
    <w:name w:val="toc 4"/>
    <w:basedOn w:val="1123"/>
    <w:next w:val="1123"/>
    <w:uiPriority w:val="39"/>
    <w:unhideWhenUsed/>
    <w:qFormat/>
    <w:pPr>
      <w:ind w:left="850"/>
      <w:spacing w:after="57"/>
    </w:pPr>
  </w:style>
  <w:style w:type="paragraph" w:styleId="1148">
    <w:name w:val="Subtitle"/>
    <w:basedOn w:val="1123"/>
    <w:next w:val="1123"/>
    <w:link w:val="1174"/>
    <w:uiPriority w:val="11"/>
    <w:qFormat/>
    <w:pPr>
      <w:spacing w:before="200" w:after="200"/>
    </w:pPr>
    <w:rPr>
      <w:sz w:val="24"/>
    </w:rPr>
  </w:style>
  <w:style w:type="paragraph" w:styleId="1149">
    <w:name w:val="footnote text"/>
    <w:basedOn w:val="1123"/>
    <w:link w:val="1307"/>
    <w:uiPriority w:val="99"/>
    <w:semiHidden/>
    <w:unhideWhenUsed/>
    <w:qFormat/>
    <w:pPr>
      <w:spacing w:after="40"/>
    </w:pPr>
    <w:rPr>
      <w:sz w:val="18"/>
    </w:rPr>
  </w:style>
  <w:style w:type="paragraph" w:styleId="1150">
    <w:name w:val="toc 6"/>
    <w:basedOn w:val="1123"/>
    <w:next w:val="1123"/>
    <w:uiPriority w:val="39"/>
    <w:unhideWhenUsed/>
    <w:qFormat/>
    <w:pPr>
      <w:ind w:left="1417"/>
      <w:spacing w:after="57"/>
    </w:pPr>
  </w:style>
  <w:style w:type="paragraph" w:styleId="1151">
    <w:name w:val="table of figures"/>
    <w:basedOn w:val="1123"/>
    <w:next w:val="1123"/>
    <w:uiPriority w:val="99"/>
    <w:unhideWhenUsed/>
    <w:qFormat/>
  </w:style>
  <w:style w:type="paragraph" w:styleId="1152">
    <w:name w:val="toc 2"/>
    <w:basedOn w:val="1123"/>
    <w:next w:val="1123"/>
    <w:uiPriority w:val="39"/>
    <w:unhideWhenUsed/>
    <w:qFormat/>
    <w:pPr>
      <w:ind w:left="283"/>
      <w:spacing w:after="57"/>
    </w:pPr>
  </w:style>
  <w:style w:type="paragraph" w:styleId="1153">
    <w:name w:val="toc 9"/>
    <w:basedOn w:val="1123"/>
    <w:next w:val="1123"/>
    <w:uiPriority w:val="39"/>
    <w:unhideWhenUsed/>
    <w:qFormat/>
    <w:pPr>
      <w:ind w:left="2268"/>
      <w:spacing w:after="57"/>
    </w:pPr>
  </w:style>
  <w:style w:type="paragraph" w:styleId="1154">
    <w:name w:val="Normal (Web)"/>
    <w:basedOn w:val="1123"/>
    <w:uiPriority w:val="0"/>
    <w:qFormat/>
    <w:pPr>
      <w:jc w:val="left"/>
      <w:spacing w:before="100" w:beforeAutospacing="1" w:after="100" w:afterAutospacing="1"/>
      <w:widowControl/>
    </w:pPr>
    <w:rPr>
      <w:rFonts w:ascii="宋体" w:hAnsi="宋体" w:cs="宋体"/>
      <w:sz w:val="24"/>
    </w:rPr>
  </w:style>
  <w:style w:type="paragraph" w:styleId="1155">
    <w:name w:val="Title"/>
    <w:basedOn w:val="1123"/>
    <w:next w:val="1123"/>
    <w:link w:val="1173"/>
    <w:uiPriority w:val="10"/>
    <w:qFormat/>
    <w:pPr>
      <w:contextualSpacing/>
      <w:spacing w:before="300" w:after="200"/>
    </w:pPr>
    <w:rPr>
      <w:sz w:val="48"/>
      <w:szCs w:val="48"/>
    </w:rPr>
  </w:style>
  <w:style w:type="paragraph" w:styleId="1156">
    <w:name w:val="Body Text First Indent 2"/>
    <w:basedOn w:val="1138"/>
    <w:next w:val="1123"/>
    <w:uiPriority w:val="0"/>
    <w:qFormat/>
    <w:pPr>
      <w:ind w:firstLine="420"/>
    </w:pPr>
  </w:style>
  <w:style w:type="table" w:styleId="11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8">
    <w:name w:val="Strong"/>
    <w:uiPriority w:val="22"/>
    <w:qFormat/>
    <w:rPr>
      <w:b/>
      <w:bCs/>
    </w:rPr>
  </w:style>
  <w:style w:type="character" w:styleId="1159">
    <w:name w:val="endnote reference"/>
    <w:uiPriority w:val="99"/>
    <w:semiHidden/>
    <w:unhideWhenUsed/>
    <w:qFormat/>
    <w:rPr>
      <w:vertAlign w:val="superscript"/>
    </w:rPr>
  </w:style>
  <w:style w:type="character" w:styleId="1160">
    <w:name w:val="Hyperlink"/>
    <w:uiPriority w:val="99"/>
    <w:unhideWhenUsed/>
    <w:qFormat/>
    <w:rPr>
      <w:color w:val="0000ff" w:themeColor="hyperlink"/>
      <w:u w:val="single"/>
    </w:rPr>
  </w:style>
  <w:style w:type="character" w:styleId="1161">
    <w:name w:val="footnote reference"/>
    <w:uiPriority w:val="99"/>
    <w:unhideWhenUsed/>
    <w:qFormat/>
    <w:rPr>
      <w:vertAlign w:val="superscript"/>
    </w:rPr>
  </w:style>
  <w:style w:type="paragraph" w:styleId="1162" w:customStyle="1">
    <w:name w:val="段"/>
    <w:next w:val="1123"/>
    <w:uiPriority w:val="0"/>
    <w:qFormat/>
    <w:pPr>
      <w:ind w:firstLine="200"/>
      <w:jc w:val="both"/>
    </w:pPr>
    <w:rPr>
      <w:rFonts w:ascii="宋体" w:hAnsi="Times New Roman" w:eastAsia="宋体" w:cs="Times New Roman"/>
      <w:sz w:val="21"/>
      <w:lang w:val="en-US" w:eastAsia="zh-CN" w:bidi="ar-SA"/>
    </w:rPr>
  </w:style>
  <w:style w:type="character" w:styleId="1163" w:customStyle="1">
    <w:name w:val="标题 1 Char"/>
    <w:link w:val="1124"/>
    <w:uiPriority w:val="9"/>
    <w:qFormat/>
    <w:rPr>
      <w:rFonts w:ascii="Arial" w:hAnsi="Arial" w:eastAsia="Arial" w:cs="Arial"/>
      <w:sz w:val="40"/>
      <w:szCs w:val="40"/>
    </w:rPr>
  </w:style>
  <w:style w:type="character" w:styleId="1164" w:customStyle="1">
    <w:name w:val="标题 2 Char"/>
    <w:link w:val="1125"/>
    <w:uiPriority w:val="9"/>
    <w:qFormat/>
    <w:rPr>
      <w:rFonts w:ascii="Arial" w:hAnsi="Arial" w:eastAsia="Arial" w:cs="Arial"/>
      <w:sz w:val="34"/>
    </w:rPr>
  </w:style>
  <w:style w:type="character" w:styleId="1165" w:customStyle="1">
    <w:name w:val="标题 3 Char"/>
    <w:link w:val="1126"/>
    <w:uiPriority w:val="9"/>
    <w:qFormat/>
    <w:rPr>
      <w:rFonts w:ascii="Arial" w:hAnsi="Arial" w:eastAsia="Arial" w:cs="Arial"/>
      <w:sz w:val="30"/>
      <w:szCs w:val="30"/>
    </w:rPr>
  </w:style>
  <w:style w:type="character" w:styleId="1166" w:customStyle="1">
    <w:name w:val="标题 4 Char"/>
    <w:link w:val="1127"/>
    <w:uiPriority w:val="9"/>
    <w:qFormat/>
    <w:rPr>
      <w:rFonts w:ascii="Arial" w:hAnsi="Arial" w:eastAsia="Arial" w:cs="Arial"/>
      <w:b/>
      <w:bCs/>
      <w:sz w:val="26"/>
      <w:szCs w:val="26"/>
    </w:rPr>
  </w:style>
  <w:style w:type="character" w:styleId="1167" w:customStyle="1">
    <w:name w:val="标题 5 Char"/>
    <w:link w:val="1128"/>
    <w:uiPriority w:val="9"/>
    <w:qFormat/>
    <w:rPr>
      <w:rFonts w:ascii="Arial" w:hAnsi="Arial" w:eastAsia="Arial" w:cs="Arial"/>
      <w:b/>
      <w:bCs/>
      <w:sz w:val="24"/>
      <w:szCs w:val="24"/>
    </w:rPr>
  </w:style>
  <w:style w:type="character" w:styleId="1168" w:customStyle="1">
    <w:name w:val="标题 6 Char"/>
    <w:link w:val="1129"/>
    <w:uiPriority w:val="9"/>
    <w:qFormat/>
    <w:rPr>
      <w:rFonts w:ascii="Arial" w:hAnsi="Arial" w:eastAsia="Arial" w:cs="Arial"/>
      <w:b/>
      <w:bCs/>
      <w:sz w:val="22"/>
      <w:szCs w:val="22"/>
    </w:rPr>
  </w:style>
  <w:style w:type="character" w:styleId="1169" w:customStyle="1">
    <w:name w:val="标题 7 Char"/>
    <w:link w:val="1130"/>
    <w:uiPriority w:val="9"/>
    <w:qFormat/>
    <w:rPr>
      <w:rFonts w:ascii="Arial" w:hAnsi="Arial" w:eastAsia="Arial" w:cs="Arial"/>
      <w:b/>
      <w:bCs/>
      <w:i/>
      <w:iCs/>
      <w:sz w:val="22"/>
      <w:szCs w:val="22"/>
    </w:rPr>
  </w:style>
  <w:style w:type="character" w:styleId="1170" w:customStyle="1">
    <w:name w:val="标题 8 Char"/>
    <w:link w:val="1131"/>
    <w:uiPriority w:val="9"/>
    <w:qFormat/>
    <w:rPr>
      <w:rFonts w:ascii="Arial" w:hAnsi="Arial" w:eastAsia="Arial" w:cs="Arial"/>
      <w:i/>
      <w:iCs/>
      <w:sz w:val="22"/>
      <w:szCs w:val="22"/>
    </w:rPr>
  </w:style>
  <w:style w:type="character" w:styleId="1171" w:customStyle="1">
    <w:name w:val="标题 9 Char"/>
    <w:link w:val="1132"/>
    <w:uiPriority w:val="9"/>
    <w:qFormat/>
    <w:rPr>
      <w:rFonts w:ascii="Arial" w:hAnsi="Arial" w:eastAsia="Arial" w:cs="Arial"/>
      <w:i/>
      <w:iCs/>
      <w:sz w:val="21"/>
      <w:szCs w:val="21"/>
    </w:rPr>
  </w:style>
  <w:style w:type="paragraph" w:styleId="1172">
    <w:name w:val="No Spacing"/>
    <w:uiPriority w:val="1"/>
    <w:qFormat/>
    <w:rPr>
      <w:rFonts w:ascii="Times New Roman" w:hAnsi="Times New Roman" w:eastAsia="宋体" w:cs="Times New Roman"/>
      <w:lang w:val="en-US" w:eastAsia="zh-CN" w:bidi="ar-SA"/>
    </w:rPr>
  </w:style>
  <w:style w:type="character" w:styleId="1173" w:customStyle="1">
    <w:name w:val="标题 Char"/>
    <w:link w:val="1155"/>
    <w:uiPriority w:val="10"/>
    <w:qFormat/>
    <w:rPr>
      <w:sz w:val="48"/>
      <w:szCs w:val="48"/>
    </w:rPr>
  </w:style>
  <w:style w:type="character" w:styleId="1174" w:customStyle="1">
    <w:name w:val="副标题 Char"/>
    <w:link w:val="1148"/>
    <w:uiPriority w:val="11"/>
    <w:qFormat/>
    <w:rPr>
      <w:sz w:val="24"/>
      <w:szCs w:val="24"/>
    </w:rPr>
  </w:style>
  <w:style w:type="paragraph" w:styleId="1175">
    <w:name w:val="Quote"/>
    <w:basedOn w:val="1123"/>
    <w:next w:val="1123"/>
    <w:link w:val="1176"/>
    <w:uiPriority w:val="29"/>
    <w:qFormat/>
    <w:pPr>
      <w:ind w:left="720" w:right="720"/>
    </w:pPr>
    <w:rPr>
      <w:i/>
    </w:rPr>
  </w:style>
  <w:style w:type="character" w:styleId="1176" w:customStyle="1">
    <w:name w:val="引用 Char"/>
    <w:link w:val="1175"/>
    <w:uiPriority w:val="29"/>
    <w:qFormat/>
    <w:rPr>
      <w:i/>
    </w:rPr>
  </w:style>
  <w:style w:type="paragraph" w:styleId="1177">
    <w:name w:val="Intense Quote"/>
    <w:basedOn w:val="1123"/>
    <w:next w:val="1123"/>
    <w:link w:val="11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8" w:customStyle="1">
    <w:name w:val="明显引用 Char"/>
    <w:link w:val="1177"/>
    <w:uiPriority w:val="30"/>
    <w:qFormat/>
    <w:rPr>
      <w:i/>
    </w:rPr>
  </w:style>
  <w:style w:type="character" w:styleId="1179" w:customStyle="1">
    <w:name w:val="页眉 Char"/>
    <w:link w:val="1145"/>
    <w:uiPriority w:val="99"/>
    <w:qFormat/>
  </w:style>
  <w:style w:type="character" w:styleId="1180" w:customStyle="1">
    <w:name w:val="Footer Char"/>
    <w:link w:val="1144"/>
    <w:uiPriority w:val="99"/>
    <w:qFormat/>
  </w:style>
  <w:style w:type="character" w:styleId="1181" w:customStyle="1">
    <w:name w:val="页脚 Char"/>
    <w:link w:val="1144"/>
    <w:uiPriority w:val="99"/>
    <w:qFormat/>
  </w:style>
  <w:style w:type="table" w:styleId="11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8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8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9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0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1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2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2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2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2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2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2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2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23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3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4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5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5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5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5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5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5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5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6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2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2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2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2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2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2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27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27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27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27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27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27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27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27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07" w:customStyle="1">
    <w:name w:val="脚注文本 Char"/>
    <w:link w:val="1149"/>
    <w:uiPriority w:val="99"/>
    <w:qFormat/>
    <w:rPr>
      <w:sz w:val="18"/>
    </w:rPr>
  </w:style>
  <w:style w:type="character" w:styleId="1308" w:customStyle="1">
    <w:name w:val="尾注文本 Char"/>
    <w:link w:val="1143"/>
    <w:uiPriority w:val="99"/>
    <w:qFormat/>
    <w:rPr>
      <w:sz w:val="20"/>
    </w:rPr>
  </w:style>
  <w:style w:type="paragraph" w:styleId="1309" w:customStyle="1">
    <w:name w:val="TOC 标题1"/>
    <w:uiPriority w:val="39"/>
    <w:unhideWhenUsed/>
    <w:qFormat/>
    <w:rPr>
      <w:rFonts w:ascii="Times New Roman" w:hAnsi="Times New Roman" w:eastAsia="宋体" w:cs="Times New Roman"/>
      <w:lang w:val="en-US" w:eastAsia="zh-CN" w:bidi="ar-SA"/>
    </w:rPr>
  </w:style>
  <w:style w:type="paragraph" w:styleId="1310" w:customStyle="1">
    <w:name w:val="标题 11"/>
    <w:basedOn w:val="1123"/>
    <w:next w:val="1123"/>
    <w:uiPriority w:val="0"/>
    <w:qFormat/>
    <w:pPr>
      <w:keepLines/>
      <w:keepNext/>
      <w:spacing w:before="340" w:after="330" w:line="578" w:lineRule="auto"/>
      <w:outlineLvl w:val="0"/>
    </w:pPr>
    <w:rPr>
      <w:b/>
      <w:sz w:val="44"/>
    </w:rPr>
  </w:style>
  <w:style w:type="paragraph" w:styleId="1311" w:customStyle="1">
    <w:name w:val="标题 21"/>
    <w:basedOn w:val="1123"/>
    <w:next w:val="1123"/>
    <w:uiPriority w:val="0"/>
    <w:qFormat/>
    <w:pPr>
      <w:keepLines/>
      <w:keepNext/>
      <w:spacing w:before="260" w:after="260" w:line="416" w:lineRule="auto"/>
      <w:outlineLvl w:val="1"/>
    </w:pPr>
    <w:rPr>
      <w:rFonts w:ascii="Cambria" w:hAnsi="Cambria"/>
      <w:b/>
      <w:sz w:val="32"/>
      <w:szCs w:val="20"/>
    </w:rPr>
  </w:style>
  <w:style w:type="paragraph" w:styleId="1312" w:customStyle="1">
    <w:name w:val="标题 31"/>
    <w:basedOn w:val="1123"/>
    <w:next w:val="1123"/>
    <w:uiPriority w:val="0"/>
    <w:qFormat/>
    <w:pPr>
      <w:ind w:left="720" w:hanging="720"/>
      <w:keepNext/>
      <w:spacing w:before="240" w:after="60"/>
      <w:tabs>
        <w:tab w:val="left" w:pos="720" w:leader="none"/>
      </w:tabs>
      <w:outlineLvl w:val="2"/>
    </w:pPr>
    <w:rPr>
      <w:rFonts w:ascii="Arial" w:hAnsi="Arial"/>
      <w:b/>
      <w:bCs/>
      <w:sz w:val="26"/>
      <w:szCs w:val="26"/>
    </w:rPr>
  </w:style>
  <w:style w:type="paragraph" w:styleId="1313" w:customStyle="1">
    <w:name w:val="标题 41"/>
    <w:basedOn w:val="1123"/>
    <w:next w:val="1123"/>
    <w:link w:val="1318"/>
    <w:uiPriority w:val="9"/>
    <w:qFormat/>
    <w:pPr>
      <w:keepNext/>
      <w:spacing w:before="240" w:after="60"/>
      <w:outlineLvl w:val="3"/>
    </w:pPr>
    <w:rPr>
      <w:b/>
      <w:bCs/>
      <w:sz w:val="28"/>
      <w:szCs w:val="28"/>
    </w:rPr>
  </w:style>
  <w:style w:type="paragraph" w:styleId="1314" w:customStyle="1">
    <w:name w:val="标题 51"/>
    <w:basedOn w:val="1123"/>
    <w:next w:val="1123"/>
    <w:link w:val="1319"/>
    <w:uiPriority w:val="0"/>
    <w:qFormat/>
    <w:pPr>
      <w:spacing w:before="240" w:after="60"/>
      <w:outlineLvl w:val="4"/>
    </w:pPr>
    <w:rPr>
      <w:b/>
      <w:bCs/>
      <w:i/>
      <w:iCs/>
      <w:sz w:val="26"/>
      <w:szCs w:val="26"/>
    </w:rPr>
  </w:style>
  <w:style w:type="character" w:styleId="1315" w:customStyle="1">
    <w:name w:val="默认段落字体1"/>
    <w:uiPriority w:val="0"/>
    <w:semiHidden/>
    <w:qFormat/>
    <w:rPr>
      <w:szCs w:val="24"/>
    </w:rPr>
  </w:style>
  <w:style w:type="table" w:styleId="1316" w:customStyle="1">
    <w:name w:val="普通表格1"/>
    <w:uiPriority w:val="0"/>
    <w:semiHidden/>
    <w:qFormat/>
    <w:tblPr>
      <w:tblCellMar>
        <w:left w:w="0" w:type="dxa"/>
        <w:top w:w="0" w:type="dxa"/>
        <w:right w:w="0" w:type="dxa"/>
        <w:bottom w:w="0" w:type="dxa"/>
      </w:tblCellMar>
    </w:tblPr>
  </w:style>
  <w:style w:type="character" w:styleId="1317" w:customStyle="1">
    <w:name w:val="正文文本 字符1"/>
    <w:link w:val="1135"/>
    <w:uiPriority w:val="0"/>
    <w:qFormat/>
    <w:rPr>
      <w:sz w:val="21"/>
    </w:rPr>
  </w:style>
  <w:style w:type="character" w:styleId="1318" w:customStyle="1">
    <w:name w:val="标题 4 字符1"/>
    <w:link w:val="1313"/>
    <w:uiPriority w:val="9"/>
    <w:qFormat/>
    <w:rPr>
      <w:rFonts w:eastAsia="宋体"/>
      <w:b/>
      <w:bCs/>
      <w:sz w:val="28"/>
      <w:szCs w:val="28"/>
      <w:lang w:val="en-US" w:eastAsia="zh-CN" w:bidi="ar-SA"/>
    </w:rPr>
  </w:style>
  <w:style w:type="character" w:styleId="1319" w:customStyle="1">
    <w:name w:val="标题 5 字符1"/>
    <w:link w:val="1314"/>
    <w:uiPriority w:val="0"/>
    <w:qFormat/>
    <w:rPr>
      <w:rFonts w:eastAsia="宋体"/>
      <w:b/>
      <w:bCs/>
      <w:i/>
      <w:iCs/>
      <w:sz w:val="26"/>
      <w:szCs w:val="26"/>
      <w:lang w:val="en-US" w:eastAsia="zh-CN" w:bidi="ar-SA"/>
    </w:rPr>
  </w:style>
  <w:style w:type="paragraph" w:styleId="1320" w:customStyle="1">
    <w:name w:val="正文缩进1"/>
    <w:basedOn w:val="1123"/>
    <w:next w:val="1123"/>
    <w:link w:val="1321"/>
    <w:uiPriority w:val="0"/>
    <w:qFormat/>
    <w:pPr>
      <w:ind w:firstLine="420"/>
      <w:jc w:val="left"/>
      <w:widowControl/>
    </w:pPr>
    <w:rPr>
      <w:rFonts w:eastAsia="楷体_GB2312"/>
      <w:sz w:val="24"/>
      <w:szCs w:val="20"/>
    </w:rPr>
  </w:style>
  <w:style w:type="character" w:styleId="1321" w:customStyle="1">
    <w:name w:val="正文缩进 字符1"/>
    <w:link w:val="1320"/>
    <w:uiPriority w:val="0"/>
    <w:qFormat/>
    <w:rPr>
      <w:rFonts w:eastAsia="楷体_GB2312"/>
      <w:sz w:val="24"/>
      <w:lang w:val="en-US" w:eastAsia="zh-CN" w:bidi="ar-SA"/>
    </w:rPr>
  </w:style>
  <w:style w:type="paragraph" w:styleId="1322" w:customStyle="1">
    <w:name w:val="文档结构图1"/>
    <w:basedOn w:val="1123"/>
    <w:uiPriority w:val="0"/>
    <w:semiHidden/>
    <w:qFormat/>
    <w:pPr>
      <w:shd w:val="clear" w:color="auto" w:fill="000080"/>
    </w:pPr>
  </w:style>
  <w:style w:type="paragraph" w:styleId="1323" w:customStyle="1">
    <w:name w:val="批注文字1"/>
    <w:basedOn w:val="1123"/>
    <w:link w:val="1324"/>
    <w:uiPriority w:val="0"/>
    <w:qFormat/>
    <w:pPr>
      <w:jc w:val="left"/>
    </w:pPr>
  </w:style>
  <w:style w:type="character" w:styleId="1324" w:customStyle="1">
    <w:name w:val="批注文字 字符1"/>
    <w:link w:val="1323"/>
    <w:uiPriority w:val="0"/>
    <w:qFormat/>
    <w:rPr>
      <w:sz w:val="21"/>
      <w:szCs w:val="24"/>
    </w:rPr>
  </w:style>
  <w:style w:type="paragraph" w:styleId="1325" w:customStyle="1">
    <w:name w:val="正文文本 31"/>
    <w:basedOn w:val="1123"/>
    <w:uiPriority w:val="0"/>
    <w:unhideWhenUsed/>
    <w:qFormat/>
    <w:pPr>
      <w:jc w:val="left"/>
      <w:spacing w:after="120"/>
      <w:widowControl/>
    </w:pPr>
    <w:rPr>
      <w:sz w:val="16"/>
      <w:szCs w:val="16"/>
    </w:rPr>
  </w:style>
  <w:style w:type="paragraph" w:styleId="1326" w:customStyle="1">
    <w:name w:val="正文文本缩进1"/>
    <w:basedOn w:val="1123"/>
    <w:link w:val="1327"/>
    <w:uiPriority w:val="0"/>
    <w:qFormat/>
    <w:pPr>
      <w:ind w:left="570"/>
      <w:spacing w:line="520" w:lineRule="exact"/>
    </w:pPr>
    <w:rPr>
      <w:rFonts w:ascii="方正仿宋简体" w:hAnsi="创艺简仿宋" w:eastAsia="方正仿宋简体"/>
      <w:sz w:val="24"/>
      <w:szCs w:val="20"/>
    </w:rPr>
  </w:style>
  <w:style w:type="character" w:styleId="1327" w:customStyle="1">
    <w:name w:val="正文文本缩进 字符"/>
    <w:link w:val="1326"/>
    <w:uiPriority w:val="0"/>
    <w:qFormat/>
    <w:rPr>
      <w:rFonts w:ascii="方正仿宋简体" w:hAnsi="创艺简仿宋" w:eastAsia="方正仿宋简体"/>
      <w:sz w:val="24"/>
      <w:szCs w:val="24"/>
    </w:rPr>
  </w:style>
  <w:style w:type="paragraph" w:styleId="1328" w:customStyle="1">
    <w:name w:val="文本块1"/>
    <w:basedOn w:val="1123"/>
    <w:uiPriority w:val="0"/>
    <w:qFormat/>
    <w:pPr>
      <w:ind w:left="630" w:right="-609" w:firstLine="420"/>
      <w:spacing w:line="360" w:lineRule="auto"/>
    </w:pPr>
    <w:rPr>
      <w:rFonts w:hint="eastAsia" w:ascii="仿宋_GB2312" w:eastAsia="仿宋_GB2312"/>
      <w:szCs w:val="20"/>
    </w:rPr>
  </w:style>
  <w:style w:type="paragraph" w:styleId="1329" w:customStyle="1">
    <w:name w:val="纯文本11"/>
    <w:basedOn w:val="1123"/>
    <w:link w:val="1330"/>
    <w:uiPriority w:val="0"/>
    <w:qFormat/>
    <w:pPr>
      <w:jc w:val="left"/>
      <w:widowControl/>
    </w:pPr>
    <w:rPr>
      <w:rFonts w:ascii="宋体" w:hAnsi="Courier New" w:eastAsia="楷体_GB2312"/>
      <w:sz w:val="26"/>
    </w:rPr>
  </w:style>
  <w:style w:type="character" w:styleId="1330" w:customStyle="1">
    <w:name w:val="纯文本 字符1"/>
    <w:link w:val="1329"/>
    <w:uiPriority w:val="0"/>
    <w:qFormat/>
    <w:rPr>
      <w:rFonts w:ascii="宋体" w:hAnsi="Courier New" w:eastAsia="楷体_GB2312"/>
      <w:sz w:val="26"/>
      <w:szCs w:val="24"/>
    </w:rPr>
  </w:style>
  <w:style w:type="paragraph" w:styleId="1331" w:customStyle="1">
    <w:name w:val="正文文本缩进 21"/>
    <w:basedOn w:val="1123"/>
    <w:uiPriority w:val="0"/>
    <w:qFormat/>
    <w:pPr>
      <w:ind w:left="420"/>
      <w:spacing w:after="120" w:line="480" w:lineRule="auto"/>
    </w:pPr>
  </w:style>
  <w:style w:type="paragraph" w:styleId="1332" w:customStyle="1">
    <w:name w:val="批注框文本1"/>
    <w:basedOn w:val="1123"/>
    <w:uiPriority w:val="0"/>
    <w:semiHidden/>
    <w:qFormat/>
    <w:rPr>
      <w:sz w:val="18"/>
      <w:szCs w:val="18"/>
    </w:rPr>
  </w:style>
  <w:style w:type="paragraph" w:styleId="1333" w:customStyle="1">
    <w:name w:val="页脚1"/>
    <w:basedOn w:val="1123"/>
    <w:link w:val="1334"/>
    <w:uiPriority w:val="99"/>
    <w:qFormat/>
    <w:pPr>
      <w:jc w:val="left"/>
      <w:tabs>
        <w:tab w:val="center" w:pos="4153" w:leader="none"/>
        <w:tab w:val="right" w:pos="8306" w:leader="none"/>
      </w:tabs>
    </w:pPr>
    <w:rPr>
      <w:sz w:val="18"/>
      <w:szCs w:val="18"/>
    </w:rPr>
  </w:style>
  <w:style w:type="character" w:styleId="1334" w:customStyle="1">
    <w:name w:val="页脚 字符1"/>
    <w:link w:val="1333"/>
    <w:uiPriority w:val="99"/>
    <w:qFormat/>
    <w:rPr>
      <w:rFonts w:eastAsia="宋体"/>
      <w:sz w:val="18"/>
      <w:szCs w:val="18"/>
      <w:lang w:val="en-US" w:eastAsia="zh-CN" w:bidi="ar-SA"/>
    </w:rPr>
  </w:style>
  <w:style w:type="paragraph" w:styleId="1335" w:customStyle="1">
    <w:name w:val="页眉1"/>
    <w:basedOn w:val="1123"/>
    <w:link w:val="1336"/>
    <w:uiPriority w:val="99"/>
    <w:qFormat/>
    <w:pPr>
      <w:jc w:val="center"/>
      <w:tabs>
        <w:tab w:val="center" w:pos="4153" w:leader="none"/>
        <w:tab w:val="right" w:pos="8306" w:leader="none"/>
      </w:tabs>
      <w:pBdr>
        <w:bottom w:val="single" w:color="000000" w:sz="6" w:space="1"/>
      </w:pBdr>
    </w:pPr>
    <w:rPr>
      <w:sz w:val="18"/>
      <w:szCs w:val="18"/>
    </w:rPr>
  </w:style>
  <w:style w:type="character" w:styleId="1336" w:customStyle="1">
    <w:name w:val="页眉 字符1"/>
    <w:link w:val="1335"/>
    <w:uiPriority w:val="99"/>
    <w:qFormat/>
    <w:rPr>
      <w:rFonts w:eastAsia="宋体"/>
      <w:sz w:val="18"/>
      <w:szCs w:val="18"/>
      <w:lang w:val="en-US" w:eastAsia="zh-CN" w:bidi="ar-SA"/>
    </w:rPr>
  </w:style>
  <w:style w:type="paragraph" w:styleId="1337" w:customStyle="1">
    <w:name w:val="目录 11"/>
    <w:basedOn w:val="1123"/>
    <w:next w:val="1123"/>
    <w:uiPriority w:val="0"/>
    <w:semiHidden/>
    <w:qFormat/>
    <w:pPr>
      <w:jc w:val="left"/>
    </w:pPr>
    <w:rPr>
      <w:rFonts w:eastAsia="楷体_GB2312"/>
      <w:sz w:val="24"/>
      <w:szCs w:val="20"/>
    </w:rPr>
  </w:style>
  <w:style w:type="paragraph" w:styleId="1338" w:customStyle="1">
    <w:name w:val="副标题1"/>
    <w:basedOn w:val="1123"/>
    <w:next w:val="1123"/>
    <w:link w:val="1339"/>
    <w:uiPriority w:val="0"/>
    <w:qFormat/>
    <w:pPr>
      <w:jc w:val="center"/>
      <w:spacing w:before="240" w:after="60" w:line="312" w:lineRule="auto"/>
      <w:outlineLvl w:val="1"/>
    </w:pPr>
    <w:rPr>
      <w:rFonts w:ascii="宋体" w:hAnsi="Courier New" w:eastAsia="楷体_GB2312"/>
      <w:sz w:val="26"/>
    </w:rPr>
  </w:style>
  <w:style w:type="character" w:styleId="1339" w:customStyle="1">
    <w:name w:val="副标题 字符1"/>
    <w:link w:val="1338"/>
    <w:uiPriority w:val="0"/>
    <w:qFormat/>
    <w:rPr>
      <w:rFonts w:ascii="宋体" w:hAnsi="Courier New" w:eastAsia="楷体_GB2312"/>
      <w:sz w:val="26"/>
      <w:szCs w:val="24"/>
    </w:rPr>
  </w:style>
  <w:style w:type="paragraph" w:styleId="1340" w:customStyle="1">
    <w:name w:val="脚注文本1"/>
    <w:basedOn w:val="1123"/>
    <w:uiPriority w:val="0"/>
    <w:qFormat/>
    <w:pPr>
      <w:jc w:val="left"/>
      <w:spacing w:line="312" w:lineRule="atLeast"/>
    </w:pPr>
    <w:rPr>
      <w:sz w:val="18"/>
      <w:szCs w:val="20"/>
    </w:rPr>
  </w:style>
  <w:style w:type="paragraph" w:styleId="1341" w:customStyle="1">
    <w:name w:val="正文文本缩进 31"/>
    <w:basedOn w:val="1123"/>
    <w:uiPriority w:val="0"/>
    <w:qFormat/>
    <w:pPr>
      <w:ind w:firstLine="480"/>
      <w:jc w:val="left"/>
      <w:spacing w:line="440" w:lineRule="atLeast"/>
    </w:pPr>
    <w:rPr>
      <w:sz w:val="24"/>
    </w:rPr>
  </w:style>
  <w:style w:type="paragraph" w:styleId="1342" w:customStyle="1">
    <w:name w:val="正文文本 21"/>
    <w:basedOn w:val="1123"/>
    <w:uiPriority w:val="0"/>
    <w:qFormat/>
    <w:pPr>
      <w:jc w:val="center"/>
    </w:pPr>
    <w:rPr>
      <w:rFonts w:ascii="宋体" w:hAnsi="宋体"/>
      <w:color w:val="ff0000"/>
      <w:sz w:val="28"/>
    </w:rPr>
  </w:style>
  <w:style w:type="paragraph" w:styleId="1343" w:customStyle="1">
    <w:name w:val="普通(网站)1"/>
    <w:basedOn w:val="1123"/>
    <w:uiPriority w:val="0"/>
    <w:qFormat/>
    <w:pPr>
      <w:jc w:val="left"/>
      <w:spacing w:before="100" w:beforeAutospacing="1" w:after="100" w:afterAutospacing="1"/>
      <w:widowControl/>
    </w:pPr>
    <w:rPr>
      <w:rFonts w:ascii="宋体" w:hAnsi="宋体" w:cs="宋体"/>
      <w:sz w:val="24"/>
    </w:rPr>
  </w:style>
  <w:style w:type="paragraph" w:styleId="1344" w:customStyle="1">
    <w:name w:val="批注主题1"/>
    <w:basedOn w:val="1323"/>
    <w:next w:val="1323"/>
    <w:link w:val="1345"/>
    <w:uiPriority w:val="0"/>
    <w:qFormat/>
    <w:rPr>
      <w:b/>
      <w:bCs/>
    </w:rPr>
  </w:style>
  <w:style w:type="character" w:styleId="1345" w:customStyle="1">
    <w:name w:val="批注主题 字符1"/>
    <w:link w:val="1344"/>
    <w:uiPriority w:val="0"/>
    <w:qFormat/>
    <w:rPr>
      <w:b/>
      <w:bCs/>
      <w:sz w:val="21"/>
      <w:szCs w:val="24"/>
    </w:rPr>
  </w:style>
  <w:style w:type="paragraph" w:styleId="1346" w:customStyle="1">
    <w:name w:val="正文首行缩进 21"/>
    <w:basedOn w:val="1326"/>
    <w:next w:val="1123"/>
    <w:link w:val="1347"/>
    <w:uiPriority w:val="0"/>
    <w:qFormat/>
    <w:pPr>
      <w:ind w:left="420" w:firstLine="420"/>
      <w:spacing w:after="120" w:line="240" w:lineRule="auto"/>
    </w:pPr>
    <w:rPr>
      <w:rFonts w:ascii="Times New Roman" w:hAnsi="Times New Roman" w:eastAsia="宋体"/>
      <w:sz w:val="21"/>
      <w:szCs w:val="24"/>
    </w:rPr>
  </w:style>
  <w:style w:type="character" w:styleId="1347" w:customStyle="1">
    <w:name w:val="正文文本首行缩进 2 字符"/>
    <w:link w:val="1346"/>
    <w:uiPriority w:val="0"/>
    <w:qFormat/>
    <w:rPr>
      <w:rFonts w:ascii="方正仿宋简体" w:hAnsi="创艺简仿宋" w:eastAsia="方正仿宋简体"/>
      <w:sz w:val="21"/>
      <w:szCs w:val="24"/>
    </w:rPr>
  </w:style>
  <w:style w:type="table" w:styleId="1348" w:customStyle="1">
    <w:name w:val="网格型12"/>
    <w:basedOn w:val="1316"/>
    <w:uiPriority w:val="99"/>
    <w:qFormat/>
    <w:pPr>
      <w:jc w:val="both"/>
      <w:widowControl w:val="off"/>
    </w:pPr>
    <w:tblPr>
      <w:tblCellMar>
        <w:left w:w="0" w:type="dxa"/>
        <w:top w:w="0" w:type="dxa"/>
        <w:right w:w="0" w:type="dxa"/>
        <w:bottom w:w="0" w:type="dxa"/>
      </w:tblCellMar>
    </w:tblPr>
  </w:style>
  <w:style w:type="character" w:styleId="1349" w:customStyle="1">
    <w:name w:val="要点1"/>
    <w:uiPriority w:val="22"/>
    <w:qFormat/>
    <w:rPr>
      <w:b/>
      <w:bCs/>
    </w:rPr>
  </w:style>
  <w:style w:type="character" w:styleId="1350" w:customStyle="1">
    <w:name w:val="页码1"/>
    <w:uiPriority w:val="0"/>
    <w:qFormat/>
  </w:style>
  <w:style w:type="character" w:styleId="1351" w:customStyle="1">
    <w:name w:val="已访问的超链接1"/>
    <w:uiPriority w:val="0"/>
    <w:qFormat/>
    <w:rPr>
      <w:color w:val="999999"/>
      <w:u w:val="none"/>
    </w:rPr>
  </w:style>
  <w:style w:type="character" w:styleId="1352" w:customStyle="1">
    <w:name w:val="强调1"/>
    <w:uiPriority w:val="0"/>
    <w:qFormat/>
    <w:rPr>
      <w:i/>
      <w:iCs/>
    </w:rPr>
  </w:style>
  <w:style w:type="character" w:styleId="1353" w:customStyle="1">
    <w:name w:val="HTML 定义1"/>
    <w:uiPriority w:val="0"/>
    <w:qFormat/>
  </w:style>
  <w:style w:type="character" w:styleId="1354" w:customStyle="1">
    <w:name w:val="HTML 打字机1"/>
    <w:uiPriority w:val="0"/>
    <w:qFormat/>
    <w:rPr>
      <w:rFonts w:ascii="monospace" w:hAnsi="monospace" w:eastAsia="monospace" w:cs="monospace"/>
      <w:sz w:val="20"/>
    </w:rPr>
  </w:style>
  <w:style w:type="character" w:styleId="1355" w:customStyle="1">
    <w:name w:val="HTML 缩写1"/>
    <w:uiPriority w:val="0"/>
    <w:qFormat/>
  </w:style>
  <w:style w:type="character" w:styleId="1356" w:customStyle="1">
    <w:name w:val="HTML 变量1"/>
    <w:uiPriority w:val="0"/>
    <w:qFormat/>
  </w:style>
  <w:style w:type="character" w:styleId="1357" w:customStyle="1">
    <w:name w:val="超链接1"/>
    <w:uiPriority w:val="0"/>
    <w:qFormat/>
    <w:rPr>
      <w:color w:val="000000"/>
      <w:u w:val="none"/>
    </w:rPr>
  </w:style>
  <w:style w:type="character" w:styleId="1358" w:customStyle="1">
    <w:name w:val="HTML 代码1"/>
    <w:uiPriority w:val="0"/>
    <w:qFormat/>
    <w:rPr>
      <w:rFonts w:ascii="monospace" w:hAnsi="monospace" w:eastAsia="monospace" w:cs="monospace"/>
      <w:sz w:val="20"/>
    </w:rPr>
  </w:style>
  <w:style w:type="character" w:styleId="1359" w:customStyle="1">
    <w:name w:val="批注引用1"/>
    <w:uiPriority w:val="0"/>
    <w:qFormat/>
    <w:rPr>
      <w:sz w:val="21"/>
      <w:szCs w:val="21"/>
    </w:rPr>
  </w:style>
  <w:style w:type="character" w:styleId="1360" w:customStyle="1">
    <w:name w:val="HTML 引文1"/>
    <w:uiPriority w:val="0"/>
    <w:qFormat/>
  </w:style>
  <w:style w:type="character" w:styleId="1361" w:customStyle="1">
    <w:name w:val="脚注引用1"/>
    <w:uiPriority w:val="0"/>
    <w:qFormat/>
    <w:rPr>
      <w:vertAlign w:val="superscript"/>
    </w:rPr>
  </w:style>
  <w:style w:type="character" w:styleId="1362" w:customStyle="1">
    <w:name w:val="HTML 键盘1"/>
    <w:uiPriority w:val="0"/>
    <w:qFormat/>
    <w:rPr>
      <w:rFonts w:ascii="monospace" w:hAnsi="monospace" w:eastAsia="monospace" w:cs="monospace"/>
      <w:sz w:val="20"/>
    </w:rPr>
  </w:style>
  <w:style w:type="character" w:styleId="1363" w:customStyle="1">
    <w:name w:val="HTML 样本1"/>
    <w:uiPriority w:val="0"/>
    <w:qFormat/>
    <w:rPr>
      <w:rFonts w:ascii="monospace" w:hAnsi="monospace" w:eastAsia="monospace" w:cs="monospace"/>
    </w:rPr>
  </w:style>
  <w:style w:type="character" w:styleId="1364" w:customStyle="1">
    <w:name w:val="页脚 字符"/>
    <w:uiPriority w:val="99"/>
    <w:qFormat/>
    <w:rPr>
      <w:rFonts w:eastAsia="宋体"/>
      <w:sz w:val="18"/>
      <w:szCs w:val="18"/>
      <w:lang w:val="en-US" w:eastAsia="zh-CN" w:bidi="ar-SA"/>
    </w:rPr>
  </w:style>
  <w:style w:type="character" w:styleId="1365" w:customStyle="1">
    <w:name w:val="标题 4 字符"/>
    <w:uiPriority w:val="9"/>
    <w:qFormat/>
    <w:rPr>
      <w:rFonts w:eastAsia="宋体"/>
      <w:b/>
      <w:bCs/>
      <w:sz w:val="28"/>
      <w:szCs w:val="28"/>
      <w:lang w:val="en-US" w:eastAsia="zh-CN" w:bidi="ar-SA"/>
    </w:rPr>
  </w:style>
  <w:style w:type="character" w:styleId="1366" w:customStyle="1">
    <w:name w:val="副标题 字符"/>
    <w:uiPriority w:val="0"/>
    <w:qFormat/>
    <w:rPr>
      <w:rFonts w:ascii="宋体" w:hAnsi="Courier New" w:eastAsia="楷体_GB2312"/>
      <w:sz w:val="26"/>
      <w:szCs w:val="24"/>
    </w:rPr>
  </w:style>
  <w:style w:type="character" w:styleId="1367" w:customStyle="1">
    <w:name w:val="正文文本 字符"/>
    <w:uiPriority w:val="0"/>
    <w:qFormat/>
    <w:rPr>
      <w:sz w:val="21"/>
      <w:szCs w:val="24"/>
    </w:rPr>
  </w:style>
  <w:style w:type="character" w:styleId="1368" w:customStyle="1">
    <w:name w:val="纯文本 Char2"/>
    <w:uiPriority w:val="0"/>
    <w:qFormat/>
    <w:rPr>
      <w:rFonts w:ascii="宋体" w:hAnsi="Courier New" w:eastAsia="楷体_GB2312"/>
      <w:sz w:val="26"/>
    </w:rPr>
  </w:style>
  <w:style w:type="character" w:styleId="1369" w:customStyle="1">
    <w:name w:val="apple-converted-space"/>
    <w:uiPriority w:val="0"/>
    <w:qFormat/>
  </w:style>
  <w:style w:type="character" w:styleId="1370" w:customStyle="1">
    <w:name w:val="Hyperlink1"/>
    <w:uiPriority w:val="0"/>
    <w:unhideWhenUsed/>
    <w:qFormat/>
    <w:rPr>
      <w:color w:val="0000ff"/>
      <w:u w:val="single"/>
    </w:rPr>
  </w:style>
  <w:style w:type="character" w:styleId="1371" w:customStyle="1">
    <w:name w:val="标题 5 字符"/>
    <w:uiPriority w:val="0"/>
    <w:qFormat/>
    <w:rPr>
      <w:rFonts w:eastAsia="宋体"/>
      <w:b/>
      <w:bCs/>
      <w:i/>
      <w:iCs/>
      <w:sz w:val="26"/>
      <w:szCs w:val="26"/>
      <w:lang w:val="en-US" w:eastAsia="zh-CN" w:bidi="ar-SA"/>
    </w:rPr>
  </w:style>
  <w:style w:type="character" w:styleId="1372" w:customStyle="1">
    <w:name w:val="批注主题 字符"/>
    <w:uiPriority w:val="0"/>
    <w:qFormat/>
    <w:rPr>
      <w:b/>
      <w:bCs/>
      <w:sz w:val="21"/>
      <w:szCs w:val="24"/>
    </w:rPr>
  </w:style>
  <w:style w:type="character" w:styleId="1373" w:customStyle="1">
    <w:name w:val="纯文本 字符"/>
    <w:uiPriority w:val="0"/>
    <w:qFormat/>
    <w:rPr>
      <w:rFonts w:ascii="宋体" w:hAnsi="Courier New" w:eastAsia="楷体_GB2312"/>
      <w:sz w:val="26"/>
      <w:szCs w:val="24"/>
    </w:rPr>
  </w:style>
  <w:style w:type="character" w:styleId="1374" w:customStyle="1">
    <w:name w:val="正文缩进 字符"/>
    <w:uiPriority w:val="0"/>
    <w:qFormat/>
    <w:rPr>
      <w:rFonts w:eastAsia="楷体_GB2312"/>
      <w:sz w:val="24"/>
      <w:lang w:val="en-US" w:eastAsia="zh-CN" w:bidi="ar-SA"/>
    </w:rPr>
  </w:style>
  <w:style w:type="character" w:styleId="1375" w:customStyle="1">
    <w:name w:val="c lh15"/>
    <w:uiPriority w:val="0"/>
    <w:qFormat/>
  </w:style>
  <w:style w:type="character" w:styleId="1376" w:customStyle="1">
    <w:name w:val="Andy_正文 Char"/>
    <w:link w:val="1377"/>
    <w:uiPriority w:val="0"/>
    <w:qFormat/>
    <w:rPr>
      <w:rFonts w:ascii="Calibri" w:hAnsi="Calibri"/>
      <w:sz w:val="24"/>
      <w:szCs w:val="24"/>
    </w:rPr>
  </w:style>
  <w:style w:type="paragraph" w:styleId="1377" w:customStyle="1">
    <w:name w:val="Andy_正文"/>
    <w:basedOn w:val="1123"/>
    <w:link w:val="1376"/>
    <w:uiPriority w:val="0"/>
    <w:qFormat/>
    <w:pPr>
      <w:ind w:firstLine="480"/>
      <w:spacing w:line="360" w:lineRule="auto"/>
    </w:pPr>
    <w:rPr>
      <w:sz w:val="24"/>
    </w:rPr>
  </w:style>
  <w:style w:type="character" w:styleId="1378" w:customStyle="1">
    <w:name w:val="+正文 Char3"/>
    <w:link w:val="1379"/>
    <w:uiPriority w:val="0"/>
    <w:qFormat/>
    <w:rPr>
      <w:sz w:val="24"/>
      <w:szCs w:val="24"/>
    </w:rPr>
  </w:style>
  <w:style w:type="paragraph" w:styleId="1379" w:customStyle="1">
    <w:name w:val="+正文"/>
    <w:basedOn w:val="1123"/>
    <w:link w:val="1378"/>
    <w:uiPriority w:val="0"/>
    <w:qFormat/>
    <w:pPr>
      <w:ind w:firstLine="200"/>
      <w:spacing w:line="360" w:lineRule="auto"/>
    </w:pPr>
    <w:rPr>
      <w:sz w:val="24"/>
    </w:rPr>
  </w:style>
  <w:style w:type="character" w:styleId="1380" w:customStyle="1">
    <w:name w:val="页眉 字符"/>
    <w:uiPriority w:val="99"/>
    <w:qFormat/>
    <w:rPr>
      <w:rFonts w:eastAsia="宋体"/>
      <w:sz w:val="18"/>
      <w:szCs w:val="18"/>
      <w:lang w:val="en-US" w:eastAsia="zh-CN" w:bidi="ar-SA"/>
    </w:rPr>
  </w:style>
  <w:style w:type="character" w:styleId="1381" w:customStyle="1">
    <w:name w:val="批注文字 字符"/>
    <w:uiPriority w:val="0"/>
    <w:qFormat/>
    <w:rPr>
      <w:sz w:val="21"/>
      <w:szCs w:val="24"/>
    </w:rPr>
  </w:style>
  <w:style w:type="character" w:styleId="1382" w:customStyle="1">
    <w:name w:val="纯文本 Char"/>
    <w:link w:val="1141"/>
    <w:uiPriority w:val="0"/>
    <w:qFormat/>
    <w:rPr>
      <w:rFonts w:ascii="宋体" w:hAnsi="Courier New" w:eastAsia="楷体_GB2312"/>
      <w:sz w:val="28"/>
    </w:rPr>
  </w:style>
  <w:style w:type="paragraph" w:styleId="1383" w:customStyle="1">
    <w:name w:val="Char Char Char Char"/>
    <w:basedOn w:val="1322"/>
    <w:uiPriority w:val="0"/>
    <w:qFormat/>
    <w:pPr>
      <w:spacing w:line="360" w:lineRule="auto"/>
    </w:pPr>
    <w:rPr>
      <w:sz w:val="24"/>
      <w:szCs w:val="20"/>
    </w:rPr>
  </w:style>
  <w:style w:type="paragraph" w:styleId="1384" w:customStyle="1">
    <w:name w:val="正文1"/>
    <w:basedOn w:val="1123"/>
    <w:next w:val="1123"/>
    <w:uiPriority w:val="0"/>
    <w:qFormat/>
    <w:pPr>
      <w:ind w:left="420" w:firstLine="527"/>
      <w:spacing w:before="120" w:line="360" w:lineRule="auto"/>
    </w:pPr>
    <w:rPr>
      <w:rFonts w:ascii="宋体" w:hAnsi="宋体"/>
    </w:rPr>
  </w:style>
  <w:style w:type="paragraph" w:styleId="1385" w:customStyle="1">
    <w:name w:val="成雄"/>
    <w:basedOn w:val="1123"/>
    <w:uiPriority w:val="0"/>
    <w:qFormat/>
    <w:pPr>
      <w:spacing w:line="500" w:lineRule="exact"/>
    </w:pPr>
    <w:rPr>
      <w:rFonts w:ascii="宋体" w:hAnsi="宋体"/>
      <w:sz w:val="24"/>
    </w:rPr>
  </w:style>
  <w:style w:type="paragraph" w:styleId="1386" w:customStyle="1">
    <w:name w:val="Char Char Char Char Char Char Char Char Char1 Char"/>
    <w:basedOn w:val="1322"/>
    <w:uiPriority w:val="0"/>
    <w:qFormat/>
    <w:pPr>
      <w:spacing w:line="360" w:lineRule="auto"/>
    </w:pPr>
    <w:rPr>
      <w:rFonts w:ascii="Tahoma" w:hAnsi="Tahoma"/>
      <w:sz w:val="24"/>
    </w:rPr>
  </w:style>
  <w:style w:type="paragraph" w:styleId="1387" w:customStyle="1">
    <w:name w:val="Char Char Char Char Char Char Char"/>
    <w:basedOn w:val="1123"/>
    <w:uiPriority w:val="0"/>
    <w:qFormat/>
  </w:style>
  <w:style w:type="paragraph" w:styleId="1388" w:customStyle="1">
    <w:name w:val="Char"/>
    <w:basedOn w:val="1123"/>
    <w:uiPriority w:val="0"/>
    <w:qFormat/>
    <w:pPr>
      <w:ind w:left="420" w:hanging="420"/>
      <w:tabs>
        <w:tab w:val="left" w:pos="420" w:leader="none"/>
      </w:tabs>
    </w:pPr>
    <w:rPr>
      <w:sz w:val="24"/>
    </w:rPr>
  </w:style>
  <w:style w:type="paragraph" w:styleId="1389" w:customStyle="1">
    <w:name w:val="纯文本6"/>
    <w:basedOn w:val="1123"/>
    <w:uiPriority w:val="0"/>
    <w:qFormat/>
    <w:rPr>
      <w:rFonts w:ascii="宋体" w:hAnsi="Courier New" w:eastAsia="楷体_GB2312"/>
      <w:sz w:val="26"/>
    </w:rPr>
  </w:style>
  <w:style w:type="paragraph" w:styleId="1390" w:customStyle="1">
    <w:name w:val="纯文本2"/>
    <w:basedOn w:val="1123"/>
    <w:uiPriority w:val="0"/>
    <w:qFormat/>
    <w:rPr>
      <w:rFonts w:ascii="宋体" w:hAnsi="Courier New" w:eastAsia="楷体_GB2312"/>
      <w:sz w:val="26"/>
      <w:szCs w:val="20"/>
    </w:rPr>
  </w:style>
  <w:style w:type="paragraph" w:styleId="1391" w:customStyle="1">
    <w:name w:val="纯文本1"/>
    <w:basedOn w:val="1123"/>
    <w:uiPriority w:val="99"/>
    <w:qFormat/>
    <w:rPr>
      <w:rFonts w:ascii="宋体" w:hAnsi="Courier New" w:eastAsia="楷体_GB2312"/>
      <w:sz w:val="28"/>
      <w:szCs w:val="20"/>
    </w:rPr>
  </w:style>
  <w:style w:type="paragraph" w:styleId="1392" w:customStyle="1">
    <w:name w:val="修订1"/>
    <w:uiPriority w:val="99"/>
    <w:semiHidden/>
    <w:qFormat/>
    <w:rPr>
      <w:rFonts w:ascii="Times New Roman" w:hAnsi="Times New Roman" w:eastAsia="宋体" w:cs="Times New Roman"/>
      <w:sz w:val="21"/>
      <w:szCs w:val="24"/>
      <w:lang w:val="en-US" w:eastAsia="zh-CN" w:bidi="ar-SA"/>
    </w:rPr>
  </w:style>
  <w:style w:type="paragraph" w:styleId="1393" w:customStyle="1">
    <w:name w:val="Char1 Char Char Char"/>
    <w:basedOn w:val="1123"/>
    <w:uiPriority w:val="0"/>
    <w:qFormat/>
    <w:rPr>
      <w:rFonts w:ascii="Tahoma" w:hAnsi="Tahoma"/>
      <w:sz w:val="24"/>
      <w:szCs w:val="20"/>
    </w:rPr>
  </w:style>
  <w:style w:type="paragraph" w:styleId="1394" w:customStyle="1">
    <w:name w:val="_Style 49"/>
    <w:basedOn w:val="1123"/>
    <w:next w:val="1329"/>
    <w:uiPriority w:val="0"/>
    <w:qFormat/>
    <w:pPr>
      <w:jc w:val="left"/>
      <w:widowControl/>
    </w:pPr>
    <w:rPr>
      <w:rFonts w:ascii="宋体" w:hAnsi="Courier New"/>
      <w:sz w:val="24"/>
    </w:rPr>
  </w:style>
  <w:style w:type="paragraph" w:styleId="1395" w:customStyle="1">
    <w:name w:val="正文2"/>
    <w:basedOn w:val="1123"/>
    <w:uiPriority w:val="0"/>
    <w:qFormat/>
    <w:pPr>
      <w:ind w:firstLine="200"/>
      <w:jc w:val="left"/>
      <w:spacing w:after="160" w:line="360" w:lineRule="auto"/>
      <w:widowControl/>
    </w:pPr>
    <w:rPr>
      <w:rFonts w:ascii="Verdana" w:hAnsi="Verdana" w:eastAsia="黑体"/>
      <w:szCs w:val="20"/>
      <w:lang w:eastAsia="en-US"/>
    </w:rPr>
  </w:style>
  <w:style w:type="paragraph" w:styleId="1396">
    <w:name w:val="List Paragraph"/>
    <w:basedOn w:val="1123"/>
    <w:uiPriority w:val="34"/>
    <w:qFormat/>
    <w:pPr>
      <w:ind w:firstLine="420"/>
    </w:pPr>
  </w:style>
  <w:style w:type="paragraph" w:styleId="1397" w:customStyle="1">
    <w:name w:val="首行缩进"/>
    <w:basedOn w:val="1123"/>
    <w:uiPriority w:val="0"/>
    <w:qFormat/>
    <w:pPr>
      <w:ind w:firstLine="480"/>
    </w:pPr>
    <w:rPr>
      <w:szCs w:val="20"/>
      <w:lang w:val="zh-CN"/>
    </w:rPr>
  </w:style>
  <w:style w:type="paragraph" w:styleId="1398" w:customStyle="1">
    <w:name w:val="Char Char Char Char Char Char Char Char Char Char"/>
    <w:basedOn w:val="1123"/>
    <w:uiPriority w:val="0"/>
    <w:qFormat/>
    <w:pPr>
      <w:numPr>
        <w:ilvl w:val="0"/>
        <w:numId w:val="1"/>
      </w:numPr>
    </w:pPr>
    <w:rPr>
      <w:sz w:val="24"/>
    </w:rPr>
  </w:style>
  <w:style w:type="paragraph" w:styleId="1399" w:customStyle="1">
    <w:name w:val="Char Char Char"/>
    <w:basedOn w:val="1322"/>
    <w:uiPriority w:val="0"/>
    <w:qFormat/>
    <w:pPr>
      <w:spacing w:line="360" w:lineRule="auto"/>
    </w:pPr>
    <w:rPr>
      <w:rFonts w:ascii="Tahoma" w:hAnsi="Tahoma"/>
      <w:sz w:val="24"/>
    </w:rPr>
  </w:style>
  <w:style w:type="paragraph" w:styleId="1400"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401" w:customStyle="1">
    <w:name w:val="Char Char Char Char Char Char Char Char Char1 Char Char Char Char"/>
    <w:basedOn w:val="1322"/>
    <w:uiPriority w:val="0"/>
    <w:qFormat/>
    <w:pPr>
      <w:spacing w:line="360" w:lineRule="auto"/>
    </w:pPr>
    <w:rPr>
      <w:rFonts w:eastAsia="楷体_GB2312"/>
      <w:sz w:val="26"/>
      <w:szCs w:val="20"/>
    </w:rPr>
  </w:style>
  <w:style w:type="paragraph" w:styleId="1402" w:customStyle="1">
    <w:name w:val="Char Char Char1 Char Char Char Char"/>
    <w:basedOn w:val="1123"/>
    <w:uiPriority w:val="0"/>
    <w:qFormat/>
    <w:pPr>
      <w:jc w:val="left"/>
      <w:spacing w:after="160" w:line="240" w:lineRule="exact"/>
      <w:widowControl/>
    </w:pPr>
    <w:rPr>
      <w:sz w:val="24"/>
    </w:rPr>
  </w:style>
  <w:style w:type="paragraph" w:styleId="1403" w:customStyle="1">
    <w:name w:val="Plain Text1"/>
    <w:basedOn w:val="1123"/>
    <w:uiPriority w:val="0"/>
    <w:qFormat/>
    <w:rPr>
      <w:rFonts w:ascii="宋体" w:hAnsi="Courier New"/>
    </w:rPr>
  </w:style>
  <w:style w:type="paragraph" w:styleId="1404" w:customStyle="1">
    <w:name w:val="列表段落"/>
    <w:basedOn w:val="1123"/>
    <w:uiPriority w:val="34"/>
    <w:qFormat/>
    <w:pPr>
      <w:ind w:firstLine="420"/>
    </w:pPr>
    <w:rPr>
      <w:rFonts w:ascii="Calibri" w:hAnsi="Calibri"/>
      <w:szCs w:val="22"/>
    </w:rPr>
  </w:style>
  <w:style w:type="paragraph" w:styleId="1405"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1406" w:customStyle="1">
    <w:name w:val="纯文本5"/>
    <w:basedOn w:val="1123"/>
    <w:uiPriority w:val="0"/>
    <w:qFormat/>
    <w:rPr>
      <w:rFonts w:hint="eastAsia" w:ascii="宋体" w:hAnsi="Courier New" w:eastAsia="楷体_GB2312"/>
      <w:sz w:val="28"/>
      <w:szCs w:val="20"/>
    </w:rPr>
  </w:style>
  <w:style w:type="paragraph" w:styleId="1407" w:customStyle="1">
    <w:name w:val="正文(其它)"/>
    <w:basedOn w:val="1123"/>
    <w:uiPriority w:val="0"/>
    <w:qFormat/>
    <w:pPr>
      <w:jc w:val="center"/>
    </w:pPr>
    <w:rPr>
      <w:rFonts w:ascii="黑体" w:eastAsia="黑体"/>
      <w:sz w:val="32"/>
      <w:szCs w:val="32"/>
    </w:rPr>
  </w:style>
  <w:style w:type="table" w:styleId="1408" w:customStyle="1">
    <w:name w:val="网格型11"/>
    <w:basedOn w:val="1316"/>
    <w:uiPriority w:val="59"/>
    <w:unhideWhenUsed/>
    <w:qFormat/>
    <w:rPr>
      <w:rFonts w:ascii="Calibri" w:hAnsi="Calibri"/>
    </w:rPr>
    <w:tblPr>
      <w:tblCellMar>
        <w:left w:w="0" w:type="dxa"/>
        <w:top w:w="0" w:type="dxa"/>
        <w:right w:w="0" w:type="dxa"/>
        <w:bottom w:w="0" w:type="dxa"/>
      </w:tblCellMar>
    </w:tblPr>
  </w:style>
  <w:style w:type="table" w:styleId="1409" w:customStyle="1">
    <w:name w:val="网格型2"/>
    <w:basedOn w:val="1316"/>
    <w:uiPriority w:val="99"/>
    <w:qFormat/>
    <w:pPr>
      <w:jc w:val="both"/>
      <w:widowControl w:val="off"/>
    </w:pPr>
    <w:rPr>
      <w:rFonts w:ascii="Calibri" w:hAnsi="Calibri"/>
    </w:rPr>
    <w:tblPr>
      <w:tblCellMar>
        <w:left w:w="0" w:type="dxa"/>
        <w:top w:w="0" w:type="dxa"/>
        <w:right w:w="0" w:type="dxa"/>
        <w:bottom w:w="0" w:type="dxa"/>
      </w:tblCellMar>
    </w:tblPr>
  </w:style>
  <w:style w:type="table" w:styleId="1410" w:customStyle="1">
    <w:name w:val="网格型1"/>
    <w:basedOn w:val="1316"/>
    <w:uiPriority w:val="59"/>
    <w:unhideWhenUsed/>
    <w:qFormat/>
    <w:rPr>
      <w:rFonts w:ascii="Calibri" w:hAnsi="Calibri"/>
    </w:rPr>
    <w:tblPr>
      <w:tblCellMar>
        <w:left w:w="0" w:type="dxa"/>
        <w:top w:w="0" w:type="dxa"/>
        <w:right w:w="0" w:type="dxa"/>
        <w:bottom w:w="0" w:type="dxa"/>
      </w:tblCellMar>
    </w:tblPr>
  </w:style>
  <w:style w:type="character" w:styleId="1411" w:customStyle="1">
    <w:name w:val="NormalCharacter1"/>
    <w:link w:val="1123"/>
    <w:uiPriority w:val="99"/>
    <w:semiHidden/>
    <w:qFormat/>
    <w:rPr>
      <w:rFonts w:ascii="Times New Roman" w:hAnsi="Times New Roman" w:eastAsia="宋体" w:cs="Times New Roman"/>
      <w:sz w:val="21"/>
      <w:szCs w:val="24"/>
      <w:lang w:val="en-US" w:eastAsia="zh-CN" w:bidi="ar-SA"/>
    </w:rPr>
  </w:style>
  <w:style w:type="character" w:styleId="1412" w:customStyle="1">
    <w:name w:val="PageNumber1"/>
    <w:uiPriority w:val="99"/>
    <w:qFormat/>
  </w:style>
  <w:style w:type="paragraph" w:styleId="1413" w:customStyle="1">
    <w:name w:val="正文_1_0"/>
    <w:next w:val="1162"/>
    <w:uiPriority w:val="0"/>
    <w:qFormat/>
    <w:pPr>
      <w:jc w:val="both"/>
      <w:widowControl w:val="off"/>
    </w:pPr>
    <w:rPr>
      <w:rFonts w:ascii="Times New Roman" w:hAnsi="Times New Roman" w:eastAsia="宋体" w:cs="Times New Roman"/>
      <w:sz w:val="21"/>
      <w:szCs w:val="22"/>
      <w:lang w:val="en-US" w:eastAsia="zh-CN" w:bidi="ar-SA"/>
    </w:rPr>
  </w:style>
  <w:style w:type="paragraph" w:styleId="1414" w:customStyle="1">
    <w:name w:val="无编号条款"/>
    <w:basedOn w:val="1123"/>
    <w:uiPriority w:val="0"/>
    <w:qFormat/>
    <w:pPr>
      <w:ind w:firstLine="200"/>
      <w:spacing w:line="400" w:lineRule="exact"/>
    </w:pPr>
    <w:rPr>
      <w:rFonts w:ascii="宋体" w:hAnsi="宋体"/>
    </w:rPr>
  </w:style>
  <w:style w:type="numbering" w:styleId="14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customXml" Target="../customXml/item1.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33"/>
    <customShpInfo spid="_x0000_s1026"/>
    <customShpInfo spid="_x0000_s1035"/>
    <customShpInfo spid="_x0000_s1034"/>
    <customShpInfo spid="_x0000_s1031"/>
    <customShpInfo spid="_x0000_s1029"/>
    <customShpInfo spid="_x0000_s1030"/>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汪明</cp:lastModifiedBy>
  <cp:revision>6</cp:revision>
  <dcterms:created xsi:type="dcterms:W3CDTF">2018-02-23T05:34:00Z</dcterms:created>
  <dcterms:modified xsi:type="dcterms:W3CDTF">2026-05-29T03:14:38Z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97B87AE557944988886BC1298FB20293_13</vt:lpwstr>
  </property>
  <property fmtid="{D5CDD505-2E9C-101B-9397-08002B2CF9AE}" pid="4" name="KSOTemplateDocerSaveRecord">
    <vt:lpwstr>eyJoZGlkIjoiZDcxOTA0MWQyNjQ0N2M4YmFlZTYyYTAwNzBhYmY1YjEiLCJ1c2VySWQiOiIyNjkzMDg3ODIifQ==</vt:lpwstr>
  </property>
</Properties>
</file>