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b/>
          <w:color w:val="auto"/>
          <w:sz w:val="28"/>
          <w:szCs w:val="28"/>
          <w:highlight w:val="none"/>
        </w:rPr>
      </w:pPr>
      <w:r/>
      <w:bookmarkStart w:id="107" w:name="_GoBack"/>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360" w:lineRule="auto"/>
        <w:rPr>
          <w:rFonts w:hint="eastAsia" w:ascii="仿宋" w:hAnsi="仿宋" w:eastAsia="仿宋" w:cs="仿宋"/>
          <w:b/>
          <w:color w:val="auto"/>
          <w:sz w:val="36"/>
          <w:szCs w:val="36"/>
          <w:highlight w:val="none"/>
          <w:lang w:eastAsia="zh-CN"/>
        </w:rPr>
      </w:pPr>
      <w:r>
        <w:rPr>
          <w:rFonts w:hint="eastAsia" w:ascii="华文中宋" w:hAnsi="华文中宋" w:eastAsia="华文中宋" w:cs="Times New Roman"/>
          <w:b/>
          <w:color w:val="auto"/>
          <w:sz w:val="56"/>
          <w:szCs w:val="56"/>
          <w:highlight w:val="none"/>
          <w:lang w:eastAsia="zh-CN"/>
        </w:rPr>
        <w:t xml:space="preserve">南通市家庭应急救援包采购项目（</w:t>
      </w:r>
      <w:r>
        <w:rPr>
          <w:rFonts w:hint="eastAsia" w:ascii="华文中宋" w:hAnsi="华文中宋" w:eastAsia="华文中宋" w:cs="Times New Roman"/>
          <w:b/>
          <w:color w:val="auto"/>
          <w:sz w:val="56"/>
          <w:szCs w:val="56"/>
          <w:highlight w:val="none"/>
          <w:lang w:val="en-US" w:eastAsia="zh-CN"/>
        </w:rPr>
        <w:t xml:space="preserve">三</w:t>
      </w:r>
      <w:r>
        <w:rPr>
          <w:rFonts w:hint="eastAsia" w:ascii="华文中宋" w:hAnsi="华文中宋" w:eastAsia="华文中宋" w:cs="Times New Roman"/>
          <w:b/>
          <w:color w:val="auto"/>
          <w:sz w:val="56"/>
          <w:szCs w:val="56"/>
          <w:highlight w:val="none"/>
          <w:lang w:eastAsia="zh-CN"/>
        </w:rPr>
        <w:t xml:space="preserve">次采购）</w:t>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rPr>
          <w:rFonts w:hint="eastAsia" w:ascii="华文中宋" w:hAnsi="华文中宋" w:eastAsia="华文中宋" w:cs="仿宋"/>
          <w:b/>
          <w:bCs/>
          <w:color w:val="auto"/>
          <w:sz w:val="56"/>
          <w:szCs w:val="72"/>
          <w:highlight w:val="none"/>
        </w:rPr>
      </w:pPr>
      <w:r>
        <w:rPr>
          <w:rFonts w:hint="eastAsia" w:ascii="华文中宋" w:hAnsi="华文中宋" w:eastAsia="华文中宋" w:cs="仿宋"/>
          <w:b/>
          <w:bCs/>
          <w:color w:val="auto"/>
          <w:sz w:val="56"/>
          <w:szCs w:val="72"/>
          <w:highlight w:val="none"/>
          <w:lang w:val="zh-CN"/>
        </w:rPr>
        <w:t xml:space="preserve">询价通知书</w:t>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360" w:lineRule="auto"/>
        <w:rPr>
          <w:rFonts w:hint="eastAsia" w:ascii="华文中宋" w:hAnsi="华文中宋" w:eastAsia="华文中宋" w:cs="仿宋"/>
          <w:b/>
          <w:color w:val="auto"/>
          <w:sz w:val="28"/>
          <w:szCs w:val="36"/>
          <w:highlight w:val="none"/>
        </w:rPr>
      </w:pPr>
      <w:r/>
      <w:bookmarkStart w:id="0" w:name="_Hlk118635279"/>
      <w:r/>
      <w:r/>
    </w:p>
    <w:p>
      <w:pPr>
        <w:jc w:val="center"/>
        <w:spacing w:line="360" w:lineRule="auto"/>
        <w:rPr>
          <w:rFonts w:hint="eastAsia" w:ascii="华文中宋" w:hAnsi="华文中宋" w:eastAsia="华文中宋" w:cs="仿宋"/>
          <w:b/>
          <w:color w:val="auto"/>
          <w:sz w:val="28"/>
          <w:szCs w:val="36"/>
          <w:highlight w:val="none"/>
          <w:lang w:eastAsia="zh-CN"/>
        </w:rPr>
      </w:pPr>
      <w:r>
        <w:rPr>
          <w:rFonts w:hint="eastAsia" w:ascii="华文中宋" w:hAnsi="华文中宋" w:eastAsia="华文中宋" w:cs="仿宋"/>
          <w:b/>
          <w:color w:val="auto"/>
          <w:sz w:val="28"/>
          <w:szCs w:val="36"/>
          <w:highlight w:val="none"/>
        </w:rPr>
        <w:t xml:space="preserve">项目编号：</w:t>
      </w:r>
      <w:bookmarkEnd w:id="0"/>
      <w:r>
        <w:rPr>
          <w:rFonts w:hint="eastAsia" w:ascii="华文中宋" w:hAnsi="华文中宋" w:eastAsia="华文中宋" w:cs="仿宋"/>
          <w:b/>
          <w:color w:val="auto"/>
          <w:sz w:val="28"/>
          <w:szCs w:val="36"/>
          <w:highlight w:val="none"/>
        </w:rPr>
        <w:t xml:space="preserve">JSZC-320600-ZYZB-X2026-</w:t>
      </w:r>
      <w:r>
        <w:rPr>
          <w:rFonts w:hint="eastAsia" w:ascii="华文中宋" w:hAnsi="华文中宋" w:eastAsia="华文中宋" w:cs="仿宋"/>
          <w:b/>
          <w:color w:val="auto"/>
          <w:sz w:val="28"/>
          <w:szCs w:val="36"/>
          <w:highlight w:val="none"/>
          <w:lang w:eastAsia="zh-CN"/>
        </w:rPr>
        <w:t xml:space="preserve">0008</w:t>
      </w:r>
      <w:r/>
    </w:p>
    <w:p>
      <w:pPr>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158"/>
        <w:jc w:val="center"/>
        <w:spacing w:line="360" w:lineRule="auto"/>
        <w:rPr>
          <w:rFonts w:hint="eastAsia" w:ascii="华文中宋" w:hAnsi="华文中宋" w:eastAsia="华文中宋" w:cs="仿宋"/>
          <w:b/>
          <w:color w:val="auto"/>
          <w:spacing w:val="20"/>
          <w:sz w:val="28"/>
          <w:szCs w:val="28"/>
          <w:highlight w:val="none"/>
        </w:rPr>
      </w:pPr>
      <w:r>
        <w:rPr>
          <w:rFonts w:hint="eastAsia" w:ascii="华文中宋" w:hAnsi="华文中宋" w:eastAsia="华文中宋" w:cs="仿宋"/>
          <w:b/>
          <w:color w:val="auto"/>
          <w:spacing w:val="20"/>
          <w:sz w:val="28"/>
          <w:szCs w:val="28"/>
          <w:highlight w:val="none"/>
        </w:rPr>
      </w:r>
      <w:r/>
    </w:p>
    <w:p>
      <w:pPr>
        <w:ind w:left="-158"/>
        <w:jc w:val="center"/>
        <w:spacing w:line="360" w:lineRule="auto"/>
        <w:rPr>
          <w:rFonts w:hint="eastAsia" w:ascii="华文中宋" w:hAnsi="华文中宋" w:eastAsia="华文中宋" w:cs="仿宋"/>
          <w:b/>
          <w:color w:val="auto"/>
          <w:spacing w:val="20"/>
          <w:sz w:val="28"/>
          <w:szCs w:val="28"/>
          <w:highlight w:val="none"/>
        </w:rPr>
      </w:pPr>
      <w:r>
        <w:rPr>
          <w:rFonts w:hint="eastAsia" w:ascii="华文中宋" w:hAnsi="华文中宋" w:eastAsia="华文中宋" w:cs="仿宋"/>
          <w:b/>
          <w:color w:val="auto"/>
          <w:spacing w:val="20"/>
          <w:sz w:val="28"/>
          <w:szCs w:val="28"/>
          <w:highlight w:val="none"/>
        </w:rPr>
      </w:r>
      <w:r/>
    </w:p>
    <w:p>
      <w:pPr>
        <w:ind w:left="-158"/>
        <w:jc w:val="center"/>
        <w:spacing w:line="360" w:lineRule="auto"/>
        <w:rPr>
          <w:rFonts w:hint="eastAsia" w:ascii="华文中宋" w:hAnsi="华文中宋" w:eastAsia="华文中宋" w:cs="仿宋"/>
          <w:b/>
          <w:color w:val="auto"/>
          <w:spacing w:val="20"/>
          <w:sz w:val="28"/>
          <w:szCs w:val="28"/>
          <w:highlight w:val="none"/>
        </w:rPr>
      </w:pPr>
      <w:r>
        <w:rPr>
          <w:rFonts w:hint="eastAsia" w:ascii="华文中宋" w:hAnsi="华文中宋" w:eastAsia="华文中宋" w:cs="仿宋"/>
          <w:b/>
          <w:color w:val="auto"/>
          <w:spacing w:val="20"/>
          <w:sz w:val="28"/>
          <w:szCs w:val="28"/>
          <w:highlight w:val="none"/>
        </w:rPr>
      </w:r>
      <w:r/>
    </w:p>
    <w:p>
      <w:pPr>
        <w:ind w:left="-158"/>
        <w:jc w:val="center"/>
        <w:spacing w:line="360" w:lineRule="auto"/>
        <w:rPr>
          <w:rFonts w:hint="eastAsia" w:ascii="华文中宋" w:hAnsi="华文中宋" w:eastAsia="华文中宋" w:cs="仿宋"/>
          <w:b/>
          <w:color w:val="auto"/>
          <w:spacing w:val="20"/>
          <w:sz w:val="28"/>
          <w:szCs w:val="28"/>
          <w:highlight w:val="none"/>
        </w:rPr>
      </w:pPr>
      <w:r>
        <w:rPr>
          <w:rFonts w:hint="eastAsia" w:ascii="华文中宋" w:hAnsi="华文中宋" w:eastAsia="华文中宋" w:cs="仿宋"/>
          <w:b/>
          <w:color w:val="auto"/>
          <w:spacing w:val="20"/>
          <w:sz w:val="28"/>
          <w:szCs w:val="28"/>
          <w:highlight w:val="none"/>
        </w:rPr>
        <w:t xml:space="preserve">采购人：南通市应急管理局</w:t>
      </w:r>
      <w:r/>
    </w:p>
    <w:p>
      <w:pPr>
        <w:ind w:left="-158"/>
        <w:jc w:val="center"/>
        <w:spacing w:line="360" w:lineRule="auto"/>
        <w:rPr>
          <w:rFonts w:hint="eastAsia" w:ascii="华文中宋" w:hAnsi="华文中宋" w:eastAsia="华文中宋" w:cs="仿宋"/>
          <w:b/>
          <w:color w:val="auto"/>
          <w:spacing w:val="20"/>
          <w:sz w:val="28"/>
          <w:szCs w:val="28"/>
          <w:highlight w:val="none"/>
          <w:lang w:eastAsia="zh-CN"/>
        </w:rPr>
      </w:pPr>
      <w:r>
        <w:rPr>
          <w:rFonts w:hint="eastAsia" w:ascii="华文中宋" w:hAnsi="华文中宋" w:eastAsia="华文中宋" w:cs="仿宋"/>
          <w:b/>
          <w:color w:val="auto"/>
          <w:spacing w:val="20"/>
          <w:sz w:val="28"/>
          <w:szCs w:val="28"/>
          <w:highlight w:val="none"/>
          <w:lang w:val="en-US" w:eastAsia="zh-CN"/>
        </w:rPr>
        <w:t xml:space="preserve">采购</w:t>
      </w:r>
      <w:r>
        <w:rPr>
          <w:rFonts w:hint="eastAsia" w:ascii="华文中宋" w:hAnsi="华文中宋" w:eastAsia="华文中宋" w:cs="仿宋"/>
          <w:b/>
          <w:color w:val="auto"/>
          <w:spacing w:val="20"/>
          <w:sz w:val="28"/>
          <w:szCs w:val="28"/>
          <w:highlight w:val="none"/>
        </w:rPr>
        <w:t xml:space="preserve">代理机构：</w:t>
      </w:r>
      <w:r>
        <w:rPr>
          <w:rFonts w:hint="eastAsia" w:ascii="华文中宋" w:hAnsi="华文中宋" w:eastAsia="华文中宋" w:cs="仿宋"/>
          <w:b/>
          <w:color w:val="auto"/>
          <w:spacing w:val="20"/>
          <w:sz w:val="28"/>
          <w:szCs w:val="28"/>
          <w:highlight w:val="none"/>
          <w:lang w:eastAsia="zh-CN"/>
        </w:rPr>
        <w:t xml:space="preserve">江苏正扬招标代理有限公司</w:t>
      </w:r>
      <w:r/>
    </w:p>
    <w:p>
      <w:pPr>
        <w:ind w:left="-158"/>
        <w:jc w:val="center"/>
        <w:spacing w:line="360" w:lineRule="auto"/>
        <w:rPr>
          <w:rFonts w:hint="eastAsia" w:ascii="华文中宋" w:hAnsi="华文中宋" w:eastAsia="华文中宋" w:cs="仿宋"/>
          <w:b/>
          <w:color w:val="auto"/>
          <w:spacing w:val="20"/>
          <w:sz w:val="28"/>
          <w:szCs w:val="28"/>
          <w:highlight w:val="none"/>
        </w:rPr>
      </w:pPr>
      <w:r>
        <w:rPr>
          <w:rFonts w:hint="eastAsia" w:ascii="华文中宋" w:hAnsi="华文中宋" w:eastAsia="华文中宋" w:cs="仿宋"/>
          <w:b/>
          <w:color w:val="auto"/>
          <w:spacing w:val="20"/>
          <w:sz w:val="28"/>
          <w:szCs w:val="28"/>
          <w:highlight w:val="none"/>
        </w:rPr>
        <w:t xml:space="preserve">日  期：二〇二六年</w:t>
      </w:r>
      <w:r>
        <w:rPr>
          <w:rFonts w:hint="eastAsia" w:ascii="华文中宋" w:hAnsi="华文中宋" w:eastAsia="华文中宋" w:cs="仿宋"/>
          <w:b/>
          <w:color w:val="auto"/>
          <w:spacing w:val="20"/>
          <w:sz w:val="28"/>
          <w:szCs w:val="28"/>
          <w:highlight w:val="none"/>
          <w:lang w:val="en-US" w:eastAsia="zh-CN"/>
        </w:rPr>
        <w:t xml:space="preserve">五</w:t>
      </w:r>
      <w:r>
        <w:rPr>
          <w:rFonts w:hint="eastAsia" w:ascii="华文中宋" w:hAnsi="华文中宋" w:eastAsia="华文中宋" w:cs="仿宋"/>
          <w:b/>
          <w:color w:val="auto"/>
          <w:spacing w:val="20"/>
          <w:sz w:val="28"/>
          <w:szCs w:val="28"/>
          <w:highlight w:val="none"/>
        </w:rPr>
        <w:t xml:space="preserve">月</w:t>
      </w:r>
      <w:r/>
    </w:p>
    <w:p>
      <w:pPr>
        <w:ind w:left="-158"/>
        <w:jc w:val="cente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40"/>
          <w:szCs w:val="40"/>
          <w:highlight w:val="none"/>
        </w:rPr>
        <w:br w:type="page" w:clear="all"/>
      </w:r>
      <w:r/>
    </w:p>
    <w:p>
      <w:pPr>
        <w:jc w:val="center"/>
        <w:spacing w:before="319" w:after="319" w:line="360" w:lineRule="auto"/>
        <w:rPr>
          <w:rFonts w:hint="eastAsia" w:ascii="仿宋" w:hAnsi="仿宋" w:eastAsia="仿宋" w:cs="仿宋"/>
          <w:b/>
          <w:bCs/>
          <w:color w:val="auto"/>
          <w:sz w:val="52"/>
          <w:szCs w:val="32"/>
          <w:highlight w:val="none"/>
          <w:lang w:val="zh-CN"/>
        </w:rPr>
        <w:outlineLvl w:val="0"/>
      </w:pPr>
      <w:r>
        <w:rPr>
          <w:rFonts w:hint="eastAsia" w:ascii="仿宋" w:hAnsi="仿宋" w:eastAsia="仿宋" w:cs="仿宋"/>
          <w:b/>
          <w:bCs/>
          <w:color w:val="auto"/>
          <w:sz w:val="52"/>
          <w:szCs w:val="32"/>
          <w:highlight w:val="none"/>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第一部分  询价公告</w:t>
      </w:r>
      <w:r/>
    </w:p>
    <w:p>
      <w:pPr>
        <w:ind w:firstLine="562"/>
        <w:spacing w:before="159" w:after="159"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第二部分  询价须知</w:t>
      </w:r>
      <w:r/>
    </w:p>
    <w:p>
      <w:pPr>
        <w:ind w:firstLine="562"/>
        <w:jc w:val="left"/>
        <w:spacing w:before="159" w:after="159"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第三部分  项目需求</w:t>
      </w:r>
      <w:r/>
    </w:p>
    <w:p>
      <w:pPr>
        <w:ind w:firstLine="562"/>
        <w:jc w:val="left"/>
        <w:spacing w:before="159" w:after="159"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第四部分  评审方法和评审标准</w:t>
      </w:r>
      <w:r/>
    </w:p>
    <w:p>
      <w:pPr>
        <w:ind w:firstLine="562"/>
        <w:jc w:val="left"/>
        <w:spacing w:before="159" w:after="159"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第五部分  合同条款及格式</w:t>
      </w:r>
      <w:r/>
    </w:p>
    <w:p>
      <w:pPr>
        <w:ind w:firstLine="562"/>
        <w:jc w:val="left"/>
        <w:spacing w:before="159" w:after="159" w:line="360" w:lineRule="auto"/>
        <w:shd w:val="clear" w:color="auto" w:fill="ffffff"/>
        <w:widowControl/>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rPr>
        <w:t xml:space="preserve">第六部分  响应文件组成</w:t>
      </w:r>
      <w:r/>
    </w:p>
    <w:p>
      <w:pPr>
        <w:jc w:val="left"/>
        <w:widowControl/>
        <w:rPr>
          <w:rFonts w:hint="eastAsia"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646"/>
        <w:jc w:val="center"/>
        <w:pageBreakBefore w:val="0"/>
        <w:spacing w:before="159" w:after="159" w:line="360" w:lineRule="auto"/>
        <w:rPr>
          <w:rFonts w:hint="eastAsia" w:ascii="仿宋" w:hAnsi="仿宋" w:eastAsia="仿宋" w:cs="仿宋"/>
          <w:color w:val="auto"/>
          <w:sz w:val="32"/>
          <w:szCs w:val="32"/>
          <w:highlight w:val="none"/>
        </w:rPr>
      </w:pPr>
      <w:r/>
      <w:bookmarkStart w:id="1" w:name="_Hlk117003629"/>
      <w:r>
        <w:rPr>
          <w:rFonts w:hint="eastAsia" w:ascii="仿宋" w:hAnsi="仿宋" w:eastAsia="仿宋" w:cs="仿宋"/>
          <w:color w:val="auto"/>
          <w:sz w:val="32"/>
          <w:szCs w:val="32"/>
          <w:highlight w:val="none"/>
        </w:rPr>
        <w:t xml:space="preserve">第一部分 </w:t>
      </w:r>
      <w:bookmarkStart w:id="2" w:name="_Hlk81297243"/>
      <w:r/>
      <w:bookmarkStart w:id="3" w:name="_Hlk103330607"/>
      <w:r>
        <w:rPr>
          <w:rFonts w:hint="eastAsia" w:ascii="仿宋" w:hAnsi="仿宋" w:eastAsia="仿宋" w:cs="仿宋"/>
          <w:color w:val="auto"/>
          <w:sz w:val="32"/>
          <w:szCs w:val="32"/>
          <w:highlight w:val="none"/>
        </w:rPr>
        <w:t xml:space="preserve">询价公告</w:t>
      </w:r>
      <w:bookmarkEnd w:id="2"/>
      <w:r/>
    </w:p>
    <w:p>
      <w:pPr>
        <w:ind w:firstLine="480"/>
        <w:pageBreakBefore w:val="0"/>
        <w:spacing w:line="360" w:lineRule="auto"/>
        <w:rPr>
          <w:rFonts w:hint="eastAsia" w:ascii="仿宋" w:hAnsi="仿宋" w:eastAsia="仿宋" w:cs="仿宋"/>
          <w:color w:val="auto"/>
          <w:sz w:val="24"/>
          <w:szCs w:val="24"/>
          <w:highlight w:val="none"/>
        </w:rPr>
      </w:pPr>
      <w:r/>
      <w:bookmarkStart w:id="4" w:name="_Hlk117005804"/>
      <w:r/>
      <w:bookmarkStart w:id="5" w:name="OLE_LINK3"/>
      <w:r/>
      <w:bookmarkStart w:id="6" w:name="OLE_LINK2"/>
      <w:r>
        <w:rPr>
          <w:rFonts w:hint="eastAsia" w:ascii="仿宋" w:hAnsi="仿宋" w:eastAsia="仿宋" w:cs="仿宋"/>
          <w:color w:val="auto"/>
          <w:sz w:val="24"/>
          <w:szCs w:val="24"/>
          <w:highlight w:val="none"/>
          <w:lang w:eastAsia="zh-CN"/>
        </w:rPr>
        <w:t xml:space="preserve">江苏正扬招标代理有限公司</w:t>
      </w:r>
      <w:r>
        <w:rPr>
          <w:rFonts w:hint="eastAsia" w:ascii="仿宋" w:hAnsi="仿宋" w:eastAsia="仿宋" w:cs="仿宋"/>
          <w:color w:val="auto"/>
          <w:sz w:val="24"/>
          <w:szCs w:val="24"/>
          <w:highlight w:val="none"/>
        </w:rPr>
        <w:t xml:space="preserve">（以下简称“代理机构”）受南通市应急管理局的委托，就</w:t>
      </w:r>
      <w:r>
        <w:rPr>
          <w:rFonts w:hint="eastAsia" w:ascii="仿宋" w:hAnsi="仿宋" w:eastAsia="仿宋" w:cs="仿宋"/>
          <w:color w:val="auto"/>
          <w:sz w:val="24"/>
          <w:szCs w:val="24"/>
          <w:highlight w:val="none"/>
          <w:lang w:eastAsia="zh-CN"/>
        </w:rPr>
        <w:t xml:space="preserve">南通市家庭应急救援包采购项目（三次采购）</w:t>
      </w:r>
      <w:r>
        <w:rPr>
          <w:rFonts w:hint="eastAsia" w:ascii="仿宋" w:hAnsi="仿宋" w:eastAsia="仿宋" w:cs="仿宋"/>
          <w:color w:val="auto"/>
          <w:sz w:val="24"/>
          <w:szCs w:val="24"/>
          <w:highlight w:val="none"/>
        </w:rPr>
        <w:t xml:space="preserve">（项目编号：JSZC-320600-ZYZB-X2026-</w:t>
      </w:r>
      <w:r>
        <w:rPr>
          <w:rFonts w:hint="eastAsia" w:ascii="仿宋" w:hAnsi="仿宋" w:eastAsia="仿宋" w:cs="仿宋"/>
          <w:color w:val="auto"/>
          <w:sz w:val="24"/>
          <w:szCs w:val="24"/>
          <w:highlight w:val="none"/>
          <w:lang w:eastAsia="zh-CN"/>
        </w:rPr>
        <w:t xml:space="preserve">0008</w:t>
      </w:r>
      <w:r>
        <w:rPr>
          <w:rFonts w:hint="eastAsia" w:ascii="仿宋" w:hAnsi="仿宋" w:eastAsia="仿宋" w:cs="仿宋"/>
          <w:color w:val="auto"/>
          <w:sz w:val="24"/>
          <w:szCs w:val="24"/>
          <w:highlight w:val="none"/>
        </w:rPr>
        <w:t xml:space="preserve">）进行询价采购，欢迎符合条件的供应商参加。</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项目概况</w:t>
      </w:r>
      <w:r/>
    </w:p>
    <w:p>
      <w:pPr>
        <w:ind w:firstLine="480"/>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 xml:space="preserve">南通市家庭应急救援包采购项目（三次采购）</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w:t>
      </w:r>
      <w:r>
        <w:rPr>
          <w:rFonts w:hint="eastAsia" w:ascii="仿宋" w:hAnsi="仿宋" w:eastAsia="仿宋" w:cs="仿宋"/>
          <w:color w:val="auto"/>
          <w:sz w:val="24"/>
          <w:szCs w:val="24"/>
          <w:highlight w:val="none"/>
        </w:rPr>
        <w:t xml:space="preserve">获取采购文件，并于</w:t>
      </w:r>
      <w:r>
        <w:rPr>
          <w:rFonts w:hint="eastAsia" w:ascii="仿宋" w:hAnsi="仿宋" w:eastAsia="仿宋" w:cs="仿宋"/>
          <w:color w:val="auto"/>
          <w:sz w:val="24"/>
          <w:szCs w:val="24"/>
          <w:highlight w:val="none"/>
          <w:u w:val="single"/>
        </w:rPr>
        <w:t xml:space="preserve">2026年</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09</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00</w:t>
      </w:r>
      <w:r>
        <w:rPr>
          <w:rFonts w:hint="eastAsia" w:ascii="仿宋" w:hAnsi="仿宋" w:eastAsia="仿宋" w:cs="仿宋"/>
          <w:color w:val="auto"/>
          <w:sz w:val="24"/>
          <w:szCs w:val="24"/>
          <w:highlight w:val="none"/>
          <w:u w:val="single"/>
        </w:rPr>
        <w:t xml:space="preserve">分</w:t>
      </w:r>
      <w:r>
        <w:rPr>
          <w:rFonts w:hint="eastAsia" w:ascii="仿宋" w:hAnsi="仿宋" w:eastAsia="仿宋" w:cs="仿宋"/>
          <w:color w:val="auto"/>
          <w:sz w:val="24"/>
          <w:szCs w:val="24"/>
          <w:highlight w:val="none"/>
        </w:rPr>
        <w:t xml:space="preserve">（北京时间）前递交响应文件。</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项目编号：JSZC-320600-ZYZB-X2026-</w:t>
      </w:r>
      <w:r>
        <w:rPr>
          <w:rFonts w:hint="eastAsia" w:ascii="仿宋" w:hAnsi="仿宋" w:eastAsia="仿宋" w:cs="仿宋"/>
          <w:color w:val="auto"/>
          <w:sz w:val="24"/>
          <w:szCs w:val="24"/>
          <w:highlight w:val="none"/>
          <w:lang w:eastAsia="zh-CN"/>
        </w:rPr>
        <w:t xml:space="preserve">0008；</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bookmarkStart w:id="7" w:name="OLE_LINK6"/>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南通市家庭应急救援包采购项目（三次采购）；</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采购方式：询价</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项目类型：货物</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所属行业：工业</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b/>
          <w:bCs/>
          <w:color w:val="auto"/>
          <w:sz w:val="24"/>
          <w:szCs w:val="24"/>
          <w:highlight w:val="none"/>
        </w:rPr>
        <w:t xml:space="preserve">120万元</w:t>
      </w:r>
      <w:r>
        <w:rPr>
          <w:rFonts w:hint="eastAsia" w:ascii="仿宋" w:hAnsi="仿宋" w:eastAsia="仿宋" w:cs="仿宋"/>
          <w:b/>
          <w:color w:val="auto"/>
          <w:sz w:val="24"/>
          <w:szCs w:val="24"/>
          <w:highlight w:val="none"/>
        </w:rPr>
        <w:t xml:space="preserve">，超过采购预算的为无效响应文件</w:t>
      </w:r>
      <w:r>
        <w:rPr>
          <w:rFonts w:hint="eastAsia" w:ascii="仿宋" w:hAnsi="仿宋" w:eastAsia="仿宋" w:cs="仿宋"/>
          <w:b/>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最高限价：120万元，最终报价超过最高限价的为无效响应文件</w:t>
      </w:r>
      <w:r>
        <w:rPr>
          <w:rFonts w:hint="eastAsia" w:ascii="仿宋" w:hAnsi="仿宋" w:eastAsia="仿宋" w:cs="仿宋"/>
          <w:color w:val="auto"/>
          <w:sz w:val="24"/>
          <w:szCs w:val="24"/>
          <w:highlight w:val="none"/>
          <w:lang w:eastAsia="zh-CN"/>
        </w:rPr>
        <w:t xml:space="preserve">；</w:t>
      </w:r>
      <w:bookmarkEnd w:id="7"/>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采购需求：详见</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，请仔细研究</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合同履行期限：详见</w:t>
      </w:r>
      <w:r>
        <w:rPr>
          <w:rFonts w:hint="eastAsia" w:ascii="仿宋" w:hAnsi="仿宋" w:eastAsia="仿宋" w:cs="仿宋"/>
          <w:color w:val="auto"/>
          <w:sz w:val="24"/>
          <w:szCs w:val="24"/>
          <w:highlight w:val="none"/>
          <w:lang w:eastAsia="zh-CN"/>
        </w:rPr>
        <w:t xml:space="preserve">询价通知书；</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本项目是否接受联合体投标：否</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本项目是否接受分包和转包：否</w:t>
      </w:r>
      <w:r>
        <w:rPr>
          <w:rFonts w:hint="eastAsia" w:ascii="仿宋" w:hAnsi="仿宋" w:eastAsia="仿宋" w:cs="仿宋"/>
          <w:color w:val="auto"/>
          <w:sz w:val="24"/>
          <w:szCs w:val="24"/>
          <w:highlight w:val="none"/>
          <w:lang w:eastAsia="zh-CN"/>
        </w:rPr>
        <w:t xml:space="preserve">。</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二、供应商的资格要求：</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并提供声明函</w:t>
      </w:r>
      <w:r>
        <w:rPr>
          <w:rFonts w:hint="eastAsia" w:ascii="仿宋" w:hAnsi="仿宋" w:eastAsia="仿宋" w:cs="仿宋"/>
          <w:color w:val="auto"/>
          <w:sz w:val="24"/>
          <w:szCs w:val="24"/>
          <w:highlight w:val="none"/>
        </w:rPr>
        <w:t xml:space="preserve">。</w:t>
      </w:r>
      <w:r/>
    </w:p>
    <w:p>
      <w:pPr>
        <w:ind w:firstLine="56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bookmarkStart w:id="8" w:name="OLE_LINK8"/>
      <w:r>
        <w:rPr>
          <w:rFonts w:hint="eastAsia" w:ascii="仿宋" w:hAnsi="仿宋" w:eastAsia="仿宋" w:cs="仿宋"/>
          <w:color w:val="auto"/>
          <w:sz w:val="24"/>
          <w:szCs w:val="24"/>
          <w:highlight w:val="none"/>
        </w:rPr>
        <w:t xml:space="preserve">落实政府采购政策需满足的资格要求：本项目属于专门面向中小企业采购的项目，本项目提供的所有货物须全部由符合政策要求的中小企业制造。货物的制造商须为中小微企业、监狱企业或残疾人福利性单位，按照采购文件要求提供《中小企业声明函》《残疾人福利性单位声明函》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监狱和戒毒企业证明材料</w:t>
      </w:r>
      <w:r>
        <w:rPr>
          <w:rFonts w:hint="eastAsia" w:ascii="仿宋" w:hAnsi="仿宋" w:eastAsia="仿宋" w:cs="仿宋"/>
          <w:color w:val="auto"/>
          <w:sz w:val="24"/>
          <w:szCs w:val="24"/>
          <w:highlight w:val="none"/>
          <w:lang w:eastAsia="zh-CN"/>
        </w:rPr>
        <w:t xml:space="preserve">》</w:t>
      </w:r>
      <w:bookmarkEnd w:id="8"/>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供应商提供有效的</w:t>
      </w:r>
      <w:r>
        <w:rPr>
          <w:rFonts w:hint="eastAsia" w:ascii="仿宋" w:hAnsi="仿宋" w:eastAsia="仿宋" w:cs="仿宋"/>
          <w:color w:val="auto"/>
          <w:sz w:val="24"/>
          <w:szCs w:val="24"/>
          <w:highlight w:val="none"/>
          <w:lang w:eastAsia="zh-CN"/>
        </w:rPr>
        <w:t xml:space="preserve">营业执照复印件</w:t>
      </w:r>
      <w:r>
        <w:rPr>
          <w:rFonts w:hint="eastAsia" w:ascii="仿宋" w:hAnsi="仿宋" w:eastAsia="仿宋" w:cs="仿宋"/>
          <w:color w:val="auto"/>
          <w:sz w:val="24"/>
          <w:szCs w:val="24"/>
          <w:highlight w:val="none"/>
        </w:rPr>
        <w:t xml:space="preserve">等具有独立承担民事责任能力的证明材料复印件</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所投产品涉及一类医疗器械的，响应文件中需提供生产商一类医疗器械生产备案凭证复印件；所投产品涉及二类医疗器械的，响应文件中需提供生产商医疗器械生产许可证复印件；</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供应商提供</w:t>
      </w:r>
      <w:r>
        <w:rPr>
          <w:rFonts w:hint="eastAsia" w:ascii="仿宋" w:hAnsi="仿宋" w:eastAsia="仿宋" w:cs="仿宋"/>
          <w:color w:val="auto"/>
          <w:sz w:val="24"/>
          <w:szCs w:val="24"/>
          <w:highlight w:val="none"/>
          <w:lang w:val="zh-CN"/>
        </w:rPr>
        <w:t xml:space="preserve">法定代表人身份证明</w:t>
      </w:r>
      <w:r>
        <w:rPr>
          <w:rFonts w:hint="eastAsia" w:ascii="仿宋" w:hAnsi="仿宋" w:eastAsia="仿宋" w:cs="仿宋"/>
          <w:color w:val="auto"/>
          <w:sz w:val="24"/>
          <w:szCs w:val="24"/>
          <w:highlight w:val="none"/>
          <w:lang w:val="en-US" w:eastAsia="zh-CN"/>
        </w:rPr>
        <w:t xml:space="preserve">及法定代表人身份证复印件</w:t>
      </w:r>
      <w:r>
        <w:rPr>
          <w:rFonts w:hint="eastAsia" w:ascii="仿宋" w:hAnsi="仿宋" w:eastAsia="仿宋" w:cs="仿宋"/>
          <w:color w:val="auto"/>
          <w:sz w:val="24"/>
          <w:szCs w:val="24"/>
          <w:highlight w:val="none"/>
          <w:lang w:val="zh-CN"/>
        </w:rPr>
        <w:t xml:space="preserve">；</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）非法定代表人参加</w:t>
      </w:r>
      <w:r>
        <w:rPr>
          <w:rFonts w:hint="eastAsia" w:ascii="仿宋" w:hAnsi="仿宋" w:eastAsia="仿宋" w:cs="仿宋"/>
          <w:color w:val="auto"/>
          <w:sz w:val="24"/>
          <w:szCs w:val="24"/>
          <w:highlight w:val="none"/>
          <w:lang w:val="en-US" w:eastAsia="zh-CN"/>
        </w:rPr>
        <w:t xml:space="preserve">询价</w:t>
      </w:r>
      <w:r>
        <w:rPr>
          <w:rFonts w:hint="eastAsia" w:ascii="仿宋" w:hAnsi="仿宋" w:eastAsia="仿宋" w:cs="仿宋"/>
          <w:color w:val="auto"/>
          <w:sz w:val="24"/>
          <w:szCs w:val="24"/>
          <w:highlight w:val="none"/>
          <w:lang w:val="zh-CN"/>
        </w:rPr>
        <w:t xml:space="preserve">的，必须提供法定代表人签字或盖章的授权委托书及授权代表的身份证复印件</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val="zh-CN" w:eastAsia="zh-CN"/>
        </w:rPr>
        <w:t xml:space="preserve">授权代表参加</w:t>
      </w:r>
      <w:r>
        <w:rPr>
          <w:rFonts w:hint="eastAsia" w:ascii="仿宋" w:hAnsi="仿宋" w:eastAsia="仿宋" w:cs="仿宋"/>
          <w:color w:val="auto"/>
          <w:sz w:val="24"/>
          <w:szCs w:val="24"/>
          <w:highlight w:val="none"/>
          <w:lang w:val="en-US" w:eastAsia="zh-CN"/>
        </w:rPr>
        <w:t xml:space="preserve">询价</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请提供</w:t>
      </w:r>
      <w:r>
        <w:rPr>
          <w:rFonts w:hint="eastAsia" w:ascii="仿宋" w:hAnsi="仿宋" w:eastAsia="仿宋" w:cs="仿宋"/>
          <w:color w:val="auto"/>
          <w:sz w:val="24"/>
          <w:szCs w:val="24"/>
          <w:highlight w:val="none"/>
          <w:lang w:val="zh-CN" w:eastAsia="zh-CN"/>
        </w:rPr>
        <w:t xml:space="preserve">）；</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供应商未被“信用中国”网站（www.creditchina.gov.cn）列入失信被执行人、重大税收违法案件当事人名单、政府采购严重失信行为记录名单</w:t>
      </w:r>
      <w:r>
        <w:rPr>
          <w:rFonts w:hint="eastAsia" w:ascii="仿宋" w:hAnsi="仿宋" w:eastAsia="仿宋" w:cs="仿宋"/>
          <w:bCs/>
          <w:color w:val="auto"/>
          <w:sz w:val="24"/>
          <w:szCs w:val="24"/>
          <w:highlight w:val="none"/>
        </w:rPr>
        <w:t xml:space="preserve">（提供网页查询截图）</w:t>
      </w:r>
      <w:r>
        <w:rPr>
          <w:rFonts w:hint="eastAsia" w:ascii="仿宋" w:hAnsi="仿宋" w:eastAsia="仿宋" w:cs="仿宋"/>
          <w:color w:val="auto"/>
          <w:sz w:val="24"/>
          <w:szCs w:val="24"/>
          <w:highlight w:val="none"/>
        </w:rPr>
        <w:t xml:space="preserve">。</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1.时间：自询价文件公告发布之日起3个工作日</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w:t>
      </w:r>
      <w:r>
        <w:rPr>
          <w:rFonts w:hint="eastAsia" w:ascii="仿宋" w:hAnsi="仿宋" w:eastAsia="仿宋" w:cs="仿宋"/>
          <w:color w:val="auto"/>
          <w:sz w:val="24"/>
          <w:szCs w:val="24"/>
          <w:highlight w:val="none"/>
          <w:lang w:val="en-US" w:eastAsia="zh-CN"/>
        </w:rPr>
        <w:t xml:space="preserve">苏采云系统内</w:t>
      </w:r>
      <w:r>
        <w:rPr>
          <w:rFonts w:hint="eastAsia" w:ascii="仿宋" w:hAnsi="仿宋" w:eastAsia="仿宋" w:cs="仿宋"/>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3.获取方式：网上注册登记成功后系统内免费下载</w:t>
      </w:r>
      <w:r>
        <w:rPr>
          <w:rFonts w:hint="eastAsia" w:ascii="仿宋" w:hAnsi="仿宋" w:eastAsia="仿宋" w:cs="仿宋"/>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3.1潜在供应商访问电子招标响应交易平台的网络地址和方法：</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3.2潜在供应商访问“苏采云”系统的网络地址和方法：“苏采云”系统的网址为：http://jszfcg.jsczt.cn/。</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3.3“CA数字证书”的获取：</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供应商需办理“CA 数字证书”，CA办理指南及“苏采云”操作手册可至江苏省政府采购网——办事指南——资料下载中心下载。</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3.5采购人或采购代理机构将数据电文形式的采购文件加载至“苏采云”系统，供潜在供应商下载或者查阅。</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pageBreakBefore w:val="0"/>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注：如潜在供应商未按上述要求操作，将自行承担所产生的风险。</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四、响应文件提交截止时间、开标时间和地点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1.提交响应文件截止时间、开标时间：2026年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09</w:t>
      </w:r>
      <w:r>
        <w:rPr>
          <w:rFonts w:hint="eastAsia" w:ascii="仿宋" w:hAnsi="仿宋" w:eastAsia="仿宋" w:cs="仿宋"/>
          <w:color w:val="auto"/>
          <w:sz w:val="24"/>
          <w:szCs w:val="24"/>
          <w:highlight w:val="none"/>
        </w:rPr>
        <w:t xml:space="preserve">时</w:t>
      </w:r>
      <w:r>
        <w:rPr>
          <w:rFonts w:hint="eastAsia" w:ascii="仿宋" w:hAnsi="仿宋" w:eastAsia="仿宋" w:cs="仿宋"/>
          <w:color w:val="auto"/>
          <w:sz w:val="24"/>
          <w:szCs w:val="24"/>
          <w:highlight w:val="none"/>
          <w:lang w:val="en-US" w:eastAsia="zh-CN"/>
        </w:rPr>
        <w:t xml:space="preserve">00</w:t>
      </w:r>
      <w:r>
        <w:rPr>
          <w:rFonts w:hint="eastAsia" w:ascii="仿宋" w:hAnsi="仿宋" w:eastAsia="仿宋" w:cs="仿宋"/>
          <w:color w:val="auto"/>
          <w:sz w:val="24"/>
          <w:szCs w:val="24"/>
          <w:highlight w:val="none"/>
        </w:rPr>
        <w:t xml:space="preserve">分（北京时间）。逾时，“苏采云”系统将拒绝接受上传响应文件电子文档。</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2.地点：“苏采云”系统（网址：http://jszfcg.jsczt.cn/）</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响应文件的解密：开标当天，各供应商应及时登录不见面开标大厅。响应文件递交截止时间后，采购人将在系统内公布供应商名单，然后通过开标会议区发出响应文件解密的指令。供应商在开标室按规定时间自行进行远程解密，</w:t>
      </w:r>
      <w:r>
        <w:rPr>
          <w:rFonts w:hint="eastAsia" w:ascii="仿宋" w:hAnsi="仿宋" w:eastAsia="仿宋" w:cs="仿宋"/>
          <w:b/>
          <w:bCs/>
          <w:color w:val="auto"/>
          <w:sz w:val="24"/>
          <w:szCs w:val="24"/>
          <w:highlight w:val="none"/>
        </w:rPr>
        <w:t xml:space="preserve">供应商解密限定在开标后30分钟之内完成</w:t>
      </w:r>
      <w:r>
        <w:rPr>
          <w:rFonts w:hint="eastAsia" w:ascii="仿宋" w:hAnsi="仿宋" w:eastAsia="仿宋" w:cs="仿宋"/>
          <w:color w:val="auto"/>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五、公告期限</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自本公告发布之日起3个工作日。</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六、成交原则、方式</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1.按照质量和服务均能满足</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实质性响应要求且报价最低的原则，确定成交供应商。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2.供应商随意、恶意报价，或未按</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要求进行报价的，将按相关规定予以处罚。</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3.成交供应商不得以任何方式转包或分包本项目。</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4.成交方式：在项目成交、资格审查合格的前提下，从质量和服务均能满足采购文件实质性响应要求的供应商中，按照报价最低的确定为成交供应商。</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七、其他补充事宜</w:t>
      </w:r>
      <w:r/>
    </w:p>
    <w:p>
      <w:pPr>
        <w:ind w:firstLine="480"/>
        <w:jc w:val="left"/>
        <w:pageBreakBefore w:val="0"/>
        <w:spacing w:line="360" w:lineRule="auto"/>
        <w:shd w:val="clear" w:color="auto" w:fill="ffffff"/>
        <w:widowControl/>
        <w:tabs>
          <w:tab w:val="left" w:pos="3575"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1.投标保证金：免收。</w:t>
      </w:r>
      <w:r/>
    </w:p>
    <w:p>
      <w:pPr>
        <w:ind w:firstLine="480"/>
        <w:jc w:val="left"/>
        <w:pageBreakBefore w:val="0"/>
        <w:spacing w:line="360" w:lineRule="auto"/>
        <w:shd w:val="clear" w:color="auto" w:fill="ffffff"/>
        <w:widowControl/>
        <w:tabs>
          <w:tab w:val="left" w:pos="3575" w:leader="none"/>
        </w:tabs>
        <w:rPr>
          <w:rFonts w:hint="eastAsia" w:ascii="仿宋" w:hAnsi="仿宋" w:eastAsia="仿宋" w:cs="仿宋"/>
          <w:bCs/>
          <w:color w:val="auto"/>
          <w:sz w:val="24"/>
          <w:szCs w:val="24"/>
          <w:highlight w:val="none"/>
        </w:rPr>
      </w:pPr>
      <w:r/>
      <w:bookmarkStart w:id="9" w:name="_Hlk144735647"/>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.项目开标活动模式：不见面远程开标模式，供应商在各自地点通过不见面交易系统参加开标会。</w:t>
      </w:r>
      <w:bookmarkEnd w:id="9"/>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.项目演示、样品、答辩等：</w:t>
      </w:r>
      <w:r>
        <w:rPr>
          <w:rFonts w:hint="eastAsia" w:ascii="仿宋" w:hAnsi="仿宋" w:eastAsia="仿宋" w:cs="仿宋"/>
          <w:b/>
          <w:bCs w:val="0"/>
          <w:color w:val="auto"/>
          <w:sz w:val="24"/>
          <w:szCs w:val="24"/>
          <w:highlight w:val="none"/>
        </w:rPr>
        <w:t xml:space="preserve">有</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样品接收时间：2026年</w:t>
      </w:r>
      <w:r>
        <w:rPr>
          <w:rFonts w:hint="eastAsia" w:ascii="仿宋" w:hAnsi="仿宋" w:eastAsia="仿宋" w:cs="仿宋"/>
          <w:b/>
          <w:bCs w:val="0"/>
          <w:color w:val="auto"/>
          <w:sz w:val="24"/>
          <w:szCs w:val="24"/>
          <w:highlight w:val="none"/>
          <w:lang w:val="en-US" w:eastAsia="zh-CN"/>
        </w:rPr>
        <w:t xml:space="preserve">5月9</w:t>
      </w:r>
      <w:r>
        <w:rPr>
          <w:rFonts w:hint="eastAsia" w:ascii="仿宋" w:hAnsi="仿宋" w:eastAsia="仿宋" w:cs="仿宋"/>
          <w:b/>
          <w:bCs w:val="0"/>
          <w:color w:val="auto"/>
          <w:sz w:val="24"/>
          <w:szCs w:val="24"/>
          <w:highlight w:val="none"/>
        </w:rPr>
        <w:t xml:space="preserve">日</w:t>
      </w:r>
      <w:r>
        <w:rPr>
          <w:rFonts w:hint="eastAsia" w:ascii="仿宋" w:hAnsi="仿宋" w:eastAsia="仿宋" w:cs="仿宋"/>
          <w:b/>
          <w:bCs w:val="0"/>
          <w:color w:val="auto"/>
          <w:sz w:val="24"/>
          <w:szCs w:val="24"/>
          <w:highlight w:val="none"/>
          <w:lang w:val="en-US" w:eastAsia="zh-CN"/>
        </w:rPr>
        <w:t xml:space="preserve">09</w:t>
      </w:r>
      <w:r>
        <w:rPr>
          <w:rFonts w:hint="eastAsia" w:ascii="仿宋" w:hAnsi="仿宋" w:eastAsia="仿宋" w:cs="仿宋"/>
          <w:b/>
          <w:bCs w:val="0"/>
          <w:color w:val="auto"/>
          <w:sz w:val="24"/>
          <w:szCs w:val="24"/>
          <w:highlight w:val="none"/>
        </w:rPr>
        <w:t xml:space="preserve">时</w:t>
      </w:r>
      <w:r>
        <w:rPr>
          <w:rFonts w:hint="eastAsia" w:ascii="仿宋" w:hAnsi="仿宋" w:eastAsia="仿宋" w:cs="仿宋"/>
          <w:b/>
          <w:bCs w:val="0"/>
          <w:color w:val="auto"/>
          <w:sz w:val="24"/>
          <w:szCs w:val="24"/>
          <w:highlight w:val="none"/>
          <w:lang w:val="en-US" w:eastAsia="zh-CN"/>
        </w:rPr>
        <w:t xml:space="preserve">00</w:t>
      </w:r>
      <w:r>
        <w:rPr>
          <w:rFonts w:hint="eastAsia" w:ascii="仿宋" w:hAnsi="仿宋" w:eastAsia="仿宋" w:cs="仿宋"/>
          <w:b/>
          <w:bCs w:val="0"/>
          <w:color w:val="auto"/>
          <w:sz w:val="24"/>
          <w:szCs w:val="24"/>
          <w:highlight w:val="none"/>
        </w:rPr>
        <w:t xml:space="preserve">分（北京时间）前送至样品接收地址，逾期不予接收。</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特别说明：</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（1）样品可以邮寄或自行送至样品接收地址，接收地址：</w:t>
      </w:r>
      <w:r>
        <w:rPr>
          <w:rFonts w:hint="eastAsia" w:ascii="仿宋" w:hAnsi="仿宋" w:eastAsia="仿宋" w:cs="仿宋"/>
          <w:b/>
          <w:bCs/>
          <w:color w:val="auto"/>
          <w:sz w:val="24"/>
          <w:szCs w:val="24"/>
          <w:highlight w:val="none"/>
          <w:lang w:eastAsia="zh-CN"/>
        </w:rPr>
        <w:t xml:space="preserve">南通市崇川区青年中路153号4号楼213室</w:t>
      </w:r>
      <w:r>
        <w:rPr>
          <w:rFonts w:hint="eastAsia" w:ascii="仿宋" w:hAnsi="仿宋" w:eastAsia="仿宋" w:cs="仿宋"/>
          <w:b/>
          <w:bCs/>
          <w:color w:val="auto"/>
          <w:sz w:val="24"/>
          <w:szCs w:val="24"/>
          <w:highlight w:val="none"/>
          <w:lang w:val="en-US" w:eastAsia="zh-CN"/>
        </w:rPr>
        <w:t xml:space="preserve">正扬招标代理</w:t>
      </w:r>
      <w:r>
        <w:rPr>
          <w:rFonts w:hint="eastAsia" w:ascii="仿宋" w:hAnsi="仿宋" w:eastAsia="仿宋" w:cs="仿宋"/>
          <w:b/>
          <w:bCs/>
          <w:color w:val="auto"/>
          <w:sz w:val="24"/>
          <w:szCs w:val="24"/>
          <w:highlight w:val="none"/>
        </w:rPr>
        <w:t xml:space="preserve">，联系人：</w:t>
      </w:r>
      <w:r>
        <w:rPr>
          <w:rFonts w:hint="eastAsia" w:ascii="仿宋" w:hAnsi="仿宋" w:eastAsia="仿宋" w:cs="仿宋"/>
          <w:b/>
          <w:bCs/>
          <w:color w:val="auto"/>
          <w:sz w:val="24"/>
          <w:szCs w:val="24"/>
          <w:highlight w:val="none"/>
          <w:lang w:val="en-US" w:eastAsia="zh-CN"/>
        </w:rPr>
        <w:t xml:space="preserve">李工</w:t>
      </w:r>
      <w:r>
        <w:rPr>
          <w:rFonts w:hint="eastAsia" w:ascii="仿宋" w:hAnsi="仿宋" w:eastAsia="仿宋" w:cs="仿宋"/>
          <w:b/>
          <w:bCs/>
          <w:color w:val="auto"/>
          <w:sz w:val="24"/>
          <w:szCs w:val="24"/>
          <w:highlight w:val="none"/>
        </w:rPr>
        <w:t xml:space="preserve">，联系电话：</w:t>
      </w:r>
      <w:r>
        <w:rPr>
          <w:rFonts w:hint="eastAsia" w:ascii="仿宋" w:hAnsi="仿宋" w:eastAsia="仿宋" w:cs="仿宋"/>
          <w:b/>
          <w:bCs/>
          <w:color w:val="auto"/>
          <w:sz w:val="24"/>
          <w:szCs w:val="24"/>
          <w:highlight w:val="none"/>
          <w:lang w:eastAsia="zh-CN"/>
        </w:rPr>
        <w:t xml:space="preserve">0513-85991998</w:t>
      </w:r>
      <w:r>
        <w:rPr>
          <w:rFonts w:hint="eastAsia" w:ascii="仿宋" w:hAnsi="仿宋" w:eastAsia="仿宋" w:cs="仿宋"/>
          <w:b/>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（2）供应商在样品上/样品背面粘贴标签（不大于20cm×20cm），标签上注明供应商名称、样品材质、规格型号、产地、品牌等信息，加盖供应商公章，并用不透明白纸将标签粘贴遮盖。</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（3）样品提交时，样品上任何显示供应商名称的商标、品牌或其他显示该供应商名称的标志都须用不透明的白纸粘贴遮盖。</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（4）未成交供应商的样品评审结束后予以退回，如需邮寄请联系</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rPr>
        <w:t xml:space="preserve">代理机构。</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（5）成交供应商的样品不予退回，由采购人封存作为最终验收的依据，验收结束后予以退回，如需退回请联系采购人或</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rPr>
        <w:t xml:space="preserve">代理机构。</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（6）其他要求：</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①样品制作及运输费用由供应商自行承担；</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w:t>
      </w:r>
      <w:r>
        <w:rPr>
          <w:rFonts w:hint="eastAsia" w:ascii="仿宋" w:hAnsi="仿宋" w:eastAsia="仿宋" w:cs="仿宋"/>
          <w:b/>
          <w:bCs w:val="0"/>
          <w:color w:val="auto"/>
          <w:sz w:val="24"/>
          <w:szCs w:val="24"/>
          <w:highlight w:val="none"/>
        </w:rPr>
        <w:t xml:space="preserve">样品不提供或提供不全的视为</w:t>
      </w:r>
      <w:r>
        <w:rPr>
          <w:rFonts w:hint="eastAsia" w:ascii="仿宋" w:hAnsi="仿宋" w:eastAsia="仿宋" w:cs="仿宋"/>
          <w:b/>
          <w:bCs w:val="0"/>
          <w:color w:val="auto"/>
          <w:sz w:val="24"/>
          <w:szCs w:val="24"/>
          <w:highlight w:val="none"/>
          <w:lang w:eastAsia="zh-CN"/>
        </w:rPr>
        <w:t xml:space="preserve">无效响应</w:t>
      </w:r>
      <w:r>
        <w:rPr>
          <w:rFonts w:hint="eastAsia" w:ascii="仿宋" w:hAnsi="仿宋" w:eastAsia="仿宋" w:cs="仿宋"/>
          <w:bCs/>
          <w:color w:val="auto"/>
          <w:sz w:val="24"/>
          <w:szCs w:val="24"/>
          <w:highlight w:val="none"/>
        </w:rPr>
        <w:t xml:space="preserve">，样品须与</w:t>
      </w:r>
      <w:r>
        <w:rPr>
          <w:rFonts w:hint="eastAsia" w:ascii="仿宋" w:hAnsi="仿宋" w:eastAsia="仿宋" w:cs="仿宋"/>
          <w:bCs/>
          <w:color w:val="auto"/>
          <w:sz w:val="24"/>
          <w:szCs w:val="24"/>
          <w:highlight w:val="none"/>
          <w:lang w:val="en-US" w:eastAsia="zh-CN"/>
        </w:rPr>
        <w:t xml:space="preserve">最终实际供货</w:t>
      </w:r>
      <w:r>
        <w:rPr>
          <w:rFonts w:hint="eastAsia" w:ascii="仿宋" w:hAnsi="仿宋" w:eastAsia="仿宋" w:cs="仿宋"/>
          <w:bCs/>
          <w:color w:val="auto"/>
          <w:sz w:val="24"/>
          <w:szCs w:val="24"/>
          <w:highlight w:val="none"/>
        </w:rPr>
        <w:t xml:space="preserve">产品一致。</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4.对项目需求部分（项目需求）的询问、质疑请向采购人提出，由采购人负责答复；对项目</w:t>
      </w:r>
      <w:r>
        <w:rPr>
          <w:rFonts w:hint="eastAsia" w:ascii="仿宋" w:hAnsi="仿宋" w:eastAsia="仿宋" w:cs="仿宋"/>
          <w:bCs/>
          <w:color w:val="auto"/>
          <w:sz w:val="24"/>
          <w:szCs w:val="24"/>
          <w:highlight w:val="none"/>
          <w:lang w:eastAsia="zh-CN"/>
        </w:rPr>
        <w:t xml:space="preserve">询价通知书其他部分</w:t>
      </w:r>
      <w:r>
        <w:rPr>
          <w:rFonts w:hint="eastAsia" w:ascii="仿宋" w:hAnsi="仿宋" w:eastAsia="仿宋" w:cs="仿宋"/>
          <w:bCs/>
          <w:color w:val="auto"/>
          <w:sz w:val="24"/>
          <w:szCs w:val="24"/>
          <w:highlight w:val="none"/>
        </w:rPr>
        <w:t xml:space="preserve">的询问请向代理机构经办人提出。</w:t>
      </w:r>
      <w:r/>
    </w:p>
    <w:p>
      <w:pPr>
        <w:ind w:firstLine="562"/>
        <w:pageBreakBefore w:val="0"/>
        <w:spacing w:line="360" w:lineRule="auto"/>
        <w:rPr>
          <w:rFonts w:hint="eastAsia" w:ascii="仿宋" w:hAnsi="仿宋" w:eastAsia="仿宋" w:cs="仿宋"/>
          <w:b/>
          <w:bCs/>
          <w:i w:val="0"/>
          <w:iCs w:val="0"/>
          <w:color w:val="auto"/>
          <w:sz w:val="24"/>
          <w:szCs w:val="24"/>
          <w:highlight w:val="none"/>
          <w:u w:val="single"/>
        </w:rPr>
      </w:pPr>
      <w:r>
        <w:rPr>
          <w:rFonts w:hint="eastAsia" w:ascii="仿宋" w:hAnsi="仿宋" w:eastAsia="仿宋" w:cs="仿宋"/>
          <w:b/>
          <w:bCs/>
          <w:i w:val="0"/>
          <w:iCs w:val="0"/>
          <w:color w:val="auto"/>
          <w:sz w:val="24"/>
          <w:szCs w:val="24"/>
          <w:highlight w:val="none"/>
          <w:u w:val="single"/>
        </w:rPr>
        <w:t xml:space="preserve">系统操作过程中如遇问题，请致电“苏采云”客服0519-86722801。</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八、对本次采购提出询问，请按以下方式联系。</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名称：南通市应急管理局</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地址：南通市工农南路150号市政务中心主楼</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联系方式：张先生（</w:t>
      </w:r>
      <w:bookmarkStart w:id="10" w:name="OLE_LINK7"/>
      <w:r>
        <w:rPr>
          <w:rFonts w:hint="eastAsia" w:ascii="仿宋" w:hAnsi="仿宋" w:eastAsia="仿宋" w:cs="仿宋"/>
          <w:bCs/>
          <w:color w:val="auto"/>
          <w:sz w:val="24"/>
          <w:szCs w:val="24"/>
          <w:highlight w:val="none"/>
        </w:rPr>
        <w:t xml:space="preserve">0513-59000563</w:t>
      </w:r>
      <w:bookmarkEnd w:id="10"/>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lang w:eastAsia="zh-CN"/>
        </w:rPr>
        <w:t xml:space="preserve">采购代理机构信息</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名称：江苏正扬招标代理有限公司</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地址：南通市崇川区青年中路153号4号楼213室</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联系方式：</w:t>
      </w:r>
      <w:r>
        <w:rPr>
          <w:rFonts w:hint="eastAsia" w:ascii="仿宋" w:hAnsi="仿宋" w:eastAsia="仿宋" w:cs="仿宋"/>
          <w:color w:val="auto"/>
          <w:sz w:val="24"/>
          <w:szCs w:val="24"/>
          <w:highlight w:val="none"/>
          <w:lang w:val="en-US" w:eastAsia="zh-CN"/>
        </w:rPr>
        <w:t xml:space="preserve">李</w:t>
      </w:r>
      <w:r>
        <w:rPr>
          <w:rFonts w:hint="eastAsia" w:ascii="仿宋" w:hAnsi="仿宋" w:eastAsia="仿宋" w:cs="仿宋"/>
          <w:color w:val="auto"/>
          <w:sz w:val="24"/>
          <w:szCs w:val="24"/>
          <w:highlight w:val="none"/>
          <w:lang w:eastAsia="zh-CN"/>
        </w:rPr>
        <w:t xml:space="preserve">女士（0513-85991998）</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李</w:t>
      </w:r>
      <w:r>
        <w:rPr>
          <w:rFonts w:hint="eastAsia" w:ascii="仿宋" w:hAnsi="仿宋" w:eastAsia="仿宋" w:cs="仿宋"/>
          <w:color w:val="auto"/>
          <w:sz w:val="24"/>
          <w:szCs w:val="24"/>
          <w:highlight w:val="none"/>
          <w:lang w:eastAsia="zh-CN"/>
        </w:rPr>
        <w:t xml:space="preserve">女士</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0513-85991998</w:t>
      </w:r>
      <w:bookmarkEnd w:id="1"/>
      <w:bookmarkEnd w:id="3"/>
      <w:bookmarkEnd w:id="4"/>
      <w:bookmarkEnd w:id="5"/>
      <w:bookmarkEnd w:id="6"/>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646"/>
        <w:jc w:val="center"/>
        <w:pageBreakBefore w:val="0"/>
        <w:spacing w:before="159" w:after="159"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第二部分 询价须知</w:t>
      </w:r>
      <w:r/>
    </w:p>
    <w:p>
      <w:pPr>
        <w:pStyle w:val="647"/>
        <w:pageBreakBefore w:val="0"/>
        <w:spacing w:before="0" w:after="0" w:line="360" w:lineRule="auto"/>
        <w:rPr>
          <w:rFonts w:hint="eastAsia" w:ascii="仿宋" w:hAnsi="仿宋" w:eastAsia="仿宋" w:cs="仿宋"/>
          <w:color w:val="auto"/>
          <w:sz w:val="24"/>
          <w:szCs w:val="24"/>
          <w:highlight w:val="none"/>
        </w:rPr>
      </w:pPr>
      <w:r/>
      <w:bookmarkStart w:id="11" w:name="_Toc120614214"/>
      <w:r/>
      <w:bookmarkStart w:id="12" w:name="_Toc513029203"/>
      <w:r/>
      <w:bookmarkStart w:id="13" w:name="_Toc20823275"/>
      <w:r/>
      <w:bookmarkStart w:id="14" w:name="_Toc16938519"/>
      <w:r>
        <w:rPr>
          <w:rFonts w:hint="eastAsia" w:ascii="仿宋" w:hAnsi="仿宋" w:eastAsia="仿宋" w:cs="仿宋"/>
          <w:color w:val="auto"/>
          <w:sz w:val="24"/>
          <w:szCs w:val="24"/>
          <w:highlight w:val="none"/>
        </w:rPr>
        <w:t xml:space="preserve">（一）总则</w:t>
      </w:r>
      <w:bookmarkEnd w:id="11"/>
      <w:r/>
      <w:bookmarkEnd w:id="12"/>
      <w:r/>
      <w:bookmarkEnd w:id="13"/>
      <w:r/>
      <w:bookmarkEnd w:id="14"/>
      <w:r/>
      <w:r/>
    </w:p>
    <w:p>
      <w:pPr>
        <w:pStyle w:val="648"/>
        <w:pageBreakBefore w:val="0"/>
        <w:spacing w:before="0" w:after="0" w:line="360" w:lineRule="auto"/>
        <w:rPr>
          <w:rFonts w:hint="eastAsia" w:ascii="仿宋" w:hAnsi="仿宋" w:eastAsia="仿宋" w:cs="仿宋"/>
          <w:color w:val="auto"/>
          <w:sz w:val="24"/>
          <w:szCs w:val="24"/>
          <w:highlight w:val="none"/>
        </w:rPr>
      </w:pPr>
      <w:r/>
      <w:bookmarkStart w:id="15" w:name="_Hlt16619475"/>
      <w:r/>
      <w:bookmarkEnd w:id="15"/>
      <w:r/>
      <w:bookmarkStart w:id="16" w:name="_Toc458694821"/>
      <w:r/>
      <w:bookmarkStart w:id="17" w:name="_Toc513029204"/>
      <w:r/>
      <w:bookmarkStart w:id="18" w:name="_Toc16938520"/>
      <w:r/>
      <w:bookmarkStart w:id="19" w:name="_Toc20823276"/>
      <w:r>
        <w:rPr>
          <w:rFonts w:hint="eastAsia" w:ascii="仿宋" w:hAnsi="仿宋" w:eastAsia="仿宋" w:cs="仿宋"/>
          <w:color w:val="auto"/>
          <w:sz w:val="24"/>
          <w:szCs w:val="24"/>
          <w:highlight w:val="none"/>
        </w:rPr>
        <w:t xml:space="preserve">1</w:t>
      </w:r>
      <w:bookmarkEnd w:id="16"/>
      <w:r>
        <w:rPr>
          <w:rFonts w:hint="eastAsia" w:ascii="仿宋" w:hAnsi="仿宋" w:eastAsia="仿宋" w:cs="仿宋"/>
          <w:color w:val="auto"/>
          <w:sz w:val="24"/>
          <w:szCs w:val="24"/>
          <w:highlight w:val="none"/>
        </w:rPr>
        <w:t xml:space="preserve">.采购方式</w:t>
      </w:r>
      <w:bookmarkEnd w:id="17"/>
      <w:r/>
      <w:bookmarkEnd w:id="18"/>
      <w:r/>
      <w:bookmarkEnd w:id="19"/>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本次采取询价方式，本采购文件仅适用于询价公告中所述项目。</w:t>
      </w:r>
      <w:r/>
    </w:p>
    <w:p>
      <w:pPr>
        <w:pStyle w:val="648"/>
        <w:pageBreakBefore w:val="0"/>
        <w:spacing w:before="0" w:after="0" w:line="360" w:lineRule="auto"/>
        <w:rPr>
          <w:rFonts w:hint="eastAsia" w:ascii="仿宋" w:hAnsi="仿宋" w:eastAsia="仿宋" w:cs="仿宋"/>
          <w:color w:val="auto"/>
          <w:sz w:val="24"/>
          <w:szCs w:val="24"/>
          <w:highlight w:val="none"/>
        </w:rPr>
      </w:pPr>
      <w:r/>
      <w:bookmarkStart w:id="20" w:name="_Toc20823277"/>
      <w:r/>
      <w:bookmarkStart w:id="21" w:name="_Toc16938521"/>
      <w:r/>
      <w:bookmarkStart w:id="22" w:name="_Toc513029205"/>
      <w:r>
        <w:rPr>
          <w:rFonts w:hint="eastAsia" w:ascii="仿宋" w:hAnsi="仿宋" w:eastAsia="仿宋" w:cs="仿宋"/>
          <w:color w:val="auto"/>
          <w:sz w:val="24"/>
          <w:szCs w:val="24"/>
          <w:highlight w:val="none"/>
        </w:rPr>
        <w:t xml:space="preserve">2.合格的</w:t>
      </w:r>
      <w:bookmarkEnd w:id="20"/>
      <w:r/>
      <w:bookmarkEnd w:id="21"/>
      <w:r/>
      <w:bookmarkEnd w:id="22"/>
      <w:r>
        <w:rPr>
          <w:rFonts w:hint="eastAsia" w:ascii="仿宋" w:hAnsi="仿宋" w:eastAsia="仿宋" w:cs="仿宋"/>
          <w:color w:val="auto"/>
          <w:sz w:val="24"/>
          <w:szCs w:val="24"/>
          <w:highlight w:val="none"/>
        </w:rPr>
        <w:t xml:space="preserve">供应商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满足询价公告中供应商资格要求的规定。</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满足本文件实质性条款的规定。</w:t>
      </w:r>
      <w:r/>
    </w:p>
    <w:p>
      <w:pPr>
        <w:pStyle w:val="648"/>
        <w:pageBreakBefore w:val="0"/>
        <w:spacing w:before="0" w:after="0" w:line="360" w:lineRule="auto"/>
        <w:rPr>
          <w:rFonts w:hint="eastAsia" w:ascii="仿宋" w:hAnsi="仿宋" w:eastAsia="仿宋" w:cs="仿宋"/>
          <w:color w:val="auto"/>
          <w:sz w:val="24"/>
          <w:szCs w:val="24"/>
          <w:highlight w:val="none"/>
        </w:rPr>
      </w:pPr>
      <w:r/>
      <w:bookmarkStart w:id="23" w:name="_Toc20823278"/>
      <w:r/>
      <w:bookmarkStart w:id="24" w:name="_Toc16938522"/>
      <w:r/>
      <w:bookmarkStart w:id="25" w:name="_Toc513029206"/>
      <w:r>
        <w:rPr>
          <w:rFonts w:hint="eastAsia" w:ascii="仿宋" w:hAnsi="仿宋" w:eastAsia="仿宋" w:cs="仿宋"/>
          <w:color w:val="auto"/>
          <w:sz w:val="24"/>
          <w:szCs w:val="24"/>
          <w:highlight w:val="none"/>
        </w:rPr>
        <w:t xml:space="preserve">3.适用法律</w:t>
      </w:r>
      <w:bookmarkEnd w:id="23"/>
      <w:r/>
      <w:bookmarkEnd w:id="24"/>
      <w:r/>
      <w:bookmarkEnd w:id="25"/>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本次采购及由此产生的合同受中华人民共和国有关法律法规的制约和保护。</w:t>
      </w:r>
      <w:r/>
    </w:p>
    <w:p>
      <w:pPr>
        <w:pStyle w:val="648"/>
        <w:pageBreakBefore w:val="0"/>
        <w:spacing w:before="0" w:after="0" w:line="360" w:lineRule="auto"/>
        <w:rPr>
          <w:rFonts w:hint="eastAsia" w:ascii="仿宋" w:hAnsi="仿宋" w:eastAsia="仿宋" w:cs="仿宋"/>
          <w:color w:val="auto"/>
          <w:sz w:val="24"/>
          <w:szCs w:val="24"/>
          <w:highlight w:val="none"/>
        </w:rPr>
      </w:pPr>
      <w:r/>
      <w:bookmarkStart w:id="26" w:name="_Toc513029207"/>
      <w:r/>
      <w:bookmarkStart w:id="27" w:name="_Toc16938523"/>
      <w:r/>
      <w:bookmarkStart w:id="28" w:name="_Toc462564067"/>
      <w:r/>
      <w:bookmarkStart w:id="29" w:name="_Toc20823279"/>
      <w:r>
        <w:rPr>
          <w:rFonts w:hint="eastAsia" w:ascii="仿宋" w:hAnsi="仿宋" w:eastAsia="仿宋" w:cs="仿宋"/>
          <w:color w:val="auto"/>
          <w:sz w:val="24"/>
          <w:szCs w:val="24"/>
          <w:highlight w:val="none"/>
        </w:rPr>
        <w:t xml:space="preserve">4.询价费用</w:t>
      </w:r>
      <w:bookmarkEnd w:id="26"/>
      <w:r/>
      <w:bookmarkEnd w:id="27"/>
      <w:r/>
      <w:bookmarkEnd w:id="28"/>
      <w:r/>
      <w:bookmarkEnd w:id="29"/>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4.1供应商应自行承担所有与参加询价有关的费用，无论过程中的做法和结果如何，采购人和</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代理机构在任何情况下均无义务和责任承担这些费用。</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230505</wp:posOffset>
                </wp:positionH>
                <wp:positionV relativeFrom="paragraph">
                  <wp:posOffset>1476375</wp:posOffset>
                </wp:positionV>
                <wp:extent cx="2527300" cy="641350"/>
                <wp:effectExtent l="1270" t="4445" r="11430" b="14604"/>
                <wp:wrapNone/>
                <wp:docPr id="1" name="直接连接符 1"/>
                <wp:cNvGraphicFramePr/>
                <a:graphic xmlns:a="http://schemas.openxmlformats.org/drawingml/2006/main">
                  <a:graphicData uri="http://schemas.microsoft.com/office/word/2010/wordprocessingShape">
                    <wps:wsp>
                      <wps:cNvPr id="0" name=""/>
                      <wps:cNvSpPr/>
                      <wps:spPr bwMode="auto">
                        <a:xfrm>
                          <a:off x="1304290" y="6127750"/>
                          <a:ext cx="2527300" cy="641350"/>
                        </a:xfrm>
                        <a:prstGeom prst="line">
                          <a:avLst/>
                        </a:prstGeom>
                      </wps:spPr>
                      <wps:style>
                        <a:lnRef idx="1">
                          <a:schemeClr val="dk1"/>
                        </a:lnRef>
                        <a:fillRef idx="0">
                          <a:schemeClr val="dk1"/>
                        </a:fillRef>
                        <a:effectRef idx="0">
                          <a:schemeClr val="dk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8.1pt,116.2pt" to="217.2pt,166.8pt" filled="f" strokecolor="#000000" strokeweight="0.75pt">
                <v:stroke dashstyle="solid"/>
              </v:line>
            </w:pict>
          </mc:Fallback>
        </mc:AlternateContent>
      </w:r>
      <w:r>
        <w:rPr>
          <w:rFonts w:hint="eastAsia" w:ascii="仿宋" w:hAnsi="仿宋" w:eastAsia="仿宋" w:cs="仿宋"/>
          <w:color w:val="auto"/>
          <w:sz w:val="24"/>
          <w:szCs w:val="24"/>
          <w:highlight w:val="none"/>
        </w:rPr>
        <w:t xml:space="preserve">4.2采购人不收取任何费用。</w:t>
      </w:r>
      <w:r>
        <w:rPr>
          <w:rFonts w:hint="eastAsia" w:ascii="仿宋" w:hAnsi="仿宋" w:eastAsia="仿宋" w:cs="仿宋"/>
          <w:color w:val="auto"/>
          <w:sz w:val="24"/>
          <w:szCs w:val="24"/>
          <w:highlight w:val="none"/>
          <w:lang w:val="en-US" w:eastAsia="zh-CN"/>
        </w:rPr>
        <w:t xml:space="preserve">本项目预算金额中已包含代理服务费，</w:t>
      </w:r>
      <w:r>
        <w:rPr>
          <w:rFonts w:hint="eastAsia" w:ascii="仿宋" w:hAnsi="仿宋" w:eastAsia="仿宋" w:cs="仿宋"/>
          <w:color w:val="auto"/>
          <w:sz w:val="24"/>
          <w:szCs w:val="24"/>
          <w:highlight w:val="none"/>
        </w:rPr>
        <w:t xml:space="preserve">依据财政部《政府采购代理机构管理暂行办法》第十五条规定，</w:t>
      </w:r>
      <w:r>
        <w:rPr>
          <w:rFonts w:hint="eastAsia" w:ascii="仿宋" w:hAnsi="仿宋" w:eastAsia="仿宋" w:cs="仿宋"/>
          <w:b/>
          <w:bCs/>
          <w:color w:val="auto"/>
          <w:sz w:val="24"/>
          <w:szCs w:val="24"/>
          <w:highlight w:val="none"/>
        </w:rPr>
        <w:t xml:space="preserve">约定由成交供应商向</w:t>
      </w:r>
      <w:r>
        <w:rPr>
          <w:rFonts w:hint="eastAsia" w:ascii="仿宋" w:hAnsi="仿宋" w:eastAsia="仿宋" w:cs="仿宋"/>
          <w:b/>
          <w:bCs/>
          <w:color w:val="auto"/>
          <w:sz w:val="24"/>
          <w:szCs w:val="24"/>
          <w:highlight w:val="none"/>
          <w:lang w:val="en-US" w:eastAsia="zh-CN"/>
        </w:rPr>
        <w:t xml:space="preserve">采购</w:t>
      </w:r>
      <w:r>
        <w:rPr>
          <w:rFonts w:hint="eastAsia" w:ascii="仿宋" w:hAnsi="仿宋" w:eastAsia="仿宋" w:cs="仿宋"/>
          <w:b/>
          <w:bCs/>
          <w:color w:val="auto"/>
          <w:sz w:val="24"/>
          <w:szCs w:val="24"/>
          <w:highlight w:val="none"/>
        </w:rPr>
        <w:t xml:space="preserve">代理机构支付代理服务费。</w:t>
      </w:r>
      <w:r>
        <w:rPr>
          <w:rFonts w:hint="eastAsia" w:ascii="仿宋" w:hAnsi="仿宋" w:eastAsia="仿宋" w:cs="仿宋"/>
          <w:color w:val="auto"/>
          <w:sz w:val="24"/>
          <w:szCs w:val="24"/>
          <w:highlight w:val="none"/>
        </w:rPr>
        <w:t xml:space="preserve">代理服务费计取金额按照下列规定标准计算（不足3000元按照3000元收取），此项费</w:t>
      </w:r>
      <w:r>
        <w:rPr>
          <w:rFonts w:hint="eastAsia" w:ascii="仿宋" w:hAnsi="仿宋" w:eastAsia="仿宋" w:cs="仿宋"/>
          <w:color w:val="auto"/>
          <w:sz w:val="24"/>
          <w:szCs w:val="24"/>
          <w:highlight w:val="none"/>
          <w:lang w:eastAsia="zh-CN"/>
        </w:rPr>
        <w:t xml:space="preserve">用包</w:t>
      </w:r>
      <w:r>
        <w:rPr>
          <w:rFonts w:hint="eastAsia" w:ascii="仿宋" w:hAnsi="仿宋" w:eastAsia="仿宋" w:cs="仿宋"/>
          <w:color w:val="auto"/>
          <w:sz w:val="24"/>
          <w:szCs w:val="24"/>
          <w:highlight w:val="none"/>
        </w:rPr>
        <w:t xml:space="preserve">含在报价中，并不单独立项，由成交供应商在取得成交通知书</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rPr>
        <w:t xml:space="preserve">，向</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代理机构一次付清。</w:t>
      </w:r>
      <w:r/>
    </w:p>
    <w:tbl>
      <w:tblPr>
        <w:tblStyle w:val="6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代理服务费率</w:t>
            </w:r>
            <w:r/>
          </w:p>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金额（万元）</w:t>
            </w:r>
            <w:r/>
          </w:p>
        </w:tc>
        <w:tc>
          <w:tcPr>
            <w:tcW w:w="13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w:t>
            </w:r>
            <w:r/>
          </w:p>
        </w:tc>
        <w:tc>
          <w:tcPr>
            <w:tcW w:w="13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w:t>
            </w:r>
            <w:r/>
          </w:p>
        </w:tc>
        <w:tc>
          <w:tcPr>
            <w:tcW w:w="137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w:t>
            </w:r>
            <w:r/>
          </w:p>
        </w:tc>
      </w:tr>
      <w:tr>
        <w:trPr>
          <w:jc w:val="center"/>
          <w:trHeight w:val="535"/>
        </w:trPr>
        <w:tc>
          <w:tcPr>
            <w:tcW w:w="39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100（含）以下</w:t>
            </w:r>
            <w:r/>
          </w:p>
        </w:tc>
        <w:tc>
          <w:tcPr>
            <w:tcW w:w="13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W w:w="13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W w:w="137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r>
      <w:tr>
        <w:trPr>
          <w:jc w:val="center"/>
          <w:trHeight w:val="535"/>
        </w:trPr>
        <w:tc>
          <w:tcPr>
            <w:tcW w:w="39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100-500</w:t>
            </w:r>
            <w:r/>
          </w:p>
        </w:tc>
        <w:tc>
          <w:tcPr>
            <w:tcW w:w="13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37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0.8%</w:t>
            </w:r>
            <w:r/>
          </w:p>
        </w:tc>
        <w:tc>
          <w:tcPr>
            <w:tcW w:w="1371"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0.7%</w:t>
            </w:r>
            <w:r/>
          </w:p>
        </w:tc>
      </w:tr>
    </w:tbl>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5.采购文件的约束力</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供应商一旦参加本项目采购活动，即被认为接受了本采购文件的规定和约束。</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6.采购文件的解释</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采购文件需求部分（项目需求）由采购人解释，其他部分由采购代理机构解释。</w:t>
      </w:r>
      <w:r/>
    </w:p>
    <w:p>
      <w:pPr>
        <w:pStyle w:val="647"/>
        <w:pageBreakBefore w:val="0"/>
        <w:spacing w:before="0" w:after="0" w:line="360" w:lineRule="auto"/>
        <w:rPr>
          <w:rFonts w:hint="eastAsia" w:ascii="仿宋" w:hAnsi="仿宋" w:eastAsia="仿宋" w:cs="仿宋"/>
          <w:color w:val="auto"/>
          <w:sz w:val="24"/>
          <w:szCs w:val="24"/>
          <w:highlight w:val="none"/>
        </w:rPr>
      </w:pPr>
      <w:r/>
      <w:bookmarkStart w:id="30" w:name="_Toc20823281"/>
      <w:r/>
      <w:bookmarkStart w:id="31" w:name="_Toc120614215"/>
      <w:r/>
      <w:bookmarkStart w:id="32" w:name="_Toc16938525"/>
      <w:r/>
      <w:bookmarkStart w:id="33" w:name="_Toc513029209"/>
      <w:r>
        <w:rPr>
          <w:rFonts w:hint="eastAsia" w:ascii="仿宋" w:hAnsi="仿宋" w:eastAsia="仿宋" w:cs="仿宋"/>
          <w:color w:val="auto"/>
          <w:sz w:val="24"/>
          <w:szCs w:val="24"/>
          <w:highlight w:val="none"/>
        </w:rPr>
        <w:t xml:space="preserve">（二）采购文件</w:t>
      </w:r>
      <w:bookmarkEnd w:id="30"/>
      <w:r/>
      <w:bookmarkEnd w:id="31"/>
      <w:r/>
      <w:bookmarkEnd w:id="32"/>
      <w:r/>
      <w:bookmarkEnd w:id="33"/>
      <w:r/>
      <w:r/>
    </w:p>
    <w:p>
      <w:pPr>
        <w:pStyle w:val="648"/>
        <w:pageBreakBefore w:val="0"/>
        <w:spacing w:before="0" w:after="0" w:line="360" w:lineRule="auto"/>
        <w:rPr>
          <w:rFonts w:hint="eastAsia" w:ascii="仿宋" w:hAnsi="仿宋" w:eastAsia="仿宋" w:cs="仿宋"/>
          <w:color w:val="auto"/>
          <w:sz w:val="24"/>
          <w:szCs w:val="24"/>
          <w:highlight w:val="none"/>
        </w:rPr>
      </w:pPr>
      <w:r/>
      <w:bookmarkStart w:id="34" w:name="_Toc513029210"/>
      <w:r/>
      <w:bookmarkStart w:id="35" w:name="_Toc16938526"/>
      <w:r/>
      <w:bookmarkStart w:id="36" w:name="_Toc20823282"/>
      <w:r>
        <w:rPr>
          <w:rFonts w:hint="eastAsia" w:ascii="仿宋" w:hAnsi="仿宋" w:eastAsia="仿宋" w:cs="仿宋"/>
          <w:color w:val="auto"/>
          <w:sz w:val="24"/>
          <w:szCs w:val="24"/>
          <w:highlight w:val="none"/>
        </w:rPr>
        <w:t xml:space="preserve">1.采购文件构成</w:t>
      </w:r>
      <w:bookmarkEnd w:id="34"/>
      <w:r/>
      <w:bookmarkEnd w:id="35"/>
      <w:r/>
      <w:bookmarkEnd w:id="36"/>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采购文件由以下部分组成：</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（1）询价公告</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（2）询价须知</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（3）项目需求</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（4）评审方法和评审标准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（5）合同条款及格式</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（6）响应文件组成</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（7）附件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请仔细检查采购文件是否齐全，如有缺漏请立即与采购代理机构联系解决。</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648"/>
        <w:pageBreakBefore w:val="0"/>
        <w:spacing w:before="0" w:after="0" w:line="360" w:lineRule="auto"/>
        <w:rPr>
          <w:rFonts w:hint="eastAsia" w:ascii="仿宋" w:hAnsi="仿宋" w:eastAsia="仿宋" w:cs="仿宋"/>
          <w:color w:val="auto"/>
          <w:sz w:val="24"/>
          <w:szCs w:val="24"/>
          <w:highlight w:val="none"/>
        </w:rPr>
      </w:pPr>
      <w:r/>
      <w:bookmarkStart w:id="37" w:name="_Toc16938527"/>
      <w:r/>
      <w:bookmarkStart w:id="38" w:name="_Toc513029211"/>
      <w:r/>
      <w:bookmarkStart w:id="39" w:name="_Toc462564070"/>
      <w:r/>
      <w:bookmarkStart w:id="40" w:name="_Toc20823283"/>
      <w:r>
        <w:rPr>
          <w:rFonts w:hint="eastAsia" w:ascii="仿宋" w:hAnsi="仿宋" w:eastAsia="仿宋" w:cs="仿宋"/>
          <w:color w:val="auto"/>
          <w:sz w:val="24"/>
          <w:szCs w:val="24"/>
          <w:highlight w:val="none"/>
        </w:rPr>
        <w:t xml:space="preserve">2.采购文件的澄清</w:t>
      </w:r>
      <w:bookmarkEnd w:id="37"/>
      <w:r/>
      <w:bookmarkEnd w:id="38"/>
      <w:r/>
      <w:bookmarkEnd w:id="39"/>
      <w:r/>
      <w:bookmarkEnd w:id="40"/>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任何要求对采购文件进行澄清的供应商，应在提交首次响应文件截止时间3个工作日前按询价公告中的通讯地址，以书面形式通知采购人。采购人有权对发出的采购文件进行必要的澄清或修改。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采购人视情组织答疑会。</w:t>
      </w:r>
      <w:r/>
    </w:p>
    <w:p>
      <w:pPr>
        <w:pStyle w:val="648"/>
        <w:pageBreakBefore w:val="0"/>
        <w:spacing w:before="0" w:after="0" w:line="360" w:lineRule="auto"/>
        <w:rPr>
          <w:rFonts w:hint="eastAsia" w:ascii="仿宋" w:hAnsi="仿宋" w:eastAsia="仿宋" w:cs="仿宋"/>
          <w:color w:val="auto"/>
          <w:sz w:val="24"/>
          <w:szCs w:val="24"/>
          <w:highlight w:val="none"/>
        </w:rPr>
      </w:pPr>
      <w:r/>
      <w:bookmarkStart w:id="41" w:name="_Toc513029212"/>
      <w:r/>
      <w:bookmarkStart w:id="42" w:name="_Toc16938528"/>
      <w:r/>
      <w:bookmarkStart w:id="43" w:name="_Toc20823284"/>
      <w:r/>
      <w:bookmarkStart w:id="44" w:name="_Toc462564071"/>
      <w:r>
        <w:rPr>
          <w:rFonts w:hint="eastAsia" w:ascii="仿宋" w:hAnsi="仿宋" w:eastAsia="仿宋" w:cs="仿宋"/>
          <w:color w:val="auto"/>
          <w:sz w:val="24"/>
          <w:szCs w:val="24"/>
          <w:highlight w:val="none"/>
        </w:rPr>
        <w:t xml:space="preserve">3.采购文件的修改</w:t>
      </w:r>
      <w:bookmarkEnd w:id="41"/>
      <w:r/>
      <w:bookmarkEnd w:id="42"/>
      <w:r/>
      <w:bookmarkEnd w:id="43"/>
      <w:r/>
      <w:bookmarkEnd w:id="44"/>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在响应文件提交截止时</w:t>
      </w:r>
      <w:r>
        <w:rPr>
          <w:rFonts w:hint="eastAsia" w:ascii="仿宋" w:hAnsi="仿宋" w:eastAsia="仿宋" w:cs="仿宋"/>
          <w:color w:val="auto"/>
          <w:sz w:val="24"/>
          <w:szCs w:val="24"/>
          <w:highlight w:val="none"/>
          <w:lang w:eastAsia="zh-CN"/>
        </w:rPr>
        <w:t xml:space="preserve">间之</w:t>
      </w:r>
      <w:r>
        <w:rPr>
          <w:rFonts w:hint="eastAsia" w:ascii="仿宋" w:hAnsi="仿宋" w:eastAsia="仿宋" w:cs="仿宋"/>
          <w:color w:val="auto"/>
          <w:sz w:val="24"/>
          <w:szCs w:val="24"/>
          <w:highlight w:val="none"/>
        </w:rPr>
        <w:t xml:space="preserve">前，采购代理机构可以对采购文件进行修改。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采购代理机构有权按照法定的要求推迟响应文件提交截止日期和开标日期。</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采购文件的修改将在指定媒体上公布，补充文件将作为采购文件的组成部分，并对供应商具有约束力。</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在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供应商对采购人提供的采购文件所做出的推论、解释和结论，采购人概不负责。供应商由于对采购文件的任何推论和误解以及采购人对有关问题的口头解释所造成的后果，均由各潜在供应商自负。</w:t>
      </w:r>
      <w:r/>
    </w:p>
    <w:p>
      <w:pPr>
        <w:pStyle w:val="647"/>
        <w:pageBreakBefore w:val="0"/>
        <w:spacing w:before="0" w:after="0" w:line="360" w:lineRule="auto"/>
        <w:rPr>
          <w:rFonts w:hint="eastAsia" w:ascii="仿宋" w:hAnsi="仿宋" w:eastAsia="仿宋" w:cs="仿宋"/>
          <w:color w:val="auto"/>
          <w:sz w:val="24"/>
          <w:szCs w:val="24"/>
          <w:highlight w:val="none"/>
        </w:rPr>
      </w:pPr>
      <w:r/>
      <w:bookmarkStart w:id="45" w:name="_Toc16938529"/>
      <w:r/>
      <w:bookmarkStart w:id="46" w:name="_Toc462564072"/>
      <w:r/>
      <w:bookmarkStart w:id="47" w:name="_Toc120614216"/>
      <w:r/>
      <w:bookmarkStart w:id="48" w:name="_Toc513029213"/>
      <w:r/>
      <w:bookmarkStart w:id="49" w:name="_Toc20823285"/>
      <w:r>
        <w:rPr>
          <w:rFonts w:hint="eastAsia" w:ascii="仿宋" w:hAnsi="仿宋" w:eastAsia="仿宋" w:cs="仿宋"/>
          <w:color w:val="auto"/>
          <w:sz w:val="24"/>
          <w:szCs w:val="24"/>
          <w:highlight w:val="none"/>
        </w:rPr>
        <w:t xml:space="preserve">（三）响应文件的编制</w:t>
      </w:r>
      <w:bookmarkEnd w:id="45"/>
      <w:r/>
      <w:bookmarkEnd w:id="46"/>
      <w:r/>
      <w:bookmarkEnd w:id="47"/>
      <w:r/>
      <w:bookmarkEnd w:id="48"/>
      <w:r/>
      <w:bookmarkEnd w:id="49"/>
      <w:r/>
      <w:r/>
    </w:p>
    <w:p>
      <w:pPr>
        <w:pStyle w:val="648"/>
        <w:pageBreakBefore w:val="0"/>
        <w:spacing w:before="0" w:after="0" w:line="360" w:lineRule="auto"/>
        <w:rPr>
          <w:rFonts w:hint="eastAsia" w:ascii="仿宋" w:hAnsi="仿宋" w:eastAsia="仿宋" w:cs="仿宋"/>
          <w:color w:val="auto"/>
          <w:sz w:val="24"/>
          <w:szCs w:val="24"/>
          <w:highlight w:val="none"/>
        </w:rPr>
      </w:pPr>
      <w:r/>
      <w:bookmarkStart w:id="50" w:name="_Toc462564073"/>
      <w:r/>
      <w:bookmarkStart w:id="51" w:name="_Toc16938530"/>
      <w:r/>
      <w:bookmarkStart w:id="52" w:name="_Toc513029214"/>
      <w:r/>
      <w:bookmarkStart w:id="53" w:name="_Toc20823286"/>
      <w:r>
        <w:rPr>
          <w:rFonts w:hint="eastAsia" w:ascii="仿宋" w:hAnsi="仿宋" w:eastAsia="仿宋" w:cs="仿宋"/>
          <w:color w:val="auto"/>
          <w:sz w:val="24"/>
          <w:szCs w:val="24"/>
          <w:highlight w:val="none"/>
        </w:rPr>
        <w:t xml:space="preserve">1.响应文件的语言及度量衡单位</w:t>
      </w:r>
      <w:bookmarkEnd w:id="50"/>
      <w:r/>
      <w:bookmarkEnd w:id="51"/>
      <w:r/>
      <w:bookmarkEnd w:id="52"/>
      <w:r/>
      <w:bookmarkEnd w:id="53"/>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供应商提交的响应文件以及供应商与采购代理机构及采购人就有关询价的所有来往通知、函件和文件均应使用简体中文。</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除技术性能另有规定外，响应文件所使用的度量衡单位，均须采用国家法定计量单位。</w:t>
      </w:r>
      <w:r/>
    </w:p>
    <w:p>
      <w:pPr>
        <w:pStyle w:val="648"/>
        <w:pageBreakBefore w:val="0"/>
        <w:spacing w:before="0" w:after="0" w:line="360" w:lineRule="auto"/>
        <w:rPr>
          <w:rFonts w:hint="eastAsia" w:ascii="仿宋" w:hAnsi="仿宋" w:eastAsia="仿宋" w:cs="仿宋"/>
          <w:color w:val="auto"/>
          <w:sz w:val="24"/>
          <w:szCs w:val="24"/>
          <w:highlight w:val="none"/>
        </w:rPr>
      </w:pPr>
      <w:r/>
      <w:bookmarkStart w:id="54" w:name="_Toc462564074"/>
      <w:r/>
      <w:bookmarkStart w:id="55" w:name="_Toc20823287"/>
      <w:r/>
      <w:bookmarkStart w:id="56" w:name="_Toc16938531"/>
      <w:r/>
      <w:bookmarkStart w:id="57" w:name="_Toc513029215"/>
      <w:r>
        <w:rPr>
          <w:rFonts w:hint="eastAsia" w:ascii="仿宋" w:hAnsi="仿宋" w:eastAsia="仿宋" w:cs="仿宋"/>
          <w:color w:val="auto"/>
          <w:sz w:val="24"/>
          <w:szCs w:val="24"/>
          <w:highlight w:val="none"/>
        </w:rPr>
        <w:t xml:space="preserve">2.响应文件构成</w:t>
      </w:r>
      <w:bookmarkEnd w:id="54"/>
      <w:r/>
      <w:bookmarkEnd w:id="55"/>
      <w:r/>
      <w:bookmarkEnd w:id="56"/>
      <w:r/>
      <w:bookmarkEnd w:id="57"/>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bookmarkStart w:id="58" w:name="_Hlt26954838"/>
      <w:r/>
      <w:bookmarkEnd w:id="58"/>
      <w:r/>
      <w:bookmarkStart w:id="59" w:name="_Hlt26668975"/>
      <w:r/>
      <w:bookmarkEnd w:id="59"/>
      <w:r/>
      <w:bookmarkStart w:id="60" w:name="_Hlt26670360"/>
      <w:r/>
      <w:bookmarkEnd w:id="60"/>
      <w:r/>
      <w:bookmarkStart w:id="61" w:name="_Toc49090511"/>
      <w:r/>
      <w:bookmarkStart w:id="62" w:name="_Toc14577360"/>
      <w:r>
        <w:rPr>
          <w:rFonts w:hint="eastAsia" w:ascii="仿宋" w:hAnsi="仿宋" w:eastAsia="仿宋" w:cs="仿宋"/>
          <w:color w:val="auto"/>
          <w:sz w:val="24"/>
          <w:szCs w:val="24"/>
          <w:highlight w:val="none"/>
        </w:rPr>
        <w:t xml:space="preserve">2.1供应商编写的响应文件应包括</w:t>
      </w:r>
      <w:r>
        <w:rPr>
          <w:rFonts w:hint="eastAsia" w:ascii="仿宋" w:hAnsi="仿宋" w:eastAsia="仿宋" w:cs="仿宋"/>
          <w:color w:val="auto"/>
          <w:sz w:val="24"/>
          <w:szCs w:val="24"/>
          <w:highlight w:val="none"/>
          <w:lang w:val="en-US" w:eastAsia="zh-CN"/>
        </w:rPr>
        <w:t xml:space="preserve">基本目录、</w:t>
      </w:r>
      <w:r>
        <w:rPr>
          <w:rFonts w:hint="eastAsia" w:ascii="仿宋" w:hAnsi="仿宋" w:eastAsia="仿宋" w:cs="仿宋"/>
          <w:color w:val="auto"/>
          <w:sz w:val="24"/>
          <w:szCs w:val="24"/>
          <w:highlight w:val="none"/>
        </w:rPr>
        <w:t xml:space="preserve">资格</w:t>
      </w:r>
      <w:r>
        <w:rPr>
          <w:rFonts w:hint="eastAsia" w:ascii="仿宋" w:hAnsi="仿宋" w:eastAsia="仿宋" w:cs="仿宋"/>
          <w:b/>
          <w:color w:val="auto"/>
          <w:sz w:val="24"/>
          <w:szCs w:val="24"/>
          <w:highlight w:val="none"/>
        </w:rPr>
        <w:t xml:space="preserve">审查证明材料</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符合性审查内容</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i w:val="0"/>
          <w:iCs w:val="0"/>
          <w:caps w:val="0"/>
          <w:color w:val="auto"/>
          <w:spacing w:val="0"/>
          <w:sz w:val="24"/>
          <w:szCs w:val="24"/>
          <w:highlight w:val="none"/>
          <w:shd w:val="clear" w:color="auto" w:fill="fafafa"/>
        </w:rPr>
        <w:t xml:space="preserve">价格折扣文件格式</w:t>
      </w:r>
      <w:r>
        <w:rPr>
          <w:rFonts w:hint="eastAsia" w:ascii="仿宋" w:hAnsi="仿宋" w:eastAsia="仿宋" w:cs="仿宋"/>
          <w:color w:val="auto"/>
          <w:sz w:val="24"/>
          <w:szCs w:val="24"/>
          <w:highlight w:val="none"/>
        </w:rPr>
        <w:t xml:space="preserve">等部分。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2.2如标书制作工具中格式和内容与“江苏政府采购网”发布的</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不一致，请以“江苏政府采购网”发布的</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为准。</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3.证明询价响应标的符合</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规定的文件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3.1供应商应按照</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要求提交证明文件，证明其及询价响应标的符合</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规定。</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对证明文件无明确形式要求的，证明文件可以以文字资料、图纸和数据等形式提交。</w:t>
      </w:r>
      <w:r/>
    </w:p>
    <w:p>
      <w:pPr>
        <w:pStyle w:val="648"/>
        <w:pageBreakBefore w:val="0"/>
        <w:spacing w:before="0"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分项报价明细表</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4.1供应商应按照</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规定格式填报</w:t>
      </w:r>
      <w:r>
        <w:rPr>
          <w:rFonts w:hint="eastAsia" w:ascii="仿宋" w:hAnsi="仿宋" w:eastAsia="仿宋" w:cs="仿宋"/>
          <w:color w:val="auto"/>
          <w:sz w:val="24"/>
          <w:szCs w:val="24"/>
          <w:highlight w:val="none"/>
          <w:lang w:eastAsia="zh-CN"/>
        </w:rPr>
        <w:t xml:space="preserve">分项报价明细表</w:t>
      </w:r>
      <w:r>
        <w:rPr>
          <w:rFonts w:hint="eastAsia" w:ascii="仿宋" w:hAnsi="仿宋" w:eastAsia="仿宋" w:cs="仿宋"/>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4.2响应文件中的单价和总价无特殊规定的采用人民币报价，以元为单位标注。</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中另有规定的按规定执行。</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5.技术要求响应及偏离表、商务要求响应及偏离表</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5.1供应商需对</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中的技术要求与商务要求逐项作出响应或偏离，并说明原因。</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5.2供应商需按照</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要求，在响应文件中提供与技术要求和商务要求相关的证明材料。</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bookmarkEnd w:id="61"/>
      <w:r/>
      <w:bookmarkEnd w:id="62"/>
      <w:r>
        <w:rPr>
          <w:rFonts w:hint="eastAsia" w:ascii="仿宋" w:hAnsi="仿宋" w:eastAsia="仿宋" w:cs="仿宋"/>
          <w:color w:val="auto"/>
          <w:sz w:val="24"/>
          <w:szCs w:val="24"/>
          <w:highlight w:val="none"/>
        </w:rPr>
        <w:t xml:space="preserve">询价响应有效期</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询价响应有效期为采购代理机构规定的响应文件提交截止时间后六十（60）天。询价响应有效期比规定短的将被视为非实质性响应而予以拒绝。</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7.询价响应有效期的延长</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特殊情况下，采购代理机构于原询价响应有效期满之前，可向供应商提出延长询价响应有效期的要求。这种要求与答复均应采用书面形式。供应商可以拒绝采购代理机构的这一要求而放弃响应，同意延长询价响应有效期的供应商既不能要求也不允许修改其响应文件。受询价响应有效期约束的所有权利与义务均延长至新的有效期。</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8.电子响应文件其他要求</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电子招标投标交易平台（即“苏采云”系统）相关要求是本采购文件的组成部分。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供应商应对CA证书妥善保管，如被他人盗用投标，因此带来的结果均由供应商自行承担。</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 供应商应当对采购文件提出的实质性要求和条件作出实质性响应，并在电子投标系统逐条应答。</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 供应商应对要求提供的资格证明文件（如资质证书、资格证书）、技术资料（如白皮书、彩页、手册、检测报告等）扫描上传至投标系统。</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8.5 供应商应当在采购文件要求提交响应文件的截止时间前，将响应文件提交至“苏采云”系统，逾期提交的响应文件，“苏采云”系统将自动拒收。各供应商应在规定时间内凭CA证书进行网上解密。</w:t>
      </w:r>
      <w:r/>
    </w:p>
    <w:p>
      <w:pPr>
        <w:pStyle w:val="647"/>
        <w:pageBreakBefore w:val="0"/>
        <w:spacing w:before="0" w:after="0" w:line="360" w:lineRule="auto"/>
        <w:rPr>
          <w:rFonts w:hint="eastAsia" w:ascii="仿宋" w:hAnsi="仿宋" w:eastAsia="仿宋" w:cs="仿宋"/>
          <w:color w:val="auto"/>
          <w:sz w:val="24"/>
          <w:szCs w:val="24"/>
          <w:highlight w:val="none"/>
        </w:rPr>
      </w:pPr>
      <w:r/>
      <w:bookmarkStart w:id="63" w:name="_Hlt26954739"/>
      <w:r/>
      <w:bookmarkEnd w:id="63"/>
      <w:r/>
      <w:bookmarkStart w:id="64" w:name="_Hlt26954852"/>
      <w:r/>
      <w:bookmarkEnd w:id="64"/>
      <w:r/>
      <w:bookmarkStart w:id="65" w:name="_Toc20823296"/>
      <w:r/>
      <w:bookmarkStart w:id="66" w:name="_Toc120614217"/>
      <w:r/>
      <w:bookmarkStart w:id="67" w:name="_Toc16938540"/>
      <w:r/>
      <w:bookmarkStart w:id="68" w:name="_Toc513029224"/>
      <w:r>
        <w:rPr>
          <w:rFonts w:hint="eastAsia" w:ascii="仿宋" w:hAnsi="仿宋" w:eastAsia="仿宋" w:cs="仿宋"/>
          <w:color w:val="auto"/>
          <w:sz w:val="24"/>
          <w:szCs w:val="24"/>
          <w:highlight w:val="none"/>
        </w:rPr>
        <w:t xml:space="preserve">（四）响应文件的提交</w:t>
      </w:r>
      <w:bookmarkEnd w:id="65"/>
      <w:r/>
      <w:bookmarkEnd w:id="66"/>
      <w:r/>
      <w:bookmarkEnd w:id="67"/>
      <w:r/>
      <w:bookmarkEnd w:id="68"/>
      <w:r/>
      <w:r/>
    </w:p>
    <w:p>
      <w:pPr>
        <w:pStyle w:val="648"/>
        <w:pageBreakBefore w:val="0"/>
        <w:spacing w:before="0" w:after="0" w:line="360" w:lineRule="auto"/>
        <w:rPr>
          <w:rFonts w:hint="eastAsia" w:ascii="仿宋" w:hAnsi="仿宋" w:eastAsia="仿宋" w:cs="仿宋"/>
          <w:color w:val="auto"/>
          <w:sz w:val="24"/>
          <w:szCs w:val="24"/>
          <w:highlight w:val="none"/>
        </w:rPr>
      </w:pPr>
      <w:r/>
      <w:bookmarkStart w:id="69" w:name="_Toc16938541"/>
      <w:r/>
      <w:bookmarkStart w:id="70" w:name="_Toc20823297"/>
      <w:r/>
      <w:bookmarkStart w:id="71" w:name="_Toc513029225"/>
      <w:r/>
      <w:bookmarkStart w:id="72" w:name="_Toc462564084"/>
      <w:r>
        <w:rPr>
          <w:rFonts w:hint="eastAsia" w:ascii="仿宋" w:hAnsi="仿宋" w:eastAsia="仿宋" w:cs="仿宋"/>
          <w:color w:val="auto"/>
          <w:sz w:val="24"/>
          <w:szCs w:val="24"/>
          <w:highlight w:val="none"/>
        </w:rPr>
        <w:t xml:space="preserve">1.</w:t>
      </w:r>
      <w:bookmarkEnd w:id="69"/>
      <w:r/>
      <w:bookmarkEnd w:id="70"/>
      <w:r/>
      <w:bookmarkEnd w:id="71"/>
      <w:r/>
      <w:bookmarkEnd w:id="72"/>
      <w:r>
        <w:rPr>
          <w:rFonts w:hint="eastAsia" w:ascii="仿宋" w:hAnsi="仿宋" w:eastAsia="仿宋" w:cs="仿宋"/>
          <w:color w:val="auto"/>
          <w:sz w:val="24"/>
          <w:szCs w:val="24"/>
          <w:highlight w:val="none"/>
        </w:rPr>
        <w:t xml:space="preserve">响应文件的递交</w:t>
      </w:r>
      <w:r/>
    </w:p>
    <w:p>
      <w:pPr>
        <w:ind w:firstLine="480"/>
        <w:pageBreakBefore w:val="0"/>
        <w:spacing w:line="360" w:lineRule="auto"/>
        <w:rPr>
          <w:rFonts w:hint="eastAsia" w:ascii="仿宋" w:hAnsi="仿宋" w:eastAsia="仿宋" w:cs="仿宋"/>
          <w:color w:val="auto"/>
          <w:sz w:val="24"/>
          <w:szCs w:val="24"/>
          <w:highlight w:val="none"/>
        </w:rPr>
      </w:pPr>
      <w:r/>
      <w:bookmarkStart w:id="73" w:name="_Toc20823298"/>
      <w:r/>
      <w:bookmarkStart w:id="74" w:name="_Toc16938542"/>
      <w:r/>
      <w:bookmarkStart w:id="75" w:name="_Toc513029226"/>
      <w:r>
        <w:rPr>
          <w:rFonts w:hint="eastAsia" w:ascii="仿宋" w:hAnsi="仿宋" w:eastAsia="仿宋" w:cs="仿宋"/>
          <w:color w:val="auto"/>
          <w:sz w:val="24"/>
          <w:szCs w:val="24"/>
          <w:highlight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2.响应文件截止日期</w:t>
      </w:r>
      <w:bookmarkEnd w:id="73"/>
      <w:r/>
      <w:bookmarkEnd w:id="74"/>
      <w:r/>
      <w:bookmarkEnd w:id="75"/>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供应商上传电子响应文件的时间不得迟于询价公告中规定的提交响应文件截止时间。</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采购人或采购代理机构可以按照规定，通过修改</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酌情延长投标截止日期，在此情况下，供应商的所有权利和义务以及供应商受制的截止日期均应以延长后新的截止日期为准。</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3.响应文件的加密要求</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3.2供应商须通过“苏采云”系统提供的政府采购客户端工具（使用“CA数字证书”）加盖电子签章。</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3.3供应商未按规定加密的响应文件，“苏采云”系统应当拒收并提示。</w:t>
      </w:r>
      <w:r/>
    </w:p>
    <w:p>
      <w:pPr>
        <w:pStyle w:val="648"/>
        <w:pageBreakBefore w:val="0"/>
        <w:spacing w:before="0" w:after="0" w:line="360" w:lineRule="auto"/>
        <w:rPr>
          <w:rFonts w:hint="eastAsia" w:ascii="仿宋" w:hAnsi="仿宋" w:eastAsia="仿宋" w:cs="仿宋"/>
          <w:color w:val="auto"/>
          <w:sz w:val="24"/>
          <w:szCs w:val="24"/>
          <w:highlight w:val="none"/>
        </w:rPr>
      </w:pPr>
      <w:r/>
      <w:bookmarkStart w:id="76" w:name="_Toc513029227"/>
      <w:r/>
      <w:bookmarkStart w:id="77" w:name="_Toc20823299"/>
      <w:r/>
      <w:bookmarkStart w:id="78" w:name="_Toc16938543"/>
      <w:r/>
      <w:bookmarkStart w:id="79" w:name="_Toc20823300"/>
      <w:r/>
      <w:bookmarkStart w:id="80" w:name="_Toc16938544"/>
      <w:r/>
      <w:bookmarkStart w:id="81" w:name="_Toc513029228"/>
      <w:r>
        <w:rPr>
          <w:rFonts w:hint="eastAsia" w:ascii="仿宋" w:hAnsi="仿宋" w:eastAsia="仿宋" w:cs="仿宋"/>
          <w:color w:val="auto"/>
          <w:sz w:val="24"/>
          <w:szCs w:val="24"/>
          <w:highlight w:val="none"/>
        </w:rPr>
        <w:t xml:space="preserve">4.响应文件</w:t>
      </w:r>
      <w:bookmarkEnd w:id="76"/>
      <w:r/>
      <w:bookmarkEnd w:id="77"/>
      <w:r/>
      <w:bookmarkEnd w:id="78"/>
      <w:r>
        <w:rPr>
          <w:rFonts w:hint="eastAsia" w:ascii="仿宋" w:hAnsi="仿宋" w:eastAsia="仿宋" w:cs="仿宋"/>
          <w:color w:val="auto"/>
          <w:sz w:val="24"/>
          <w:szCs w:val="24"/>
          <w:highlight w:val="none"/>
        </w:rPr>
        <w:t xml:space="preserve">的拒收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采购人或采购代理机构拒绝接收在其规定的提交响应文件截止时间后上传的任何电子响应文件。</w:t>
      </w:r>
      <w:bookmarkEnd w:id="79"/>
      <w:r/>
      <w:bookmarkEnd w:id="80"/>
      <w:r/>
      <w:bookmarkEnd w:id="81"/>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5.响应文件的撤回和修改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响应文件的撤回</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 电子响应文件的撤回</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供应商可在提交响应文件截止时间前，撤回其电子响应文件，具体操作方法见CA办理指南及“苏采云”操作手册。</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5.1.2 供应商撤回电子响应文件，则认为其不再参与本项目开标活动。</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响应文件的修改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供应商可在提交响应文件截止时间前，对其电子响应文件进行修改，具体操作方法见《操作手册》。</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在提交响应文件截止时间之后，供应商不得对其电子响应文件作任何修改。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 在提交响应文件截止时间至</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中规定的询价有效期满之间的这段时间内，供应商不得撤回其响应文件。</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6.询价响应报价</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本项目只允许一个报价，不接受任何有选择的报价。</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报价均以人民币为报价的货币单位。</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报价表必须加盖询价响应供应商公章且必须经法定代表人或其委托授权人签署。</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 询价响应文件报价出现前后不一致的，按照下列规定修正：</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6.4.1 询价响应文件中报价表内容与询价响应文件中明细内容不一致的，以开标一览表为准；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6.4.2 大写金额和小写金额不一致的，以大写金额为准；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6.4.3 单价金额小数点或者百分比有明显错位的，以开标一览表的总价为准，并修改单价；</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6.4.4 总价金额与按单价汇总金额不一致的，以单价金额计算结果为准。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6.4.5 同时出现两种以上不一致的，按照前款规定的顺序修正。修正后的报价经询价响应供应商确认后产生约束力，询价响应供应商不确认的，其询价响应无效。</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 询价响应报价总价应包括本项目的全部费用（含一切必需的辅助材料费用）及相关服务费等。</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 </w:t>
      </w:r>
      <w:r>
        <w:rPr>
          <w:rFonts w:hint="eastAsia" w:ascii="仿宋" w:hAnsi="仿宋" w:eastAsia="仿宋" w:cs="仿宋"/>
          <w:b/>
          <w:bCs/>
          <w:color w:val="auto"/>
          <w:sz w:val="24"/>
          <w:szCs w:val="24"/>
          <w:highlight w:val="none"/>
        </w:rPr>
        <w:t xml:space="preserve">本次询价采购活动项目的响应报价为一次报定价。</w:t>
      </w:r>
      <w:r>
        <w:rPr>
          <w:rFonts w:hint="eastAsia" w:ascii="仿宋" w:hAnsi="仿宋" w:eastAsia="仿宋" w:cs="仿宋"/>
          <w:color w:val="auto"/>
          <w:sz w:val="24"/>
          <w:szCs w:val="24"/>
          <w:highlight w:val="none"/>
        </w:rPr>
        <w:t xml:space="preserve">询价响应成交后，报价即为成交价，除非因特殊原因并经买卖双方协商同意，成交供应商不得再要求追加任何费用。同时，除非合同条款中另有规定，否则成交供应商的成交价在合同实施期间不因市场变化因素而变动。</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6.7 如因采购人实际需求，货物或服务数量发生变化，成交人须无条件满足采购人需求，确保货物或服务质量；结算时按实际供货物或服务量进行结算，综合单价不变。</w:t>
      </w:r>
      <w:r/>
    </w:p>
    <w:p>
      <w:pPr>
        <w:pStyle w:val="647"/>
        <w:pageBreakBefore w:val="0"/>
        <w:spacing w:before="0" w:after="0" w:line="360" w:lineRule="auto"/>
        <w:rPr>
          <w:rFonts w:hint="eastAsia" w:ascii="仿宋" w:hAnsi="仿宋" w:eastAsia="仿宋" w:cs="仿宋"/>
          <w:color w:val="auto"/>
          <w:sz w:val="24"/>
          <w:szCs w:val="24"/>
          <w:highlight w:val="none"/>
        </w:rPr>
      </w:pPr>
      <w:r/>
      <w:bookmarkStart w:id="82" w:name="_Toc513029229"/>
      <w:r/>
      <w:bookmarkStart w:id="83" w:name="_Toc20823301"/>
      <w:r/>
      <w:bookmarkStart w:id="84" w:name="_Toc16938545"/>
      <w:r/>
      <w:bookmarkStart w:id="85" w:name="_Toc120614218"/>
      <w:r>
        <w:rPr>
          <w:rFonts w:hint="eastAsia" w:ascii="仿宋" w:hAnsi="仿宋" w:eastAsia="仿宋" w:cs="仿宋"/>
          <w:color w:val="auto"/>
          <w:sz w:val="24"/>
          <w:szCs w:val="24"/>
          <w:highlight w:val="none"/>
        </w:rPr>
        <w:t xml:space="preserve">（五）</w:t>
      </w:r>
      <w:bookmarkEnd w:id="82"/>
      <w:r/>
      <w:bookmarkEnd w:id="83"/>
      <w:r/>
      <w:bookmarkEnd w:id="84"/>
      <w:r/>
      <w:bookmarkEnd w:id="85"/>
      <w:r/>
      <w:bookmarkStart w:id="86" w:name="_Toc20823302"/>
      <w:r/>
      <w:bookmarkStart w:id="87" w:name="_Toc16938546"/>
      <w:r/>
      <w:bookmarkStart w:id="88" w:name="_Toc513029230"/>
      <w:r>
        <w:rPr>
          <w:rFonts w:hint="eastAsia" w:ascii="仿宋" w:hAnsi="仿宋" w:eastAsia="仿宋" w:cs="仿宋"/>
          <w:color w:val="auto"/>
          <w:sz w:val="24"/>
          <w:szCs w:val="24"/>
          <w:highlight w:val="none"/>
        </w:rPr>
        <w:t xml:space="preserve">开标与评审</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1.开标仪式</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采购人或采购代理机构将在询价公告中规定的时间和地点组织开标。</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开标当天供应商及时登录不见面开标大厅，响应文件递交截止时间后，采购</w:t>
      </w:r>
      <w:r>
        <w:rPr>
          <w:rFonts w:hint="eastAsia" w:ascii="仿宋" w:hAnsi="仿宋" w:eastAsia="仿宋" w:cs="仿宋"/>
          <w:color w:val="auto"/>
          <w:sz w:val="24"/>
          <w:szCs w:val="24"/>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开标仪式由采购代理机构组织，在不见面交易系统中进行开标，并公布各供应商的《开标一览表》。</w:t>
      </w:r>
      <w:r/>
    </w:p>
    <w:p>
      <w:pPr>
        <w:pStyle w:val="648"/>
        <w:pageBreakBefore w:val="0"/>
        <w:spacing w:before="0"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询价小组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开标开始仪式结束后，采购代理机构将立即组织</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进行评审。</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由采购人代表和评审专家共3人以上单数组成，其中评审专家人数不得少于</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成员总数的2/3。采购人不得以评审专家身份参加本部门或本单位采购项目的评审。本代理机构人员不得参加本机构代理的采购项目的评审。</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独立工作，负责评审所有响应文件并确定成交候选人。</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3.评审过程的保密与公正</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、采购人和采购代理机构工作人员、相关监督人员等与评审工作有关的人员，对评审情况以及在评审过程中获悉的国家秘密、商业秘密负有保密责任。</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在评审过程中，供应商不得以任何行为影响评审过程，否则其响应文件将被作为无效响应文件。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成员应当按照客观、公正、审慎的原则，根据采购文件规定的评审程序、评审方法和评审标准进行独立评审。未实质性响应采购文件的响应文件按无效响应处理，</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应当告知提交响应文件的供应商。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评审开始后，直至向成交供应商授予合同时止，凡是与审查、澄清、评价和比较响应的有关资料以及授标建议等，采购人、</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、采购代理机构均不得向供应商或与评标无关的其他人员透露。</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在评审期间，采购代理机构将设专门人员与供应商联系。</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采购代理机构和评审小组不向未成交的供应商解释未成交原因，也不公布评审过程中的相关细节。</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4.评审过程的澄清</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评审期间，为有助于响应文件的审查、评价和比较，</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有权以电子函件形式要求响应人对其响应文件进行澄清，但并非对每个供应商都作澄清要求。</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接到</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澄清要求的供应商应派人按</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规定的时间和格式在“苏采云”系统中作出澄清，澄清的内容作为响应文件的补充部分，但实质性的内容不得做任何更改。</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接到</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澄清要求的供应商如未按规定作出澄清，其风险由供应商自行承担。</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5.对响应文件的初审</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响应文件初审分为资格性审查和符合性审查。</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 资格性检查：依据法律法规和采购文件的规定，由采购人对响应文件中的资格审查证明材料进行审查，资格审查的结论，由采购人以书面形式向</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进行反馈。</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5.1.2 符合性审查：依据采购文件的规定，由</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从响应文件的有效性、完整性和对采购文件的响应程度进行审查，以确定是否对采购文件的实质性要求作出响应。</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5.1.3 未通过资格审查或符合性审查的供应商，采购代理机构将告知未通过资格审查或符合性审查的原因，评审结束后，采购代理机构将不再告知未通过资格审查或符合性审查的原因。</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在正式评标之前，</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将首先审查每份响应文件是否实质性响应了采购文件的要求。实质性响应的响应文件应该是与采购文件要求的全部条款、条件和规格相符，没有重大负偏离或保留。</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负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由</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按照少数服从多数的原则认定。</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决定响应文件的响应性只根据响应文件本身的内容，而不寻求外部的证据。</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如果响应文件实质上没有响应采购文件的要求，</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将予以拒绝，供应商不得通过修改或撤销不符合要求的偏离或保留而使其响应文件成为实质性响应的文件。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 </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将允许修正响应文件中不构成重大偏离的、微小的、非正规的、不一致的或不规则的地方，但这些修改不能影响任何供应商相应的名次排列。</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供应商在评审全过程中应保持通信畅通，并安排专人与采购代理机构及</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联系。</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6.被认定为未实质性响应采购文件的响应文件的情形。</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出现下列情形之一的，作无效响应处理。</w:t>
      </w:r>
      <w:bookmarkEnd w:id="86"/>
      <w:bookmarkEnd w:id="87"/>
      <w:bookmarkEnd w:id="88"/>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bookmarkStart w:id="89" w:name="_Toc120614219"/>
      <w:r>
        <w:rPr>
          <w:rFonts w:hint="eastAsia" w:ascii="仿宋" w:hAnsi="仿宋" w:eastAsia="仿宋" w:cs="仿宋"/>
          <w:color w:val="auto"/>
          <w:sz w:val="24"/>
          <w:szCs w:val="24"/>
          <w:highlight w:val="none"/>
        </w:rPr>
        <w:t xml:space="preserve">6.1.1 供应商在规定的时间内未成功解密电子响应文件的。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供应商未按照</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要求上传电子响应文件的。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6.1.3 同一供应商提交两个（含两个）以上不同的响应报价的。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不具备</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中规定的资格要求的。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 响应报价超过了采购预算或最高限价的。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未通过符合性检查的。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6.1.7 不符合法律法规和</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中规定的其他实质性要求的。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6.1.9 响应文件含有采购人不能接受的附加条件的。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6.1.10 供应商不能证明其报价合理性的，</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应当将其作为</w:t>
      </w:r>
      <w:r>
        <w:rPr>
          <w:rFonts w:hint="eastAsia" w:ascii="仿宋" w:hAnsi="仿宋" w:eastAsia="仿宋" w:cs="仿宋"/>
          <w:color w:val="auto"/>
          <w:sz w:val="24"/>
          <w:szCs w:val="24"/>
          <w:highlight w:val="none"/>
          <w:lang w:eastAsia="zh-CN"/>
        </w:rPr>
        <w:t xml:space="preserve">无效响应</w:t>
      </w:r>
      <w:r>
        <w:rPr>
          <w:rFonts w:hint="eastAsia" w:ascii="仿宋" w:hAnsi="仿宋" w:eastAsia="仿宋" w:cs="仿宋"/>
          <w:color w:val="auto"/>
          <w:sz w:val="24"/>
          <w:szCs w:val="24"/>
          <w:highlight w:val="none"/>
        </w:rPr>
        <w:t xml:space="preserve">处理。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6.1.11 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响应文件未按照</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要求加盖电子签章。</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不同的供应商响应文件制作机器码、文件创建标识码一致的。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其他法律法规及本</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规定的属无效响应的情形。</w:t>
      </w:r>
      <w:r/>
    </w:p>
    <w:p>
      <w:pPr>
        <w:ind w:left="0" w:right="0" w:firstLine="480"/>
        <w:jc w:val="left"/>
        <w:keepLines w:val="0"/>
        <w:keepNext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6.2 出现下列情形之一的，</w:t>
      </w:r>
      <w:r>
        <w:rPr>
          <w:rFonts w:hint="eastAsia" w:ascii="仿宋" w:hAnsi="仿宋" w:eastAsia="仿宋" w:cs="仿宋"/>
          <w:color w:val="auto"/>
          <w:sz w:val="24"/>
          <w:szCs w:val="24"/>
          <w:highlight w:val="none"/>
          <w:shd w:val="clear" w:color="auto" w:fill="ffffff"/>
          <w:vertAlign w:val="baseline"/>
        </w:rPr>
        <w:t xml:space="preserve">采购人或者采购代理机构应当终止询价采购活动，发布项目终止公告并说明原因，重新开展采购活动：</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6.2.1</w:t>
      </w:r>
      <w:r>
        <w:rPr>
          <w:rFonts w:hint="eastAsia" w:ascii="仿宋" w:hAnsi="仿宋" w:eastAsia="仿宋" w:cs="仿宋"/>
          <w:color w:val="auto"/>
          <w:sz w:val="24"/>
          <w:szCs w:val="24"/>
          <w:highlight w:val="none"/>
        </w:rPr>
        <w:t xml:space="preserve">因情况变化，不再符合规定的询价采购方式适用情形的；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6.2.2</w:t>
      </w:r>
      <w:r>
        <w:rPr>
          <w:rFonts w:hint="eastAsia" w:ascii="仿宋" w:hAnsi="仿宋" w:eastAsia="仿宋" w:cs="仿宋"/>
          <w:color w:val="auto"/>
          <w:sz w:val="24"/>
          <w:szCs w:val="24"/>
          <w:highlight w:val="none"/>
        </w:rPr>
        <w:t xml:space="preserve">出现影响采购公正的违法、违规行为的；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6.2.3</w:t>
      </w:r>
      <w:r>
        <w:rPr>
          <w:rFonts w:hint="eastAsia" w:ascii="仿宋" w:hAnsi="仿宋" w:eastAsia="仿宋" w:cs="仿宋"/>
          <w:color w:val="auto"/>
          <w:sz w:val="24"/>
          <w:szCs w:val="24"/>
          <w:highlight w:val="none"/>
        </w:rPr>
        <w:t xml:space="preserve">在采购过程中符合竞争要求的供应商或者报价未超过采购预算的供应商不足3家的。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因重大变故，采购任务取消的。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认定</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存在歧义、重大缺陷导致评审工作无法进行。</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 响应文件提交截止时间结束后参加询价的供应商不足三家的处理：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6.3.1 如出现响应文件提交截止时间结束后参加询价的供应商或者在评审期间对</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做出实质响应的供应商不足三家情况，按政府采购相关规定执行。</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响应文件线上格式要求</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7.1供应商应当通过“苏采云”系统提交数据电文形式的响应文件（即电子投标）。</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通过“苏采云”系统提交政府采购客户端工具导出加密的响应文件（后缀名为zip）。响应文件不得超过150M。</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本项目采用线上投标，即供应商的响应文件从政府采购客户端工具制作通过“苏采云”系统提交，未提供线上响应文件的，投标无效。</w:t>
      </w:r>
      <w:r/>
    </w:p>
    <w:p>
      <w:pPr>
        <w:pStyle w:val="647"/>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bookmarkEnd w:id="89"/>
      <w:r>
        <w:rPr>
          <w:rFonts w:hint="eastAsia" w:ascii="仿宋" w:hAnsi="仿宋" w:eastAsia="仿宋" w:cs="仿宋"/>
          <w:color w:val="auto"/>
          <w:sz w:val="24"/>
          <w:szCs w:val="24"/>
          <w:highlight w:val="none"/>
        </w:rPr>
        <w:t xml:space="preserve">成交</w:t>
      </w:r>
      <w:r/>
    </w:p>
    <w:p>
      <w:pPr>
        <w:pStyle w:val="648"/>
        <w:pageBreakBefore w:val="0"/>
        <w:spacing w:before="0" w:after="0" w:line="360" w:lineRule="auto"/>
        <w:rPr>
          <w:rFonts w:hint="eastAsia" w:ascii="仿宋" w:hAnsi="仿宋" w:eastAsia="仿宋" w:cs="仿宋"/>
          <w:color w:val="auto"/>
          <w:sz w:val="24"/>
          <w:szCs w:val="24"/>
          <w:highlight w:val="none"/>
        </w:rPr>
      </w:pPr>
      <w:r/>
      <w:bookmarkStart w:id="90" w:name="_Toc16938554"/>
      <w:r/>
      <w:bookmarkStart w:id="91" w:name="_Toc20823310"/>
      <w:r>
        <w:rPr>
          <w:rFonts w:hint="eastAsia" w:ascii="仿宋" w:hAnsi="仿宋" w:eastAsia="仿宋" w:cs="仿宋"/>
          <w:color w:val="auto"/>
          <w:sz w:val="24"/>
          <w:szCs w:val="24"/>
          <w:highlight w:val="none"/>
        </w:rPr>
        <w:t xml:space="preserve">1.确定</w:t>
      </w:r>
      <w:bookmarkEnd w:id="90"/>
      <w:r/>
      <w:bookmarkEnd w:id="91"/>
      <w:r>
        <w:rPr>
          <w:rFonts w:hint="eastAsia" w:ascii="仿宋" w:hAnsi="仿宋" w:eastAsia="仿宋" w:cs="仿宋"/>
          <w:color w:val="auto"/>
          <w:sz w:val="24"/>
          <w:szCs w:val="24"/>
          <w:highlight w:val="none"/>
        </w:rPr>
        <w:t xml:space="preserve">成交单位</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成交候选供应商的选取原则和数量见采购文件第四部分规定。</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采购人授权</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在成交候选供应商中直接确定成交供应商。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采购代理机构将在指定媒体上发布成交结果公告，公告期限为1个工作日。</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若有充分证据证明，成交供应商出现下列情况之一的，一经查实，将被取消成交资格：</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提供虚假材料谋取成交的。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向采购人、采购代理机构行贿或者评审专家提供其他不正当利益的。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恶意竞争，最终总报价明显低于其自身合理成本且又无法提供证明的。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属于本文件规定的无效条件，但在评审过程中又未被</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发现的。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1.4.5 与采购人或者其他供应商恶意串通的。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1.4.6 采取不正当手段诋毁、排挤其他供应商的。</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bookmarkStart w:id="92" w:name="_Toc200451960"/>
      <w:r>
        <w:rPr>
          <w:rFonts w:hint="eastAsia" w:ascii="仿宋" w:hAnsi="仿宋" w:eastAsia="仿宋" w:cs="仿宋"/>
          <w:color w:val="auto"/>
          <w:sz w:val="24"/>
          <w:szCs w:val="24"/>
          <w:highlight w:val="none"/>
        </w:rPr>
        <w:t xml:space="preserve">1.5 有下列情形之一的，视为供应商串通参与询价，响应无效：</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 不同供应商的响应文件由同一单位或者个人编制；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 不同供应商委托同一单位或者个人办理询价事宜；</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不同供应商的响应文件载明的项目管理成员或者联系人员为同一人；</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 不同供应商的响应文件异常一致或者响应报价呈规律性差异。</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2.质疑处理</w:t>
      </w:r>
      <w:bookmarkEnd w:id="92"/>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提出质疑的供应商应当是参与所质疑项目采购活动的供应商。潜在供应商依法获取其可质疑的采购文件的，可以对采购文件提出质疑。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 对可以质疑的采购文件提出质疑的，为收到采购文件之日或者采购文件公告期限届满之日；</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 对采购过程提出质疑的，为各采购程序环节结束之日；</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 对成交结果提出质疑的，为成交结果公告期限届满之日。</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质疑函必须按照本采购文件中《质疑函范本》要求的格式和内容进行填写。供应商如组成联合体参加询价，则《质疑函范本》中要求签字、盖章、加盖公章之处，联合体各方均须按要求签字、盖章、加盖公章。</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对采购方式、采购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采购人质疑接收人及联系方式，见采购文件第一部分。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以下情形的质疑不予受理</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 内容不符合《政府采购质疑和投诉办法》第十二条规定的质疑。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超出政府采购法定期限的质疑。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 未参加询价活动的供应商或在询价活动中自身权益未受到损害的供应商所提出的质疑。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 供应商组成联合体参加询价，联合体中任何一方或多方未按要求签字、盖章、加盖公章的质疑。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3.成交通知书</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3.l </w:t>
      </w:r>
      <w:r>
        <w:rPr>
          <w:rFonts w:hint="eastAsia" w:ascii="仿宋" w:hAnsi="仿宋" w:eastAsia="仿宋" w:cs="仿宋"/>
          <w:color w:val="auto"/>
          <w:sz w:val="24"/>
          <w:szCs w:val="24"/>
          <w:highlight w:val="none"/>
          <w:shd w:val="clear" w:color="auto" w:fill="ffffff"/>
          <w:vertAlign w:val="baseline"/>
        </w:rPr>
        <w:t xml:space="preserve">采购人或者采购代理机构应当在成交供应商确定后2个工作日内，在省级以上财政部门指定的媒体上公告成交结果，同时向成交供应商发出成交通知书。</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成交通知书将是合同的一个组成部分。对采购人和成交供应商均具有法律效力。成交通知书发出后，采购人改变成交结果的，或者成交供应商放弃询价项目的，应当依法承担法律责任。</w:t>
      </w:r>
      <w:r/>
    </w:p>
    <w:p>
      <w:pPr>
        <w:pStyle w:val="647"/>
        <w:pageBreakBefore w:val="0"/>
        <w:spacing w:before="0" w:after="0" w:line="360" w:lineRule="auto"/>
        <w:rPr>
          <w:rFonts w:hint="eastAsia" w:ascii="仿宋" w:hAnsi="仿宋" w:eastAsia="仿宋" w:cs="仿宋"/>
          <w:color w:val="auto"/>
          <w:sz w:val="24"/>
          <w:szCs w:val="24"/>
          <w:highlight w:val="none"/>
        </w:rPr>
      </w:pPr>
      <w:r/>
      <w:bookmarkStart w:id="93" w:name="_Toc20823308"/>
      <w:r/>
      <w:bookmarkStart w:id="94" w:name="_Toc513029236"/>
      <w:r/>
      <w:bookmarkStart w:id="95" w:name="_Toc16938552"/>
      <w:r/>
      <w:bookmarkStart w:id="96" w:name="_Toc120614220"/>
      <w:r>
        <w:rPr>
          <w:rFonts w:hint="eastAsia" w:ascii="仿宋" w:hAnsi="仿宋" w:eastAsia="仿宋" w:cs="仿宋"/>
          <w:color w:val="auto"/>
          <w:sz w:val="24"/>
          <w:szCs w:val="24"/>
          <w:highlight w:val="none"/>
        </w:rPr>
        <w:t xml:space="preserve">（七）授予合同</w:t>
      </w:r>
      <w:bookmarkEnd w:id="93"/>
      <w:r/>
      <w:bookmarkEnd w:id="94"/>
      <w:r/>
      <w:bookmarkEnd w:id="95"/>
      <w:r/>
      <w:bookmarkEnd w:id="96"/>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1.签订合同</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1.l 成交供应商应当在成交通知书发出之日起三十日内，按照采购文件确定的事项与采购人签订政府采购合同。</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采购文件、成交供应商的响应文件及询价过程中有关澄清、承诺文件均应作为合同附件。</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签订合同后，成交供应商不得将货物及其他相关服务进行转包。未经采购人同意，成交供应商也不得采用分包的形式履行合同，否则采购人有权终止合同。</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2.货物和服务的追加、减少和添购。</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pStyle w:val="648"/>
        <w:pageBreakBefore w:val="0"/>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3.政府采购合同信用融资扶持政策</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 确定融资意向。中标（成交）供应商取得中标（成交）通知书后，联系意向金融机构，商洽融资事项，确定融资意向。</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 签订采购合同。中标（成交）供应商与采购人签订政府采购合同时，应将自身融资需求告知采购人或其委托的采购代理机构，提醒（或协助）其当天在“苏采云”上传合同的同时将“供应商是否融资”选为“是”。</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 提交融资申请。中标（成交）供应商登录“中征平台”进行用户注册，查看“政采贷”融资产品，向确定合作的金融机构提交融资申请。</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3.1.4 确认回款账户。金融机构填写需要锁定的回款账户信息后中标（成交）供应商应登录“中征平台”确认账户信息，以实现回款账户的锁定。</w:t>
      </w:r>
      <w:r>
        <w:rPr>
          <w:rFonts w:hint="eastAsia" w:ascii="仿宋" w:hAnsi="仿宋" w:eastAsia="仿宋" w:cs="仿宋"/>
          <w:color w:val="auto"/>
          <w:sz w:val="24"/>
          <w:szCs w:val="24"/>
          <w:highlight w:val="none"/>
        </w:rPr>
        <w:br w:type="page" w:clear="all"/>
      </w:r>
      <w:r/>
    </w:p>
    <w:p>
      <w:pPr>
        <w:pStyle w:val="646"/>
        <w:jc w:val="center"/>
        <w:pageBreakBefore w:val="0"/>
        <w:spacing w:before="159" w:after="159"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第三部分 项目需求</w:t>
      </w:r>
      <w:r/>
    </w:p>
    <w:p>
      <w:pPr>
        <w:ind w:firstLine="48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一、有关要求说明（货物、服务、工程类通用说明）</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1.主要技术参数：为鼓励不同品牌的充分竞争，如某主要技术参数属于个别品牌专有，则该主要技术参数不具有限制性，供应商可对该参数进行适当调整，并说明调整的理由。</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2"/>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二、</w:t>
      </w:r>
      <w:r>
        <w:rPr>
          <w:rFonts w:hint="eastAsia" w:ascii="仿宋" w:hAnsi="仿宋" w:eastAsia="仿宋" w:cs="仿宋"/>
          <w:b/>
          <w:bCs/>
          <w:color w:val="auto"/>
          <w:sz w:val="24"/>
          <w:szCs w:val="24"/>
          <w:highlight w:val="none"/>
        </w:rPr>
        <w:t xml:space="preserve">采购需求</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1.根据市政府民生实事项目计划，我局2026年为高层住宅居民群体发放消防安全家庭应急包6000套，具体</w:t>
      </w:r>
      <w:bookmarkStart w:id="97" w:name="OLE_LINK4"/>
      <w:r>
        <w:rPr>
          <w:rFonts w:hint="eastAsia" w:ascii="仿宋" w:hAnsi="仿宋" w:eastAsia="仿宋" w:cs="仿宋"/>
          <w:color w:val="auto"/>
          <w:sz w:val="24"/>
          <w:szCs w:val="24"/>
          <w:highlight w:val="none"/>
        </w:rPr>
        <w:t xml:space="preserve">消防安全家庭应急包清单</w:t>
      </w:r>
      <w:bookmarkEnd w:id="97"/>
      <w:r>
        <w:rPr>
          <w:rFonts w:hint="eastAsia" w:ascii="仿宋" w:hAnsi="仿宋" w:eastAsia="仿宋" w:cs="仿宋"/>
          <w:color w:val="auto"/>
          <w:sz w:val="24"/>
          <w:szCs w:val="24"/>
          <w:highlight w:val="none"/>
        </w:rPr>
        <w:t xml:space="preserve">如下：</w:t>
      </w:r>
      <w:r/>
    </w:p>
    <w:tbl>
      <w:tblPr>
        <w:tblStyle w:val="656"/>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693"/>
        <w:gridCol w:w="728"/>
        <w:gridCol w:w="5533"/>
      </w:tblGrid>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规格及要求</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应急包</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颜色为红色或橙色，</w:t>
            </w:r>
            <w:r>
              <w:rPr>
                <w:rFonts w:hint="eastAsia" w:ascii="仿宋" w:hAnsi="仿宋" w:eastAsia="仿宋" w:cs="仿宋"/>
                <w:b w:val="0"/>
                <w:bCs/>
                <w:color w:val="auto"/>
                <w:sz w:val="24"/>
                <w:szCs w:val="24"/>
                <w:highlight w:val="none"/>
              </w:rPr>
              <w:t xml:space="preserve">包体结构使用双向拉链开启，包含应急包内所有物品使用说明和应急手册</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过滤式消防自救呼吸器</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2组</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left"/>
              <w:pageBreakBefore w:val="0"/>
              <w:spacing w:line="360"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应符合</w:t>
            </w:r>
            <w:r>
              <w:rPr>
                <w:rFonts w:hint="eastAsia" w:ascii="仿宋" w:hAnsi="仿宋" w:eastAsia="仿宋" w:cs="仿宋"/>
                <w:b w:val="0"/>
                <w:bCs/>
                <w:strike w:val="0"/>
                <w:color w:val="auto"/>
                <w:sz w:val="24"/>
                <w:szCs w:val="24"/>
                <w:highlight w:val="none"/>
              </w:rPr>
              <w:t xml:space="preserve"> GB21976.7的规定</w:t>
            </w:r>
            <w:r>
              <w:rPr>
                <w:rFonts w:hint="eastAsia" w:ascii="仿宋" w:hAnsi="仿宋" w:eastAsia="仿宋" w:cs="仿宋"/>
                <w:b/>
                <w:bCs w:val="0"/>
                <w:strike w:val="0"/>
                <w:color w:val="auto"/>
                <w:sz w:val="24"/>
                <w:szCs w:val="24"/>
                <w:highlight w:val="none"/>
                <w:lang w:eastAsia="zh-CN"/>
              </w:rPr>
              <w:t xml:space="preserve">，</w:t>
            </w:r>
            <w:r>
              <w:rPr>
                <w:rFonts w:hint="eastAsia" w:ascii="仿宋" w:hAnsi="仿宋" w:eastAsia="仿宋" w:cs="仿宋"/>
                <w:b/>
                <w:bCs w:val="0"/>
                <w:strike w:val="0"/>
                <w:color w:val="auto"/>
                <w:sz w:val="24"/>
                <w:szCs w:val="24"/>
                <w:highlight w:val="none"/>
                <w:lang w:val="en-US" w:eastAsia="zh-CN"/>
              </w:rPr>
              <w:t xml:space="preserve">提供检测报告复印件在符合性审查内容中</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strike w:val="0"/>
                <w:color w:val="auto"/>
                <w:sz w:val="24"/>
                <w:szCs w:val="24"/>
                <w:highlight w:val="none"/>
                <w:lang w:val="en-US" w:eastAsia="zh-CN"/>
              </w:rPr>
              <w:t xml:space="preserve">未按要求提供检测报告或提供的检测报告不符合采购需求要求的，视为无效响应。</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简易式</w:t>
            </w:r>
            <w:r>
              <w:rPr>
                <w:rFonts w:hint="eastAsia" w:ascii="仿宋" w:hAnsi="仿宋" w:eastAsia="仿宋" w:cs="仿宋"/>
                <w:b w:val="0"/>
                <w:bCs/>
                <w:color w:val="auto"/>
                <w:sz w:val="24"/>
                <w:szCs w:val="24"/>
                <w:highlight w:val="none"/>
              </w:rPr>
              <w:t xml:space="preserve">灭火器</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充装量≥500ml，符合XF86的要求；需在2026年1月1日之后生产</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bCs w:val="0"/>
                <w:strike w:val="0"/>
                <w:color w:val="auto"/>
                <w:sz w:val="24"/>
                <w:szCs w:val="24"/>
                <w:highlight w:val="none"/>
                <w:lang w:val="en-US" w:eastAsia="zh-CN"/>
              </w:rPr>
              <w:t xml:space="preserve">提供检测报告复印件在符合性审查内容中</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strike w:val="0"/>
                <w:color w:val="auto"/>
                <w:sz w:val="24"/>
                <w:szCs w:val="24"/>
                <w:highlight w:val="none"/>
                <w:lang w:val="en-US" w:eastAsia="zh-CN"/>
              </w:rPr>
              <w:t xml:space="preserve">未按要求提供检测报告或提供的检测报告不符合采购需求要求的，视为无效响应。</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灭</w:t>
            </w:r>
            <w:r>
              <w:rPr>
                <w:rFonts w:hint="eastAsia" w:ascii="仿宋" w:hAnsi="仿宋" w:eastAsia="仿宋" w:cs="仿宋"/>
                <w:b w:val="0"/>
                <w:bCs/>
                <w:color w:val="auto"/>
                <w:sz w:val="24"/>
                <w:szCs w:val="24"/>
                <w:highlight w:val="none"/>
              </w:rPr>
              <w:t xml:space="preserve">火毯</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尺寸≥1m*1m，应符合 XF1205的规定</w:t>
            </w:r>
            <w:r>
              <w:rPr>
                <w:rFonts w:hint="eastAsia" w:ascii="仿宋" w:hAnsi="仿宋" w:eastAsia="仿宋" w:cs="仿宋"/>
                <w:b w:val="0"/>
                <w:bCs/>
                <w:strike w:val="0"/>
                <w:color w:val="auto"/>
                <w:sz w:val="24"/>
                <w:szCs w:val="24"/>
                <w:highlight w:val="none"/>
                <w:lang w:eastAsia="zh-CN"/>
              </w:rPr>
              <w:t xml:space="preserve">，</w:t>
            </w:r>
            <w:r>
              <w:rPr>
                <w:rFonts w:hint="eastAsia" w:ascii="仿宋" w:hAnsi="仿宋" w:eastAsia="仿宋" w:cs="仿宋"/>
                <w:b/>
                <w:bCs w:val="0"/>
                <w:strike w:val="0"/>
                <w:color w:val="auto"/>
                <w:sz w:val="24"/>
                <w:szCs w:val="24"/>
                <w:highlight w:val="none"/>
                <w:lang w:val="en-US" w:eastAsia="zh-CN"/>
              </w:rPr>
              <w:t xml:space="preserve">提供检测报告复印件在符合性审查内容中</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strike w:val="0"/>
                <w:color w:val="auto"/>
                <w:sz w:val="24"/>
                <w:szCs w:val="24"/>
                <w:highlight w:val="none"/>
                <w:lang w:val="en-US" w:eastAsia="zh-CN"/>
              </w:rPr>
              <w:t xml:space="preserve">未按要求提供检测报告或提供的检测报告不符合采购需求要求的，视为无效响应。</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多功能手电筒</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含有输出充电、收听广播、照明等功能</w:t>
            </w:r>
            <w:r/>
          </w:p>
        </w:tc>
      </w:tr>
      <w:tr>
        <w:trPr>
          <w:jc w:val="center"/>
          <w:trHeight w:val="9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紧急求救口哨</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高分贝（音量≥100分贝）求生哨</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小型急救包</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至少包含医用</w:t>
            </w:r>
            <w:r>
              <w:rPr>
                <w:rFonts w:hint="eastAsia" w:ascii="仿宋" w:hAnsi="仿宋" w:eastAsia="仿宋" w:cs="仿宋"/>
                <w:b w:val="0"/>
                <w:bCs/>
                <w:color w:val="auto"/>
                <w:sz w:val="24"/>
                <w:szCs w:val="24"/>
                <w:highlight w:val="none"/>
                <w:lang w:val="en-US" w:eastAsia="zh-CN"/>
              </w:rPr>
              <w:t xml:space="preserve">脱脂</w:t>
            </w:r>
            <w:r>
              <w:rPr>
                <w:rFonts w:hint="eastAsia" w:ascii="仿宋" w:hAnsi="仿宋" w:eastAsia="仿宋" w:cs="仿宋"/>
                <w:b w:val="0"/>
                <w:bCs/>
                <w:color w:val="auto"/>
                <w:sz w:val="24"/>
                <w:szCs w:val="24"/>
                <w:highlight w:val="none"/>
              </w:rPr>
              <w:t xml:space="preserve">纱布</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二类医疗器械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不少于4片）、医用</w:t>
            </w:r>
            <w:r>
              <w:rPr>
                <w:rFonts w:hint="eastAsia" w:ascii="仿宋" w:hAnsi="仿宋" w:eastAsia="仿宋" w:cs="仿宋"/>
                <w:b w:val="0"/>
                <w:bCs/>
                <w:color w:val="auto"/>
                <w:sz w:val="24"/>
                <w:szCs w:val="24"/>
                <w:highlight w:val="none"/>
                <w:lang w:val="en-US" w:eastAsia="zh-CN"/>
              </w:rPr>
              <w:t xml:space="preserve">无菌脱脂</w:t>
            </w:r>
            <w:r>
              <w:rPr>
                <w:rFonts w:hint="eastAsia" w:ascii="仿宋" w:hAnsi="仿宋" w:eastAsia="仿宋" w:cs="仿宋"/>
                <w:b w:val="0"/>
                <w:bCs/>
                <w:color w:val="auto"/>
                <w:sz w:val="24"/>
                <w:szCs w:val="24"/>
                <w:highlight w:val="none"/>
              </w:rPr>
              <w:t xml:space="preserve">棉球1包</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二类医疗器械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不少于10粒）、医用创可贴1包（</w:t>
            </w:r>
            <w:r>
              <w:rPr>
                <w:rFonts w:hint="eastAsia" w:ascii="仿宋" w:hAnsi="仿宋" w:eastAsia="仿宋" w:cs="仿宋"/>
                <w:b w:val="0"/>
                <w:bCs/>
                <w:color w:val="auto"/>
                <w:sz w:val="24"/>
                <w:szCs w:val="24"/>
                <w:highlight w:val="none"/>
                <w:lang w:val="en-US" w:eastAsia="zh-CN"/>
              </w:rPr>
              <w:t xml:space="preserve">一类医疗器械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不少于</w:t>
            </w:r>
            <w:r>
              <w:rPr>
                <w:rFonts w:hint="eastAsia" w:ascii="仿宋" w:hAnsi="仿宋" w:eastAsia="仿宋" w:cs="仿宋"/>
                <w:b w:val="0"/>
                <w:bCs/>
                <w:color w:val="auto"/>
                <w:sz w:val="24"/>
                <w:szCs w:val="24"/>
                <w:highlight w:val="none"/>
                <w:lang w:val="en-US" w:eastAsia="zh-CN"/>
              </w:rPr>
              <w:t xml:space="preserve">20</w:t>
            </w:r>
            <w:r>
              <w:rPr>
                <w:rFonts w:hint="eastAsia" w:ascii="仿宋" w:hAnsi="仿宋" w:eastAsia="仿宋" w:cs="仿宋"/>
                <w:b w:val="0"/>
                <w:bCs/>
                <w:color w:val="auto"/>
                <w:sz w:val="24"/>
                <w:szCs w:val="24"/>
                <w:highlight w:val="none"/>
              </w:rPr>
              <w:t xml:space="preserve">个）、无纺布型医用胶带1卷（</w:t>
            </w:r>
            <w:r>
              <w:rPr>
                <w:rFonts w:hint="eastAsia" w:ascii="仿宋" w:hAnsi="仿宋" w:eastAsia="仿宋" w:cs="仿宋"/>
                <w:b w:val="0"/>
                <w:bCs/>
                <w:color w:val="auto"/>
                <w:sz w:val="24"/>
                <w:szCs w:val="24"/>
                <w:highlight w:val="none"/>
                <w:lang w:val="en-US" w:eastAsia="zh-CN"/>
              </w:rPr>
              <w:t xml:space="preserve">一类医疗器械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不低于1.25cm*5m）、剪刀1把等物品</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（除剪刀外，需在2026年1月1日之后生产）</w:t>
            </w:r>
            <w:r>
              <w:rPr>
                <w:rFonts w:hint="eastAsia" w:ascii="仿宋" w:hAnsi="仿宋" w:eastAsia="仿宋" w:cs="仿宋"/>
                <w:b w:val="0"/>
                <w:bCs/>
                <w:color w:val="auto"/>
                <w:sz w:val="24"/>
                <w:szCs w:val="24"/>
                <w:highlight w:val="none"/>
                <w:lang w:eastAsia="zh-CN"/>
              </w:rPr>
              <w:t xml:space="preserve">。</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多功能斧锤</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1把</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至少具有平角锤、破窗锤、钳子等功能。</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防护手套</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1对</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符合GB24541或EN388标准</w:t>
            </w:r>
            <w:r>
              <w:rPr>
                <w:rFonts w:hint="eastAsia" w:ascii="仿宋" w:hAnsi="仿宋" w:eastAsia="仿宋" w:cs="仿宋"/>
                <w:b w:val="0"/>
                <w:bCs/>
                <w:strike w:val="0"/>
                <w:color w:val="auto"/>
                <w:sz w:val="24"/>
                <w:szCs w:val="24"/>
                <w:highlight w:val="none"/>
                <w:lang w:eastAsia="zh-CN"/>
              </w:rPr>
              <w:t xml:space="preserve">，</w:t>
            </w:r>
            <w:r>
              <w:rPr>
                <w:rFonts w:hint="eastAsia" w:ascii="仿宋" w:hAnsi="仿宋" w:eastAsia="仿宋" w:cs="仿宋"/>
                <w:b/>
                <w:bCs w:val="0"/>
                <w:strike w:val="0"/>
                <w:color w:val="auto"/>
                <w:sz w:val="24"/>
                <w:szCs w:val="24"/>
                <w:highlight w:val="none"/>
                <w:lang w:val="en-US" w:eastAsia="zh-CN"/>
              </w:rPr>
              <w:t xml:space="preserve">提供检测报告复印件在符合性审查内容中</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strike w:val="0"/>
                <w:color w:val="auto"/>
                <w:sz w:val="24"/>
                <w:szCs w:val="24"/>
                <w:highlight w:val="none"/>
                <w:lang w:val="en-US" w:eastAsia="zh-CN"/>
              </w:rPr>
              <w:t xml:space="preserve">未按要求提供检测报告或提供的检测报告不符合采购需求要求的，视为无效响应。</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应急蜡烛和防风火柴</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应急蜡烛2个，金属外壳，单个可持续燃烧时间≥20小时。防风火柴为单盒/桶的独立包装，数量≥20根。</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保温毯</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铝膜，展开尺寸应≥210cm×160cm，厚度应≥12μm</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应急食品</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含有压缩饼干，热量应≥3000kcal</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含有应急饮用水，水质应符合 GB19298的要求，不添加任何食品添加剂，总量≥3000mL；包装容器应密封良好；压缩饼干和应急饮用水需在2026年1月1日之后生产，保质期不少于36个月。应急食品</w:t>
            </w:r>
            <w:r>
              <w:rPr>
                <w:rFonts w:hint="eastAsia" w:ascii="仿宋" w:hAnsi="仿宋" w:eastAsia="仿宋" w:cs="仿宋"/>
                <w:b w:val="0"/>
                <w:bCs/>
                <w:color w:val="auto"/>
                <w:sz w:val="24"/>
                <w:szCs w:val="24"/>
                <w:highlight w:val="none"/>
                <w:lang w:val="en-US" w:eastAsia="zh-CN"/>
              </w:rPr>
              <w:t xml:space="preserve">包装须注明生产厂家食品生产许可证编号或提供厂家生产许可证复印件</w:t>
            </w:r>
            <w:r>
              <w:rPr>
                <w:rFonts w:hint="eastAsia" w:ascii="仿宋" w:hAnsi="仿宋" w:eastAsia="仿宋" w:cs="仿宋"/>
                <w:b w:val="0"/>
                <w:bCs/>
                <w:color w:val="auto"/>
                <w:sz w:val="24"/>
                <w:szCs w:val="24"/>
                <w:highlight w:val="none"/>
              </w:rPr>
              <w:t xml:space="preserve">；</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雨衣</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2件</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成人规格，颜色为黄色或橙色，面料厚度≥0.18mm。</w:t>
            </w:r>
            <w:r/>
          </w:p>
        </w:tc>
      </w:tr>
    </w:tbl>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w:t>
      </w:r>
      <w:r/>
    </w:p>
    <w:p>
      <w:pPr>
        <w:ind w:firstLine="480"/>
        <w:jc w:val="left"/>
        <w:pageBreakBefore w:val="0"/>
        <w:spacing w:line="360" w:lineRule="auto"/>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 1 \* GB3 \* MERGEFORMAT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color w:val="auto"/>
          <w:sz w:val="24"/>
          <w:szCs w:val="24"/>
          <w:highlight w:val="none"/>
        </w:rPr>
        <w:t xml:space="preserve">①</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rPr>
        <w:t xml:space="preserve">上述物品均在《家用防灾应急包》（GB/T36750-2025）清单内</w:t>
      </w:r>
      <w:r>
        <w:rPr>
          <w:rFonts w:hint="eastAsia" w:ascii="仿宋" w:hAnsi="仿宋" w:eastAsia="仿宋" w:cs="仿宋"/>
          <w:bCs/>
          <w:color w:val="auto"/>
          <w:sz w:val="24"/>
          <w:szCs w:val="24"/>
          <w:highlight w:val="none"/>
          <w:lang w:eastAsia="zh-CN"/>
        </w:rPr>
        <w:t xml:space="preserve">；</w:t>
      </w:r>
      <w:r/>
    </w:p>
    <w:p>
      <w:pPr>
        <w:ind w:firstLine="480"/>
        <w:jc w:val="left"/>
        <w:pageBreakBefore w:val="0"/>
        <w:spacing w:line="360" w:lineRule="auto"/>
        <w:widowControl/>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fldChar w:fldCharType="begin"/>
      </w:r>
      <w:r>
        <w:rPr>
          <w:rFonts w:hint="eastAsia" w:ascii="仿宋" w:hAnsi="仿宋" w:eastAsia="仿宋" w:cs="仿宋"/>
          <w:b/>
          <w:bCs w:val="0"/>
          <w:color w:val="auto"/>
          <w:sz w:val="24"/>
          <w:szCs w:val="24"/>
          <w:highlight w:val="none"/>
          <w:lang w:val="en-US" w:eastAsia="zh-CN"/>
        </w:rPr>
        <w:instrText xml:space="preserve"> = 2 \* GB3 \* MERGEFORMAT </w:instrText>
      </w:r>
      <w:r>
        <w:rPr>
          <w:rFonts w:hint="eastAsia" w:ascii="仿宋" w:hAnsi="仿宋" w:eastAsia="仿宋" w:cs="仿宋"/>
          <w:b/>
          <w:bCs w:val="0"/>
          <w:color w:val="auto"/>
          <w:sz w:val="24"/>
          <w:szCs w:val="24"/>
          <w:highlight w:val="none"/>
          <w:lang w:val="en-US" w:eastAsia="zh-CN"/>
        </w:rPr>
        <w:fldChar w:fldCharType="separate"/>
      </w:r>
      <w:r>
        <w:rPr>
          <w:rFonts w:hint="eastAsia" w:ascii="仿宋" w:hAnsi="仿宋" w:eastAsia="仿宋" w:cs="仿宋"/>
          <w:color w:val="auto"/>
          <w:sz w:val="24"/>
          <w:szCs w:val="24"/>
          <w:highlight w:val="none"/>
        </w:rPr>
        <w:t xml:space="preserve">②</w:t>
      </w:r>
      <w:r>
        <w:rPr>
          <w:rFonts w:hint="eastAsia" w:ascii="仿宋" w:hAnsi="仿宋" w:eastAsia="仿宋" w:cs="仿宋"/>
          <w:b/>
          <w:bCs w:val="0"/>
          <w:color w:val="auto"/>
          <w:sz w:val="24"/>
          <w:szCs w:val="24"/>
          <w:highlight w:val="none"/>
          <w:lang w:val="en-US" w:eastAsia="zh-CN"/>
        </w:rPr>
        <w:fldChar w:fldCharType="end"/>
      </w:r>
      <w:r>
        <w:rPr>
          <w:rFonts w:hint="eastAsia" w:ascii="仿宋" w:hAnsi="仿宋" w:eastAsia="仿宋" w:cs="仿宋"/>
          <w:b/>
          <w:bCs w:val="0"/>
          <w:color w:val="auto"/>
          <w:sz w:val="24"/>
          <w:szCs w:val="24"/>
          <w:highlight w:val="none"/>
          <w:lang w:val="en-US" w:eastAsia="zh-CN"/>
        </w:rPr>
        <w:t xml:space="preserve">上述物品涉及一类医疗器械的，响应文件中需提供生产商一类医疗器械生产备案凭证复印件。</w:t>
      </w:r>
      <w:r/>
    </w:p>
    <w:p>
      <w:pPr>
        <w:ind w:firstLine="480"/>
        <w:jc w:val="left"/>
        <w:pageBreakBefore w:val="0"/>
        <w:spacing w:line="360" w:lineRule="auto"/>
        <w:widowControl/>
        <w:rPr>
          <w:rFonts w:hint="eastAsia" w:ascii="仿宋" w:hAnsi="仿宋" w:eastAsia="仿宋" w:cs="仿宋"/>
          <w:b/>
          <w:bCs w:val="0"/>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 3 \* GB3 \* MERGEFORMAT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color w:val="auto"/>
          <w:sz w:val="24"/>
          <w:szCs w:val="24"/>
          <w:highlight w:val="none"/>
        </w:rPr>
        <w:t xml:space="preserve">③</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
          <w:bCs w:val="0"/>
          <w:color w:val="auto"/>
          <w:sz w:val="24"/>
          <w:szCs w:val="24"/>
          <w:highlight w:val="none"/>
          <w:lang w:val="en-US" w:eastAsia="zh-CN"/>
        </w:rPr>
        <w:t xml:space="preserve">上述物品涉及二类医疗器械的，响应文件中需提供生产商医疗器械生产许可证复印件。</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2.样品清单（不提供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提供不全</w:t>
      </w:r>
      <w:r>
        <w:rPr>
          <w:rFonts w:hint="eastAsia" w:ascii="仿宋" w:hAnsi="仿宋" w:eastAsia="仿宋" w:cs="仿宋"/>
          <w:bCs/>
          <w:color w:val="auto"/>
          <w:sz w:val="24"/>
          <w:szCs w:val="24"/>
          <w:highlight w:val="none"/>
          <w:lang w:val="en-US" w:eastAsia="zh-CN"/>
        </w:rPr>
        <w:t xml:space="preserve">或提供的样品不符合</w:t>
      </w:r>
      <w:r>
        <w:rPr>
          <w:rFonts w:hint="eastAsia" w:ascii="仿宋" w:hAnsi="仿宋" w:eastAsia="仿宋" w:cs="仿宋"/>
          <w:b w:val="0"/>
          <w:bCs/>
          <w:color w:val="auto"/>
          <w:sz w:val="24"/>
          <w:szCs w:val="24"/>
          <w:highlight w:val="none"/>
          <w:lang w:val="en-US" w:eastAsia="zh-CN"/>
        </w:rPr>
        <w:t xml:space="preserve">采购需求</w:t>
      </w:r>
      <w:r>
        <w:rPr>
          <w:rFonts w:hint="eastAsia" w:ascii="仿宋" w:hAnsi="仿宋" w:eastAsia="仿宋" w:cs="仿宋"/>
          <w:bCs/>
          <w:color w:val="auto"/>
          <w:sz w:val="24"/>
          <w:szCs w:val="24"/>
          <w:highlight w:val="none"/>
        </w:rPr>
        <w:t xml:space="preserve">的视为</w:t>
      </w:r>
      <w:r>
        <w:rPr>
          <w:rFonts w:hint="eastAsia" w:ascii="仿宋" w:hAnsi="仿宋" w:eastAsia="仿宋" w:cs="仿宋"/>
          <w:bCs/>
          <w:color w:val="auto"/>
          <w:sz w:val="24"/>
          <w:szCs w:val="24"/>
          <w:highlight w:val="none"/>
          <w:lang w:eastAsia="zh-CN"/>
        </w:rPr>
        <w:t xml:space="preserve">无效响应</w:t>
      </w:r>
      <w:r>
        <w:rPr>
          <w:rFonts w:hint="eastAsia" w:ascii="仿宋" w:hAnsi="仿宋" w:eastAsia="仿宋" w:cs="仿宋"/>
          <w:bCs/>
          <w:color w:val="auto"/>
          <w:sz w:val="24"/>
          <w:szCs w:val="24"/>
          <w:highlight w:val="none"/>
        </w:rPr>
        <w:t xml:space="preserve">）</w:t>
      </w:r>
      <w:r/>
    </w:p>
    <w:tbl>
      <w:tblPr>
        <w:tblStyle w:val="859"/>
        <w:tblW w:w="46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696"/>
        <w:gridCol w:w="600"/>
        <w:gridCol w:w="3978"/>
        <w:gridCol w:w="1790"/>
      </w:tblGrid>
      <w:tr>
        <w:trPr>
          <w:jc w:val="center"/>
        </w:trPr>
        <w:tc>
          <w:tcPr>
            <w:tcW w:w="804"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品名</w:t>
            </w:r>
            <w:r/>
          </w:p>
        </w:tc>
        <w:tc>
          <w:tcPr>
            <w:tcW w:w="413"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356"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单位</w:t>
            </w:r>
            <w:r/>
          </w:p>
        </w:tc>
        <w:tc>
          <w:tcPr>
            <w:tcW w:w="2362"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单套包含的产品</w:t>
            </w:r>
            <w:r/>
          </w:p>
        </w:tc>
        <w:tc>
          <w:tcPr>
            <w:tcW w:w="1063" w:type="pct"/>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样品要求</w:t>
            </w:r>
            <w:r/>
          </w:p>
        </w:tc>
      </w:tr>
      <w:tr>
        <w:trPr>
          <w:jc w:val="center"/>
        </w:trPr>
        <w:tc>
          <w:tcPr>
            <w:tcW w:w="80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消防安全家庭应急包</w:t>
            </w:r>
            <w:r/>
          </w:p>
        </w:tc>
        <w:tc>
          <w:tcPr>
            <w:tcW w:w="41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356"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w:t>
            </w:r>
            <w:r/>
          </w:p>
        </w:tc>
        <w:tc>
          <w:tcPr>
            <w:tcW w:w="2362" w:type="pct"/>
            <w:vAlign w:val="center"/>
            <w:textDirection w:val="lrTb"/>
            <w:noWrap w:val="false"/>
          </w:tcPr>
          <w:p>
            <w:pPr>
              <w:contextualSpacing/>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应急包1套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过滤式消防自救呼吸器</w:t>
            </w:r>
            <w:r>
              <w:rPr>
                <w:rFonts w:hint="eastAsia" w:ascii="仿宋" w:hAnsi="仿宋" w:eastAsia="仿宋" w:cs="仿宋"/>
                <w:b w:val="0"/>
                <w:bCs/>
                <w:color w:val="auto"/>
                <w:sz w:val="24"/>
                <w:szCs w:val="24"/>
                <w:highlight w:val="none"/>
              </w:rPr>
              <w:t xml:space="preserve">2组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简易式</w:t>
            </w:r>
            <w:r>
              <w:rPr>
                <w:rFonts w:hint="eastAsia" w:ascii="仿宋" w:hAnsi="仿宋" w:eastAsia="仿宋" w:cs="仿宋"/>
                <w:b w:val="0"/>
                <w:bCs/>
                <w:color w:val="auto"/>
                <w:sz w:val="24"/>
                <w:szCs w:val="24"/>
                <w:highlight w:val="none"/>
              </w:rPr>
              <w:t xml:space="preserve">灭火器1个</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灭</w:t>
            </w:r>
            <w:r>
              <w:rPr>
                <w:rFonts w:hint="eastAsia" w:ascii="仿宋" w:hAnsi="仿宋" w:eastAsia="仿宋" w:cs="仿宋"/>
                <w:b w:val="0"/>
                <w:bCs/>
                <w:color w:val="auto"/>
                <w:sz w:val="24"/>
                <w:szCs w:val="24"/>
                <w:highlight w:val="none"/>
              </w:rPr>
              <w:t xml:space="preserve">火毯1个</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多功能手电筒1个</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紧急求救口哨1个</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小型急救包1套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多功能斧锤1把</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防护手套1对</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应急蜡烛和防风火柴1套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保温毯1个</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应急食品1套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雨衣2件</w:t>
            </w:r>
            <w:r>
              <w:rPr>
                <w:rFonts w:hint="eastAsia" w:ascii="仿宋" w:hAnsi="仿宋" w:eastAsia="仿宋" w:cs="仿宋"/>
                <w:b w:val="0"/>
                <w:bCs/>
                <w:color w:val="auto"/>
                <w:sz w:val="24"/>
                <w:szCs w:val="24"/>
                <w:highlight w:val="none"/>
                <w:lang w:eastAsia="zh-CN"/>
              </w:rPr>
              <w:t xml:space="preserve">。</w:t>
            </w:r>
            <w:r/>
          </w:p>
        </w:tc>
        <w:tc>
          <w:tcPr>
            <w:tcW w:w="1063" w:type="pct"/>
            <w:vAlign w:val="center"/>
            <w:textDirection w:val="lrTb"/>
            <w:noWrap w:val="false"/>
          </w:tcPr>
          <w:p>
            <w:pPr>
              <w:jc w:val="center"/>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满足</w:t>
            </w:r>
            <w:r>
              <w:rPr>
                <w:rFonts w:hint="eastAsia" w:ascii="仿宋" w:hAnsi="仿宋" w:eastAsia="仿宋" w:cs="仿宋"/>
                <w:color w:val="auto"/>
                <w:sz w:val="24"/>
                <w:szCs w:val="24"/>
                <w:highlight w:val="none"/>
              </w:rPr>
              <w:t xml:space="preserve">消防安全家庭应急包清单</w:t>
            </w:r>
            <w:r>
              <w:rPr>
                <w:rFonts w:hint="eastAsia" w:ascii="仿宋" w:hAnsi="仿宋" w:eastAsia="仿宋" w:cs="仿宋"/>
                <w:color w:val="auto"/>
                <w:sz w:val="24"/>
                <w:szCs w:val="24"/>
                <w:highlight w:val="none"/>
                <w:lang w:val="en-US" w:eastAsia="zh-CN"/>
              </w:rPr>
              <w:t xml:space="preserve">中的所有要求</w:t>
            </w:r>
            <w:r/>
          </w:p>
        </w:tc>
      </w:tr>
    </w:tbl>
    <w:p>
      <w:pPr>
        <w:ind w:firstLine="482"/>
        <w:jc w:val="left"/>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四、商务要求</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1.付款方式：所有物品送货完成并验收后支付合同总价的50%，</w:t>
      </w:r>
      <w:r>
        <w:rPr>
          <w:rFonts w:hint="eastAsia" w:ascii="仿宋" w:hAnsi="仿宋" w:eastAsia="仿宋" w:cs="仿宋"/>
          <w:bCs/>
          <w:color w:val="auto"/>
          <w:sz w:val="24"/>
          <w:szCs w:val="24"/>
          <w:highlight w:val="none"/>
          <w:lang w:val="en-US" w:eastAsia="zh-CN"/>
        </w:rPr>
        <w:t xml:space="preserve">验收合格满</w:t>
      </w:r>
      <w:r>
        <w:rPr>
          <w:rFonts w:hint="eastAsia" w:ascii="仿宋" w:hAnsi="仿宋" w:eastAsia="仿宋" w:cs="仿宋"/>
          <w:bCs/>
          <w:color w:val="auto"/>
          <w:sz w:val="24"/>
          <w:szCs w:val="24"/>
          <w:highlight w:val="none"/>
        </w:rPr>
        <w:t xml:space="preserve">一年后支付剩余50%。</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2.交货期：合同签订后</w:t>
      </w:r>
      <w:r>
        <w:rPr>
          <w:rFonts w:hint="eastAsia" w:ascii="仿宋" w:hAnsi="仿宋" w:eastAsia="仿宋" w:cs="仿宋"/>
          <w:bCs/>
          <w:color w:val="auto"/>
          <w:sz w:val="24"/>
          <w:szCs w:val="24"/>
          <w:highlight w:val="none"/>
          <w:lang w:val="en-US" w:eastAsia="zh-CN"/>
        </w:rPr>
        <w:t xml:space="preserve">五</w:t>
      </w:r>
      <w:r>
        <w:rPr>
          <w:rFonts w:hint="eastAsia" w:ascii="仿宋" w:hAnsi="仿宋" w:eastAsia="仿宋" w:cs="仿宋"/>
          <w:bCs/>
          <w:color w:val="auto"/>
          <w:sz w:val="24"/>
          <w:szCs w:val="24"/>
          <w:highlight w:val="none"/>
        </w:rPr>
        <w:t xml:space="preserve">日内供货并送达至指定地点。</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3.交货（服务）地点：采购人指定地点</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地点不唯一，包含南通市域范围</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4.质保期：两年，自项目验收合格之日起计算。质保期内，成交供应商接到报修请求，成交供应商须免费更换不低于故障货物规格型号档次的备用货物供采购人使用。</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5.货物质量：合格，符合国家现行有关行业标准及采购文件的要求。</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6.成交供应商须就货物的安装、启动、运营、维护、废弃处置等对采购人的相关操作人员进行培训。</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验收标准：货物到达后，成交供应商提交货物验收申请，验收申请需列明货物名称、规格型号、生产厂家、数量和相关产品技术参数说明书。在收到成交供应商货物验收申请后5个工作日内，采购人组织验收，必要时邀请行业专家验收。</w:t>
      </w:r>
      <w:r/>
    </w:p>
    <w:p>
      <w:pPr>
        <w:ind w:firstLine="482"/>
        <w:jc w:val="left"/>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五、其他要求</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1.质量保证</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（1）成交供应商应</w:t>
      </w:r>
      <w:bookmarkStart w:id="98" w:name="OLE_LINK5"/>
      <w:r>
        <w:rPr>
          <w:rFonts w:hint="eastAsia" w:ascii="仿宋" w:hAnsi="仿宋" w:eastAsia="仿宋" w:cs="仿宋"/>
          <w:bCs/>
          <w:color w:val="auto"/>
          <w:sz w:val="24"/>
          <w:szCs w:val="24"/>
          <w:highlight w:val="none"/>
        </w:rPr>
        <w:t xml:space="preserve">按</w:t>
      </w:r>
      <w:bookmarkEnd w:id="98"/>
      <w:r>
        <w:rPr>
          <w:rFonts w:hint="eastAsia" w:ascii="仿宋" w:hAnsi="仿宋" w:eastAsia="仿宋" w:cs="仿宋"/>
          <w:bCs/>
          <w:color w:val="auto"/>
          <w:sz w:val="24"/>
          <w:szCs w:val="24"/>
          <w:highlight w:val="none"/>
          <w:lang w:eastAsia="zh-CN"/>
        </w:rPr>
        <w:t xml:space="preserve">询价通知书</w:t>
      </w:r>
      <w:r>
        <w:rPr>
          <w:rFonts w:hint="eastAsia" w:ascii="仿宋" w:hAnsi="仿宋" w:eastAsia="仿宋" w:cs="仿宋"/>
          <w:bCs/>
          <w:color w:val="auto"/>
          <w:sz w:val="24"/>
          <w:szCs w:val="24"/>
          <w:highlight w:val="none"/>
        </w:rPr>
        <w:t xml:space="preserve">规定的货物性能、</w:t>
      </w:r>
      <w:r>
        <w:rPr>
          <w:rFonts w:hint="eastAsia" w:ascii="仿宋" w:hAnsi="仿宋" w:eastAsia="仿宋" w:cs="仿宋"/>
          <w:bCs/>
          <w:color w:val="auto"/>
          <w:sz w:val="24"/>
          <w:szCs w:val="24"/>
          <w:highlight w:val="none"/>
          <w:lang w:val="en-US" w:eastAsia="zh-CN"/>
        </w:rPr>
        <w:t xml:space="preserve">规格、</w:t>
      </w:r>
      <w:r>
        <w:rPr>
          <w:rFonts w:hint="eastAsia" w:ascii="仿宋" w:hAnsi="仿宋" w:eastAsia="仿宋" w:cs="仿宋"/>
          <w:bCs/>
          <w:color w:val="auto"/>
          <w:sz w:val="24"/>
          <w:szCs w:val="24"/>
          <w:highlight w:val="none"/>
        </w:rPr>
        <w:t xml:space="preserve">技术要求、质量标准向采购人提供未经使用的全新产品。</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成交供应商提供的货物在质保期内因货物本身的质量问题发生故障，须在15个工作日内负责免费更换。对超过质保期发生故障的货物，成交供应商应当在15个工作日内负责维修并按照成本价收取零配件费用。对达不到技术要求者，根据实际情况，经双方协商，可按以下办法处理：</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①更换：由成交供应商承担所发生的全部费用。</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②退货处理：成交供应商应退还采购人支付的合同款，同时应承担该货物的直接费用（不仅限于运输、保险、检验等费用）。</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2.包装和运输</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成交供应商提供的全部货物均须按国家或专业标准保护措施进行包装。该包装须适应于远距离运输、防潮、防震、防锈和防野蛮装卸，以确保货物安全无损运抵指定地点。由于包装不善所引起的货物损失均由成交供应商承担。</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（2）成交供应商负责安排运输并承担运费、装卸费等相关费用。在运输和卸货过程中所涉及的一切安全责任，均由成交供应商负责。</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成交供应商须保证采购人在使用其所供货物时不受第三方提出侵犯其专利权、著作权和工业产权等知识产权的起诉。一旦出现侵权，一律由成交供应商承担全部责任。同时，成交供应商对采购人采购的货物所涉及的技术、产能等信息负有保密义务。</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4.报价内容包括:货物本身价格、配件、辅材、运输、装卸、人工、产品损耗、检验、安装、售后服务、税费及货物交付使用过程中涉及的其他一切费用，采购人将不再另行支付任何费用。</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5.成交供应商必须对其材料的真实性负责，一旦发现造假行为，</w:t>
      </w:r>
      <w:r>
        <w:rPr>
          <w:rFonts w:hint="eastAsia" w:ascii="仿宋" w:hAnsi="仿宋" w:eastAsia="仿宋" w:cs="仿宋"/>
          <w:bCs/>
          <w:color w:val="auto"/>
          <w:sz w:val="24"/>
          <w:szCs w:val="24"/>
          <w:highlight w:val="none"/>
          <w:lang w:val="en-US" w:eastAsia="zh-CN"/>
        </w:rPr>
        <w:t xml:space="preserve">按相关法律法规的规定处理</w:t>
      </w:r>
      <w:r>
        <w:rPr>
          <w:rFonts w:hint="eastAsia" w:ascii="仿宋" w:hAnsi="仿宋" w:eastAsia="仿宋" w:cs="仿宋"/>
          <w:bCs/>
          <w:color w:val="auto"/>
          <w:sz w:val="24"/>
          <w:szCs w:val="24"/>
          <w:highlight w:val="none"/>
        </w:rPr>
        <w:t xml:space="preserve">。</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bookmarkStart w:id="99" w:name="OLE_LINK9"/>
      <w:r>
        <w:rPr>
          <w:rFonts w:hint="eastAsia" w:ascii="仿宋" w:hAnsi="仿宋" w:eastAsia="仿宋" w:cs="仿宋"/>
          <w:b/>
          <w:color w:val="auto"/>
          <w:sz w:val="24"/>
          <w:szCs w:val="24"/>
          <w:highlight w:val="none"/>
        </w:rPr>
        <w:t xml:space="preserve">六、</w:t>
      </w:r>
      <w:r>
        <w:rPr>
          <w:rFonts w:hint="eastAsia" w:ascii="仿宋" w:hAnsi="仿宋" w:eastAsia="仿宋" w:cs="仿宋"/>
          <w:b/>
          <w:bCs w:val="0"/>
          <w:i/>
          <w:iCs/>
          <w:color w:val="auto"/>
          <w:sz w:val="24"/>
          <w:szCs w:val="24"/>
          <w:highlight w:val="none"/>
          <w:u w:val="single"/>
        </w:rPr>
        <w:t xml:space="preserve">采购需求中必须满足的实质性要求。</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lang w:val="en-US" w:eastAsia="zh-CN"/>
        </w:rPr>
        <w:t xml:space="preserve">1.</w:t>
      </w:r>
      <w:r>
        <w:rPr>
          <w:rFonts w:hint="eastAsia" w:ascii="仿宋" w:hAnsi="仿宋" w:eastAsia="仿宋" w:cs="仿宋"/>
          <w:b/>
          <w:bCs w:val="0"/>
          <w:i/>
          <w:iCs/>
          <w:color w:val="auto"/>
          <w:sz w:val="24"/>
          <w:szCs w:val="24"/>
          <w:highlight w:val="none"/>
          <w:u w:val="single"/>
        </w:rPr>
        <w:t xml:space="preserve">商务部分实质性要求，须提供商务部分正负偏离表</w:t>
      </w:r>
      <w:bookmarkEnd w:id="99"/>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1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①</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付款方式：所有物品送货完成并验收后支付合同总价的50%，</w:t>
      </w:r>
      <w:r>
        <w:rPr>
          <w:rFonts w:hint="eastAsia" w:ascii="仿宋" w:hAnsi="仿宋" w:eastAsia="仿宋" w:cs="仿宋"/>
          <w:b/>
          <w:bCs w:val="0"/>
          <w:i/>
          <w:iCs/>
          <w:color w:val="auto"/>
          <w:sz w:val="24"/>
          <w:szCs w:val="24"/>
          <w:highlight w:val="none"/>
          <w:u w:val="single"/>
          <w:lang w:val="en-US" w:eastAsia="zh-CN"/>
        </w:rPr>
        <w:t xml:space="preserve">验收合格满</w:t>
      </w:r>
      <w:r>
        <w:rPr>
          <w:rFonts w:hint="eastAsia" w:ascii="仿宋" w:hAnsi="仿宋" w:eastAsia="仿宋" w:cs="仿宋"/>
          <w:b/>
          <w:bCs w:val="0"/>
          <w:i/>
          <w:iCs/>
          <w:color w:val="auto"/>
          <w:sz w:val="24"/>
          <w:szCs w:val="24"/>
          <w:highlight w:val="none"/>
          <w:u w:val="single"/>
        </w:rPr>
        <w:t xml:space="preserve">一年后支付剩余50%。</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2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②</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交货期：合同签订后</w:t>
      </w:r>
      <w:r>
        <w:rPr>
          <w:rFonts w:hint="eastAsia" w:ascii="仿宋" w:hAnsi="仿宋" w:eastAsia="仿宋" w:cs="仿宋"/>
          <w:b/>
          <w:bCs w:val="0"/>
          <w:i/>
          <w:iCs/>
          <w:color w:val="auto"/>
          <w:sz w:val="24"/>
          <w:szCs w:val="24"/>
          <w:highlight w:val="none"/>
          <w:u w:val="single"/>
          <w:lang w:val="en-US" w:eastAsia="zh-CN"/>
        </w:rPr>
        <w:t xml:space="preserve">五</w:t>
      </w:r>
      <w:r>
        <w:rPr>
          <w:rFonts w:hint="eastAsia" w:ascii="仿宋" w:hAnsi="仿宋" w:eastAsia="仿宋" w:cs="仿宋"/>
          <w:b/>
          <w:bCs w:val="0"/>
          <w:i/>
          <w:iCs/>
          <w:color w:val="auto"/>
          <w:sz w:val="24"/>
          <w:szCs w:val="24"/>
          <w:highlight w:val="none"/>
          <w:u w:val="single"/>
        </w:rPr>
        <w:t xml:space="preserve">日内供货并送达至指定地点。</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3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③</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交货（服务）地点：采购人指定地点</w:t>
      </w:r>
      <w:r>
        <w:rPr>
          <w:rFonts w:hint="eastAsia" w:ascii="仿宋" w:hAnsi="仿宋" w:eastAsia="仿宋" w:cs="仿宋"/>
          <w:b/>
          <w:bCs w:val="0"/>
          <w:i/>
          <w:iCs/>
          <w:color w:val="auto"/>
          <w:sz w:val="24"/>
          <w:szCs w:val="24"/>
          <w:highlight w:val="none"/>
          <w:u w:val="single"/>
          <w:lang w:eastAsia="zh-CN"/>
        </w:rPr>
        <w:t xml:space="preserve">（</w:t>
      </w:r>
      <w:r>
        <w:rPr>
          <w:rFonts w:hint="eastAsia" w:ascii="仿宋" w:hAnsi="仿宋" w:eastAsia="仿宋" w:cs="仿宋"/>
          <w:b/>
          <w:bCs w:val="0"/>
          <w:i/>
          <w:iCs/>
          <w:color w:val="auto"/>
          <w:sz w:val="24"/>
          <w:szCs w:val="24"/>
          <w:highlight w:val="none"/>
          <w:u w:val="single"/>
          <w:lang w:val="en-US" w:eastAsia="zh-CN"/>
        </w:rPr>
        <w:t xml:space="preserve">地点不唯一，包含南通市域范围</w:t>
      </w:r>
      <w:r>
        <w:rPr>
          <w:rFonts w:hint="eastAsia" w:ascii="仿宋" w:hAnsi="仿宋" w:eastAsia="仿宋" w:cs="仿宋"/>
          <w:b/>
          <w:bCs w:val="0"/>
          <w:i/>
          <w:iCs/>
          <w:color w:val="auto"/>
          <w:sz w:val="24"/>
          <w:szCs w:val="24"/>
          <w:highlight w:val="none"/>
          <w:u w:val="single"/>
          <w:lang w:eastAsia="zh-CN"/>
        </w:rPr>
        <w:t xml:space="preserve">）</w:t>
      </w:r>
      <w:r>
        <w:rPr>
          <w:rFonts w:hint="eastAsia" w:ascii="仿宋" w:hAnsi="仿宋" w:eastAsia="仿宋" w:cs="仿宋"/>
          <w:b/>
          <w:bCs w:val="0"/>
          <w:i/>
          <w:iCs/>
          <w:color w:val="auto"/>
          <w:sz w:val="24"/>
          <w:szCs w:val="24"/>
          <w:highlight w:val="none"/>
          <w:u w:val="single"/>
        </w:rPr>
        <w:t xml:space="preserve">。</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4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④</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质保期：两年，自项目验收合格之日起计算。质保期内，成交供应商接到报修请求，成交供应商须免费更换不低于故障货物规格型号档次的备用货物供采购人使用。</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5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⑤</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货物质量：合格，符合国家现行有关行业标准及采购文件的要求。</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6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⑥</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成交供应商须就货物的安装、启动、运营、维护、废弃处置等对采购人的相关操作人员进行培训。</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7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b/>
          <w:bCs w:val="0"/>
          <w:i/>
          <w:iCs/>
          <w:color w:val="auto"/>
          <w:sz w:val="24"/>
          <w:szCs w:val="24"/>
          <w:highlight w:val="none"/>
        </w:rPr>
        <w:t xml:space="preserve">⑦</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验收标准：货物到达后，成交供应商提交货物验收申请，验收申请需列明货物名称、规格型号、生产厂家、数量和相关产品技术参数说明书。在收到成交供应商货物验收申请后5个工作日内</w:t>
      </w:r>
      <w:r>
        <w:rPr>
          <w:rFonts w:hint="eastAsia" w:ascii="仿宋" w:hAnsi="仿宋" w:eastAsia="仿宋" w:cs="仿宋"/>
          <w:b/>
          <w:bCs w:val="0"/>
          <w:i/>
          <w:iCs/>
          <w:color w:val="auto"/>
          <w:sz w:val="24"/>
          <w:szCs w:val="24"/>
          <w:highlight w:val="none"/>
          <w:u w:val="single"/>
          <w:lang w:eastAsia="zh-CN"/>
        </w:rPr>
        <w:t xml:space="preserve">，由</w:t>
      </w:r>
      <w:r>
        <w:rPr>
          <w:rFonts w:hint="eastAsia" w:ascii="仿宋" w:hAnsi="仿宋" w:eastAsia="仿宋" w:cs="仿宋"/>
          <w:b/>
          <w:bCs w:val="0"/>
          <w:i/>
          <w:iCs/>
          <w:color w:val="auto"/>
          <w:sz w:val="24"/>
          <w:szCs w:val="24"/>
          <w:highlight w:val="none"/>
          <w:u w:val="single"/>
        </w:rPr>
        <w:t xml:space="preserve">采购人组织验收，必要时邀请行业专家验收。</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lang w:val="en-US" w:eastAsia="zh-CN"/>
        </w:rPr>
        <w:t xml:space="preserve">2.</w:t>
      </w:r>
      <w:r>
        <w:rPr>
          <w:rFonts w:hint="eastAsia" w:ascii="仿宋" w:hAnsi="仿宋" w:eastAsia="仿宋" w:cs="仿宋"/>
          <w:b/>
          <w:bCs w:val="0"/>
          <w:i/>
          <w:iCs/>
          <w:color w:val="auto"/>
          <w:sz w:val="24"/>
          <w:szCs w:val="24"/>
          <w:highlight w:val="none"/>
          <w:u w:val="single"/>
        </w:rPr>
        <w:t xml:space="preserve">技术部分实质性要求</w:t>
      </w:r>
      <w:r/>
    </w:p>
    <w:p>
      <w:pPr>
        <w:numPr>
          <w:ilvl w:val="-1"/>
          <w:numId w:val="0"/>
        </w:num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rPr>
        <w:fldChar w:fldCharType="begin"/>
      </w:r>
      <w:r>
        <w:rPr>
          <w:rFonts w:hint="eastAsia" w:ascii="仿宋" w:hAnsi="仿宋" w:eastAsia="仿宋" w:cs="仿宋"/>
          <w:b/>
          <w:bCs w:val="0"/>
          <w:i/>
          <w:iCs/>
          <w:color w:val="auto"/>
          <w:sz w:val="24"/>
          <w:szCs w:val="24"/>
          <w:highlight w:val="none"/>
          <w:u w:val="single"/>
        </w:rPr>
        <w:instrText xml:space="preserve"> = 1 \* GB3 \* MERGEFORMAT </w:instrText>
      </w:r>
      <w:r>
        <w:rPr>
          <w:rFonts w:hint="eastAsia" w:ascii="仿宋" w:hAnsi="仿宋" w:eastAsia="仿宋" w:cs="仿宋"/>
          <w:b/>
          <w:bCs w:val="0"/>
          <w:i/>
          <w:iCs/>
          <w:color w:val="auto"/>
          <w:sz w:val="24"/>
          <w:szCs w:val="24"/>
          <w:highlight w:val="none"/>
          <w:u w:val="single"/>
        </w:rPr>
        <w:fldChar w:fldCharType="separate"/>
      </w:r>
      <w:r>
        <w:rPr>
          <w:rFonts w:hint="eastAsia" w:ascii="仿宋" w:hAnsi="仿宋" w:eastAsia="仿宋" w:cs="仿宋"/>
          <w:color w:val="auto"/>
          <w:sz w:val="24"/>
          <w:szCs w:val="24"/>
          <w:highlight w:val="none"/>
        </w:rPr>
        <w:t xml:space="preserve">①</w:t>
      </w:r>
      <w:r>
        <w:rPr>
          <w:rFonts w:hint="eastAsia" w:ascii="仿宋" w:hAnsi="仿宋" w:eastAsia="仿宋" w:cs="仿宋"/>
          <w:b/>
          <w:bCs w:val="0"/>
          <w:i/>
          <w:iCs/>
          <w:color w:val="auto"/>
          <w:sz w:val="24"/>
          <w:szCs w:val="24"/>
          <w:highlight w:val="none"/>
          <w:u w:val="single"/>
        </w:rPr>
        <w:fldChar w:fldCharType="end"/>
      </w:r>
      <w:r>
        <w:rPr>
          <w:rFonts w:hint="eastAsia" w:ascii="仿宋" w:hAnsi="仿宋" w:eastAsia="仿宋" w:cs="仿宋"/>
          <w:b/>
          <w:bCs w:val="0"/>
          <w:i/>
          <w:iCs/>
          <w:color w:val="auto"/>
          <w:sz w:val="24"/>
          <w:szCs w:val="24"/>
          <w:highlight w:val="none"/>
          <w:u w:val="single"/>
        </w:rPr>
        <w:t xml:space="preserve">按照采购文件要求提供样品，不提供</w:t>
      </w:r>
      <w:r>
        <w:rPr>
          <w:rFonts w:hint="eastAsia" w:ascii="仿宋" w:hAnsi="仿宋" w:eastAsia="仿宋" w:cs="仿宋"/>
          <w:b/>
          <w:bCs w:val="0"/>
          <w:i/>
          <w:iCs/>
          <w:color w:val="auto"/>
          <w:sz w:val="24"/>
          <w:szCs w:val="24"/>
          <w:highlight w:val="none"/>
          <w:u w:val="single"/>
          <w:lang w:eastAsia="zh-CN"/>
        </w:rPr>
        <w:t xml:space="preserve">、</w:t>
      </w:r>
      <w:r>
        <w:rPr>
          <w:rFonts w:hint="eastAsia" w:ascii="仿宋" w:hAnsi="仿宋" w:eastAsia="仿宋" w:cs="仿宋"/>
          <w:b/>
          <w:bCs w:val="0"/>
          <w:i/>
          <w:iCs/>
          <w:color w:val="auto"/>
          <w:sz w:val="24"/>
          <w:szCs w:val="24"/>
          <w:highlight w:val="none"/>
          <w:u w:val="single"/>
        </w:rPr>
        <w:t xml:space="preserve">提供不全</w:t>
      </w:r>
      <w:r>
        <w:rPr>
          <w:rFonts w:hint="eastAsia" w:ascii="仿宋" w:hAnsi="仿宋" w:eastAsia="仿宋" w:cs="仿宋"/>
          <w:b/>
          <w:bCs w:val="0"/>
          <w:i/>
          <w:iCs/>
          <w:color w:val="auto"/>
          <w:sz w:val="24"/>
          <w:szCs w:val="24"/>
          <w:highlight w:val="none"/>
          <w:u w:val="single"/>
          <w:lang w:val="en-US" w:eastAsia="zh-CN"/>
        </w:rPr>
        <w:t xml:space="preserve">或提供的样品不符合采购需求</w:t>
      </w:r>
      <w:r>
        <w:rPr>
          <w:rFonts w:hint="eastAsia" w:ascii="仿宋" w:hAnsi="仿宋" w:eastAsia="仿宋" w:cs="仿宋"/>
          <w:b/>
          <w:bCs w:val="0"/>
          <w:i/>
          <w:iCs/>
          <w:color w:val="auto"/>
          <w:sz w:val="24"/>
          <w:szCs w:val="24"/>
          <w:highlight w:val="none"/>
          <w:u w:val="single"/>
        </w:rPr>
        <w:t xml:space="preserve">的视为</w:t>
      </w:r>
      <w:r>
        <w:rPr>
          <w:rFonts w:hint="eastAsia" w:ascii="仿宋" w:hAnsi="仿宋" w:eastAsia="仿宋" w:cs="仿宋"/>
          <w:b/>
          <w:bCs w:val="0"/>
          <w:i/>
          <w:iCs/>
          <w:color w:val="auto"/>
          <w:sz w:val="24"/>
          <w:szCs w:val="24"/>
          <w:highlight w:val="none"/>
          <w:u w:val="single"/>
          <w:lang w:eastAsia="zh-CN"/>
        </w:rPr>
        <w:t xml:space="preserve">无效响应</w:t>
      </w:r>
      <w:r>
        <w:rPr>
          <w:rFonts w:hint="eastAsia" w:ascii="仿宋" w:hAnsi="仿宋" w:eastAsia="仿宋" w:cs="仿宋"/>
          <w:b/>
          <w:bCs w:val="0"/>
          <w:i/>
          <w:iCs/>
          <w:color w:val="auto"/>
          <w:sz w:val="24"/>
          <w:szCs w:val="24"/>
          <w:highlight w:val="none"/>
          <w:u w:val="single"/>
        </w:rPr>
        <w:t xml:space="preserve">。</w:t>
      </w:r>
      <w:r/>
    </w:p>
    <w:p>
      <w:pPr>
        <w:ind w:firstLine="482"/>
        <w:jc w:val="left"/>
        <w:pageBreakBefore w:val="0"/>
        <w:spacing w:line="360" w:lineRule="auto"/>
        <w:widowControl/>
        <w:rPr>
          <w:rFonts w:hint="eastAsia" w:ascii="仿宋" w:hAnsi="仿宋" w:eastAsia="仿宋" w:cs="仿宋"/>
          <w:b/>
          <w:bCs w:val="0"/>
          <w:i/>
          <w:iCs/>
          <w:color w:val="auto"/>
          <w:sz w:val="24"/>
          <w:szCs w:val="24"/>
          <w:highlight w:val="none"/>
          <w:u w:val="single"/>
        </w:rPr>
      </w:pPr>
      <w:r>
        <w:rPr>
          <w:rFonts w:hint="eastAsia" w:ascii="仿宋" w:hAnsi="仿宋" w:eastAsia="仿宋" w:cs="仿宋"/>
          <w:b/>
          <w:bCs w:val="0"/>
          <w:i/>
          <w:iCs/>
          <w:color w:val="auto"/>
          <w:sz w:val="24"/>
          <w:szCs w:val="24"/>
          <w:highlight w:val="none"/>
          <w:u w:val="single"/>
          <w:lang w:val="en-US" w:eastAsia="zh-CN"/>
        </w:rPr>
        <w:fldChar w:fldCharType="begin"/>
      </w:r>
      <w:r>
        <w:rPr>
          <w:rFonts w:hint="eastAsia" w:ascii="仿宋" w:hAnsi="仿宋" w:eastAsia="仿宋" w:cs="仿宋"/>
          <w:b/>
          <w:bCs w:val="0"/>
          <w:i/>
          <w:iCs/>
          <w:color w:val="auto"/>
          <w:sz w:val="24"/>
          <w:szCs w:val="24"/>
          <w:highlight w:val="none"/>
          <w:u w:val="single"/>
          <w:lang w:val="en-US" w:eastAsia="zh-CN"/>
        </w:rPr>
        <w:instrText xml:space="preserve"> = 2 \* GB3 \* MERGEFORMAT </w:instrText>
      </w:r>
      <w:r>
        <w:rPr>
          <w:rFonts w:hint="eastAsia" w:ascii="仿宋" w:hAnsi="仿宋" w:eastAsia="仿宋" w:cs="仿宋"/>
          <w:b/>
          <w:bCs w:val="0"/>
          <w:i/>
          <w:iCs/>
          <w:color w:val="auto"/>
          <w:sz w:val="24"/>
          <w:szCs w:val="24"/>
          <w:highlight w:val="none"/>
          <w:u w:val="single"/>
          <w:lang w:val="en-US" w:eastAsia="zh-CN"/>
        </w:rPr>
        <w:fldChar w:fldCharType="separate"/>
      </w:r>
      <w:r>
        <w:rPr>
          <w:rFonts w:hint="eastAsia" w:ascii="仿宋" w:hAnsi="仿宋" w:eastAsia="仿宋" w:cs="仿宋"/>
          <w:color w:val="auto"/>
          <w:sz w:val="24"/>
          <w:szCs w:val="24"/>
          <w:highlight w:val="none"/>
        </w:rPr>
        <w:t xml:space="preserve">②</w:t>
      </w:r>
      <w:r>
        <w:rPr>
          <w:rFonts w:hint="eastAsia" w:ascii="仿宋" w:hAnsi="仿宋" w:eastAsia="仿宋" w:cs="仿宋"/>
          <w:b/>
          <w:bCs w:val="0"/>
          <w:i/>
          <w:iCs/>
          <w:color w:val="auto"/>
          <w:sz w:val="24"/>
          <w:szCs w:val="24"/>
          <w:highlight w:val="none"/>
          <w:u w:val="single"/>
          <w:lang w:val="en-US" w:eastAsia="zh-CN"/>
        </w:rPr>
        <w:fldChar w:fldCharType="end"/>
      </w:r>
      <w:r>
        <w:rPr>
          <w:rFonts w:hint="eastAsia" w:ascii="仿宋" w:hAnsi="仿宋" w:eastAsia="仿宋" w:cs="仿宋"/>
          <w:b/>
          <w:bCs w:val="0"/>
          <w:i/>
          <w:iCs/>
          <w:color w:val="auto"/>
          <w:sz w:val="24"/>
          <w:szCs w:val="24"/>
          <w:highlight w:val="none"/>
          <w:u w:val="single"/>
        </w:rPr>
        <w:t xml:space="preserve">采购需求</w:t>
      </w:r>
      <w:r>
        <w:rPr>
          <w:rFonts w:hint="eastAsia" w:ascii="仿宋" w:hAnsi="仿宋" w:eastAsia="仿宋" w:cs="仿宋"/>
          <w:b/>
          <w:bCs w:val="0"/>
          <w:i/>
          <w:iCs/>
          <w:color w:val="auto"/>
          <w:sz w:val="24"/>
          <w:szCs w:val="24"/>
          <w:highlight w:val="none"/>
          <w:u w:val="single"/>
          <w:lang w:val="en-US" w:eastAsia="zh-CN"/>
        </w:rPr>
        <w:t xml:space="preserve">中的所有要求均为</w:t>
      </w:r>
      <w:r>
        <w:rPr>
          <w:rFonts w:hint="eastAsia" w:ascii="仿宋" w:hAnsi="仿宋" w:eastAsia="仿宋" w:cs="仿宋"/>
          <w:b/>
          <w:bCs w:val="0"/>
          <w:i/>
          <w:iCs/>
          <w:color w:val="auto"/>
          <w:sz w:val="24"/>
          <w:szCs w:val="24"/>
          <w:highlight w:val="none"/>
          <w:u w:val="single"/>
        </w:rPr>
        <w:t xml:space="preserve">实质性要求</w:t>
      </w:r>
      <w:r>
        <w:rPr>
          <w:rFonts w:hint="eastAsia" w:ascii="仿宋" w:hAnsi="仿宋" w:eastAsia="仿宋" w:cs="仿宋"/>
          <w:b/>
          <w:bCs w:val="0"/>
          <w:i/>
          <w:iCs/>
          <w:color w:val="auto"/>
          <w:sz w:val="24"/>
          <w:szCs w:val="24"/>
          <w:highlight w:val="none"/>
          <w:u w:val="single"/>
          <w:lang w:eastAsia="zh-CN"/>
        </w:rPr>
        <w:t xml:space="preserve">，</w:t>
      </w:r>
      <w:r>
        <w:rPr>
          <w:rFonts w:hint="eastAsia" w:ascii="仿宋" w:hAnsi="仿宋" w:eastAsia="仿宋" w:cs="仿宋"/>
          <w:b/>
          <w:bCs w:val="0"/>
          <w:i/>
          <w:iCs/>
          <w:color w:val="auto"/>
          <w:sz w:val="24"/>
          <w:szCs w:val="24"/>
          <w:highlight w:val="none"/>
          <w:u w:val="single"/>
          <w:lang w:val="en-US" w:eastAsia="zh-CN"/>
        </w:rPr>
        <w:t xml:space="preserve">未按要求提供材料或提供的材料不符合采购需求要求的，视为无效响应。</w:t>
      </w:r>
      <w:r/>
    </w:p>
    <w:p>
      <w:pPr>
        <w:pStyle w:val="657"/>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646"/>
        <w:jc w:val="center"/>
        <w:pageBreakBefore w:val="0"/>
        <w:spacing w:before="159" w:after="159"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第四部分 评审方法和评审标准</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一、开标方式</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不见面远程开标模式，供应商在各自地点通过不见面交易系统参加开标会。</w:t>
      </w:r>
      <w:r/>
    </w:p>
    <w:p>
      <w:pPr>
        <w:ind w:firstLine="482"/>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二、询价评审方法和标准</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（一）询价评审方法</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1.本项目采用</w:t>
      </w:r>
      <w:r>
        <w:rPr>
          <w:rFonts w:hint="eastAsia" w:ascii="仿宋" w:hAnsi="仿宋" w:eastAsia="仿宋" w:cs="仿宋"/>
          <w:bCs/>
          <w:i w:val="0"/>
          <w:iCs w:val="0"/>
          <w:caps w:val="0"/>
          <w:color w:val="auto"/>
          <w:spacing w:val="0"/>
          <w:sz w:val="24"/>
          <w:szCs w:val="24"/>
          <w:highlight w:val="none"/>
          <w:shd w:val="clear" w:color="auto" w:fill="auto"/>
        </w:rPr>
        <w:t xml:space="preserve">最低评标价法</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2.对合格询价响应供应商所提供的询价响应文件内的询价技术响应文件进行评选。</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eastAsia="zh-CN"/>
        </w:rPr>
        <w:t xml:space="preserve">询价小组</w:t>
      </w:r>
      <w:r>
        <w:rPr>
          <w:rFonts w:hint="eastAsia" w:ascii="仿宋" w:hAnsi="仿宋" w:eastAsia="仿宋" w:cs="仿宋"/>
          <w:bCs/>
          <w:color w:val="auto"/>
          <w:sz w:val="24"/>
          <w:szCs w:val="24"/>
          <w:highlight w:val="none"/>
        </w:rPr>
        <w:t xml:space="preserve">严格按照</w:t>
      </w:r>
      <w:r>
        <w:rPr>
          <w:rFonts w:hint="eastAsia" w:ascii="仿宋" w:hAnsi="仿宋" w:eastAsia="仿宋" w:cs="仿宋"/>
          <w:bCs/>
          <w:color w:val="auto"/>
          <w:sz w:val="24"/>
          <w:szCs w:val="24"/>
          <w:highlight w:val="none"/>
          <w:lang w:eastAsia="zh-CN"/>
        </w:rPr>
        <w:t xml:space="preserve">询价通知书</w:t>
      </w:r>
      <w:r>
        <w:rPr>
          <w:rFonts w:hint="eastAsia" w:ascii="仿宋" w:hAnsi="仿宋" w:eastAsia="仿宋" w:cs="仿宋"/>
          <w:bCs/>
          <w:color w:val="auto"/>
          <w:sz w:val="24"/>
          <w:szCs w:val="24"/>
          <w:highlight w:val="none"/>
        </w:rPr>
        <w:t xml:space="preserve">的规定要求、条件标准，对询价响应供应商所提供的完整计划标的物采购的服务是否符合采购需求，对其质量和服务等实质性响应内容进行比较评价。具体如下表：</w:t>
      </w:r>
      <w:r/>
    </w:p>
    <w:tbl>
      <w:tblPr>
        <w:tblStyle w:val="65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8051"/>
      </w:tblGrid>
      <w:tr>
        <w:trPr>
          <w:jc w:val="center"/>
          <w:trHeight w:val="406"/>
          <w:tblHeader/>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询价响应满足性评审比较内容</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供应商提供响应项目的需求产品的数量是否满足</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pageBreakBefore w:val="0"/>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供应商提供的项目产品技术参数要求是否满足</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pageBreakBefore w:val="0"/>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询价响应供应商提供的产品的合格检测报告或相关证明材料是否满足</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pageBreakBefore w:val="0"/>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商务技术要求的响应是否满足</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要求。</w:t>
            </w:r>
            <w:r/>
          </w:p>
        </w:tc>
      </w:tr>
    </w:tbl>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4.判定符合采购需求、质量和服务相等的询价响应供应商后，针对其报价进行最终判定。</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5.本次项目最高限价人民币</w:t>
      </w:r>
      <w:r>
        <w:rPr>
          <w:rFonts w:hint="eastAsia" w:ascii="仿宋" w:hAnsi="仿宋" w:eastAsia="仿宋" w:cs="仿宋"/>
          <w:b/>
          <w:bCs/>
          <w:color w:val="auto"/>
          <w:sz w:val="24"/>
          <w:szCs w:val="24"/>
          <w:highlight w:val="none"/>
        </w:rPr>
        <w:t xml:space="preserve">120</w:t>
      </w:r>
      <w:r>
        <w:rPr>
          <w:rFonts w:hint="eastAsia" w:ascii="仿宋" w:hAnsi="仿宋" w:eastAsia="仿宋" w:cs="仿宋"/>
          <w:bCs/>
          <w:color w:val="auto"/>
          <w:sz w:val="24"/>
          <w:szCs w:val="24"/>
          <w:highlight w:val="none"/>
        </w:rPr>
        <w:t xml:space="preserve">万元，超出限价作</w:t>
      </w:r>
      <w:r>
        <w:rPr>
          <w:rFonts w:hint="eastAsia" w:ascii="仿宋" w:hAnsi="仿宋" w:eastAsia="仿宋" w:cs="仿宋"/>
          <w:bCs/>
          <w:color w:val="auto"/>
          <w:sz w:val="24"/>
          <w:szCs w:val="24"/>
          <w:highlight w:val="none"/>
          <w:lang w:eastAsia="zh-CN"/>
        </w:rPr>
        <w:t xml:space="preserve">无效响应</w:t>
      </w:r>
      <w:r>
        <w:rPr>
          <w:rFonts w:hint="eastAsia" w:ascii="仿宋" w:hAnsi="仿宋" w:eastAsia="仿宋" w:cs="仿宋"/>
          <w:bCs/>
          <w:color w:val="auto"/>
          <w:sz w:val="24"/>
          <w:szCs w:val="24"/>
          <w:highlight w:val="none"/>
        </w:rPr>
        <w:t xml:space="preserve">处理。</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6.按照质量和服务均能满足</w:t>
      </w:r>
      <w:r>
        <w:rPr>
          <w:rFonts w:hint="eastAsia" w:ascii="仿宋" w:hAnsi="仿宋" w:eastAsia="仿宋" w:cs="仿宋"/>
          <w:bCs/>
          <w:color w:val="auto"/>
          <w:sz w:val="24"/>
          <w:szCs w:val="24"/>
          <w:highlight w:val="none"/>
          <w:lang w:eastAsia="zh-CN"/>
        </w:rPr>
        <w:t xml:space="preserve">询价通知书</w:t>
      </w:r>
      <w:r>
        <w:rPr>
          <w:rFonts w:hint="eastAsia" w:ascii="仿宋" w:hAnsi="仿宋" w:eastAsia="仿宋" w:cs="仿宋"/>
          <w:bCs/>
          <w:color w:val="auto"/>
          <w:sz w:val="24"/>
          <w:szCs w:val="24"/>
          <w:highlight w:val="none"/>
        </w:rPr>
        <w:t xml:space="preserve">实质性响应要求且报价最低的原则，确定成交供应商。</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二</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异常低价响应审查程序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1.评审中出现下列情形之一的，询价小组应当启动异常低价响应审查程序：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begin"/>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instrText xml:space="preserve"> = 1 \* GB3 \* MERGEFORMAT </w:instrTex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separate"/>
      </w:r>
      <w:r>
        <w:rPr>
          <w:rFonts w:hint="eastAsia" w:ascii="仿宋" w:hAnsi="仿宋" w:eastAsia="仿宋" w:cs="仿宋"/>
          <w:color w:val="auto"/>
          <w:sz w:val="24"/>
          <w:szCs w:val="24"/>
          <w:highlight w:val="none"/>
        </w:rPr>
        <w:t xml:space="preserve">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end"/>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响应报价低于全部通过符合性审查供应商响应报价平均值50%的，即响应报价＜全部通过符合性审查供应商响应报价平均值×50%；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begin"/>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instrText xml:space="preserve"> = 2 \* GB3 \* MERGEFORMAT </w:instrTex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separate"/>
      </w:r>
      <w:r>
        <w:rPr>
          <w:rFonts w:hint="eastAsia" w:ascii="仿宋" w:hAnsi="仿宋" w:eastAsia="仿宋" w:cs="仿宋"/>
          <w:color w:val="auto"/>
          <w:sz w:val="24"/>
          <w:szCs w:val="24"/>
          <w:highlight w:val="none"/>
        </w:rPr>
        <w:t xml:space="preserve">②</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end"/>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响应报价低于通过符合性审查的次低报价供应商响应报价50%的，即响应报价＜通过符合性审查的次低报价供应商响应报价×50%；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begin"/>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instrText xml:space="preserve"> = 3 \* GB3 \* MERGEFORMAT </w:instrTex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separate"/>
      </w:r>
      <w:r>
        <w:rPr>
          <w:rFonts w:hint="eastAsia" w:ascii="仿宋" w:hAnsi="仿宋" w:eastAsia="仿宋" w:cs="仿宋"/>
          <w:color w:val="auto"/>
          <w:sz w:val="24"/>
          <w:szCs w:val="24"/>
          <w:highlight w:val="none"/>
        </w:rPr>
        <w:t xml:space="preserve">③</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end"/>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响应报价低于采购项目最高限价45%的，即响应报价＜采购项目最高限价×45%；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begin"/>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instrText xml:space="preserve"> = 4 \* GB3 \* MERGEFORMAT </w:instrTex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separate"/>
      </w:r>
      <w:r>
        <w:rPr>
          <w:rFonts w:hint="eastAsia" w:ascii="仿宋" w:hAnsi="仿宋" w:eastAsia="仿宋" w:cs="仿宋"/>
          <w:color w:val="auto"/>
          <w:sz w:val="24"/>
          <w:szCs w:val="24"/>
          <w:highlight w:val="none"/>
        </w:rPr>
        <w:t xml:space="preserve">④</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end"/>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询价小组基于专业判断，认为供应商报价过低，有可能影响产品质量或者不能诚信履约的其他情形。</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2.询价小组启动异常低价响应审查后，属于前述第</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begin"/>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instrText xml:space="preserve"> = 1 \* GB3 \* MERGEFORMAT </w:instrTex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separate"/>
      </w:r>
      <w:r>
        <w:rPr>
          <w:rFonts w:hint="eastAsia" w:ascii="仿宋" w:hAnsi="仿宋" w:eastAsia="仿宋" w:cs="仿宋"/>
          <w:color w:val="auto"/>
          <w:sz w:val="24"/>
          <w:szCs w:val="24"/>
          <w:highlight w:val="none"/>
        </w:rPr>
        <w:t xml:space="preserve">①</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end"/>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项至第</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begin"/>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instrText xml:space="preserve"> = 4 \* GB3 \* MERGEFORMAT </w:instrTex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separate"/>
      </w:r>
      <w:r>
        <w:rPr>
          <w:rFonts w:hint="eastAsia" w:ascii="仿宋" w:hAnsi="仿宋" w:eastAsia="仿宋" w:cs="仿宋"/>
          <w:color w:val="auto"/>
          <w:sz w:val="24"/>
          <w:szCs w:val="24"/>
          <w:highlight w:val="none"/>
        </w:rPr>
        <w:t xml:space="preserve">④</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fldChar w:fldCharType="end"/>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项情形的，应当要求相关供应商在</w:t>
      </w:r>
      <w:r>
        <w:rPr>
          <w:rFonts w:hint="eastAsia" w:ascii="仿宋" w:hAnsi="仿宋" w:eastAsia="仿宋" w:cs="仿宋"/>
          <w:color w:val="auto"/>
          <w:sz w:val="24"/>
          <w:szCs w:val="24"/>
          <w:highlight w:val="none"/>
        </w:rPr>
        <w:t xml:space="preserve">30分钟</w:t>
      </w: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内对响应价格作出解释，并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vertAlign w:val="baseline"/>
          <w:lang w:val="en-US" w:eastAsia="zh-CN" w:bidi="ar"/>
        </w:rPr>
        <w:t xml:space="preserve">异常低价响应审查的启动原因、审查意见和审查结果应当在评审报告中记录，并随供应商提供的相关书面说明及证明材料，以及询价小组有关互联网浏览、查询历史一并归档。</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三</w:t>
      </w:r>
      <w:r>
        <w:rPr>
          <w:rFonts w:hint="eastAsia" w:ascii="仿宋" w:hAnsi="仿宋" w:eastAsia="仿宋" w:cs="仿宋"/>
          <w:bCs/>
          <w:color w:val="auto"/>
          <w:sz w:val="24"/>
          <w:szCs w:val="24"/>
          <w:highlight w:val="none"/>
        </w:rPr>
        <w:t xml:space="preserve">）政府采购政策功能落实</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1.中小企业政策：本项目为</w:t>
      </w:r>
      <w:r>
        <w:rPr>
          <w:rFonts w:hint="eastAsia" w:ascii="仿宋" w:hAnsi="仿宋" w:eastAsia="仿宋" w:cs="仿宋"/>
          <w:bCs/>
          <w:color w:val="auto"/>
          <w:sz w:val="24"/>
          <w:szCs w:val="24"/>
          <w:highlight w:val="none"/>
        </w:rPr>
        <w:t xml:space="preserve">专门面向中小企业采购的项目，不再执行价格评审优惠的扶持政策。</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 采购本国产品的支持政策</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政府采购中实施本国产品标准及相关政策</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（1）本项目对采购本国产品给予政策支持</w:t>
      </w:r>
      <w:r>
        <w:rPr>
          <w:rFonts w:hint="eastAsia" w:ascii="仿宋" w:hAnsi="仿宋" w:eastAsia="仿宋" w:cs="仿宋"/>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2.2</w:t>
      </w:r>
      <w:r>
        <w:rPr>
          <w:rFonts w:hint="eastAsia" w:ascii="仿宋" w:hAnsi="仿宋" w:eastAsia="仿宋" w:cs="仿宋"/>
          <w:bCs/>
          <w:color w:val="auto"/>
          <w:sz w:val="24"/>
          <w:szCs w:val="24"/>
          <w:highlight w:val="none"/>
        </w:rPr>
        <w:t xml:space="preserve"> 本项目政府采购活动中既有本国产品又有非本国产品参与竞争的，依法对本国产品给予价格评审优惠，对本国产品的报价给予20%的价格扣除，用扣除后的价格参与评审。</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2.3</w:t>
      </w:r>
      <w:r>
        <w:rPr>
          <w:rFonts w:hint="eastAsia" w:ascii="仿宋" w:hAnsi="仿宋" w:eastAsia="仿宋" w:cs="仿宋"/>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当采购项目或者采购包中含有多种产品，供应商为该采购项目或者采购包提供的符合本国产品标准的产品成本之和占该供应商提供的全部产品成本之和的比例达到80%以上时（供应商需在“第六部分 </w:t>
      </w:r>
      <w:r>
        <w:rPr>
          <w:rFonts w:hint="eastAsia" w:ascii="仿宋" w:hAnsi="仿宋" w:eastAsia="仿宋" w:cs="仿宋"/>
          <w:bCs/>
          <w:color w:val="auto"/>
          <w:sz w:val="24"/>
          <w:szCs w:val="24"/>
          <w:highlight w:val="none"/>
          <w:lang w:eastAsia="zh-CN"/>
        </w:rPr>
        <w:t xml:space="preserve">响应文件</w:t>
      </w:r>
      <w:r>
        <w:rPr>
          <w:rFonts w:hint="eastAsia" w:ascii="仿宋" w:hAnsi="仿宋" w:eastAsia="仿宋" w:cs="仿宋"/>
          <w:bCs/>
          <w:color w:val="auto"/>
          <w:sz w:val="24"/>
          <w:szCs w:val="24"/>
          <w:highlight w:val="none"/>
        </w:rPr>
        <w:t xml:space="preserve">组成”的“附件</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eastAsia="zh-CN"/>
        </w:rPr>
        <w:t xml:space="preserve">分项报价明细表</w:t>
      </w:r>
      <w:r>
        <w:rPr>
          <w:rFonts w:hint="eastAsia" w:ascii="仿宋" w:hAnsi="仿宋" w:eastAsia="仿宋" w:cs="仿宋"/>
          <w:bCs/>
          <w:color w:val="auto"/>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2.4</w:t>
      </w:r>
      <w:r>
        <w:rPr>
          <w:rFonts w:hint="eastAsia" w:ascii="仿宋" w:hAnsi="仿宋" w:eastAsia="仿宋" w:cs="仿宋"/>
          <w:bCs/>
          <w:color w:val="auto"/>
          <w:sz w:val="24"/>
          <w:szCs w:val="24"/>
          <w:highlight w:val="none"/>
        </w:rPr>
        <w:t xml:space="preserve">供应商需按照</w:t>
      </w:r>
      <w:r>
        <w:rPr>
          <w:rFonts w:hint="eastAsia" w:ascii="仿宋" w:hAnsi="仿宋" w:eastAsia="仿宋" w:cs="仿宋"/>
          <w:bCs/>
          <w:color w:val="auto"/>
          <w:sz w:val="24"/>
          <w:szCs w:val="24"/>
          <w:highlight w:val="none"/>
          <w:lang w:eastAsia="zh-CN"/>
        </w:rPr>
        <w:t xml:space="preserve">询价通知书</w:t>
      </w:r>
      <w:r>
        <w:rPr>
          <w:rFonts w:hint="eastAsia" w:ascii="仿宋" w:hAnsi="仿宋" w:eastAsia="仿宋" w:cs="仿宋"/>
          <w:bCs/>
          <w:color w:val="auto"/>
          <w:sz w:val="24"/>
          <w:szCs w:val="24"/>
          <w:highlight w:val="none"/>
        </w:rPr>
        <w:t xml:space="preserve">的要求提供《关于符合本国产品标准的声明函》（以下简称《声明函》），如不提供将不享受本国产品价格评审优惠。</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2.5</w:t>
      </w:r>
      <w:r>
        <w:rPr>
          <w:rFonts w:hint="eastAsia" w:ascii="仿宋" w:hAnsi="仿宋" w:eastAsia="仿宋" w:cs="仿宋"/>
          <w:bCs/>
          <w:color w:val="auto"/>
          <w:sz w:val="24"/>
          <w:szCs w:val="24"/>
          <w:highlight w:val="none"/>
        </w:rPr>
        <w:t xml:space="preserve">供应商需在《声明函》中逐一、准确填写产品名称、厂名、生产厂址三项信息（《声明函》中用</w:t>
      </w:r>
      <w:r>
        <w:rPr>
          <w:rFonts w:hint="eastAsia" w:ascii="仿宋" w:hAnsi="仿宋" w:eastAsia="仿宋" w:cs="仿宋"/>
          <w:bCs/>
          <w:color w:val="auto"/>
          <w:sz w:val="24"/>
          <w:szCs w:val="24"/>
          <w:highlight w:val="none"/>
          <w:lang w:val="en-US" w:eastAsia="zh-CN"/>
        </w:rPr>
        <w:t xml:space="preserve">横</w:t>
      </w:r>
      <w:r>
        <w:rPr>
          <w:rFonts w:hint="eastAsia" w:ascii="仿宋" w:hAnsi="仿宋" w:eastAsia="仿宋" w:cs="仿宋"/>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2.6</w:t>
      </w:r>
      <w:r>
        <w:rPr>
          <w:rFonts w:hint="eastAsia" w:ascii="仿宋" w:hAnsi="仿宋" w:eastAsia="仿宋" w:cs="仿宋"/>
          <w:bCs/>
          <w:color w:val="auto"/>
          <w:sz w:val="24"/>
          <w:szCs w:val="24"/>
          <w:highlight w:val="none"/>
        </w:rPr>
        <w:t xml:space="preserve">评标过程中，如发现供应商在《声明函》内容含义不明确、同类事项与投标（响应）文件表述不一致或者有明显文字错误等情况的，</w:t>
      </w:r>
      <w:r>
        <w:rPr>
          <w:rFonts w:hint="eastAsia" w:ascii="仿宋" w:hAnsi="仿宋" w:eastAsia="仿宋" w:cs="仿宋"/>
          <w:bCs/>
          <w:color w:val="auto"/>
          <w:sz w:val="24"/>
          <w:szCs w:val="24"/>
          <w:highlight w:val="none"/>
          <w:lang w:eastAsia="zh-CN"/>
        </w:rPr>
        <w:t xml:space="preserve">询价小组</w:t>
      </w:r>
      <w:r>
        <w:rPr>
          <w:rFonts w:hint="eastAsia" w:ascii="仿宋" w:hAnsi="仿宋" w:eastAsia="仿宋" w:cs="仿宋"/>
          <w:bCs/>
          <w:color w:val="auto"/>
          <w:sz w:val="24"/>
          <w:szCs w:val="24"/>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bCs/>
          <w:color w:val="auto"/>
          <w:sz w:val="24"/>
          <w:szCs w:val="24"/>
          <w:highlight w:val="none"/>
          <w:lang w:eastAsia="zh-CN"/>
        </w:rPr>
        <w:t xml:space="preserve">询价通知书</w:t>
      </w:r>
      <w:r>
        <w:rPr>
          <w:rFonts w:hint="eastAsia" w:ascii="仿宋" w:hAnsi="仿宋" w:eastAsia="仿宋" w:cs="仿宋"/>
          <w:bCs/>
          <w:color w:val="auto"/>
          <w:sz w:val="24"/>
          <w:szCs w:val="24"/>
          <w:highlight w:val="none"/>
        </w:rPr>
        <w:t xml:space="preserve">规定的，供应商提供的相关产品视为不符合本国产品标准。</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rPr>
        <w:t xml:space="preserve">）成交供应商的确定</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询价小组</w:t>
      </w:r>
      <w:r>
        <w:rPr>
          <w:rFonts w:hint="eastAsia" w:ascii="仿宋" w:hAnsi="仿宋" w:eastAsia="仿宋" w:cs="仿宋"/>
          <w:bCs/>
          <w:color w:val="auto"/>
          <w:sz w:val="24"/>
          <w:szCs w:val="24"/>
          <w:highlight w:val="none"/>
        </w:rPr>
        <w:t xml:space="preserve">根据全体成员签字的原始评审记录和结果编写评审报告。</w:t>
      </w:r>
      <w:r>
        <w:rPr>
          <w:rFonts w:hint="eastAsia" w:ascii="仿宋" w:hAnsi="仿宋" w:eastAsia="仿宋" w:cs="仿宋"/>
          <w:bCs/>
          <w:color w:val="auto"/>
          <w:sz w:val="24"/>
          <w:szCs w:val="24"/>
          <w:highlight w:val="none"/>
          <w:lang w:eastAsia="zh-CN"/>
        </w:rPr>
        <w:t xml:space="preserve">询价小组</w:t>
      </w:r>
      <w:r>
        <w:rPr>
          <w:rFonts w:hint="eastAsia" w:ascii="仿宋" w:hAnsi="仿宋" w:eastAsia="仿宋" w:cs="仿宋"/>
          <w:bCs/>
          <w:color w:val="auto"/>
          <w:sz w:val="24"/>
          <w:szCs w:val="24"/>
          <w:highlight w:val="none"/>
        </w:rPr>
        <w:t xml:space="preserve">按报价由低到高的顺序排列，排名前三名的依次为第一、第二、第三成交候选人。询价响应报价相同的，现场抽签决定成交候选人排名顺序。</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第一成交候选人原则上为成交供应商，成交价为其响应报价。当排名第一的成交候选人放弃成交、因不可抗力不能履行合同或者被查实存在影响成交结果的违法行为等情形，不符合成交条件的，采购人可以按照</w:t>
      </w:r>
      <w:r>
        <w:rPr>
          <w:rFonts w:hint="eastAsia" w:ascii="仿宋" w:hAnsi="仿宋" w:eastAsia="仿宋" w:cs="仿宋"/>
          <w:bCs/>
          <w:color w:val="auto"/>
          <w:sz w:val="24"/>
          <w:szCs w:val="24"/>
          <w:highlight w:val="none"/>
          <w:lang w:eastAsia="zh-CN"/>
        </w:rPr>
        <w:t xml:space="preserve">询价小组</w:t>
      </w:r>
      <w:r>
        <w:rPr>
          <w:rFonts w:hint="eastAsia" w:ascii="仿宋" w:hAnsi="仿宋" w:eastAsia="仿宋" w:cs="仿宋"/>
          <w:bCs/>
          <w:color w:val="auto"/>
          <w:sz w:val="24"/>
          <w:szCs w:val="24"/>
          <w:highlight w:val="none"/>
        </w:rPr>
        <w:t xml:space="preserve">提出的成交候选人名单排序依次确定其他成交候选人为成交供应商，也可以重新询价。</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采购人委托</w:t>
      </w:r>
      <w:r>
        <w:rPr>
          <w:rFonts w:hint="eastAsia" w:ascii="仿宋" w:hAnsi="仿宋" w:eastAsia="仿宋" w:cs="仿宋"/>
          <w:bCs/>
          <w:color w:val="auto"/>
          <w:sz w:val="24"/>
          <w:szCs w:val="24"/>
          <w:highlight w:val="none"/>
          <w:lang w:eastAsia="zh-CN"/>
        </w:rPr>
        <w:t xml:space="preserve">询价小组</w:t>
      </w:r>
      <w:r>
        <w:rPr>
          <w:rFonts w:hint="eastAsia" w:ascii="仿宋" w:hAnsi="仿宋" w:eastAsia="仿宋" w:cs="仿宋"/>
          <w:bCs/>
          <w:color w:val="auto"/>
          <w:sz w:val="24"/>
          <w:szCs w:val="24"/>
          <w:highlight w:val="none"/>
        </w:rPr>
        <w:t xml:space="preserve">直接确定成交供应商。</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五</w:t>
      </w:r>
      <w:r>
        <w:rPr>
          <w:rFonts w:hint="eastAsia" w:ascii="仿宋" w:hAnsi="仿宋" w:eastAsia="仿宋" w:cs="仿宋"/>
          <w:bCs/>
          <w:color w:val="auto"/>
          <w:sz w:val="24"/>
          <w:szCs w:val="24"/>
          <w:highlight w:val="none"/>
        </w:rPr>
        <w:t xml:space="preserve">）公告成交结果</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自确定成交供应商之日起2个工作日内，在指定媒体上公告成交结果，公告期限为1个工作日。</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七</w:t>
      </w:r>
      <w:r>
        <w:rPr>
          <w:rFonts w:hint="eastAsia" w:ascii="仿宋" w:hAnsi="仿宋" w:eastAsia="仿宋" w:cs="仿宋"/>
          <w:bCs/>
          <w:color w:val="auto"/>
          <w:sz w:val="24"/>
          <w:szCs w:val="24"/>
          <w:highlight w:val="none"/>
        </w:rPr>
        <w:t xml:space="preserve">）发放成交通知书</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公告成交结果的同时，采购代理机构向成交供应商发放成交通知书。</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成交通知书发出后，采购人不得违法改变成交结果，成交供应商无正当理由不得放弃成交。</w:t>
      </w:r>
      <w:r/>
    </w:p>
    <w:p>
      <w:pPr>
        <w:ind w:firstLine="482"/>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特别说明：采用不见面远程方式开标的，成交供应商成交后在领取成交通知书</w:t>
      </w:r>
      <w:r>
        <w:rPr>
          <w:rFonts w:hint="eastAsia" w:ascii="仿宋" w:hAnsi="仿宋" w:eastAsia="仿宋" w:cs="仿宋"/>
          <w:b/>
          <w:color w:val="auto"/>
          <w:sz w:val="24"/>
          <w:szCs w:val="24"/>
          <w:highlight w:val="none"/>
          <w:lang w:val="en-US" w:eastAsia="zh-CN"/>
        </w:rPr>
        <w:t xml:space="preserve">后</w:t>
      </w:r>
      <w:r>
        <w:rPr>
          <w:rFonts w:hint="eastAsia" w:ascii="仿宋" w:hAnsi="仿宋" w:eastAsia="仿宋" w:cs="仿宋"/>
          <w:b/>
          <w:color w:val="auto"/>
          <w:sz w:val="24"/>
          <w:szCs w:val="24"/>
          <w:highlight w:val="none"/>
        </w:rPr>
        <w:t xml:space="preserve">需提供</w:t>
      </w:r>
      <w:r>
        <w:rPr>
          <w:rFonts w:hint="eastAsia" w:ascii="仿宋" w:hAnsi="仿宋" w:eastAsia="仿宋" w:cs="仿宋"/>
          <w:b/>
          <w:color w:val="auto"/>
          <w:sz w:val="24"/>
          <w:szCs w:val="24"/>
          <w:highlight w:val="none"/>
          <w:u w:val="single"/>
        </w:rPr>
        <w:t xml:space="preserve"> 叁 </w:t>
      </w:r>
      <w:r>
        <w:rPr>
          <w:rFonts w:hint="eastAsia" w:ascii="仿宋" w:hAnsi="仿宋" w:eastAsia="仿宋" w:cs="仿宋"/>
          <w:b/>
          <w:color w:val="auto"/>
          <w:sz w:val="24"/>
          <w:szCs w:val="24"/>
          <w:highlight w:val="none"/>
        </w:rPr>
        <w:t xml:space="preserve">份加盖公章的系统内打印的纸质响应文件给采购代理机构。</w:t>
      </w:r>
      <w:r/>
    </w:p>
    <w:p>
      <w:pPr>
        <w:jc w:val="left"/>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page" w:clear="all"/>
      </w:r>
      <w:r/>
    </w:p>
    <w:p>
      <w:pPr>
        <w:pStyle w:val="646"/>
        <w:jc w:val="center"/>
        <w:pageBreakBefore w:val="0"/>
        <w:spacing w:before="159" w:after="159"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第五部分 合同条款及格式</w:t>
      </w:r>
      <w:r/>
    </w:p>
    <w:p>
      <w:pPr>
        <w:jc w:val="center"/>
        <w:pageBreakBefore w:val="0"/>
        <w:spacing w:line="360" w:lineRule="auto"/>
        <w:rPr>
          <w:rFonts w:hint="eastAsia" w:ascii="仿宋" w:hAnsi="仿宋" w:eastAsia="仿宋" w:cs="仿宋"/>
          <w:b/>
          <w:bCs/>
          <w:color w:val="auto"/>
          <w:spacing w:val="-20"/>
          <w:sz w:val="24"/>
          <w:szCs w:val="24"/>
          <w:highlight w:val="none"/>
        </w:rPr>
      </w:pPr>
      <w:r>
        <w:rPr>
          <w:rFonts w:hint="eastAsia" w:ascii="仿宋" w:hAnsi="仿宋" w:eastAsia="仿宋" w:cs="仿宋"/>
          <w:b/>
          <w:bCs/>
          <w:color w:val="auto"/>
          <w:spacing w:val="-20"/>
          <w:sz w:val="24"/>
          <w:szCs w:val="24"/>
          <w:highlight w:val="none"/>
        </w:rPr>
      </w:r>
      <w:r/>
    </w:p>
    <w:p>
      <w:pPr>
        <w:jc w:val="center"/>
        <w:rPr>
          <w:rFonts w:hint="eastAsia" w:ascii="仿宋" w:hAnsi="仿宋" w:eastAsia="仿宋" w:cs="宋体"/>
          <w:b/>
          <w:bCs/>
          <w:color w:val="auto"/>
          <w:spacing w:val="-20"/>
          <w:sz w:val="72"/>
          <w:szCs w:val="72"/>
          <w:highlight w:val="none"/>
        </w:rPr>
      </w:pPr>
      <w:r>
        <w:rPr>
          <w:rFonts w:hint="eastAsia" w:ascii="仿宋" w:hAnsi="仿宋" w:eastAsia="仿宋" w:cs="宋体"/>
          <w:b/>
          <w:bCs/>
          <w:color w:val="auto"/>
          <w:spacing w:val="-20"/>
          <w:sz w:val="72"/>
          <w:szCs w:val="72"/>
          <w:highlight w:val="none"/>
        </w:rPr>
        <w:t xml:space="preserve">政府采购货物买卖合同</w:t>
      </w:r>
      <w:r/>
    </w:p>
    <w:p>
      <w:pPr>
        <w:jc w:val="center"/>
        <w:rPr>
          <w:rFonts w:hint="eastAsia" w:ascii="仿宋" w:hAnsi="仿宋" w:eastAsia="仿宋" w:cs="宋体"/>
          <w:b/>
          <w:bCs/>
          <w:color w:val="auto"/>
          <w:spacing w:val="-20"/>
          <w:sz w:val="44"/>
          <w:szCs w:val="44"/>
          <w:highlight w:val="none"/>
        </w:rPr>
      </w:pPr>
      <w:r>
        <w:rPr>
          <w:rFonts w:hint="eastAsia" w:ascii="仿宋" w:hAnsi="仿宋" w:eastAsia="仿宋" w:cs="宋体"/>
          <w:b/>
          <w:bCs/>
          <w:color w:val="auto"/>
          <w:spacing w:val="-20"/>
          <w:sz w:val="44"/>
          <w:szCs w:val="44"/>
          <w:highlight w:val="none"/>
        </w:rPr>
        <w:t xml:space="preserve">（试行）</w:t>
      </w:r>
      <w:r/>
    </w:p>
    <w:p>
      <w:pPr>
        <w:rPr>
          <w:rFonts w:hint="eastAsia" w:ascii="仿宋" w:hAnsi="仿宋" w:eastAsia="仿宋" w:cs="宋体"/>
          <w:b/>
          <w:bCs/>
          <w:color w:val="auto"/>
          <w:spacing w:val="-20"/>
          <w:sz w:val="28"/>
          <w:szCs w:val="28"/>
          <w:highlight w:val="none"/>
        </w:rPr>
      </w:pPr>
      <w:r>
        <w:rPr>
          <w:rFonts w:hint="eastAsia" w:ascii="仿宋" w:hAnsi="仿宋" w:eastAsia="仿宋" w:cs="宋体"/>
          <w:b/>
          <w:bCs/>
          <w:color w:val="auto"/>
          <w:spacing w:val="-20"/>
          <w:sz w:val="28"/>
          <w:szCs w:val="28"/>
          <w:highlight w:val="none"/>
        </w:rPr>
      </w:r>
      <w:r/>
    </w:p>
    <w:p>
      <w:pPr>
        <w:rPr>
          <w:rFonts w:hint="eastAsia" w:ascii="仿宋" w:hAnsi="仿宋" w:eastAsia="仿宋" w:cs="宋体"/>
          <w:b/>
          <w:bCs/>
          <w:color w:val="auto"/>
          <w:spacing w:val="-20"/>
          <w:sz w:val="28"/>
          <w:szCs w:val="28"/>
          <w:highlight w:val="none"/>
        </w:rPr>
      </w:pPr>
      <w:r>
        <w:rPr>
          <w:rFonts w:hint="eastAsia" w:ascii="仿宋" w:hAnsi="仿宋" w:eastAsia="仿宋" w:cs="宋体"/>
          <w:b/>
          <w:bCs/>
          <w:color w:val="auto"/>
          <w:spacing w:val="-20"/>
          <w:sz w:val="28"/>
          <w:szCs w:val="28"/>
          <w:highlight w:val="none"/>
        </w:rPr>
      </w:r>
      <w:r/>
    </w:p>
    <w:p>
      <w:pPr>
        <w:rPr>
          <w:rFonts w:hint="eastAsia" w:ascii="仿宋" w:hAnsi="仿宋" w:eastAsia="仿宋" w:cs="宋体"/>
          <w:b/>
          <w:bCs/>
          <w:color w:val="auto"/>
          <w:spacing w:val="-20"/>
          <w:sz w:val="28"/>
          <w:szCs w:val="28"/>
          <w:highlight w:val="none"/>
        </w:rPr>
      </w:pPr>
      <w:r>
        <w:rPr>
          <w:rFonts w:hint="eastAsia" w:ascii="仿宋" w:hAnsi="仿宋" w:eastAsia="仿宋" w:cs="宋体"/>
          <w:b/>
          <w:bCs/>
          <w:color w:val="auto"/>
          <w:spacing w:val="-20"/>
          <w:sz w:val="28"/>
          <w:szCs w:val="28"/>
          <w:highlight w:val="none"/>
        </w:rPr>
      </w:r>
      <w:r/>
    </w:p>
    <w:p>
      <w:pPr>
        <w:ind w:left="2100"/>
        <w:spacing w:line="360" w:lineRule="auto"/>
        <w:rPr>
          <w:rFonts w:hint="eastAsia" w:ascii="仿宋" w:hAnsi="仿宋" w:eastAsia="仿宋" w:cs="Times New Roman"/>
          <w:color w:val="auto"/>
          <w:sz w:val="28"/>
          <w:szCs w:val="28"/>
          <w:highlight w:val="none"/>
        </w:rPr>
      </w:pPr>
      <w:r>
        <w:rPr>
          <w:rFonts w:hint="eastAsia" w:ascii="仿宋" w:hAnsi="仿宋" w:eastAsia="仿宋" w:cs="宋体"/>
          <w:color w:val="auto"/>
          <w:sz w:val="28"/>
          <w:szCs w:val="28"/>
          <w:highlight w:val="none"/>
        </w:rPr>
        <w:t xml:space="preserve">项目名称：</w:t>
      </w:r>
      <w:r>
        <w:rPr>
          <w:rFonts w:hint="eastAsia" w:ascii="仿宋" w:hAnsi="仿宋" w:eastAsia="仿宋" w:cs="Times New Roman"/>
          <w:color w:val="auto"/>
          <w:sz w:val="28"/>
          <w:szCs w:val="28"/>
          <w:highlight w:val="none"/>
          <w:u w:val="single"/>
        </w:rPr>
        <w:t xml:space="preserve">                             </w:t>
      </w:r>
      <w:r/>
    </w:p>
    <w:p>
      <w:pPr>
        <w:ind w:left="2100"/>
        <w:spacing w:line="360" w:lineRule="auto"/>
        <w:rPr>
          <w:rFonts w:hint="eastAsia"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rPr>
        <w:t xml:space="preserve">合同编号：</w:t>
      </w:r>
      <w:r>
        <w:rPr>
          <w:rFonts w:hint="eastAsia" w:ascii="仿宋" w:hAnsi="仿宋" w:eastAsia="仿宋" w:cs="Times New Roman"/>
          <w:color w:val="auto"/>
          <w:sz w:val="28"/>
          <w:szCs w:val="28"/>
          <w:highlight w:val="none"/>
          <w:u w:val="single"/>
        </w:rPr>
        <w:t xml:space="preserve">                             </w:t>
      </w:r>
      <w:r/>
    </w:p>
    <w:p>
      <w:pPr>
        <w:ind w:left="210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甲    方：</w:t>
      </w:r>
      <w:r>
        <w:rPr>
          <w:rFonts w:hint="eastAsia" w:ascii="仿宋" w:hAnsi="仿宋" w:eastAsia="仿宋" w:cs="Times New Roman"/>
          <w:color w:val="auto"/>
          <w:sz w:val="28"/>
          <w:szCs w:val="28"/>
          <w:highlight w:val="none"/>
          <w:u w:val="single"/>
        </w:rPr>
        <w:t xml:space="preserve">                             </w:t>
      </w:r>
      <w:r/>
    </w:p>
    <w:p>
      <w:pPr>
        <w:ind w:left="2100"/>
        <w:spacing w:line="360" w:lineRule="auto"/>
        <w:rPr>
          <w:rFonts w:hint="eastAsia"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rPr>
        <w:t xml:space="preserve">乙    方：</w:t>
      </w:r>
      <w:r>
        <w:rPr>
          <w:rFonts w:hint="eastAsia" w:ascii="仿宋" w:hAnsi="仿宋" w:eastAsia="仿宋" w:cs="Times New Roman"/>
          <w:color w:val="auto"/>
          <w:sz w:val="28"/>
          <w:szCs w:val="28"/>
          <w:highlight w:val="none"/>
          <w:u w:val="single"/>
        </w:rPr>
        <w:t xml:space="preserve">                             </w:t>
      </w:r>
      <w:r/>
    </w:p>
    <w:p>
      <w:pPr>
        <w:ind w:left="2100"/>
        <w:spacing w:line="360"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签订时间：</w:t>
      </w:r>
      <w:r>
        <w:rPr>
          <w:rFonts w:hint="eastAsia" w:ascii="仿宋" w:hAnsi="仿宋" w:eastAsia="仿宋" w:cs="Times New Roman"/>
          <w:color w:val="auto"/>
          <w:sz w:val="28"/>
          <w:szCs w:val="28"/>
          <w:highlight w:val="none"/>
          <w:u w:val="single"/>
        </w:rPr>
        <w:t xml:space="preserve">      </w:t>
      </w:r>
      <w:r>
        <w:rPr>
          <w:rFonts w:ascii="仿宋" w:hAnsi="仿宋" w:eastAsia="仿宋" w:cs="Times New Roman"/>
          <w:color w:val="auto"/>
          <w:sz w:val="28"/>
          <w:szCs w:val="28"/>
          <w:highlight w:val="none"/>
          <w:u w:val="single"/>
        </w:rPr>
        <w:t xml:space="preserve">           </w:t>
      </w:r>
      <w:r>
        <w:rPr>
          <w:rFonts w:hint="eastAsia" w:ascii="仿宋" w:hAnsi="仿宋" w:eastAsia="仿宋" w:cs="Times New Roman"/>
          <w:color w:val="auto"/>
          <w:sz w:val="28"/>
          <w:szCs w:val="28"/>
          <w:highlight w:val="none"/>
          <w:u w:val="single"/>
        </w:rPr>
        <w:t xml:space="preserve">            </w:t>
      </w:r>
      <w:r/>
    </w:p>
    <w:p>
      <w:pPr>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rPr>
        <w:br w:type="page" w:clear="all"/>
      </w:r>
      <w:r/>
    </w:p>
    <w:p>
      <w:pPr>
        <w:jc w:val="center"/>
        <w:rPr>
          <w:rFonts w:hint="eastAsia" w:ascii="仿宋" w:hAnsi="仿宋" w:eastAsia="仿宋" w:cs="Times New Roman"/>
          <w:color w:val="auto"/>
          <w:sz w:val="44"/>
          <w:szCs w:val="44"/>
          <w:highlight w:val="none"/>
        </w:rPr>
      </w:pPr>
      <w:r>
        <w:rPr>
          <w:rFonts w:hint="eastAsia" w:ascii="仿宋" w:hAnsi="仿宋" w:eastAsia="仿宋" w:cs="Times New Roman"/>
          <w:color w:val="auto"/>
          <w:sz w:val="44"/>
          <w:szCs w:val="44"/>
          <w:highlight w:val="none"/>
        </w:rPr>
        <w:t xml:space="preserve">使 用 说 明</w:t>
      </w:r>
      <w:r/>
    </w:p>
    <w:p>
      <w:pPr>
        <w:ind w:firstLine="56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ind w:firstLine="56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1.本合同标准文本适用于购买现成货物的采购项目，不包括需要供应商定制开发、创新研发的货物采购项目。</w:t>
      </w:r>
      <w:r/>
    </w:p>
    <w:p>
      <w:pPr>
        <w:ind w:firstLine="56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jc w:val="left"/>
        <w:widowControl/>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br w:type="page" w:clear="all"/>
      </w:r>
      <w:r/>
    </w:p>
    <w:p>
      <w:pPr>
        <w:ind w:firstLine="880"/>
        <w:jc w:val="center"/>
        <w:rPr>
          <w:rFonts w:hint="eastAsia" w:ascii="仿宋" w:hAnsi="仿宋" w:eastAsia="仿宋" w:cs="Times New Roman"/>
          <w:color w:val="auto"/>
          <w:sz w:val="44"/>
          <w:szCs w:val="44"/>
          <w:highlight w:val="none"/>
        </w:rPr>
      </w:pPr>
      <w:r>
        <w:rPr>
          <w:rFonts w:hint="eastAsia" w:ascii="仿宋" w:hAnsi="仿宋" w:eastAsia="仿宋" w:cs="Times New Roman"/>
          <w:color w:val="auto"/>
          <w:sz w:val="44"/>
          <w:szCs w:val="44"/>
          <w:highlight w:val="none"/>
        </w:rPr>
        <w:t xml:space="preserve">第一节 政府采购合同协议书</w:t>
      </w:r>
      <w:r/>
    </w:p>
    <w:p>
      <w:pP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甲方（全称）：</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（采购人、受采购人委托签订合同的单位或采购文件约定的合同甲方）</w:t>
      </w:r>
      <w:r/>
    </w:p>
    <w:p>
      <w:pP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乙方1（全称）：</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（供应商）</w:t>
      </w:r>
      <w:r/>
    </w:p>
    <w:p>
      <w:pP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乙方2（全称）：</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（联合体成员供应商或其他合同主体）（如有）</w:t>
      </w:r>
      <w:r/>
    </w:p>
    <w:p>
      <w:pP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乙方3（全称）</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（联合体成员供应商或其他合同主体）（如有）</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依据《中华人民共和国民法典》《中华人民共和国政府采购法》等有关的法律法规，以及本采购项目的招标/询价文件等采购文件、乙方的《投标（响应）文件》及《中标（成交）通知书》，甲乙双方同意签订本合同。具体情况及要求如下：</w:t>
      </w:r>
      <w:r/>
    </w:p>
    <w:p>
      <w:pPr>
        <w:numPr>
          <w:ilvl w:val="0"/>
          <w:numId w:val="2"/>
        </w:numPr>
        <w:ind w:firstLine="482"/>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项目信息</w:t>
      </w:r>
      <w:r/>
    </w:p>
    <w:p>
      <w:pPr>
        <w:ind w:left="56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（1）采购项目名称：</w:t>
      </w:r>
      <w:r>
        <w:rPr>
          <w:rFonts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rPr>
        <w:t xml:space="preserve">  </w:t>
      </w:r>
      <w:r>
        <w:rPr>
          <w:rFonts w:ascii="仿宋" w:hAnsi="仿宋" w:eastAsia="仿宋" w:cs="Times New Roman"/>
          <w:color w:val="auto"/>
          <w:sz w:val="24"/>
          <w:szCs w:val="24"/>
          <w:highlight w:val="none"/>
          <w:u w:val="single"/>
        </w:rPr>
        <w:t xml:space="preserve">  </w:t>
      </w:r>
      <w:r/>
    </w:p>
    <w:p>
      <w:pPr>
        <w:ind w:left="567" w:firstLine="60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采购项目编号：</w:t>
      </w:r>
      <w:r>
        <w:rPr>
          <w:rFonts w:ascii="仿宋" w:hAnsi="仿宋" w:eastAsia="仿宋" w:cs="Times New Roman"/>
          <w:color w:val="auto"/>
          <w:sz w:val="24"/>
          <w:szCs w:val="24"/>
          <w:highlight w:val="none"/>
          <w:u w:val="single"/>
        </w:rPr>
        <w:t xml:space="preserve">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（2）采购计划编号：</w:t>
      </w:r>
      <w:r>
        <w:rPr>
          <w:rFonts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u w:val="single"/>
        </w:rPr>
        <w:t xml:space="preserve">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（3）项目内容：</w:t>
      </w:r>
      <w:r/>
    </w:p>
    <w:p>
      <w:pPr>
        <w:ind w:firstLine="10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采购标的及数量（台/套</w:t>
      </w:r>
      <w:r>
        <w:rPr>
          <w:rFonts w:ascii="仿宋" w:hAnsi="仿宋" w:eastAsia="仿宋" w:cs="Times New Roman"/>
          <w:color w:val="auto"/>
          <w:sz w:val="24"/>
          <w:szCs w:val="24"/>
          <w:highlight w:val="none"/>
          <w:lang w:val="en"/>
        </w:rPr>
        <w:t xml:space="preserve">/</w:t>
      </w:r>
      <w:r>
        <w:rPr>
          <w:rFonts w:hint="eastAsia" w:ascii="仿宋" w:hAnsi="仿宋" w:eastAsia="仿宋" w:cs="Times New Roman"/>
          <w:color w:val="auto"/>
          <w:sz w:val="24"/>
          <w:szCs w:val="24"/>
          <w:highlight w:val="none"/>
          <w:lang w:val="en"/>
        </w:rPr>
        <w:t xml:space="preserve">个</w:t>
      </w:r>
      <w:r>
        <w:rPr>
          <w:rFonts w:ascii="仿宋" w:hAnsi="仿宋" w:eastAsia="仿宋" w:cs="Times New Roman"/>
          <w:color w:val="auto"/>
          <w:sz w:val="24"/>
          <w:szCs w:val="24"/>
          <w:highlight w:val="none"/>
          <w:lang w:val="en"/>
        </w:rPr>
        <w:t xml:space="preserve">/</w:t>
      </w:r>
      <w:r>
        <w:rPr>
          <w:rFonts w:hint="eastAsia" w:ascii="仿宋" w:hAnsi="仿宋" w:eastAsia="仿宋" w:cs="Times New Roman"/>
          <w:color w:val="auto"/>
          <w:sz w:val="24"/>
          <w:szCs w:val="24"/>
          <w:highlight w:val="none"/>
          <w:lang w:val="en"/>
        </w:rPr>
        <w:t xml:space="preserve">架</w:t>
      </w:r>
      <w:r>
        <w:rPr>
          <w:rFonts w:ascii="仿宋" w:hAnsi="仿宋" w:eastAsia="仿宋" w:cs="Times New Roman"/>
          <w:color w:val="auto"/>
          <w:sz w:val="24"/>
          <w:szCs w:val="24"/>
          <w:highlight w:val="none"/>
          <w:lang w:val="en"/>
        </w:rPr>
        <w:t xml:space="preserve">/</w:t>
      </w:r>
      <w:r>
        <w:rPr>
          <w:rFonts w:hint="eastAsia" w:ascii="仿宋" w:hAnsi="仿宋" w:eastAsia="仿宋" w:cs="Times New Roman"/>
          <w:color w:val="auto"/>
          <w:sz w:val="24"/>
          <w:szCs w:val="24"/>
          <w:highlight w:val="none"/>
          <w:lang w:val="en"/>
        </w:rPr>
        <w:t xml:space="preserve">组等</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u w:val="single"/>
        </w:rPr>
        <w:t xml:space="preserve">               </w:t>
      </w:r>
      <w:r/>
    </w:p>
    <w:p>
      <w:pPr>
        <w:numPr>
          <w:ilvl w:val="255"/>
          <w:numId w:val="0"/>
        </w:numPr>
        <w:ind w:firstLine="1080"/>
        <w:spacing w:line="400" w:lineRule="exact"/>
        <w:rPr>
          <w:rFonts w:hint="eastAsia" w:ascii="仿宋" w:hAnsi="仿宋" w:eastAsia="仿宋" w:cs="宋体"/>
          <w:color w:val="auto"/>
          <w:sz w:val="24"/>
          <w:szCs w:val="24"/>
          <w:highlight w:val="none"/>
          <w:lang w:val="en"/>
        </w:rPr>
      </w:pPr>
      <w:r>
        <w:rPr>
          <w:rFonts w:hint="eastAsia" w:ascii="仿宋" w:hAnsi="仿宋" w:eastAsia="仿宋" w:cs="宋体"/>
          <w:color w:val="auto"/>
          <w:sz w:val="24"/>
          <w:szCs w:val="24"/>
          <w:highlight w:val="none"/>
        </w:rPr>
        <w:t xml:space="preserve">品牌：</w:t>
      </w:r>
      <w:r>
        <w:rPr>
          <w:rFonts w:hint="eastAsia" w:ascii="仿宋" w:hAnsi="仿宋" w:eastAsia="仿宋" w:cs="宋体"/>
          <w:color w:val="auto"/>
          <w:sz w:val="24"/>
          <w:szCs w:val="24"/>
          <w:highlight w:val="none"/>
          <w:u w:val="single"/>
        </w:rPr>
        <w:t xml:space="preserve">      </w:t>
      </w:r>
      <w:r>
        <w:rPr>
          <w:rFonts w:ascii="仿宋" w:hAnsi="仿宋" w:eastAsia="仿宋" w:cs="宋体"/>
          <w:color w:val="auto"/>
          <w:sz w:val="24"/>
          <w:szCs w:val="24"/>
          <w:highlight w:val="none"/>
          <w:u w:val="single"/>
          <w:lang w:val="en"/>
        </w:rPr>
        <w:t xml:space="preserve">   </w:t>
      </w:r>
      <w:r>
        <w:rPr>
          <w:rFonts w:hint="eastAsia" w:ascii="仿宋" w:hAnsi="仿宋" w:eastAsia="仿宋" w:cs="宋体"/>
          <w:color w:val="auto"/>
          <w:sz w:val="24"/>
          <w:szCs w:val="24"/>
          <w:highlight w:val="none"/>
          <w:u w:val="single"/>
        </w:rPr>
        <w:t xml:space="preserve">    </w:t>
      </w:r>
      <w:r>
        <w:rPr>
          <w:rFonts w:ascii="仿宋" w:hAnsi="仿宋" w:eastAsia="仿宋" w:cs="宋体"/>
          <w:color w:val="auto"/>
          <w:sz w:val="24"/>
          <w:szCs w:val="24"/>
          <w:highlight w:val="none"/>
          <w:u w:val="single"/>
          <w:lang w:val="en"/>
        </w:rPr>
        <w:t xml:space="preserve"> </w:t>
      </w:r>
      <w:r>
        <w:rPr>
          <w:rFonts w:hint="eastAsia" w:ascii="仿宋" w:hAnsi="仿宋" w:eastAsia="仿宋" w:cs="宋体"/>
          <w:color w:val="auto"/>
          <w:sz w:val="24"/>
          <w:szCs w:val="24"/>
          <w:highlight w:val="none"/>
          <w:u w:val="single"/>
        </w:rPr>
        <w:t xml:space="preserve"> </w:t>
      </w:r>
      <w:r>
        <w:rPr>
          <w:rFonts w:ascii="仿宋" w:hAnsi="仿宋" w:eastAsia="仿宋" w:cs="宋体"/>
          <w:color w:val="auto"/>
          <w:sz w:val="24"/>
          <w:szCs w:val="24"/>
          <w:highlight w:val="none"/>
          <w:lang w:val="en"/>
        </w:rPr>
        <w:t xml:space="preserve">     </w:t>
      </w:r>
      <w:r>
        <w:rPr>
          <w:rFonts w:hint="eastAsia" w:ascii="仿宋" w:hAnsi="仿宋" w:eastAsia="仿宋" w:cs="宋体"/>
          <w:color w:val="auto"/>
          <w:sz w:val="24"/>
          <w:szCs w:val="24"/>
          <w:highlight w:val="none"/>
        </w:rPr>
        <w:t xml:space="preserve">规格型号：</w:t>
      </w:r>
      <w:r>
        <w:rPr>
          <w:rFonts w:hint="eastAsia" w:ascii="仿宋" w:hAnsi="仿宋" w:eastAsia="仿宋" w:cs="宋体"/>
          <w:color w:val="auto"/>
          <w:sz w:val="24"/>
          <w:szCs w:val="24"/>
          <w:highlight w:val="none"/>
          <w:u w:val="single"/>
        </w:rPr>
        <w:t xml:space="preserve">   </w:t>
      </w:r>
      <w:r>
        <w:rPr>
          <w:rFonts w:ascii="仿宋" w:hAnsi="仿宋" w:eastAsia="仿宋" w:cs="宋体"/>
          <w:color w:val="auto"/>
          <w:sz w:val="24"/>
          <w:szCs w:val="24"/>
          <w:highlight w:val="none"/>
          <w:u w:val="single"/>
          <w:lang w:val="en"/>
        </w:rPr>
        <w:t xml:space="preserve">  </w:t>
      </w:r>
      <w:r>
        <w:rPr>
          <w:rFonts w:hint="eastAsia" w:ascii="仿宋" w:hAnsi="仿宋" w:eastAsia="仿宋" w:cs="宋体"/>
          <w:color w:val="auto"/>
          <w:sz w:val="24"/>
          <w:szCs w:val="24"/>
          <w:highlight w:val="none"/>
          <w:u w:val="single"/>
        </w:rPr>
        <w:t xml:space="preserve">       </w:t>
      </w:r>
      <w:r>
        <w:rPr>
          <w:rFonts w:ascii="仿宋" w:hAnsi="仿宋" w:eastAsia="仿宋" w:cs="宋体"/>
          <w:color w:val="auto"/>
          <w:sz w:val="24"/>
          <w:szCs w:val="24"/>
          <w:highlight w:val="none"/>
          <w:u w:val="single"/>
          <w:lang w:val="en"/>
        </w:rPr>
        <w:t xml:space="preserve">   </w:t>
      </w:r>
      <w:r/>
    </w:p>
    <w:p>
      <w:pPr>
        <w:ind w:firstLine="108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采购标的的技术要求、商务要求具体见附件。</w:t>
      </w:r>
      <w:r/>
    </w:p>
    <w:p>
      <w:pPr>
        <w:numPr>
          <w:ilvl w:val="255"/>
          <w:numId w:val="0"/>
        </w:numPr>
        <w:ind w:firstLine="1080"/>
        <w:spacing w:line="400" w:lineRule="exact"/>
        <w:rPr>
          <w:rFonts w:hint="eastAsia" w:ascii="仿宋" w:hAnsi="仿宋" w:eastAsia="仿宋" w:cs="宋体"/>
          <w:color w:val="auto"/>
          <w:sz w:val="24"/>
          <w:szCs w:val="24"/>
          <w:highlight w:val="none"/>
        </w:rPr>
      </w:pPr>
      <w:r>
        <w:rPr>
          <w:rFonts w:hint="eastAsia" w:ascii="仿宋" w:hAnsi="仿宋" w:eastAsia="仿宋" w:cs="汉仪书宋二S"/>
          <w:color w:val="auto"/>
          <w:sz w:val="24"/>
          <w:szCs w:val="24"/>
          <w:highlight w:val="none"/>
        </w:rPr>
        <w:t xml:space="preserve">①</w:t>
      </w:r>
      <w:r>
        <w:rPr>
          <w:rFonts w:hint="eastAsia" w:ascii="仿宋" w:hAnsi="仿宋" w:eastAsia="仿宋" w:cs="宋体"/>
          <w:color w:val="auto"/>
          <w:sz w:val="24"/>
          <w:szCs w:val="24"/>
          <w:highlight w:val="none"/>
        </w:rPr>
        <w:t xml:space="preserve">涉及信息类产品，请填写该产品关键部件的品牌、型号：</w:t>
      </w:r>
      <w:r/>
    </w:p>
    <w:p>
      <w:pPr>
        <w:numPr>
          <w:ilvl w:val="255"/>
          <w:numId w:val="0"/>
        </w:numPr>
        <w:ind w:firstLine="1080"/>
        <w:spacing w:line="400" w:lineRule="exact"/>
        <w:rPr>
          <w:rFonts w:hint="eastAsia"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标的名称：</w:t>
      </w:r>
      <w:r>
        <w:rPr>
          <w:rFonts w:hint="eastAsia" w:ascii="仿宋" w:hAnsi="仿宋" w:eastAsia="仿宋" w:cs="宋体"/>
          <w:color w:val="auto"/>
          <w:sz w:val="24"/>
          <w:szCs w:val="24"/>
          <w:highlight w:val="none"/>
          <w:u w:val="single"/>
        </w:rPr>
        <w:t xml:space="preserve">      </w:t>
      </w:r>
      <w:r>
        <w:rPr>
          <w:rFonts w:ascii="仿宋" w:hAnsi="仿宋" w:eastAsia="仿宋" w:cs="宋体"/>
          <w:color w:val="auto"/>
          <w:sz w:val="24"/>
          <w:szCs w:val="24"/>
          <w:highlight w:val="none"/>
          <w:u w:val="single"/>
          <w:lang w:val="en"/>
        </w:rPr>
        <w:t xml:space="preserve">               </w:t>
      </w:r>
      <w:r>
        <w:rPr>
          <w:rFonts w:hint="eastAsia" w:ascii="仿宋" w:hAnsi="仿宋" w:eastAsia="仿宋" w:cs="宋体"/>
          <w:color w:val="auto"/>
          <w:sz w:val="24"/>
          <w:szCs w:val="24"/>
          <w:highlight w:val="none"/>
          <w:u w:val="single"/>
        </w:rPr>
        <w:t xml:space="preserve">    </w:t>
      </w:r>
      <w:r/>
    </w:p>
    <w:p>
      <w:pPr>
        <w:numPr>
          <w:ilvl w:val="255"/>
          <w:numId w:val="0"/>
        </w:numPr>
        <w:ind w:firstLine="1080"/>
        <w:spacing w:line="4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关键部件：</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品牌：</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型号：</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r/>
    </w:p>
    <w:p>
      <w:pPr>
        <w:ind w:firstLine="10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关键部件：</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品牌：</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型号：</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r/>
    </w:p>
    <w:p>
      <w:pPr>
        <w:ind w:firstLine="10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关键部件：</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品牌：</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型号：</w:t>
      </w:r>
      <w:r>
        <w:rPr>
          <w:rFonts w:hint="eastAsia" w:ascii="仿宋" w:hAnsi="仿宋" w:eastAsia="仿宋" w:cs="宋体"/>
          <w:color w:val="auto"/>
          <w:sz w:val="24"/>
          <w:szCs w:val="24"/>
          <w:highlight w:val="none"/>
          <w:u w:val="single"/>
        </w:rPr>
        <w:t xml:space="preserve">       </w:t>
      </w:r>
      <w:r/>
    </w:p>
    <w:p>
      <w:pPr>
        <w:numPr>
          <w:ilvl w:val="255"/>
          <w:numId w:val="0"/>
        </w:num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汉仪书宋二S"/>
          <w:color w:val="auto"/>
          <w:sz w:val="24"/>
          <w:szCs w:val="24"/>
          <w:highlight w:val="none"/>
        </w:rPr>
        <w:t xml:space="preserve">②</w:t>
      </w:r>
      <w:r>
        <w:rPr>
          <w:rFonts w:hint="eastAsia" w:ascii="仿宋" w:hAnsi="仿宋" w:eastAsia="仿宋" w:cs="宋体"/>
          <w:color w:val="auto"/>
          <w:sz w:val="24"/>
          <w:szCs w:val="24"/>
          <w:highlight w:val="none"/>
        </w:rPr>
        <w:t xml:space="preserve">涉及车辆采购，请填写是否属于新能源汽车：</w:t>
      </w:r>
      <w:r/>
    </w:p>
    <w:p>
      <w:pPr>
        <w:numPr>
          <w:ilvl w:val="255"/>
          <w:numId w:val="0"/>
        </w:numPr>
        <w:ind w:left="945" w:firstLine="240"/>
        <w:jc w:val="left"/>
        <w:spacing w:line="400" w:lineRule="exact"/>
        <w:widowControl/>
        <w:rPr>
          <w:rFonts w:hint="eastAsia" w:ascii="仿宋" w:hAnsi="仿宋" w:eastAsia="仿宋"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是，《政府采购品目分类目录》底级品目名称：</w:t>
      </w:r>
      <w:r>
        <w:rPr>
          <w:rFonts w:hint="eastAsia" w:ascii="仿宋" w:hAnsi="仿宋" w:eastAsia="仿宋" w:cs="宋体"/>
          <w:color w:val="auto"/>
          <w:sz w:val="24"/>
          <w:szCs w:val="24"/>
          <w:highlight w:val="none"/>
          <w:u w:val="single"/>
        </w:rPr>
        <w:t xml:space="preserve">     </w:t>
      </w:r>
      <w:r/>
    </w:p>
    <w:p>
      <w:pPr>
        <w:numPr>
          <w:ilvl w:val="255"/>
          <w:numId w:val="0"/>
        </w:numPr>
        <w:ind w:left="945" w:firstLine="24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数量：</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金额：</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r/>
    </w:p>
    <w:p>
      <w:pPr>
        <w:numPr>
          <w:ilvl w:val="255"/>
          <w:numId w:val="0"/>
        </w:numPr>
        <w:ind w:left="945" w:firstLine="240"/>
        <w:jc w:val="left"/>
        <w:spacing w:line="400" w:lineRule="exact"/>
        <w:widowControl/>
        <w:rPr>
          <w:rFonts w:hint="eastAsia" w:ascii="仿宋" w:hAnsi="仿宋" w:eastAsia="仿宋"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否</w:t>
      </w:r>
      <w:r/>
    </w:p>
    <w:p>
      <w:pPr>
        <w:numPr>
          <w:ilvl w:val="255"/>
          <w:numId w:val="0"/>
        </w:num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lang w:val="en"/>
        </w:rPr>
        <w:t xml:space="preserve">4</w:t>
      </w:r>
      <w:r>
        <w:rPr>
          <w:rFonts w:hint="eastAsia" w:ascii="仿宋" w:hAnsi="仿宋" w:eastAsia="仿宋"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政府集中采购</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部门集中采购</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分散采购</w:t>
      </w:r>
      <w:r/>
    </w:p>
    <w:p>
      <w:pPr>
        <w:numPr>
          <w:ilvl w:val="255"/>
          <w:numId w:val="0"/>
        </w:num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lang w:val="en"/>
        </w:rPr>
        <w:t xml:space="preserve">5</w:t>
      </w:r>
      <w:r>
        <w:rPr>
          <w:rFonts w:hint="eastAsia" w:ascii="仿宋" w:hAnsi="仿宋" w:eastAsia="仿宋" w:cs="宋体"/>
          <w:color w:val="auto"/>
          <w:sz w:val="24"/>
          <w:szCs w:val="24"/>
          <w:highlight w:val="none"/>
        </w:rPr>
        <w:t xml:space="preserve">）政府采购方式：</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公开招标</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邀请招标</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竞争性谈判</w:t>
      </w:r>
      <w:r/>
    </w:p>
    <w:p>
      <w:pPr>
        <w:numPr>
          <w:ilvl w:val="255"/>
          <w:numId w:val="0"/>
        </w:numPr>
        <w:ind w:firstLine="1080"/>
        <w:jc w:val="left"/>
        <w:spacing w:line="400" w:lineRule="exact"/>
        <w:widowControl/>
        <w:rPr>
          <w:rFonts w:hint="eastAsia" w:ascii="仿宋" w:hAnsi="仿宋" w:eastAsia="仿宋"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竞争性磋商</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询价</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单一来源</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框架协议</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其他：</w:t>
      </w:r>
      <w:r>
        <w:rPr>
          <w:rFonts w:hint="eastAsia" w:ascii="仿宋" w:hAnsi="仿宋" w:eastAsia="仿宋" w:cs="宋体"/>
          <w:color w:val="auto"/>
          <w:sz w:val="24"/>
          <w:szCs w:val="24"/>
          <w:highlight w:val="none"/>
          <w:u w:val="single"/>
        </w:rPr>
        <w:t xml:space="preserve">      </w:t>
      </w:r>
      <w:r/>
    </w:p>
    <w:p>
      <w:pPr>
        <w:numPr>
          <w:ilvl w:val="255"/>
          <w:numId w:val="0"/>
        </w:num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（注：在框架协议采购的第二阶段，可选择使用该合同文本）</w:t>
      </w:r>
      <w:r/>
    </w:p>
    <w:p>
      <w:pPr>
        <w:numPr>
          <w:ilvl w:val="255"/>
          <w:numId w:val="0"/>
        </w:numPr>
        <w:ind w:firstLine="480"/>
        <w:jc w:val="left"/>
        <w:spacing w:line="400" w:lineRule="exact"/>
        <w:widowControl/>
        <w:rPr>
          <w:rFonts w:hint="eastAsia" w:ascii="仿宋" w:hAnsi="仿宋" w:eastAsia="仿宋" w:cs="Times New Roman"/>
          <w:color w:val="auto"/>
          <w:sz w:val="24"/>
          <w:szCs w:val="24"/>
          <w:highlight w:val="none"/>
        </w:rPr>
      </w:pPr>
      <w:r>
        <w:rPr>
          <w:rFonts w:hint="eastAsia" w:ascii="仿宋" w:hAnsi="仿宋" w:eastAsia="仿宋" w:cs="华文楷体"/>
          <w:color w:val="auto"/>
          <w:sz w:val="24"/>
          <w:szCs w:val="24"/>
          <w:highlight w:val="none"/>
        </w:rPr>
        <w:t xml:space="preserve">（</w:t>
      </w:r>
      <w:r>
        <w:rPr>
          <w:rFonts w:ascii="仿宋" w:hAnsi="仿宋" w:eastAsia="仿宋" w:cs="华文楷体"/>
          <w:color w:val="auto"/>
          <w:sz w:val="24"/>
          <w:szCs w:val="24"/>
          <w:highlight w:val="none"/>
          <w:lang w:val="en"/>
        </w:rPr>
        <w:t xml:space="preserve">6</w:t>
      </w:r>
      <w:r>
        <w:rPr>
          <w:rFonts w:hint="eastAsia" w:ascii="仿宋" w:hAnsi="仿宋" w:eastAsia="仿宋" w:cs="华文楷体"/>
          <w:color w:val="auto"/>
          <w:sz w:val="24"/>
          <w:szCs w:val="24"/>
          <w:highlight w:val="none"/>
        </w:rPr>
        <w:t xml:space="preserve">）</w:t>
      </w:r>
      <w:r>
        <w:rPr>
          <w:rFonts w:hint="eastAsia" w:ascii="仿宋" w:hAnsi="仿宋" w:eastAsia="仿宋" w:cs="Times New Roman"/>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否</w:t>
      </w:r>
      <w:r/>
    </w:p>
    <w:p>
      <w:pPr>
        <w:numPr>
          <w:ilvl w:val="255"/>
          <w:numId w:val="0"/>
        </w:numPr>
        <w:ind w:left="126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本合同是否为专门面向中小企业的采购合同（中小企业预留合同）：</w:t>
      </w:r>
      <w:r/>
    </w:p>
    <w:p>
      <w:pPr>
        <w:numPr>
          <w:ilvl w:val="255"/>
          <w:numId w:val="0"/>
        </w:numPr>
        <w:ind w:left="1260"/>
        <w:spacing w:line="400" w:lineRule="exact"/>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否</w:t>
      </w:r>
      <w:r/>
    </w:p>
    <w:p>
      <w:pPr>
        <w:numPr>
          <w:ilvl w:val="255"/>
          <w:numId w:val="0"/>
        </w:numPr>
        <w:ind w:left="126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若本项目不专门面向中小企业采购，是否给予小微企业评审优惠：</w:t>
      </w:r>
      <w:r/>
    </w:p>
    <w:p>
      <w:pPr>
        <w:numPr>
          <w:ilvl w:val="255"/>
          <w:numId w:val="0"/>
        </w:numPr>
        <w:ind w:left="1260"/>
        <w:spacing w:line="400" w:lineRule="exact"/>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否</w:t>
      </w:r>
      <w:r/>
    </w:p>
    <w:p>
      <w:pPr>
        <w:numPr>
          <w:ilvl w:val="255"/>
          <w:numId w:val="0"/>
        </w:numPr>
        <w:ind w:left="126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中标（成交）采购标的制造商是否为残疾人福利性单位：</w:t>
      </w:r>
      <w:r/>
    </w:p>
    <w:p>
      <w:pPr>
        <w:numPr>
          <w:ilvl w:val="255"/>
          <w:numId w:val="0"/>
        </w:numPr>
        <w:ind w:left="1260"/>
        <w:spacing w:line="400" w:lineRule="exact"/>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否</w:t>
      </w:r>
      <w:r/>
    </w:p>
    <w:p>
      <w:pPr>
        <w:ind w:firstLine="10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否</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lang w:val="en"/>
        </w:rPr>
        <w:t xml:space="preserve">7</w:t>
      </w:r>
      <w:r>
        <w:rPr>
          <w:rFonts w:hint="eastAsia" w:ascii="仿宋" w:hAnsi="仿宋" w:eastAsia="仿宋" w:cs="Times New Roman"/>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否</w:t>
      </w:r>
      <w:r/>
    </w:p>
    <w:p>
      <w:pPr>
        <w:ind w:firstLine="108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分包主要内容：</w:t>
      </w:r>
      <w:r>
        <w:rPr>
          <w:rFonts w:hint="eastAsia" w:ascii="仿宋" w:hAnsi="仿宋" w:eastAsia="仿宋" w:cs="Times New Roman"/>
          <w:color w:val="auto"/>
          <w:sz w:val="24"/>
          <w:szCs w:val="24"/>
          <w:highlight w:val="none"/>
          <w:u w:val="single"/>
        </w:rPr>
        <w:t xml:space="preserve">                                     </w:t>
      </w:r>
      <w:r/>
    </w:p>
    <w:p>
      <w:pPr>
        <w:ind w:left="105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分包供应商/制造商名称（如供应商和制造商不同，请分别填写）： </w:t>
      </w:r>
      <w:r>
        <w:rPr>
          <w:rFonts w:hint="eastAsia" w:ascii="仿宋" w:hAnsi="仿宋" w:eastAsia="仿宋" w:cs="Times New Roman"/>
          <w:color w:val="auto"/>
          <w:sz w:val="24"/>
          <w:szCs w:val="24"/>
          <w:highlight w:val="none"/>
          <w:u w:val="single"/>
        </w:rPr>
        <w:t xml:space="preserve">  </w:t>
      </w:r>
      <w:r/>
    </w:p>
    <w:p>
      <w:pPr>
        <w:ind w:left="105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分包供应商/制造商类型（如果供应商和制造商不同，只填写制造商类型）：</w:t>
      </w:r>
      <w:r/>
    </w:p>
    <w:p>
      <w:pPr>
        <w:ind w:firstLine="1080"/>
        <w:spacing w:line="400" w:lineRule="exact"/>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小微型企业</w:t>
      </w:r>
      <w:r/>
    </w:p>
    <w:p>
      <w:pPr>
        <w:ind w:firstLine="1080"/>
        <w:spacing w:line="400" w:lineRule="exact"/>
        <w:rPr>
          <w:rFonts w:hint="eastAsia" w:ascii="仿宋" w:hAnsi="仿宋" w:eastAsia="仿宋" w:cs="Times New Roman"/>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其他</w:t>
      </w:r>
      <w:r/>
    </w:p>
    <w:p>
      <w:pPr>
        <w:numPr>
          <w:ilvl w:val="255"/>
          <w:numId w:val="0"/>
        </w:numPr>
        <w:ind w:firstLine="480"/>
        <w:spacing w:line="400" w:lineRule="exact"/>
        <w:rPr>
          <w:rFonts w:hint="eastAsia" w:ascii="仿宋" w:hAnsi="仿宋" w:eastAsia="仿宋" w:cs="宋体"/>
          <w:iCs/>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lang w:val="en"/>
        </w:rPr>
        <w:t xml:space="preserve">8</w:t>
      </w:r>
      <w:r>
        <w:rPr>
          <w:rFonts w:hint="eastAsia" w:ascii="仿宋" w:hAnsi="仿宋" w:eastAsia="仿宋"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仿宋" w:hAnsi="仿宋" w:eastAsia="仿宋"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ascii="仿宋" w:hAnsi="仿宋" w:eastAsia="仿宋" w:cs="宋体"/>
          <w:iCs/>
          <w:color w:val="auto"/>
          <w:sz w:val="24"/>
          <w:szCs w:val="24"/>
          <w:highlight w:val="none"/>
        </w:rPr>
        <w:t xml:space="preserve">否</w:t>
      </w:r>
      <w:r/>
    </w:p>
    <w:p>
      <w:pPr>
        <w:ind w:left="1050"/>
        <w:jc w:val="left"/>
        <w:spacing w:line="400" w:lineRule="exact"/>
        <w:widowControl/>
        <w:tabs>
          <w:tab w:val="left" w:pos="1340" w:leader="none"/>
        </w:tabs>
        <w:rPr>
          <w:rFonts w:hint="eastAsia"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宋体"/>
          <w:iCs/>
          <w:color w:val="auto"/>
          <w:sz w:val="24"/>
          <w:szCs w:val="24"/>
          <w:highlight w:val="none"/>
        </w:rPr>
        <w:t xml:space="preserve">部分由外国投资者投资</w:t>
      </w:r>
      <w:r/>
    </w:p>
    <w:p>
      <w:pPr>
        <w:numPr>
          <w:ilvl w:val="255"/>
          <w:numId w:val="0"/>
        </w:numPr>
        <w:ind w:firstLine="480"/>
        <w:spacing w:line="4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lang w:val="en"/>
        </w:rPr>
        <w:t xml:space="preserve">9</w:t>
      </w:r>
      <w:r>
        <w:rPr>
          <w:rFonts w:hint="eastAsia" w:ascii="仿宋" w:hAnsi="仿宋" w:eastAsia="仿宋" w:cs="宋体"/>
          <w:color w:val="auto"/>
          <w:sz w:val="24"/>
          <w:szCs w:val="24"/>
          <w:highlight w:val="none"/>
        </w:rPr>
        <w:t xml:space="preserve">）是否涉及进口产品：</w:t>
      </w:r>
      <w:r/>
    </w:p>
    <w:p>
      <w:pPr>
        <w:numPr>
          <w:ilvl w:val="255"/>
          <w:numId w:val="0"/>
        </w:numPr>
        <w:ind w:left="1050"/>
        <w:spacing w:line="400" w:lineRule="exact"/>
        <w:rPr>
          <w:rFonts w:hint="eastAsia" w:ascii="仿宋" w:hAnsi="仿宋" w:eastAsia="仿宋" w:cs="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是，《政府采购品目分类目录》底级品目名称：</w:t>
      </w:r>
      <w:r>
        <w:rPr>
          <w:rFonts w:hint="eastAsia" w:ascii="仿宋" w:hAnsi="仿宋" w:eastAsia="仿宋" w:cs="宋体"/>
          <w:color w:val="auto"/>
          <w:sz w:val="24"/>
          <w:szCs w:val="24"/>
          <w:highlight w:val="none"/>
          <w:u w:val="single"/>
        </w:rPr>
        <w:t xml:space="preserve">       </w:t>
      </w:r>
      <w:r/>
    </w:p>
    <w:p>
      <w:pPr>
        <w:numPr>
          <w:ilvl w:val="255"/>
          <w:numId w:val="0"/>
        </w:numPr>
        <w:ind w:left="1050"/>
        <w:spacing w:line="400" w:lineRule="exact"/>
        <w:rPr>
          <w:rFonts w:hint="eastAsia" w:ascii="仿宋" w:hAnsi="仿宋" w:eastAsia="仿宋" w:cs="Times New Roman"/>
          <w:color w:val="auto"/>
          <w:sz w:val="24"/>
          <w:szCs w:val="24"/>
          <w:highlight w:val="none"/>
        </w:rPr>
      </w:pPr>
      <w:r>
        <w:rPr>
          <w:rFonts w:hint="eastAsia" w:ascii="仿宋" w:hAnsi="仿宋" w:eastAsia="仿宋" w:cs="宋体"/>
          <w:color w:val="auto"/>
          <w:sz w:val="24"/>
          <w:szCs w:val="24"/>
          <w:highlight w:val="none"/>
        </w:rPr>
        <w:t xml:space="preserve">金额：</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国别：</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品牌：</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规格型号：</w:t>
      </w:r>
      <w:r>
        <w:rPr>
          <w:rFonts w:hint="eastAsia" w:ascii="仿宋" w:hAnsi="仿宋" w:eastAsia="仿宋" w:cs="宋体"/>
          <w:color w:val="auto"/>
          <w:sz w:val="24"/>
          <w:szCs w:val="24"/>
          <w:highlight w:val="none"/>
          <w:u w:val="single"/>
        </w:rPr>
        <w:t xml:space="preserve">      </w:t>
      </w:r>
      <w:r/>
    </w:p>
    <w:p>
      <w:pPr>
        <w:ind w:firstLine="1080"/>
        <w:spacing w:line="400" w:lineRule="exact"/>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否</w:t>
      </w:r>
      <w:r/>
    </w:p>
    <w:p>
      <w:pPr>
        <w:numPr>
          <w:ilvl w:val="255"/>
          <w:numId w:val="0"/>
        </w:numPr>
        <w:ind w:firstLine="480"/>
        <w:spacing w:line="400" w:lineRule="exact"/>
        <w:tabs>
          <w:tab w:val="left" w:pos="740"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ascii="仿宋" w:hAnsi="仿宋" w:eastAsia="仿宋" w:cs="Times New Roman"/>
          <w:color w:val="auto"/>
          <w:sz w:val="24"/>
          <w:szCs w:val="24"/>
          <w:highlight w:val="none"/>
          <w:lang w:val="en"/>
        </w:rPr>
        <w:t xml:space="preserve">0</w:t>
      </w:r>
      <w:r>
        <w:rPr>
          <w:rFonts w:hint="eastAsia" w:ascii="仿宋" w:hAnsi="仿宋" w:eastAsia="仿宋" w:cs="Times New Roman"/>
          <w:color w:val="auto"/>
          <w:sz w:val="24"/>
          <w:szCs w:val="24"/>
          <w:highlight w:val="none"/>
        </w:rPr>
        <w:t xml:space="preserve">）是否涉及节能产品：</w:t>
      </w:r>
      <w:r/>
    </w:p>
    <w:p>
      <w:pPr>
        <w:numPr>
          <w:ilvl w:val="255"/>
          <w:numId w:val="0"/>
        </w:numPr>
        <w:ind w:firstLine="1080"/>
        <w:spacing w:line="400" w:lineRule="exact"/>
        <w:tabs>
          <w:tab w:val="left" w:pos="740" w:leader="none"/>
        </w:tabs>
        <w:rPr>
          <w:rFonts w:hint="eastAsia" w:ascii="仿宋" w:hAnsi="仿宋" w:eastAsia="仿宋" w:cs="Times New Roman"/>
          <w:iCs/>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是，《节能产品政府采购品目清单》的底级品目名称：</w:t>
      </w:r>
      <w:r>
        <w:rPr>
          <w:rFonts w:hint="eastAsia" w:ascii="仿宋" w:hAnsi="仿宋" w:eastAsia="仿宋" w:cs="Times New Roman"/>
          <w:color w:val="auto"/>
          <w:sz w:val="24"/>
          <w:szCs w:val="24"/>
          <w:highlight w:val="none"/>
          <w:u w:val="single"/>
        </w:rPr>
        <w:t xml:space="preserve">   </w:t>
      </w:r>
      <w:r/>
    </w:p>
    <w:p>
      <w:pPr>
        <w:numPr>
          <w:ilvl w:val="255"/>
          <w:numId w:val="0"/>
        </w:numPr>
        <w:ind w:firstLine="1920"/>
        <w:spacing w:line="400" w:lineRule="exact"/>
        <w:tabs>
          <w:tab w:val="left" w:pos="740" w:leader="none"/>
        </w:tabs>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优先采购</w:t>
      </w:r>
      <w:r/>
    </w:p>
    <w:p>
      <w:pPr>
        <w:numPr>
          <w:ilvl w:val="255"/>
          <w:numId w:val="0"/>
        </w:numPr>
        <w:ind w:firstLine="1080"/>
        <w:spacing w:line="400" w:lineRule="exact"/>
        <w:tabs>
          <w:tab w:val="left" w:pos="740" w:leader="none"/>
        </w:tabs>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否</w:t>
      </w:r>
      <w:r/>
    </w:p>
    <w:p>
      <w:pPr>
        <w:numPr>
          <w:ilvl w:val="255"/>
          <w:numId w:val="0"/>
        </w:numPr>
        <w:ind w:firstLine="1080"/>
        <w:spacing w:line="400" w:lineRule="exact"/>
        <w:tabs>
          <w:tab w:val="left" w:pos="740"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是否涉及环境标志产品：</w:t>
      </w:r>
      <w:r/>
    </w:p>
    <w:p>
      <w:pPr>
        <w:numPr>
          <w:ilvl w:val="255"/>
          <w:numId w:val="0"/>
        </w:numPr>
        <w:ind w:firstLine="1080"/>
        <w:spacing w:line="400" w:lineRule="exact"/>
        <w:tabs>
          <w:tab w:val="left" w:pos="740" w:leader="none"/>
        </w:tabs>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是，《环境标志产品政府采购品目清单》的底级品目名称：</w:t>
      </w:r>
      <w:r>
        <w:rPr>
          <w:rFonts w:hint="eastAsia" w:ascii="仿宋" w:hAnsi="仿宋" w:eastAsia="仿宋" w:cs="Times New Roman"/>
          <w:color w:val="auto"/>
          <w:sz w:val="24"/>
          <w:szCs w:val="24"/>
          <w:highlight w:val="none"/>
          <w:u w:val="single"/>
        </w:rPr>
        <w:t xml:space="preserve">  </w:t>
      </w:r>
      <w:r/>
    </w:p>
    <w:p>
      <w:pPr>
        <w:numPr>
          <w:ilvl w:val="255"/>
          <w:numId w:val="0"/>
        </w:numPr>
        <w:ind w:firstLine="2040"/>
        <w:spacing w:line="400" w:lineRule="exact"/>
        <w:tabs>
          <w:tab w:val="left" w:pos="740" w:leader="none"/>
        </w:tabs>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优先采购</w:t>
      </w:r>
      <w:r/>
    </w:p>
    <w:p>
      <w:pPr>
        <w:numPr>
          <w:ilvl w:val="255"/>
          <w:numId w:val="0"/>
        </w:numPr>
        <w:ind w:firstLine="1080"/>
        <w:spacing w:line="400" w:lineRule="exact"/>
        <w:tabs>
          <w:tab w:val="left" w:pos="740" w:leader="none"/>
        </w:tabs>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否</w:t>
      </w:r>
      <w:r/>
    </w:p>
    <w:p>
      <w:pPr>
        <w:numPr>
          <w:ilvl w:val="255"/>
          <w:numId w:val="0"/>
        </w:numPr>
        <w:ind w:firstLine="1080"/>
        <w:jc w:val="left"/>
        <w:spacing w:line="400" w:lineRule="exact"/>
        <w:widowControl/>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是否涉及绿色产品： </w:t>
      </w:r>
      <w:r/>
    </w:p>
    <w:p>
      <w:pPr>
        <w:ind w:firstLine="1080"/>
        <w:jc w:val="left"/>
        <w:spacing w:line="400" w:lineRule="exact"/>
        <w:widowControl/>
        <w:rPr>
          <w:rFonts w:hint="eastAsia" w:ascii="仿宋" w:hAnsi="仿宋" w:eastAsia="仿宋" w:cs="华文楷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是，绿色产品政府采购相关政策确定的底级品目名称：</w:t>
      </w:r>
      <w:r>
        <w:rPr>
          <w:rFonts w:hint="eastAsia" w:ascii="仿宋" w:hAnsi="仿宋" w:eastAsia="仿宋" w:cs="华文楷体"/>
          <w:color w:val="auto"/>
          <w:sz w:val="24"/>
          <w:szCs w:val="24"/>
          <w:highlight w:val="none"/>
          <w:u w:val="single"/>
        </w:rPr>
        <w:t xml:space="preserve">   </w:t>
      </w:r>
      <w:r/>
    </w:p>
    <w:p>
      <w:pPr>
        <w:numPr>
          <w:ilvl w:val="255"/>
          <w:numId w:val="0"/>
        </w:numPr>
        <w:ind w:firstLine="2040"/>
        <w:spacing w:line="400" w:lineRule="exact"/>
        <w:tabs>
          <w:tab w:val="left" w:pos="740" w:leader="none"/>
        </w:tabs>
        <w:rPr>
          <w:rFonts w:hint="eastAsia" w:ascii="仿宋" w:hAnsi="仿宋" w:eastAsia="仿宋" w:cs="Times New Roman"/>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优先采购</w:t>
      </w:r>
      <w:r/>
    </w:p>
    <w:p>
      <w:pPr>
        <w:ind w:firstLine="1080"/>
        <w:jc w:val="left"/>
        <w:spacing w:line="400" w:lineRule="exact"/>
        <w:widowControl/>
        <w:rPr>
          <w:rFonts w:hint="eastAsia" w:ascii="仿宋" w:hAnsi="仿宋" w:eastAsia="仿宋" w:cs="华文楷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否</w:t>
      </w:r>
      <w:r/>
    </w:p>
    <w:p>
      <w:pPr>
        <w:numPr>
          <w:ilvl w:val="255"/>
          <w:numId w:val="0"/>
        </w:num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ascii="仿宋" w:hAnsi="仿宋" w:eastAsia="仿宋" w:cs="Times New Roman"/>
          <w:color w:val="auto"/>
          <w:sz w:val="24"/>
          <w:szCs w:val="24"/>
          <w:highlight w:val="none"/>
          <w:lang w:val="en"/>
        </w:rPr>
        <w:t xml:space="preserve">1</w:t>
      </w:r>
      <w:r>
        <w:rPr>
          <w:rFonts w:hint="eastAsia" w:ascii="仿宋" w:hAnsi="仿宋" w:eastAsia="仿宋" w:cs="Times New Roman"/>
          <w:color w:val="auto"/>
          <w:sz w:val="24"/>
          <w:szCs w:val="24"/>
          <w:highlight w:val="none"/>
        </w:rPr>
        <w:t xml:space="preserve">）涉及商品包装和快递包装的，是否参考《商品包装政府采购需求标准（试行）》和《快递包装政府采购需求标准（试行）》明确产品及相关快递服务的具体包装要求：</w:t>
      </w:r>
      <w:r/>
    </w:p>
    <w:p>
      <w:pPr>
        <w:numPr>
          <w:ilvl w:val="255"/>
          <w:numId w:val="0"/>
        </w:numPr>
        <w:ind w:firstLine="1080"/>
        <w:spacing w:line="400" w:lineRule="exact"/>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不涉及</w:t>
      </w:r>
      <w:r/>
    </w:p>
    <w:p>
      <w:pPr>
        <w:numPr>
          <w:ilvl w:val="0"/>
          <w:numId w:val="2"/>
        </w:numPr>
        <w:ind w:firstLine="482"/>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合同金额</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（1）合同金额小写：</w:t>
      </w:r>
      <w:r>
        <w:rPr>
          <w:rFonts w:hint="eastAsia" w:ascii="仿宋" w:hAnsi="仿宋" w:eastAsia="仿宋" w:cs="Times New Roman"/>
          <w:color w:val="auto"/>
          <w:sz w:val="24"/>
          <w:szCs w:val="24"/>
          <w:highlight w:val="none"/>
          <w:u w:val="single"/>
        </w:rPr>
        <w:t xml:space="preserve">                           </w:t>
      </w:r>
      <w:r/>
    </w:p>
    <w:p>
      <w:pPr>
        <w:ind w:firstLine="108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大写：</w:t>
      </w:r>
      <w:r>
        <w:rPr>
          <w:rFonts w:hint="eastAsia" w:ascii="仿宋" w:hAnsi="仿宋" w:eastAsia="仿宋" w:cs="Times New Roman"/>
          <w:color w:val="auto"/>
          <w:sz w:val="24"/>
          <w:szCs w:val="24"/>
          <w:highlight w:val="none"/>
          <w:u w:val="single"/>
        </w:rPr>
        <w:t xml:space="preserve">                                   </w:t>
      </w:r>
      <w:r/>
    </w:p>
    <w:p>
      <w:pPr>
        <w:ind w:firstLine="10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分包金额（如有）小写：</w:t>
      </w:r>
      <w:r>
        <w:rPr>
          <w:rFonts w:hint="eastAsia" w:ascii="仿宋" w:hAnsi="仿宋" w:eastAsia="仿宋" w:cs="Times New Roman"/>
          <w:color w:val="auto"/>
          <w:sz w:val="24"/>
          <w:szCs w:val="24"/>
          <w:highlight w:val="none"/>
          <w:u w:val="single"/>
        </w:rPr>
        <w:t xml:space="preserve">                   </w:t>
      </w:r>
      <w:r/>
    </w:p>
    <w:p>
      <w:pPr>
        <w:ind w:firstLine="1080"/>
        <w:spacing w:line="400" w:lineRule="exact"/>
        <w:rPr>
          <w:rFonts w:hint="eastAsia" w:ascii="仿宋" w:hAnsi="仿宋" w:eastAsia="仿宋" w:cs="Times New Roman"/>
          <w:color w:val="auto"/>
          <w:sz w:val="24"/>
          <w:szCs w:val="24"/>
          <w:highlight w:val="none"/>
          <w:u w:val="single"/>
        </w:rPr>
      </w:pPr>
      <w:r>
        <w:rPr>
          <w:rFonts w:hint="eastAsia" w:ascii="仿宋" w:hAnsi="仿宋" w:eastAsia="仿宋" w:cs="Times New Roman"/>
          <w:color w:val="auto"/>
          <w:sz w:val="24"/>
          <w:szCs w:val="24"/>
          <w:highlight w:val="none"/>
        </w:rPr>
        <w:t xml:space="preserve">大写：</w:t>
      </w:r>
      <w:r>
        <w:rPr>
          <w:rFonts w:hint="eastAsia" w:ascii="仿宋" w:hAnsi="仿宋" w:eastAsia="仿宋" w:cs="Times New Roman"/>
          <w:color w:val="auto"/>
          <w:sz w:val="24"/>
          <w:szCs w:val="24"/>
          <w:highlight w:val="none"/>
          <w:u w:val="single"/>
        </w:rPr>
        <w:t xml:space="preserve">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（注：固定单价合同应填写单价和最高限价）</w:t>
      </w:r>
      <w:r/>
    </w:p>
    <w:p>
      <w:pPr>
        <w:numPr>
          <w:ilvl w:val="255"/>
          <w:numId w:val="0"/>
        </w:num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（2）合同定价方式（采用组合定价方式的，可以勾选多项）：</w:t>
      </w:r>
      <w:r/>
    </w:p>
    <w:p>
      <w:pPr>
        <w:ind w:left="1050"/>
        <w:spacing w:line="400" w:lineRule="exact"/>
        <w:rPr>
          <w:rFonts w:hint="eastAsia" w:ascii="仿宋" w:hAnsi="仿宋" w:eastAsia="仿宋" w:cs="Times New Roman"/>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仿宋" w:hAnsi="仿宋" w:eastAsia="仿宋" w:cs="Times New Roman"/>
          <w:iCs/>
          <w:color w:val="auto"/>
          <w:sz w:val="24"/>
          <w:szCs w:val="24"/>
          <w:highlight w:val="none"/>
        </w:rPr>
        <w:t xml:space="preserve">其他</w:t>
      </w:r>
      <w:r>
        <w:rPr>
          <w:rFonts w:hint="eastAsia" w:ascii="仿宋" w:hAnsi="仿宋" w:eastAsia="仿宋" w:cs="Times New Roman"/>
          <w:color w:val="auto"/>
          <w:sz w:val="24"/>
          <w:szCs w:val="24"/>
          <w:highlight w:val="none"/>
          <w:u w:val="single"/>
        </w:rPr>
        <w:t xml:space="preserve">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（3）付款方式（按项目实际勾选填写）：</w:t>
      </w:r>
      <w:r/>
    </w:p>
    <w:p>
      <w:pPr>
        <w:ind w:firstLine="1080"/>
        <w:spacing w:line="400" w:lineRule="exact"/>
        <w:rPr>
          <w:rFonts w:hint="eastAsia" w:ascii="仿宋" w:hAnsi="仿宋" w:eastAsia="仿宋" w:cs="Times New Roman"/>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全额付款：</w:t>
      </w:r>
      <w:r>
        <w:rPr>
          <w:rFonts w:hint="eastAsia" w:ascii="仿宋" w:hAnsi="仿宋" w:eastAsia="仿宋" w:cs="Times New Roman"/>
          <w:color w:val="auto"/>
          <w:sz w:val="24"/>
          <w:szCs w:val="24"/>
          <w:highlight w:val="none"/>
          <w:u w:val="single"/>
        </w:rPr>
        <w:t xml:space="preserve">  （应明确一次性支付合同款项的条件）  </w:t>
      </w:r>
      <w:r/>
    </w:p>
    <w:p>
      <w:pPr>
        <w:ind w:firstLine="1080"/>
        <w:spacing w:line="400" w:lineRule="exact"/>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分期付款：</w:t>
      </w:r>
      <w:r>
        <w:rPr>
          <w:rFonts w:hint="eastAsia" w:ascii="仿宋" w:hAnsi="仿宋" w:eastAsia="仿宋" w:cs="Times New Roman"/>
          <w:color w:val="auto"/>
          <w:sz w:val="24"/>
          <w:szCs w:val="24"/>
          <w:highlight w:val="none"/>
          <w:u w:val="single"/>
        </w:rPr>
        <w:t xml:space="preserve">  （应明确分期支付合同款项的各期比例和支付条件，各期支付条件应与分期履约验收情况挂钩） </w:t>
      </w:r>
      <w:r>
        <w:rPr>
          <w:rFonts w:hint="eastAsia" w:ascii="仿宋" w:hAnsi="仿宋" w:eastAsia="仿宋" w:cs="Times New Roman"/>
          <w:color w:val="auto"/>
          <w:sz w:val="24"/>
          <w:szCs w:val="24"/>
          <w:highlight w:val="none"/>
        </w:rPr>
        <w:t xml:space="preserve">，其中涉及预付款的：</w:t>
      </w:r>
      <w:r>
        <w:rPr>
          <w:rFonts w:hint="eastAsia" w:ascii="仿宋" w:hAnsi="仿宋" w:eastAsia="仿宋" w:cs="Times New Roman"/>
          <w:color w:val="auto"/>
          <w:sz w:val="24"/>
          <w:szCs w:val="24"/>
          <w:highlight w:val="none"/>
          <w:u w:val="single"/>
        </w:rPr>
        <w:t xml:space="preserve"> （应明确预付款的支付比例和支付条件） </w:t>
      </w:r>
      <w:r/>
    </w:p>
    <w:p>
      <w:pPr>
        <w:ind w:firstLine="1080"/>
        <w:spacing w:line="400" w:lineRule="exact"/>
        <w:rPr>
          <w:rFonts w:hint="eastAsia" w:ascii="仿宋" w:hAnsi="仿宋" w:eastAsia="仿宋" w:cs="Times New Roman"/>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成本补偿：</w:t>
      </w:r>
      <w:r>
        <w:rPr>
          <w:rFonts w:hint="eastAsia" w:ascii="仿宋" w:hAnsi="仿宋" w:eastAsia="仿宋" w:cs="Times New Roman"/>
          <w:color w:val="auto"/>
          <w:sz w:val="24"/>
          <w:szCs w:val="24"/>
          <w:highlight w:val="none"/>
          <w:u w:val="single"/>
        </w:rPr>
        <w:t xml:space="preserve">  （应明确按照成本补偿方式的支付方式和支付条件）   </w:t>
      </w:r>
      <w:r/>
    </w:p>
    <w:p>
      <w:pPr>
        <w:ind w:firstLine="1080"/>
        <w:spacing w:line="400" w:lineRule="exact"/>
        <w:rPr>
          <w:rFonts w:hint="eastAsia" w:ascii="仿宋" w:hAnsi="仿宋" w:eastAsia="仿宋" w:cs="Times New Roman"/>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color w:val="auto"/>
          <w:sz w:val="24"/>
          <w:szCs w:val="24"/>
          <w:highlight w:val="none"/>
        </w:rPr>
        <w:t xml:space="preserve">绩效激励：</w:t>
      </w:r>
      <w:r>
        <w:rPr>
          <w:rFonts w:hint="eastAsia" w:ascii="仿宋" w:hAnsi="仿宋" w:eastAsia="仿宋" w:cs="Times New Roman"/>
          <w:color w:val="auto"/>
          <w:sz w:val="24"/>
          <w:szCs w:val="24"/>
          <w:highlight w:val="none"/>
          <w:u w:val="single"/>
        </w:rPr>
        <w:t xml:space="preserve">  （应明确按照绩效激励方式的支付方式和支付条件）   </w:t>
      </w:r>
      <w:r/>
    </w:p>
    <w:p>
      <w:pPr>
        <w:numPr>
          <w:ilvl w:val="0"/>
          <w:numId w:val="2"/>
        </w:numPr>
        <w:ind w:firstLine="482"/>
        <w:spacing w:line="400" w:lineRule="exact"/>
        <w:rPr>
          <w:rFonts w:hint="eastAsia" w:ascii="仿宋" w:hAnsi="仿宋" w:eastAsia="仿宋" w:cs="Times New Roman"/>
          <w:b/>
          <w:color w:val="auto"/>
          <w:sz w:val="24"/>
          <w:szCs w:val="24"/>
          <w:highlight w:val="none"/>
          <w:u w:val="single"/>
        </w:rPr>
      </w:pPr>
      <w:r>
        <w:rPr>
          <w:rFonts w:hint="eastAsia" w:ascii="仿宋" w:hAnsi="仿宋" w:eastAsia="仿宋" w:cs="Times New Roman"/>
          <w:b/>
          <w:color w:val="auto"/>
          <w:sz w:val="24"/>
          <w:szCs w:val="24"/>
          <w:highlight w:val="none"/>
        </w:rPr>
        <w:t xml:space="preserve">合同履行</w:t>
      </w:r>
      <w:r/>
    </w:p>
    <w:p>
      <w:pPr>
        <w:ind w:firstLine="480"/>
        <w:spacing w:line="4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（1）起始日期：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日，完成日期：</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年</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月</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日。</w:t>
      </w:r>
      <w:r/>
    </w:p>
    <w:p>
      <w:pPr>
        <w:ind w:firstLine="480"/>
        <w:spacing w:line="400" w:lineRule="exact"/>
        <w:rPr>
          <w:rFonts w:hint="eastAsia"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（2）履约地点</w:t>
      </w:r>
      <w:r>
        <w:rPr>
          <w:rFonts w:hint="eastAsia" w:ascii="仿宋" w:hAnsi="仿宋" w:eastAsia="仿宋" w:cs="宋体"/>
          <w:bCs/>
          <w:color w:val="auto"/>
          <w:sz w:val="24"/>
          <w:szCs w:val="24"/>
          <w:highlight w:val="none"/>
        </w:rPr>
        <w:t xml:space="preserve">：</w:t>
      </w:r>
      <w:r>
        <w:rPr>
          <w:rFonts w:hint="eastAsia" w:ascii="仿宋" w:hAnsi="仿宋" w:eastAsia="仿宋" w:cs="宋体"/>
          <w:color w:val="auto"/>
          <w:sz w:val="24"/>
          <w:szCs w:val="24"/>
          <w:highlight w:val="none"/>
          <w:u w:val="single"/>
        </w:rPr>
        <w:t xml:space="preserve">                             </w:t>
      </w:r>
      <w:r/>
    </w:p>
    <w:p>
      <w:pPr>
        <w:ind w:firstLine="480"/>
        <w:spacing w:line="400" w:lineRule="exact"/>
        <w:rPr>
          <w:rFonts w:hint="eastAsia" w:ascii="仿宋" w:hAnsi="仿宋" w:eastAsia="仿宋" w:cs="宋体"/>
          <w:color w:val="auto"/>
          <w:sz w:val="24"/>
          <w:szCs w:val="24"/>
          <w:highlight w:val="none"/>
        </w:rPr>
      </w:pPr>
      <w:r>
        <w:rPr>
          <w:rFonts w:hint="eastAsia" w:ascii="仿宋" w:hAnsi="仿宋" w:eastAsia="仿宋" w:cs="宋体"/>
          <w:bCs/>
          <w:color w:val="auto"/>
          <w:sz w:val="24"/>
          <w:szCs w:val="24"/>
          <w:highlight w:val="none"/>
        </w:rPr>
        <w:t xml:space="preserve">（3）履约担保：</w:t>
      </w:r>
      <w:r>
        <w:rPr>
          <w:rFonts w:hint="eastAsia" w:ascii="仿宋" w:hAnsi="仿宋" w:eastAsia="仿宋"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宋体"/>
          <w:color w:val="auto"/>
          <w:sz w:val="24"/>
          <w:szCs w:val="24"/>
          <w:highlight w:val="none"/>
        </w:rPr>
        <w:t xml:space="preserve">否</w:t>
      </w:r>
      <w:r/>
    </w:p>
    <w:p>
      <w:pPr>
        <w:ind w:firstLine="10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收取履约保证金形式：</w:t>
      </w:r>
      <w:r>
        <w:rPr>
          <w:rFonts w:hint="eastAsia" w:ascii="仿宋" w:hAnsi="仿宋" w:eastAsia="仿宋" w:cs="宋体"/>
          <w:bCs/>
          <w:color w:val="auto"/>
          <w:sz w:val="24"/>
          <w:szCs w:val="24"/>
          <w:highlight w:val="none"/>
          <w:u w:val="single"/>
        </w:rPr>
        <w:t xml:space="preserve">                            </w:t>
      </w:r>
      <w:r/>
    </w:p>
    <w:p>
      <w:pPr>
        <w:ind w:firstLine="10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收取履约保证金金额：</w:t>
      </w:r>
      <w:r>
        <w:rPr>
          <w:rFonts w:hint="eastAsia" w:ascii="仿宋" w:hAnsi="仿宋" w:eastAsia="仿宋" w:cs="宋体"/>
          <w:bCs/>
          <w:color w:val="auto"/>
          <w:sz w:val="24"/>
          <w:szCs w:val="24"/>
          <w:highlight w:val="none"/>
          <w:u w:val="single"/>
        </w:rPr>
        <w:t xml:space="preserve">                            </w:t>
      </w:r>
      <w:r/>
    </w:p>
    <w:p>
      <w:pPr>
        <w:ind w:firstLine="1080"/>
        <w:spacing w:line="400" w:lineRule="exact"/>
        <w:rPr>
          <w:rFonts w:hint="eastAsia" w:ascii="仿宋" w:hAnsi="仿宋" w:eastAsia="仿宋" w:cs="宋体"/>
          <w:color w:val="auto"/>
          <w:sz w:val="24"/>
          <w:szCs w:val="24"/>
          <w:highlight w:val="none"/>
        </w:rPr>
      </w:pPr>
      <w:r>
        <w:rPr>
          <w:rFonts w:hint="eastAsia" w:ascii="仿宋" w:hAnsi="仿宋" w:eastAsia="仿宋" w:cs="宋体"/>
          <w:bCs/>
          <w:color w:val="auto"/>
          <w:sz w:val="24"/>
          <w:szCs w:val="24"/>
          <w:highlight w:val="none"/>
        </w:rPr>
        <w:t xml:space="preserve">履约担保期限：</w:t>
      </w:r>
      <w:r>
        <w:rPr>
          <w:rFonts w:hint="eastAsia" w:ascii="仿宋" w:hAnsi="仿宋" w:eastAsia="仿宋" w:cs="宋体"/>
          <w:bCs/>
          <w:color w:val="auto"/>
          <w:sz w:val="24"/>
          <w:szCs w:val="24"/>
          <w:highlight w:val="none"/>
          <w:u w:val="single"/>
        </w:rPr>
        <w:t xml:space="preserve">                                  </w:t>
      </w:r>
      <w:r/>
    </w:p>
    <w:p>
      <w:pPr>
        <w:ind w:firstLine="480"/>
        <w:spacing w:line="40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（4）分期履行要求：</w:t>
      </w:r>
      <w:r>
        <w:rPr>
          <w:rFonts w:hint="eastAsia" w:ascii="仿宋" w:hAnsi="仿宋" w:eastAsia="仿宋" w:cs="宋体"/>
          <w:bCs/>
          <w:color w:val="auto"/>
          <w:sz w:val="24"/>
          <w:szCs w:val="24"/>
          <w:highlight w:val="none"/>
          <w:u w:val="single"/>
        </w:rPr>
        <w:t xml:space="preserve">                                  </w:t>
      </w:r>
      <w:r/>
    </w:p>
    <w:p>
      <w:pPr>
        <w:ind w:firstLine="480"/>
        <w:spacing w:line="400" w:lineRule="exact"/>
        <w:rPr>
          <w:rFonts w:hint="eastAsia" w:ascii="仿宋" w:hAnsi="仿宋" w:eastAsia="仿宋" w:cs="宋体"/>
          <w:color w:val="auto"/>
          <w:sz w:val="24"/>
          <w:szCs w:val="24"/>
          <w:highlight w:val="none"/>
          <w:u w:val="single"/>
        </w:rPr>
      </w:pPr>
      <w:r>
        <w:rPr>
          <w:rFonts w:hint="eastAsia" w:ascii="仿宋" w:hAnsi="仿宋" w:eastAsia="仿宋" w:cs="宋体"/>
          <w:bCs/>
          <w:color w:val="auto"/>
          <w:sz w:val="24"/>
          <w:szCs w:val="24"/>
          <w:highlight w:val="none"/>
        </w:rPr>
        <w:t xml:space="preserve">（5）风险处置措施和替代方案：</w:t>
      </w:r>
      <w:r>
        <w:rPr>
          <w:rFonts w:hint="eastAsia" w:ascii="仿宋" w:hAnsi="仿宋" w:eastAsia="仿宋" w:cs="宋体"/>
          <w:color w:val="auto"/>
          <w:sz w:val="24"/>
          <w:szCs w:val="24"/>
          <w:highlight w:val="none"/>
          <w:u w:val="single"/>
        </w:rPr>
        <w:t xml:space="preserve">                        </w:t>
      </w:r>
      <w:r/>
    </w:p>
    <w:p>
      <w:pPr>
        <w:numPr>
          <w:ilvl w:val="0"/>
          <w:numId w:val="2"/>
        </w:numPr>
        <w:ind w:firstLine="482"/>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合同验收</w:t>
      </w:r>
      <w:r/>
    </w:p>
    <w:p>
      <w:pPr>
        <w:numPr>
          <w:ilvl w:val="0"/>
          <w:numId w:val="3"/>
        </w:numPr>
        <w:ind w:firstLine="4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委托第三方组织</w:t>
      </w:r>
      <w:r/>
    </w:p>
    <w:p>
      <w:pPr>
        <w:ind w:firstLine="10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验收主体：</w:t>
      </w:r>
      <w:r>
        <w:rPr>
          <w:rFonts w:hint="eastAsia" w:ascii="仿宋" w:hAnsi="仿宋" w:eastAsia="仿宋" w:cs="Times New Roman"/>
          <w:bCs/>
          <w:color w:val="auto"/>
          <w:sz w:val="24"/>
          <w:szCs w:val="24"/>
          <w:highlight w:val="none"/>
          <w:u w:val="single"/>
        </w:rPr>
        <w:t xml:space="preserve">                  </w:t>
      </w:r>
      <w:r/>
    </w:p>
    <w:p>
      <w:pPr>
        <w:ind w:firstLine="10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否</w:t>
      </w:r>
      <w:r/>
    </w:p>
    <w:p>
      <w:pPr>
        <w:ind w:firstLine="10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否</w:t>
      </w:r>
      <w:r/>
    </w:p>
    <w:p>
      <w:pPr>
        <w:ind w:firstLine="10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否</w:t>
      </w:r>
      <w:r/>
    </w:p>
    <w:p>
      <w:pPr>
        <w:ind w:firstLine="10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否</w:t>
      </w:r>
      <w:r/>
    </w:p>
    <w:p>
      <w:pPr>
        <w:ind w:firstLine="10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是，抽查比例：</w:t>
      </w:r>
      <w:r>
        <w:rPr>
          <w:rFonts w:hint="eastAsia" w:ascii="仿宋" w:hAnsi="仿宋" w:eastAsia="仿宋" w:cs="Times New Roman"/>
          <w:bCs/>
          <w:color w:val="auto"/>
          <w:sz w:val="24"/>
          <w:szCs w:val="24"/>
          <w:highlight w:val="none"/>
          <w:u w:val="single"/>
        </w:rPr>
        <w:t xml:space="preserve">        </w:t>
      </w:r>
      <w:r>
        <w:rPr>
          <w:rFonts w:hint="eastAsia" w:ascii="仿宋" w:hAnsi="仿宋" w:eastAsia="仿宋" w:cs="Times New Roman"/>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否</w:t>
      </w:r>
      <w:r/>
    </w:p>
    <w:p>
      <w:pPr>
        <w:ind w:left="105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是，</w:t>
      </w:r>
      <w:r>
        <w:rPr>
          <w:rFonts w:hint="eastAsia" w:ascii="仿宋" w:hAnsi="仿宋" w:eastAsia="仿宋" w:cs="Times New Roman"/>
          <w:bCs/>
          <w:color w:val="auto"/>
          <w:sz w:val="24"/>
          <w:szCs w:val="24"/>
          <w:highlight w:val="none"/>
          <w:u w:val="single"/>
        </w:rPr>
        <w:t xml:space="preserve">（应明确对被破坏的检测产品的处理方式）</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否</w:t>
      </w:r>
      <w:r/>
    </w:p>
    <w:p>
      <w:pPr>
        <w:ind w:firstLine="1080"/>
        <w:spacing w:line="400" w:lineRule="exact"/>
        <w:rPr>
          <w:rFonts w:hint="eastAsia" w:ascii="仿宋" w:hAnsi="仿宋" w:eastAsia="仿宋" w:cs="Times New Roman"/>
          <w:bCs/>
          <w:color w:val="auto"/>
          <w:sz w:val="24"/>
          <w:szCs w:val="24"/>
          <w:highlight w:val="none"/>
          <w:u w:val="single"/>
        </w:rPr>
      </w:pPr>
      <w:r>
        <w:rPr>
          <w:rFonts w:hint="eastAsia" w:ascii="仿宋" w:hAnsi="仿宋" w:eastAsia="仿宋" w:cs="Times New Roman"/>
          <w:bCs/>
          <w:color w:val="auto"/>
          <w:sz w:val="24"/>
          <w:szCs w:val="24"/>
          <w:highlight w:val="none"/>
        </w:rPr>
        <w:t xml:space="preserve">验收组织的其他事项：</w:t>
      </w:r>
      <w:r>
        <w:rPr>
          <w:rFonts w:hint="eastAsia" w:ascii="仿宋" w:hAnsi="仿宋" w:eastAsia="仿宋" w:cs="Times New Roman"/>
          <w:bCs/>
          <w:color w:val="auto"/>
          <w:sz w:val="24"/>
          <w:szCs w:val="24"/>
          <w:highlight w:val="none"/>
          <w:u w:val="single"/>
        </w:rPr>
        <w:t xml:space="preserve">                </w:t>
      </w:r>
      <w:r/>
    </w:p>
    <w:p>
      <w:pPr>
        <w:ind w:left="1245" w:hanging="720"/>
        <w:spacing w:line="400" w:lineRule="exact"/>
        <w:rPr>
          <w:rFonts w:hint="eastAsia" w:ascii="仿宋" w:hAnsi="仿宋" w:eastAsia="仿宋" w:cs="Times New Roman"/>
          <w:bCs/>
          <w:color w:val="auto"/>
          <w:sz w:val="24"/>
          <w:szCs w:val="24"/>
          <w:highlight w:val="none"/>
          <w:u w:val="single"/>
        </w:rPr>
      </w:pPr>
      <w:r>
        <w:rPr>
          <w:rFonts w:hint="eastAsia" w:ascii="仿宋" w:hAnsi="仿宋" w:eastAsia="仿宋" w:cs="Times New Roman"/>
          <w:bCs/>
          <w:color w:val="auto"/>
          <w:sz w:val="24"/>
          <w:szCs w:val="24"/>
          <w:highlight w:val="none"/>
        </w:rPr>
        <w:t xml:space="preserve">（2）履约验收时间：</w:t>
      </w:r>
      <w:r>
        <w:rPr>
          <w:rFonts w:hint="eastAsia" w:ascii="仿宋" w:hAnsi="仿宋" w:eastAsia="仿宋" w:cs="Times New Roman"/>
          <w:bCs/>
          <w:color w:val="auto"/>
          <w:sz w:val="24"/>
          <w:szCs w:val="24"/>
          <w:highlight w:val="none"/>
          <w:u w:val="single"/>
        </w:rPr>
        <w:t xml:space="preserve">（计划于何时验收/供应商提出验收申请之日起   日内组织验收） </w:t>
      </w:r>
      <w:r/>
    </w:p>
    <w:p>
      <w:pPr>
        <w:ind w:firstLine="4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一次性验收 </w:t>
      </w:r>
      <w:r/>
    </w:p>
    <w:p>
      <w:pPr>
        <w:ind w:firstLine="1080"/>
        <w:spacing w:line="400" w:lineRule="exact"/>
        <w:rPr>
          <w:rFonts w:hint="eastAsia" w:ascii="仿宋" w:hAnsi="仿宋" w:eastAsia="仿宋" w:cs="Times New Roman"/>
          <w:bCs/>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Times New Roman"/>
          <w:bCs/>
          <w:color w:val="auto"/>
          <w:sz w:val="24"/>
          <w:szCs w:val="24"/>
          <w:highlight w:val="none"/>
        </w:rPr>
        <w:t xml:space="preserve">分期/分项验收：</w:t>
      </w:r>
      <w:r>
        <w:rPr>
          <w:rFonts w:hint="eastAsia" w:ascii="仿宋" w:hAnsi="仿宋" w:eastAsia="仿宋" w:cs="Times New Roman"/>
          <w:bCs/>
          <w:color w:val="auto"/>
          <w:sz w:val="24"/>
          <w:szCs w:val="24"/>
          <w:highlight w:val="none"/>
          <w:u w:val="single"/>
        </w:rPr>
        <w:t xml:space="preserve"> （应明确分期</w:t>
      </w:r>
      <w:r>
        <w:rPr>
          <w:rFonts w:ascii="仿宋" w:hAnsi="仿宋" w:eastAsia="仿宋" w:cs="Times New Roman"/>
          <w:bCs/>
          <w:color w:val="auto"/>
          <w:sz w:val="24"/>
          <w:szCs w:val="24"/>
          <w:highlight w:val="none"/>
          <w:u w:val="single"/>
          <w:lang w:val="en"/>
        </w:rPr>
        <w:t xml:space="preserve">/</w:t>
      </w:r>
      <w:r>
        <w:rPr>
          <w:rFonts w:hint="eastAsia" w:ascii="仿宋" w:hAnsi="仿宋" w:eastAsia="仿宋" w:cs="Times New Roman"/>
          <w:bCs/>
          <w:color w:val="auto"/>
          <w:sz w:val="24"/>
          <w:szCs w:val="24"/>
          <w:highlight w:val="none"/>
          <w:u w:val="single"/>
          <w:lang w:val="en"/>
        </w:rPr>
        <w:t xml:space="preserve">分项验收的工作安排</w:t>
      </w:r>
      <w:r>
        <w:rPr>
          <w:rFonts w:hint="eastAsia" w:ascii="仿宋" w:hAnsi="仿宋" w:eastAsia="仿宋" w:cs="Times New Roman"/>
          <w:bCs/>
          <w:color w:val="auto"/>
          <w:sz w:val="24"/>
          <w:szCs w:val="24"/>
          <w:highlight w:val="none"/>
          <w:u w:val="single"/>
        </w:rPr>
        <w:t xml:space="preserve">）</w:t>
      </w:r>
      <w:r/>
    </w:p>
    <w:p>
      <w:pPr>
        <w:ind w:firstLine="480"/>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（4）履约验收程序：</w:t>
      </w:r>
      <w:r>
        <w:rPr>
          <w:rFonts w:hint="eastAsia" w:ascii="仿宋" w:hAnsi="仿宋" w:eastAsia="仿宋" w:cs="Times New Roman"/>
          <w:bCs/>
          <w:color w:val="auto"/>
          <w:sz w:val="24"/>
          <w:szCs w:val="24"/>
          <w:highlight w:val="none"/>
          <w:u w:val="single"/>
        </w:rPr>
        <w:t xml:space="preserve">                                    </w:t>
      </w:r>
      <w:r/>
    </w:p>
    <w:p>
      <w:pPr>
        <w:ind w:firstLine="480"/>
        <w:spacing w:line="400" w:lineRule="exact"/>
        <w:rPr>
          <w:rFonts w:hint="eastAsia" w:ascii="仿宋" w:hAnsi="仿宋" w:eastAsia="仿宋" w:cs="Times New Roman"/>
          <w:bCs/>
          <w:color w:val="auto"/>
          <w:sz w:val="24"/>
          <w:szCs w:val="24"/>
          <w:highlight w:val="none"/>
          <w:u w:val="single"/>
        </w:rPr>
      </w:pPr>
      <w:r>
        <w:rPr>
          <w:rFonts w:hint="eastAsia" w:ascii="仿宋" w:hAnsi="仿宋" w:eastAsia="仿宋" w:cs="Times New Roman"/>
          <w:bCs/>
          <w:color w:val="auto"/>
          <w:sz w:val="24"/>
          <w:szCs w:val="24"/>
          <w:highlight w:val="none"/>
        </w:rPr>
        <w:t xml:space="preserve">（5）履约验收的内容：</w:t>
      </w:r>
      <w:r>
        <w:rPr>
          <w:rFonts w:hint="eastAsia" w:ascii="仿宋" w:hAnsi="仿宋" w:eastAsia="仿宋" w:cs="Times New Roman"/>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hint="eastAsia" w:ascii="仿宋" w:hAnsi="仿宋" w:eastAsia="仿宋" w:cs="Times New Roman"/>
          <w:bCs/>
          <w:color w:val="auto"/>
          <w:sz w:val="24"/>
          <w:szCs w:val="24"/>
          <w:highlight w:val="none"/>
          <w:u w:val="single"/>
        </w:rPr>
      </w:pPr>
      <w:r>
        <w:rPr>
          <w:rFonts w:hint="eastAsia" w:ascii="仿宋" w:hAnsi="仿宋" w:eastAsia="仿宋" w:cs="Times New Roman"/>
          <w:bCs/>
          <w:color w:val="auto"/>
          <w:sz w:val="24"/>
          <w:szCs w:val="24"/>
          <w:highlight w:val="none"/>
        </w:rPr>
        <w:t xml:space="preserve">（6）履约验收标准：</w:t>
      </w:r>
      <w:r>
        <w:rPr>
          <w:rFonts w:hint="eastAsia" w:ascii="仿宋" w:hAnsi="仿宋" w:eastAsia="仿宋" w:cs="Times New Roman"/>
          <w:bCs/>
          <w:color w:val="auto"/>
          <w:sz w:val="24"/>
          <w:szCs w:val="24"/>
          <w:highlight w:val="none"/>
          <w:u w:val="single"/>
        </w:rPr>
        <w:t xml:space="preserve">                                         </w:t>
      </w:r>
      <w:r/>
    </w:p>
    <w:p>
      <w:p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仿宋" w:hAnsi="仿宋" w:eastAsia="仿宋" w:cs="宋体"/>
          <w:bCs/>
          <w:color w:val="auto"/>
          <w:sz w:val="24"/>
          <w:szCs w:val="24"/>
          <w:highlight w:val="none"/>
        </w:rPr>
        <w:t xml:space="preserve">是</w:t>
      </w:r>
      <w:r>
        <w:rPr>
          <w:rFonts w:ascii="Wingdings" w:hAnsi="Wingdings" w:eastAsia="Wingdings" w:cs="Wingdings"/>
          <w:color w:val="auto"/>
          <w:sz w:val="24"/>
          <w:szCs w:val="24"/>
          <w:highlight w:val="none"/>
        </w:rPr>
        <w:t xml:space="preserve">¨</w:t>
      </w:r>
      <w:r>
        <w:rPr>
          <w:rFonts w:hint="eastAsia" w:ascii="仿宋" w:hAnsi="仿宋" w:eastAsia="仿宋" w:cs="宋体"/>
          <w:bCs/>
          <w:color w:val="auto"/>
          <w:sz w:val="24"/>
          <w:szCs w:val="24"/>
          <w:highlight w:val="none"/>
        </w:rPr>
        <w:t xml:space="preserve">否</w:t>
      </w:r>
      <w:r/>
    </w:p>
    <w:p>
      <w:pPr>
        <w:ind w:firstLine="480"/>
        <w:spacing w:line="400" w:lineRule="exact"/>
        <w:rPr>
          <w:rFonts w:hint="eastAsia" w:ascii="仿宋" w:hAnsi="仿宋" w:eastAsia="仿宋" w:cs="宋体"/>
          <w:bCs/>
          <w:color w:val="auto"/>
          <w:sz w:val="24"/>
          <w:szCs w:val="24"/>
          <w:highlight w:val="none"/>
          <w:u w:val="single"/>
        </w:rPr>
      </w:pPr>
      <w:r>
        <w:rPr>
          <w:rFonts w:hint="eastAsia" w:ascii="仿宋" w:hAnsi="仿宋" w:eastAsia="仿宋" w:cs="宋体"/>
          <w:bCs/>
          <w:color w:val="auto"/>
          <w:sz w:val="24"/>
          <w:szCs w:val="24"/>
          <w:highlight w:val="none"/>
        </w:rPr>
        <w:t xml:space="preserve">（8）履约验收其他事项：</w:t>
      </w:r>
      <w:r>
        <w:rPr>
          <w:rFonts w:hint="eastAsia" w:ascii="仿宋" w:hAnsi="仿宋" w:eastAsia="仿宋" w:cs="宋体"/>
          <w:bCs/>
          <w:color w:val="auto"/>
          <w:sz w:val="24"/>
          <w:szCs w:val="24"/>
          <w:highlight w:val="none"/>
          <w:u w:val="single"/>
        </w:rPr>
        <w:t xml:space="preserve">      （产权过户登记等）          </w:t>
      </w:r>
      <w:r/>
    </w:p>
    <w:p>
      <w:pPr>
        <w:numPr>
          <w:ilvl w:val="0"/>
          <w:numId w:val="2"/>
        </w:numPr>
        <w:ind w:firstLine="482"/>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组成合同的文件</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本协议书与下列文件一起构成合同文件，如下述文件之间有任何抵触、矛盾或歧义，应按以下顺序解释：</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（1）政府采购合同协议书及其变更、补充协议</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（2）政府采购合同专用条款</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（3）政府采购合同通用条款</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（4）中标（成交）通知书</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（5）投标（响应）文件</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（6）采购文件</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（7）有关技术文件，图纸</w:t>
      </w:r>
      <w:r/>
    </w:p>
    <w:p>
      <w:p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（8）国家法律、行政法规和规章制度规定或合同约定的作为合同组成部分的其他文件</w:t>
      </w:r>
      <w:r/>
    </w:p>
    <w:p>
      <w:pPr>
        <w:numPr>
          <w:ilvl w:val="0"/>
          <w:numId w:val="2"/>
        </w:numPr>
        <w:ind w:firstLine="482"/>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合同生效</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本合同自</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生效。</w:t>
      </w:r>
      <w:r/>
    </w:p>
    <w:p>
      <w:pPr>
        <w:numPr>
          <w:ilvl w:val="0"/>
          <w:numId w:val="2"/>
        </w:numPr>
        <w:ind w:firstLine="482"/>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合同份数</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本合同一式</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份，甲方执</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份，乙方执</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份，均具有同等法律效力。</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合同订立时间：</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年</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月</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日</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合同订立地点：</w:t>
      </w:r>
      <w:r>
        <w:rPr>
          <w:rFonts w:hint="eastAsia" w:ascii="仿宋" w:hAnsi="仿宋" w:eastAsia="仿宋" w:cs="Times New Roman"/>
          <w:color w:val="auto"/>
          <w:sz w:val="24"/>
          <w:szCs w:val="24"/>
          <w:highlight w:val="none"/>
          <w:u w:val="single"/>
        </w:rPr>
        <w:t xml:space="preserve">                           </w:t>
      </w:r>
      <w:r/>
    </w:p>
    <w:p>
      <w:pPr>
        <w:ind w:firstLine="480"/>
        <w:spacing w:line="4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4"/>
          <w:szCs w:val="24"/>
          <w:highlight w:val="none"/>
        </w:rPr>
        <w:t xml:space="preserve">附件：具体标的及其技术要求和商务要求、联合协议、分包意向协议等。</w:t>
      </w:r>
      <w:r>
        <w:rPr>
          <w:rFonts w:hint="eastAsia" w:ascii="仿宋" w:hAnsi="仿宋" w:eastAsia="仿宋" w:cs="Times New Roman"/>
          <w:color w:val="auto"/>
          <w:sz w:val="28"/>
          <w:szCs w:val="28"/>
          <w:highlight w:val="none"/>
        </w:rPr>
        <w:br w:type="page" w:clear="all"/>
      </w:r>
      <w:r/>
    </w:p>
    <w:tbl>
      <w:tblPr>
        <w:tblStyle w:val="656"/>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50"/>
        <w:gridCol w:w="2541"/>
        <w:gridCol w:w="2083"/>
        <w:gridCol w:w="2229"/>
      </w:tblGrid>
      <w:tr>
        <w:trPr>
          <w:jc w:val="center"/>
          <w:trHeight w:val="490"/>
        </w:trPr>
        <w:tc>
          <w:tcPr>
            <w:gridSpan w:val="2"/>
            <w:tcBorders>
              <w:bottom w:val="single" w:color="auto" w:sz="2" w:space="0"/>
              <w:right w:val="single" w:color="auto" w:sz="2" w:space="0"/>
            </w:tcBorders>
            <w:tcW w:w="2605"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甲方</w:t>
            </w:r>
            <w:r>
              <w:rPr>
                <w:rFonts w:hint="eastAsia" w:ascii="仿宋" w:hAnsi="仿宋" w:eastAsia="仿宋" w:cs="Times New Roman"/>
                <w:color w:val="auto"/>
                <w:sz w:val="24"/>
                <w:szCs w:val="24"/>
                <w:highlight w:val="none"/>
              </w:rPr>
              <w:t xml:space="preserve">（采购人、受采购人委托签订合同的单位或采购文件约定的合同甲方）</w:t>
            </w:r>
            <w:r/>
          </w:p>
        </w:tc>
        <w:tc>
          <w:tcPr>
            <w:gridSpan w:val="2"/>
            <w:tcBorders>
              <w:left w:val="single" w:color="auto" w:sz="2" w:space="0"/>
              <w:bottom w:val="single" w:color="auto" w:sz="2" w:space="0"/>
            </w:tcBorders>
            <w:tcW w:w="2395"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乙方</w:t>
            </w:r>
            <w:r>
              <w:rPr>
                <w:rFonts w:hint="eastAsia" w:ascii="仿宋" w:hAnsi="仿宋" w:eastAsia="仿宋" w:cs="Times New Roman"/>
                <w:color w:val="auto"/>
                <w:sz w:val="24"/>
                <w:szCs w:val="24"/>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单位名称</w:t>
            </w:r>
            <w:r>
              <w:rPr>
                <w:rFonts w:hint="eastAsia" w:ascii="仿宋" w:hAnsi="仿宋" w:eastAsia="仿宋" w:cs="Times New Roman"/>
                <w:color w:val="auto"/>
                <w:sz w:val="24"/>
                <w:szCs w:val="24"/>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单位名称</w:t>
            </w:r>
            <w:r>
              <w:rPr>
                <w:rFonts w:hint="eastAsia" w:ascii="仿宋" w:hAnsi="仿宋" w:eastAsia="仿宋" w:cs="Times New Roman"/>
                <w:color w:val="auto"/>
                <w:sz w:val="24"/>
                <w:szCs w:val="24"/>
                <w:highlight w:val="none"/>
              </w:rPr>
              <w:t xml:space="preserve">（公章或合同章）</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1171"/>
        </w:trPr>
        <w:tc>
          <w:tcPr>
            <w:tcBorders>
              <w:top w:val="single" w:color="auto" w:sz="2" w:space="0"/>
              <w:right w:val="single" w:color="auto" w:sz="2" w:space="0"/>
            </w:tcBorders>
            <w:tcW w:w="1194" w:type="pct"/>
            <w:vAlign w:val="center"/>
            <w:vMerge w:val="restart"/>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法定代表人</w:t>
            </w:r>
            <w:r/>
          </w:p>
          <w:p>
            <w:pPr>
              <w:ind w:firstLine="115"/>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或其</w:t>
            </w:r>
            <w:r>
              <w:rPr>
                <w:rFonts w:ascii="仿宋" w:hAnsi="仿宋" w:eastAsia="仿宋" w:cs="Times New Roman"/>
                <w:color w:val="auto"/>
                <w:sz w:val="24"/>
                <w:szCs w:val="24"/>
                <w:highlight w:val="none"/>
              </w:rPr>
              <w:t xml:space="preserve">委托代理人</w:t>
            </w:r>
            <w:r>
              <w:rPr>
                <w:rFonts w:hint="eastAsia" w:ascii="仿宋" w:hAnsi="仿宋" w:eastAsia="仿宋" w:cs="Times New Roman"/>
                <w:color w:val="auto"/>
                <w:sz w:val="24"/>
                <w:szCs w:val="24"/>
                <w:highlight w:val="none"/>
              </w:rPr>
              <w:t xml:space="preserve">（签章）</w:t>
            </w:r>
            <w:r/>
          </w:p>
        </w:tc>
        <w:tc>
          <w:tcPr>
            <w:tcBorders>
              <w:top w:val="single" w:color="auto" w:sz="2" w:space="0"/>
              <w:left w:val="single" w:color="auto" w:sz="2" w:space="0"/>
              <w:right w:val="single" w:color="auto" w:sz="2" w:space="0"/>
            </w:tcBorders>
            <w:tcW w:w="1411" w:type="pct"/>
            <w:vAlign w:val="center"/>
            <w:vMerge w:val="restart"/>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法定代表人</w:t>
            </w:r>
            <w:r/>
          </w:p>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或其</w:t>
            </w:r>
            <w:r>
              <w:rPr>
                <w:rFonts w:ascii="仿宋" w:hAnsi="仿宋" w:eastAsia="仿宋" w:cs="Times New Roman"/>
                <w:color w:val="auto"/>
                <w:sz w:val="24"/>
                <w:szCs w:val="24"/>
                <w:highlight w:val="none"/>
              </w:rPr>
              <w:t xml:space="preserve">委托代理人</w:t>
            </w:r>
            <w:r>
              <w:rPr>
                <w:rFonts w:hint="eastAsia" w:ascii="仿宋" w:hAnsi="仿宋" w:eastAsia="仿宋" w:cs="Times New Roman"/>
                <w:color w:val="auto"/>
                <w:sz w:val="24"/>
                <w:szCs w:val="24"/>
                <w:highlight w:val="none"/>
              </w:rPr>
              <w:t xml:space="preserve">（签章）</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483"/>
        </w:trPr>
        <w:tc>
          <w:tcPr>
            <w:tcBorders>
              <w:bottom w:val="single" w:color="auto" w:sz="2" w:space="0"/>
              <w:right w:val="single" w:color="auto" w:sz="2" w:space="0"/>
            </w:tcBorders>
            <w:tcW w:w="1194" w:type="pct"/>
            <w:vAlign w:val="center"/>
            <w:vMerge w:val="continue"/>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left w:val="single" w:color="auto" w:sz="2" w:space="0"/>
              <w:bottom w:val="single" w:color="auto" w:sz="2" w:space="0"/>
              <w:right w:val="single" w:color="auto" w:sz="2" w:space="0"/>
            </w:tcBorders>
            <w:tcW w:w="1411" w:type="pct"/>
            <w:vAlign w:val="center"/>
            <w:vMerge w:val="continue"/>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住  所</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联 系 人</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联系电话</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通信地址</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邮政编码</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电子邮箱</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开户名称</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开户银行</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银行账号</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pacing w:val="20"/>
                <w:sz w:val="24"/>
                <w:szCs w:val="24"/>
                <w:highlight w:val="none"/>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59" w:line="360" w:lineRule="auto"/>
              <w:rPr>
                <w:rFonts w:hint="eastAsia" w:ascii="仿宋" w:hAnsi="仿宋" w:eastAsia="仿宋" w:cs="Times New Roman"/>
                <w:color w:val="auto"/>
                <w:spacing w:val="20"/>
                <w:sz w:val="24"/>
                <w:szCs w:val="24"/>
                <w:highlight w:val="none"/>
              </w:rPr>
            </w:pPr>
            <w:r>
              <w:rPr>
                <w:rFonts w:hint="eastAsia" w:ascii="仿宋" w:hAnsi="仿宋" w:eastAsia="仿宋" w:cs="Times New Roman"/>
                <w:color w:val="auto"/>
                <w:sz w:val="24"/>
                <w:szCs w:val="24"/>
                <w:highlight w:val="none"/>
              </w:rPr>
              <w:t xml:space="preserve">注：涉及联合体或其他合同主体的信息应按上表格式加列。</w:t>
            </w:r>
            <w:r/>
          </w:p>
        </w:tc>
      </w:tr>
    </w:tbl>
    <w:p>
      <w:pPr>
        <w:jc w:val="left"/>
        <w:widowControl/>
        <w:rPr>
          <w:rFonts w:hint="eastAsia" w:ascii="仿宋" w:hAnsi="仿宋" w:eastAsia="仿宋" w:cs="仿宋_GB2312"/>
          <w:color w:val="auto"/>
          <w:sz w:val="28"/>
          <w:szCs w:val="28"/>
          <w:highlight w:val="none"/>
        </w:rPr>
      </w:pPr>
      <w:r>
        <w:rPr>
          <w:rFonts w:ascii="仿宋" w:hAnsi="仿宋" w:eastAsia="仿宋" w:cs="仿宋_GB2312"/>
          <w:color w:val="auto"/>
          <w:sz w:val="28"/>
          <w:szCs w:val="28"/>
          <w:highlight w:val="none"/>
        </w:rPr>
        <w:br w:type="page" w:clear="all"/>
      </w:r>
      <w:r/>
    </w:p>
    <w:p>
      <w:pPr>
        <w:jc w:val="center"/>
        <w:widowControl/>
        <w:rPr>
          <w:rFonts w:hint="eastAsia" w:ascii="仿宋" w:hAnsi="仿宋" w:eastAsia="仿宋" w:cs="Times New Roman"/>
          <w:b/>
          <w:bCs/>
          <w:color w:val="auto"/>
          <w:sz w:val="28"/>
          <w:szCs w:val="28"/>
          <w:highlight w:val="none"/>
          <w:u w:val="single"/>
        </w:rPr>
      </w:pPr>
      <w:r>
        <w:rPr>
          <w:rFonts w:hint="eastAsia" w:ascii="仿宋" w:hAnsi="仿宋" w:eastAsia="仿宋" w:cs="Times New Roman"/>
          <w:color w:val="auto"/>
          <w:sz w:val="44"/>
          <w:szCs w:val="44"/>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cs="Times New Roman"/>
          <w:b/>
          <w:bCs/>
          <w:color w:val="auto"/>
          <w:sz w:val="24"/>
          <w:szCs w:val="24"/>
          <w:highlight w:val="none"/>
        </w:rPr>
      </w:pPr>
      <w:r>
        <w:rPr>
          <w:rFonts w:hint="eastAsia" w:ascii="仿宋" w:hAnsi="仿宋" w:eastAsia="仿宋" w:cs="Times New Roman"/>
          <w:b/>
          <w:color w:val="auto"/>
          <w:sz w:val="24"/>
          <w:szCs w:val="24"/>
          <w:highlight w:val="none"/>
        </w:rPr>
        <w:t xml:space="preserve">1. </w:t>
      </w:r>
      <w:r>
        <w:rPr>
          <w:rFonts w:hint="eastAsia" w:ascii="仿宋" w:hAnsi="仿宋" w:eastAsia="仿宋" w:cs="Times New Roman"/>
          <w:b/>
          <w:bCs/>
          <w:color w:val="auto"/>
          <w:sz w:val="24"/>
          <w:szCs w:val="24"/>
          <w:highlight w:val="none"/>
        </w:rPr>
        <w:t xml:space="preserve">定义</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1.1合同当事人</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（1）采购人（以</w:t>
      </w:r>
      <w:r>
        <w:rPr>
          <w:rFonts w:hint="eastAsia" w:ascii="仿宋" w:hAnsi="仿宋" w:eastAsia="仿宋" w:cs="Times New Roman"/>
          <w:color w:val="auto"/>
          <w:sz w:val="24"/>
          <w:szCs w:val="24"/>
          <w:highlight w:val="none"/>
          <w:lang w:eastAsia="zh-CN"/>
        </w:rPr>
        <w:t xml:space="preserve">下简</w:t>
      </w:r>
      <w:r>
        <w:rPr>
          <w:rFonts w:hint="eastAsia" w:ascii="仿宋" w:hAnsi="仿宋" w:eastAsia="仿宋" w:cs="Times New Roman"/>
          <w:color w:val="auto"/>
          <w:sz w:val="24"/>
          <w:szCs w:val="24"/>
          <w:highlight w:val="none"/>
        </w:rPr>
        <w:t xml:space="preserve">称甲方）是指使用财政性资金，通过政府采购方式向供应商购买货物及其相关服务的国家机关、事业单位、团体组织。</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（2）供应商（以</w:t>
      </w:r>
      <w:r>
        <w:rPr>
          <w:rFonts w:hint="eastAsia" w:ascii="仿宋" w:hAnsi="仿宋" w:eastAsia="仿宋" w:cs="Times New Roman"/>
          <w:color w:val="auto"/>
          <w:sz w:val="24"/>
          <w:szCs w:val="24"/>
          <w:highlight w:val="none"/>
          <w:lang w:eastAsia="zh-CN"/>
        </w:rPr>
        <w:t xml:space="preserve">下简</w:t>
      </w:r>
      <w:r>
        <w:rPr>
          <w:rFonts w:hint="eastAsia" w:ascii="仿宋" w:hAnsi="仿宋" w:eastAsia="仿宋" w:cs="Times New Roman"/>
          <w:color w:val="auto"/>
          <w:sz w:val="24"/>
          <w:szCs w:val="24"/>
          <w:highlight w:val="none"/>
        </w:rPr>
        <w:t xml:space="preserve">称乙方）是指参加政府采购活动并且中标（成交），向采购人提供合同约定的货物及其相关服务的法人、非法人组织或者自然人。</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（3）其他合同主体是指除采购人和供应商以外，</w:t>
      </w:r>
      <w:r>
        <w:rPr>
          <w:rFonts w:hint="eastAsia" w:ascii="仿宋" w:hAnsi="仿宋" w:eastAsia="仿宋" w:cs="宋体"/>
          <w:bCs/>
          <w:color w:val="auto"/>
          <w:sz w:val="24"/>
          <w:szCs w:val="24"/>
          <w:highlight w:val="none"/>
        </w:rPr>
        <w:t xml:space="preserve">依法参与合同缔结或履行，享有权利、承担义务的合同当事人</w:t>
      </w:r>
      <w:r>
        <w:rPr>
          <w:rFonts w:hint="eastAsia" w:ascii="仿宋" w:hAnsi="仿宋" w:eastAsia="仿宋" w:cs="Times New Roman"/>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1.2本合同下列术语应解释为：</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（1）“合同”系指</w:t>
      </w:r>
      <w:r>
        <w:rPr>
          <w:rFonts w:hint="eastAsia" w:ascii="仿宋" w:hAnsi="仿宋" w:eastAsia="仿宋" w:cs="宋体"/>
          <w:bCs/>
          <w:color w:val="auto"/>
          <w:sz w:val="24"/>
          <w:szCs w:val="24"/>
          <w:highlight w:val="none"/>
        </w:rPr>
        <w:t xml:space="preserve">合同当事人意思表示达成一致的任何协议，包括签署的</w:t>
      </w:r>
      <w:r>
        <w:rPr>
          <w:rFonts w:hint="eastAsia" w:ascii="仿宋" w:hAnsi="仿宋" w:eastAsia="仿宋" w:cs="Times New Roman"/>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宋体"/>
          <w:color w:val="auto"/>
          <w:sz w:val="24"/>
          <w:szCs w:val="24"/>
          <w:highlight w:val="none"/>
        </w:rPr>
        <w:t xml:space="preserve">国家法律、行政法规和规章制度规定或合同约定的作为合同组成部分的其他文件</w:t>
      </w:r>
      <w:r>
        <w:rPr>
          <w:rFonts w:hint="eastAsia" w:ascii="仿宋" w:hAnsi="仿宋" w:eastAsia="仿宋" w:cs="Times New Roman"/>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（3）“货物”系指乙方根据本合同规定须向甲方提供的各种形态和种类的物品，包括原材料、设备、产品（包括软件）及相关的其他备品备件、工具、手册及</w:t>
      </w:r>
      <w:r>
        <w:rPr>
          <w:rFonts w:ascii="仿宋" w:hAnsi="仿宋" w:eastAsia="仿宋" w:cs="Times New Roman"/>
          <w:color w:val="auto"/>
          <w:sz w:val="24"/>
          <w:szCs w:val="24"/>
          <w:highlight w:val="none"/>
          <w:lang w:val="en"/>
        </w:rPr>
        <w:t xml:space="preserve">其他</w:t>
      </w:r>
      <w:r>
        <w:rPr>
          <w:rFonts w:hint="eastAsia" w:ascii="仿宋" w:hAnsi="仿宋" w:eastAsia="仿宋" w:cs="Times New Roman"/>
          <w:color w:val="auto"/>
          <w:sz w:val="24"/>
          <w:szCs w:val="24"/>
          <w:highlight w:val="none"/>
        </w:rPr>
        <w:t xml:space="preserve">技术资料和材料等。</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（4）“相关服务”系指根据合同规定，乙方应提供的与货物有关的技术、管理和</w:t>
      </w:r>
      <w:r>
        <w:rPr>
          <w:rFonts w:ascii="仿宋" w:hAnsi="仿宋" w:eastAsia="仿宋" w:cs="Times New Roman"/>
          <w:color w:val="auto"/>
          <w:sz w:val="24"/>
          <w:szCs w:val="24"/>
          <w:highlight w:val="none"/>
          <w:lang w:val="en"/>
        </w:rPr>
        <w:t xml:space="preserve">其他</w:t>
      </w:r>
      <w:r>
        <w:rPr>
          <w:rFonts w:hint="eastAsia" w:ascii="仿宋" w:hAnsi="仿宋" w:eastAsia="仿宋" w:cs="Times New Roman"/>
          <w:color w:val="auto"/>
          <w:sz w:val="24"/>
          <w:szCs w:val="24"/>
          <w:highlight w:val="none"/>
        </w:rPr>
        <w:t xml:space="preserve">服务，包括但不限于：管理和质量保证、运输、保险、检验、现场准备、安装、集成、调试、培训、维修、废弃处置、技术支持等以及合同中规定乙方应承担的</w:t>
      </w:r>
      <w:r>
        <w:rPr>
          <w:rFonts w:ascii="仿宋" w:hAnsi="仿宋" w:eastAsia="仿宋" w:cs="Times New Roman"/>
          <w:color w:val="auto"/>
          <w:sz w:val="24"/>
          <w:szCs w:val="24"/>
          <w:highlight w:val="none"/>
          <w:lang w:val="en"/>
        </w:rPr>
        <w:t xml:space="preserve">其他</w:t>
      </w:r>
      <w:r>
        <w:rPr>
          <w:rFonts w:hint="eastAsia" w:ascii="仿宋" w:hAnsi="仿宋" w:eastAsia="仿宋" w:cs="Times New Roman"/>
          <w:color w:val="auto"/>
          <w:sz w:val="24"/>
          <w:szCs w:val="24"/>
          <w:highlight w:val="none"/>
        </w:rPr>
        <w:t xml:space="preserve">义务。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（7）其他术语解释，见【</w:t>
      </w:r>
      <w:r>
        <w:rPr>
          <w:rFonts w:hint="eastAsia" w:ascii="仿宋" w:hAnsi="仿宋" w:eastAsia="仿宋" w:cs="Times New Roman"/>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w:t>
      </w:r>
      <w:r/>
    </w:p>
    <w:p>
      <w:pPr>
        <w:numPr>
          <w:ilvl w:val="0"/>
          <w:numId w:val="4"/>
        </w:num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color w:val="auto"/>
          <w:sz w:val="24"/>
          <w:szCs w:val="24"/>
          <w:highlight w:val="none"/>
        </w:rPr>
        <w:t xml:space="preserve">合同标的及金额</w:t>
      </w:r>
      <w:r/>
    </w:p>
    <w:p>
      <w:pPr>
        <w:ind w:firstLine="480"/>
        <w:jc w:val="left"/>
        <w:spacing w:line="400" w:lineRule="exact"/>
        <w:rPr>
          <w:rFonts w:hint="eastAsia" w:ascii="仿宋" w:hAnsi="仿宋" w:eastAsia="仿宋" w:cs="Times New Roman"/>
          <w:b/>
          <w:bCs/>
          <w:i/>
          <w:iCs/>
          <w:color w:val="auto"/>
          <w:sz w:val="24"/>
          <w:szCs w:val="24"/>
          <w:highlight w:val="none"/>
        </w:rPr>
      </w:pPr>
      <w:r>
        <w:rPr>
          <w:rFonts w:hint="eastAsia" w:ascii="仿宋" w:hAnsi="仿宋" w:eastAsia="仿宋" w:cs="Times New Roman"/>
          <w:color w:val="auto"/>
          <w:sz w:val="24"/>
          <w:szCs w:val="24"/>
          <w:highlight w:val="none"/>
        </w:rPr>
        <w:t xml:space="preserve">2.1 合同标的及金额应与中标（成交）结果一致。乙方为履行本合同而发生的所有费用均应包含在合同价款中，甲方不再另行支付</w:t>
      </w:r>
      <w:r>
        <w:rPr>
          <w:rFonts w:ascii="仿宋" w:hAnsi="仿宋" w:eastAsia="仿宋" w:cs="Times New Roman"/>
          <w:color w:val="auto"/>
          <w:sz w:val="24"/>
          <w:szCs w:val="24"/>
          <w:highlight w:val="none"/>
          <w:lang w:val="en"/>
        </w:rPr>
        <w:t xml:space="preserve">其他</w:t>
      </w:r>
      <w:r>
        <w:rPr>
          <w:rFonts w:hint="eastAsia" w:ascii="仿宋" w:hAnsi="仿宋" w:eastAsia="仿宋" w:cs="Times New Roman"/>
          <w:color w:val="auto"/>
          <w:sz w:val="24"/>
          <w:szCs w:val="24"/>
          <w:highlight w:val="none"/>
        </w:rPr>
        <w:t xml:space="preserve">任何费用。</w:t>
      </w:r>
      <w:r/>
    </w:p>
    <w:p>
      <w:pPr>
        <w:jc w:val="left"/>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3. 履行合同的时间、地点和方式</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3.1 </w:t>
      </w:r>
      <w:r>
        <w:rPr>
          <w:rFonts w:hint="eastAsia" w:ascii="仿宋" w:hAnsi="仿宋" w:eastAsia="仿宋" w:cs="宋体"/>
          <w:color w:val="auto"/>
          <w:sz w:val="24"/>
          <w:szCs w:val="24"/>
          <w:highlight w:val="none"/>
        </w:rPr>
        <w:t xml:space="preserve">乙方应当在约定的时间、地点，按照约定方式履行合同。</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4. 甲方的权利和义务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4.1</w:t>
      </w:r>
      <w:r>
        <w:rPr>
          <w:rFonts w:ascii="仿宋" w:hAnsi="仿宋" w:eastAsia="仿宋" w:cs="Times New Roman"/>
          <w:color w:val="auto"/>
          <w:sz w:val="24"/>
          <w:szCs w:val="24"/>
          <w:highlight w:val="none"/>
        </w:rPr>
        <w:t xml:space="preserve"> 签署合同后，甲方</w:t>
      </w:r>
      <w:r>
        <w:rPr>
          <w:rFonts w:hint="eastAsia" w:ascii="仿宋" w:hAnsi="仿宋" w:eastAsia="仿宋" w:cs="Times New Roman"/>
          <w:color w:val="auto"/>
          <w:sz w:val="24"/>
          <w:szCs w:val="24"/>
          <w:highlight w:val="none"/>
        </w:rPr>
        <w:t xml:space="preserve">应</w:t>
      </w:r>
      <w:r>
        <w:rPr>
          <w:rFonts w:ascii="仿宋" w:hAnsi="仿宋" w:eastAsia="仿宋" w:cs="Times New Roman"/>
          <w:color w:val="auto"/>
          <w:sz w:val="24"/>
          <w:szCs w:val="24"/>
          <w:highlight w:val="none"/>
        </w:rPr>
        <w:t xml:space="preserve">确定</w:t>
      </w:r>
      <w:r>
        <w:rPr>
          <w:rFonts w:hint="eastAsia" w:ascii="仿宋" w:hAnsi="仿宋" w:eastAsia="仿宋" w:cs="Times New Roman"/>
          <w:color w:val="auto"/>
          <w:sz w:val="24"/>
          <w:szCs w:val="24"/>
          <w:highlight w:val="none"/>
        </w:rPr>
        <w:t xml:space="preserve">项目负责人（或项目联系人）</w:t>
      </w:r>
      <w:r>
        <w:rPr>
          <w:rFonts w:ascii="仿宋" w:hAnsi="仿宋" w:eastAsia="仿宋" w:cs="Times New Roman"/>
          <w:color w:val="auto"/>
          <w:sz w:val="24"/>
          <w:szCs w:val="24"/>
          <w:highlight w:val="none"/>
        </w:rPr>
        <w:t xml:space="preserve">，负责与本合同有关的事务。</w:t>
      </w:r>
      <w:r>
        <w:rPr>
          <w:rFonts w:hint="eastAsia" w:ascii="仿宋" w:hAnsi="仿宋" w:eastAsia="仿宋" w:cs="Times New Roman"/>
          <w:color w:val="auto"/>
          <w:sz w:val="24"/>
          <w:szCs w:val="24"/>
          <w:highlight w:val="none"/>
        </w:rPr>
        <w:t xml:space="preserve">甲方有权对乙方的履约行为进行检查，并</w:t>
      </w:r>
      <w:r>
        <w:rPr>
          <w:rFonts w:ascii="仿宋" w:hAnsi="仿宋" w:eastAsia="仿宋" w:cs="Times New Roman"/>
          <w:color w:val="auto"/>
          <w:sz w:val="24"/>
          <w:szCs w:val="24"/>
          <w:highlight w:val="none"/>
        </w:rPr>
        <w:t xml:space="preserve">及时确认乙方提交的事项</w:t>
      </w:r>
      <w:r>
        <w:rPr>
          <w:rFonts w:hint="eastAsia" w:ascii="仿宋" w:hAnsi="仿宋" w:eastAsia="仿宋" w:cs="Times New Roman"/>
          <w:color w:val="auto"/>
          <w:sz w:val="24"/>
          <w:szCs w:val="24"/>
          <w:highlight w:val="none"/>
        </w:rPr>
        <w:t xml:space="preserve">。甲方应当</w:t>
      </w:r>
      <w:r>
        <w:rPr>
          <w:rFonts w:ascii="仿宋" w:hAnsi="仿宋" w:eastAsia="仿宋" w:cs="Times New Roman"/>
          <w:color w:val="auto"/>
          <w:sz w:val="24"/>
          <w:szCs w:val="24"/>
          <w:highlight w:val="none"/>
        </w:rPr>
        <w:t xml:space="preserve">配合乙方完成</w:t>
      </w:r>
      <w:r>
        <w:rPr>
          <w:rFonts w:hint="eastAsia" w:ascii="仿宋" w:hAnsi="仿宋" w:eastAsia="仿宋" w:cs="Times New Roman"/>
          <w:color w:val="auto"/>
          <w:sz w:val="24"/>
          <w:szCs w:val="24"/>
          <w:highlight w:val="none"/>
        </w:rPr>
        <w:t xml:space="preserve">相关项目</w:t>
      </w:r>
      <w:r>
        <w:rPr>
          <w:rFonts w:ascii="仿宋" w:hAnsi="仿宋" w:eastAsia="仿宋" w:cs="Times New Roman"/>
          <w:color w:val="auto"/>
          <w:sz w:val="24"/>
          <w:szCs w:val="24"/>
          <w:highlight w:val="none"/>
        </w:rPr>
        <w:t xml:space="preserve">实施工作。</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4.2 </w:t>
      </w:r>
      <w:r>
        <w:rPr>
          <w:rFonts w:ascii="仿宋" w:hAnsi="仿宋" w:eastAsia="仿宋" w:cs="Times New Roman"/>
          <w:color w:val="auto"/>
          <w:sz w:val="24"/>
          <w:szCs w:val="24"/>
          <w:highlight w:val="none"/>
        </w:rPr>
        <w:t xml:space="preserve">甲方有权要求乙方按时提交各阶段有关</w:t>
      </w:r>
      <w:r>
        <w:rPr>
          <w:rFonts w:hint="eastAsia" w:ascii="仿宋" w:hAnsi="仿宋" w:eastAsia="仿宋" w:cs="Times New Roman"/>
          <w:color w:val="auto"/>
          <w:sz w:val="24"/>
          <w:szCs w:val="24"/>
          <w:highlight w:val="none"/>
        </w:rPr>
        <w:t xml:space="preserve">安排计划</w:t>
      </w:r>
      <w:r>
        <w:rPr>
          <w:rFonts w:ascii="仿宋" w:hAnsi="仿宋" w:eastAsia="仿宋" w:cs="Times New Roman"/>
          <w:color w:val="auto"/>
          <w:sz w:val="24"/>
          <w:szCs w:val="24"/>
          <w:highlight w:val="none"/>
        </w:rPr>
        <w:t xml:space="preserve">，并有权</w:t>
      </w:r>
      <w:r>
        <w:rPr>
          <w:rFonts w:hint="eastAsia" w:ascii="仿宋" w:hAnsi="仿宋" w:eastAsia="仿宋" w:cs="Times New Roman"/>
          <w:color w:val="auto"/>
          <w:sz w:val="24"/>
          <w:szCs w:val="24"/>
          <w:highlight w:val="none"/>
        </w:rPr>
        <w:t xml:space="preserve">定期核对乙方提供货物数量、规格、质量等内容。甲方</w:t>
      </w:r>
      <w:r>
        <w:rPr>
          <w:rFonts w:ascii="仿宋" w:hAnsi="仿宋" w:eastAsia="仿宋" w:cs="Times New Roman"/>
          <w:color w:val="auto"/>
          <w:sz w:val="24"/>
          <w:szCs w:val="24"/>
          <w:highlight w:val="none"/>
        </w:rPr>
        <w:t xml:space="preserve">有权督促乙方工作并要求乙方</w:t>
      </w:r>
      <w:r>
        <w:rPr>
          <w:rFonts w:hint="eastAsia" w:ascii="仿宋" w:hAnsi="仿宋" w:eastAsia="仿宋" w:cs="Times New Roman"/>
          <w:color w:val="auto"/>
          <w:sz w:val="24"/>
          <w:szCs w:val="24"/>
          <w:highlight w:val="none"/>
        </w:rPr>
        <w:t xml:space="preserve">更</w:t>
      </w:r>
      <w:r>
        <w:rPr>
          <w:rFonts w:ascii="仿宋" w:hAnsi="仿宋" w:eastAsia="仿宋" w:cs="Times New Roman"/>
          <w:color w:val="auto"/>
          <w:sz w:val="24"/>
          <w:szCs w:val="24"/>
          <w:highlight w:val="none"/>
        </w:rPr>
        <w:t xml:space="preserve">换不符合要求的</w:t>
      </w:r>
      <w:r>
        <w:rPr>
          <w:rFonts w:hint="eastAsia" w:ascii="仿宋" w:hAnsi="仿宋" w:eastAsia="仿宋" w:cs="Times New Roman"/>
          <w:color w:val="auto"/>
          <w:sz w:val="24"/>
          <w:szCs w:val="24"/>
          <w:highlight w:val="none"/>
        </w:rPr>
        <w:t xml:space="preserve">货物</w:t>
      </w:r>
      <w:r>
        <w:rPr>
          <w:rFonts w:ascii="仿宋" w:hAnsi="仿宋" w:eastAsia="仿宋" w:cs="Times New Roman"/>
          <w:color w:val="auto"/>
          <w:sz w:val="24"/>
          <w:szCs w:val="24"/>
          <w:highlight w:val="none"/>
        </w:rPr>
        <w:t xml:space="preserve">。</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w:t>
      </w:r>
      <w:r>
        <w:rPr>
          <w:rFonts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 </w:t>
      </w:r>
      <w:r>
        <w:rPr>
          <w:rFonts w:ascii="仿宋" w:hAnsi="仿宋" w:eastAsia="仿宋" w:cs="Times New Roman"/>
          <w:color w:val="auto"/>
          <w:sz w:val="24"/>
          <w:szCs w:val="24"/>
          <w:highlight w:val="none"/>
        </w:rPr>
        <w:t xml:space="preserve">甲方</w:t>
      </w:r>
      <w:r>
        <w:rPr>
          <w:rFonts w:hint="eastAsia" w:ascii="仿宋" w:hAnsi="仿宋" w:eastAsia="仿宋" w:cs="Times New Roman"/>
          <w:color w:val="auto"/>
          <w:sz w:val="24"/>
          <w:szCs w:val="24"/>
          <w:highlight w:val="none"/>
        </w:rPr>
        <w:t xml:space="preserve">有权要求乙方对缺陷部分予以修复，并按合同约定享有货物保修及其他合同约定的权利。</w:t>
      </w:r>
      <w:r/>
    </w:p>
    <w:p>
      <w:pPr>
        <w:ind w:firstLine="480"/>
        <w:spacing w:line="4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4.4 甲方应当按照合同约定及时对交付的货物进行验收</w:t>
      </w:r>
      <w:r>
        <w:rPr>
          <w:rFonts w:hint="eastAsia" w:ascii="仿宋" w:hAnsi="仿宋" w:eastAsia="仿宋" w:cs="Times New Roman"/>
          <w:color w:val="auto"/>
          <w:sz w:val="24"/>
          <w:szCs w:val="24"/>
          <w:highlight w:val="none"/>
        </w:rPr>
        <w:t xml:space="preserve">，</w:t>
      </w:r>
      <w:r>
        <w:rPr>
          <w:rFonts w:hint="eastAsia" w:ascii="仿宋" w:hAnsi="仿宋" w:eastAsia="仿宋" w:cs="宋体"/>
          <w:color w:val="auto"/>
          <w:sz w:val="24"/>
          <w:szCs w:val="24"/>
          <w:highlight w:val="none"/>
        </w:rPr>
        <w:t xml:space="preserve">未</w:t>
      </w:r>
      <w:r>
        <w:rPr>
          <w:rFonts w:hint="eastAsia" w:ascii="仿宋" w:hAnsi="仿宋" w:eastAsia="仿宋" w:cs="Times New Roman"/>
          <w:color w:val="auto"/>
          <w:sz w:val="24"/>
          <w:szCs w:val="24"/>
          <w:highlight w:val="none"/>
        </w:rPr>
        <w:t xml:space="preserve">在</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约定的期限内对乙方履约提出任何异议或者向乙方作出任何说明的，</w:t>
      </w:r>
      <w:r>
        <w:rPr>
          <w:rFonts w:hint="eastAsia" w:ascii="仿宋" w:hAnsi="仿宋" w:eastAsia="仿宋" w:cs="Times New Roman"/>
          <w:color w:val="auto"/>
          <w:sz w:val="24"/>
          <w:szCs w:val="24"/>
          <w:highlight w:val="none"/>
        </w:rPr>
        <w:t xml:space="preserve">视为验收通过。</w:t>
      </w:r>
      <w:r/>
    </w:p>
    <w:p>
      <w:pPr>
        <w:ind w:firstLine="480"/>
        <w:jc w:val="left"/>
        <w:spacing w:line="4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5 </w:t>
      </w:r>
      <w:r>
        <w:rPr>
          <w:rFonts w:hint="eastAsia" w:ascii="仿宋" w:hAnsi="仿宋" w:eastAsia="仿宋" w:cs="Times New Roman"/>
          <w:color w:val="auto"/>
          <w:sz w:val="24"/>
          <w:szCs w:val="24"/>
          <w:highlight w:val="none"/>
        </w:rPr>
        <w:t xml:space="preserve">甲方应当根据合同约定及时向乙方支付合同价款</w:t>
      </w:r>
      <w:r>
        <w:rPr>
          <w:rFonts w:ascii="仿宋" w:hAnsi="仿宋" w:eastAsia="仿宋" w:cs="Times New Roman"/>
          <w:color w:val="auto"/>
          <w:sz w:val="24"/>
          <w:szCs w:val="24"/>
          <w:highlight w:val="none"/>
        </w:rPr>
        <w:t xml:space="preserve">，不得以内部人员变更、履行内部付款流程等为由，拒绝或迟延支付。</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4.6</w:t>
      </w:r>
      <w:r>
        <w:rPr>
          <w:rFonts w:ascii="仿宋" w:hAnsi="仿宋" w:eastAsia="仿宋" w:cs="Times New Roman"/>
          <w:color w:val="auto"/>
          <w:sz w:val="24"/>
          <w:szCs w:val="24"/>
          <w:highlight w:val="none"/>
        </w:rPr>
        <w:t xml:space="preserve"> </w:t>
      </w:r>
      <w:r>
        <w:rPr>
          <w:rFonts w:hint="eastAsia" w:ascii="仿宋" w:hAnsi="仿宋" w:eastAsia="仿宋" w:cs="Times New Roman"/>
          <w:color w:val="auto"/>
          <w:sz w:val="24"/>
          <w:szCs w:val="24"/>
          <w:highlight w:val="none"/>
        </w:rPr>
        <w:t xml:space="preserve">国家法律法规规定及</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约定应由甲方承担的其他义务和责任。</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5. 乙方的权利和义务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5.1 </w:t>
      </w:r>
      <w:r>
        <w:rPr>
          <w:rFonts w:ascii="仿宋" w:hAnsi="仿宋" w:eastAsia="仿宋" w:cs="Times New Roman"/>
          <w:color w:val="auto"/>
          <w:sz w:val="24"/>
          <w:szCs w:val="24"/>
          <w:highlight w:val="none"/>
        </w:rPr>
        <w:t xml:space="preserve">签署合同后，乙方</w:t>
      </w:r>
      <w:r>
        <w:rPr>
          <w:rFonts w:hint="eastAsia" w:ascii="仿宋" w:hAnsi="仿宋" w:eastAsia="仿宋" w:cs="Times New Roman"/>
          <w:color w:val="auto"/>
          <w:sz w:val="24"/>
          <w:szCs w:val="24"/>
          <w:highlight w:val="none"/>
        </w:rPr>
        <w:t xml:space="preserve">应</w:t>
      </w:r>
      <w:r>
        <w:rPr>
          <w:rFonts w:ascii="仿宋" w:hAnsi="仿宋" w:eastAsia="仿宋" w:cs="Times New Roman"/>
          <w:color w:val="auto"/>
          <w:sz w:val="24"/>
          <w:szCs w:val="24"/>
          <w:highlight w:val="none"/>
        </w:rPr>
        <w:t xml:space="preserve">确定</w:t>
      </w:r>
      <w:r>
        <w:rPr>
          <w:rFonts w:hint="eastAsia" w:ascii="仿宋" w:hAnsi="仿宋" w:eastAsia="仿宋" w:cs="Times New Roman"/>
          <w:color w:val="auto"/>
          <w:sz w:val="24"/>
          <w:szCs w:val="24"/>
          <w:highlight w:val="none"/>
        </w:rPr>
        <w:t xml:space="preserve">项目负责人（或项目联系人）</w:t>
      </w:r>
      <w:r>
        <w:rPr>
          <w:rFonts w:ascii="仿宋" w:hAnsi="仿宋" w:eastAsia="仿宋" w:cs="Times New Roman"/>
          <w:color w:val="auto"/>
          <w:sz w:val="24"/>
          <w:szCs w:val="24"/>
          <w:highlight w:val="none"/>
        </w:rPr>
        <w:t xml:space="preserve">，负责与本合同有关的事务。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w:t>
      </w:r>
      <w:r>
        <w:rPr>
          <w:rFonts w:ascii="仿宋" w:hAnsi="仿宋" w:eastAsia="仿宋" w:cs="Times New Roman"/>
          <w:color w:val="auto"/>
          <w:sz w:val="24"/>
          <w:szCs w:val="24"/>
          <w:highlight w:val="none"/>
        </w:rPr>
        <w:t xml:space="preserve">2 乙方应按照合同要求</w:t>
      </w:r>
      <w:r>
        <w:rPr>
          <w:rFonts w:hint="eastAsia" w:ascii="仿宋" w:hAnsi="仿宋" w:eastAsia="仿宋" w:cs="Times New Roman"/>
          <w:color w:val="auto"/>
          <w:sz w:val="24"/>
          <w:szCs w:val="24"/>
          <w:highlight w:val="none"/>
        </w:rPr>
        <w:t xml:space="preserve">履约</w:t>
      </w:r>
      <w:r>
        <w:rPr>
          <w:rFonts w:ascii="仿宋" w:hAnsi="仿宋" w:eastAsia="仿宋" w:cs="Times New Roman"/>
          <w:color w:val="auto"/>
          <w:sz w:val="24"/>
          <w:szCs w:val="24"/>
          <w:highlight w:val="none"/>
        </w:rPr>
        <w:t xml:space="preserve">，充分合理安排，确保</w:t>
      </w:r>
      <w:r>
        <w:rPr>
          <w:rFonts w:hint="eastAsia" w:ascii="仿宋" w:hAnsi="仿宋" w:eastAsia="仿宋" w:cs="Times New Roman"/>
          <w:color w:val="auto"/>
          <w:sz w:val="24"/>
          <w:szCs w:val="24"/>
          <w:highlight w:val="none"/>
        </w:rPr>
        <w:t xml:space="preserve">提供的货物及相关服务符合合同有关</w:t>
      </w:r>
      <w:r>
        <w:rPr>
          <w:rFonts w:ascii="仿宋" w:hAnsi="仿宋" w:eastAsia="仿宋" w:cs="Times New Roman"/>
          <w:color w:val="auto"/>
          <w:sz w:val="24"/>
          <w:szCs w:val="24"/>
          <w:highlight w:val="none"/>
        </w:rPr>
        <w:t xml:space="preserve">要求</w:t>
      </w:r>
      <w:r>
        <w:rPr>
          <w:rFonts w:hint="eastAsia" w:ascii="仿宋" w:hAnsi="仿宋" w:eastAsia="仿宋" w:cs="Times New Roman"/>
          <w:color w:val="auto"/>
          <w:sz w:val="24"/>
          <w:szCs w:val="24"/>
          <w:highlight w:val="none"/>
        </w:rPr>
        <w:t xml:space="preserve">。接受项目行业管理部门及政府有关部门的指导，配合甲方的履约检查及验收，并</w:t>
      </w:r>
      <w:r>
        <w:rPr>
          <w:rFonts w:ascii="仿宋" w:hAnsi="仿宋" w:eastAsia="仿宋" w:cs="Times New Roman"/>
          <w:color w:val="auto"/>
          <w:sz w:val="24"/>
          <w:szCs w:val="24"/>
          <w:highlight w:val="none"/>
        </w:rPr>
        <w:t xml:space="preserve">负责项目实施过程中的所有协调工作。</w:t>
      </w:r>
      <w:r/>
    </w:p>
    <w:p>
      <w:pPr>
        <w:ind w:firstLine="422"/>
        <w:spacing w:line="400" w:lineRule="exact"/>
        <w:rPr>
          <w:rFonts w:hint="eastAsia" w:ascii="仿宋" w:hAnsi="仿宋" w:eastAsia="仿宋" w:cs="宋体"/>
          <w:color w:val="auto"/>
          <w:sz w:val="24"/>
          <w:szCs w:val="24"/>
          <w:highlight w:val="none"/>
        </w:rPr>
      </w:pPr>
      <w:r>
        <w:rPr>
          <w:rFonts w:hint="eastAsia" w:ascii="仿宋" w:hAnsi="仿宋" w:eastAsia="仿宋" w:cs="Times New Roman"/>
          <w:color w:val="auto"/>
          <w:sz w:val="24"/>
          <w:szCs w:val="24"/>
          <w:highlight w:val="none"/>
        </w:rPr>
        <w:t xml:space="preserve">5.</w:t>
      </w:r>
      <w:r>
        <w:rPr>
          <w:rFonts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rPr>
        <w:t xml:space="preserve">乙方有权</w:t>
      </w:r>
      <w:r>
        <w:rPr>
          <w:rFonts w:hint="eastAsia" w:ascii="仿宋" w:hAnsi="仿宋" w:eastAsia="仿宋" w:cs="宋体"/>
          <w:color w:val="auto"/>
          <w:sz w:val="24"/>
          <w:szCs w:val="24"/>
          <w:highlight w:val="none"/>
        </w:rPr>
        <w:t xml:space="preserve">根据合同约定向甲方收取合同价款。</w:t>
      </w:r>
      <w:r/>
    </w:p>
    <w:p>
      <w:pPr>
        <w:ind w:firstLine="422"/>
        <w:spacing w:line="400" w:lineRule="exact"/>
        <w:rPr>
          <w:rFonts w:hint="eastAsia" w:ascii="仿宋" w:hAnsi="仿宋" w:eastAsia="仿宋" w:cs="宋体"/>
          <w:color w:val="auto"/>
          <w:sz w:val="24"/>
          <w:szCs w:val="24"/>
          <w:highlight w:val="none"/>
        </w:rPr>
      </w:pPr>
      <w:r>
        <w:rPr>
          <w:rFonts w:hint="eastAsia" w:ascii="仿宋" w:hAnsi="仿宋" w:eastAsia="仿宋" w:cs="Times New Roman"/>
          <w:color w:val="auto"/>
          <w:sz w:val="24"/>
          <w:szCs w:val="24"/>
          <w:highlight w:val="none"/>
        </w:rPr>
        <w:t xml:space="preserve">5.</w:t>
      </w:r>
      <w:r>
        <w:rPr>
          <w:rFonts w:ascii="仿宋" w:hAnsi="仿宋" w:eastAsia="仿宋" w:cs="Times New Roman"/>
          <w:color w:val="auto"/>
          <w:sz w:val="24"/>
          <w:szCs w:val="24"/>
          <w:highlight w:val="none"/>
        </w:rPr>
        <w:t xml:space="preserve">4</w:t>
      </w:r>
      <w:r>
        <w:rPr>
          <w:rFonts w:hint="eastAsia" w:ascii="仿宋" w:hAnsi="仿宋" w:eastAsia="仿宋" w:cs="宋体"/>
          <w:color w:val="auto"/>
          <w:sz w:val="24"/>
          <w:szCs w:val="24"/>
          <w:highlight w:val="none"/>
        </w:rPr>
        <w:t xml:space="preserve">国家法律法规规定</w:t>
      </w:r>
      <w:r>
        <w:rPr>
          <w:rFonts w:hint="eastAsia" w:ascii="仿宋" w:hAnsi="仿宋" w:eastAsia="仿宋" w:cs="Times New Roman"/>
          <w:color w:val="auto"/>
          <w:sz w:val="24"/>
          <w:szCs w:val="24"/>
          <w:highlight w:val="none"/>
        </w:rPr>
        <w:t xml:space="preserve">及</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约定应由乙方承担的其他义务和责任。</w:t>
      </w:r>
      <w:r/>
    </w:p>
    <w:p>
      <w:pPr>
        <w:numPr>
          <w:ilvl w:val="0"/>
          <w:numId w:val="5"/>
        </w:num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合同履行</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6.1 甲乙双方应当按照</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约定顺序履行合同义务；如果没有先后顺序的，应当同时履行。</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7. 货物包装、运输、保险和交付要求</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7.1 本合同</w:t>
      </w:r>
      <w:r>
        <w:rPr>
          <w:rFonts w:hint="eastAsia" w:ascii="仿宋" w:hAnsi="仿宋" w:eastAsia="仿宋" w:cs="Times New Roman"/>
          <w:bCs/>
          <w:color w:val="auto"/>
          <w:sz w:val="24"/>
          <w:szCs w:val="24"/>
          <w:highlight w:val="none"/>
        </w:rPr>
        <w:t xml:space="preserve">涉及商品包装、快递包装的，</w:t>
      </w:r>
      <w:r>
        <w:rPr>
          <w:rFonts w:hint="eastAsia" w:ascii="仿宋" w:hAnsi="仿宋" w:eastAsia="仿宋" w:cs="Times New Roman"/>
          <w:color w:val="auto"/>
          <w:sz w:val="24"/>
          <w:szCs w:val="24"/>
          <w:highlight w:val="none"/>
        </w:rPr>
        <w:t xml:space="preserve">除</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bCs/>
          <w:color w:val="auto"/>
          <w:sz w:val="24"/>
          <w:szCs w:val="24"/>
          <w:highlight w:val="none"/>
        </w:rPr>
        <w:t xml:space="preserve">另有约定外，</w:t>
      </w:r>
      <w:r>
        <w:rPr>
          <w:rFonts w:hint="eastAsia" w:ascii="仿宋" w:hAnsi="仿宋" w:eastAsia="仿宋" w:cs="Times New Roman"/>
          <w:color w:val="auto"/>
          <w:sz w:val="24"/>
          <w:szCs w:val="24"/>
          <w:highlight w:val="none"/>
        </w:rPr>
        <w:t xml:space="preserve">包装应适应远距离运输、防潮、防震、防锈和防野蛮装卸等要求，确保货物安全无损地运抵</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bCs/>
          <w:color w:val="auto"/>
          <w:sz w:val="24"/>
          <w:szCs w:val="24"/>
          <w:highlight w:val="none"/>
        </w:rPr>
        <w:t xml:space="preserve">约定的</w:t>
      </w:r>
      <w:r>
        <w:rPr>
          <w:rFonts w:hint="eastAsia" w:ascii="仿宋" w:hAnsi="仿宋" w:eastAsia="仿宋" w:cs="Times New Roman"/>
          <w:color w:val="auto"/>
          <w:sz w:val="24"/>
          <w:szCs w:val="24"/>
          <w:highlight w:val="none"/>
        </w:rPr>
        <w:t xml:space="preserve">指定现场。</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7.2 除</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bCs/>
          <w:color w:val="auto"/>
          <w:sz w:val="24"/>
          <w:szCs w:val="24"/>
          <w:highlight w:val="none"/>
        </w:rPr>
        <w:t xml:space="preserve">另有约定外，</w:t>
      </w:r>
      <w:r>
        <w:rPr>
          <w:rFonts w:hint="eastAsia" w:ascii="仿宋" w:hAnsi="仿宋" w:eastAsia="仿宋" w:cs="Times New Roman"/>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7.3 货物保险要求按</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bCs/>
          <w:color w:val="auto"/>
          <w:sz w:val="24"/>
          <w:szCs w:val="24"/>
          <w:highlight w:val="none"/>
        </w:rPr>
        <w:t xml:space="preserve">规定执行</w:t>
      </w:r>
      <w:r>
        <w:rPr>
          <w:rFonts w:hint="eastAsia" w:ascii="仿宋" w:hAnsi="仿宋" w:eastAsia="仿宋" w:cs="Times New Roman"/>
          <w:color w:val="auto"/>
          <w:sz w:val="24"/>
          <w:szCs w:val="24"/>
          <w:highlight w:val="none"/>
        </w:rPr>
        <w:t xml:space="preserve">。</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7.5 </w:t>
      </w:r>
      <w:r>
        <w:rPr>
          <w:rFonts w:hint="eastAsia" w:ascii="仿宋" w:hAnsi="仿宋" w:eastAsia="仿宋" w:cs="宋体"/>
          <w:color w:val="auto"/>
          <w:sz w:val="24"/>
          <w:szCs w:val="24"/>
          <w:highlight w:val="none"/>
        </w:rPr>
        <w:t xml:space="preserve">乙方在运输到达之前应提前通知甲方，并提示货物运输装卸的注意事项，甲方配合乙方做好货物的接收工作。</w:t>
      </w:r>
      <w:r/>
    </w:p>
    <w:p>
      <w:pPr>
        <w:ind w:firstLine="480"/>
        <w:jc w:val="left"/>
        <w:spacing w:line="400" w:lineRule="exact"/>
        <w:widowControl/>
        <w:rPr>
          <w:rFonts w:hint="eastAsia" w:ascii="仿宋" w:hAnsi="仿宋" w:eastAsia="仿宋" w:cs="华文楷体"/>
          <w:color w:val="auto"/>
          <w:sz w:val="24"/>
          <w:szCs w:val="24"/>
          <w:highlight w:val="none"/>
        </w:rPr>
      </w:pPr>
      <w:r>
        <w:rPr>
          <w:rFonts w:hint="eastAsia" w:ascii="仿宋" w:hAnsi="仿宋" w:eastAsia="仿宋"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8. 质量标准和保证</w:t>
      </w:r>
      <w:r/>
    </w:p>
    <w:p>
      <w:pPr>
        <w:ind w:firstLine="480"/>
        <w:jc w:val="left"/>
        <w:spacing w:line="400" w:lineRule="exact"/>
        <w:rPr>
          <w:rFonts w:hint="eastAsia" w:ascii="仿宋" w:hAnsi="仿宋" w:eastAsia="仿宋" w:cs="Courier New"/>
          <w:b/>
          <w:color w:val="auto"/>
          <w:sz w:val="24"/>
          <w:szCs w:val="24"/>
          <w:highlight w:val="none"/>
        </w:rPr>
      </w:pPr>
      <w:r>
        <w:rPr>
          <w:rFonts w:hint="eastAsia" w:ascii="仿宋" w:hAnsi="仿宋" w:eastAsia="仿宋" w:cs="Courier New"/>
          <w:color w:val="auto"/>
          <w:sz w:val="24"/>
          <w:szCs w:val="24"/>
          <w:highlight w:val="none"/>
        </w:rPr>
        <w:t xml:space="preserve">8.1 质量标准</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（1）本合同下提供的货物应符合合同</w:t>
      </w:r>
      <w:r>
        <w:rPr>
          <w:rFonts w:hint="eastAsia" w:ascii="仿宋" w:hAnsi="仿宋" w:eastAsia="仿宋" w:cs="宋体"/>
          <w:color w:val="auto"/>
          <w:sz w:val="24"/>
          <w:szCs w:val="24"/>
          <w:highlight w:val="none"/>
        </w:rPr>
        <w:t xml:space="preserve">约定的品牌、规格型号、技术性能、配置、质量、数量等要求。</w:t>
      </w:r>
      <w:r>
        <w:rPr>
          <w:rFonts w:hint="eastAsia" w:ascii="仿宋" w:hAnsi="仿宋" w:eastAsia="仿宋" w:cs="Times New Roman"/>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（2）采用中华人民共和国法定计量单位。</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（3）乙方所提供的货物应符合国家有关安全、环保、卫生的规定。</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8.2 保证</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（1）乙方应保证提供的货物完全符合合同规定的质量、规格和性能要求。乙方应保证货物在正确安装、正常使用和保养条件下，</w:t>
      </w:r>
      <w:r>
        <w:rPr>
          <w:rFonts w:hint="eastAsia" w:ascii="仿宋" w:hAnsi="仿宋" w:eastAsia="仿宋" w:cs="宋体"/>
          <w:color w:val="auto"/>
          <w:sz w:val="24"/>
          <w:szCs w:val="24"/>
          <w:highlight w:val="none"/>
        </w:rPr>
        <w:t xml:space="preserve">在其使用寿命期内具备合同约定的性能</w:t>
      </w:r>
      <w:r>
        <w:rPr>
          <w:rFonts w:hint="eastAsia" w:ascii="仿宋" w:hAnsi="仿宋" w:eastAsia="仿宋" w:cs="Times New Roman"/>
          <w:color w:val="auto"/>
          <w:sz w:val="24"/>
          <w:szCs w:val="24"/>
          <w:highlight w:val="none"/>
        </w:rPr>
        <w:t xml:space="preserve">。存在质量保证期的，货物最终交付验收合格后在</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规定或乙方书面承诺（两者以较长的为准）的质量保证期内，本保证保持有效。</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（2）在质量保证期内所发现的缺陷，甲方应尽快以书面形式通知乙方。</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（3）乙方收到通知后，应在</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规定的响应时间内以合理的速度免费维修或更换有缺陷的货物或部件。</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9. 权利瑕疵担保</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9.1 乙方保证对其出售的货物享有合法的权利。</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9.2 </w:t>
      </w:r>
      <w:r>
        <w:rPr>
          <w:rFonts w:hint="eastAsia" w:ascii="仿宋" w:hAnsi="仿宋" w:eastAsia="仿宋" w:cs="宋体"/>
          <w:color w:val="auto"/>
          <w:sz w:val="24"/>
          <w:szCs w:val="24"/>
          <w:highlight w:val="none"/>
        </w:rPr>
        <w:t xml:space="preserve">乙方保证在交付的货物上不存在抵押权等担保物权。</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9.3 如甲方使用上述货物构成对第三人侵权的，则由乙方承担全部责任。</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10. 知识产权保护</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10.1 乙方对其所销售的货物应当享有知识产权或经权利人合法授权，保证没有侵犯任何第三人的知识产权等权利。</w:t>
      </w:r>
      <w:bookmarkStart w:id="100" w:name="_Hlk163047038"/>
      <w:r>
        <w:rPr>
          <w:rFonts w:hint="eastAsia" w:ascii="仿宋" w:hAnsi="仿宋" w:eastAsia="仿宋"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00"/>
      <w:r>
        <w:rPr>
          <w:rFonts w:hint="eastAsia" w:ascii="仿宋" w:hAnsi="仿宋" w:eastAsia="仿宋" w:cs="Times New Roman"/>
          <w:color w:val="auto"/>
          <w:sz w:val="24"/>
          <w:szCs w:val="24"/>
          <w:highlight w:val="none"/>
        </w:rPr>
        <w:t xml:space="preserve">。</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11. 保密义务</w:t>
      </w:r>
      <w:r/>
    </w:p>
    <w:p>
      <w:pPr>
        <w:ind w:firstLine="480"/>
        <w:jc w:val="left"/>
        <w:spacing w:line="4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中约定。</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12. 合同价款支付</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12.1 合同价款支付按照国库集中支付制度及财政管理相关规定执行。</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】中约定。</w:t>
      </w:r>
      <w:r/>
    </w:p>
    <w:p>
      <w:pPr>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13. 履约保证金</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13.1 </w:t>
      </w:r>
      <w:r>
        <w:rPr>
          <w:rFonts w:hint="eastAsia" w:ascii="仿宋" w:hAnsi="仿宋" w:eastAsia="仿宋" w:cs="宋体"/>
          <w:color w:val="auto"/>
          <w:sz w:val="24"/>
          <w:szCs w:val="24"/>
          <w:highlight w:val="none"/>
        </w:rPr>
        <w:t xml:space="preserve">乙方应当以支票、汇票、本票或者金融机构、担保机构出具的保函等非现金形式提交。</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13.2 如果乙方出现</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约定情形的</w:t>
      </w:r>
      <w:r>
        <w:rPr>
          <w:rFonts w:hint="eastAsia" w:ascii="仿宋" w:hAnsi="仿宋" w:eastAsia="仿宋" w:cs="Times New Roman"/>
          <w:color w:val="auto"/>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13.3 甲方在项目通过验收后按照</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规定支付。</w:t>
      </w:r>
      <w:r/>
    </w:p>
    <w:p>
      <w:pPr>
        <w:jc w:val="left"/>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bCs/>
          <w:color w:val="auto"/>
          <w:sz w:val="24"/>
          <w:szCs w:val="24"/>
          <w:highlight w:val="none"/>
        </w:rPr>
        <w:t xml:space="preserve">14. </w:t>
      </w:r>
      <w:r>
        <w:rPr>
          <w:rFonts w:hint="eastAsia" w:ascii="仿宋" w:hAnsi="仿宋" w:eastAsia="仿宋" w:cs="Times New Roman"/>
          <w:b/>
          <w:color w:val="auto"/>
          <w:sz w:val="24"/>
          <w:szCs w:val="24"/>
          <w:highlight w:val="none"/>
        </w:rPr>
        <w:t xml:space="preserve">售后服务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（1）货物的现场移动、安装、调试、启动监督及技术支持；</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（2）提供货物组装和维修所需的专用工具和辅助材料；</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（3）在</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（4）在制造商所在地或指定现场就货物的安装、启动、运营、维护、废弃处置等对甲方操作人员进行培训</w:t>
      </w:r>
      <w:r>
        <w:rPr>
          <w:rFonts w:hint="eastAsia" w:ascii="仿宋" w:hAnsi="仿宋" w:eastAsia="仿宋" w:cs="宋体"/>
          <w:color w:val="auto"/>
          <w:sz w:val="24"/>
          <w:szCs w:val="24"/>
          <w:highlight w:val="none"/>
        </w:rPr>
        <w:t xml:space="preserve">；</w:t>
      </w:r>
      <w:r/>
    </w:p>
    <w:p>
      <w:pPr>
        <w:ind w:firstLine="480"/>
        <w:jc w:val="left"/>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（5）依照法律、行政法规的规定或者按照</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（6）</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规定由乙方提供的其他服务。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14.2 乙方提供的售后服务的费用已包含在合同价款中，甲方不再另行支付。</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15. 违约责任</w:t>
      </w:r>
      <w:r/>
    </w:p>
    <w:p>
      <w:pPr>
        <w:ind w:firstLine="480"/>
        <w:jc w:val="left"/>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15.1质量瑕疵的违约责任</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乙方提供的产品不符合合同约定的质量标准或存在产品质量缺陷，甲方有权要求乙方根据</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bCs/>
          <w:color w:val="auto"/>
          <w:sz w:val="24"/>
          <w:szCs w:val="24"/>
          <w:highlight w:val="none"/>
        </w:rPr>
        <w:t xml:space="preserve">要求</w:t>
      </w:r>
      <w:r>
        <w:rPr>
          <w:rFonts w:hint="eastAsia" w:ascii="仿宋" w:hAnsi="仿宋" w:eastAsia="仿宋" w:cs="Times New Roman"/>
          <w:color w:val="auto"/>
          <w:sz w:val="24"/>
          <w:szCs w:val="24"/>
          <w:highlight w:val="none"/>
        </w:rPr>
        <w:t xml:space="preserve">及时修理、重作、更换，并承担由此给甲方造成的损失。</w:t>
      </w:r>
      <w:r/>
    </w:p>
    <w:p>
      <w:pPr>
        <w:ind w:firstLine="480"/>
        <w:jc w:val="left"/>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15.2 迟延交货的违约责任</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15.3 迟延支付的违约责任</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甲方存在迟延支付乙方合同款项的，应当承担</w:t>
      </w:r>
      <w:r>
        <w:rPr>
          <w:rFonts w:hint="eastAsia" w:ascii="仿宋" w:hAnsi="仿宋" w:eastAsia="仿宋" w:cs="Times New Roman"/>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规定的逾期付款利息。</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bCs/>
          <w:color w:val="auto"/>
          <w:sz w:val="24"/>
          <w:szCs w:val="24"/>
          <w:highlight w:val="none"/>
        </w:rPr>
        <w:t xml:space="preserve">15.4其他违约责任根据项目实际需要按</w:t>
      </w:r>
      <w:r>
        <w:rPr>
          <w:rFonts w:hint="eastAsia" w:ascii="仿宋" w:hAnsi="仿宋" w:eastAsia="仿宋" w:cs="Times New Roman"/>
          <w:b/>
          <w:bCs/>
          <w:color w:val="auto"/>
          <w:sz w:val="24"/>
          <w:szCs w:val="24"/>
          <w:highlight w:val="none"/>
        </w:rPr>
        <w:t xml:space="preserve">【政府采购合同专用条款】</w:t>
      </w:r>
      <w:r>
        <w:rPr>
          <w:rFonts w:hint="eastAsia" w:ascii="仿宋" w:hAnsi="仿宋" w:eastAsia="仿宋" w:cs="Times New Roman"/>
          <w:color w:val="auto"/>
          <w:sz w:val="24"/>
          <w:szCs w:val="24"/>
          <w:highlight w:val="none"/>
        </w:rPr>
        <w:t xml:space="preserve">规定执行。</w:t>
      </w:r>
      <w:r/>
    </w:p>
    <w:p>
      <w:pPr>
        <w:numPr>
          <w:ilvl w:val="0"/>
          <w:numId w:val="6"/>
        </w:numPr>
        <w:jc w:val="left"/>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合同变更、中止与终止</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16.1合同的变更</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16.2合同的中止</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hint="eastAsia" w:ascii="仿宋" w:hAnsi="仿宋" w:eastAsia="仿宋" w:cs="华文楷体"/>
          <w:color w:val="auto"/>
          <w:sz w:val="24"/>
          <w:szCs w:val="24"/>
          <w:highlight w:val="none"/>
        </w:rPr>
      </w:pPr>
      <w:r>
        <w:rPr>
          <w:rFonts w:hint="eastAsia" w:ascii="仿宋" w:hAnsi="仿宋" w:eastAsia="仿宋"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16.3合同的终止</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（1）合同因有效期限届满而终止；</w:t>
      </w:r>
      <w:r/>
    </w:p>
    <w:p>
      <w:pPr>
        <w:ind w:firstLine="480"/>
        <w:spacing w:line="400" w:lineRule="exact"/>
        <w:rPr>
          <w:rFonts w:hint="eastAsia" w:ascii="仿宋" w:hAnsi="仿宋" w:eastAsia="仿宋" w:cs="宋体"/>
          <w:color w:val="auto"/>
          <w:sz w:val="24"/>
          <w:szCs w:val="24"/>
          <w:highlight w:val="none"/>
        </w:rPr>
      </w:pPr>
      <w:r>
        <w:rPr>
          <w:rFonts w:hint="eastAsia" w:ascii="仿宋" w:hAnsi="仿宋" w:eastAsia="仿宋" w:cs="Times New Roman"/>
          <w:color w:val="auto"/>
          <w:sz w:val="24"/>
          <w:szCs w:val="24"/>
          <w:highlight w:val="none"/>
        </w:rPr>
        <w:t xml:space="preserve">（2）乙方未按合同约定履行，构成根本性违约的，甲方有权终止合同，</w:t>
      </w:r>
      <w:r>
        <w:rPr>
          <w:rFonts w:hint="eastAsia" w:ascii="仿宋" w:hAnsi="仿宋" w:eastAsia="仿宋" w:cs="宋体"/>
          <w:color w:val="auto"/>
          <w:sz w:val="24"/>
          <w:szCs w:val="24"/>
          <w:highlight w:val="none"/>
        </w:rPr>
        <w:t xml:space="preserve">并追究乙方的违约责任</w:t>
      </w:r>
      <w:r>
        <w:rPr>
          <w:rFonts w:hint="eastAsia" w:ascii="仿宋" w:hAnsi="仿宋" w:eastAsia="仿宋" w:cs="Times New Roman"/>
          <w:color w:val="auto"/>
          <w:sz w:val="24"/>
          <w:szCs w:val="24"/>
          <w:highlight w:val="none"/>
        </w:rPr>
        <w:t xml:space="preserve">。</w:t>
      </w:r>
      <w:r/>
    </w:p>
    <w:p>
      <w:pPr>
        <w:ind w:firstLine="480"/>
        <w:jc w:val="left"/>
        <w:spacing w:line="400" w:lineRule="exact"/>
        <w:widowControl/>
        <w:rPr>
          <w:rFonts w:hint="eastAsia" w:ascii="仿宋" w:hAnsi="仿宋" w:eastAsia="仿宋" w:cs="华文楷体"/>
          <w:color w:val="auto"/>
          <w:sz w:val="24"/>
          <w:szCs w:val="24"/>
          <w:highlight w:val="none"/>
        </w:rPr>
      </w:pPr>
      <w:r>
        <w:rPr>
          <w:rFonts w:hint="eastAsia" w:ascii="仿宋" w:hAnsi="仿宋" w:eastAsia="仿宋" w:cs="华文楷体"/>
          <w:color w:val="auto"/>
          <w:sz w:val="24"/>
          <w:szCs w:val="24"/>
          <w:highlight w:val="none"/>
        </w:rPr>
        <w:t xml:space="preserve">16.4 </w:t>
      </w:r>
      <w:r>
        <w:rPr>
          <w:rFonts w:hint="eastAsia" w:ascii="仿宋" w:hAnsi="仿宋" w:eastAsia="仿宋" w:cs="Times New Roman"/>
          <w:color w:val="auto"/>
          <w:sz w:val="24"/>
          <w:szCs w:val="24"/>
          <w:highlight w:val="none"/>
        </w:rPr>
        <w:t xml:space="preserve">涉及国家利益、社会公共利益的情形</w:t>
      </w:r>
      <w:r/>
    </w:p>
    <w:p>
      <w:pPr>
        <w:ind w:firstLine="480"/>
        <w:spacing w:line="400" w:lineRule="exact"/>
        <w:widowControl/>
        <w:rPr>
          <w:rFonts w:hint="eastAsia" w:ascii="仿宋" w:hAnsi="仿宋" w:eastAsia="仿宋" w:cs="华文楷体"/>
          <w:color w:val="auto"/>
          <w:sz w:val="24"/>
          <w:szCs w:val="24"/>
          <w:highlight w:val="none"/>
        </w:rPr>
      </w:pPr>
      <w:r>
        <w:rPr>
          <w:rFonts w:hint="eastAsia" w:ascii="仿宋" w:hAnsi="仿宋" w:eastAsia="仿宋"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17. 合同分包</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18. 不可抗力</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18.1 不可抗力是指合同双方不能预见、不能避免且不能克服的客观情况。</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19. 解决争议的方法</w:t>
      </w:r>
      <w:r/>
    </w:p>
    <w:p>
      <w:pPr>
        <w:ind w:firstLine="480"/>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19.2 选择仲裁的，应在</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中明确仲裁机构及仲裁地；通过诉讼方式解决的，可以在</w:t>
      </w:r>
      <w:r>
        <w:rPr>
          <w:rFonts w:hint="eastAsia" w:ascii="仿宋" w:hAnsi="仿宋" w:eastAsia="仿宋" w:cs="宋体"/>
          <w:b/>
          <w:bCs/>
          <w:color w:val="auto"/>
          <w:sz w:val="24"/>
          <w:szCs w:val="24"/>
          <w:highlight w:val="none"/>
        </w:rPr>
        <w:t xml:space="preserve">【政府采购合同专用条款】</w:t>
      </w:r>
      <w:r>
        <w:rPr>
          <w:rFonts w:hint="eastAsia" w:ascii="仿宋" w:hAnsi="仿宋" w:eastAsia="仿宋"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0"/>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b/>
          <w:color w:val="auto"/>
          <w:sz w:val="24"/>
          <w:szCs w:val="24"/>
          <w:highlight w:val="none"/>
        </w:rPr>
        <w:t xml:space="preserve">20. 政府采购政策</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20.1 </w:t>
      </w:r>
      <w:r>
        <w:rPr>
          <w:rFonts w:hint="eastAsia" w:ascii="仿宋" w:hAnsi="仿宋" w:eastAsia="仿宋" w:cs="宋体"/>
          <w:color w:val="auto"/>
          <w:sz w:val="24"/>
          <w:szCs w:val="24"/>
          <w:highlight w:val="none"/>
          <w:lang w:val="en-GB"/>
        </w:rPr>
        <w:t xml:space="preserve">本合同应当按照规定执行政府采购政策。</w:t>
      </w:r>
      <w:r/>
    </w:p>
    <w:p>
      <w:pPr>
        <w:ind w:firstLine="480"/>
        <w:jc w:val="left"/>
        <w:spacing w:line="4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0.2 本合同依法执行政府采购政策的方式和内容，属于合同履约验收的范围。</w:t>
      </w:r>
      <w:r>
        <w:rPr>
          <w:rFonts w:hint="eastAsia" w:ascii="仿宋" w:hAnsi="仿宋" w:eastAsia="仿宋" w:cs="宋体"/>
          <w:color w:val="auto"/>
          <w:sz w:val="24"/>
          <w:szCs w:val="24"/>
          <w:highlight w:val="none"/>
        </w:rPr>
        <w:t xml:space="preserve">甲乙双方</w:t>
      </w:r>
      <w:r>
        <w:rPr>
          <w:rFonts w:hint="eastAsia" w:ascii="仿宋" w:hAnsi="仿宋" w:eastAsia="仿宋" w:cs="宋体"/>
          <w:color w:val="auto"/>
          <w:sz w:val="24"/>
          <w:szCs w:val="24"/>
          <w:highlight w:val="none"/>
          <w:lang w:val="en-GB"/>
        </w:rPr>
        <w:t xml:space="preserve">未按规定要求执行政府采购政策造成损失的</w:t>
      </w:r>
      <w:r>
        <w:rPr>
          <w:rFonts w:hint="eastAsia" w:ascii="仿宋" w:hAnsi="仿宋" w:eastAsia="仿宋" w:cs="Times New Roman"/>
          <w:color w:val="auto"/>
          <w:sz w:val="24"/>
          <w:szCs w:val="24"/>
          <w:highlight w:val="none"/>
        </w:rPr>
        <w:t xml:space="preserve">，有过错的一方应当承担赔偿责任，双方都有过错的，各自承担相应的责任。</w:t>
      </w:r>
      <w:r/>
    </w:p>
    <w:p>
      <w:pPr>
        <w:ind w:firstLine="480"/>
        <w:spacing w:line="400" w:lineRule="exact"/>
        <w:rPr>
          <w:rFonts w:hint="eastAsia"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21. 法律适用</w:t>
      </w:r>
      <w:r/>
    </w:p>
    <w:p>
      <w:pPr>
        <w:ind w:firstLine="480"/>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21.1 本合同的订立、生效、解释、履行及与本合同有关的争议解决，均适用法律、行政法规。</w:t>
      </w:r>
      <w:r/>
    </w:p>
    <w:p>
      <w:pPr>
        <w:ind w:firstLine="480"/>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21.2 本合同条款与法律、行政法规的强制性规定不一致的，双方当事人应当按照法律、行政法规的强制性规定修改本合同的相关条款。</w:t>
      </w:r>
      <w:r/>
    </w:p>
    <w:p>
      <w:pPr>
        <w:numPr>
          <w:ilvl w:val="255"/>
          <w:numId w:val="0"/>
        </w:numPr>
        <w:jc w:val="left"/>
        <w:spacing w:line="400" w:lineRule="exact"/>
        <w:rPr>
          <w:rFonts w:hint="eastAsia" w:ascii="仿宋" w:hAnsi="仿宋" w:eastAsia="仿宋" w:cs="Times New Roman"/>
          <w:b/>
          <w:color w:val="auto"/>
          <w:sz w:val="24"/>
          <w:szCs w:val="24"/>
          <w:highlight w:val="none"/>
        </w:rPr>
      </w:pPr>
      <w:r>
        <w:rPr>
          <w:rFonts w:hint="eastAsia" w:ascii="仿宋" w:hAnsi="仿宋" w:eastAsia="仿宋" w:cs="Times New Roman"/>
          <w:b/>
          <w:color w:val="auto"/>
          <w:sz w:val="24"/>
          <w:szCs w:val="24"/>
          <w:highlight w:val="none"/>
        </w:rPr>
        <w:t xml:space="preserve">22. 通知</w:t>
      </w:r>
      <w:r/>
    </w:p>
    <w:p>
      <w:pPr>
        <w:ind w:firstLine="480"/>
        <w:spacing w:line="4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480"/>
        <w:spacing w:line="400" w:lineRule="exact"/>
        <w:widowControl/>
        <w:rPr>
          <w:rFonts w:hint="eastAsia" w:ascii="仿宋" w:hAnsi="仿宋" w:eastAsia="仿宋" w:cs="华文楷体"/>
          <w:color w:val="auto"/>
          <w:sz w:val="24"/>
          <w:szCs w:val="24"/>
          <w:highlight w:val="none"/>
        </w:rPr>
      </w:pPr>
      <w:r>
        <w:rPr>
          <w:rFonts w:hint="eastAsia" w:ascii="仿宋" w:hAnsi="仿宋" w:eastAsia="仿宋"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22.4通知以送达之日或通知书中规定的生效之日起生效，两者中以较迟之日为准。</w:t>
      </w:r>
      <w:r/>
    </w:p>
    <w:p>
      <w:pPr>
        <w:numPr>
          <w:ilvl w:val="0"/>
          <w:numId w:val="7"/>
        </w:numPr>
        <w:jc w:val="left"/>
        <w:spacing w:line="400" w:lineRule="exac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合同未尽事项</w:t>
      </w:r>
      <w:r/>
    </w:p>
    <w:p>
      <w:pPr>
        <w:ind w:firstLine="480"/>
        <w:jc w:val="left"/>
        <w:spacing w:line="400" w:lineRule="exact"/>
        <w:rPr>
          <w:rFonts w:hint="eastAsia" w:ascii="仿宋" w:hAnsi="仿宋" w:eastAsia="仿宋" w:cs="Times New Roman"/>
          <w:bCs/>
          <w:color w:val="auto"/>
          <w:sz w:val="24"/>
          <w:szCs w:val="24"/>
          <w:highlight w:val="none"/>
        </w:rPr>
      </w:pPr>
      <w:r>
        <w:rPr>
          <w:rFonts w:hint="eastAsia" w:ascii="仿宋" w:hAnsi="仿宋" w:eastAsia="仿宋" w:cs="Times New Roman"/>
          <w:bCs/>
          <w:color w:val="auto"/>
          <w:sz w:val="24"/>
          <w:szCs w:val="24"/>
          <w:highlight w:val="none"/>
        </w:rPr>
        <w:t xml:space="preserve">23.1合同未尽事项见</w:t>
      </w:r>
      <w:r>
        <w:rPr>
          <w:rFonts w:hint="eastAsia" w:ascii="仿宋" w:hAnsi="仿宋" w:eastAsia="仿宋" w:cs="Times New Roman"/>
          <w:b/>
          <w:color w:val="auto"/>
          <w:sz w:val="24"/>
          <w:szCs w:val="24"/>
          <w:highlight w:val="none"/>
        </w:rPr>
        <w:t xml:space="preserve">【政府采购合同专用条款】</w:t>
      </w:r>
      <w:r>
        <w:rPr>
          <w:rFonts w:hint="eastAsia" w:ascii="仿宋" w:hAnsi="仿宋" w:eastAsia="仿宋" w:cs="Times New Roman"/>
          <w:bCs/>
          <w:color w:val="auto"/>
          <w:sz w:val="24"/>
          <w:szCs w:val="24"/>
          <w:highlight w:val="none"/>
        </w:rPr>
        <w:t xml:space="preserve">。</w:t>
      </w:r>
      <w:r/>
    </w:p>
    <w:p>
      <w:pPr>
        <w:ind w:firstLine="480"/>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bCs/>
          <w:color w:val="auto"/>
          <w:sz w:val="24"/>
          <w:szCs w:val="24"/>
          <w:highlight w:val="none"/>
        </w:rPr>
        <w:t xml:space="preserve">23.2 合同附件与合同正文具有同等的法律效力。</w:t>
      </w:r>
      <w:bookmarkStart w:id="101" w:name="_Toc20313"/>
      <w:r/>
      <w:r/>
    </w:p>
    <w:p>
      <w:pPr>
        <w:jc w:val="center"/>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br w:type="page" w:clear="all"/>
      </w:r>
      <w:r>
        <w:rPr>
          <w:rFonts w:hint="eastAsia" w:ascii="仿宋" w:hAnsi="仿宋" w:eastAsia="仿宋" w:cs="Times New Roman"/>
          <w:color w:val="auto"/>
          <w:sz w:val="44"/>
          <w:szCs w:val="44"/>
          <w:highlight w:val="none"/>
        </w:rPr>
        <w:t xml:space="preserve">第三节 政府采购合同专用条款</w:t>
      </w:r>
      <w:bookmarkEnd w:id="101"/>
      <w:r/>
      <w:r/>
    </w:p>
    <w:tbl>
      <w:tblPr>
        <w:tblStyle w:val="656"/>
        <w:tblW w:w="925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47"/>
        <w:gridCol w:w="2347"/>
        <w:gridCol w:w="4565"/>
      </w:tblGrid>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第1.2（6）项</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联合体具体要求</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04"/>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第1.2（7）项</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其他术语解释</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第4.4款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履约验收中甲方提出异议或作出说明的期限</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第4.6款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约定甲方承担的其他义务和责任</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第5.4款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约定乙方承担的其他义务和责任</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第6.1款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履行合同义务的顺序</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67"/>
        </w:trPr>
        <w:tc>
          <w:tcPr>
            <w:tcW w:w="2347" w:type="dxa"/>
            <w:vAlign w:val="center"/>
            <w:vMerge w:val="restart"/>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第7.1款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包装特殊要求</w:t>
            </w:r>
            <w:r/>
          </w:p>
        </w:tc>
        <w:tc>
          <w:tcPr>
            <w:tcW w:w="4565" w:type="dxa"/>
            <w:vAlign w:val="center"/>
            <w:textDirection w:val="lrTb"/>
            <w:noWrap w:val="false"/>
          </w:tcPr>
          <w:p>
            <w:pP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67"/>
        </w:trPr>
        <w:tc>
          <w:tcPr>
            <w:tcW w:w="2347" w:type="dxa"/>
            <w:vAlign w:val="center"/>
            <w:vMerge w:val="continue"/>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指定现场</w:t>
            </w:r>
            <w:r/>
          </w:p>
        </w:tc>
        <w:tc>
          <w:tcPr>
            <w:tcW w:w="4565" w:type="dxa"/>
            <w:vAlign w:val="center"/>
            <w:textDirection w:val="lrTb"/>
            <w:noWrap w:val="false"/>
          </w:tcPr>
          <w:p>
            <w:pP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72"/>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第7.2款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运输特殊要求</w:t>
            </w:r>
            <w:r/>
          </w:p>
        </w:tc>
        <w:tc>
          <w:tcPr>
            <w:tcW w:w="4565" w:type="dxa"/>
            <w:vAlign w:val="center"/>
            <w:textDirection w:val="lrTb"/>
            <w:noWrap w:val="false"/>
          </w:tcPr>
          <w:p>
            <w:pP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67"/>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第7.3款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保险要求</w:t>
            </w:r>
            <w:r/>
          </w:p>
        </w:tc>
        <w:tc>
          <w:tcPr>
            <w:tcW w:w="4565" w:type="dxa"/>
            <w:vAlign w:val="center"/>
            <w:textDirection w:val="lrTb"/>
            <w:noWrap w:val="false"/>
          </w:tcPr>
          <w:p>
            <w:pP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第8.2（1）项</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质量保证期</w:t>
            </w:r>
            <w:r/>
          </w:p>
        </w:tc>
        <w:tc>
          <w:tcPr>
            <w:tcW w:w="4565" w:type="dxa"/>
            <w:vAlign w:val="center"/>
            <w:textDirection w:val="lrTb"/>
            <w:noWrap w:val="false"/>
          </w:tcPr>
          <w:p>
            <w:pPr>
              <w:ind w:firstLine="480"/>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第8.2（3）项</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货物质量缺陷</w:t>
            </w:r>
            <w:r/>
          </w:p>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响应时间</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第二节</w:t>
            </w:r>
            <w:r/>
          </w:p>
          <w:p>
            <w:pPr>
              <w:jc w:val="center"/>
              <w:spacing w:line="400" w:lineRule="exact"/>
              <w:widowControl/>
              <w:rPr>
                <w:rFonts w:hint="eastAsia" w:ascii="仿宋" w:hAnsi="仿宋" w:eastAsia="仿宋" w:cs="华文楷体"/>
                <w:color w:val="auto"/>
                <w:sz w:val="24"/>
                <w:szCs w:val="24"/>
                <w:highlight w:val="none"/>
              </w:rPr>
            </w:pPr>
            <w:r>
              <w:rPr>
                <w:rFonts w:hint="eastAsia" w:ascii="仿宋" w:hAnsi="仿宋" w:eastAsia="仿宋" w:cs="宋体"/>
                <w:color w:val="auto"/>
                <w:sz w:val="24"/>
                <w:szCs w:val="24"/>
                <w:highlight w:val="none"/>
              </w:rPr>
              <w:t xml:space="preserve">第11.1款</w:t>
            </w:r>
            <w:r/>
          </w:p>
        </w:tc>
        <w:tc>
          <w:tcPr>
            <w:tcW w:w="2347" w:type="dxa"/>
            <w:vAlign w:val="center"/>
            <w:textDirection w:val="lrTb"/>
            <w:noWrap w:val="false"/>
          </w:tcPr>
          <w:p>
            <w:pP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其他应当保密的信息</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97"/>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第12.2款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合同价款支付时间</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697"/>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第13.2款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履约保证金不予退还的情形</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第13.3款</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履约保证金退还时间及逾期退还的违约金</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第14.1（3）项</w:t>
            </w:r>
            <w:r/>
          </w:p>
        </w:tc>
        <w:tc>
          <w:tcPr>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运行监督、维修期限</w:t>
            </w:r>
            <w:r/>
          </w:p>
        </w:tc>
        <w:tc>
          <w:tcPr>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第14.1（5）项</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货物回收的约定</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第14.1（6）项</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乙方提供的其他服务</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第15.1款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修理、重做、更换相关具体规定</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第15.2（2）项</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迟延交货赔偿费</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第15.3款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逾期付款利息</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第15.4款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其他违约责任</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第19.2款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解决争议的方法</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因本合同及合同有关事项发生的争议，按下列第   种方式解决：</w:t>
            </w:r>
            <w:r/>
          </w:p>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（1）向                    仲裁委员会申请仲裁，仲裁地点为           ；</w:t>
            </w:r>
            <w:r/>
          </w:p>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（2）向                    人民法院起诉。</w:t>
            </w:r>
            <w:r/>
          </w:p>
        </w:tc>
      </w:tr>
      <w:tr>
        <w:trPr>
          <w:jc w:val="center"/>
          <w:trHeight w:val="784"/>
        </w:trPr>
        <w:tc>
          <w:tcPr>
            <w:tcBorders>
              <w:top w:val="single" w:color="auto" w:sz="6" w:space="0"/>
              <w:left w:val="single" w:color="auto" w:sz="4" w:space="0"/>
              <w:bottom w:val="single" w:color="auto" w:sz="4" w:space="0"/>
              <w:right w:val="single" w:color="auto" w:sz="6" w:space="0"/>
            </w:tcBorders>
            <w:tcW w:w="2347" w:type="dxa"/>
            <w:vAlign w:val="center"/>
            <w:textDirection w:val="lrTb"/>
            <w:noWrap w:val="false"/>
          </w:tcPr>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第二节</w:t>
            </w:r>
            <w:r/>
          </w:p>
          <w:p>
            <w:pPr>
              <w:jc w:val="center"/>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第23.1款</w:t>
            </w:r>
            <w:r/>
          </w:p>
        </w:tc>
        <w:tc>
          <w:tcPr>
            <w:tcBorders>
              <w:top w:val="single" w:color="auto" w:sz="6" w:space="0"/>
              <w:left w:val="single" w:color="auto" w:sz="6" w:space="0"/>
              <w:bottom w:val="single" w:color="auto" w:sz="4" w:space="0"/>
              <w:right w:val="single" w:color="auto" w:sz="6" w:space="0"/>
            </w:tcBorders>
            <w:tcW w:w="2347"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其他专用条款</w:t>
            </w:r>
            <w:r/>
          </w:p>
        </w:tc>
        <w:tc>
          <w:tcPr>
            <w:tcBorders>
              <w:top w:val="single" w:color="auto" w:sz="6" w:space="0"/>
              <w:left w:val="single" w:color="auto" w:sz="6" w:space="0"/>
              <w:bottom w:val="single" w:color="auto" w:sz="4" w:space="0"/>
              <w:right w:val="single" w:color="auto" w:sz="4" w:space="0"/>
            </w:tcBorders>
            <w:tcW w:w="4565" w:type="dxa"/>
            <w:vAlign w:val="center"/>
            <w:textDirection w:val="lrTb"/>
            <w:noWrap w:val="false"/>
          </w:tcPr>
          <w:p>
            <w:pPr>
              <w:jc w:val="lef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tc>
      </w:tr>
    </w:tbl>
    <w:p>
      <w:pPr>
        <w:ind w:firstLine="840"/>
        <w:rPr>
          <w:color w:val="auto"/>
          <w:highlight w:val="none"/>
        </w:rPr>
      </w:pPr>
      <w:r>
        <w:rPr>
          <w:color w:val="auto"/>
          <w:highlight w:val="none"/>
        </w:rPr>
      </w:r>
      <w:r/>
    </w:p>
    <w:p>
      <w:pPr>
        <w:jc w:val="left"/>
        <w:widowControl/>
        <w:rPr>
          <w:rFonts w:hint="eastAsia" w:ascii="仿宋" w:hAnsi="仿宋" w:eastAsia="仿宋" w:cs="仿宋"/>
          <w:b/>
          <w:bCs/>
          <w:color w:val="auto"/>
          <w:sz w:val="24"/>
          <w:szCs w:val="24"/>
          <w:highlight w:val="none"/>
        </w:rPr>
      </w:pPr>
      <w:r>
        <w:rPr>
          <w:rFonts w:ascii="仿宋" w:hAnsi="仿宋" w:eastAsia="仿宋"/>
          <w:color w:val="auto"/>
          <w:sz w:val="32"/>
          <w:szCs w:val="32"/>
          <w:highlight w:val="none"/>
        </w:rPr>
        <w:br w:type="page" w:clear="all"/>
      </w:r>
      <w:r/>
    </w:p>
    <w:p>
      <w:pPr>
        <w:pStyle w:val="646"/>
        <w:jc w:val="center"/>
        <w:pageBreakBefore w:val="0"/>
        <w:spacing w:before="159" w:after="159"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第六部分 响应文件组成</w:t>
      </w:r>
      <w:r/>
    </w:p>
    <w:p>
      <w:pPr>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一、基本目录</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1.目录；</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.询价报价表（格式见附件</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.分项报价明细表（格式见附件</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w:t>
      </w:r>
      <w:r/>
    </w:p>
    <w:p>
      <w:pPr>
        <w:jc w:val="left"/>
        <w:pageBreakBefore w:val="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二、资格审查证明材料</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1.供应商符合《中华人民共和国政府采购法》第二十二条规定条件的</w:t>
      </w:r>
      <w:r>
        <w:rPr>
          <w:rFonts w:hint="eastAsia" w:ascii="仿宋" w:hAnsi="仿宋" w:eastAsia="仿宋" w:cs="仿宋"/>
          <w:bCs/>
          <w:color w:val="auto"/>
          <w:sz w:val="24"/>
          <w:szCs w:val="24"/>
          <w:highlight w:val="none"/>
          <w:lang w:val="en-US" w:eastAsia="zh-CN"/>
        </w:rPr>
        <w:t xml:space="preserve">声明</w:t>
      </w:r>
      <w:r>
        <w:rPr>
          <w:rFonts w:hint="eastAsia" w:ascii="仿宋" w:hAnsi="仿宋" w:eastAsia="仿宋" w:cs="仿宋"/>
          <w:bCs/>
          <w:color w:val="auto"/>
          <w:sz w:val="24"/>
          <w:szCs w:val="24"/>
          <w:highlight w:val="none"/>
        </w:rPr>
        <w:t xml:space="preserve">函（格式见附件</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项目属于专门面向中小企业采购的项目，本项目提供的所有货物须全部由符合政策要求的中小企业制造。货物的制造商须为中小微企业、监狱企业或残疾人福利性单位，按照采购文件要求提供《中小企业声明函》《残疾人福利性单位声明函》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监狱和戒毒企业证明材料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（格式见附件</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供应商提供有效的</w:t>
      </w:r>
      <w:r>
        <w:rPr>
          <w:rFonts w:hint="eastAsia" w:ascii="仿宋" w:hAnsi="仿宋" w:eastAsia="仿宋" w:cs="仿宋"/>
          <w:color w:val="auto"/>
          <w:sz w:val="24"/>
          <w:szCs w:val="24"/>
          <w:highlight w:val="none"/>
          <w:lang w:eastAsia="zh-CN"/>
        </w:rPr>
        <w:t xml:space="preserve">营业执照复印件</w:t>
      </w:r>
      <w:r>
        <w:rPr>
          <w:rFonts w:hint="eastAsia" w:ascii="仿宋" w:hAnsi="仿宋" w:eastAsia="仿宋" w:cs="仿宋"/>
          <w:color w:val="auto"/>
          <w:sz w:val="24"/>
          <w:szCs w:val="24"/>
          <w:highlight w:val="none"/>
        </w:rPr>
        <w:t xml:space="preserve">等具有独立承担民事责任能力的证明材料复印件</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60" w:lineRule="auto"/>
        <w:shd w:val="clear" w:color="auto" w:fill="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b/>
          <w:bCs w:val="0"/>
          <w:color w:val="auto"/>
          <w:sz w:val="24"/>
          <w:szCs w:val="24"/>
          <w:highlight w:val="none"/>
          <w:lang w:val="en-US" w:eastAsia="zh-CN"/>
        </w:rPr>
        <w:t xml:space="preserve">所投产品涉及一类医疗器械的，响应文件中需提供生产商一类医疗器械生产备案凭证复印件；所投产品涉及二类医疗器械的，响应文件中需提供生产商医疗器械生产许可证复印件；</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供应商提供</w:t>
      </w:r>
      <w:r>
        <w:rPr>
          <w:rFonts w:hint="eastAsia" w:ascii="仿宋" w:hAnsi="仿宋" w:eastAsia="仿宋" w:cs="仿宋"/>
          <w:color w:val="auto"/>
          <w:sz w:val="24"/>
          <w:szCs w:val="24"/>
          <w:highlight w:val="none"/>
          <w:lang w:val="zh-CN"/>
        </w:rPr>
        <w:t xml:space="preserve">法定代表人身份证明</w:t>
      </w:r>
      <w:r>
        <w:rPr>
          <w:rFonts w:hint="eastAsia" w:ascii="仿宋" w:hAnsi="仿宋" w:eastAsia="仿宋" w:cs="仿宋"/>
          <w:color w:val="auto"/>
          <w:sz w:val="24"/>
          <w:szCs w:val="24"/>
          <w:highlight w:val="none"/>
          <w:lang w:val="en-US" w:eastAsia="zh-CN"/>
        </w:rPr>
        <w:t xml:space="preserve">及法定代表人身份证复印件</w:t>
      </w:r>
      <w:r>
        <w:rPr>
          <w:rFonts w:hint="eastAsia" w:ascii="仿宋" w:hAnsi="仿宋" w:eastAsia="仿宋" w:cs="仿宋"/>
          <w:bCs/>
          <w:color w:val="auto"/>
          <w:sz w:val="24"/>
          <w:szCs w:val="24"/>
          <w:highlight w:val="none"/>
        </w:rPr>
        <w:t xml:space="preserve">（格式见附件</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非法定代表人参加</w:t>
      </w:r>
      <w:r>
        <w:rPr>
          <w:rFonts w:hint="eastAsia" w:ascii="仿宋" w:hAnsi="仿宋" w:eastAsia="仿宋" w:cs="仿宋"/>
          <w:color w:val="auto"/>
          <w:sz w:val="24"/>
          <w:szCs w:val="24"/>
          <w:highlight w:val="none"/>
          <w:lang w:val="en-US" w:eastAsia="zh-CN"/>
        </w:rPr>
        <w:t xml:space="preserve">询价</w:t>
      </w:r>
      <w:r>
        <w:rPr>
          <w:rFonts w:hint="eastAsia" w:ascii="仿宋" w:hAnsi="仿宋" w:eastAsia="仿宋" w:cs="仿宋"/>
          <w:color w:val="auto"/>
          <w:sz w:val="24"/>
          <w:szCs w:val="24"/>
          <w:highlight w:val="none"/>
          <w:lang w:val="zh-CN"/>
        </w:rPr>
        <w:t xml:space="preserve">的，必须提供法定代表人签字或盖章的授权委托书及授权代表的身份证复印件</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val="zh-CN" w:eastAsia="zh-CN"/>
        </w:rPr>
        <w:t xml:space="preserve">授权代表参加</w:t>
      </w:r>
      <w:r>
        <w:rPr>
          <w:rFonts w:hint="eastAsia" w:ascii="仿宋" w:hAnsi="仿宋" w:eastAsia="仿宋" w:cs="仿宋"/>
          <w:color w:val="auto"/>
          <w:sz w:val="24"/>
          <w:szCs w:val="24"/>
          <w:highlight w:val="none"/>
          <w:lang w:val="en-US" w:eastAsia="zh-CN"/>
        </w:rPr>
        <w:t xml:space="preserve">询价</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请提供</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bCs/>
          <w:color w:val="auto"/>
          <w:sz w:val="24"/>
          <w:szCs w:val="24"/>
          <w:highlight w:val="none"/>
        </w:rPr>
        <w:t xml:space="preserve">（格式见附件</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.供应商未被“信用中国”网站（www.creditchina.gov.cn）列入失信被执行人、重大税收违法案件当事人名单、政府采购严重失信行为记录名单（提供网页查询截图）</w:t>
      </w:r>
      <w:r>
        <w:rPr>
          <w:rFonts w:hint="eastAsia" w:ascii="仿宋" w:hAnsi="仿宋" w:eastAsia="仿宋" w:cs="仿宋"/>
          <w:bCs/>
          <w:color w:val="auto"/>
          <w:sz w:val="24"/>
          <w:szCs w:val="24"/>
          <w:highlight w:val="none"/>
          <w:lang w:eastAsia="zh-CN"/>
        </w:rPr>
        <w:t xml:space="preserve">。</w:t>
      </w:r>
      <w:r/>
    </w:p>
    <w:p>
      <w:pPr>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总备注：上述“</w:t>
      </w:r>
      <w:r>
        <w:rPr>
          <w:rFonts w:hint="eastAsia" w:ascii="仿宋" w:hAnsi="仿宋" w:eastAsia="仿宋" w:cs="仿宋"/>
          <w:b/>
          <w:color w:val="auto"/>
          <w:sz w:val="24"/>
          <w:szCs w:val="24"/>
          <w:highlight w:val="none"/>
        </w:rPr>
        <w:t xml:space="preserve">资格审查证明材料</w:t>
      </w:r>
      <w:r>
        <w:rPr>
          <w:rFonts w:hint="eastAsia" w:ascii="仿宋" w:hAnsi="仿宋" w:eastAsia="仿宋" w:cs="仿宋"/>
          <w:bCs/>
          <w:color w:val="auto"/>
          <w:sz w:val="24"/>
          <w:szCs w:val="24"/>
          <w:highlight w:val="none"/>
        </w:rPr>
        <w:t xml:space="preserve">”中</w:t>
      </w:r>
      <w:r>
        <w:rPr>
          <w:rFonts w:hint="eastAsia" w:ascii="仿宋" w:hAnsi="仿宋" w:eastAsia="仿宋" w:cs="仿宋"/>
          <w:bCs/>
          <w:color w:val="auto"/>
          <w:sz w:val="24"/>
          <w:szCs w:val="24"/>
          <w:highlight w:val="none"/>
          <w:lang w:val="en-US" w:eastAsia="zh-CN"/>
        </w:rPr>
        <w:t xml:space="preserve">所有内容</w:t>
      </w:r>
      <w:r>
        <w:rPr>
          <w:rFonts w:hint="eastAsia" w:ascii="仿宋" w:hAnsi="仿宋" w:eastAsia="仿宋" w:cs="仿宋"/>
          <w:bCs/>
          <w:color w:val="auto"/>
          <w:sz w:val="24"/>
          <w:szCs w:val="24"/>
          <w:highlight w:val="none"/>
        </w:rPr>
        <w:t xml:space="preserve">供应商必须在</w:t>
      </w:r>
      <w:r>
        <w:rPr>
          <w:rFonts w:hint="eastAsia" w:ascii="仿宋" w:hAnsi="仿宋" w:eastAsia="仿宋" w:cs="仿宋"/>
          <w:bCs/>
          <w:color w:val="auto"/>
          <w:sz w:val="24"/>
          <w:szCs w:val="24"/>
          <w:highlight w:val="none"/>
          <w:lang w:eastAsia="zh-CN"/>
        </w:rPr>
        <w:t xml:space="preserve">响应文件</w:t>
      </w:r>
      <w:r>
        <w:rPr>
          <w:rFonts w:hint="eastAsia" w:ascii="仿宋" w:hAnsi="仿宋" w:eastAsia="仿宋" w:cs="仿宋"/>
          <w:bCs/>
          <w:color w:val="auto"/>
          <w:sz w:val="24"/>
          <w:szCs w:val="24"/>
          <w:highlight w:val="none"/>
        </w:rPr>
        <w:t xml:space="preserve">中提供相关材料，</w:t>
      </w:r>
      <w:r>
        <w:rPr>
          <w:rFonts w:hint="eastAsia" w:ascii="仿宋" w:hAnsi="仿宋" w:eastAsia="仿宋" w:cs="仿宋"/>
          <w:bCs/>
          <w:color w:val="auto"/>
          <w:sz w:val="24"/>
          <w:szCs w:val="24"/>
          <w:highlight w:val="none"/>
          <w:lang w:val="en-US" w:eastAsia="zh-CN"/>
        </w:rPr>
        <w:t xml:space="preserve">未提供或提供的材料不符合要求的，</w:t>
      </w:r>
      <w:r>
        <w:rPr>
          <w:rFonts w:hint="eastAsia" w:ascii="仿宋" w:hAnsi="仿宋" w:eastAsia="仿宋" w:cs="仿宋"/>
          <w:bCs/>
          <w:color w:val="auto"/>
          <w:sz w:val="24"/>
          <w:szCs w:val="24"/>
          <w:highlight w:val="none"/>
        </w:rPr>
        <w:t xml:space="preserve">作</w:t>
      </w:r>
      <w:r>
        <w:rPr>
          <w:rFonts w:hint="eastAsia" w:ascii="仿宋" w:hAnsi="仿宋" w:eastAsia="仿宋" w:cs="仿宋"/>
          <w:bCs/>
          <w:color w:val="auto"/>
          <w:sz w:val="24"/>
          <w:szCs w:val="24"/>
          <w:highlight w:val="none"/>
          <w:lang w:eastAsia="zh-CN"/>
        </w:rPr>
        <w:t xml:space="preserve">无效响应</w:t>
      </w:r>
      <w:r>
        <w:rPr>
          <w:rFonts w:hint="eastAsia" w:ascii="仿宋" w:hAnsi="仿宋" w:eastAsia="仿宋" w:cs="仿宋"/>
          <w:bCs/>
          <w:color w:val="auto"/>
          <w:sz w:val="24"/>
          <w:szCs w:val="24"/>
          <w:highlight w:val="none"/>
        </w:rPr>
        <w:t xml:space="preserve">处理。</w:t>
      </w:r>
      <w:r/>
    </w:p>
    <w:p>
      <w:pPr>
        <w:jc w:val="left"/>
        <w:pageBreakBefore w:val="0"/>
        <w:spacing w:line="360" w:lineRule="auto"/>
        <w:shd w:val="clear" w:color="auto" w:fill="ffffff"/>
        <w:widowControl/>
        <w:rPr>
          <w:rFonts w:hint="eastAsia" w:ascii="仿宋" w:hAnsi="仿宋" w:eastAsia="仿宋" w:cs="仿宋"/>
          <w:b/>
          <w:color w:val="auto"/>
          <w:sz w:val="24"/>
          <w:szCs w:val="24"/>
          <w:highlight w:val="none"/>
        </w:rPr>
      </w:pPr>
      <w:r/>
      <w:bookmarkStart w:id="102" w:name="OLE_LINK13"/>
      <w:r>
        <w:rPr>
          <w:rFonts w:hint="eastAsia" w:ascii="仿宋" w:hAnsi="仿宋" w:eastAsia="仿宋" w:cs="仿宋"/>
          <w:b/>
          <w:color w:val="auto"/>
          <w:sz w:val="24"/>
          <w:szCs w:val="24"/>
          <w:highlight w:val="none"/>
        </w:rPr>
        <w:t xml:space="preserve">三、</w:t>
      </w:r>
      <w:bookmarkEnd w:id="102"/>
      <w:r>
        <w:rPr>
          <w:rFonts w:hint="eastAsia" w:ascii="仿宋" w:hAnsi="仿宋" w:eastAsia="仿宋" w:cs="仿宋"/>
          <w:b/>
          <w:color w:val="auto"/>
          <w:sz w:val="24"/>
          <w:szCs w:val="24"/>
          <w:highlight w:val="none"/>
        </w:rPr>
        <w:t xml:space="preserve">符合性审查内容</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1.报价承诺函</w:t>
      </w:r>
      <w:r>
        <w:rPr>
          <w:rFonts w:hint="eastAsia" w:ascii="仿宋" w:hAnsi="仿宋" w:eastAsia="仿宋" w:cs="仿宋"/>
          <w:bCs/>
          <w:color w:val="auto"/>
          <w:sz w:val="24"/>
          <w:szCs w:val="24"/>
          <w:highlight w:val="none"/>
        </w:rPr>
        <w:t xml:space="preserve">（格式见附件</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商务部分正负偏离表（格式见附件</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.供应商信用承诺书（格式见附件</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.远程参与开标会议诚信承诺书（格式见附件</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供货方案</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格式自拟</w:t>
      </w:r>
      <w:r>
        <w:rPr>
          <w:rFonts w:hint="eastAsia" w:ascii="仿宋" w:hAnsi="仿宋" w:eastAsia="仿宋" w:cs="仿宋"/>
          <w:bCs/>
          <w:color w:val="auto"/>
          <w:sz w:val="24"/>
          <w:szCs w:val="24"/>
          <w:highlight w:val="none"/>
          <w:lang w:eastAsia="zh-CN"/>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技术部分正负偏离表（格式见附件</w:t>
      </w:r>
      <w:r>
        <w:rPr>
          <w:rFonts w:hint="eastAsia" w:ascii="仿宋" w:hAnsi="仿宋" w:eastAsia="仿宋" w:cs="仿宋"/>
          <w:bCs/>
          <w:color w:val="auto"/>
          <w:sz w:val="24"/>
          <w:szCs w:val="24"/>
          <w:highlight w:val="none"/>
          <w:lang w:val="en-US" w:eastAsia="zh-CN"/>
        </w:rPr>
        <w:t xml:space="preserve">11</w:t>
      </w:r>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 w:val="0"/>
          <w:bCs/>
          <w:color w:val="auto"/>
          <w:sz w:val="24"/>
          <w:szCs w:val="24"/>
          <w:highlight w:val="none"/>
          <w:u w:val="none"/>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i w:val="0"/>
          <w:iCs w:val="0"/>
          <w:color w:val="auto"/>
          <w:sz w:val="24"/>
          <w:szCs w:val="24"/>
          <w:highlight w:val="none"/>
          <w:lang w:val="en-US" w:eastAsia="zh-CN"/>
        </w:rPr>
        <w:t xml:space="preserve">满足</w:t>
      </w:r>
      <w:r>
        <w:rPr>
          <w:rFonts w:hint="eastAsia" w:ascii="仿宋" w:hAnsi="仿宋" w:eastAsia="仿宋" w:cs="仿宋"/>
          <w:b/>
          <w:bCs w:val="0"/>
          <w:i w:val="0"/>
          <w:iCs w:val="0"/>
          <w:color w:val="auto"/>
          <w:sz w:val="24"/>
          <w:szCs w:val="24"/>
          <w:highlight w:val="none"/>
          <w:u w:val="single"/>
        </w:rPr>
        <w:t xml:space="preserve">技术部分实质性要求</w:t>
      </w:r>
      <w:r>
        <w:rPr>
          <w:rFonts w:hint="eastAsia" w:ascii="仿宋" w:hAnsi="仿宋" w:eastAsia="仿宋" w:cs="仿宋"/>
          <w:b/>
          <w:bCs w:val="0"/>
          <w:i w:val="0"/>
          <w:iCs w:val="0"/>
          <w:color w:val="auto"/>
          <w:sz w:val="24"/>
          <w:szCs w:val="24"/>
          <w:highlight w:val="none"/>
          <w:u w:val="single"/>
          <w:lang w:val="en-US" w:eastAsia="zh-CN"/>
        </w:rPr>
        <w:t xml:space="preserve">须提供的所有材料</w:t>
      </w:r>
      <w:r>
        <w:rPr>
          <w:rFonts w:hint="eastAsia" w:ascii="仿宋" w:hAnsi="仿宋" w:eastAsia="仿宋" w:cs="仿宋"/>
          <w:b w:val="0"/>
          <w:bCs/>
          <w:i w:val="0"/>
          <w:iCs w:val="0"/>
          <w:color w:val="auto"/>
          <w:sz w:val="24"/>
          <w:szCs w:val="24"/>
          <w:highlight w:val="none"/>
          <w:u w:val="none"/>
          <w:lang w:val="en-US" w:eastAsia="zh-CN"/>
        </w:rPr>
        <w:t xml:space="preserve">（</w:t>
      </w:r>
      <w:r>
        <w:rPr>
          <w:rFonts w:hint="eastAsia" w:ascii="仿宋" w:hAnsi="仿宋" w:eastAsia="仿宋" w:cs="仿宋"/>
          <w:b w:val="0"/>
          <w:bCs/>
          <w:i w:val="0"/>
          <w:iCs w:val="0"/>
          <w:color w:val="auto"/>
          <w:sz w:val="24"/>
          <w:szCs w:val="24"/>
          <w:highlight w:val="none"/>
          <w:u w:val="none"/>
        </w:rPr>
        <w:t xml:space="preserve">供应商必须对项目需求中加斜体下划线的实质性要求逐条做出响应，并按照</w:t>
      </w:r>
      <w:r>
        <w:rPr>
          <w:rFonts w:hint="eastAsia" w:ascii="仿宋" w:hAnsi="仿宋" w:eastAsia="仿宋" w:cs="仿宋"/>
          <w:b w:val="0"/>
          <w:bCs/>
          <w:i w:val="0"/>
          <w:iCs w:val="0"/>
          <w:color w:val="auto"/>
          <w:sz w:val="24"/>
          <w:szCs w:val="24"/>
          <w:highlight w:val="none"/>
          <w:u w:val="none"/>
          <w:lang w:eastAsia="zh-CN"/>
        </w:rPr>
        <w:t xml:space="preserve">询价通知书</w:t>
      </w:r>
      <w:r>
        <w:rPr>
          <w:rFonts w:hint="eastAsia" w:ascii="仿宋" w:hAnsi="仿宋" w:eastAsia="仿宋" w:cs="仿宋"/>
          <w:b w:val="0"/>
          <w:bCs/>
          <w:i w:val="0"/>
          <w:iCs w:val="0"/>
          <w:color w:val="auto"/>
          <w:sz w:val="24"/>
          <w:szCs w:val="24"/>
          <w:highlight w:val="none"/>
          <w:u w:val="none"/>
        </w:rPr>
        <w:t xml:space="preserve">要求提供证明材料，否则作</w:t>
      </w:r>
      <w:r>
        <w:rPr>
          <w:rFonts w:hint="eastAsia" w:ascii="仿宋" w:hAnsi="仿宋" w:eastAsia="仿宋" w:cs="仿宋"/>
          <w:b w:val="0"/>
          <w:bCs/>
          <w:i w:val="0"/>
          <w:iCs w:val="0"/>
          <w:color w:val="auto"/>
          <w:sz w:val="24"/>
          <w:szCs w:val="24"/>
          <w:highlight w:val="none"/>
          <w:u w:val="none"/>
          <w:lang w:eastAsia="zh-CN"/>
        </w:rPr>
        <w:t xml:space="preserve">无效响应</w:t>
      </w:r>
      <w:r>
        <w:rPr>
          <w:rFonts w:hint="eastAsia" w:ascii="仿宋" w:hAnsi="仿宋" w:eastAsia="仿宋" w:cs="仿宋"/>
          <w:b w:val="0"/>
          <w:bCs/>
          <w:i w:val="0"/>
          <w:iCs w:val="0"/>
          <w:color w:val="auto"/>
          <w:sz w:val="24"/>
          <w:szCs w:val="24"/>
          <w:highlight w:val="none"/>
          <w:u w:val="none"/>
        </w:rPr>
        <w:t xml:space="preserve">处理</w:t>
      </w:r>
      <w:r>
        <w:rPr>
          <w:rFonts w:hint="eastAsia" w:ascii="仿宋" w:hAnsi="仿宋" w:eastAsia="仿宋" w:cs="仿宋"/>
          <w:b w:val="0"/>
          <w:bCs/>
          <w:i w:val="0"/>
          <w:iCs w:val="0"/>
          <w:color w:val="auto"/>
          <w:sz w:val="24"/>
          <w:szCs w:val="24"/>
          <w:highlight w:val="none"/>
          <w:u w:val="none"/>
          <w:lang w:val="en-US" w:eastAsia="zh-CN"/>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w:t>
      </w:r>
      <w:bookmarkStart w:id="103" w:name="OLE_LINK11"/>
      <w:r>
        <w:rPr>
          <w:rFonts w:hint="eastAsia" w:ascii="仿宋" w:hAnsi="仿宋" w:eastAsia="仿宋" w:cs="仿宋"/>
          <w:bCs/>
          <w:color w:val="auto"/>
          <w:sz w:val="24"/>
          <w:szCs w:val="24"/>
          <w:highlight w:val="none"/>
        </w:rPr>
        <w:t xml:space="preserve">供应商认为需要提交的其他材料</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如有，请提供</w:t>
      </w:r>
      <w:r>
        <w:rPr>
          <w:rFonts w:hint="eastAsia" w:ascii="仿宋" w:hAnsi="仿宋" w:eastAsia="仿宋" w:cs="仿宋"/>
          <w:bCs/>
          <w:color w:val="auto"/>
          <w:sz w:val="24"/>
          <w:szCs w:val="24"/>
          <w:highlight w:val="none"/>
          <w:lang w:eastAsia="zh-CN"/>
        </w:rPr>
        <w:t xml:space="preserve">）</w:t>
      </w:r>
      <w:bookmarkEnd w:id="103"/>
      <w:r>
        <w:rPr>
          <w:rFonts w:hint="eastAsia" w:ascii="仿宋" w:hAnsi="仿宋" w:eastAsia="仿宋" w:cs="仿宋"/>
          <w:bCs/>
          <w:color w:val="auto"/>
          <w:sz w:val="24"/>
          <w:szCs w:val="24"/>
          <w:highlight w:val="none"/>
        </w:rPr>
        <w:t xml:space="preserve">。</w:t>
      </w:r>
      <w:r/>
    </w:p>
    <w:p>
      <w:pPr>
        <w:ind w:firstLine="480"/>
        <w:jc w:val="left"/>
        <w:pageBreakBefore w:val="0"/>
        <w:spacing w:line="360" w:lineRule="auto"/>
        <w:shd w:val="clear" w:color="auto" w:fill="ffffff"/>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总备注：上述“</w:t>
      </w:r>
      <w:r>
        <w:rPr>
          <w:rFonts w:hint="eastAsia" w:ascii="仿宋" w:hAnsi="仿宋" w:eastAsia="仿宋" w:cs="仿宋"/>
          <w:b/>
          <w:color w:val="auto"/>
          <w:sz w:val="24"/>
          <w:szCs w:val="24"/>
          <w:highlight w:val="none"/>
        </w:rPr>
        <w:t xml:space="preserve">符合性审查内容</w:t>
      </w:r>
      <w:r>
        <w:rPr>
          <w:rFonts w:hint="eastAsia" w:ascii="仿宋" w:hAnsi="仿宋" w:eastAsia="仿宋" w:cs="仿宋"/>
          <w:bCs/>
          <w:color w:val="auto"/>
          <w:sz w:val="24"/>
          <w:szCs w:val="24"/>
          <w:highlight w:val="none"/>
        </w:rPr>
        <w:t xml:space="preserve">”中1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条供应商必须在</w:t>
      </w:r>
      <w:r>
        <w:rPr>
          <w:rFonts w:hint="eastAsia" w:ascii="仿宋" w:hAnsi="仿宋" w:eastAsia="仿宋" w:cs="仿宋"/>
          <w:bCs/>
          <w:color w:val="auto"/>
          <w:sz w:val="24"/>
          <w:szCs w:val="24"/>
          <w:highlight w:val="none"/>
          <w:lang w:eastAsia="zh-CN"/>
        </w:rPr>
        <w:t xml:space="preserve">响应文件</w:t>
      </w:r>
      <w:r>
        <w:rPr>
          <w:rFonts w:hint="eastAsia" w:ascii="仿宋" w:hAnsi="仿宋" w:eastAsia="仿宋" w:cs="仿宋"/>
          <w:bCs/>
          <w:color w:val="auto"/>
          <w:sz w:val="24"/>
          <w:szCs w:val="24"/>
          <w:highlight w:val="none"/>
        </w:rPr>
        <w:t xml:space="preserve">中提供相关材料，否则作</w:t>
      </w:r>
      <w:r>
        <w:rPr>
          <w:rFonts w:hint="eastAsia" w:ascii="仿宋" w:hAnsi="仿宋" w:eastAsia="仿宋" w:cs="仿宋"/>
          <w:bCs/>
          <w:color w:val="auto"/>
          <w:sz w:val="24"/>
          <w:szCs w:val="24"/>
          <w:highlight w:val="none"/>
          <w:lang w:eastAsia="zh-CN"/>
        </w:rPr>
        <w:t xml:space="preserve">无效响应</w:t>
      </w:r>
      <w:r>
        <w:rPr>
          <w:rFonts w:hint="eastAsia" w:ascii="仿宋" w:hAnsi="仿宋" w:eastAsia="仿宋" w:cs="仿宋"/>
          <w:bCs/>
          <w:color w:val="auto"/>
          <w:sz w:val="24"/>
          <w:szCs w:val="24"/>
          <w:highlight w:val="none"/>
        </w:rPr>
        <w:t xml:space="preserve">处理；</w:t>
      </w:r>
      <w:r>
        <w:rPr>
          <w:rFonts w:hint="eastAsia" w:ascii="仿宋" w:hAnsi="仿宋" w:eastAsia="仿宋" w:cs="仿宋"/>
          <w:bCs/>
          <w:color w:val="auto"/>
          <w:sz w:val="24"/>
          <w:szCs w:val="24"/>
          <w:highlight w:val="none"/>
          <w:lang w:val="en-US" w:eastAsia="zh-CN"/>
        </w:rPr>
        <w:t xml:space="preserve">第7</w:t>
      </w:r>
      <w:r>
        <w:rPr>
          <w:rFonts w:hint="eastAsia" w:ascii="仿宋" w:hAnsi="仿宋" w:eastAsia="仿宋" w:cs="仿宋"/>
          <w:bCs/>
          <w:color w:val="auto"/>
          <w:sz w:val="24"/>
          <w:szCs w:val="24"/>
          <w:highlight w:val="none"/>
        </w:rPr>
        <w:t xml:space="preserve">条</w:t>
      </w:r>
      <w:r>
        <w:rPr>
          <w:rFonts w:hint="eastAsia" w:ascii="仿宋" w:hAnsi="仿宋" w:eastAsia="仿宋" w:cs="仿宋"/>
          <w:bCs/>
          <w:color w:val="auto"/>
          <w:sz w:val="24"/>
          <w:szCs w:val="24"/>
          <w:highlight w:val="none"/>
          <w:lang w:val="en-US" w:eastAsia="zh-CN"/>
        </w:rPr>
        <w:t xml:space="preserve">须按</w:t>
      </w:r>
      <w:r>
        <w:rPr>
          <w:rFonts w:hint="eastAsia" w:ascii="仿宋" w:hAnsi="仿宋" w:eastAsia="仿宋" w:cs="仿宋"/>
          <w:bCs/>
          <w:color w:val="auto"/>
          <w:sz w:val="24"/>
          <w:szCs w:val="24"/>
          <w:highlight w:val="none"/>
          <w:lang w:eastAsia="zh-CN"/>
        </w:rPr>
        <w:t xml:space="preserve">询价通知书</w:t>
      </w:r>
      <w:r>
        <w:rPr>
          <w:rFonts w:hint="eastAsia" w:ascii="仿宋" w:hAnsi="仿宋" w:eastAsia="仿宋" w:cs="仿宋"/>
          <w:bCs/>
          <w:color w:val="auto"/>
          <w:sz w:val="24"/>
          <w:szCs w:val="24"/>
          <w:highlight w:val="none"/>
        </w:rPr>
        <w:t xml:space="preserve">要求提供相关材料</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必须提供而未提供的作</w:t>
      </w:r>
      <w:r>
        <w:rPr>
          <w:rFonts w:hint="eastAsia" w:ascii="仿宋" w:hAnsi="仿宋" w:eastAsia="仿宋" w:cs="仿宋"/>
          <w:bCs/>
          <w:color w:val="auto"/>
          <w:sz w:val="24"/>
          <w:szCs w:val="24"/>
          <w:highlight w:val="none"/>
          <w:lang w:eastAsia="zh-CN"/>
        </w:rPr>
        <w:t xml:space="preserve">无效响应</w:t>
      </w:r>
      <w:r>
        <w:rPr>
          <w:rFonts w:hint="eastAsia" w:ascii="仿宋" w:hAnsi="仿宋" w:eastAsia="仿宋" w:cs="仿宋"/>
          <w:bCs/>
          <w:color w:val="auto"/>
          <w:sz w:val="24"/>
          <w:szCs w:val="24"/>
          <w:highlight w:val="none"/>
        </w:rPr>
        <w:t xml:space="preserve">处理。</w:t>
      </w:r>
      <w:r/>
    </w:p>
    <w:p>
      <w:pPr>
        <w:jc w:val="left"/>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i w:val="0"/>
          <w:iCs w:val="0"/>
          <w:caps w:val="0"/>
          <w:color w:val="auto"/>
          <w:spacing w:val="0"/>
          <w:sz w:val="24"/>
          <w:szCs w:val="24"/>
          <w:highlight w:val="none"/>
          <w:shd w:val="clear" w:color="auto" w:fill="fafafa"/>
        </w:rPr>
        <w:t xml:space="preserve">价格折扣文件格式</w:t>
      </w:r>
      <w:r/>
    </w:p>
    <w:p>
      <w:pPr>
        <w:ind w:firstLine="560"/>
        <w:jc w:val="left"/>
        <w:pageBreakBefore w:val="0"/>
        <w:spacing w:line="360" w:lineRule="auto"/>
        <w:shd w:val="clear" w:color="auto" w:fill="ffffff"/>
        <w:widowControl/>
        <w:rPr>
          <w:rFonts w:hint="eastAsia" w:ascii="仿宋" w:hAnsi="仿宋" w:eastAsia="仿宋" w:cs="仿宋"/>
          <w:color w:val="auto"/>
          <w:sz w:val="24"/>
          <w:szCs w:val="24"/>
          <w:highlight w:val="none"/>
          <w:lang w:val="zh-CN" w:eastAsia="zh-CN"/>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关于符合本国产品标准的声明函（格式见附件</w:t>
      </w:r>
      <w:r>
        <w:rPr>
          <w:rFonts w:hint="eastAsia" w:ascii="仿宋" w:hAnsi="仿宋" w:eastAsia="仿宋" w:cs="仿宋"/>
          <w:bCs/>
          <w:color w:val="auto"/>
          <w:sz w:val="24"/>
          <w:szCs w:val="24"/>
          <w:highlight w:val="none"/>
          <w:lang w:val="en-US" w:eastAsia="zh-CN"/>
        </w:rPr>
        <w:t xml:space="preserve">12</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w:t>
      </w:r>
      <w:r/>
    </w:p>
    <w:p>
      <w:pPr>
        <w:contextualSpacing w:val="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contextualSpacing/>
        <w:pageBreakBefore w:val="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附件1</w:t>
      </w:r>
      <w:r/>
    </w:p>
    <w:p>
      <w:pPr>
        <w:jc w:val="center"/>
        <w:pageBreakBefore w:val="0"/>
        <w:spacing w:line="360" w:lineRule="auto"/>
        <w:widowControl/>
        <w:rPr>
          <w:rFonts w:hint="eastAsia" w:ascii="仿宋" w:hAnsi="仿宋" w:eastAsia="仿宋" w:cs="仿宋"/>
          <w:color w:val="auto"/>
          <w:sz w:val="32"/>
          <w:szCs w:val="32"/>
          <w:highlight w:val="none"/>
        </w:rPr>
      </w:pPr>
      <w:r/>
      <w:bookmarkStart w:id="104" w:name="_Hlk224565325"/>
      <w:r>
        <w:rPr>
          <w:rFonts w:hint="eastAsia" w:ascii="仿宋" w:hAnsi="仿宋" w:eastAsia="仿宋" w:cs="仿宋"/>
          <w:b/>
          <w:bCs/>
          <w:color w:val="auto"/>
          <w:sz w:val="32"/>
          <w:szCs w:val="32"/>
          <w:highlight w:val="none"/>
        </w:rPr>
        <w:t xml:space="preserve">询价报价表</w:t>
      </w:r>
      <w:bookmarkEnd w:id="104"/>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货币单位：人民币 元</w:t>
      </w:r>
      <w:r/>
    </w:p>
    <w:p>
      <w:pPr>
        <w:pStyle w:val="657"/>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5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3100"/>
        <w:gridCol w:w="2178"/>
        <w:gridCol w:w="1709"/>
      </w:tblGrid>
      <w:tr>
        <w:trPr/>
        <w:tc>
          <w:tcPr>
            <w:tcW w:w="1768" w:type="dxa"/>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项目名称</w:t>
            </w:r>
            <w:r/>
          </w:p>
        </w:tc>
        <w:tc>
          <w:tcPr>
            <w:tcW w:w="3100" w:type="dxa"/>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报价项目品牌规格型号</w:t>
            </w:r>
            <w:r/>
          </w:p>
        </w:tc>
        <w:tc>
          <w:tcPr>
            <w:tcW w:w="2178" w:type="dxa"/>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总价（小写）</w:t>
            </w:r>
            <w:r/>
          </w:p>
        </w:tc>
        <w:tc>
          <w:tcPr>
            <w:tcW w:w="1709" w:type="dxa"/>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w:t>
            </w:r>
            <w:r/>
          </w:p>
        </w:tc>
      </w:tr>
      <w:tr>
        <w:trPr>
          <w:trHeight w:val="734"/>
        </w:trPr>
        <w:tc>
          <w:tcPr>
            <w:tcW w:w="1768" w:type="dxa"/>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00" w:type="dxa"/>
            <w:textDirection w:val="lrTb"/>
            <w:noWrap w:val="false"/>
          </w:tcPr>
          <w:p>
            <w:pPr>
              <w:jc w:val="center"/>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详见投标文件</w:t>
            </w:r>
            <w:r/>
          </w:p>
        </w:tc>
        <w:tc>
          <w:tcPr>
            <w:tcW w:w="2178" w:type="dxa"/>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9" w:type="dxa"/>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091"/>
        </w:trPr>
        <w:tc>
          <w:tcPr>
            <w:gridSpan w:val="4"/>
            <w:tcW w:w="8755" w:type="dxa"/>
            <w:vAlign w:val="center"/>
            <w:textDirection w:val="lrTb"/>
            <w:noWrap w:val="false"/>
          </w:tcPr>
          <w:p>
            <w:pPr>
              <w:pageBreakBefore w:val="0"/>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总价（</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金额大写</w:t>
            </w:r>
            <w:r/>
          </w:p>
        </w:tc>
      </w:tr>
    </w:tbl>
    <w:p>
      <w:pPr>
        <w:jc w:val="lef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本次报价为总价，大小写不一致以大写为准。</w:t>
      </w:r>
      <w:r/>
    </w:p>
    <w:p>
      <w:pPr>
        <w:jc w:val="lef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pageBreakBefore w:val="0"/>
        <w:spacing w:line="360" w:lineRule="auto"/>
        <w:widowControl/>
        <w:rPr>
          <w:rFonts w:hint="eastAsia" w:ascii="仿宋" w:hAnsi="仿宋" w:eastAsia="仿宋" w:cs="仿宋"/>
          <w:color w:val="auto"/>
          <w:sz w:val="24"/>
          <w:szCs w:val="24"/>
          <w:highlight w:val="none"/>
          <w:lang w:val="en-US" w:eastAsia="zh-CN"/>
        </w:rPr>
      </w:pPr>
      <w:r/>
      <w:bookmarkStart w:id="105" w:name="OLE_LINK12"/>
      <w:r>
        <w:rPr>
          <w:rFonts w:hint="eastAsia" w:ascii="仿宋" w:hAnsi="仿宋" w:eastAsia="仿宋" w:cs="仿宋"/>
          <w:color w:val="auto"/>
          <w:sz w:val="24"/>
          <w:szCs w:val="24"/>
          <w:highlight w:val="none"/>
          <w:lang w:val="en-US" w:eastAsia="zh-CN"/>
        </w:rPr>
        <w:t xml:space="preserve">供应商（公章）：</w:t>
      </w:r>
      <w:r/>
    </w:p>
    <w:p>
      <w:pPr>
        <w:jc w:val="lef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法定代表人或授权代表（签字或盖章）：</w:t>
      </w:r>
      <w:r/>
    </w:p>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日期：  年  月  日</w:t>
      </w:r>
      <w:r>
        <w:rPr>
          <w:rFonts w:hint="eastAsia" w:ascii="仿宋" w:hAnsi="仿宋" w:eastAsia="仿宋" w:cs="仿宋"/>
          <w:color w:val="auto"/>
          <w:sz w:val="24"/>
          <w:szCs w:val="24"/>
          <w:highlight w:val="none"/>
        </w:rPr>
        <w:br w:type="page" w:clear="all"/>
      </w:r>
      <w:bookmarkEnd w:id="105"/>
      <w:r/>
    </w:p>
    <w:p>
      <w:pPr>
        <w:contextualSpacing/>
        <w:pageBreakBefore w:val="0"/>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val="en-US" w:eastAsia="zh-CN"/>
        </w:rPr>
        <w:t xml:space="preserve">2</w:t>
      </w:r>
      <w:r/>
    </w:p>
    <w:p>
      <w:pPr>
        <w:jc w:val="center"/>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分项报价明细表（货物类）</w:t>
      </w:r>
      <w:r/>
    </w:p>
    <w:tbl>
      <w:tblPr>
        <w:tblStyle w:val="65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733"/>
        <w:gridCol w:w="1600"/>
        <w:gridCol w:w="890"/>
        <w:gridCol w:w="1430"/>
        <w:gridCol w:w="622"/>
      </w:tblGrid>
      <w:tr>
        <w:trPr>
          <w:cantSplit/>
          <w:jc w:val="center"/>
          <w:trHeight w:val="632"/>
        </w:trPr>
        <w:tc>
          <w:tcPr>
            <w:tcW w:w="656"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793"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产品</w:t>
            </w:r>
            <w:r>
              <w:rPr>
                <w:rFonts w:hint="eastAsia" w:ascii="仿宋" w:hAnsi="仿宋" w:eastAsia="仿宋" w:cs="仿宋"/>
                <w:color w:val="auto"/>
                <w:sz w:val="24"/>
                <w:szCs w:val="24"/>
                <w:highlight w:val="none"/>
              </w:rPr>
              <w:t xml:space="preserve">名称</w:t>
            </w:r>
            <w:r/>
          </w:p>
        </w:tc>
        <w:tc>
          <w:tcPr>
            <w:tcW w:w="2733"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规格</w:t>
            </w:r>
            <w:r>
              <w:rPr>
                <w:rFonts w:hint="eastAsia" w:ascii="仿宋" w:hAnsi="仿宋" w:eastAsia="仿宋" w:cs="仿宋"/>
                <w:color w:val="auto"/>
                <w:sz w:val="24"/>
                <w:szCs w:val="24"/>
                <w:highlight w:val="none"/>
              </w:rPr>
              <w:t xml:space="preserve">型号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产地</w:t>
            </w:r>
            <w:r/>
          </w:p>
        </w:tc>
        <w:tc>
          <w:tcPr>
            <w:tcW w:w="1600"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W w:w="890"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430"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合价（元）</w:t>
            </w:r>
            <w:r/>
          </w:p>
        </w:tc>
        <w:tc>
          <w:tcPr>
            <w:tcW w:w="622" w:type="dxa"/>
            <w:vAlign w:val="center"/>
            <w:textDirection w:val="lrTb"/>
            <w:noWrap w:val="false"/>
          </w:tcPr>
          <w:p>
            <w:pPr>
              <w:jc w:val="center"/>
              <w:pageBreakBefore w:val="0"/>
              <w:spacing w:before="100" w:before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cantSplit/>
          <w:jc w:val="center"/>
          <w:trHeight w:val="482"/>
        </w:trPr>
        <w:tc>
          <w:tcPr>
            <w:tcW w:w="656" w:type="dxa"/>
            <w:textDirection w:val="lrTb"/>
            <w:noWrap w:val="false"/>
          </w:tcPr>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3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0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0"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70"/>
        </w:trPr>
        <w:tc>
          <w:tcPr>
            <w:tcW w:w="656" w:type="dxa"/>
            <w:textDirection w:val="lrTb"/>
            <w:noWrap w:val="false"/>
          </w:tcPr>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3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0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0"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70"/>
        </w:trPr>
        <w:tc>
          <w:tcPr>
            <w:tcW w:w="656" w:type="dxa"/>
            <w:textDirection w:val="lrTb"/>
            <w:noWrap w:val="false"/>
          </w:tcPr>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3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0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0"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70"/>
        </w:trPr>
        <w:tc>
          <w:tcPr>
            <w:tcW w:w="656" w:type="dxa"/>
            <w:textDirection w:val="lrTb"/>
            <w:noWrap w:val="false"/>
          </w:tcPr>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3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0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0"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308"/>
        </w:trPr>
        <w:tc>
          <w:tcPr>
            <w:tcW w:w="656" w:type="dxa"/>
            <w:textDirection w:val="lrTb"/>
            <w:noWrap w:val="false"/>
          </w:tcPr>
          <w:p>
            <w:pP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9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33"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0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0" w:type="dxa"/>
            <w:textDirection w:val="lrTb"/>
            <w:noWrap w:val="false"/>
          </w:tcPr>
          <w:p>
            <w:pPr>
              <w:jc w:val="center"/>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65"/>
        </w:trPr>
        <w:tc>
          <w:tcPr>
            <w:tcW w:w="656" w:type="dxa"/>
            <w:vAlign w:val="center"/>
            <w:textDirection w:val="lrTb"/>
            <w:noWrap w:val="false"/>
          </w:tcPr>
          <w:p>
            <w:pPr>
              <w:jc w:val="center"/>
              <w:pageBreakBefore w:val="0"/>
              <w:spacing w:line="360" w:lineRule="auto"/>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t xml:space="preserve">…</w:t>
            </w:r>
            <w:r/>
          </w:p>
        </w:tc>
        <w:tc>
          <w:tcPr>
            <w:tcW w:w="1793" w:type="dxa"/>
            <w:vAlign w:val="center"/>
            <w:textDirection w:val="lrTb"/>
            <w:noWrap w:val="false"/>
          </w:tcPr>
          <w:p>
            <w:pPr>
              <w:jc w:val="center"/>
              <w:pageBreakBefore w:val="0"/>
              <w:spacing w:line="360" w:lineRule="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r>
            <w:r/>
          </w:p>
        </w:tc>
        <w:tc>
          <w:tcPr>
            <w:tcW w:w="2733" w:type="dxa"/>
            <w:vAlign w:val="center"/>
            <w:textDirection w:val="lrTb"/>
            <w:noWrap w:val="false"/>
          </w:tcPr>
          <w:p>
            <w:pPr>
              <w:jc w:val="center"/>
              <w:pageBreakBefore w:val="0"/>
              <w:spacing w:line="360" w:lineRule="auto"/>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r>
            <w:r/>
          </w:p>
        </w:tc>
        <w:tc>
          <w:tcPr>
            <w:tcW w:w="160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9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65"/>
        </w:trPr>
        <w:tc>
          <w:tcPr>
            <w:tcW w:w="656" w:type="dxa"/>
            <w:vAlign w:val="center"/>
            <w:textDirection w:val="lrTb"/>
            <w:noWrap w:val="false"/>
          </w:tcPr>
          <w:p>
            <w:pPr>
              <w:jc w:val="center"/>
              <w:pageBreakBefore w:val="0"/>
              <w:spacing w:line="360" w:lineRule="auto"/>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r>
            <w:r/>
          </w:p>
        </w:tc>
        <w:tc>
          <w:tcPr>
            <w:gridSpan w:val="4"/>
            <w:tcW w:w="7016"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合计</w:t>
            </w:r>
            <w:r/>
          </w:p>
        </w:tc>
        <w:tc>
          <w:tcPr>
            <w:tcW w:w="1430"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22" w:type="dxa"/>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470"/>
        </w:trPr>
        <w:tc>
          <w:tcPr>
            <w:gridSpan w:val="2"/>
            <w:tcW w:w="2449" w:type="dxa"/>
            <w:vAlign w:val="center"/>
            <w:textDirection w:val="lrTb"/>
            <w:noWrap w:val="false"/>
          </w:tcPr>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报价总计</w:t>
            </w:r>
            <w:r/>
          </w:p>
        </w:tc>
        <w:tc>
          <w:tcPr>
            <w:gridSpan w:val="5"/>
            <w:tcW w:w="7275" w:type="dxa"/>
            <w:vAlign w:val="center"/>
            <w:textDirection w:val="lrTb"/>
            <w:noWrap w:val="false"/>
          </w:tcPr>
          <w:p>
            <w:pPr>
              <w:pageBreakBefore w:val="0"/>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p>
          <w:p>
            <w:pP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人民币（大写）：</w:t>
            </w:r>
            <w:r/>
          </w:p>
          <w:p>
            <w:pP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万</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元</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角</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分</w:t>
            </w:r>
            <w:r/>
          </w:p>
        </w:tc>
      </w:tr>
      <w:tr>
        <w:trPr>
          <w:cantSplit/>
          <w:jc w:val="center"/>
          <w:trHeight w:val="1406"/>
        </w:trPr>
        <w:tc>
          <w:tcPr>
            <w:gridSpan w:val="7"/>
            <w:tcW w:w="9724" w:type="dxa"/>
            <w:vAlign w:val="center"/>
            <w:textDirection w:val="lrTb"/>
            <w:noWrap w:val="false"/>
          </w:tcPr>
          <w:p>
            <w:pP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tc>
      </w:tr>
    </w:tbl>
    <w:p>
      <w:pPr>
        <w:ind w:firstLine="629"/>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应分项进行填报，表中表格行数可自行添加。</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中未列出的相关辅助材料和在实施过程中涉及的其</w:t>
      </w:r>
      <w:r>
        <w:rPr>
          <w:rFonts w:hint="eastAsia" w:ascii="仿宋" w:hAnsi="仿宋" w:eastAsia="仿宋" w:cs="仿宋"/>
          <w:color w:val="auto"/>
          <w:sz w:val="24"/>
          <w:szCs w:val="24"/>
          <w:highlight w:val="none"/>
          <w:lang w:val="en-US" w:eastAsia="zh-CN"/>
        </w:rPr>
        <w:t xml:space="preserve">他</w:t>
      </w:r>
      <w:r>
        <w:rPr>
          <w:rFonts w:hint="eastAsia" w:ascii="仿宋" w:hAnsi="仿宋" w:eastAsia="仿宋" w:cs="仿宋"/>
          <w:color w:val="auto"/>
          <w:sz w:val="24"/>
          <w:szCs w:val="24"/>
          <w:highlight w:val="none"/>
        </w:rPr>
        <w:t xml:space="preserve">一切费用应在报价时一并考虑，项目实施过程中不再单独结算。</w:t>
      </w:r>
      <w:r>
        <w:rPr>
          <w:rFonts w:hint="eastAsia" w:ascii="仿宋" w:hAnsi="仿宋" w:eastAsia="仿宋" w:cs="仿宋"/>
          <w:b/>
          <w:bCs/>
          <w:color w:val="auto"/>
          <w:sz w:val="24"/>
          <w:szCs w:val="24"/>
          <w:highlight w:val="none"/>
        </w:rPr>
        <w:t xml:space="preserve">表中报</w:t>
      </w:r>
      <w:r>
        <w:rPr>
          <w:rFonts w:hint="eastAsia" w:ascii="仿宋" w:hAnsi="仿宋" w:eastAsia="仿宋" w:cs="仿宋"/>
          <w:color w:val="auto"/>
          <w:sz w:val="24"/>
          <w:szCs w:val="24"/>
          <w:highlight w:val="none"/>
        </w:rPr>
        <w:t xml:space="preserve">价总计应与询价报价表中总价一致。</w:t>
      </w:r>
      <w:r/>
    </w:p>
    <w:p>
      <w:pPr>
        <w:ind w:firstLine="629"/>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629"/>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供应商（公章）：</w:t>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法定代表人或授权代表（签字或盖章）：</w:t>
      </w:r>
      <w:r/>
    </w:p>
    <w:p>
      <w:pPr>
        <w:jc w:val="righ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日期：  年  月  日</w:t>
      </w:r>
      <w:r>
        <w:rPr>
          <w:rFonts w:hint="eastAsia" w:ascii="仿宋" w:hAnsi="仿宋" w:eastAsia="仿宋" w:cs="仿宋"/>
          <w:color w:val="auto"/>
          <w:sz w:val="24"/>
          <w:szCs w:val="24"/>
          <w:highlight w:val="none"/>
        </w:rPr>
        <w:br w:type="page" w:clear="all"/>
      </w:r>
      <w:r/>
    </w:p>
    <w:p>
      <w:pPr>
        <w:contextualSpacing/>
        <w:pageBreakBefore w:val="0"/>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val="en-US" w:eastAsia="zh-CN"/>
        </w:rPr>
        <w:t xml:space="preserve">3</w:t>
      </w:r>
      <w:r/>
    </w:p>
    <w:p>
      <w:pPr>
        <w:jc w:val="center"/>
        <w:pageBreakBefore w:val="0"/>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 xml:space="preserve">供应商</w:t>
      </w:r>
      <w:r>
        <w:rPr>
          <w:rFonts w:hint="eastAsia" w:ascii="仿宋" w:hAnsi="仿宋" w:eastAsia="仿宋" w:cs="仿宋"/>
          <w:b/>
          <w:color w:val="auto"/>
          <w:sz w:val="32"/>
          <w:szCs w:val="32"/>
          <w:highlight w:val="none"/>
        </w:rPr>
        <w:t xml:space="preserve">符合《中华人民共和国政府采购法》第二十二条规定条件的声明函</w:t>
      </w:r>
      <w:r/>
    </w:p>
    <w:p>
      <w:pP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p>
    <w:p>
      <w:pPr>
        <w:ind w:firstLine="48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我单位参加</w:t>
      </w:r>
      <w:r>
        <w:rPr>
          <w:rFonts w:hint="eastAsia" w:ascii="仿宋" w:hAnsi="仿宋" w:eastAsia="仿宋" w:cs="仿宋"/>
          <w:bCs/>
          <w:color w:val="auto"/>
          <w:sz w:val="24"/>
          <w:szCs w:val="24"/>
          <w:highlight w:val="none"/>
          <w:u w:val="single"/>
        </w:rPr>
        <w:t xml:space="preserve">_______________</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u w:val="single"/>
        </w:rPr>
        <w:t xml:space="preserve">________________</w:t>
      </w:r>
      <w:r>
        <w:rPr>
          <w:rFonts w:hint="eastAsia" w:ascii="仿宋" w:hAnsi="仿宋" w:eastAsia="仿宋" w:cs="仿宋"/>
          <w:bCs/>
          <w:color w:val="auto"/>
          <w:sz w:val="24"/>
          <w:szCs w:val="24"/>
          <w:highlight w:val="none"/>
        </w:rPr>
        <w:t xml:space="preserve">（项目编号）</w:t>
      </w:r>
      <w:r>
        <w:rPr>
          <w:rFonts w:hint="eastAsia" w:ascii="仿宋" w:hAnsi="仿宋" w:eastAsia="仿宋" w:cs="仿宋"/>
          <w:bCs/>
          <w:color w:val="auto"/>
          <w:sz w:val="24"/>
          <w:szCs w:val="24"/>
          <w:highlight w:val="none"/>
          <w:lang w:val="en-US" w:eastAsia="zh-CN"/>
        </w:rPr>
        <w:t xml:space="preserve">询价</w:t>
      </w:r>
      <w:r>
        <w:rPr>
          <w:rFonts w:hint="eastAsia" w:ascii="仿宋" w:hAnsi="仿宋" w:eastAsia="仿宋" w:cs="仿宋"/>
          <w:bCs/>
          <w:color w:val="auto"/>
          <w:sz w:val="24"/>
          <w:szCs w:val="24"/>
          <w:highlight w:val="none"/>
        </w:rPr>
        <w:t xml:space="preserve">活动。针对《中华人民共和国政府采购法》第二十二条规定做出如下声明：</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1.我单位具有独立承担民事责任的能力；</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2.我单位具有良好的商业信誉和健全的财务会计制度；</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3.我单位具有履行合同所必需的设备和专业技术能力；</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4.我单位有依法缴纳税收和社会保障资金的良好记录；</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6.我单位满足法律、行政法规规定的其他条件。</w:t>
      </w:r>
      <w:r/>
    </w:p>
    <w:p>
      <w:pPr>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供应商（公章）：</w:t>
      </w:r>
      <w:r/>
    </w:p>
    <w:p>
      <w:pPr>
        <w:jc w:val="right"/>
        <w:pageBreakBefore w:val="0"/>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日期：  年  月  日</w:t>
      </w:r>
      <w:r>
        <w:rPr>
          <w:rFonts w:hint="eastAsia" w:ascii="仿宋" w:hAnsi="仿宋" w:eastAsia="仿宋" w:cs="仿宋"/>
          <w:color w:val="auto"/>
          <w:sz w:val="24"/>
          <w:szCs w:val="24"/>
          <w:highlight w:val="none"/>
          <w:lang w:val="zh-CN"/>
        </w:rPr>
        <w:br w:type="page" w:clear="all"/>
      </w:r>
      <w:r/>
    </w:p>
    <w:p>
      <w:pPr>
        <w:contextualSpacing/>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附件4</w:t>
      </w:r>
      <w:r/>
    </w:p>
    <w:p>
      <w:pPr>
        <w:jc w:val="center"/>
        <w:keepLines w:val="0"/>
        <w:keepNext w:val="0"/>
        <w:pageBreakBefore w:val="0"/>
        <w:spacing w:line="4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中小企业声明函（货物）</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bidi="zh-CN"/>
        </w:rPr>
        <w:t xml:space="preserve">（单位名称）</w:t>
      </w:r>
      <w:r>
        <w:rPr>
          <w:rFonts w:hint="eastAsia" w:ascii="仿宋" w:hAnsi="仿宋" w:eastAsia="仿宋" w:cs="仿宋"/>
          <w:color w:val="auto"/>
          <w:sz w:val="24"/>
          <w:szCs w:val="24"/>
          <w:highlight w:val="none"/>
          <w:lang w:bidi="zh-CN"/>
        </w:rPr>
        <w:t xml:space="preserve">的</w:t>
      </w:r>
      <w:r>
        <w:rPr>
          <w:rFonts w:hint="eastAsia" w:ascii="仿宋" w:hAnsi="仿宋" w:eastAsia="仿宋" w:cs="仿宋"/>
          <w:color w:val="auto"/>
          <w:sz w:val="24"/>
          <w:szCs w:val="24"/>
          <w:highlight w:val="none"/>
          <w:u w:val="single"/>
          <w:lang w:bidi="zh-CN"/>
        </w:rPr>
        <w:t xml:space="preserve">（项目名称）</w:t>
      </w:r>
      <w:r>
        <w:rPr>
          <w:rFonts w:hint="eastAsia" w:ascii="仿宋" w:hAnsi="仿宋" w:eastAsia="仿宋" w:cs="仿宋"/>
          <w:color w:val="auto"/>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1.</w:t>
      </w:r>
      <w:r>
        <w:rPr>
          <w:rFonts w:hint="eastAsia" w:ascii="仿宋" w:hAnsi="仿宋" w:eastAsia="仿宋" w:cs="仿宋"/>
          <w:color w:val="auto"/>
          <w:sz w:val="24"/>
          <w:szCs w:val="24"/>
          <w:highlight w:val="none"/>
          <w:u w:val="single"/>
          <w:lang w:bidi="zh-CN"/>
        </w:rPr>
        <w:t xml:space="preserve"> （标的名称）</w:t>
      </w:r>
      <w:r>
        <w:rPr>
          <w:rFonts w:hint="eastAsia" w:ascii="仿宋" w:hAnsi="仿宋" w:eastAsia="仿宋" w:cs="仿宋"/>
          <w:color w:val="auto"/>
          <w:sz w:val="24"/>
          <w:szCs w:val="24"/>
          <w:highlight w:val="none"/>
          <w:lang w:bidi="zh-CN"/>
        </w:rPr>
        <w:t xml:space="preserve"> ，属于</w:t>
      </w:r>
      <w:r>
        <w:rPr>
          <w:rFonts w:hint="eastAsia" w:ascii="仿宋" w:hAnsi="仿宋" w:eastAsia="仿宋" w:cs="仿宋"/>
          <w:color w:val="auto"/>
          <w:sz w:val="24"/>
          <w:szCs w:val="24"/>
          <w:highlight w:val="none"/>
          <w:u w:val="single"/>
          <w:lang w:bidi="zh-CN"/>
        </w:rPr>
        <w:t xml:space="preserve">工业（采购文件中明确的所属行业）</w:t>
      </w:r>
      <w:r>
        <w:rPr>
          <w:rFonts w:hint="eastAsia" w:ascii="仿宋" w:hAnsi="仿宋" w:eastAsia="仿宋" w:cs="仿宋"/>
          <w:color w:val="auto"/>
          <w:sz w:val="24"/>
          <w:szCs w:val="24"/>
          <w:highlight w:val="none"/>
          <w:lang w:bidi="zh-CN"/>
        </w:rPr>
        <w:t xml:space="preserve">行业；制造商为</w:t>
      </w:r>
      <w:r>
        <w:rPr>
          <w:rFonts w:hint="eastAsia" w:ascii="仿宋" w:hAnsi="仿宋" w:eastAsia="仿宋" w:cs="仿宋"/>
          <w:color w:val="auto"/>
          <w:sz w:val="24"/>
          <w:szCs w:val="24"/>
          <w:highlight w:val="none"/>
          <w:u w:val="single"/>
          <w:lang w:bidi="zh-CN"/>
        </w:rPr>
        <w:t xml:space="preserve">（企业名称）</w:t>
      </w:r>
      <w:r>
        <w:rPr>
          <w:rFonts w:hint="eastAsia" w:ascii="仿宋" w:hAnsi="仿宋" w:eastAsia="仿宋" w:cs="仿宋"/>
          <w:color w:val="auto"/>
          <w:sz w:val="24"/>
          <w:szCs w:val="24"/>
          <w:highlight w:val="none"/>
          <w:lang w:bidi="zh-CN"/>
        </w:rPr>
        <w:t xml:space="preserve">，从业人员</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lang w:bidi="zh-CN"/>
        </w:rPr>
        <w:t xml:space="preserve">人，营业收入为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lang w:bidi="zh-CN"/>
        </w:rPr>
        <w:t xml:space="preserve">万元，资产总额为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lang w:bidi="zh-CN"/>
        </w:rPr>
        <w:t xml:space="preserve">万元，属于</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（中型企业、小型企业、微型企业）</w:t>
      </w:r>
      <w:r>
        <w:rPr>
          <w:rFonts w:hint="eastAsia" w:ascii="仿宋" w:hAnsi="仿宋" w:eastAsia="仿宋" w:cs="仿宋"/>
          <w:color w:val="auto"/>
          <w:sz w:val="24"/>
          <w:szCs w:val="24"/>
          <w:highlight w:val="none"/>
          <w:lang w:bidi="zh-CN"/>
        </w:rPr>
        <w:t xml:space="preserve">；</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2.</w:t>
      </w:r>
      <w:r>
        <w:rPr>
          <w:rFonts w:hint="eastAsia" w:ascii="仿宋" w:hAnsi="仿宋" w:eastAsia="仿宋" w:cs="仿宋"/>
          <w:color w:val="auto"/>
          <w:sz w:val="24"/>
          <w:szCs w:val="24"/>
          <w:highlight w:val="none"/>
          <w:u w:val="single"/>
          <w:lang w:bidi="zh-CN"/>
        </w:rPr>
        <w:t xml:space="preserve"> （标的名称）</w:t>
      </w:r>
      <w:r>
        <w:rPr>
          <w:rFonts w:hint="eastAsia" w:ascii="仿宋" w:hAnsi="仿宋" w:eastAsia="仿宋" w:cs="仿宋"/>
          <w:color w:val="auto"/>
          <w:sz w:val="24"/>
          <w:szCs w:val="24"/>
          <w:highlight w:val="none"/>
          <w:lang w:bidi="zh-CN"/>
        </w:rPr>
        <w:t xml:space="preserve"> ，属于</w:t>
      </w:r>
      <w:r>
        <w:rPr>
          <w:rFonts w:hint="eastAsia" w:ascii="仿宋" w:hAnsi="仿宋" w:eastAsia="仿宋" w:cs="仿宋"/>
          <w:color w:val="auto"/>
          <w:sz w:val="24"/>
          <w:szCs w:val="24"/>
          <w:highlight w:val="none"/>
          <w:u w:val="single"/>
          <w:lang w:bidi="zh-CN"/>
        </w:rPr>
        <w:t xml:space="preserve">工业（采购文件中明确的所属行业）</w:t>
      </w:r>
      <w:r>
        <w:rPr>
          <w:rFonts w:hint="eastAsia" w:ascii="仿宋" w:hAnsi="仿宋" w:eastAsia="仿宋" w:cs="仿宋"/>
          <w:color w:val="auto"/>
          <w:sz w:val="24"/>
          <w:szCs w:val="24"/>
          <w:highlight w:val="none"/>
          <w:lang w:bidi="zh-CN"/>
        </w:rPr>
        <w:t xml:space="preserve">行业；制造商为</w:t>
      </w:r>
      <w:r>
        <w:rPr>
          <w:rFonts w:hint="eastAsia" w:ascii="仿宋" w:hAnsi="仿宋" w:eastAsia="仿宋" w:cs="仿宋"/>
          <w:color w:val="auto"/>
          <w:sz w:val="24"/>
          <w:szCs w:val="24"/>
          <w:highlight w:val="none"/>
          <w:u w:val="single"/>
          <w:lang w:bidi="zh-CN"/>
        </w:rPr>
        <w:t xml:space="preserve">（企业名称）</w:t>
      </w:r>
      <w:r>
        <w:rPr>
          <w:rFonts w:hint="eastAsia" w:ascii="仿宋" w:hAnsi="仿宋" w:eastAsia="仿宋" w:cs="仿宋"/>
          <w:color w:val="auto"/>
          <w:sz w:val="24"/>
          <w:szCs w:val="24"/>
          <w:highlight w:val="none"/>
          <w:lang w:bidi="zh-CN"/>
        </w:rPr>
        <w:t xml:space="preserve">，从业人员</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lang w:bidi="zh-CN"/>
        </w:rPr>
        <w:t xml:space="preserve">人，营业收入为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lang w:bidi="zh-CN"/>
        </w:rPr>
        <w:t xml:space="preserve">万元，资产总额为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lang w:bidi="zh-CN"/>
        </w:rPr>
        <w:t xml:space="preserve">万元，属于</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bidi="zh-CN"/>
        </w:rPr>
        <w:tab/>
      </w:r>
      <w:r>
        <w:rPr>
          <w:rFonts w:hint="eastAsia" w:ascii="仿宋" w:hAnsi="仿宋" w:eastAsia="仿宋" w:cs="仿宋"/>
          <w:color w:val="auto"/>
          <w:sz w:val="24"/>
          <w:szCs w:val="24"/>
          <w:highlight w:val="none"/>
          <w:u w:val="single"/>
          <w:lang w:bidi="zh-CN"/>
        </w:rPr>
        <w:t xml:space="preserve">（中型企业、小型企业、微型企业）</w:t>
      </w:r>
      <w:r>
        <w:rPr>
          <w:rFonts w:hint="eastAsia" w:ascii="仿宋" w:hAnsi="仿宋" w:eastAsia="仿宋" w:cs="仿宋"/>
          <w:color w:val="auto"/>
          <w:sz w:val="24"/>
          <w:szCs w:val="24"/>
          <w:highlight w:val="none"/>
          <w:lang w:bidi="zh-CN"/>
        </w:rPr>
        <w:t xml:space="preserve">；</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本企业对上述声明内容的真实性负责。如有虚假，将依法承担相应责任。</w:t>
      </w:r>
      <w:r/>
    </w:p>
    <w:p>
      <w:pPr>
        <w:jc w:val="righ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企业名称（盖章）：</w:t>
      </w:r>
      <w:r/>
    </w:p>
    <w:p>
      <w:pPr>
        <w:jc w:val="right"/>
        <w:keepLines w:val="0"/>
        <w:keepNext w:val="0"/>
        <w:pageBreakBefore w:val="0"/>
        <w:spacing w:line="420" w:lineRule="exact"/>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日期：</w:t>
      </w:r>
      <w:r/>
    </w:p>
    <w:p>
      <w:pPr>
        <w:ind w:firstLine="494"/>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494"/>
        <w:keepLines w:val="0"/>
        <w:keepNext w:val="0"/>
        <w:pageBreakBefore w:val="0"/>
        <w:spacing w:line="420" w:lineRule="exact"/>
        <w:rPr>
          <w:rStyle w:val="841"/>
          <w:rFonts w:hint="eastAsia" w:ascii="仿宋" w:hAnsi="仿宋" w:eastAsia="仿宋" w:cs="仿宋"/>
          <w:bCs/>
          <w:color w:val="auto"/>
          <w:sz w:val="24"/>
          <w:szCs w:val="24"/>
          <w:highlight w:val="none"/>
        </w:rPr>
      </w:pPr>
      <w:r>
        <w:rPr>
          <w:rStyle w:val="841"/>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ind w:firstLine="494"/>
        <w:keepLines w:val="0"/>
        <w:keepNext w:val="0"/>
        <w:pageBreakBefore w:val="0"/>
        <w:spacing w:line="420" w:lineRule="exact"/>
        <w:rPr>
          <w:rFonts w:hint="eastAsia" w:ascii="仿宋" w:hAnsi="仿宋" w:eastAsia="仿宋" w:cs="仿宋"/>
          <w:b/>
          <w:bCs/>
          <w:color w:val="auto"/>
          <w:sz w:val="24"/>
          <w:szCs w:val="24"/>
          <w:highlight w:val="none"/>
          <w:lang w:val="en-US" w:eastAsia="zh-CN"/>
        </w:rPr>
      </w:pPr>
      <w:r>
        <w:rPr>
          <w:rStyle w:val="841"/>
          <w:rFonts w:hint="eastAsia" w:ascii="仿宋" w:hAnsi="仿宋" w:eastAsia="仿宋" w:cs="仿宋"/>
          <w:bCs/>
          <w:color w:val="auto"/>
          <w:sz w:val="24"/>
          <w:szCs w:val="24"/>
          <w:highlight w:val="none"/>
        </w:rPr>
        <w:t xml:space="preserve">（2）</w:t>
      </w:r>
      <w:r>
        <w:rPr>
          <w:rStyle w:val="841"/>
          <w:rFonts w:hint="eastAsia" w:ascii="仿宋" w:hAnsi="仿宋" w:eastAsia="仿宋" w:cs="仿宋"/>
          <w:bCs/>
          <w:color w:val="auto"/>
          <w:sz w:val="24"/>
          <w:szCs w:val="24"/>
          <w:highlight w:val="none"/>
          <w:lang w:eastAsia="zh-CN"/>
        </w:rPr>
        <w:t xml:space="preserve">《</w:t>
      </w:r>
      <w:r>
        <w:rPr>
          <w:rStyle w:val="841"/>
          <w:rFonts w:hint="eastAsia" w:ascii="仿宋" w:hAnsi="仿宋" w:eastAsia="仿宋" w:cs="仿宋"/>
          <w:bCs/>
          <w:color w:val="auto"/>
          <w:sz w:val="24"/>
          <w:szCs w:val="24"/>
          <w:highlight w:val="none"/>
        </w:rPr>
        <w:t xml:space="preserve">关于印发中小企业划型标准规定的通知》中“工业”中小企业划型标准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841"/>
          <w:rFonts w:hint="eastAsia" w:ascii="仿宋" w:hAnsi="仿宋" w:eastAsia="仿宋" w:cs="仿宋"/>
          <w:bCs/>
          <w:color w:val="auto"/>
          <w:sz w:val="24"/>
          <w:szCs w:val="24"/>
          <w:highlight w:val="none"/>
        </w:rPr>
        <w:br/>
      </w:r>
      <w:r>
        <w:rPr>
          <w:rStyle w:val="841"/>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 xml:space="preserve">（3）特别提醒：</w:t>
      </w:r>
      <w:r/>
    </w:p>
    <w:p>
      <w:pPr>
        <w:ind w:firstLine="480"/>
        <w:keepLines w:val="0"/>
        <w:keepNext w:val="0"/>
        <w:pageBreakBefore w:val="0"/>
        <w:spacing w:line="420" w:lineRule="exact"/>
        <w:rPr>
          <w:rStyle w:val="841"/>
          <w:rFonts w:hint="eastAsia" w:ascii="仿宋" w:hAnsi="仿宋" w:eastAsia="仿宋" w:cs="仿宋"/>
          <w:b/>
          <w:bCs w:val="0"/>
          <w:color w:val="auto"/>
          <w:sz w:val="24"/>
          <w:szCs w:val="24"/>
          <w:highlight w:val="none"/>
          <w:u w:val="single"/>
          <w:lang w:val="en-US"/>
        </w:rPr>
      </w:pPr>
      <w:r>
        <w:rPr>
          <w:rStyle w:val="841"/>
          <w:rFonts w:hint="eastAsia" w:ascii="仿宋" w:hAnsi="仿宋" w:eastAsia="仿宋" w:cs="仿宋"/>
          <w:bCs/>
          <w:color w:val="auto"/>
          <w:sz w:val="24"/>
          <w:szCs w:val="24"/>
          <w:highlight w:val="none"/>
          <w:lang w:val="en-US" w:eastAsia="zh-CN"/>
        </w:rPr>
        <w:fldChar w:fldCharType="begin"/>
      </w:r>
      <w:r>
        <w:rPr>
          <w:rStyle w:val="841"/>
          <w:rFonts w:hint="eastAsia" w:ascii="仿宋" w:hAnsi="仿宋" w:eastAsia="仿宋" w:cs="仿宋"/>
          <w:bCs/>
          <w:color w:val="auto"/>
          <w:sz w:val="24"/>
          <w:szCs w:val="24"/>
          <w:highlight w:val="none"/>
          <w:lang w:val="en-US" w:eastAsia="zh-CN"/>
        </w:rPr>
        <w:instrText xml:space="preserve"> = 1 \* GB3 \* MERGEFORMAT </w:instrText>
      </w:r>
      <w:r>
        <w:rPr>
          <w:rStyle w:val="841"/>
          <w:rFonts w:hint="eastAsia" w:ascii="仿宋" w:hAnsi="仿宋" w:eastAsia="仿宋" w:cs="仿宋"/>
          <w:bCs/>
          <w:color w:val="auto"/>
          <w:sz w:val="24"/>
          <w:szCs w:val="24"/>
          <w:highlight w:val="none"/>
          <w:lang w:val="en-US" w:eastAsia="zh-CN"/>
        </w:rPr>
        <w:fldChar w:fldCharType="separate"/>
      </w:r>
      <w:r>
        <w:rPr>
          <w:rStyle w:val="841"/>
          <w:rFonts w:hint="eastAsia" w:ascii="仿宋" w:hAnsi="仿宋" w:eastAsia="仿宋" w:cs="仿宋"/>
          <w:bCs/>
          <w:color w:val="auto"/>
          <w:sz w:val="24"/>
          <w:szCs w:val="24"/>
          <w:highlight w:val="none"/>
          <w:lang w:val="en-US" w:eastAsia="zh-CN"/>
        </w:rPr>
        <w:t xml:space="preserve">①</w:t>
      </w:r>
      <w:r>
        <w:rPr>
          <w:rStyle w:val="841"/>
          <w:rFonts w:hint="eastAsia" w:ascii="仿宋" w:hAnsi="仿宋" w:eastAsia="仿宋" w:cs="仿宋"/>
          <w:bCs/>
          <w:color w:val="auto"/>
          <w:sz w:val="24"/>
          <w:szCs w:val="24"/>
          <w:highlight w:val="none"/>
          <w:lang w:val="en-US" w:eastAsia="zh-CN"/>
        </w:rPr>
        <w:fldChar w:fldCharType="end"/>
      </w:r>
      <w:r>
        <w:rPr>
          <w:rStyle w:val="841"/>
          <w:rFonts w:hint="eastAsia" w:ascii="仿宋" w:hAnsi="仿宋" w:eastAsia="仿宋" w:cs="仿宋"/>
          <w:bCs/>
          <w:color w:val="auto"/>
          <w:sz w:val="24"/>
          <w:szCs w:val="24"/>
          <w:highlight w:val="none"/>
          <w:lang w:val="en-US" w:eastAsia="zh-CN"/>
        </w:rPr>
        <w:t xml:space="preserve">“标的名称”是指</w:t>
      </w:r>
      <w:r>
        <w:rPr>
          <w:rStyle w:val="841"/>
          <w:rFonts w:hint="eastAsia" w:ascii="仿宋" w:hAnsi="仿宋" w:eastAsia="仿宋" w:cs="仿宋"/>
          <w:bCs/>
          <w:color w:val="auto"/>
          <w:sz w:val="24"/>
          <w:szCs w:val="24"/>
          <w:highlight w:val="none"/>
        </w:rPr>
        <w:t xml:space="preserve">消防安全家庭应急包清单</w:t>
      </w:r>
      <w:r>
        <w:rPr>
          <w:rStyle w:val="841"/>
          <w:rFonts w:hint="eastAsia" w:ascii="仿宋" w:hAnsi="仿宋" w:eastAsia="仿宋" w:cs="仿宋"/>
          <w:bCs/>
          <w:color w:val="auto"/>
          <w:sz w:val="24"/>
          <w:szCs w:val="24"/>
          <w:highlight w:val="none"/>
          <w:lang w:val="en-US" w:eastAsia="zh-CN"/>
        </w:rPr>
        <w:t xml:space="preserve">中的产品名称，例如：“</w:t>
      </w:r>
      <w:r>
        <w:rPr>
          <w:rStyle w:val="841"/>
          <w:rFonts w:hint="eastAsia" w:ascii="仿宋" w:hAnsi="仿宋" w:eastAsia="仿宋" w:cs="仿宋"/>
          <w:bCs/>
          <w:color w:val="auto"/>
          <w:sz w:val="24"/>
          <w:szCs w:val="24"/>
          <w:highlight w:val="none"/>
        </w:rPr>
        <w:t xml:space="preserve">应急包”“</w:t>
      </w:r>
      <w:r>
        <w:rPr>
          <w:rStyle w:val="841"/>
          <w:rFonts w:hint="eastAsia" w:ascii="仿宋" w:hAnsi="仿宋" w:eastAsia="仿宋" w:cs="仿宋"/>
          <w:bCs/>
          <w:color w:val="auto"/>
          <w:sz w:val="24"/>
          <w:szCs w:val="24"/>
          <w:highlight w:val="none"/>
          <w:lang w:val="en-US" w:eastAsia="zh-CN"/>
        </w:rPr>
        <w:t xml:space="preserve">过滤式消防自救呼吸器”“简易式</w:t>
      </w:r>
      <w:r>
        <w:rPr>
          <w:rStyle w:val="841"/>
          <w:rFonts w:hint="eastAsia" w:ascii="仿宋" w:hAnsi="仿宋" w:eastAsia="仿宋" w:cs="仿宋"/>
          <w:bCs/>
          <w:color w:val="auto"/>
          <w:sz w:val="24"/>
          <w:szCs w:val="24"/>
          <w:highlight w:val="none"/>
        </w:rPr>
        <w:t xml:space="preserve">灭火器”“</w:t>
      </w:r>
      <w:r>
        <w:rPr>
          <w:rStyle w:val="841"/>
          <w:rFonts w:hint="eastAsia" w:ascii="仿宋" w:hAnsi="仿宋" w:eastAsia="仿宋" w:cs="仿宋"/>
          <w:bCs/>
          <w:color w:val="auto"/>
          <w:sz w:val="24"/>
          <w:szCs w:val="24"/>
          <w:highlight w:val="none"/>
          <w:lang w:val="en-US" w:eastAsia="zh-CN"/>
        </w:rPr>
        <w:t xml:space="preserve">灭</w:t>
      </w:r>
      <w:r>
        <w:rPr>
          <w:rStyle w:val="841"/>
          <w:rFonts w:hint="eastAsia" w:ascii="仿宋" w:hAnsi="仿宋" w:eastAsia="仿宋" w:cs="仿宋"/>
          <w:bCs/>
          <w:color w:val="auto"/>
          <w:sz w:val="24"/>
          <w:szCs w:val="24"/>
          <w:highlight w:val="none"/>
        </w:rPr>
        <w:t xml:space="preserve">火毯”“多功能手电筒”“紧急求救口哨”“小型急救包（</w:t>
      </w:r>
      <w:r>
        <w:rPr>
          <w:rStyle w:val="841"/>
          <w:rFonts w:hint="eastAsia" w:ascii="仿宋" w:hAnsi="仿宋" w:eastAsia="仿宋" w:cs="仿宋"/>
          <w:bCs/>
          <w:color w:val="auto"/>
          <w:sz w:val="24"/>
          <w:szCs w:val="24"/>
          <w:highlight w:val="none"/>
          <w:lang w:val="en-US"/>
        </w:rPr>
        <w:t xml:space="preserve">包括</w:t>
      </w:r>
      <w:r>
        <w:rPr>
          <w:rFonts w:hint="eastAsia" w:ascii="仿宋" w:hAnsi="仿宋" w:eastAsia="仿宋" w:cs="仿宋"/>
          <w:b w:val="0"/>
          <w:bCs/>
          <w:color w:val="auto"/>
          <w:sz w:val="24"/>
          <w:szCs w:val="24"/>
          <w:highlight w:val="none"/>
        </w:rPr>
        <w:t xml:space="preserve">医用</w:t>
      </w:r>
      <w:r>
        <w:rPr>
          <w:rFonts w:hint="eastAsia" w:ascii="仿宋" w:hAnsi="仿宋" w:eastAsia="仿宋" w:cs="仿宋"/>
          <w:b w:val="0"/>
          <w:bCs/>
          <w:color w:val="auto"/>
          <w:sz w:val="24"/>
          <w:szCs w:val="24"/>
          <w:highlight w:val="none"/>
          <w:lang w:val="en-US" w:eastAsia="zh-CN"/>
        </w:rPr>
        <w:t xml:space="preserve">脱脂</w:t>
      </w:r>
      <w:r>
        <w:rPr>
          <w:rFonts w:hint="eastAsia" w:ascii="仿宋" w:hAnsi="仿宋" w:eastAsia="仿宋" w:cs="仿宋"/>
          <w:b w:val="0"/>
          <w:bCs/>
          <w:color w:val="auto"/>
          <w:sz w:val="24"/>
          <w:szCs w:val="24"/>
          <w:highlight w:val="none"/>
        </w:rPr>
        <w:t xml:space="preserve">纱布</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医用</w:t>
      </w:r>
      <w:r>
        <w:rPr>
          <w:rFonts w:hint="eastAsia" w:ascii="仿宋" w:hAnsi="仿宋" w:eastAsia="仿宋" w:cs="仿宋"/>
          <w:b w:val="0"/>
          <w:bCs/>
          <w:color w:val="auto"/>
          <w:sz w:val="24"/>
          <w:szCs w:val="24"/>
          <w:highlight w:val="none"/>
          <w:lang w:val="en-US" w:eastAsia="zh-CN"/>
        </w:rPr>
        <w:t xml:space="preserve">无菌脱脂</w:t>
      </w:r>
      <w:r>
        <w:rPr>
          <w:rFonts w:hint="eastAsia" w:ascii="仿宋" w:hAnsi="仿宋" w:eastAsia="仿宋" w:cs="仿宋"/>
          <w:b w:val="0"/>
          <w:bCs/>
          <w:color w:val="auto"/>
          <w:sz w:val="24"/>
          <w:szCs w:val="24"/>
          <w:highlight w:val="none"/>
        </w:rPr>
        <w:t xml:space="preserve">棉</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医用创可贴</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无纺布型医用胶带</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剪刀</w:t>
      </w:r>
      <w:r>
        <w:rPr>
          <w:rStyle w:val="841"/>
          <w:rFonts w:hint="eastAsia" w:ascii="仿宋" w:hAnsi="仿宋" w:eastAsia="仿宋" w:cs="仿宋"/>
          <w:bCs/>
          <w:color w:val="auto"/>
          <w:sz w:val="24"/>
          <w:szCs w:val="24"/>
          <w:highlight w:val="none"/>
        </w:rPr>
        <w:t xml:space="preserve">）”“多功能斧锤”“防护手套”“应急蜡烛和防风火柴”“保温毯”“应急食品（</w:t>
      </w:r>
      <w:r>
        <w:rPr>
          <w:rStyle w:val="841"/>
          <w:rFonts w:hint="eastAsia" w:ascii="仿宋" w:hAnsi="仿宋" w:eastAsia="仿宋" w:cs="仿宋"/>
          <w:bCs/>
          <w:color w:val="auto"/>
          <w:sz w:val="24"/>
          <w:szCs w:val="24"/>
          <w:highlight w:val="none"/>
          <w:lang w:val="en-US"/>
        </w:rPr>
        <w:t xml:space="preserve">包括</w:t>
      </w:r>
      <w:r>
        <w:rPr>
          <w:rFonts w:hint="eastAsia" w:ascii="仿宋" w:hAnsi="仿宋" w:eastAsia="仿宋" w:cs="仿宋"/>
          <w:b w:val="0"/>
          <w:bCs/>
          <w:color w:val="auto"/>
          <w:sz w:val="24"/>
          <w:szCs w:val="24"/>
          <w:highlight w:val="none"/>
        </w:rPr>
        <w:t xml:space="preserve">压缩饼干</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应急饮用水</w:t>
      </w:r>
      <w:r>
        <w:rPr>
          <w:rStyle w:val="841"/>
          <w:rFonts w:hint="eastAsia" w:ascii="仿宋" w:hAnsi="仿宋" w:eastAsia="仿宋" w:cs="仿宋"/>
          <w:bCs/>
          <w:color w:val="auto"/>
          <w:sz w:val="24"/>
          <w:szCs w:val="24"/>
          <w:highlight w:val="none"/>
        </w:rPr>
        <w:t xml:space="preserve">）”“雨衣</w:t>
      </w:r>
      <w:r>
        <w:rPr>
          <w:rStyle w:val="841"/>
          <w:rFonts w:hint="eastAsia" w:ascii="仿宋" w:hAnsi="仿宋" w:eastAsia="仿宋" w:cs="仿宋"/>
          <w:bCs/>
          <w:color w:val="auto"/>
          <w:sz w:val="24"/>
          <w:szCs w:val="24"/>
          <w:highlight w:val="none"/>
          <w:lang w:val="en-US" w:eastAsia="zh-CN"/>
        </w:rPr>
        <w:t xml:space="preserve">”。</w:t>
      </w:r>
      <w:r>
        <w:rPr>
          <w:rStyle w:val="841"/>
          <w:rFonts w:hint="eastAsia" w:ascii="仿宋" w:hAnsi="仿宋" w:eastAsia="仿宋" w:cs="仿宋"/>
          <w:b/>
          <w:bCs w:val="0"/>
          <w:color w:val="auto"/>
          <w:sz w:val="24"/>
          <w:szCs w:val="24"/>
          <w:highlight w:val="none"/>
          <w:u w:val="single"/>
          <w:lang w:val="en-US" w:eastAsia="zh-CN"/>
        </w:rPr>
        <w:t xml:space="preserve">13个标的（包含标的内所有组成商品）均须填写，如有遗漏，作无效响应处理。</w:t>
      </w:r>
      <w:r/>
    </w:p>
    <w:p>
      <w:pPr>
        <w:ind w:firstLine="494"/>
        <w:keepLines w:val="0"/>
        <w:keepNext w:val="0"/>
        <w:pageBreakBefore w:val="0"/>
        <w:spacing w:line="420" w:lineRule="exact"/>
        <w:rPr>
          <w:rStyle w:val="841"/>
          <w:rFonts w:hint="eastAsia" w:ascii="仿宋" w:hAnsi="仿宋" w:eastAsia="仿宋" w:cs="仿宋"/>
          <w:bCs/>
          <w:color w:val="auto"/>
          <w:sz w:val="24"/>
          <w:szCs w:val="24"/>
          <w:highlight w:val="none"/>
          <w:lang w:val="en-US" w:eastAsia="zh-CN"/>
        </w:rPr>
      </w:pPr>
      <w:r>
        <w:rPr>
          <w:rStyle w:val="841"/>
          <w:rFonts w:hint="eastAsia" w:ascii="仿宋" w:hAnsi="仿宋" w:eastAsia="仿宋" w:cs="仿宋"/>
          <w:bCs/>
          <w:color w:val="auto"/>
          <w:sz w:val="24"/>
          <w:szCs w:val="24"/>
          <w:highlight w:val="none"/>
          <w:lang w:val="en-US" w:eastAsia="zh-CN"/>
        </w:rPr>
        <w:fldChar w:fldCharType="begin"/>
      </w:r>
      <w:r>
        <w:rPr>
          <w:rStyle w:val="841"/>
          <w:rFonts w:hint="eastAsia" w:ascii="仿宋" w:hAnsi="仿宋" w:eastAsia="仿宋" w:cs="仿宋"/>
          <w:bCs/>
          <w:color w:val="auto"/>
          <w:sz w:val="24"/>
          <w:szCs w:val="24"/>
          <w:highlight w:val="none"/>
          <w:lang w:val="en-US" w:eastAsia="zh-CN"/>
        </w:rPr>
        <w:instrText xml:space="preserve"> = 2 \* GB3 \* MERGEFORMAT </w:instrText>
      </w:r>
      <w:r>
        <w:rPr>
          <w:rStyle w:val="841"/>
          <w:rFonts w:hint="eastAsia" w:ascii="仿宋" w:hAnsi="仿宋" w:eastAsia="仿宋" w:cs="仿宋"/>
          <w:bCs/>
          <w:color w:val="auto"/>
          <w:sz w:val="24"/>
          <w:szCs w:val="24"/>
          <w:highlight w:val="none"/>
          <w:lang w:val="en-US" w:eastAsia="zh-CN"/>
        </w:rPr>
        <w:fldChar w:fldCharType="separate"/>
      </w:r>
      <w:r>
        <w:rPr>
          <w:rStyle w:val="841"/>
          <w:rFonts w:hint="eastAsia" w:ascii="仿宋" w:hAnsi="仿宋" w:eastAsia="仿宋" w:cs="仿宋"/>
          <w:bCs/>
          <w:color w:val="auto"/>
          <w:sz w:val="24"/>
          <w:szCs w:val="24"/>
          <w:highlight w:val="none"/>
          <w:lang w:val="en-US" w:eastAsia="zh-CN"/>
        </w:rPr>
        <w:t xml:space="preserve">②</w:t>
      </w:r>
      <w:r>
        <w:rPr>
          <w:rStyle w:val="841"/>
          <w:rFonts w:hint="eastAsia" w:ascii="仿宋" w:hAnsi="仿宋" w:eastAsia="仿宋" w:cs="仿宋"/>
          <w:bCs/>
          <w:color w:val="auto"/>
          <w:sz w:val="24"/>
          <w:szCs w:val="24"/>
          <w:highlight w:val="none"/>
          <w:lang w:val="en-US" w:eastAsia="zh-CN"/>
        </w:rPr>
        <w:fldChar w:fldCharType="end"/>
      </w:r>
      <w:r>
        <w:rPr>
          <w:rStyle w:val="841"/>
          <w:rFonts w:hint="eastAsia" w:ascii="仿宋" w:hAnsi="仿宋" w:eastAsia="仿宋" w:cs="仿宋"/>
          <w:bCs/>
          <w:color w:val="auto"/>
          <w:sz w:val="24"/>
          <w:szCs w:val="24"/>
          <w:highlight w:val="none"/>
          <w:lang w:val="en-US" w:eastAsia="zh-CN"/>
        </w:rPr>
        <w:t xml:space="preserve">“企业名称”为所投产品的制造商，从业人员、营业收入、资产总额也需填写产品制造商相关信息，盖供应商公章。</w:t>
      </w:r>
      <w:r/>
    </w:p>
    <w:p>
      <w:pPr>
        <w:ind w:firstLine="494"/>
        <w:keepLines w:val="0"/>
        <w:keepNext w:val="0"/>
        <w:pageBreakBefore w:val="0"/>
        <w:spacing w:line="420" w:lineRule="exact"/>
        <w:rPr>
          <w:rStyle w:val="841"/>
          <w:rFonts w:hint="eastAsia" w:ascii="仿宋" w:hAnsi="仿宋" w:eastAsia="仿宋" w:cs="仿宋"/>
          <w:bCs/>
          <w:color w:val="auto"/>
          <w:sz w:val="24"/>
          <w:szCs w:val="24"/>
          <w:highlight w:val="none"/>
          <w:lang w:val="en-US" w:eastAsia="zh-CN"/>
        </w:rPr>
      </w:pPr>
      <w:r>
        <w:rPr>
          <w:rStyle w:val="841"/>
          <w:rFonts w:hint="eastAsia" w:ascii="仿宋" w:hAnsi="仿宋" w:eastAsia="仿宋" w:cs="仿宋"/>
          <w:bCs/>
          <w:color w:val="auto"/>
          <w:sz w:val="24"/>
          <w:szCs w:val="24"/>
          <w:highlight w:val="none"/>
          <w:lang w:val="en-US" w:eastAsia="zh-CN"/>
        </w:rPr>
        <w:fldChar w:fldCharType="begin"/>
      </w:r>
      <w:r>
        <w:rPr>
          <w:rStyle w:val="841"/>
          <w:rFonts w:hint="eastAsia" w:ascii="仿宋" w:hAnsi="仿宋" w:eastAsia="仿宋" w:cs="仿宋"/>
          <w:bCs/>
          <w:color w:val="auto"/>
          <w:sz w:val="24"/>
          <w:szCs w:val="24"/>
          <w:highlight w:val="none"/>
          <w:lang w:val="en-US" w:eastAsia="zh-CN"/>
        </w:rPr>
        <w:instrText xml:space="preserve"> = 3 \* GB3 \* MERGEFORMAT </w:instrText>
      </w:r>
      <w:r>
        <w:rPr>
          <w:rStyle w:val="841"/>
          <w:rFonts w:hint="eastAsia" w:ascii="仿宋" w:hAnsi="仿宋" w:eastAsia="仿宋" w:cs="仿宋"/>
          <w:bCs/>
          <w:color w:val="auto"/>
          <w:sz w:val="24"/>
          <w:szCs w:val="24"/>
          <w:highlight w:val="none"/>
          <w:lang w:val="en-US" w:eastAsia="zh-CN"/>
        </w:rPr>
        <w:fldChar w:fldCharType="separate"/>
      </w:r>
      <w:r>
        <w:rPr>
          <w:rStyle w:val="841"/>
          <w:rFonts w:hint="eastAsia" w:ascii="仿宋" w:hAnsi="仿宋" w:eastAsia="仿宋" w:cs="仿宋"/>
          <w:bCs/>
          <w:color w:val="auto"/>
          <w:sz w:val="24"/>
          <w:szCs w:val="24"/>
          <w:highlight w:val="none"/>
          <w:lang w:val="en-US" w:eastAsia="zh-CN"/>
        </w:rPr>
        <w:t xml:space="preserve">③</w:t>
      </w:r>
      <w:r>
        <w:rPr>
          <w:rStyle w:val="841"/>
          <w:rFonts w:hint="eastAsia" w:ascii="仿宋" w:hAnsi="仿宋" w:eastAsia="仿宋" w:cs="仿宋"/>
          <w:bCs/>
          <w:color w:val="auto"/>
          <w:sz w:val="24"/>
          <w:szCs w:val="24"/>
          <w:highlight w:val="none"/>
          <w:lang w:val="en-US" w:eastAsia="zh-CN"/>
        </w:rPr>
        <w:fldChar w:fldCharType="end"/>
      </w:r>
      <w:r>
        <w:rPr>
          <w:rStyle w:val="841"/>
          <w:rFonts w:hint="eastAsia" w:ascii="仿宋" w:hAnsi="仿宋" w:eastAsia="仿宋" w:cs="仿宋"/>
          <w:bCs/>
          <w:color w:val="auto"/>
          <w:sz w:val="24"/>
          <w:szCs w:val="24"/>
          <w:highlight w:val="none"/>
          <w:lang w:val="en-US" w:eastAsia="zh-CN"/>
        </w:rPr>
        <w:t xml:space="preserve">多个标的如制造商相同，可合并填写。</w:t>
      </w:r>
      <w:r/>
    </w:p>
    <w:p>
      <w:pPr>
        <w:jc w:val="center"/>
        <w:keepLines w:val="0"/>
        <w:keepNext w:val="0"/>
        <w:pageBreakBefore w:val="0"/>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keepLines w:val="0"/>
        <w:keepNext w:val="0"/>
        <w:pageBreakBefore w:val="0"/>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keepLines w:val="0"/>
        <w:keepNext w:val="0"/>
        <w:pageBreakBefore w:val="0"/>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r/>
    </w:p>
    <w:p>
      <w:pPr>
        <w:ind w:firstLine="480"/>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keepLines w:val="0"/>
        <w:keepNext w:val="0"/>
        <w:pageBreakBefore w:val="0"/>
        <w:spacing w:line="420" w:lineRule="exact"/>
        <w:widowControl/>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（备注：</w:t>
      </w:r>
      <w:r>
        <w:rPr>
          <w:rFonts w:hint="eastAsia" w:ascii="仿宋" w:hAnsi="仿宋" w:eastAsia="仿宋" w:cs="仿宋"/>
          <w:color w:val="auto"/>
          <w:sz w:val="24"/>
          <w:szCs w:val="24"/>
          <w:highlight w:val="none"/>
          <w:lang w:bidi="zh-CN"/>
        </w:rPr>
        <w:t xml:space="preserve">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rPr>
          <w:rFonts w:hint="eastAsia" w:ascii="仿宋" w:hAnsi="仿宋" w:eastAsia="仿宋" w:cs="仿宋"/>
          <w:color w:val="auto"/>
          <w:sz w:val="24"/>
          <w:szCs w:val="24"/>
          <w:highlight w:val="none"/>
        </w:rPr>
        <w:t xml:space="preserve">）</w:t>
      </w:r>
      <w:r/>
    </w:p>
    <w:p>
      <w:pPr>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供应商全称（盖章）：</w:t>
      </w:r>
      <w:r/>
    </w:p>
    <w:p>
      <w:pPr>
        <w:jc w:val="right"/>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jc w:val="left"/>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监狱和戒毒企业证明材料</w:t>
      </w:r>
      <w:r/>
    </w:p>
    <w:p>
      <w:pPr>
        <w:jc w:val="center"/>
        <w:keepLines w:val="0"/>
        <w:keepNext w:val="0"/>
        <w:pageBreakBefore w:val="0"/>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（格式自拟）</w:t>
      </w:r>
      <w:r/>
    </w:p>
    <w:p>
      <w:pPr>
        <w:ind w:firstLine="480"/>
        <w:jc w:val="left"/>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keepLines w:val="0"/>
        <w:keepNext w:val="0"/>
        <w:pageBreakBefore w:val="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420" w:lineRule="exact"/>
        <w:widowControl/>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contextualSpacing/>
        <w:pageBreakBefore w:val="0"/>
        <w:spacing w:line="360" w:lineRule="auto"/>
        <w:rPr>
          <w:rFonts w:hint="eastAsia" w:ascii="仿宋" w:hAnsi="仿宋" w:eastAsia="仿宋" w:cs="仿宋"/>
          <w:b/>
          <w:bCs/>
          <w:color w:val="auto"/>
          <w:sz w:val="32"/>
          <w:szCs w:val="32"/>
          <w:highlight w:val="none"/>
          <w:lang w:val="zh-CN" w:eastAsia="zh-CN"/>
        </w:rPr>
      </w:pPr>
      <w:r>
        <w:rPr>
          <w:rFonts w:hint="eastAsia" w:ascii="仿宋" w:hAnsi="仿宋" w:eastAsia="仿宋" w:cs="仿宋"/>
          <w:b/>
          <w:bCs/>
          <w:color w:val="auto"/>
          <w:sz w:val="24"/>
          <w:szCs w:val="24"/>
          <w:highlight w:val="none"/>
          <w:lang w:val="zh-CN"/>
        </w:rPr>
        <w:t xml:space="preserve">附件</w:t>
      </w:r>
      <w:r>
        <w:rPr>
          <w:rFonts w:hint="eastAsia" w:ascii="仿宋" w:hAnsi="仿宋" w:eastAsia="仿宋" w:cs="仿宋"/>
          <w:b/>
          <w:bCs/>
          <w:color w:val="auto"/>
          <w:sz w:val="24"/>
          <w:szCs w:val="24"/>
          <w:highlight w:val="none"/>
          <w:lang w:val="en-US" w:eastAsia="zh-CN"/>
        </w:rPr>
        <w:t xml:space="preserve">5</w:t>
      </w:r>
      <w:r/>
    </w:p>
    <w:p>
      <w:pPr>
        <w:jc w:val="center"/>
        <w:pageBreakBefore w:val="0"/>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657"/>
        <w:rPr>
          <w:rFonts w:hint="eastAsia"/>
          <w:color w:val="auto"/>
          <w:highlight w:val="none"/>
        </w:rPr>
      </w:pPr>
      <w:r>
        <w:rPr>
          <w:rFonts w:hint="eastAsia"/>
          <w:color w:val="auto"/>
          <w:highlight w:val="none"/>
        </w:rPr>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先生/女士： 现任我单位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职务，为法定代表人，特此证明。</w:t>
      </w:r>
      <w:r/>
    </w:p>
    <w:p>
      <w:pPr>
        <w:ind w:firstLine="480"/>
        <w:pageBreakBefore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rPr>
          <w:rFonts w:hint="eastAsia" w:ascii="仿宋" w:hAnsi="仿宋" w:eastAsia="仿宋" w:cs="仿宋"/>
          <w:color w:val="auto"/>
          <w:sz w:val="24"/>
          <w:szCs w:val="24"/>
          <w:highlight w:val="none"/>
          <w:u w:val="single"/>
        </w:rPr>
        <w:t xml:space="preserve">                              </w:t>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供应商（公章）：</w:t>
      </w:r>
      <w:r/>
    </w:p>
    <w:p>
      <w:pPr>
        <w:jc w:val="right"/>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日期：  年  月  日</w:t>
      </w:r>
      <w:r/>
    </w:p>
    <w:p>
      <w:pPr>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注：提供法定代表人的身份证复印件加盖公章</w:t>
      </w:r>
      <w:r/>
    </w:p>
    <w:p>
      <w:pPr>
        <w:contextualSpacing/>
        <w:pageBreakBefore w:val="0"/>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contextualSpacing/>
        <w:pageBreakBefore w:val="0"/>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contextualSpacing/>
        <w:pageBreakBefore w:val="0"/>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contextualSpacing/>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zh-CN"/>
        </w:rPr>
        <w:t xml:space="preserve">附件</w:t>
      </w:r>
      <w:r>
        <w:rPr>
          <w:rFonts w:hint="eastAsia" w:ascii="仿宋" w:hAnsi="仿宋" w:eastAsia="仿宋" w:cs="仿宋"/>
          <w:b/>
          <w:bCs/>
          <w:color w:val="auto"/>
          <w:sz w:val="24"/>
          <w:szCs w:val="24"/>
          <w:highlight w:val="none"/>
          <w:lang w:val="en-US" w:eastAsia="zh-CN"/>
        </w:rPr>
        <w:t xml:space="preserve">6</w:t>
      </w:r>
      <w:r/>
    </w:p>
    <w:p>
      <w:pPr>
        <w:jc w:val="center"/>
        <w:pageBreakBefore w:val="0"/>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法定代表人授权委托书</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（授权单位名称）的法定代表人，现委托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）为我方代理人，以我方名义全权处理与______________项目（项目名称）（</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）有关的一切事务，其法律后果由我方承担。</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日起生效。代理人无转委托权。</w:t>
      </w:r>
      <w:r/>
    </w:p>
    <w:p>
      <w:pPr>
        <w:ind w:firstLine="480"/>
        <w:pageBreakBefore w:val="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w:t>
      </w:r>
      <w:r>
        <w:rPr>
          <w:rFonts w:hint="eastAsia" w:ascii="仿宋" w:hAnsi="仿宋" w:eastAsia="仿宋" w:cs="仿宋"/>
          <w:color w:val="auto"/>
          <w:sz w:val="24"/>
          <w:szCs w:val="24"/>
          <w:highlight w:val="none"/>
          <w:lang w:eastAsia="zh-CN"/>
        </w:rPr>
        <w:t xml:space="preserve">授权代表</w:t>
      </w:r>
      <w:r>
        <w:rPr>
          <w:rFonts w:hint="eastAsia" w:ascii="仿宋" w:hAnsi="仿宋" w:eastAsia="仿宋" w:cs="仿宋"/>
          <w:color w:val="auto"/>
          <w:sz w:val="24"/>
          <w:szCs w:val="24"/>
          <w:highlight w:val="none"/>
        </w:rPr>
        <w:t xml:space="preserve">）联系电话：（手机）       </w:t>
      </w:r>
      <w:r/>
    </w:p>
    <w:p>
      <w:pPr>
        <w:ind w:firstLine="480"/>
        <w:pageBreakBefore w:val="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w:t>
      </w:r>
      <w:r/>
    </w:p>
    <w:p>
      <w:pPr>
        <w:ind w:firstLine="36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授权单位名称（盖章）：</w:t>
      </w:r>
      <w:r>
        <w:rPr>
          <w:rFonts w:hint="eastAsia" w:ascii="仿宋" w:hAnsi="仿宋" w:eastAsia="仿宋" w:cs="仿宋"/>
          <w:color w:val="auto"/>
          <w:sz w:val="24"/>
          <w:szCs w:val="24"/>
          <w:highlight w:val="none"/>
          <w:u w:val="single"/>
        </w:rPr>
        <w:t xml:space="preserve">        </w:t>
      </w:r>
      <w:r/>
    </w:p>
    <w:p>
      <w:pPr>
        <w:ind w:firstLine="360"/>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授权单位法定代表人（签字或盖章）：</w:t>
      </w:r>
      <w:r>
        <w:rPr>
          <w:rFonts w:hint="eastAsia" w:ascii="仿宋" w:hAnsi="仿宋" w:eastAsia="仿宋" w:cs="仿宋"/>
          <w:color w:val="auto"/>
          <w:sz w:val="24"/>
          <w:szCs w:val="24"/>
          <w:highlight w:val="none"/>
          <w:u w:val="single"/>
        </w:rPr>
        <w:t xml:space="preserve">        </w:t>
      </w:r>
      <w:r/>
    </w:p>
    <w:p>
      <w:pPr>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u w:val="single"/>
        </w:rPr>
        <w:t xml:space="preserve">______</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w:t>
      </w:r>
      <w:r/>
    </w:p>
    <w:p>
      <w:pPr>
        <w:contextualSpacing/>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注：提供</w:t>
      </w:r>
      <w:r>
        <w:rPr>
          <w:rFonts w:hint="eastAsia" w:ascii="仿宋" w:hAnsi="仿宋" w:eastAsia="仿宋" w:cs="仿宋"/>
          <w:b/>
          <w:color w:val="auto"/>
          <w:sz w:val="24"/>
          <w:szCs w:val="24"/>
          <w:highlight w:val="none"/>
          <w:lang w:eastAsia="zh-CN"/>
        </w:rPr>
        <w:t xml:space="preserve">授权代表</w:t>
      </w:r>
      <w:r>
        <w:rPr>
          <w:rFonts w:hint="eastAsia" w:ascii="仿宋" w:hAnsi="仿宋" w:eastAsia="仿宋" w:cs="仿宋"/>
          <w:b/>
          <w:color w:val="auto"/>
          <w:sz w:val="24"/>
          <w:szCs w:val="24"/>
          <w:highlight w:val="none"/>
        </w:rPr>
        <w:t xml:space="preserve">本人身份证复印件加盖公章</w:t>
      </w:r>
      <w:r/>
    </w:p>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contextualSpacing/>
        <w:pageBreakBefore w:val="0"/>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val="en-US" w:eastAsia="zh-CN"/>
        </w:rPr>
        <w:t xml:space="preserve">7</w:t>
      </w:r>
      <w:r/>
    </w:p>
    <w:p>
      <w:pPr>
        <w:contextualSpacing/>
        <w:jc w:val="center"/>
        <w:pageBreakBefore w:val="0"/>
        <w:spacing w:line="360" w:lineRule="auto"/>
        <w:tabs>
          <w:tab w:val="left" w:pos="1260"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报价承诺函</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南通市应急管理局：</w:t>
      </w:r>
      <w:r/>
    </w:p>
    <w:p>
      <w:pPr>
        <w:ind w:firstLine="49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w:t>
      </w:r>
      <w:r>
        <w:rPr>
          <w:rFonts w:hint="eastAsia" w:ascii="仿宋" w:hAnsi="仿宋" w:eastAsia="仿宋" w:cs="仿宋"/>
          <w:color w:val="auto"/>
          <w:sz w:val="24"/>
          <w:szCs w:val="24"/>
          <w:highlight w:val="none"/>
          <w:lang w:val="en-US" w:eastAsia="zh-CN"/>
        </w:rPr>
        <w:t xml:space="preserve">公司</w:t>
      </w:r>
      <w:r>
        <w:rPr>
          <w:rFonts w:hint="eastAsia" w:ascii="仿宋" w:hAnsi="仿宋" w:eastAsia="仿宋" w:cs="仿宋"/>
          <w:color w:val="auto"/>
          <w:sz w:val="24"/>
          <w:szCs w:val="24"/>
          <w:highlight w:val="none"/>
        </w:rPr>
        <w:t xml:space="preserve">郑重承诺：</w:t>
      </w:r>
      <w:r/>
    </w:p>
    <w:p>
      <w:pPr>
        <w:ind w:firstLine="49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我</w:t>
      </w:r>
      <w:r>
        <w:rPr>
          <w:rFonts w:hint="eastAsia" w:ascii="仿宋" w:hAnsi="仿宋" w:eastAsia="仿宋" w:cs="仿宋"/>
          <w:color w:val="auto"/>
          <w:sz w:val="24"/>
          <w:szCs w:val="24"/>
          <w:highlight w:val="none"/>
          <w:lang w:val="en-US" w:eastAsia="zh-CN"/>
        </w:rPr>
        <w:t xml:space="preserve">公司报价均未超过最高限价，否则同意作无效响应处理的决定。</w:t>
      </w:r>
      <w:r/>
    </w:p>
    <w:p>
      <w:pPr>
        <w:ind w:firstLine="492"/>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我</w:t>
      </w:r>
      <w:r>
        <w:rPr>
          <w:rFonts w:hint="eastAsia" w:ascii="仿宋" w:hAnsi="仿宋" w:eastAsia="仿宋" w:cs="仿宋"/>
          <w:color w:val="auto"/>
          <w:sz w:val="24"/>
          <w:szCs w:val="24"/>
          <w:highlight w:val="none"/>
          <w:lang w:val="en-US" w:eastAsia="zh-CN"/>
        </w:rPr>
        <w:t xml:space="preserve">公司完全响应询价通知书中关于询价响应报价的相关约定，</w:t>
      </w:r>
      <w:r>
        <w:rPr>
          <w:rFonts w:hint="eastAsia" w:ascii="仿宋" w:hAnsi="仿宋" w:eastAsia="仿宋" w:cs="仿宋"/>
          <w:color w:val="auto"/>
          <w:sz w:val="24"/>
          <w:szCs w:val="24"/>
          <w:highlight w:val="none"/>
        </w:rPr>
        <w:t xml:space="preserve">我</w:t>
      </w:r>
      <w:r>
        <w:rPr>
          <w:rFonts w:hint="eastAsia" w:ascii="仿宋" w:hAnsi="仿宋" w:eastAsia="仿宋" w:cs="仿宋"/>
          <w:color w:val="auto"/>
          <w:sz w:val="24"/>
          <w:szCs w:val="24"/>
          <w:highlight w:val="none"/>
          <w:lang w:val="en-US" w:eastAsia="zh-CN"/>
        </w:rPr>
        <w:t xml:space="preserve">公司报价内容包括货物本身价格、配件、辅材、运输、装卸、人工、产品损耗、检验、安装、售后服务、税费及货物交付使用过程中涉及的其他一切费用，同意采购人将不再另行支付任何费用。</w:t>
      </w:r>
      <w:r/>
    </w:p>
    <w:p>
      <w:pPr>
        <w:ind w:firstLine="492"/>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供应商（公章）：</w:t>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法定代表人或授权代表（签字或盖章）：</w:t>
      </w:r>
      <w:r/>
    </w:p>
    <w:p>
      <w:pPr>
        <w:pStyle w:val="660"/>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日期：  年  月  日</w:t>
      </w:r>
      <w:r>
        <w:rPr>
          <w:rFonts w:hint="eastAsia" w:ascii="仿宋" w:hAnsi="仿宋" w:eastAsia="仿宋" w:cs="仿宋"/>
          <w:color w:val="auto"/>
          <w:sz w:val="24"/>
          <w:szCs w:val="24"/>
          <w:highlight w:val="none"/>
        </w:rPr>
        <w:t xml:space="preserve"> </w:t>
      </w:r>
      <w:r/>
    </w:p>
    <w:p>
      <w:pPr>
        <w:pStyle w:val="660"/>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ageBreakBefore w:val="0"/>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br w:type="page" w:clear="all"/>
      </w:r>
      <w:r/>
    </w:p>
    <w:p>
      <w:pPr>
        <w:contextualSpacing/>
        <w:jc w:val="both"/>
        <w:pageBreakBefore w:val="0"/>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附件8</w:t>
      </w:r>
      <w:r/>
    </w:p>
    <w:p>
      <w:pPr>
        <w:contextualSpacing/>
        <w:jc w:val="center"/>
        <w:pageBreakBefore w:val="0"/>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商务部分正负偏离表</w:t>
      </w:r>
      <w:r/>
    </w:p>
    <w:p>
      <w:pPr>
        <w:ind w:firstLine="480"/>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656"/>
        <w:tblW w:w="6137" w:type="pct"/>
        <w:tblInd w:w="-1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311"/>
        <w:gridCol w:w="6250"/>
        <w:gridCol w:w="1308"/>
        <w:gridCol w:w="1454"/>
      </w:tblGrid>
      <w:tr>
        <w:trPr>
          <w:trHeight w:val="994"/>
        </w:trPr>
        <w:tc>
          <w:tcPr>
            <w:tcW w:w="329"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W w:w="2828"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采购文件要求的商务条款</w:t>
            </w:r>
            <w:r/>
          </w:p>
        </w:tc>
        <w:tc>
          <w:tcPr>
            <w:tcW w:w="592"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W w:w="658"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付款方式</w:t>
            </w:r>
            <w:r/>
          </w:p>
        </w:tc>
        <w:tc>
          <w:tcPr>
            <w:tcW w:w="2828" w:type="pct"/>
            <w:vAlign w:val="center"/>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所有物品送货完成并验收后支付合同总价的50%，</w:t>
            </w:r>
            <w:r>
              <w:rPr>
                <w:rFonts w:hint="eastAsia" w:ascii="仿宋" w:hAnsi="仿宋" w:eastAsia="仿宋" w:cs="仿宋"/>
                <w:bCs/>
                <w:color w:val="auto"/>
                <w:sz w:val="24"/>
                <w:szCs w:val="24"/>
                <w:highlight w:val="none"/>
                <w:lang w:val="en-US" w:eastAsia="zh-CN"/>
              </w:rPr>
              <w:t xml:space="preserve">验收合格满</w:t>
            </w:r>
            <w:r>
              <w:rPr>
                <w:rFonts w:hint="eastAsia" w:ascii="仿宋" w:hAnsi="仿宋" w:eastAsia="仿宋" w:cs="仿宋"/>
                <w:color w:val="auto"/>
                <w:sz w:val="24"/>
                <w:szCs w:val="24"/>
                <w:highlight w:val="none"/>
              </w:rPr>
              <w:t xml:space="preserve">一年后支付剩余50%。</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交货期</w:t>
            </w:r>
            <w:r/>
          </w:p>
        </w:tc>
        <w:tc>
          <w:tcPr>
            <w:tcW w:w="2828"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日内供货并送达指定地点</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交货（服务）地点</w:t>
            </w:r>
            <w:r/>
          </w:p>
        </w:tc>
        <w:tc>
          <w:tcPr>
            <w:tcW w:w="2828"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采购人指定地点</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地点不唯一，包含南通市域范围</w:t>
            </w:r>
            <w:r>
              <w:rPr>
                <w:rFonts w:hint="eastAsia" w:ascii="仿宋" w:hAnsi="仿宋" w:eastAsia="仿宋" w:cs="仿宋"/>
                <w:bCs/>
                <w:color w:val="auto"/>
                <w:sz w:val="24"/>
                <w:szCs w:val="24"/>
                <w:highlight w:val="none"/>
                <w:lang w:eastAsia="zh-CN"/>
              </w:rPr>
              <w:t xml:space="preserve">）</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质保期</w:t>
            </w:r>
            <w:r/>
          </w:p>
        </w:tc>
        <w:tc>
          <w:tcPr>
            <w:tcW w:w="2828" w:type="pct"/>
            <w:vAlign w:val="center"/>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两年，自项目验收合格之日起计算。质保期内，成交供应商接到报修请求，成交供应商须免费更换不低于故障货物规格型号档次的备用货物供采购人使用。</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货物质量</w:t>
            </w:r>
            <w:r/>
          </w:p>
        </w:tc>
        <w:tc>
          <w:tcPr>
            <w:tcW w:w="2828" w:type="pct"/>
            <w:vAlign w:val="center"/>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合格，符合国家现行有关行业标准及采购文件的要求。</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w:t>
            </w:r>
            <w:r/>
          </w:p>
        </w:tc>
        <w:tc>
          <w:tcPr>
            <w:tcW w:w="2828" w:type="pct"/>
            <w:vAlign w:val="center"/>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成交供应商须就货物的安装、启动、运营、维护、废弃处置等对采购人的相关操作人员进行培训。</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329"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59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验收标准</w:t>
            </w:r>
            <w:r/>
          </w:p>
        </w:tc>
        <w:tc>
          <w:tcPr>
            <w:tcW w:w="2828" w:type="pct"/>
            <w:vAlign w:val="center"/>
            <w:textDirection w:val="lrTb"/>
            <w:noWrap w:val="false"/>
          </w:tcPr>
          <w:p>
            <w:pPr>
              <w:jc w:val="left"/>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货物到达后，成交供应商提交货物验收申请，验收申请需列明货物名称、规格型号、生产厂家、数量和相关产品技术参数说明书。在收到成交供应商货物验收申请后5个工作日内，由采购人组织验收，必要时邀请行业专家验收</w:t>
            </w:r>
            <w:r>
              <w:rPr>
                <w:rFonts w:hint="eastAsia" w:ascii="仿宋" w:hAnsi="仿宋" w:eastAsia="仿宋" w:cs="仿宋"/>
                <w:color w:val="auto"/>
                <w:sz w:val="24"/>
                <w:szCs w:val="24"/>
                <w:highlight w:val="none"/>
                <w:lang w:eastAsia="zh-CN"/>
              </w:rPr>
              <w:t xml:space="preserve">。</w:t>
            </w:r>
            <w:r/>
          </w:p>
        </w:tc>
        <w:tc>
          <w:tcPr>
            <w:tcW w:w="592"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5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ind w:firstLine="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1.供应商提交的响应文件中与</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第三部分“项目需求”中的商务部分（</w:t>
      </w:r>
      <w:r>
        <w:rPr>
          <w:rFonts w:hint="eastAsia" w:ascii="仿宋" w:hAnsi="仿宋" w:eastAsia="仿宋" w:cs="仿宋"/>
          <w:b/>
          <w:bCs/>
          <w:i/>
          <w:iCs/>
          <w:color w:val="auto"/>
          <w:sz w:val="24"/>
          <w:szCs w:val="24"/>
          <w:highlight w:val="none"/>
          <w:u w:val="single"/>
        </w:rPr>
        <w:t xml:space="preserve">加斜体下划线</w:t>
      </w:r>
      <w:r>
        <w:rPr>
          <w:rFonts w:hint="eastAsia" w:ascii="仿宋" w:hAnsi="仿宋" w:eastAsia="仿宋" w:cs="仿宋"/>
          <w:color w:val="auto"/>
          <w:sz w:val="24"/>
          <w:szCs w:val="24"/>
          <w:highlight w:val="none"/>
        </w:rPr>
        <w:t xml:space="preserve">）的要求，应逐条填列在偏离表中，否则为无效响应文件。</w:t>
      </w:r>
      <w:r/>
    </w:p>
    <w:p>
      <w:pPr>
        <w:contextualSpacing/>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，由</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认定。</w:t>
      </w:r>
      <w:r/>
    </w:p>
    <w:p>
      <w:pPr>
        <w:contextualSpacing/>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3.供应商如果虚假响应，将</w:t>
      </w:r>
      <w:r>
        <w:rPr>
          <w:rFonts w:hint="eastAsia" w:ascii="仿宋" w:hAnsi="仿宋" w:eastAsia="仿宋" w:cs="仿宋"/>
          <w:color w:val="auto"/>
          <w:sz w:val="24"/>
          <w:szCs w:val="24"/>
          <w:highlight w:val="none"/>
          <w:lang w:val="en-US" w:eastAsia="zh-CN"/>
        </w:rPr>
        <w:t xml:space="preserve">依法作出相关处理</w:t>
      </w:r>
      <w:r>
        <w:rPr>
          <w:rFonts w:hint="eastAsia" w:ascii="仿宋" w:hAnsi="仿宋" w:eastAsia="仿宋" w:cs="仿宋"/>
          <w:color w:val="auto"/>
          <w:sz w:val="24"/>
          <w:szCs w:val="24"/>
          <w:highlight w:val="none"/>
        </w:rPr>
        <w:t xml:space="preserve">。</w:t>
      </w:r>
      <w:r/>
    </w:p>
    <w:p>
      <w:pPr>
        <w:ind w:firstLine="480"/>
        <w:jc w:val="left"/>
        <w:pageBreakBefore w:val="0"/>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4.供应商若提供其他增值服务，可以在表中自行据实填写。</w:t>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供应商（公章）：</w:t>
      </w:r>
      <w:r/>
    </w:p>
    <w:p>
      <w:pPr>
        <w:pStyle w:val="657"/>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日期：  年  月  日</w:t>
      </w:r>
      <w:r/>
    </w:p>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contextualSpacing w:val="0"/>
        <w:jc w:val="left"/>
        <w:pageBreakBefore w:val="0"/>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val="en-US" w:eastAsia="zh-CN"/>
        </w:rPr>
        <w:t xml:space="preserve">9</w:t>
      </w:r>
      <w:r/>
    </w:p>
    <w:p>
      <w:pPr>
        <w:jc w:val="left"/>
        <w:pageBreakBefore w:val="0"/>
        <w:spacing w:line="360" w:lineRule="auto"/>
        <w:rPr>
          <w:rFonts w:hint="eastAsia" w:ascii="仿宋" w:hAnsi="仿宋" w:eastAsia="仿宋" w:cs="仿宋"/>
          <w:bCs/>
          <w:color w:val="auto"/>
          <w:sz w:val="24"/>
          <w:szCs w:val="24"/>
          <w:highlight w:val="none"/>
          <w:lang w:bidi="ar"/>
        </w:rPr>
      </w:pPr>
      <w:r>
        <w:rPr>
          <w:rFonts w:hint="eastAsia" w:ascii="仿宋" w:hAnsi="仿宋" w:eastAsia="仿宋" w:cs="仿宋"/>
          <w:bCs/>
          <w:color w:val="auto"/>
          <w:sz w:val="24"/>
          <w:szCs w:val="24"/>
          <w:highlight w:val="none"/>
          <w:lang w:bidi="ar"/>
        </w:rPr>
      </w:r>
      <w:r/>
    </w:p>
    <w:p>
      <w:pPr>
        <w:jc w:val="center"/>
        <w:pageBreakBefore w:val="0"/>
        <w:spacing w:line="360" w:lineRule="auto"/>
        <w:rPr>
          <w:rFonts w:hint="eastAsia" w:ascii="仿宋" w:hAnsi="仿宋" w:eastAsia="仿宋" w:cs="仿宋"/>
          <w:b/>
          <w:color w:val="auto"/>
          <w:sz w:val="32"/>
          <w:szCs w:val="32"/>
          <w:highlight w:val="none"/>
          <w:lang w:bidi="ar"/>
        </w:rPr>
      </w:pPr>
      <w:r/>
      <w:bookmarkStart w:id="106" w:name="_Hlk130369611"/>
      <w:r>
        <w:rPr>
          <w:rFonts w:hint="eastAsia" w:ascii="仿宋" w:hAnsi="仿宋" w:eastAsia="仿宋" w:cs="仿宋"/>
          <w:b/>
          <w:color w:val="auto"/>
          <w:sz w:val="32"/>
          <w:szCs w:val="32"/>
          <w:highlight w:val="none"/>
          <w:lang w:val="en-US" w:eastAsia="zh-CN" w:bidi="ar"/>
        </w:rPr>
        <w:t xml:space="preserve">供</w:t>
      </w:r>
      <w:r>
        <w:rPr>
          <w:rFonts w:hint="eastAsia" w:ascii="仿宋" w:hAnsi="仿宋" w:eastAsia="仿宋" w:cs="仿宋"/>
          <w:b/>
          <w:color w:val="auto"/>
          <w:sz w:val="32"/>
          <w:szCs w:val="32"/>
          <w:highlight w:val="none"/>
          <w:lang w:bidi="ar"/>
        </w:rPr>
        <w:t xml:space="preserve">应商信用承诺书</w:t>
      </w:r>
      <w:bookmarkEnd w:id="106"/>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为营造公开、公平、公正的交易环境，树立诚信守法的供应商形象，本人代表本单位作出以下承诺：</w:t>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二、严格依照国家和省、市、县关于政府采购等方面的法律法规、规章、规范性文件，参加</w:t>
      </w:r>
      <w:r>
        <w:rPr>
          <w:rFonts w:hint="eastAsia" w:ascii="仿宋" w:hAnsi="仿宋" w:eastAsia="仿宋" w:cs="仿宋"/>
          <w:color w:val="auto"/>
          <w:sz w:val="24"/>
          <w:szCs w:val="24"/>
          <w:highlight w:val="none"/>
          <w:lang w:val="en-US" w:eastAsia="zh-CN" w:bidi="ar"/>
        </w:rPr>
        <w:t xml:space="preserve">询价</w:t>
      </w:r>
      <w:r>
        <w:rPr>
          <w:rFonts w:hint="eastAsia" w:ascii="仿宋" w:hAnsi="仿宋" w:eastAsia="仿宋" w:cs="仿宋"/>
          <w:color w:val="auto"/>
          <w:sz w:val="24"/>
          <w:szCs w:val="24"/>
          <w:highlight w:val="none"/>
          <w:lang w:val="zh-CN" w:bidi="ar"/>
        </w:rPr>
        <w:t xml:space="preserve">活动；积极履行社会责任，促进廉政建设；</w:t>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三、自我约束、自我管理，守合同、重信用，不参与围标串标、弄虚作假、骗取</w:t>
      </w:r>
      <w:r>
        <w:rPr>
          <w:rFonts w:hint="eastAsia" w:ascii="仿宋" w:hAnsi="仿宋" w:eastAsia="仿宋" w:cs="仿宋"/>
          <w:color w:val="auto"/>
          <w:sz w:val="24"/>
          <w:szCs w:val="24"/>
          <w:highlight w:val="none"/>
          <w:lang w:bidi="zh-CN"/>
        </w:rPr>
        <w:t xml:space="preserve">成交</w:t>
      </w:r>
      <w:r>
        <w:rPr>
          <w:rFonts w:hint="eastAsia" w:ascii="仿宋" w:hAnsi="仿宋" w:eastAsia="仿宋" w:cs="仿宋"/>
          <w:color w:val="auto"/>
          <w:sz w:val="24"/>
          <w:szCs w:val="24"/>
          <w:highlight w:val="none"/>
          <w:lang w:val="zh-CN" w:bidi="ar"/>
        </w:rPr>
        <w:t xml:space="preserve">、干扰评标、违约毁约、恶意投诉等行为，主动维护招标投标的良好秩序；</w:t>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五、自觉接受政府部门、行业组织、社会公众、新闻舆论等监督；</w:t>
      </w:r>
      <w:r/>
    </w:p>
    <w:p>
      <w:pPr>
        <w:ind w:firstLine="48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六、上述承诺已向本单位员工做了宣传教育；</w:t>
      </w:r>
      <w:r/>
    </w:p>
    <w:p>
      <w:pPr>
        <w:ind w:firstLine="482"/>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lang w:val="zh-CN" w:bidi="ar"/>
        </w:rPr>
        <w:t xml:space="preserve">如有违反上述承诺的不良行为，本单位同意将其予以上网公示。</w:t>
      </w:r>
      <w:r/>
    </w:p>
    <w:p>
      <w:pPr>
        <w:ind w:firstLine="264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ind w:firstLine="2640"/>
        <w:pageBreakBefore w:val="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bidi="ar"/>
        </w:rPr>
        <w:t xml:space="preserve">供应商全称（盖公章）：</w:t>
      </w:r>
      <w:r/>
    </w:p>
    <w:p>
      <w:pPr>
        <w:ind w:firstLine="2640"/>
        <w:pageBreakBefore w:val="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bidi="ar"/>
        </w:rPr>
        <w:t xml:space="preserve">法定代表人（签字或盖章）：</w:t>
      </w:r>
      <w:r/>
    </w:p>
    <w:p>
      <w:pPr>
        <w:ind w:firstLine="2640"/>
        <w:pageBreakBefore w:val="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时间：  年  月   日</w:t>
      </w:r>
      <w:r/>
    </w:p>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60" w:lineRule="auto"/>
        <w:rPr>
          <w:rFonts w:hint="default"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bidi="ar"/>
        </w:rPr>
        <w:t xml:space="preserve">附件</w:t>
      </w:r>
      <w:r>
        <w:rPr>
          <w:rFonts w:hint="eastAsia" w:ascii="仿宋" w:hAnsi="仿宋" w:eastAsia="仿宋" w:cs="仿宋"/>
          <w:b/>
          <w:bCs w:val="0"/>
          <w:color w:val="auto"/>
          <w:sz w:val="24"/>
          <w:szCs w:val="24"/>
          <w:highlight w:val="none"/>
          <w:lang w:val="en-US" w:eastAsia="zh-CN" w:bidi="ar"/>
        </w:rPr>
        <w:t xml:space="preserve">10</w:t>
      </w:r>
      <w:r/>
    </w:p>
    <w:p>
      <w:pPr>
        <w:jc w:val="center"/>
        <w:pageBreakBefore w:val="0"/>
        <w:spacing w:line="360" w:lineRule="auto"/>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t xml:space="preserve">远程参与开标会议诚信承诺书</w:t>
      </w:r>
      <w:r/>
    </w:p>
    <w:p>
      <w:pPr>
        <w:ind w:firstLine="0"/>
        <w:keepLines w:val="0"/>
        <w:keepNext w:val="0"/>
        <w:pageBreakBefore w:val="0"/>
        <w:spacing w:line="420" w:lineRule="exact"/>
        <w:widowControl w:val="off"/>
        <w:rPr>
          <w:rFonts w:hint="eastAsia" w:ascii="仿宋" w:hAnsi="仿宋" w:eastAsia="仿宋" w:cs="仿宋"/>
          <w:color w:val="auto"/>
          <w:sz w:val="24"/>
          <w:szCs w:val="24"/>
          <w:highlight w:val="none"/>
          <w:u w:val="single"/>
          <w:lang w:val="zh-CN" w:bidi="ar"/>
        </w:rPr>
      </w:pPr>
      <w:r>
        <w:rPr>
          <w:rFonts w:hint="eastAsia" w:ascii="仿宋" w:hAnsi="仿宋" w:eastAsia="仿宋" w:cs="仿宋"/>
          <w:color w:val="auto"/>
          <w:sz w:val="24"/>
          <w:szCs w:val="24"/>
          <w:highlight w:val="none"/>
          <w:lang w:val="zh-CN" w:bidi="ar"/>
        </w:rPr>
        <w:t xml:space="preserve">致</w:t>
      </w:r>
      <w:r>
        <w:rPr>
          <w:rFonts w:hint="eastAsia" w:ascii="仿宋" w:hAnsi="仿宋" w:eastAsia="仿宋" w:cs="仿宋"/>
          <w:color w:val="auto"/>
          <w:sz w:val="24"/>
          <w:szCs w:val="24"/>
          <w:highlight w:val="none"/>
          <w:lang w:val="en-US" w:eastAsia="zh-CN" w:bidi="ar"/>
        </w:rPr>
        <w:t xml:space="preserve">南通市应急管理局</w:t>
      </w:r>
      <w:r>
        <w:rPr>
          <w:rFonts w:hint="eastAsia" w:ascii="仿宋" w:hAnsi="仿宋" w:eastAsia="仿宋" w:cs="仿宋"/>
          <w:color w:val="auto"/>
          <w:sz w:val="24"/>
          <w:szCs w:val="24"/>
          <w:highlight w:val="none"/>
          <w:lang w:val="zh-CN" w:bidi="ar"/>
        </w:rPr>
        <w:t xml:space="preserve">：</w:t>
      </w:r>
      <w:r>
        <w:rPr>
          <w:rFonts w:hint="eastAsia" w:ascii="仿宋" w:hAnsi="仿宋" w:eastAsia="仿宋" w:cs="仿宋"/>
          <w:color w:val="auto"/>
          <w:sz w:val="24"/>
          <w:szCs w:val="24"/>
          <w:highlight w:val="none"/>
          <w:u w:val="single"/>
          <w:lang w:val="zh-CN" w:bidi="ar"/>
        </w:rPr>
        <w:t xml:space="preserve">                   </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我方郑重承诺：遵循公开、公平、公正和诚实守信的原则，参加本次远程开标会议，是我方真实意思的表达。</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一、不出借、买卖、伪造、涂改企业和从业人员的资质证书、营业执照、资格业绩、印章以及其他相关资信证明文件，严禁其他企业或个人以我公司的名义投标。</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二、严格遵守法律法规和询价通知书规定的程序。不隐瞒真实情况，不弄虚作假，不骗取</w:t>
      </w:r>
      <w:r>
        <w:rPr>
          <w:rFonts w:hint="eastAsia" w:ascii="仿宋" w:hAnsi="仿宋" w:eastAsia="仿宋" w:cs="仿宋"/>
          <w:color w:val="auto"/>
          <w:sz w:val="24"/>
          <w:szCs w:val="24"/>
          <w:highlight w:val="none"/>
          <w:lang w:val="en-US" w:eastAsia="zh-CN" w:bidi="ar"/>
        </w:rPr>
        <w:t xml:space="preserve">询价响应</w:t>
      </w:r>
      <w:r>
        <w:rPr>
          <w:rFonts w:hint="eastAsia" w:ascii="仿宋" w:hAnsi="仿宋" w:eastAsia="仿宋" w:cs="仿宋"/>
          <w:color w:val="auto"/>
          <w:sz w:val="24"/>
          <w:szCs w:val="24"/>
          <w:highlight w:val="none"/>
          <w:lang w:val="zh-CN" w:bidi="ar"/>
        </w:rPr>
        <w:t xml:space="preserve">和</w:t>
      </w:r>
      <w:r>
        <w:rPr>
          <w:rFonts w:hint="eastAsia" w:ascii="仿宋" w:hAnsi="仿宋" w:eastAsia="仿宋" w:cs="仿宋"/>
          <w:color w:val="auto"/>
          <w:sz w:val="24"/>
          <w:szCs w:val="24"/>
          <w:highlight w:val="none"/>
          <w:lang w:val="en-US" w:eastAsia="zh-CN" w:bidi="ar"/>
        </w:rPr>
        <w:t xml:space="preserve">成交</w:t>
      </w:r>
      <w:r>
        <w:rPr>
          <w:rFonts w:hint="eastAsia" w:ascii="仿宋" w:hAnsi="仿宋" w:eastAsia="仿宋" w:cs="仿宋"/>
          <w:color w:val="auto"/>
          <w:sz w:val="24"/>
          <w:szCs w:val="24"/>
          <w:highlight w:val="none"/>
          <w:lang w:val="zh-CN" w:bidi="ar"/>
        </w:rPr>
        <w:t xml:space="preserve">资格。</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三、坚决抵制和杜绝串标、围标、哄抬报价、贿赂、回扣等违法投标和不正当竞争行为。</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四、依法经营，公平竞争，不采取违法、违规或不正当手段损害、侵犯同行企业的正当权益。</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五、遵守指令、不擅离职守。开标评标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w:t>
      </w:r>
      <w:r>
        <w:rPr>
          <w:rFonts w:hint="eastAsia" w:ascii="仿宋" w:hAnsi="仿宋" w:eastAsia="仿宋" w:cs="仿宋"/>
          <w:color w:val="auto"/>
          <w:sz w:val="24"/>
          <w:szCs w:val="24"/>
          <w:highlight w:val="none"/>
          <w:lang w:val="en-US" w:eastAsia="zh-CN" w:bidi="ar"/>
        </w:rPr>
        <w:t xml:space="preserve">询价</w:t>
      </w:r>
      <w:r>
        <w:rPr>
          <w:rFonts w:hint="eastAsia" w:ascii="仿宋" w:hAnsi="仿宋" w:eastAsia="仿宋" w:cs="仿宋"/>
          <w:color w:val="auto"/>
          <w:sz w:val="24"/>
          <w:szCs w:val="24"/>
          <w:highlight w:val="none"/>
          <w:lang w:val="zh-CN" w:bidi="ar"/>
        </w:rPr>
        <w:t xml:space="preserve">资格在内的任何处理结果。</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七、不向采购人或询价小组成员或相关人员行贿，以谋取</w:t>
      </w:r>
      <w:r>
        <w:rPr>
          <w:rFonts w:hint="eastAsia" w:ascii="仿宋" w:hAnsi="仿宋" w:eastAsia="仿宋" w:cs="仿宋"/>
          <w:color w:val="auto"/>
          <w:sz w:val="24"/>
          <w:szCs w:val="24"/>
          <w:highlight w:val="none"/>
          <w:lang w:val="en-US" w:eastAsia="zh-CN" w:bidi="ar"/>
        </w:rPr>
        <w:t xml:space="preserve">成交</w:t>
      </w:r>
      <w:r>
        <w:rPr>
          <w:rFonts w:hint="eastAsia" w:ascii="仿宋" w:hAnsi="仿宋" w:eastAsia="仿宋" w:cs="仿宋"/>
          <w:color w:val="auto"/>
          <w:sz w:val="24"/>
          <w:szCs w:val="24"/>
          <w:highlight w:val="none"/>
          <w:lang w:val="zh-CN" w:bidi="ar"/>
        </w:rPr>
        <w:t xml:space="preserve">。</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八、我方将在法律法规框架允许的范围内就有关评审过程中的事项向管理人员提出咨询或疑问，如需要提出现场质疑的，将严格按照江苏省财政厅文件（苏财购〔2018〕86号）规定，以书面方式提出（加盖企业印鉴后通过网络传输扫描件）。不在</w:t>
      </w:r>
      <w:r>
        <w:rPr>
          <w:rFonts w:hint="eastAsia" w:ascii="仿宋" w:hAnsi="仿宋" w:eastAsia="仿宋" w:cs="仿宋"/>
          <w:color w:val="auto"/>
          <w:sz w:val="24"/>
          <w:szCs w:val="24"/>
          <w:highlight w:val="none"/>
          <w:lang w:val="en-US" w:eastAsia="zh-CN" w:bidi="ar"/>
        </w:rPr>
        <w:t xml:space="preserve">询价</w:t>
      </w:r>
      <w:r>
        <w:rPr>
          <w:rFonts w:hint="eastAsia" w:ascii="仿宋" w:hAnsi="仿宋" w:eastAsia="仿宋" w:cs="仿宋"/>
          <w:color w:val="auto"/>
          <w:sz w:val="24"/>
          <w:szCs w:val="24"/>
          <w:highlight w:val="none"/>
          <w:lang w:val="zh-CN" w:bidi="ar"/>
        </w:rPr>
        <w:t xml:space="preserve">活动中虚假投诉。</w:t>
      </w:r>
      <w:r/>
    </w:p>
    <w:p>
      <w:pPr>
        <w:ind w:firstLine="480"/>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jc w:val="center"/>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承诺单位（盖章）：</w:t>
      </w:r>
      <w:r/>
    </w:p>
    <w:p>
      <w:pPr>
        <w:ind w:firstLine="480"/>
        <w:jc w:val="center"/>
        <w:keepLines w:val="0"/>
        <w:keepNext w:val="0"/>
        <w:pageBreakBefore w:val="0"/>
        <w:spacing w:line="420" w:lineRule="exact"/>
        <w:widowControl w:val="off"/>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仿宋"/>
          <w:color w:val="auto"/>
          <w:sz w:val="24"/>
          <w:szCs w:val="24"/>
          <w:highlight w:val="none"/>
          <w:lang w:val="zh-CN" w:bidi="ar"/>
        </w:rPr>
        <w:t xml:space="preserve">法定代表人签字或签章：</w:t>
      </w:r>
      <w:r/>
    </w:p>
    <w:p>
      <w:pPr>
        <w:ind w:firstLine="3494"/>
        <w:keepLines w:val="0"/>
        <w:keepNext w:val="0"/>
        <w:pageBreakBefore w:val="0"/>
        <w:spacing w:line="42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时间：  年  月   日</w:t>
      </w:r>
      <w:r/>
    </w:p>
    <w:p>
      <w:pPr>
        <w:keepLines w:val="0"/>
        <w:keepNext w:val="0"/>
        <w:pageBreakBefore w:val="0"/>
        <w:spacing w:line="420" w:lineRule="exact"/>
        <w:widowControl w:val="off"/>
        <w:rPr>
          <w:rFonts w:hint="eastAsia" w:ascii="仿宋" w:hAnsi="仿宋" w:eastAsia="仿宋" w:cs="仿宋"/>
          <w:bCs/>
          <w:color w:val="auto"/>
          <w:sz w:val="24"/>
          <w:szCs w:val="24"/>
          <w:highlight w:val="none"/>
          <w:lang w:bidi="ar"/>
        </w:rPr>
      </w:pPr>
      <w:r>
        <w:rPr>
          <w:rFonts w:hint="eastAsia" w:ascii="仿宋" w:hAnsi="仿宋" w:eastAsia="仿宋" w:cs="仿宋"/>
          <w:bCs/>
          <w:color w:val="auto"/>
          <w:sz w:val="24"/>
          <w:szCs w:val="24"/>
          <w:highlight w:val="none"/>
          <w:lang w:bidi="ar"/>
        </w:rPr>
        <w:br w:type="page" w:clear="all"/>
      </w:r>
      <w:r/>
    </w:p>
    <w:p>
      <w:pPr>
        <w:contextualSpacing/>
        <w:pageBreakBefore w:val="0"/>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附件</w:t>
      </w:r>
      <w:r>
        <w:rPr>
          <w:rFonts w:hint="eastAsia" w:ascii="仿宋" w:hAnsi="仿宋" w:eastAsia="仿宋" w:cs="仿宋"/>
          <w:b/>
          <w:bCs/>
          <w:color w:val="auto"/>
          <w:sz w:val="24"/>
          <w:szCs w:val="24"/>
          <w:highlight w:val="none"/>
          <w:lang w:val="en-US" w:eastAsia="zh-CN"/>
        </w:rPr>
        <w:t xml:space="preserve">11</w:t>
      </w:r>
      <w:r/>
    </w:p>
    <w:p>
      <w:pPr>
        <w:jc w:val="center"/>
        <w:pageBreakBefore w:val="0"/>
        <w:spacing w:before="151" w:after="15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技术部分正负偏离表</w:t>
      </w:r>
      <w:r/>
    </w:p>
    <w:p>
      <w:pPr>
        <w:ind w:firstLine="480"/>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6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258"/>
        <w:gridCol w:w="1972"/>
        <w:gridCol w:w="2544"/>
        <w:gridCol w:w="1401"/>
      </w:tblGrid>
      <w:tr>
        <w:trPr>
          <w:trHeight w:val="994"/>
        </w:trPr>
        <w:tc>
          <w:tcPr>
            <w:tcW w:w="460"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54"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货物或服务名称</w:t>
            </w:r>
            <w:r/>
          </w:p>
        </w:tc>
        <w:tc>
          <w:tcPr>
            <w:tcW w:w="1095"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采购文件要求的技术要求</w:t>
            </w:r>
            <w:r/>
          </w:p>
        </w:tc>
        <w:tc>
          <w:tcPr>
            <w:tcW w:w="1413" w:type="pct"/>
            <w:vAlign w:val="center"/>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响应文件响应情况</w:t>
            </w:r>
            <w:r/>
          </w:p>
        </w:tc>
        <w:tc>
          <w:tcPr>
            <w:tcW w:w="778"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偏离说明</w:t>
            </w:r>
            <w:r/>
          </w:p>
        </w:tc>
      </w:tr>
      <w:tr>
        <w:trPr>
          <w:trHeight w:val="414"/>
        </w:trPr>
        <w:tc>
          <w:tcPr>
            <w:tcW w:w="460"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54"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48"/>
        </w:trPr>
        <w:tc>
          <w:tcPr>
            <w:tcW w:w="460"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54"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460"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54"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19"/>
        </w:trPr>
        <w:tc>
          <w:tcPr>
            <w:tcW w:w="460" w:type="pct"/>
            <w:textDirection w:val="lrTb"/>
            <w:noWrap w:val="false"/>
          </w:tcPr>
          <w:p>
            <w:pPr>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54"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95"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3" w:type="pct"/>
            <w:vAlign w:val="center"/>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78" w:type="pct"/>
            <w:textDirection w:val="lrTb"/>
            <w:noWrap w:val="false"/>
          </w:tcPr>
          <w:p>
            <w:pPr>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contextualSpacing/>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contextualSpacing/>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1.供应商提交的响应文件中与采购文件第三部分“项目需求”中的技术部分的要求，应逐条填列在偏离表中。</w:t>
      </w:r>
      <w:r/>
    </w:p>
    <w:p>
      <w:pPr>
        <w:contextualSpacing/>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2.“偏离说明”一栏选择“正偏离”“无偏离”“负偏离”进行填写。正偏离、无偏离的确认和负偏离的是否响应</w:t>
      </w:r>
      <w:r>
        <w:rPr>
          <w:rFonts w:hint="eastAsia" w:ascii="仿宋" w:hAnsi="仿宋" w:eastAsia="仿宋" w:cs="仿宋"/>
          <w:color w:val="auto"/>
          <w:sz w:val="24"/>
          <w:szCs w:val="24"/>
          <w:highlight w:val="none"/>
          <w:lang w:eastAsia="zh-CN"/>
        </w:rPr>
        <w:t xml:space="preserve">询价通知书</w:t>
      </w:r>
      <w:r>
        <w:rPr>
          <w:rFonts w:hint="eastAsia" w:ascii="仿宋" w:hAnsi="仿宋" w:eastAsia="仿宋" w:cs="仿宋"/>
          <w:color w:val="auto"/>
          <w:sz w:val="24"/>
          <w:szCs w:val="24"/>
          <w:highlight w:val="none"/>
        </w:rPr>
        <w:t xml:space="preserve">，由</w:t>
      </w:r>
      <w:r>
        <w:rPr>
          <w:rFonts w:hint="eastAsia" w:ascii="仿宋" w:hAnsi="仿宋" w:eastAsia="仿宋" w:cs="仿宋"/>
          <w:color w:val="auto"/>
          <w:sz w:val="24"/>
          <w:szCs w:val="24"/>
          <w:highlight w:val="none"/>
          <w:lang w:eastAsia="zh-CN"/>
        </w:rPr>
        <w:t xml:space="preserve">询价小组</w:t>
      </w:r>
      <w:r>
        <w:rPr>
          <w:rFonts w:hint="eastAsia" w:ascii="仿宋" w:hAnsi="仿宋" w:eastAsia="仿宋" w:cs="仿宋"/>
          <w:color w:val="auto"/>
          <w:sz w:val="24"/>
          <w:szCs w:val="24"/>
          <w:highlight w:val="none"/>
        </w:rPr>
        <w:t xml:space="preserve">认定。</w:t>
      </w:r>
      <w:r/>
    </w:p>
    <w:p>
      <w:pPr>
        <w:contextualSpacing/>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3.供应商如果虚假响应，将</w:t>
      </w:r>
      <w:r>
        <w:rPr>
          <w:rFonts w:hint="eastAsia" w:ascii="仿宋" w:hAnsi="仿宋" w:eastAsia="仿宋" w:cs="仿宋"/>
          <w:color w:val="auto"/>
          <w:sz w:val="24"/>
          <w:szCs w:val="24"/>
          <w:highlight w:val="none"/>
          <w:lang w:val="en-US" w:eastAsia="zh-CN"/>
        </w:rPr>
        <w:t xml:space="preserve">依法作出相关处理</w:t>
      </w:r>
      <w:r>
        <w:rPr>
          <w:rFonts w:hint="eastAsia" w:ascii="仿宋" w:hAnsi="仿宋" w:eastAsia="仿宋" w:cs="仿宋"/>
          <w:color w:val="auto"/>
          <w:sz w:val="24"/>
          <w:szCs w:val="24"/>
          <w:highlight w:val="none"/>
        </w:rPr>
        <w:t xml:space="preserve">。</w:t>
      </w:r>
      <w:r/>
    </w:p>
    <w:p>
      <w:pPr>
        <w:ind w:firstLine="480"/>
        <w:jc w:val="left"/>
        <w:pageBreakBefore w:val="0"/>
        <w:spacing w:before="0"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4.供应商若提供其他增值服务，可以在表中自行据实填写。</w:t>
      </w:r>
      <w:r/>
    </w:p>
    <w:p>
      <w:pPr>
        <w:jc w:val="righ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供应商（公章）：</w:t>
      </w:r>
      <w:r/>
    </w:p>
    <w:p>
      <w:pPr>
        <w:pStyle w:val="657"/>
        <w:jc w:val="righ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日期：  年  月  日</w:t>
      </w:r>
      <w:r/>
    </w:p>
    <w:p>
      <w:pPr>
        <w:jc w:val="left"/>
        <w:pageBreakBefore w:val="0"/>
        <w:spacing w:before="0"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clear="all"/>
      </w:r>
      <w:r/>
    </w:p>
    <w:p>
      <w:pPr>
        <w:jc w:val="left"/>
        <w:pageBreakBefore w:val="0"/>
        <w:spacing w:before="0" w:after="0"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附件12</w:t>
      </w:r>
      <w:r/>
    </w:p>
    <w:p>
      <w:pPr>
        <w:jc w:val="center"/>
        <w:pageBreakBefore w:val="0"/>
        <w:spacing w:before="151" w:after="15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关于符合本国产品标准的声明函</w:t>
      </w:r>
      <w:r/>
    </w:p>
    <w:p>
      <w:pPr>
        <w:ind w:firstLine="420"/>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w:t>
      </w:r>
      <w:r>
        <w:rPr>
          <w:rFonts w:hint="eastAsia" w:ascii="仿宋" w:hAnsi="仿宋" w:eastAsia="仿宋" w:cs="仿宋"/>
          <w:b/>
          <w:color w:val="auto"/>
          <w:spacing w:val="10"/>
          <w:sz w:val="24"/>
          <w:szCs w:val="24"/>
          <w:highlight w:val="none"/>
          <w:u w:val="single"/>
          <w:shd w:val="clear" w:color="auto" w:fill="ffffff"/>
        </w:rPr>
        <w:t xml:space="preserve">（产品名称1）</w:t>
      </w:r>
      <w:r>
        <w:rPr>
          <w:rFonts w:hint="eastAsia" w:ascii="仿宋" w:hAnsi="仿宋" w:eastAsia="仿宋" w:cs="仿宋"/>
          <w:b/>
          <w:color w:val="auto"/>
          <w:spacing w:val="10"/>
          <w:sz w:val="24"/>
          <w:szCs w:val="24"/>
          <w:highlight w:val="none"/>
          <w:shd w:val="clear" w:color="auto" w:fill="ffffff"/>
          <w:vertAlign w:val="superscript"/>
        </w:rPr>
        <w:t xml:space="preserve">1</w:t>
      </w:r>
      <w:r>
        <w:rPr>
          <w:rFonts w:hint="eastAsia" w:ascii="仿宋" w:hAnsi="仿宋" w:eastAsia="仿宋" w:cs="仿宋"/>
          <w:color w:val="auto"/>
          <w:sz w:val="24"/>
          <w:szCs w:val="24"/>
          <w:highlight w:val="none"/>
          <w:shd w:val="clear" w:color="auto" w:fill="ffffff"/>
        </w:rPr>
        <w:t xml:space="preserve">，生产厂为</w:t>
      </w:r>
      <w:r>
        <w:rPr>
          <w:rFonts w:hint="eastAsia" w:ascii="仿宋" w:hAnsi="仿宋" w:eastAsia="仿宋" w:cs="仿宋"/>
          <w:b/>
          <w:color w:val="auto"/>
          <w:spacing w:val="10"/>
          <w:sz w:val="24"/>
          <w:szCs w:val="24"/>
          <w:highlight w:val="none"/>
          <w:u w:val="single"/>
          <w:shd w:val="clear" w:color="auto" w:fill="ffffff"/>
        </w:rPr>
        <w:t xml:space="preserve">（厂名）</w:t>
      </w:r>
      <w:r>
        <w:rPr>
          <w:rFonts w:hint="eastAsia" w:ascii="仿宋" w:hAnsi="仿宋" w:eastAsia="仿宋" w:cs="仿宋"/>
          <w:b/>
          <w:color w:val="auto"/>
          <w:spacing w:val="10"/>
          <w:sz w:val="24"/>
          <w:szCs w:val="24"/>
          <w:highlight w:val="none"/>
          <w:shd w:val="clear" w:color="auto" w:fill="ffffff"/>
          <w:vertAlign w:val="superscript"/>
        </w:rPr>
        <w:t xml:space="preserve">2</w:t>
      </w:r>
      <w:r>
        <w:rPr>
          <w:rFonts w:hint="eastAsia" w:ascii="仿宋" w:hAnsi="仿宋" w:eastAsia="仿宋" w:cs="仿宋"/>
          <w:color w:val="auto"/>
          <w:sz w:val="24"/>
          <w:szCs w:val="24"/>
          <w:highlight w:val="none"/>
          <w:shd w:val="clear" w:color="auto" w:fill="ffffff"/>
        </w:rPr>
        <w:t xml:space="preserve">，厂址为</w:t>
      </w:r>
      <w:r>
        <w:rPr>
          <w:rFonts w:hint="eastAsia" w:ascii="仿宋" w:hAnsi="仿宋" w:eastAsia="仿宋" w:cs="仿宋"/>
          <w:b/>
          <w:color w:val="auto"/>
          <w:spacing w:val="10"/>
          <w:sz w:val="24"/>
          <w:szCs w:val="24"/>
          <w:highlight w:val="none"/>
          <w:u w:val="single"/>
          <w:shd w:val="clear" w:color="auto" w:fill="ffffff"/>
        </w:rPr>
        <w:t xml:space="preserve">（生产厂址）</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color w:val="auto"/>
          <w:sz w:val="24"/>
          <w:szCs w:val="24"/>
          <w:highlight w:val="none"/>
          <w:u w:val="single"/>
          <w:shd w:val="clear" w:color="auto" w:fill="ffffff"/>
        </w:rPr>
        <w:t xml:space="preserve"> </w:t>
      </w:r>
      <w:r>
        <w:rPr>
          <w:rFonts w:hint="eastAsia" w:ascii="仿宋" w:hAnsi="仿宋" w:eastAsia="仿宋" w:cs="仿宋"/>
          <w:b/>
          <w:strike/>
          <w:color w:val="auto"/>
          <w:spacing w:val="10"/>
          <w:sz w:val="24"/>
          <w:szCs w:val="24"/>
          <w:highlight w:val="none"/>
          <w:u w:val="single"/>
          <w:shd w:val="clear" w:color="auto" w:fill="ffffff"/>
        </w:rPr>
        <w:t xml:space="preserve">（产品名称1） </w:t>
      </w:r>
      <w:r>
        <w:rPr>
          <w:rFonts w:hint="eastAsia" w:ascii="仿宋" w:hAnsi="仿宋" w:eastAsia="仿宋" w:cs="仿宋"/>
          <w:color w:val="auto"/>
          <w:sz w:val="24"/>
          <w:szCs w:val="24"/>
          <w:highlight w:val="none"/>
          <w:shd w:val="clear" w:color="auto" w:fill="ffffff"/>
        </w:rPr>
        <w:t xml:space="preserve">的中国境内生产的组件成本占比≥</w:t>
      </w:r>
      <w:r>
        <w:rPr>
          <w:rFonts w:hint="eastAsia" w:ascii="仿宋" w:hAnsi="仿宋" w:eastAsia="仿宋" w:cs="仿宋"/>
          <w:b/>
          <w:strike/>
          <w:color w:val="auto"/>
          <w:spacing w:val="10"/>
          <w:sz w:val="24"/>
          <w:szCs w:val="24"/>
          <w:highlight w:val="none"/>
          <w:u w:val="single"/>
          <w:shd w:val="clear" w:color="auto" w:fill="ffffff"/>
        </w:rPr>
        <w:t xml:space="preserve">（规定比例）</w:t>
      </w:r>
      <w:r>
        <w:rPr>
          <w:rFonts w:hint="eastAsia" w:ascii="仿宋" w:hAnsi="仿宋" w:eastAsia="仿宋" w:cs="仿宋"/>
          <w:b/>
          <w:color w:val="auto"/>
          <w:spacing w:val="10"/>
          <w:sz w:val="24"/>
          <w:szCs w:val="24"/>
          <w:highlight w:val="none"/>
          <w:shd w:val="clear" w:color="auto" w:fill="ffffff"/>
          <w:vertAlign w:val="superscript"/>
        </w:rPr>
        <w:t xml:space="preserve">3</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strike/>
          <w:color w:val="auto"/>
          <w:spacing w:val="10"/>
          <w:sz w:val="24"/>
          <w:szCs w:val="24"/>
          <w:highlight w:val="none"/>
          <w:u w:val="single"/>
          <w:shd w:val="clear" w:color="auto" w:fill="ffffff"/>
        </w:rPr>
        <w:t xml:space="preserve">（产品名称1）</w:t>
      </w:r>
      <w:r>
        <w:rPr>
          <w:rFonts w:hint="eastAsia" w:ascii="仿宋" w:hAnsi="仿宋" w:eastAsia="仿宋" w:cs="仿宋"/>
          <w:color w:val="auto"/>
          <w:sz w:val="24"/>
          <w:szCs w:val="24"/>
          <w:highlight w:val="none"/>
          <w:shd w:val="clear" w:color="auto" w:fill="ffffff"/>
        </w:rPr>
        <w:t xml:space="preserve">的</w:t>
      </w:r>
      <w:r>
        <w:rPr>
          <w:rFonts w:hint="eastAsia" w:ascii="仿宋" w:hAnsi="仿宋" w:eastAsia="仿宋" w:cs="仿宋"/>
          <w:b/>
          <w:strike/>
          <w:color w:val="auto"/>
          <w:spacing w:val="10"/>
          <w:sz w:val="24"/>
          <w:szCs w:val="24"/>
          <w:highlight w:val="none"/>
          <w:u w:val="single"/>
          <w:shd w:val="clear" w:color="auto" w:fill="ffffff"/>
        </w:rPr>
        <w:t xml:space="preserve">（关键组件）</w:t>
      </w:r>
      <w:r>
        <w:rPr>
          <w:rFonts w:hint="eastAsia" w:ascii="仿宋" w:hAnsi="仿宋" w:eastAsia="仿宋" w:cs="仿宋"/>
          <w:b/>
          <w:color w:val="auto"/>
          <w:spacing w:val="10"/>
          <w:sz w:val="24"/>
          <w:szCs w:val="24"/>
          <w:highlight w:val="none"/>
          <w:shd w:val="clear" w:color="auto" w:fill="ffffff"/>
          <w:vertAlign w:val="superscript"/>
        </w:rPr>
        <w:t xml:space="preserve">4</w:t>
      </w:r>
      <w:r>
        <w:rPr>
          <w:rFonts w:hint="eastAsia" w:ascii="仿宋" w:hAnsi="仿宋" w:eastAsia="仿宋" w:cs="仿宋"/>
          <w:color w:val="auto"/>
          <w:sz w:val="24"/>
          <w:szCs w:val="24"/>
          <w:highlight w:val="none"/>
          <w:shd w:val="clear" w:color="auto" w:fill="ffffff"/>
        </w:rPr>
        <w:t xml:space="preserve">在中国境内生产。</w:t>
      </w:r>
      <w:r>
        <w:rPr>
          <w:rFonts w:hint="eastAsia" w:ascii="仿宋" w:hAnsi="仿宋" w:eastAsia="仿宋" w:cs="仿宋"/>
          <w:b/>
          <w:strike/>
          <w:color w:val="auto"/>
          <w:spacing w:val="10"/>
          <w:sz w:val="24"/>
          <w:szCs w:val="24"/>
          <w:highlight w:val="none"/>
          <w:u w:val="single"/>
          <w:shd w:val="clear" w:color="auto" w:fill="ffffff"/>
        </w:rPr>
        <w:t xml:space="preserve">（产品名称1）</w:t>
      </w:r>
      <w:r>
        <w:rPr>
          <w:rFonts w:hint="eastAsia" w:ascii="仿宋" w:hAnsi="仿宋" w:eastAsia="仿宋" w:cs="仿宋"/>
          <w:color w:val="auto"/>
          <w:sz w:val="24"/>
          <w:szCs w:val="24"/>
          <w:highlight w:val="none"/>
          <w:shd w:val="clear" w:color="auto" w:fill="ffffff"/>
        </w:rPr>
        <w:t xml:space="preserve">的</w:t>
      </w:r>
      <w:r>
        <w:rPr>
          <w:rFonts w:hint="eastAsia" w:ascii="仿宋" w:hAnsi="仿宋" w:eastAsia="仿宋" w:cs="仿宋"/>
          <w:b/>
          <w:strike/>
          <w:color w:val="auto"/>
          <w:spacing w:val="10"/>
          <w:sz w:val="24"/>
          <w:szCs w:val="24"/>
          <w:highlight w:val="none"/>
          <w:u w:val="single"/>
          <w:shd w:val="clear" w:color="auto" w:fill="ffffff"/>
        </w:rPr>
        <w:t xml:space="preserve">（关键工序）</w:t>
      </w:r>
      <w:r>
        <w:rPr>
          <w:rFonts w:hint="eastAsia" w:ascii="仿宋" w:hAnsi="仿宋" w:eastAsia="仿宋" w:cs="仿宋"/>
          <w:b/>
          <w:color w:val="auto"/>
          <w:spacing w:val="10"/>
          <w:sz w:val="24"/>
          <w:szCs w:val="24"/>
          <w:highlight w:val="none"/>
          <w:shd w:val="clear" w:color="auto" w:fill="ffffff"/>
          <w:vertAlign w:val="superscript"/>
        </w:rPr>
        <w:t xml:space="preserve">5</w:t>
      </w:r>
      <w:r>
        <w:rPr>
          <w:rFonts w:hint="eastAsia" w:ascii="仿宋" w:hAnsi="仿宋" w:eastAsia="仿宋" w:cs="仿宋"/>
          <w:color w:val="auto"/>
          <w:sz w:val="24"/>
          <w:szCs w:val="24"/>
          <w:highlight w:val="none"/>
          <w:shd w:val="clear" w:color="auto" w:fill="ffffff"/>
        </w:rPr>
        <w:t xml:space="preserve">在中国境内完成。</w:t>
      </w:r>
      <w:r/>
    </w:p>
    <w:p>
      <w:pPr>
        <w:ind w:firstLine="420"/>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w:t>
      </w:r>
      <w:r>
        <w:rPr>
          <w:rFonts w:hint="eastAsia" w:ascii="仿宋" w:hAnsi="仿宋" w:eastAsia="仿宋" w:cs="仿宋"/>
          <w:b/>
          <w:color w:val="auto"/>
          <w:spacing w:val="10"/>
          <w:sz w:val="24"/>
          <w:szCs w:val="24"/>
          <w:highlight w:val="none"/>
          <w:u w:val="single"/>
          <w:shd w:val="clear" w:color="auto" w:fill="ffffff"/>
        </w:rPr>
        <w:t xml:space="preserve">（产品名称2）</w:t>
      </w:r>
      <w:r>
        <w:rPr>
          <w:rFonts w:hint="eastAsia" w:ascii="仿宋" w:hAnsi="仿宋" w:eastAsia="仿宋" w:cs="仿宋"/>
          <w:color w:val="auto"/>
          <w:sz w:val="24"/>
          <w:szCs w:val="24"/>
          <w:highlight w:val="none"/>
          <w:shd w:val="clear" w:color="auto" w:fill="ffffff"/>
        </w:rPr>
        <w:t xml:space="preserve">，生产厂为</w:t>
      </w:r>
      <w:r>
        <w:rPr>
          <w:rFonts w:hint="eastAsia" w:ascii="仿宋" w:hAnsi="仿宋" w:eastAsia="仿宋" w:cs="仿宋"/>
          <w:b/>
          <w:color w:val="auto"/>
          <w:spacing w:val="10"/>
          <w:sz w:val="24"/>
          <w:szCs w:val="24"/>
          <w:highlight w:val="none"/>
          <w:u w:val="single"/>
          <w:shd w:val="clear" w:color="auto" w:fill="ffffff"/>
        </w:rPr>
        <w:t xml:space="preserve">（厂名）</w:t>
      </w:r>
      <w:r>
        <w:rPr>
          <w:rFonts w:hint="eastAsia" w:ascii="仿宋" w:hAnsi="仿宋" w:eastAsia="仿宋" w:cs="仿宋"/>
          <w:color w:val="auto"/>
          <w:sz w:val="24"/>
          <w:szCs w:val="24"/>
          <w:highlight w:val="none"/>
          <w:shd w:val="clear" w:color="auto" w:fill="ffffff"/>
        </w:rPr>
        <w:t xml:space="preserve">，厂址为</w:t>
      </w:r>
      <w:r>
        <w:rPr>
          <w:rFonts w:hint="eastAsia" w:ascii="仿宋" w:hAnsi="仿宋" w:eastAsia="仿宋" w:cs="仿宋"/>
          <w:b/>
          <w:color w:val="auto"/>
          <w:spacing w:val="10"/>
          <w:sz w:val="24"/>
          <w:szCs w:val="24"/>
          <w:highlight w:val="none"/>
          <w:u w:val="single"/>
          <w:shd w:val="clear" w:color="auto" w:fill="ffffff"/>
        </w:rPr>
        <w:t xml:space="preserve">（生产厂址）</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strike/>
          <w:color w:val="auto"/>
          <w:spacing w:val="10"/>
          <w:sz w:val="24"/>
          <w:szCs w:val="24"/>
          <w:highlight w:val="none"/>
          <w:u w:val="single"/>
          <w:shd w:val="clear" w:color="auto" w:fill="ffffff"/>
        </w:rPr>
        <w:t xml:space="preserve">（产品名称2）</w:t>
      </w:r>
      <w:r>
        <w:rPr>
          <w:rFonts w:hint="eastAsia" w:ascii="仿宋" w:hAnsi="仿宋" w:eastAsia="仿宋" w:cs="仿宋"/>
          <w:color w:val="auto"/>
          <w:sz w:val="24"/>
          <w:szCs w:val="24"/>
          <w:highlight w:val="none"/>
          <w:shd w:val="clear" w:color="auto" w:fill="ffffff"/>
        </w:rPr>
        <w:t xml:space="preserve">的中国境内生产的组件成本占比≥</w:t>
      </w:r>
      <w:r>
        <w:rPr>
          <w:rFonts w:hint="eastAsia" w:ascii="仿宋" w:hAnsi="仿宋" w:eastAsia="仿宋" w:cs="仿宋"/>
          <w:b/>
          <w:strike/>
          <w:color w:val="auto"/>
          <w:spacing w:val="10"/>
          <w:sz w:val="24"/>
          <w:szCs w:val="24"/>
          <w:highlight w:val="none"/>
          <w:u w:val="single"/>
          <w:shd w:val="clear" w:color="auto" w:fill="ffffff"/>
        </w:rPr>
        <w:t xml:space="preserve">（规定比例）</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strike/>
          <w:color w:val="auto"/>
          <w:spacing w:val="10"/>
          <w:sz w:val="24"/>
          <w:szCs w:val="24"/>
          <w:highlight w:val="none"/>
          <w:u w:val="single"/>
          <w:shd w:val="clear" w:color="auto" w:fill="ffffff"/>
        </w:rPr>
        <w:t xml:space="preserve">（产品名称2）</w:t>
      </w:r>
      <w:r>
        <w:rPr>
          <w:rFonts w:hint="eastAsia" w:ascii="仿宋" w:hAnsi="仿宋" w:eastAsia="仿宋" w:cs="仿宋"/>
          <w:color w:val="auto"/>
          <w:sz w:val="24"/>
          <w:szCs w:val="24"/>
          <w:highlight w:val="none"/>
          <w:shd w:val="clear" w:color="auto" w:fill="ffffff"/>
        </w:rPr>
        <w:t xml:space="preserve">的</w:t>
      </w:r>
      <w:r>
        <w:rPr>
          <w:rFonts w:hint="eastAsia" w:ascii="仿宋" w:hAnsi="仿宋" w:eastAsia="仿宋" w:cs="仿宋"/>
          <w:b/>
          <w:strike/>
          <w:color w:val="auto"/>
          <w:spacing w:val="10"/>
          <w:sz w:val="24"/>
          <w:szCs w:val="24"/>
          <w:highlight w:val="none"/>
          <w:u w:val="single"/>
          <w:shd w:val="clear" w:color="auto" w:fill="ffffff"/>
        </w:rPr>
        <w:t xml:space="preserve">（关键组件）</w:t>
      </w:r>
      <w:r>
        <w:rPr>
          <w:rFonts w:hint="eastAsia" w:ascii="仿宋" w:hAnsi="仿宋" w:eastAsia="仿宋" w:cs="仿宋"/>
          <w:color w:val="auto"/>
          <w:sz w:val="24"/>
          <w:szCs w:val="24"/>
          <w:highlight w:val="none"/>
          <w:shd w:val="clear" w:color="auto" w:fill="ffffff"/>
        </w:rPr>
        <w:t xml:space="preserve">在中国境内生产。</w:t>
      </w:r>
      <w:r>
        <w:rPr>
          <w:rFonts w:hint="eastAsia" w:ascii="仿宋" w:hAnsi="仿宋" w:eastAsia="仿宋" w:cs="仿宋"/>
          <w:b/>
          <w:strike/>
          <w:color w:val="auto"/>
          <w:spacing w:val="10"/>
          <w:sz w:val="24"/>
          <w:szCs w:val="24"/>
          <w:highlight w:val="none"/>
          <w:u w:val="single"/>
          <w:shd w:val="clear" w:color="auto" w:fill="ffffff"/>
        </w:rPr>
        <w:t xml:space="preserve">（产品名称1）</w:t>
      </w:r>
      <w:r>
        <w:rPr>
          <w:rFonts w:hint="eastAsia" w:ascii="仿宋" w:hAnsi="仿宋" w:eastAsia="仿宋" w:cs="仿宋"/>
          <w:color w:val="auto"/>
          <w:sz w:val="24"/>
          <w:szCs w:val="24"/>
          <w:highlight w:val="none"/>
          <w:shd w:val="clear" w:color="auto" w:fill="ffffff"/>
        </w:rPr>
        <w:t xml:space="preserve">的</w:t>
      </w:r>
      <w:r>
        <w:rPr>
          <w:rFonts w:hint="eastAsia" w:ascii="仿宋" w:hAnsi="仿宋" w:eastAsia="仿宋" w:cs="仿宋"/>
          <w:b/>
          <w:strike/>
          <w:color w:val="auto"/>
          <w:spacing w:val="10"/>
          <w:sz w:val="24"/>
          <w:szCs w:val="24"/>
          <w:highlight w:val="none"/>
          <w:u w:val="single"/>
          <w:shd w:val="clear" w:color="auto" w:fill="ffffff"/>
        </w:rPr>
        <w:t xml:space="preserve">（关键工序）</w:t>
      </w:r>
      <w:r>
        <w:rPr>
          <w:rFonts w:hint="eastAsia" w:ascii="仿宋" w:hAnsi="仿宋" w:eastAsia="仿宋" w:cs="仿宋"/>
          <w:color w:val="auto"/>
          <w:sz w:val="24"/>
          <w:szCs w:val="24"/>
          <w:highlight w:val="none"/>
          <w:shd w:val="clear" w:color="auto" w:fill="ffffff"/>
        </w:rPr>
        <w:t xml:space="preserve">在中国境内完成。</w:t>
      </w:r>
      <w:r/>
    </w:p>
    <w:p>
      <w:pPr>
        <w:ind w:firstLine="420"/>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w:t>
      </w:r>
      <w:r/>
    </w:p>
    <w:p>
      <w:pPr>
        <w:ind w:firstLine="420"/>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本公司（单位）对上述声明内容的真实性负责。如有虚假，愿承担相应法律责任。</w:t>
      </w:r>
      <w:r/>
    </w:p>
    <w:p>
      <w:pPr>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80" w:firstLine="3720"/>
        <w:jc w:val="righ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公司（单位）名称（盖章）：</w:t>
      </w:r>
      <w:r>
        <w:rPr>
          <w:rFonts w:hint="eastAsia" w:ascii="仿宋" w:hAnsi="仿宋" w:eastAsia="仿宋" w:cs="仿宋"/>
          <w:color w:val="auto"/>
          <w:sz w:val="24"/>
          <w:szCs w:val="24"/>
          <w:highlight w:val="none"/>
        </w:rPr>
        <w:t xml:space="preserve"> </w:t>
      </w:r>
      <w:r/>
    </w:p>
    <w:p>
      <w:pPr>
        <w:ind w:right="480" w:firstLine="3720"/>
        <w:jc w:val="right"/>
        <w:pageBreakBefore w:val="0"/>
        <w:spacing w:before="30" w:after="3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日期：2026年  月  日</w:t>
      </w:r>
      <w:r/>
    </w:p>
    <w:p>
      <w:pPr>
        <w:jc w:val="left"/>
        <w:pageBreakBefore w:val="0"/>
        <w:spacing w:before="30" w:after="30" w:line="360" w:lineRule="auto"/>
        <w:widowControl/>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注</w:t>
      </w:r>
      <w:r/>
    </w:p>
    <w:p>
      <w:pPr>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1.产品如有型号，请在“产品名称”栏一并填写。</w:t>
      </w:r>
      <w:r/>
    </w:p>
    <w:p>
      <w:pPr>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2.生产厂名与厂址应与生产厂营业执照载明的相关信息保持一致。</w:t>
      </w:r>
      <w:r/>
    </w:p>
    <w:p>
      <w:pPr>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3.该产品的中国境内生产的组件成本占比相关要求实施前，“规定比例”栏可不填，下同。</w:t>
      </w:r>
      <w:r/>
    </w:p>
    <w:p>
      <w:pPr>
        <w:jc w:val="left"/>
        <w:pageBreakBefore w:val="0"/>
        <w:spacing w:before="30" w:after="3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4.该产品的关键组件要求实施前，“关键组件”栏可不填，下同。</w:t>
      </w:r>
      <w:r/>
    </w:p>
    <w:p>
      <w:pPr>
        <w:jc w:val="left"/>
        <w:pageBreakBefore w:val="0"/>
        <w:spacing w:before="30" w:after="3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5.该产品的关键工序要求实施前，“关键工序”栏可不填，下同。</w:t>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6.用</w:t>
      </w:r>
      <w:r>
        <w:rPr>
          <w:rFonts w:hint="eastAsia" w:ascii="仿宋" w:hAnsi="仿宋" w:eastAsia="仿宋" w:cs="仿宋"/>
          <w:color w:val="auto"/>
          <w:sz w:val="24"/>
          <w:szCs w:val="24"/>
          <w:highlight w:val="none"/>
          <w:shd w:val="clear" w:color="auto" w:fill="ffffff"/>
          <w:lang w:val="en-US" w:eastAsia="zh-CN"/>
        </w:rPr>
        <w:t xml:space="preserve">横</w:t>
      </w:r>
      <w:r>
        <w:rPr>
          <w:rFonts w:hint="eastAsia" w:ascii="仿宋" w:hAnsi="仿宋" w:eastAsia="仿宋" w:cs="仿宋"/>
          <w:color w:val="auto"/>
          <w:sz w:val="24"/>
          <w:szCs w:val="24"/>
          <w:highlight w:val="none"/>
          <w:shd w:val="clear" w:color="auto" w:fill="ffffff"/>
        </w:rPr>
        <w:t xml:space="preserve">线划除的地方无需填写。</w:t>
      </w:r>
      <w:r/>
    </w:p>
    <w:p>
      <w:pPr>
        <w:pStyle w:val="657"/>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contextualSpacing/>
        <w:ind w:firstLine="48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646"/>
        <w:jc w:val="center"/>
        <w:pageBreakBefore w:val="0"/>
        <w:spacing w:before="159" w:after="159"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质疑函范本</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一、质疑供应商基本信息</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质疑供应商：</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地址：邮编：</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联系人：联系电话：</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授权代表：</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联系电话：</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地址：邮编：</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二、质疑项目基本情况</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质疑项目的名称：</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质疑项目的编号：包号：</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采购人名称：</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采购文件获取日期：</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三、质疑事项具体内容</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质疑事项1：</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事实依据：</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法律依据：</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质疑事项2</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四、与质疑事项相关的质疑请求</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请求：</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签字（签章）：                   公章：                      </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日期：    </w:t>
      </w:r>
      <w:r/>
    </w:p>
    <w:p>
      <w:pPr>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pageBreakBefore w:val="0"/>
        <w:spacing w:line="360" w:lineRule="auto"/>
        <w:rPr>
          <w:rFonts w:hint="eastAsia" w:ascii="仿宋" w:hAnsi="仿宋" w:eastAsia="仿宋" w:cs="仿宋"/>
          <w:b/>
          <w:bCs/>
          <w:color w:val="auto"/>
          <w:sz w:val="24"/>
          <w:szCs w:val="24"/>
          <w:highlight w:val="none"/>
          <w:lang w:val="zh-CN" w:bidi="ar"/>
        </w:rPr>
      </w:pPr>
      <w:r>
        <w:rPr>
          <w:rFonts w:hint="eastAsia" w:ascii="仿宋" w:hAnsi="仿宋" w:eastAsia="仿宋" w:cs="仿宋"/>
          <w:b/>
          <w:bCs/>
          <w:color w:val="auto"/>
          <w:sz w:val="24"/>
          <w:szCs w:val="24"/>
          <w:highlight w:val="none"/>
          <w:lang w:val="zh-CN" w:bidi="ar"/>
        </w:rPr>
        <w:t xml:space="preserve">质疑函制作说明：</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1.供应商提出质疑时，应提交质疑函和必要的证明材料。</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3.质疑供应商若对项目的某一分包进行质疑，质疑函中应列明具体分包号。</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4.质疑函的质疑事项应具体、明确，并有必要的事实依据和法律依据。</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5.质疑函的质疑请求应与质疑事项相关。</w:t>
      </w:r>
      <w:r/>
    </w:p>
    <w:p>
      <w:pPr>
        <w:ind w:firstLine="480"/>
        <w:pageBreakBefore w:val="0"/>
        <w:spacing w:line="360" w:lineRule="auto"/>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hint="eastAsia" w:ascii="仿宋" w:hAnsi="仿宋" w:eastAsia="仿宋" w:cs="宋体"/>
          <w:color w:val="auto"/>
          <w:sz w:val="24"/>
          <w:szCs w:val="24"/>
          <w:highlight w:val="none"/>
          <w:lang w:val="zh-CN" w:bidi="ar"/>
        </w:rPr>
      </w:pPr>
      <w:r>
        <w:rPr>
          <w:rFonts w:hint="eastAsia" w:ascii="仿宋" w:hAnsi="仿宋" w:eastAsia="仿宋" w:cs="宋体"/>
          <w:color w:val="auto"/>
          <w:sz w:val="24"/>
          <w:szCs w:val="24"/>
          <w:highlight w:val="none"/>
          <w:lang w:val="zh-CN" w:bidi="ar"/>
        </w:rPr>
      </w:r>
      <w:r/>
    </w:p>
    <w:p>
      <w:pPr>
        <w:jc w:val="left"/>
        <w:spacing w:line="360"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bookmarkEnd w:id="107"/>
      <w:r/>
    </w:p>
    <w:sectPr>
      <w:footerReference w:type="default" r:id="rId9"/>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Calibri">
    <w:panose1 w:val="020F0502020204030204"/>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671"/>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6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next w:val="657"/>
    <w:uiPriority w:val="0"/>
    <w:qFormat/>
    <w:pPr>
      <w:jc w:val="both"/>
      <w:widowControl w:val="off"/>
    </w:pPr>
    <w:rPr>
      <w:rFonts w:hint="default" w:asciiTheme="minorHAnsi" w:hAnsiTheme="minorHAnsi" w:eastAsiaTheme="minorEastAsia" w:cstheme="minorBidi"/>
      <w:sz w:val="21"/>
      <w:szCs w:val="22"/>
    </w:rPr>
  </w:style>
  <w:style w:type="paragraph" w:styleId="646">
    <w:name w:val="Heading 1"/>
    <w:basedOn w:val="645"/>
    <w:next w:val="645"/>
    <w:link w:val="837"/>
    <w:uiPriority w:val="9"/>
    <w:qFormat/>
    <w:pPr>
      <w:keepLines/>
      <w:keepNext/>
      <w:spacing w:before="340" w:after="330" w:line="578" w:lineRule="auto"/>
      <w:outlineLvl w:val="0"/>
    </w:pPr>
    <w:rPr>
      <w:b/>
      <w:bCs/>
      <w:sz w:val="44"/>
      <w:szCs w:val="44"/>
    </w:rPr>
  </w:style>
  <w:style w:type="paragraph" w:styleId="647">
    <w:name w:val="Heading 2"/>
    <w:basedOn w:val="645"/>
    <w:next w:val="645"/>
    <w:link w:val="84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8">
    <w:name w:val="Heading 3"/>
    <w:basedOn w:val="645"/>
    <w:next w:val="645"/>
    <w:link w:val="845"/>
    <w:uiPriority w:val="0"/>
    <w:unhideWhenUsed/>
    <w:qFormat/>
    <w:pPr>
      <w:keepLines/>
      <w:keepNext/>
      <w:spacing w:before="260" w:after="260" w:line="416" w:lineRule="auto"/>
      <w:outlineLvl w:val="2"/>
    </w:pPr>
    <w:rPr>
      <w:b/>
      <w:bCs/>
      <w:sz w:val="32"/>
      <w:szCs w:val="32"/>
    </w:rPr>
  </w:style>
  <w:style w:type="paragraph" w:styleId="649">
    <w:name w:val="Heading 4"/>
    <w:basedOn w:val="645"/>
    <w:next w:val="645"/>
    <w:link w:val="85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50">
    <w:name w:val="Heading 5"/>
    <w:basedOn w:val="645"/>
    <w:next w:val="645"/>
    <w:link w:val="694"/>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95"/>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97"/>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98"/>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Body Text First Indent"/>
    <w:basedOn w:val="658"/>
    <w:uiPriority w:val="99"/>
    <w:qFormat/>
    <w:pPr>
      <w:ind w:firstLine="420"/>
    </w:pPr>
  </w:style>
  <w:style w:type="paragraph" w:styleId="658">
    <w:name w:val="Body Text"/>
    <w:basedOn w:val="645"/>
    <w:next w:val="645"/>
    <w:link w:val="850"/>
    <w:uiPriority w:val="1"/>
    <w:qFormat/>
    <w:pPr>
      <w:ind w:left="102"/>
    </w:pPr>
    <w:rPr>
      <w:rFonts w:ascii="仿宋" w:hAnsi="仿宋" w:eastAsia="仿宋"/>
      <w:sz w:val="28"/>
      <w:szCs w:val="28"/>
    </w:rPr>
  </w:style>
  <w:style w:type="paragraph" w:styleId="659">
    <w:name w:val="toc 7"/>
    <w:basedOn w:val="645"/>
    <w:next w:val="645"/>
    <w:uiPriority w:val="39"/>
    <w:unhideWhenUsed/>
    <w:qFormat/>
    <w:pPr>
      <w:ind w:left="1701" w:right="0" w:firstLine="0"/>
      <w:spacing w:after="57"/>
    </w:pPr>
  </w:style>
  <w:style w:type="paragraph" w:styleId="660">
    <w:name w:val="Normal Indent"/>
    <w:basedOn w:val="645"/>
    <w:next w:val="645"/>
    <w:link w:val="848"/>
    <w:uiPriority w:val="0"/>
    <w:qFormat/>
    <w:pPr>
      <w:ind w:firstLine="420"/>
    </w:pPr>
  </w:style>
  <w:style w:type="paragraph" w:styleId="661">
    <w:name w:val="Caption"/>
    <w:basedOn w:val="645"/>
    <w:next w:val="6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annotation text"/>
    <w:basedOn w:val="645"/>
    <w:link w:val="854"/>
    <w:uiPriority w:val="0"/>
    <w:qFormat/>
    <w:pPr>
      <w:jc w:val="left"/>
    </w:pPr>
    <w:rPr>
      <w:rFonts w:ascii="Calibri" w:hAnsi="Calibri" w:eastAsia="宋体" w:cs="Times New Roman"/>
      <w:szCs w:val="24"/>
    </w:rPr>
  </w:style>
  <w:style w:type="paragraph" w:styleId="663">
    <w:name w:val="Body Text Indent"/>
    <w:basedOn w:val="645"/>
    <w:link w:val="855"/>
    <w:uiPriority w:val="99"/>
    <w:semiHidden/>
    <w:unhideWhenUsed/>
    <w:qFormat/>
    <w:pPr>
      <w:ind w:left="420"/>
      <w:spacing w:after="120"/>
    </w:pPr>
  </w:style>
  <w:style w:type="paragraph" w:styleId="664">
    <w:name w:val="index 4"/>
    <w:basedOn w:val="645"/>
    <w:next w:val="645"/>
    <w:uiPriority w:val="99"/>
    <w:unhideWhenUsed/>
    <w:qFormat/>
    <w:pPr>
      <w:ind w:left="600"/>
    </w:pPr>
  </w:style>
  <w:style w:type="paragraph" w:styleId="665">
    <w:name w:val="toc 5"/>
    <w:basedOn w:val="645"/>
    <w:next w:val="645"/>
    <w:uiPriority w:val="39"/>
    <w:unhideWhenUsed/>
    <w:qFormat/>
    <w:pPr>
      <w:ind w:left="1134" w:right="0" w:firstLine="0"/>
      <w:spacing w:after="57"/>
    </w:pPr>
  </w:style>
  <w:style w:type="paragraph" w:styleId="666">
    <w:name w:val="toc 3"/>
    <w:basedOn w:val="645"/>
    <w:next w:val="645"/>
    <w:uiPriority w:val="39"/>
    <w:unhideWhenUsed/>
    <w:qFormat/>
    <w:pPr>
      <w:ind w:left="567" w:right="0" w:firstLine="0"/>
      <w:spacing w:after="57"/>
    </w:pPr>
  </w:style>
  <w:style w:type="paragraph" w:styleId="667">
    <w:name w:val="toc 8"/>
    <w:basedOn w:val="645"/>
    <w:next w:val="645"/>
    <w:uiPriority w:val="39"/>
    <w:unhideWhenUsed/>
    <w:qFormat/>
    <w:pPr>
      <w:ind w:left="1984" w:right="0" w:firstLine="0"/>
      <w:spacing w:after="57"/>
    </w:pPr>
  </w:style>
  <w:style w:type="paragraph" w:styleId="668">
    <w:name w:val="Date"/>
    <w:basedOn w:val="645"/>
    <w:next w:val="645"/>
    <w:link w:val="860"/>
    <w:uiPriority w:val="99"/>
    <w:semiHidden/>
    <w:unhideWhenUsed/>
    <w:qFormat/>
    <w:pPr>
      <w:ind w:left="100"/>
    </w:pPr>
  </w:style>
  <w:style w:type="paragraph" w:styleId="669">
    <w:name w:val="endnote text"/>
    <w:basedOn w:val="645"/>
    <w:link w:val="835"/>
    <w:uiPriority w:val="99"/>
    <w:semiHidden/>
    <w:unhideWhenUsed/>
    <w:qFormat/>
    <w:pPr>
      <w:spacing w:after="0" w:line="240" w:lineRule="auto"/>
    </w:pPr>
    <w:rPr>
      <w:sz w:val="20"/>
    </w:rPr>
  </w:style>
  <w:style w:type="paragraph" w:styleId="670">
    <w:name w:val="Balloon Text"/>
    <w:basedOn w:val="645"/>
    <w:link w:val="846"/>
    <w:uiPriority w:val="99"/>
    <w:semiHidden/>
    <w:unhideWhenUsed/>
    <w:qFormat/>
    <w:rPr>
      <w:sz w:val="18"/>
      <w:szCs w:val="18"/>
    </w:rPr>
  </w:style>
  <w:style w:type="paragraph" w:styleId="671">
    <w:name w:val="Footer"/>
    <w:basedOn w:val="645"/>
    <w:link w:val="840"/>
    <w:uiPriority w:val="99"/>
    <w:unhideWhenUsed/>
    <w:qFormat/>
    <w:pPr>
      <w:jc w:val="left"/>
      <w:tabs>
        <w:tab w:val="center" w:pos="4153" w:leader="none"/>
        <w:tab w:val="right" w:pos="8306" w:leader="none"/>
      </w:tabs>
    </w:pPr>
    <w:rPr>
      <w:sz w:val="18"/>
      <w:szCs w:val="18"/>
    </w:rPr>
  </w:style>
  <w:style w:type="paragraph" w:styleId="672">
    <w:name w:val="Header"/>
    <w:basedOn w:val="645"/>
    <w:link w:val="8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3">
    <w:name w:val="toc 1"/>
    <w:basedOn w:val="645"/>
    <w:next w:val="645"/>
    <w:uiPriority w:val="39"/>
    <w:unhideWhenUsed/>
    <w:qFormat/>
    <w:pPr>
      <w:ind w:left="0" w:right="0" w:firstLine="0"/>
      <w:spacing w:after="57"/>
    </w:pPr>
  </w:style>
  <w:style w:type="paragraph" w:styleId="674">
    <w:name w:val="toc 4"/>
    <w:basedOn w:val="645"/>
    <w:next w:val="645"/>
    <w:uiPriority w:val="39"/>
    <w:unhideWhenUsed/>
    <w:qFormat/>
    <w:pPr>
      <w:ind w:left="850" w:right="0" w:firstLine="0"/>
      <w:spacing w:after="57"/>
    </w:pPr>
  </w:style>
  <w:style w:type="paragraph" w:styleId="675">
    <w:name w:val="Subtitle"/>
    <w:basedOn w:val="645"/>
    <w:next w:val="645"/>
    <w:link w:val="701"/>
    <w:uiPriority w:val="11"/>
    <w:qFormat/>
    <w:pPr>
      <w:spacing w:before="200" w:after="200"/>
    </w:pPr>
    <w:rPr>
      <w:sz w:val="24"/>
      <w:szCs w:val="24"/>
    </w:rPr>
  </w:style>
  <w:style w:type="paragraph" w:styleId="676">
    <w:name w:val="footnote text"/>
    <w:basedOn w:val="645"/>
    <w:link w:val="834"/>
    <w:uiPriority w:val="99"/>
    <w:semiHidden/>
    <w:unhideWhenUsed/>
    <w:qFormat/>
    <w:pPr>
      <w:spacing w:after="40" w:line="240" w:lineRule="auto"/>
    </w:pPr>
    <w:rPr>
      <w:sz w:val="18"/>
    </w:rPr>
  </w:style>
  <w:style w:type="paragraph" w:styleId="677">
    <w:name w:val="toc 6"/>
    <w:basedOn w:val="645"/>
    <w:next w:val="645"/>
    <w:uiPriority w:val="39"/>
    <w:unhideWhenUsed/>
    <w:qFormat/>
    <w:pPr>
      <w:ind w:left="1417" w:right="0" w:firstLine="0"/>
      <w:spacing w:after="57"/>
    </w:pPr>
  </w:style>
  <w:style w:type="paragraph" w:styleId="678">
    <w:name w:val="table of figures"/>
    <w:basedOn w:val="645"/>
    <w:next w:val="645"/>
    <w:uiPriority w:val="99"/>
    <w:unhideWhenUsed/>
    <w:qFormat/>
    <w:pPr>
      <w:spacing w:after="0" w:afterAutospacing="0"/>
    </w:pPr>
  </w:style>
  <w:style w:type="paragraph" w:styleId="679">
    <w:name w:val="toc 2"/>
    <w:basedOn w:val="645"/>
    <w:next w:val="645"/>
    <w:uiPriority w:val="39"/>
    <w:unhideWhenUsed/>
    <w:qFormat/>
    <w:pPr>
      <w:ind w:left="283" w:right="0" w:firstLine="0"/>
      <w:spacing w:after="57"/>
    </w:pPr>
  </w:style>
  <w:style w:type="paragraph" w:styleId="680">
    <w:name w:val="toc 9"/>
    <w:basedOn w:val="645"/>
    <w:next w:val="645"/>
    <w:uiPriority w:val="39"/>
    <w:unhideWhenUsed/>
    <w:qFormat/>
    <w:pPr>
      <w:ind w:left="2268" w:right="0" w:firstLine="0"/>
      <w:spacing w:after="57"/>
    </w:pPr>
  </w:style>
  <w:style w:type="paragraph" w:styleId="681">
    <w:name w:val="Normal (Web)"/>
    <w:basedOn w:val="64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82">
    <w:name w:val="Title"/>
    <w:basedOn w:val="645"/>
    <w:next w:val="645"/>
    <w:link w:val="700"/>
    <w:uiPriority w:val="10"/>
    <w:qFormat/>
    <w:pPr>
      <w:contextualSpacing/>
      <w:spacing w:before="300" w:after="200"/>
    </w:pPr>
    <w:rPr>
      <w:sz w:val="48"/>
      <w:szCs w:val="48"/>
    </w:rPr>
  </w:style>
  <w:style w:type="paragraph" w:styleId="683">
    <w:name w:val="Body Text First Indent 2"/>
    <w:basedOn w:val="663"/>
    <w:link w:val="856"/>
    <w:uiPriority w:val="99"/>
    <w:semiHidden/>
    <w:unhideWhenUsed/>
    <w:qFormat/>
    <w:pPr>
      <w:ind w:firstLine="420"/>
    </w:pPr>
  </w:style>
  <w:style w:type="table" w:styleId="684">
    <w:name w:val="Table Grid"/>
    <w:basedOn w:val="656"/>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55"/>
    <w:uiPriority w:val="22"/>
    <w:qFormat/>
    <w:rPr>
      <w:b/>
    </w:rPr>
  </w:style>
  <w:style w:type="character" w:styleId="686">
    <w:name w:val="endnote reference"/>
    <w:basedOn w:val="655"/>
    <w:uiPriority w:val="99"/>
    <w:semiHidden/>
    <w:unhideWhenUsed/>
    <w:qFormat/>
    <w:rPr>
      <w:vertAlign w:val="superscript"/>
    </w:rPr>
  </w:style>
  <w:style w:type="character" w:styleId="687">
    <w:name w:val="Hyperlink"/>
    <w:basedOn w:val="655"/>
    <w:uiPriority w:val="99"/>
    <w:unhideWhenUsed/>
    <w:qFormat/>
    <w:rPr>
      <w:color w:val="0000ff" w:themeColor="hyperlink"/>
      <w:u w:val="single"/>
      <w14:textFill>
        <w14:solidFill>
          <w14:schemeClr w14:val="hlink"/>
        </w14:solidFill>
      </w14:textFill>
    </w:rPr>
  </w:style>
  <w:style w:type="character" w:styleId="688">
    <w:name w:val="annotation reference"/>
    <w:uiPriority w:val="0"/>
    <w:qFormat/>
    <w:rPr>
      <w:sz w:val="21"/>
      <w:szCs w:val="21"/>
    </w:rPr>
  </w:style>
  <w:style w:type="character" w:styleId="689">
    <w:name w:val="footnote reference"/>
    <w:basedOn w:val="655"/>
    <w:uiPriority w:val="99"/>
    <w:unhideWhenUsed/>
    <w:qFormat/>
    <w:rPr>
      <w:vertAlign w:val="superscript"/>
    </w:rPr>
  </w:style>
  <w:style w:type="character" w:styleId="690" w:customStyle="1">
    <w:name w:val="Heading 1 Char"/>
    <w:basedOn w:val="655"/>
    <w:uiPriority w:val="9"/>
    <w:qFormat/>
    <w:rPr>
      <w:rFonts w:ascii="Arial" w:hAnsi="Arial" w:eastAsia="Arial" w:cs="Arial"/>
      <w:sz w:val="40"/>
      <w:szCs w:val="40"/>
    </w:rPr>
  </w:style>
  <w:style w:type="character" w:styleId="691" w:customStyle="1">
    <w:name w:val="Heading 2 Char"/>
    <w:basedOn w:val="655"/>
    <w:uiPriority w:val="9"/>
    <w:qFormat/>
    <w:rPr>
      <w:rFonts w:ascii="Arial" w:hAnsi="Arial" w:eastAsia="Arial" w:cs="Arial"/>
      <w:sz w:val="34"/>
    </w:rPr>
  </w:style>
  <w:style w:type="character" w:styleId="692" w:customStyle="1">
    <w:name w:val="Heading 3 Char"/>
    <w:basedOn w:val="655"/>
    <w:uiPriority w:val="9"/>
    <w:qFormat/>
    <w:rPr>
      <w:rFonts w:ascii="Arial" w:hAnsi="Arial" w:eastAsia="Arial" w:cs="Arial"/>
      <w:sz w:val="30"/>
      <w:szCs w:val="30"/>
    </w:rPr>
  </w:style>
  <w:style w:type="character" w:styleId="693" w:customStyle="1">
    <w:name w:val="Heading 4 Char"/>
    <w:basedOn w:val="655"/>
    <w:uiPriority w:val="9"/>
    <w:qFormat/>
    <w:rPr>
      <w:rFonts w:ascii="Arial" w:hAnsi="Arial" w:eastAsia="Arial" w:cs="Arial"/>
      <w:b/>
      <w:bCs/>
      <w:sz w:val="26"/>
      <w:szCs w:val="26"/>
    </w:rPr>
  </w:style>
  <w:style w:type="character" w:styleId="694" w:customStyle="1">
    <w:name w:val="Heading 5 Char"/>
    <w:basedOn w:val="655"/>
    <w:link w:val="650"/>
    <w:uiPriority w:val="9"/>
    <w:qFormat/>
    <w:rPr>
      <w:rFonts w:ascii="Arial" w:hAnsi="Arial" w:eastAsia="Arial" w:cs="Arial"/>
      <w:b/>
      <w:bCs/>
      <w:sz w:val="24"/>
      <w:szCs w:val="24"/>
    </w:rPr>
  </w:style>
  <w:style w:type="character" w:styleId="695" w:customStyle="1">
    <w:name w:val="Heading 6 Char"/>
    <w:basedOn w:val="655"/>
    <w:link w:val="651"/>
    <w:uiPriority w:val="9"/>
    <w:qFormat/>
    <w:rPr>
      <w:rFonts w:ascii="Arial" w:hAnsi="Arial" w:eastAsia="Arial" w:cs="Arial"/>
      <w:b/>
      <w:bCs/>
      <w:sz w:val="22"/>
      <w:szCs w:val="22"/>
    </w:rPr>
  </w:style>
  <w:style w:type="character" w:styleId="696" w:customStyle="1">
    <w:name w:val="Heading 7 Char"/>
    <w:basedOn w:val="655"/>
    <w:link w:val="652"/>
    <w:uiPriority w:val="9"/>
    <w:qFormat/>
    <w:rPr>
      <w:rFonts w:ascii="Arial" w:hAnsi="Arial" w:eastAsia="Arial" w:cs="Arial"/>
      <w:b/>
      <w:bCs/>
      <w:i/>
      <w:iCs/>
      <w:sz w:val="22"/>
      <w:szCs w:val="22"/>
    </w:rPr>
  </w:style>
  <w:style w:type="character" w:styleId="697" w:customStyle="1">
    <w:name w:val="Heading 8 Char"/>
    <w:basedOn w:val="655"/>
    <w:link w:val="653"/>
    <w:uiPriority w:val="9"/>
    <w:qFormat/>
    <w:rPr>
      <w:rFonts w:ascii="Arial" w:hAnsi="Arial" w:eastAsia="Arial" w:cs="Arial"/>
      <w:i/>
      <w:iCs/>
      <w:sz w:val="22"/>
      <w:szCs w:val="22"/>
    </w:rPr>
  </w:style>
  <w:style w:type="character" w:styleId="698" w:customStyle="1">
    <w:name w:val="Heading 9 Char"/>
    <w:basedOn w:val="655"/>
    <w:link w:val="654"/>
    <w:uiPriority w:val="9"/>
    <w:qFormat/>
    <w:rPr>
      <w:rFonts w:ascii="Arial" w:hAnsi="Arial" w:eastAsia="Arial" w:cs="Arial"/>
      <w:i/>
      <w:iCs/>
      <w:sz w:val="21"/>
      <w:szCs w:val="21"/>
    </w:rPr>
  </w:style>
  <w:style w:type="paragraph" w:styleId="699">
    <w:name w:val="No Spacing"/>
    <w:uiPriority w:val="1"/>
    <w:qFormat/>
    <w:pPr>
      <w:spacing w:before="0" w:after="0" w:line="240" w:lineRule="auto"/>
    </w:pPr>
    <w:rPr>
      <w:rFonts w:hint="default" w:asciiTheme="minorHAnsi" w:hAnsiTheme="minorHAnsi" w:eastAsiaTheme="minorEastAsia" w:cstheme="minorBidi"/>
    </w:rPr>
  </w:style>
  <w:style w:type="character" w:styleId="700" w:customStyle="1">
    <w:name w:val="Title Char"/>
    <w:basedOn w:val="655"/>
    <w:link w:val="682"/>
    <w:uiPriority w:val="10"/>
    <w:qFormat/>
    <w:rPr>
      <w:sz w:val="48"/>
      <w:szCs w:val="48"/>
    </w:rPr>
  </w:style>
  <w:style w:type="character" w:styleId="701" w:customStyle="1">
    <w:name w:val="Subtitle Char"/>
    <w:basedOn w:val="655"/>
    <w:link w:val="675"/>
    <w:uiPriority w:val="11"/>
    <w:qFormat/>
    <w:rPr>
      <w:sz w:val="24"/>
      <w:szCs w:val="24"/>
    </w:rPr>
  </w:style>
  <w:style w:type="paragraph" w:styleId="702">
    <w:name w:val="Quote"/>
    <w:basedOn w:val="645"/>
    <w:next w:val="645"/>
    <w:link w:val="703"/>
    <w:uiPriority w:val="29"/>
    <w:qFormat/>
    <w:pPr>
      <w:ind w:left="720" w:right="720"/>
    </w:pPr>
    <w:rPr>
      <w:i/>
    </w:rPr>
  </w:style>
  <w:style w:type="character" w:styleId="703" w:customStyle="1">
    <w:name w:val="Quote Char"/>
    <w:link w:val="702"/>
    <w:uiPriority w:val="29"/>
    <w:qFormat/>
    <w:rPr>
      <w:i/>
    </w:rPr>
  </w:style>
  <w:style w:type="paragraph" w:styleId="704">
    <w:name w:val="Intense Quote"/>
    <w:basedOn w:val="645"/>
    <w:next w:val="645"/>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Header Char"/>
    <w:basedOn w:val="655"/>
    <w:uiPriority w:val="99"/>
    <w:qFormat/>
  </w:style>
  <w:style w:type="character" w:styleId="707" w:customStyle="1">
    <w:name w:val="Footer Char"/>
    <w:basedOn w:val="655"/>
    <w:uiPriority w:val="99"/>
    <w:qFormat/>
  </w:style>
  <w:style w:type="character" w:styleId="708" w:customStyle="1">
    <w:name w:val="Caption Char"/>
    <w:uiPriority w:val="99"/>
    <w:qFormat/>
  </w:style>
  <w:style w:type="table" w:styleId="709" w:customStyle="1">
    <w:name w:val="Table Grid Light"/>
    <w:basedOn w:val="6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basedOn w:val="6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basedOn w:val="6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basedOn w:val="6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basedOn w:val="6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basedOn w:val="6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basedOn w:val="6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basedOn w:val="6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basedOn w:val="6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basedOn w:val="6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basedOn w:val="6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basedOn w:val="6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basedOn w:val="6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basedOn w:val="6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basedOn w:val="6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basedOn w:val="6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basedOn w:val="6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basedOn w:val="6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basedOn w:val="6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basedOn w:val="6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basedOn w:val="6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basedOn w:val="6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basedOn w:val="6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basedOn w:val="6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basedOn w:val="6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6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5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basedOn w:val="65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basedOn w:val="65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basedOn w:val="65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basedOn w:val="65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basedOn w:val="65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basedOn w:val="6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5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5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5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5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5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5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basedOn w:val="6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basedOn w:val="6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basedOn w:val="6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basedOn w:val="6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basedOn w:val="6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basedOn w:val="6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basedOn w:val="6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basedOn w:val="6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basedOn w:val="6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basedOn w:val="6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basedOn w:val="6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basedOn w:val="6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76"/>
    <w:uiPriority w:val="99"/>
    <w:qFormat/>
    <w:rPr>
      <w:sz w:val="18"/>
    </w:rPr>
  </w:style>
  <w:style w:type="character" w:styleId="835" w:customStyle="1">
    <w:name w:val="Endnote Text Char"/>
    <w:link w:val="669"/>
    <w:uiPriority w:val="99"/>
    <w:qFormat/>
    <w:rPr>
      <w:sz w:val="20"/>
    </w:rPr>
  </w:style>
  <w:style w:type="paragraph" w:styleId="836" w:customStyle="1">
    <w:name w:val="TOC Heading"/>
    <w:uiPriority w:val="39"/>
    <w:unhideWhenUsed/>
    <w:qFormat/>
    <w:rPr>
      <w:rFonts w:hint="default" w:asciiTheme="minorHAnsi" w:hAnsiTheme="minorHAnsi" w:eastAsiaTheme="minorEastAsia" w:cstheme="minorBidi"/>
    </w:rPr>
  </w:style>
  <w:style w:type="character" w:styleId="837" w:customStyle="1">
    <w:name w:val="标题 1 字符"/>
    <w:basedOn w:val="655"/>
    <w:link w:val="646"/>
    <w:uiPriority w:val="9"/>
    <w:qFormat/>
    <w:rPr>
      <w:b/>
      <w:bCs/>
      <w:sz w:val="44"/>
      <w:szCs w:val="44"/>
    </w:rPr>
  </w:style>
  <w:style w:type="table" w:styleId="838" w:customStyle="1">
    <w:name w:val="SGS Table Basic 11"/>
    <w:basedOn w:val="656"/>
    <w:uiPriority w:val="0"/>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39" w:customStyle="1">
    <w:name w:val="页眉 字符"/>
    <w:basedOn w:val="655"/>
    <w:link w:val="672"/>
    <w:uiPriority w:val="99"/>
    <w:qFormat/>
    <w:rPr>
      <w:sz w:val="18"/>
      <w:szCs w:val="18"/>
    </w:rPr>
  </w:style>
  <w:style w:type="character" w:styleId="840" w:customStyle="1">
    <w:name w:val="页脚 字符"/>
    <w:basedOn w:val="655"/>
    <w:link w:val="671"/>
    <w:uiPriority w:val="99"/>
    <w:qFormat/>
    <w:rPr>
      <w:sz w:val="18"/>
      <w:szCs w:val="18"/>
    </w:rPr>
  </w:style>
  <w:style w:type="character" w:styleId="841" w:customStyle="1">
    <w:name w:val="NormalCharacter"/>
    <w:uiPriority w:val="0"/>
    <w:qFormat/>
    <w:rPr>
      <w:sz w:val="21"/>
      <w:szCs w:val="22"/>
      <w:lang w:val="en-US" w:eastAsia="zh-CN" w:bidi="ar-SA"/>
    </w:rPr>
  </w:style>
  <w:style w:type="paragraph" w:styleId="842" w:customStyle="1">
    <w:name w:val="列出段落1"/>
    <w:basedOn w:val="645"/>
    <w:uiPriority w:val="0"/>
    <w:qFormat/>
    <w:pPr>
      <w:ind w:firstLine="200"/>
    </w:pPr>
    <w:rPr>
      <w:rFonts w:ascii="Calibri" w:hAnsi="Calibri" w:eastAsia="宋体" w:cs="Times New Roman"/>
    </w:rPr>
  </w:style>
  <w:style w:type="paragraph" w:styleId="843">
    <w:name w:val="List Paragraph"/>
    <w:basedOn w:val="645"/>
    <w:uiPriority w:val="34"/>
    <w:qFormat/>
    <w:pPr>
      <w:ind w:firstLine="420"/>
    </w:pPr>
    <w:rPr>
      <w:rFonts w:ascii="Calibri" w:hAnsi="Calibri" w:eastAsia="宋体" w:cs="Times New Roman"/>
      <w:szCs w:val="24"/>
    </w:rPr>
  </w:style>
  <w:style w:type="character" w:styleId="844" w:customStyle="1">
    <w:name w:val="标题 2 字符"/>
    <w:basedOn w:val="655"/>
    <w:link w:val="647"/>
    <w:uiPriority w:val="0"/>
    <w:qFormat/>
    <w:rPr>
      <w:rFonts w:asciiTheme="majorHAnsi" w:hAnsiTheme="majorHAnsi" w:eastAsiaTheme="majorEastAsia" w:cstheme="majorBidi"/>
      <w:b/>
      <w:bCs/>
      <w:sz w:val="32"/>
      <w:szCs w:val="32"/>
    </w:rPr>
  </w:style>
  <w:style w:type="character" w:styleId="845" w:customStyle="1">
    <w:name w:val="标题 3 字符"/>
    <w:basedOn w:val="655"/>
    <w:link w:val="648"/>
    <w:uiPriority w:val="0"/>
    <w:qFormat/>
    <w:rPr>
      <w:b/>
      <w:bCs/>
      <w:sz w:val="32"/>
      <w:szCs w:val="32"/>
    </w:rPr>
  </w:style>
  <w:style w:type="character" w:styleId="846" w:customStyle="1">
    <w:name w:val="批注框文本 字符"/>
    <w:basedOn w:val="655"/>
    <w:link w:val="670"/>
    <w:uiPriority w:val="99"/>
    <w:semiHidden/>
    <w:qFormat/>
    <w:rPr>
      <w:sz w:val="18"/>
      <w:szCs w:val="18"/>
    </w:rPr>
  </w:style>
  <w:style w:type="paragraph" w:styleId="847" w:customStyle="1">
    <w:name w:val="Table Paragraph"/>
    <w:basedOn w:val="645"/>
    <w:uiPriority w:val="1"/>
    <w:qFormat/>
    <w:pPr>
      <w:jc w:val="left"/>
    </w:pPr>
    <w:rPr>
      <w:rFonts w:ascii="仿宋" w:hAnsi="仿宋" w:eastAsia="仿宋" w:cs="仿宋"/>
      <w:sz w:val="22"/>
      <w:lang w:val="zh-CN" w:bidi="zh-CN"/>
    </w:rPr>
  </w:style>
  <w:style w:type="character" w:styleId="848" w:customStyle="1">
    <w:name w:val="正文缩进 字符"/>
    <w:link w:val="660"/>
    <w:uiPriority w:val="0"/>
    <w:qFormat/>
  </w:style>
  <w:style w:type="paragraph" w:styleId="849" w:customStyle="1">
    <w:name w:val="首行缩进"/>
    <w:basedOn w:val="645"/>
    <w:uiPriority w:val="0"/>
    <w:qFormat/>
    <w:pPr>
      <w:ind w:firstLine="480"/>
    </w:pPr>
    <w:rPr>
      <w:rFonts w:ascii="Times New Roman" w:hAnsi="Times New Roman" w:eastAsia="宋体" w:cs="Times New Roman"/>
      <w:szCs w:val="20"/>
      <w:lang w:val="zh-CN"/>
    </w:rPr>
  </w:style>
  <w:style w:type="character" w:styleId="850" w:customStyle="1">
    <w:name w:val="正文文本 字符"/>
    <w:basedOn w:val="655"/>
    <w:link w:val="658"/>
    <w:uiPriority w:val="1"/>
    <w:qFormat/>
    <w:rPr>
      <w:rFonts w:ascii="仿宋" w:hAnsi="仿宋" w:eastAsia="仿宋"/>
      <w:sz w:val="28"/>
      <w:szCs w:val="28"/>
    </w:rPr>
  </w:style>
  <w:style w:type="paragraph" w:styleId="851" w:customStyle="1">
    <w:name w:val="正文1"/>
    <w:basedOn w:val="645"/>
    <w:uiPriority w:val="0"/>
    <w:qFormat/>
    <w:pPr>
      <w:ind w:firstLine="361"/>
      <w:spacing w:line="360" w:lineRule="auto"/>
    </w:pPr>
    <w:rPr>
      <w:rFonts w:ascii="宋体" w:hAnsi="宋体" w:eastAsia="宋体" w:cs="Times New Roman"/>
      <w:szCs w:val="24"/>
    </w:rPr>
  </w:style>
  <w:style w:type="character" w:styleId="852" w:customStyle="1">
    <w:name w:val="正文缩进2格 Char"/>
    <w:link w:val="853"/>
    <w:uiPriority w:val="0"/>
    <w:qFormat/>
    <w:rPr>
      <w:rFonts w:ascii="仿宋_GB2312" w:hAnsi="宋体" w:eastAsia="仿宋_GB2312"/>
      <w:sz w:val="31"/>
      <w:szCs w:val="28"/>
    </w:rPr>
  </w:style>
  <w:style w:type="paragraph" w:styleId="853" w:customStyle="1">
    <w:name w:val="正文缩进2格"/>
    <w:basedOn w:val="645"/>
    <w:link w:val="852"/>
    <w:uiPriority w:val="0"/>
    <w:qFormat/>
    <w:pPr>
      <w:ind w:firstLine="639"/>
      <w:spacing w:line="600" w:lineRule="exact"/>
    </w:pPr>
    <w:rPr>
      <w:rFonts w:ascii="仿宋_GB2312" w:hAnsi="宋体" w:eastAsia="仿宋_GB2312"/>
      <w:sz w:val="31"/>
      <w:szCs w:val="28"/>
    </w:rPr>
  </w:style>
  <w:style w:type="character" w:styleId="854" w:customStyle="1">
    <w:name w:val="批注文字 字符"/>
    <w:basedOn w:val="655"/>
    <w:link w:val="662"/>
    <w:uiPriority w:val="0"/>
    <w:qFormat/>
    <w:rPr>
      <w:rFonts w:ascii="Calibri" w:hAnsi="Calibri" w:eastAsia="宋体" w:cs="Times New Roman"/>
      <w:sz w:val="21"/>
      <w:szCs w:val="24"/>
    </w:rPr>
  </w:style>
  <w:style w:type="character" w:styleId="855" w:customStyle="1">
    <w:name w:val="正文文本缩进 字符"/>
    <w:basedOn w:val="655"/>
    <w:link w:val="663"/>
    <w:uiPriority w:val="99"/>
    <w:semiHidden/>
    <w:qFormat/>
    <w:rPr>
      <w:sz w:val="21"/>
      <w:szCs w:val="22"/>
    </w:rPr>
  </w:style>
  <w:style w:type="character" w:styleId="856" w:customStyle="1">
    <w:name w:val="正文文本首行缩进 2 字符"/>
    <w:basedOn w:val="855"/>
    <w:link w:val="683"/>
    <w:uiPriority w:val="99"/>
    <w:semiHidden/>
    <w:qFormat/>
    <w:rPr>
      <w:sz w:val="21"/>
      <w:szCs w:val="22"/>
    </w:rPr>
  </w:style>
  <w:style w:type="character" w:styleId="857" w:customStyle="1">
    <w:name w:val="标题 4 字符"/>
    <w:basedOn w:val="655"/>
    <w:link w:val="649"/>
    <w:uiPriority w:val="9"/>
    <w:semiHidden/>
    <w:qFormat/>
    <w:rPr>
      <w:rFonts w:asciiTheme="majorHAnsi" w:hAnsiTheme="majorHAnsi" w:eastAsiaTheme="majorEastAsia" w:cstheme="majorBidi"/>
      <w:b/>
      <w:bCs/>
      <w:sz w:val="28"/>
      <w:szCs w:val="28"/>
    </w:rPr>
  </w:style>
  <w:style w:type="table" w:styleId="858" w:customStyle="1">
    <w:name w:val="网格型1"/>
    <w:basedOn w:val="656"/>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9" w:customStyle="1">
    <w:name w:val="网格型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customStyle="1">
    <w:name w:val="日期 字符"/>
    <w:basedOn w:val="655"/>
    <w:link w:val="668"/>
    <w:uiPriority w:val="99"/>
    <w:semiHidden/>
    <w:qFormat/>
    <w:rPr>
      <w:sz w:val="21"/>
      <w:szCs w:val="22"/>
    </w:rPr>
  </w:style>
  <w:style w:type="paragraph" w:styleId="861" w:customStyle="1">
    <w:name w:val="ListBullet2"/>
    <w:basedOn w:val="645"/>
    <w:uiPriority w:val="99"/>
    <w:qFormat/>
    <w:pPr>
      <w:numPr>
        <w:ilvl w:val="0"/>
        <w:numId w:val="1"/>
      </w:numPr>
    </w:pPr>
  </w:style>
  <w:style w:type="numbering" w:styleId="10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277d15f1-f535-42b4-b7b2-e71181b44818</errorID>
      <errorWord>（</errorWord>
      <group>L1_Punc</group>
      <groupName>标点问题</groupName>
      <ability>L2_Punc</ability>
      <abilityName>标点符号检查</abilityName>
      <candidateList/>
      <explain>同一形式括号套用。</explain>
      <paraID>535C6D9B</paraID>
      <start>35</start>
      <end>36</end>
      <status>ignored</status>
      <modifiedWord/>
      <trackRevisions>false</trackRevisions>
    </reviewItem>
    <reviewItem>
      <errorID>12c0399d-bbc8-4611-9df9-058f77e1b5df</errorID>
      <errorWord>）</errorWord>
      <group>L1_Punc</group>
      <groupName>标点问题</groupName>
      <ability>L2_Punc</ability>
      <abilityName>标点符号检查</abilityName>
      <candidateList/>
      <explain>同一形式括号套用。</explain>
      <paraID>535C6D9B</paraID>
      <start>39</start>
      <end>40</end>
      <status>ignored</status>
      <modifiedWord/>
      <trackRevisions>false</trackRevisions>
    </reviewItem>
    <reviewItem>
      <errorID>fd57fbe8-39ab-43a9-b2a5-41abca2551af</errorID>
      <errorWord>“.</errorWord>
      <group>L1_Punc</group>
      <groupName>标点问题</groupName>
      <ability>L2_Punc</ability>
      <abilityName>标点符号检查</abilityName>
      <candidateList>
        <item>“</item>
      </candidateList>
      <explain/>
      <paraID>2C8095DE</paraID>
      <start>186</start>
      <end>188</end>
      <status>ignored</status>
      <modifiedWord/>
      <trackRevisions>false</trackRevisions>
    </reviewItem>
    <reviewItem>
      <errorID>85391057-30b2-41f6-99d9-cca51a46f229</errorID>
      <errorWord>送达至</errorWord>
      <group>L1_Word</group>
      <groupName>字词问题</groupName>
      <ability>L2_Typo</ability>
      <abilityName>字词错误</abilityName>
      <candidateList>
        <item>送达</item>
      </candidateList>
      <explain/>
      <paraID>69097911</paraID>
      <start>17</start>
      <end>20</end>
      <status>ignored</status>
      <modifiedWord/>
      <trackRevisions>false</trackRevisions>
    </reviewItem>
    <reviewItem>
      <errorID>c944fdd8-1023-4171-af51-716770961306</errorID>
      <errorWord>:</errorWord>
      <group>L1_Format</group>
      <groupName>格式问题</groupName>
      <ability>L2_HalfPunc</ability>
      <abilityName>全半角检查</abilityName>
      <candidateList>
        <item>：</item>
      </candidateList>
      <explain>文本全半角错误。</explain>
      <paraID>2F0041E1</paraID>
      <start>8</start>
      <end>9</end>
      <status>ignored</status>
      <modifiedWord/>
      <trackRevisions>false</trackRevisions>
    </reviewItem>
    <reviewItem>
      <errorID>bdc99908-8cd7-4208-96fa-c863fa001589</errorID>
      <errorWord>送达至</errorWord>
      <group>L1_Word</group>
      <groupName>字词问题</groupName>
      <ability>L2_Typo</ability>
      <abilityName>字词错误</abilityName>
      <candidateList>
        <item>送达</item>
      </candidateList>
      <explain/>
      <paraID>4DE7F72E</paraID>
      <start>46</start>
      <end>49</end>
      <status>ignored</status>
      <modifiedWord/>
      <trackRevisions>false</trackRevisions>
    </reviewItem>
    <reviewItem>
      <errorID>64dbfaee-3273-41c4-997c-dcc6b24d00a0</errorID>
      <errorWord>项目的</errorWord>
      <group>L1_Word</group>
      <groupName>字词问题</groupName>
      <ability>L2_Typo</ability>
      <abilityName>字词错误</abilityName>
      <candidateList>
        <item>项目</item>
      </candidateList>
      <explain>〈名〉事物分成的门类：服务～｜体育～｜建设～。</explain>
      <paraID>4AC04D1C</paraID>
      <start>7</start>
      <end>10</end>
      <status>ignored</status>
      <modifiedWord/>
      <trackRevisions>false</trackRevisions>
    </reviewItem>
    <reviewItem>
      <errorID>91950476-143e-45b6-a567-75f37020c8f6</errorID>
      <errorWord>，</errorWord>
      <group>L1_Word</group>
      <groupName>字词问题</groupName>
      <ability>L2_Typo</ability>
      <abilityName>字词错误</abilityName>
      <candidateList>
        <item>，加</item>
      </candidateList>
      <explain/>
      <paraID>5EB3DF8E</paraID>
      <start>74</start>
      <end>75</end>
      <status>ignored</status>
      <modifiedWord/>
      <trackRevisions>false</trackRevisions>
    </reviewItem>
    <reviewItem>
      <errorID>9109e750-252b-4ac3-a3d8-f269a4b15d3c</errorID>
      <errorWord>工做</errorWord>
      <group>L1_Word</group>
      <groupName>字词问题</groupName>
      <ability>L2_Typo</ability>
      <abilityName>字词错误</abilityName>
      <candidateList>
        <item>工作</item>
      </candidateList>
      <explain>存在发音相同字词的误用。</explain>
      <paraID>75A20AE1</paraID>
      <start>12</start>
      <end>14</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EF6EB31-9431-4BC4-A0BD-C3176FB81DCE}"/>
</file>

<file path=customXml/itemProps2.xml><?xml version="1.0" encoding="utf-8"?>
<ds:datastoreItem xmlns:ds="http://schemas.openxmlformats.org/officeDocument/2006/customXml" ds:itemID="{442CC4D8-3D74-4771-A6ED-0F61FAE42AC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bailing</dc:creator>
  <cp:lastModifiedBy>李艳梅</cp:lastModifiedBy>
  <cp:revision>43</cp:revision>
  <dcterms:created xsi:type="dcterms:W3CDTF">2024-12-16T08:45:00Z</dcterms:created>
  <dcterms:modified xsi:type="dcterms:W3CDTF">2026-04-30T03:15:33Z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CE87B668B09B4FC2B7679934A1F7CAB2_13</vt:lpwstr>
  </property>
  <property fmtid="{D5CDD505-2E9C-101B-9397-08002B2CF9AE}" pid="4" name="KSOTemplateDocerSaveRecord">
    <vt:lpwstr>eyJoZGlkIjoiOGFkOGFlNGI1NjJiYjM3ODI5ZmYxNmJmMThhMGM1YmUiLCJ1c2VySWQiOiI2MzU5MzA4MTAifQ==</vt:lpwstr>
  </property>
</Properties>
</file>