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pStyle w:val="895"/>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p>
    <w:p>
      <w:pPr>
        <w:pStyle w:val="895"/>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895"/>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pStyle w:val="895"/>
        <w:widowControl w:val="off"/>
        <w:rPr>
          <w:b/>
          <w:sz w:val="44"/>
          <w:szCs w:val="44"/>
        </w:rPr>
      </w:pPr>
      <w:r>
        <w:rPr>
          <w:b/>
          <w:sz w:val="44"/>
          <w:szCs w:val="44"/>
        </w:rPr>
      </w:r>
      <w:r/>
    </w:p>
    <w:p>
      <w:pPr>
        <w:pStyle w:val="895"/>
        <w:widowControl w:val="off"/>
        <w:rPr>
          <w:b/>
          <w:sz w:val="44"/>
          <w:szCs w:val="44"/>
        </w:rPr>
      </w:pPr>
      <w:r>
        <w:rPr>
          <w:b/>
          <w:sz w:val="44"/>
          <w:szCs w:val="44"/>
        </w:rPr>
      </w:r>
      <w:r/>
    </w:p>
    <w:p>
      <w:pPr>
        <w:pStyle w:val="895"/>
        <w:spacing w:line="240" w:lineRule="auto"/>
        <w:widowControl w:val="off"/>
        <w:rPr>
          <w:rFonts w:hint="eastAsia"/>
          <w:b/>
          <w:sz w:val="44"/>
          <w:szCs w:val="44"/>
        </w:rPr>
      </w:pPr>
      <w:r>
        <w:rPr>
          <w:rFonts w:hint="eastAsia"/>
          <w:b/>
          <w:sz w:val="44"/>
          <w:szCs w:val="44"/>
        </w:rPr>
      </w:r>
      <w:r/>
    </w:p>
    <w:p>
      <w:pPr>
        <w:pStyle w:val="895"/>
        <w:ind w:firstLine="1320"/>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2026年度图书采购</w:t>
      </w:r>
      <w:r>
        <w:rPr>
          <w:rFonts w:hint="eastAsia"/>
          <w:b/>
          <w:sz w:val="44"/>
          <w:szCs w:val="44"/>
        </w:rPr>
      </w:r>
      <w:r/>
    </w:p>
    <w:p>
      <w:pPr>
        <w:pStyle w:val="895"/>
        <w:ind w:firstLine="1320"/>
        <w:spacing w:line="240" w:lineRule="auto"/>
        <w:widowControl w:val="off"/>
        <w:rPr>
          <w:b/>
          <w:sz w:val="44"/>
          <w:szCs w:val="44"/>
        </w:rPr>
      </w:pPr>
      <w:r>
        <w:rPr>
          <w:b/>
          <w:sz w:val="44"/>
          <w:szCs w:val="44"/>
        </w:rPr>
        <w:t xml:space="preserve">项目编号：</w:t>
      </w:r>
      <w:r>
        <w:rPr>
          <w:b/>
          <w:sz w:val="44"/>
          <w:szCs w:val="44"/>
        </w:rPr>
        <w:t xml:space="preserve">JSZC-320581-CSJY-G2026-0024</w:t>
      </w:r>
      <w:r>
        <w:rPr>
          <w:b/>
          <w:sz w:val="44"/>
          <w:szCs w:val="44"/>
        </w:rPr>
      </w:r>
      <w:r/>
    </w:p>
    <w:p>
      <w:pPr>
        <w:pStyle w:val="895"/>
        <w:ind w:firstLine="1320"/>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常熟市文化博览中心</w:t>
      </w:r>
      <w:r>
        <w:rPr>
          <w:b/>
          <w:sz w:val="44"/>
          <w:szCs w:val="44"/>
        </w:rPr>
      </w:r>
      <w:r/>
    </w:p>
    <w:p>
      <w:pPr>
        <w:pStyle w:val="895"/>
        <w:ind w:firstLine="1320"/>
        <w:spacing w:line="240" w:lineRule="auto"/>
        <w:widowControl w:val="off"/>
        <w:rPr>
          <w:b/>
          <w:sz w:val="44"/>
          <w:szCs w:val="44"/>
        </w:rPr>
      </w:pPr>
      <w:r>
        <w:rPr>
          <w:b/>
          <w:sz w:val="44"/>
          <w:szCs w:val="44"/>
        </w:rPr>
        <w:t xml:space="preserve">采购类别：</w:t>
      </w:r>
      <w:r>
        <w:rPr>
          <w:rFonts w:hint="eastAsia"/>
          <w:b/>
          <w:sz w:val="44"/>
          <w:szCs w:val="44"/>
        </w:rPr>
        <w:t xml:space="preserve">货物</w:t>
      </w:r>
      <w:r>
        <w:rPr>
          <w:b/>
          <w:sz w:val="44"/>
          <w:szCs w:val="44"/>
        </w:rPr>
        <w:t xml:space="preserve">类</w:t>
      </w:r>
      <w:r/>
    </w:p>
    <w:p>
      <w:pPr>
        <w:pStyle w:val="895"/>
        <w:spacing w:line="240" w:lineRule="auto"/>
        <w:widowControl w:val="off"/>
        <w:rPr>
          <w:rFonts w:hint="eastAsia"/>
          <w:b/>
          <w:sz w:val="44"/>
          <w:szCs w:val="44"/>
        </w:rPr>
      </w:pPr>
      <w:r>
        <w:rPr>
          <w:rFonts w:hint="eastAsia"/>
          <w:b/>
          <w:sz w:val="44"/>
          <w:szCs w:val="44"/>
        </w:rPr>
      </w:r>
      <w:r/>
    </w:p>
    <w:p>
      <w:pPr>
        <w:pStyle w:val="895"/>
        <w:spacing w:after="120" w:line="240" w:lineRule="auto"/>
        <w:widowControl w:val="off"/>
        <w:rPr>
          <w:rFonts w:hint="eastAsia"/>
          <w:b/>
          <w:sz w:val="36"/>
          <w:szCs w:val="36"/>
        </w:rPr>
      </w:pPr>
      <w:r>
        <w:rPr>
          <w:rFonts w:hint="eastAsia"/>
          <w:b/>
          <w:sz w:val="36"/>
          <w:szCs w:val="36"/>
        </w:rPr>
      </w:r>
      <w:r/>
    </w:p>
    <w:p>
      <w:pPr>
        <w:pStyle w:val="895"/>
        <w:jc w:val="center"/>
        <w:widowControl w:val="off"/>
        <w:rPr>
          <w:rFonts w:hint="eastAsia" w:cs="宋体"/>
          <w:b/>
          <w:sz w:val="44"/>
          <w:szCs w:val="44"/>
        </w:rPr>
      </w:pPr>
      <w:r>
        <w:rPr>
          <w:rFonts w:hint="eastAsia" w:cs="宋体"/>
          <w:b/>
          <w:sz w:val="44"/>
          <w:szCs w:val="44"/>
        </w:rPr>
        <w:t xml:space="preserve">江苏杰源工程管理咨询有限公司</w:t>
      </w:r>
      <w:r/>
    </w:p>
    <w:p>
      <w:pPr>
        <w:pStyle w:val="895"/>
        <w:jc w:val="center"/>
        <w:widowControl w:val="off"/>
        <w:rPr>
          <w:rFonts w:hint="eastAsia" w:cs="宋体"/>
          <w:b/>
          <w:sz w:val="44"/>
          <w:szCs w:val="44"/>
        </w:rPr>
      </w:pPr>
      <w:r>
        <w:rPr>
          <w:rFonts w:hint="eastAsia" w:cs="宋体"/>
          <w:b/>
          <w:sz w:val="44"/>
          <w:szCs w:val="44"/>
        </w:rPr>
        <w:t xml:space="preserve">2026年</w:t>
      </w:r>
      <w:r>
        <w:rPr>
          <w:rFonts w:hint="eastAsia" w:cs="宋体"/>
          <w:b/>
          <w:sz w:val="44"/>
          <w:szCs w:val="44"/>
        </w:rPr>
        <w:t xml:space="preserve">5</w:t>
      </w:r>
      <w:r>
        <w:rPr>
          <w:rFonts w:hint="eastAsia" w:cs="宋体"/>
          <w:b/>
          <w:sz w:val="44"/>
          <w:szCs w:val="44"/>
        </w:rPr>
        <w:t xml:space="preserve">月</w:t>
      </w:r>
      <w:r>
        <w:rPr>
          <w:rFonts w:hint="eastAsia" w:cs="宋体"/>
          <w:b/>
          <w:sz w:val="44"/>
          <w:szCs w:val="44"/>
        </w:rPr>
        <w:t xml:space="preserve">2</w:t>
      </w:r>
      <w:r>
        <w:rPr>
          <w:rFonts w:hint="eastAsia" w:cs="宋体"/>
          <w:b/>
          <w:sz w:val="44"/>
          <w:szCs w:val="44"/>
        </w:rPr>
        <w:t xml:space="preserve">2</w:t>
      </w:r>
      <w:r>
        <w:rPr>
          <w:rFonts w:hint="eastAsia" w:cs="宋体"/>
          <w:b/>
          <w:sz w:val="44"/>
          <w:szCs w:val="44"/>
        </w:rPr>
        <w:t xml:space="preserve">日</w:t>
      </w:r>
      <w:r>
        <w:rPr>
          <w:rFonts w:hint="eastAsia" w:cs="宋体"/>
          <w:b/>
          <w:sz w:val="44"/>
          <w:szCs w:val="44"/>
        </w:rPr>
      </w:r>
      <w:r/>
    </w:p>
    <w:p>
      <w:pPr>
        <w:pStyle w:val="895"/>
        <w:jc w:val="center"/>
        <w:spacing w:after="0" w:line="440" w:lineRule="exact"/>
        <w:widowControl w:val="off"/>
        <w:rPr>
          <w:rFonts w:ascii="Times New Roman" w:hAnsi="Times New Roman"/>
          <w:b/>
          <w:sz w:val="36"/>
          <w:szCs w:val="36"/>
        </w:rPr>
      </w:pPr>
      <w:r>
        <w:br w:type="page" w:clear="all"/>
      </w:r>
      <w:r>
        <w:rPr>
          <w:rFonts w:ascii="Times New Roman" w:hAnsi="Times New Roman"/>
          <w:b/>
          <w:sz w:val="36"/>
          <w:szCs w:val="36"/>
        </w:rPr>
        <w:t xml:space="preserve">目   录</w:t>
      </w:r>
      <w:bookmarkStart w:id="0" w:name="_Toc158691765"/>
      <w:r>
        <w:rPr>
          <w:rFonts w:ascii="Times New Roman" w:hAnsi="Times New Roman"/>
          <w:b/>
          <w:sz w:val="36"/>
          <w:szCs w:val="36"/>
        </w:rPr>
      </w:r>
      <w:r/>
    </w:p>
    <w:p>
      <w:pPr>
        <w:pStyle w:val="949"/>
        <w:ind w:left="240"/>
        <w:rPr>
          <w:rFonts w:ascii="Times New Roman" w:hAnsi="Times New Roman" w:eastAsia="等线"/>
          <w:b w:val="0"/>
          <w:caps w:val="0"/>
          <w:sz w:val="22"/>
          <w:szCs w:val="24"/>
          <w:lang w:val="en-US" w:eastAsia="zh-CN"/>
        </w:rPr>
      </w:pPr>
      <w:r>
        <w:rPr>
          <w:rFonts w:ascii="Times New Roman" w:hAnsi="Times New Roman"/>
        </w:rPr>
        <w:fldChar w:fldCharType="begin"/>
      </w:r>
      <w:r>
        <w:rPr>
          <w:rFonts w:ascii="Times New Roman" w:hAnsi="Times New Roman"/>
        </w:rPr>
        <w:instrText xml:space="preserve"> TOC \o "1-3" \h \z \u </w:instrText>
      </w:r>
      <w:r>
        <w:rPr>
          <w:rFonts w:ascii="Times New Roman" w:hAnsi="Times New Roman"/>
        </w:rPr>
        <w:fldChar w:fldCharType="separate"/>
      </w: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"_Toc224562173"</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_Toc224562173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b w:val="0"/>
          <w:caps w:val="0"/>
          <w:sz w:val="22"/>
          <w:szCs w:val="24"/>
          <w:lang w:val="en-US" w:eastAsia="zh-CN"/>
        </w:rPr>
      </w:r>
      <w:r/>
    </w:p>
    <w:p>
      <w:pPr>
        <w:pStyle w:val="949"/>
        <w:ind w:left="240"/>
        <w:rPr>
          <w:rFonts w:ascii="Times New Roman" w:hAnsi="Times New Roman" w:eastAsia="等线"/>
          <w:b w:val="0"/>
          <w:caps w:val="0"/>
          <w:sz w:val="22"/>
          <w:szCs w:val="24"/>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w:instrText>
      </w:r>
      <w:r>
        <w:rPr>
          <w:rFonts w:ascii="Times New Roman" w:hAnsi="Times New Roman"/>
        </w:rPr>
        <w:instrText xml:space="preserve">174"</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_Toc224562174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b w:val="0"/>
          <w:caps w:val="0"/>
          <w:sz w:val="22"/>
          <w:szCs w:val="24"/>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"_Toc224562175"</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_Toc224562175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"_Toc224562176"</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_Toc224562176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"_Toc224562177"</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w:instrText>
      </w:r>
      <w:r>
        <w:rPr>
          <w:rFonts w:ascii="Times New Roman" w:hAnsi="Times New Roman"/>
        </w:rPr>
        <w:instrText xml:space="preserve">24562177 \h </w:instrText>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"_Toc224562178"</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_Toc224562178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"_Toc224562179"</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_Toc224562179 \h </w:instrText>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"_Toc224562180"</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_Toc224562180 \h </w:instrText>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w:instrText>
      </w:r>
      <w:r>
        <w:rPr>
          <w:rFonts w:ascii="Times New Roman" w:hAnsi="Times New Roman"/>
        </w:rPr>
        <w:instrText xml:space="preserve"> "_Toc224562181"</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_Toc224562181 \h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49"/>
        <w:ind w:left="240"/>
        <w:rPr>
          <w:rFonts w:ascii="Times New Roman" w:hAnsi="Times New Roman" w:eastAsia="等线"/>
          <w:b w:val="0"/>
          <w:caps w:val="0"/>
          <w:sz w:val="22"/>
          <w:szCs w:val="24"/>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"_Toc224562182"</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第三章  项目需求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_Toc224562182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b w:val="0"/>
          <w:caps w:val="0"/>
          <w:sz w:val="22"/>
          <w:szCs w:val="24"/>
          <w:lang w:val="en-US" w:eastAsia="zh-CN"/>
        </w:rPr>
      </w:r>
      <w:r/>
    </w:p>
    <w:p>
      <w:pPr>
        <w:pStyle w:val="949"/>
        <w:ind w:left="240"/>
        <w:rPr>
          <w:rFonts w:ascii="Times New Roman" w:hAnsi="Times New Roman" w:eastAsia="等线"/>
          <w:b w:val="0"/>
          <w:caps w:val="0"/>
          <w:sz w:val="22"/>
          <w:szCs w:val="24"/>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"_Toc224562183"</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第四章  评审因素和评分标准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_Toc224562183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b w:val="0"/>
          <w:caps w:val="0"/>
          <w:sz w:val="22"/>
          <w:szCs w:val="24"/>
          <w:lang w:val="en-US" w:eastAsia="zh-CN"/>
        </w:rPr>
      </w:r>
      <w:r/>
    </w:p>
    <w:p>
      <w:pPr>
        <w:pStyle w:val="949"/>
        <w:ind w:left="240"/>
        <w:rPr>
          <w:rFonts w:ascii="Times New Roman" w:hAnsi="Times New Roman" w:eastAsia="等线"/>
          <w:b w:val="0"/>
          <w:caps w:val="0"/>
          <w:sz w:val="22"/>
          <w:szCs w:val="24"/>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"_Toc224562184"</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第五章  合同格</w:t>
      </w:r>
      <w:r>
        <w:rPr>
          <w:rStyle w:val="975"/>
          <w:rFonts w:ascii="Times New Roman" w:hAnsi="Times New Roman"/>
        </w:rPr>
        <w:t xml:space="preserve">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_Toc224562184 \h </w:instrText>
      </w:r>
      <w:r>
        <w:rPr>
          <w:rFonts w:ascii="Times New Roman" w:hAnsi="Times New Roman"/>
        </w:rPr>
        <w:fldChar w:fldCharType="separate"/>
      </w:r>
      <w:r>
        <w:rPr>
          <w:rFonts w:ascii="Times New Roman" w:hAnsi="Times New Roman"/>
        </w:rPr>
        <w:t xml:space="preserve">31</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b w:val="0"/>
          <w:caps w:val="0"/>
          <w:sz w:val="22"/>
          <w:szCs w:val="24"/>
          <w:lang w:val="en-US" w:eastAsia="zh-CN"/>
        </w:rPr>
      </w:r>
      <w:r/>
    </w:p>
    <w:p>
      <w:pPr>
        <w:pStyle w:val="949"/>
        <w:ind w:left="240"/>
        <w:rPr>
          <w:rFonts w:ascii="Times New Roman" w:hAnsi="Times New Roman" w:eastAsia="等线"/>
          <w:b w:val="0"/>
          <w:caps w:val="0"/>
          <w:sz w:val="22"/>
          <w:szCs w:val="24"/>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"_Toc224562185"</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第六章  投标文件组成与格式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_Toc224562185 \h </w:instrText>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b w:val="0"/>
          <w:caps w:val="0"/>
          <w:sz w:val="22"/>
          <w:szCs w:val="24"/>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"_Toc224562186"</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附件1、开标一览表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_Toc224562186 \h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"_Toc224562187"</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附件2、投标分项</w:t>
      </w:r>
      <w:r>
        <w:rPr>
          <w:rStyle w:val="975"/>
          <w:rFonts w:ascii="Times New Roman" w:hAnsi="Times New Roman"/>
          <w:lang w:val="en-US" w:eastAsia="en-US"/>
        </w:rPr>
        <w:t xml:space="preserve">报价表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w:instrText>
      </w:r>
      <w:r>
        <w:rPr>
          <w:rFonts w:ascii="Times New Roman" w:hAnsi="Times New Roman"/>
        </w:rPr>
        <w:instrText xml:space="preserve">oc224562187 \h </w:instrText>
      </w:r>
      <w:r>
        <w:rPr>
          <w:rFonts w:ascii="Times New Roman" w:hAnsi="Times New Roman"/>
        </w:rPr>
        <w:fldChar w:fldCharType="separate"/>
      </w:r>
      <w:r>
        <w:rPr>
          <w:rFonts w:ascii="Times New Roman" w:hAnsi="Times New Roman"/>
        </w:rPr>
        <w:t xml:space="preserve">43</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"_Toc224562188"</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附件3、法定代表人授权书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_Toc224562188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"_Toc224562189"</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附件4、书面声明函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_Toc224562189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"_Toc224562190"</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附件5、中小企业声明函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_Toc224562190 \h </w:instrText>
      </w:r>
      <w:r>
        <w:rPr>
          <w:rFonts w:ascii="Times New Roman" w:hAnsi="Times New Roman"/>
        </w:rPr>
        <w:fldChar w:fldCharType="separate"/>
      </w:r>
      <w:r>
        <w:rPr>
          <w:rFonts w:ascii="Times New Roman" w:hAnsi="Times New Roman"/>
        </w:rPr>
        <w:t xml:space="preserve">46</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"_Toc224562191"</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附件6、残疾人福利性单位声明函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_Toc224562191 \h </w:instrText>
      </w:r>
      <w:r>
        <w:rPr>
          <w:rFonts w:ascii="Times New Roman" w:hAnsi="Times New Roman"/>
        </w:rPr>
        <w:fldChar w:fldCharType="separate"/>
      </w:r>
      <w:r>
        <w:rPr>
          <w:rFonts w:ascii="Times New Roman" w:hAnsi="Times New Roman"/>
        </w:rPr>
        <w:t xml:space="preserve">49</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"_Toc224562192"</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附件7、投标函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_Toc224562192 \h </w:instrText>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"_Toc224562193"</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附件8、实质性要求响应及偏离表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_Toc224562193 \h </w:instrText>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w:instrText>
      </w:r>
      <w:r>
        <w:rPr>
          <w:rFonts w:ascii="Times New Roman" w:hAnsi="Times New Roman"/>
        </w:rPr>
        <w:instrText xml:space="preserve">l "_Toc224562194"</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附件9、</w:t>
      </w:r>
      <w:r>
        <w:rPr>
          <w:rStyle w:val="975"/>
          <w:rFonts w:ascii="Times New Roman" w:hAnsi="Times New Roman"/>
          <w:lang w:val="en-US" w:eastAsia="en-US"/>
        </w:rPr>
        <w:t xml:space="preserve">技术参数响应及偏离表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_Toc224562194 \h </w:instrText>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"_Toc224562195"</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附件10、商务条件响应及偏离表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_Toc224562195 \h </w:instrText>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"_Toc224562196"</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附件11、项目实施方案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_Toc224562196 \h </w:instrText>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w:instrText>
      </w:r>
      <w:r>
        <w:rPr>
          <w:rFonts w:ascii="Times New Roman" w:hAnsi="Times New Roman"/>
        </w:rPr>
        <w:instrText xml:space="preserve">2197"</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附件12、质量保证及售后服务承诺</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_Toc224562197 \h </w:instrText>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"_Toc224562198"</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附件13、业绩一览表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_Toc224562198 \h </w:instrText>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spacing w:after="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"_Toc224562199"</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附件14、关于符合本国产品标准的声明函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_Toc224562199 \h </w:instrText>
      </w:r>
      <w:r>
        <w:rPr>
          <w:rFonts w:ascii="Times New Roman" w:hAnsi="Times New Roman"/>
        </w:rPr>
        <w:fldChar w:fldCharType="separate"/>
      </w:r>
      <w:r>
        <w:rPr>
          <w:rFonts w:ascii="Times New Roman" w:hAnsi="Times New Roman"/>
        </w:rPr>
        <w:t xml:space="preserve">57</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960"/>
        <w:ind w:left="600"/>
        <w:rPr>
          <w:rFonts w:ascii="Times New Roman" w:hAnsi="Times New Roman" w:eastAsia="等线"/>
          <w:smallCaps w:val="0"/>
          <w:sz w:val="22"/>
          <w:lang w:val="en-US" w:eastAsia="zh-CN"/>
        </w:rPr>
      </w:pPr>
      <w:r>
        <w:rPr>
          <w:rStyle w:val="975"/>
          <w:rFonts w:ascii="Times New Roman" w:hAnsi="Times New Roman"/>
        </w:rPr>
        <w:fldChar w:fldCharType="begin"/>
      </w:r>
      <w:r>
        <w:rPr>
          <w:rStyle w:val="975"/>
          <w:rFonts w:ascii="Times New Roman" w:hAnsi="Times New Roman"/>
        </w:rPr>
        <w:instrText xml:space="preserve"> </w:instrText>
      </w:r>
      <w:r>
        <w:rPr>
          <w:rFonts w:ascii="Times New Roman" w:hAnsi="Times New Roman"/>
        </w:rPr>
        <w:instrText xml:space="preserve">HYPERLINK \l "_Toc224562200"</w:instrText>
      </w:r>
      <w:r>
        <w:rPr>
          <w:rStyle w:val="975"/>
          <w:rFonts w:ascii="Times New Roman" w:hAnsi="Times New Roman"/>
        </w:rPr>
        <w:instrText xml:space="preserve"> </w:instrText>
      </w:r>
      <w:r>
        <w:rPr>
          <w:rStyle w:val="975"/>
          <w:rFonts w:ascii="Times New Roman" w:hAnsi="Times New Roman"/>
        </w:rPr>
        <w:fldChar w:fldCharType="separate"/>
      </w:r>
      <w:r>
        <w:rPr>
          <w:rStyle w:val="975"/>
          <w:rFonts w:ascii="Times New Roman" w:hAnsi="Times New Roman"/>
        </w:rPr>
        <w:t xml:space="preserve">附件15、投标人认为需要提供的其他材料（如有）</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_Toc224562200 \h </w:instrText>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r>
        <w:rPr>
          <w:rStyle w:val="975"/>
          <w:rFonts w:ascii="Times New Roman" w:hAnsi="Times New Roman"/>
        </w:rPr>
        <w:fldChar w:fldCharType="end"/>
      </w:r>
      <w:r>
        <w:rPr>
          <w:rFonts w:ascii="Times New Roman" w:hAnsi="Times New Roman" w:eastAsia="等线"/>
          <w:smallCaps w:val="0"/>
          <w:sz w:val="22"/>
          <w:lang w:val="en-US" w:eastAsia="zh-CN"/>
        </w:rPr>
      </w:r>
      <w:r/>
    </w:p>
    <w:p>
      <w:pPr>
        <w:pStyle w:val="895"/>
        <w:jc w:val="center"/>
        <w:spacing w:after="0" w:line="300" w:lineRule="exact"/>
        <w:widowControl w:val="off"/>
        <w:rPr>
          <w:rFonts w:hint="eastAsia"/>
          <w:szCs w:val="36"/>
        </w:rPr>
      </w:pPr>
      <w:r>
        <w:rPr>
          <w:rFonts w:ascii="Times New Roman" w:hAnsi="Times New Roman"/>
          <w:szCs w:val="36"/>
        </w:rPr>
        <w:fldChar w:fldCharType="end"/>
      </w:r>
      <w:r>
        <w:rPr>
          <w:rFonts w:hint="eastAsia"/>
          <w:szCs w:val="36"/>
        </w:rPr>
      </w:r>
      <w:r/>
      <w:r/>
      <w:bookmarkStart w:id="1" w:name="_Toc315875312"/>
      <w:r/>
      <w:bookmarkStart w:id="2" w:name="_Toc315868049"/>
      <w:r>
        <w:rPr>
          <w:rFonts w:ascii="宋体" w:hAnsi="宋体"/>
          <w:sz w:val="36"/>
          <w:szCs w:val="36"/>
        </w:rPr>
        <w:br w:type="page" w:clear="all"/>
      </w:r>
      <w:bookmarkStart w:id="3" w:name="_Toc224562173"/>
      <w:r>
        <w:rPr>
          <w:rFonts w:ascii="宋体" w:hAnsi="宋体"/>
          <w:sz w:val="36"/>
          <w:szCs w:val="36"/>
        </w:rPr>
        <w:t xml:space="preserve">第一章  投标邀请</w:t>
      </w:r>
      <w:bookmarkEnd w:id="0"/>
      <w:r/>
      <w:bookmarkEnd w:id="1"/>
      <w:r/>
      <w:bookmarkEnd w:id="2"/>
      <w:r/>
      <w:bookmarkEnd w:id="3"/>
      <w:r>
        <w:rPr>
          <w:rFonts w:ascii="宋体" w:hAnsi="宋体"/>
          <w:sz w:val="36"/>
          <w:szCs w:val="36"/>
        </w:rPr>
      </w:r>
      <w:r/>
      <w:r>
        <w:rPr>
          <w:rFonts w:hint="eastAsia"/>
          <w:szCs w:val="36"/>
        </w:rPr>
      </w:r>
    </w:p>
    <w:p>
      <w:pPr>
        <w:pStyle w:val="895"/>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895"/>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2026年度图书采购</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w:t>
      </w:r>
      <w:r>
        <w:rPr>
          <w:rFonts w:hint="eastAsia"/>
          <w:u w:val="single"/>
        </w:rPr>
        <w:t xml:space="preserve">6年</w:t>
      </w:r>
      <w:r>
        <w:rPr>
          <w:rFonts w:hint="eastAsia"/>
          <w:u w:val="single"/>
        </w:rPr>
        <w:t xml:space="preserve">6</w:t>
      </w:r>
      <w:r>
        <w:rPr>
          <w:u w:val="single"/>
        </w:rPr>
        <w:t xml:space="preserve">月</w:t>
      </w:r>
      <w:r>
        <w:rPr>
          <w:rFonts w:hint="eastAsia"/>
          <w:u w:val="single"/>
        </w:rPr>
        <w:t xml:space="preserve">1</w:t>
      </w:r>
      <w:r>
        <w:rPr>
          <w:rFonts w:hint="eastAsia"/>
          <w:u w:val="single"/>
        </w:rPr>
        <w:t xml:space="preserve">6</w:t>
      </w:r>
      <w:r>
        <w:rPr>
          <w:u w:val="single"/>
        </w:rPr>
        <w:t xml:space="preserve">日</w:t>
      </w:r>
      <w:r>
        <w:rPr>
          <w:rFonts w:hint="eastAsia"/>
          <w:u w:val="single"/>
        </w:rPr>
        <w:t xml:space="preserve">1</w:t>
      </w:r>
      <w:r>
        <w:rPr>
          <w:u w:val="single"/>
        </w:rPr>
        <w:t xml:space="preserve">3</w:t>
      </w:r>
      <w:r>
        <w:rPr>
          <w:rFonts w:hint="eastAsia"/>
          <w:u w:val="single"/>
        </w:rPr>
        <w:t xml:space="preserve">点</w:t>
      </w:r>
      <w:r>
        <w:rPr>
          <w:u w:val="single"/>
        </w:rPr>
        <w:t xml:space="preserve">0</w:t>
      </w:r>
      <w:r>
        <w:rPr>
          <w:u w:val="single"/>
        </w:rPr>
        <w:t xml:space="preserve">0</w:t>
      </w:r>
      <w:r>
        <w:rPr>
          <w:rFonts w:hint="eastAsia"/>
          <w:u w:val="single"/>
        </w:rPr>
        <w:t xml:space="preserve">分</w:t>
      </w:r>
      <w:r>
        <w:rPr>
          <w:rFonts w:hint="eastAsia"/>
        </w:rPr>
        <w:t xml:space="preserve">（</w:t>
      </w:r>
      <w:r>
        <w:rPr>
          <w:rFonts w:hint="eastAsia"/>
        </w:rPr>
        <w:t xml:space="preserve">北京时间）前按规定提交投标</w:t>
      </w:r>
      <w:r>
        <w:t xml:space="preserve">文件</w:t>
      </w:r>
      <w:r>
        <w:rPr>
          <w:rFonts w:hint="eastAsia"/>
        </w:rPr>
        <w:t xml:space="preserve">。</w:t>
      </w:r>
      <w:r>
        <w:rPr>
          <w:b/>
          <w:bCs w:val="0"/>
          <w:color w:val="333333"/>
        </w:rPr>
      </w:r>
      <w:r/>
    </w:p>
    <w:p>
      <w:pPr>
        <w:pStyle w:val="895"/>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895"/>
        <w:ind w:firstLine="480"/>
        <w:spacing w:after="0" w:line="440" w:lineRule="exact"/>
        <w:shd w:val="clear" w:color="auto" w:fill="ffffff"/>
        <w:rPr>
          <w:rFonts w:cs="Calibri"/>
          <w:bCs w:val="0"/>
        </w:rPr>
      </w:pPr>
      <w:r>
        <w:rPr>
          <w:bCs w:val="0"/>
        </w:rPr>
        <w:t xml:space="preserve">项目编号：</w:t>
      </w:r>
      <w:r>
        <w:rPr>
          <w:rFonts w:hint="eastAsia" w:cs="宋体"/>
        </w:rPr>
        <w:t xml:space="preserve">JSZC-320581-CSJY-G2026-0024</w:t>
      </w:r>
      <w:r>
        <w:rPr>
          <w:rFonts w:cs="Calibri"/>
          <w:bCs w:val="0"/>
        </w:rPr>
      </w:r>
      <w:r/>
    </w:p>
    <w:p>
      <w:pPr>
        <w:pStyle w:val="895"/>
        <w:ind w:firstLine="480"/>
        <w:spacing w:after="0" w:line="440" w:lineRule="exact"/>
        <w:shd w:val="clear" w:color="auto" w:fill="ffffff"/>
        <w:rPr>
          <w:rFonts w:cs="Segoe UI Symbol"/>
        </w:rPr>
      </w:pPr>
      <w:r>
        <w:rPr>
          <w:bCs w:val="0"/>
        </w:rPr>
        <w:t xml:space="preserve">项目名称：</w:t>
      </w:r>
      <w:bookmarkStart w:id="4" w:name="OLE_LINK8"/>
      <w:r>
        <w:rPr>
          <w:rFonts w:ascii="Segoe UI Symbol" w:hAnsi="Segoe UI Symbol" w:cs="Segoe UI Symbol"/>
        </w:rPr>
        <w:t xml:space="preserve">2026年度图书采购</w:t>
      </w:r>
      <w:bookmarkEnd w:id="4"/>
      <w:r>
        <w:rPr>
          <w:rFonts w:cs="Segoe UI Symbol"/>
        </w:rPr>
      </w:r>
      <w:r/>
    </w:p>
    <w:p>
      <w:pPr>
        <w:pStyle w:val="895"/>
        <w:ind w:firstLine="480"/>
        <w:spacing w:after="0" w:line="440" w:lineRule="exact"/>
        <w:shd w:val="clear" w:color="auto" w:fill="ffffff"/>
        <w:rPr>
          <w:rFonts w:hint="eastAsia"/>
          <w:bCs w:val="0"/>
          <w:color w:val="333333"/>
        </w:rPr>
      </w:pPr>
      <w:r>
        <w:rPr>
          <w:rFonts w:hint="eastAsia"/>
          <w:bCs w:val="0"/>
        </w:rPr>
        <w:t xml:space="preserve">采购方式：公开招标</w:t>
      </w:r>
      <w:r>
        <w:rPr>
          <w:rFonts w:hint="eastAsia"/>
          <w:bCs w:val="0"/>
          <w:color w:val="333333"/>
        </w:rPr>
      </w:r>
      <w:r/>
    </w:p>
    <w:p>
      <w:pPr>
        <w:pStyle w:val="895"/>
        <w:ind w:firstLine="480"/>
        <w:spacing w:after="0" w:line="440" w:lineRule="exact"/>
        <w:shd w:val="clear" w:color="auto" w:fill="ffffff"/>
        <w:rPr>
          <w:bCs w:val="0"/>
        </w:rPr>
      </w:pPr>
      <w:r>
        <w:rPr>
          <w:bCs w:val="0"/>
        </w:rPr>
        <w:t xml:space="preserve">预算金额</w:t>
      </w:r>
      <w:r>
        <w:rPr>
          <w:bCs w:val="0"/>
          <w:color w:val="000000"/>
        </w:rPr>
        <w:t xml:space="preserve">：</w:t>
      </w:r>
      <w:r>
        <w:rPr>
          <w:rFonts w:hint="eastAsia"/>
          <w:color w:val="000000"/>
        </w:rPr>
        <w:t xml:space="preserve">人民币</w:t>
      </w:r>
      <w:r>
        <w:rPr>
          <w:rFonts w:hint="eastAsia"/>
          <w:color w:val="000000"/>
        </w:rPr>
        <w:t xml:space="preserve">1287000.00</w:t>
      </w:r>
      <w:r>
        <w:rPr>
          <w:rFonts w:hint="eastAsia"/>
          <w:color w:val="000000"/>
        </w:rPr>
        <w:t xml:space="preserve">元整。</w:t>
      </w:r>
      <w:r>
        <w:rPr>
          <w:bCs w:val="0"/>
        </w:rPr>
      </w:r>
      <w:r/>
    </w:p>
    <w:p>
      <w:pPr>
        <w:pStyle w:val="895"/>
        <w:ind w:firstLine="480"/>
        <w:spacing w:after="0" w:line="440" w:lineRule="exact"/>
        <w:rPr>
          <w:rFonts w:hint="eastAsia"/>
        </w:rPr>
      </w:pPr>
      <w:r>
        <w:rPr>
          <w:rFonts w:hint="eastAsia"/>
        </w:rPr>
        <w:t xml:space="preserve">采购需求：</w:t>
      </w:r>
      <w:bookmarkStart w:id="5" w:name="OLE_LINK7"/>
      <w:r>
        <w:rPr>
          <w:rFonts w:ascii="Segoe UI Symbol" w:hAnsi="Segoe UI Symbol" w:cs="Segoe UI Symbol"/>
        </w:rPr>
        <w:t xml:space="preserve">常熟市文化博览中心</w:t>
      </w:r>
      <w:bookmarkEnd w:id="5"/>
      <w:r>
        <w:rPr>
          <w:rFonts w:hint="eastAsia"/>
        </w:rPr>
        <w:t xml:space="preserve">所需的</w:t>
      </w:r>
      <w:r>
        <w:rPr>
          <w:rFonts w:hint="eastAsia" w:cs="宋体"/>
        </w:rPr>
        <w:t xml:space="preserve">各类</w:t>
      </w:r>
      <w:r>
        <w:rPr>
          <w:rFonts w:ascii="Segoe UI Symbol" w:hAnsi="Segoe UI Symbol" w:cs="Segoe UI Symbol"/>
        </w:rPr>
        <w:t xml:space="preserve">图书</w:t>
      </w:r>
      <w:r>
        <w:rPr>
          <w:rFonts w:hint="eastAsia" w:ascii="Segoe UI Symbol" w:hAnsi="Segoe UI Symbol" w:cs="Segoe UI Symbol"/>
        </w:rPr>
        <w:t xml:space="preserve">一批</w:t>
      </w:r>
      <w:r>
        <w:rPr>
          <w:rFonts w:hint="eastAsia" w:ascii="Segoe UI Symbol" w:hAnsi="Segoe UI Symbol" w:cs="Segoe UI Symbol"/>
        </w:rPr>
        <w:t xml:space="preserve">。</w:t>
      </w:r>
      <w:r>
        <w:rPr>
          <w:rFonts w:hint="eastAsia"/>
        </w:rPr>
      </w:r>
      <w:r/>
    </w:p>
    <w:p>
      <w:pPr>
        <w:pStyle w:val="895"/>
        <w:ind w:firstLine="480"/>
        <w:spacing w:after="0" w:line="440" w:lineRule="exact"/>
        <w:rPr>
          <w:bCs w:val="0"/>
          <w:color w:val="ff0000"/>
        </w:rPr>
      </w:pPr>
      <w:r>
        <w:rPr>
          <w:color w:val="000000"/>
        </w:rPr>
        <w:t xml:space="preserve">合同履行期限</w:t>
      </w:r>
      <w:r>
        <w:rPr>
          <w:rFonts w:hint="eastAsia"/>
        </w:rPr>
        <w:t xml:space="preserve">：</w:t>
      </w:r>
      <w:bookmarkStart w:id="6" w:name="OLE_LINK10"/>
      <w:r>
        <w:rPr>
          <w:rFonts w:hint="eastAsia" w:cs="宋体"/>
        </w:rPr>
        <w:t xml:space="preserve">2026</w:t>
      </w:r>
      <w:r>
        <w:rPr>
          <w:rFonts w:hint="eastAsia" w:cs="宋体"/>
          <w:lang w:val="zh-CN"/>
        </w:rPr>
        <w:t xml:space="preserve">年</w:t>
      </w:r>
      <w:r>
        <w:rPr>
          <w:rFonts w:hint="eastAsia" w:cs="宋体"/>
        </w:rPr>
        <w:t xml:space="preserve">12</w:t>
      </w:r>
      <w:r>
        <w:rPr>
          <w:rFonts w:hint="eastAsia" w:cs="宋体"/>
          <w:lang w:val="zh-CN"/>
        </w:rPr>
        <w:t xml:space="preserve">月</w:t>
      </w:r>
      <w:r>
        <w:rPr>
          <w:rFonts w:hint="eastAsia" w:cs="宋体"/>
        </w:rPr>
        <w:t xml:space="preserve">31</w:t>
      </w:r>
      <w:r>
        <w:rPr>
          <w:rFonts w:hint="eastAsia" w:cs="宋体"/>
          <w:lang w:val="zh-CN"/>
        </w:rPr>
        <w:t xml:space="preserve">日前完成。</w:t>
      </w:r>
      <w:bookmarkEnd w:id="6"/>
      <w:r>
        <w:rPr>
          <w:bCs w:val="0"/>
          <w:color w:val="ff0000"/>
        </w:rPr>
      </w:r>
      <w:r/>
    </w:p>
    <w:p>
      <w:pPr>
        <w:pStyle w:val="895"/>
        <w:ind w:firstLine="480"/>
        <w:spacing w:after="0" w:line="440" w:lineRule="exact"/>
        <w:shd w:val="clear" w:color="auto" w:fill="ffffff"/>
        <w:rPr>
          <w:rFonts w:cs="Calibri"/>
          <w:bCs w:val="0"/>
          <w:color w:val="333333"/>
        </w:rPr>
      </w:pPr>
      <w:r>
        <w:rPr>
          <w:bCs w:val="0"/>
          <w:color w:val="000000"/>
        </w:rPr>
        <w:t xml:space="preserve">本项目不接受联合体投标。</w:t>
      </w:r>
      <w:r>
        <w:rPr>
          <w:rFonts w:cs="Calibri"/>
          <w:bCs w:val="0"/>
          <w:color w:val="333333"/>
        </w:rPr>
      </w:r>
      <w:r/>
    </w:p>
    <w:p>
      <w:pPr>
        <w:pStyle w:val="895"/>
        <w:spacing w:after="0" w:line="440" w:lineRule="exact"/>
        <w:shd w:val="clear" w:color="auto" w:fill="ffffff"/>
        <w:rPr>
          <w:rFonts w:hint="eastAsia" w:cs="Calibri"/>
          <w:b/>
          <w:bCs w:val="0"/>
        </w:rPr>
      </w:pPr>
      <w:r>
        <w:rPr>
          <w:b/>
          <w:bCs w:val="0"/>
        </w:rPr>
        <w:t xml:space="preserve">二、申请人的资格要求</w:t>
      </w:r>
      <w:r>
        <w:rPr>
          <w:rFonts w:hint="eastAsia" w:cs="Calibri"/>
          <w:b/>
          <w:bCs w:val="0"/>
        </w:rPr>
      </w:r>
      <w:r/>
    </w:p>
    <w:p>
      <w:pPr>
        <w:pStyle w:val="895"/>
        <w:ind w:firstLine="480"/>
        <w:spacing w:after="0" w:line="440" w:lineRule="exact"/>
        <w:widowControl w:val="off"/>
        <w:rPr>
          <w:rFonts w:hint="eastAsia" w:cs="宋体"/>
          <w:bCs w:val="0"/>
        </w:rPr>
      </w:pPr>
      <w:r>
        <w:rPr>
          <w:rFonts w:cs="宋体"/>
          <w:bCs w:val="0"/>
        </w:rPr>
        <w:t xml:space="preserve">1、</w:t>
      </w:r>
      <w:r>
        <w:rPr>
          <w:rFonts w:hint="eastAsia" w:cs="宋体"/>
          <w:bCs w:val="0"/>
        </w:rPr>
        <w:t xml:space="preserve">满足《中华人民共和国政府采购法》第二十二条规定：</w:t>
      </w:r>
      <w:r/>
    </w:p>
    <w:p>
      <w:pPr>
        <w:pStyle w:val="895"/>
        <w:ind w:firstLine="480"/>
        <w:spacing w:after="0" w:line="440" w:lineRule="exact"/>
        <w:widowControl w:val="off"/>
        <w:rPr>
          <w:rFonts w:cs="宋体"/>
          <w:bCs w:val="0"/>
        </w:rPr>
      </w:pPr>
      <w:r>
        <w:rPr>
          <w:rFonts w:hint="eastAsia" w:cs="宋体"/>
          <w:bCs w:val="0"/>
        </w:rPr>
        <w:t xml:space="preserve">（1）</w:t>
      </w:r>
      <w:r>
        <w:rPr>
          <w:rFonts w:cs="宋体"/>
          <w:bCs w:val="0"/>
        </w:rPr>
        <w:t xml:space="preserve">具有独立承担民事责任的能力</w:t>
      </w:r>
      <w:r>
        <w:rPr>
          <w:rFonts w:hint="eastAsia" w:cs="宋体"/>
          <w:bCs w:val="0"/>
        </w:rPr>
        <w:t xml:space="preserve">。</w:t>
      </w:r>
      <w:r>
        <w:rPr>
          <w:rFonts w:cs="宋体"/>
          <w:bCs w:val="0"/>
        </w:rPr>
      </w:r>
      <w:r/>
    </w:p>
    <w:p>
      <w:pPr>
        <w:pStyle w:val="895"/>
        <w:ind w:firstLine="480"/>
        <w:spacing w:after="0" w:line="440" w:lineRule="exact"/>
        <w:widowControl w:val="off"/>
        <w:rPr>
          <w:rFonts w:hint="eastAsia" w:cs="宋体"/>
          <w:bCs w:val="0"/>
        </w:rPr>
      </w:pPr>
      <w:r>
        <w:rPr>
          <w:rFonts w:hint="eastAsia" w:cs="宋体"/>
          <w:bCs w:val="0"/>
        </w:rPr>
        <w:t xml:space="preserve">（2）</w:t>
      </w:r>
      <w:r>
        <w:rPr>
          <w:rFonts w:cs="宋体"/>
          <w:bCs w:val="0"/>
        </w:rPr>
        <w:t xml:space="preserve">具有良好的商业信誉和健全的财务会计制度</w:t>
      </w:r>
      <w:r>
        <w:rPr>
          <w:rFonts w:hint="eastAsia" w:cs="宋体"/>
          <w:bCs w:val="0"/>
        </w:rPr>
        <w:t xml:space="preserve">。</w:t>
      </w:r>
      <w:r/>
    </w:p>
    <w:p>
      <w:pPr>
        <w:pStyle w:val="895"/>
        <w:ind w:firstLine="480"/>
        <w:spacing w:after="0" w:line="440" w:lineRule="exact"/>
        <w:widowControl w:val="off"/>
        <w:rPr>
          <w:rFonts w:hint="eastAsia" w:cs="宋体"/>
          <w:bCs w:val="0"/>
        </w:rPr>
      </w:pPr>
      <w:r>
        <w:rPr>
          <w:rFonts w:hint="eastAsia" w:cs="宋体"/>
          <w:bCs w:val="0"/>
        </w:rPr>
        <w:t xml:space="preserve">（3）</w:t>
      </w:r>
      <w:r>
        <w:rPr>
          <w:rFonts w:cs="宋体"/>
          <w:bCs w:val="0"/>
        </w:rPr>
        <w:t xml:space="preserve">具有履行合同所必需的设备和专业技术能力</w:t>
      </w:r>
      <w:r>
        <w:rPr>
          <w:rFonts w:hint="eastAsia" w:cs="宋体"/>
          <w:bCs w:val="0"/>
        </w:rPr>
        <w:t xml:space="preserve">。</w:t>
      </w:r>
      <w:r/>
    </w:p>
    <w:p>
      <w:pPr>
        <w:pStyle w:val="895"/>
        <w:ind w:firstLine="480"/>
        <w:spacing w:after="0" w:line="440" w:lineRule="exact"/>
        <w:widowControl w:val="off"/>
        <w:rPr>
          <w:rFonts w:hint="eastAsia" w:cs="宋体"/>
          <w:bCs w:val="0"/>
        </w:rPr>
      </w:pPr>
      <w:r>
        <w:rPr>
          <w:rFonts w:hint="eastAsia" w:cs="宋体"/>
          <w:bCs w:val="0"/>
        </w:rPr>
        <w:t xml:space="preserve">（4）具</w:t>
      </w:r>
      <w:r>
        <w:rPr>
          <w:rFonts w:cs="宋体"/>
          <w:bCs w:val="0"/>
        </w:rPr>
        <w:t xml:space="preserve">有依法缴纳税收和社会保障资金的良好记录</w:t>
      </w:r>
      <w:r>
        <w:rPr>
          <w:rFonts w:hint="eastAsia" w:cs="宋体"/>
          <w:bCs w:val="0"/>
        </w:rPr>
        <w:t xml:space="preserve">。</w:t>
      </w:r>
      <w:r/>
    </w:p>
    <w:p>
      <w:pPr>
        <w:pStyle w:val="895"/>
        <w:ind w:firstLine="480"/>
        <w:spacing w:after="0" w:line="440" w:lineRule="exact"/>
        <w:widowControl w:val="off"/>
        <w:rPr>
          <w:rFonts w:cs="宋体"/>
          <w:bCs w:val="0"/>
        </w:rPr>
      </w:pPr>
      <w:r>
        <w:rPr>
          <w:rFonts w:hint="eastAsia" w:cs="宋体"/>
          <w:bCs w:val="0"/>
        </w:rPr>
        <w:t xml:space="preserve">（5）</w:t>
      </w:r>
      <w:r>
        <w:rPr>
          <w:rFonts w:cs="宋体"/>
          <w:bCs w:val="0"/>
        </w:rPr>
        <w:t xml:space="preserve">参加采购活动</w:t>
      </w:r>
      <w:r>
        <w:rPr>
          <w:rFonts w:hint="eastAsia" w:cs="宋体"/>
          <w:bCs w:val="0"/>
        </w:rPr>
        <w:t xml:space="preserve">前</w:t>
      </w:r>
      <w:r>
        <w:rPr>
          <w:rFonts w:cs="宋体"/>
          <w:bCs w:val="0"/>
        </w:rPr>
        <w:t xml:space="preserve">三年内，在经营活动中没有重大违法记录</w:t>
      </w:r>
      <w:r>
        <w:rPr>
          <w:rFonts w:hint="eastAsia" w:cs="宋体"/>
          <w:bCs w:val="0"/>
        </w:rPr>
        <w:t xml:space="preserve">。</w:t>
      </w:r>
      <w:r>
        <w:rPr>
          <w:rFonts w:cs="宋体"/>
          <w:bCs w:val="0"/>
        </w:rPr>
      </w:r>
      <w:r/>
    </w:p>
    <w:p>
      <w:pPr>
        <w:pStyle w:val="895"/>
        <w:ind w:firstLine="480"/>
        <w:spacing w:after="0" w:line="440" w:lineRule="exact"/>
        <w:widowControl w:val="off"/>
        <w:rPr>
          <w:bCs w:val="0"/>
          <w:szCs w:val="20"/>
        </w:rPr>
      </w:pPr>
      <w:r>
        <w:rPr>
          <w:rFonts w:hint="eastAsia" w:cs="宋体"/>
          <w:bCs w:val="0"/>
        </w:rPr>
        <w:t xml:space="preserve">2、</w:t>
      </w:r>
      <w:r>
        <w:rPr>
          <w:rFonts w:hint="eastAsia"/>
          <w:bCs w:val="0"/>
          <w:szCs w:val="20"/>
        </w:rPr>
        <w:t xml:space="preserve">落实政府采购政策需满足的资格要求：</w:t>
      </w:r>
      <w:r>
        <w:rPr>
          <w:bCs w:val="0"/>
          <w:szCs w:val="20"/>
        </w:rPr>
      </w:r>
      <w:r/>
    </w:p>
    <w:p>
      <w:pPr>
        <w:pStyle w:val="895"/>
        <w:ind w:firstLine="480"/>
        <w:spacing w:after="0" w:line="440" w:lineRule="exact"/>
        <w:widowControl w:val="off"/>
        <w:rPr>
          <w:bCs w:val="0"/>
          <w:szCs w:val="20"/>
        </w:rPr>
      </w:pPr>
      <w:r>
        <w:rPr>
          <w:rFonts w:hint="eastAsia"/>
          <w:b/>
        </w:rPr>
        <w:t xml:space="preserve">本项目非专门面向中小企业采购项目</w:t>
      </w:r>
      <w:r>
        <w:rPr>
          <w:rFonts w:hint="eastAsia"/>
          <w:b/>
        </w:rPr>
        <w:t xml:space="preserve">，所属行业为</w:t>
      </w:r>
      <w:r>
        <w:rPr>
          <w:rFonts w:hint="eastAsia" w:cs="宋体"/>
          <w:b/>
          <w:bCs w:val="0"/>
          <w:lang w:val="zh-CN"/>
        </w:rPr>
        <w:t xml:space="preserve">工业</w:t>
      </w:r>
      <w:r>
        <w:rPr>
          <w:rFonts w:hint="eastAsia"/>
          <w:b/>
        </w:rPr>
        <w:t xml:space="preserve">（残疾人福利性单位、监狱企业视同小型、微型企业）。</w:t>
      </w:r>
      <w:r>
        <w:rPr>
          <w:bCs w:val="0"/>
          <w:szCs w:val="20"/>
        </w:rPr>
      </w:r>
      <w:r/>
    </w:p>
    <w:p>
      <w:pPr>
        <w:pStyle w:val="895"/>
        <w:ind w:firstLine="480"/>
        <w:spacing w:after="0" w:line="440" w:lineRule="exact"/>
        <w:widowControl w:val="off"/>
        <w:rPr>
          <w:bCs w:val="0"/>
          <w:szCs w:val="20"/>
        </w:rPr>
      </w:pPr>
      <w:r>
        <w:rPr>
          <w:rFonts w:hint="eastAsia"/>
          <w:bCs w:val="0"/>
          <w:szCs w:val="20"/>
        </w:rPr>
        <w:t xml:space="preserve">3、本项目的特定资格要求：</w:t>
      </w:r>
      <w:r>
        <w:rPr>
          <w:rFonts w:hint="eastAsia"/>
        </w:rPr>
        <w:t xml:space="preserve">具有省级（或省级以上）新闻出版广电局颁发的《出版物经营许可证》国内注册（指按国家有关规定要求注册）</w:t>
      </w:r>
      <w:r>
        <w:rPr>
          <w:rFonts w:hint="eastAsia"/>
          <w:bCs w:val="0"/>
          <w:szCs w:val="20"/>
        </w:rPr>
        <w:t xml:space="preserve">。</w:t>
      </w:r>
      <w:r>
        <w:rPr>
          <w:bCs w:val="0"/>
          <w:szCs w:val="20"/>
        </w:rPr>
      </w:r>
      <w:r/>
    </w:p>
    <w:p>
      <w:pPr>
        <w:pStyle w:val="895"/>
        <w:ind w:firstLine="480"/>
        <w:spacing w:after="0" w:line="440" w:lineRule="exact"/>
        <w:widowControl w:val="off"/>
        <w:rPr>
          <w:rFonts w:cs="宋体"/>
          <w:bCs w:val="0"/>
        </w:rPr>
      </w:pPr>
      <w:r>
        <w:rPr>
          <w:rFonts w:hint="eastAsia" w:cs="宋体"/>
          <w:bCs w:val="0"/>
        </w:rPr>
        <w:t xml:space="preserve">4、</w:t>
      </w:r>
      <w:r>
        <w:rPr>
          <w:rFonts w:cs="宋体"/>
          <w:bCs w:val="0"/>
        </w:rPr>
        <w:t xml:space="preserve">其他要求：</w:t>
      </w:r>
      <w:r/>
    </w:p>
    <w:p>
      <w:pPr>
        <w:pStyle w:val="895"/>
        <w:ind w:firstLine="480"/>
        <w:spacing w:after="0" w:line="440" w:lineRule="exact"/>
        <w:widowControl w:val="off"/>
        <w:rPr>
          <w:rFonts w:cs="宋体"/>
          <w:bCs w:val="0"/>
        </w:rPr>
      </w:pPr>
      <w:r>
        <w:rPr>
          <w:rFonts w:cs="宋体"/>
          <w:bCs w:val="0"/>
        </w:rPr>
        <w:t xml:space="preserve">（1）根据政府采购法及相关法规，将对</w:t>
      </w:r>
      <w:r>
        <w:rPr>
          <w:rFonts w:hint="eastAsia" w:cs="宋体"/>
          <w:bCs w:val="0"/>
        </w:rPr>
        <w:t xml:space="preserve">投标人</w:t>
      </w:r>
      <w:r>
        <w:rPr>
          <w:rFonts w:cs="宋体"/>
          <w:bCs w:val="0"/>
        </w:rPr>
        <w:t xml:space="preserve">进行信用查询。</w:t>
      </w:r>
      <w:r>
        <w:rPr>
          <w:rFonts w:hint="eastAsia" w:cs="宋体"/>
          <w:bCs w:val="0"/>
        </w:rPr>
        <w:t xml:space="preserve">投标人</w:t>
      </w:r>
      <w:r>
        <w:rPr>
          <w:rFonts w:cs="宋体"/>
          <w:bCs w:val="0"/>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pStyle w:val="895"/>
        <w:ind w:firstLine="480"/>
        <w:spacing w:after="0" w:line="440" w:lineRule="exact"/>
        <w:widowControl w:val="off"/>
        <w:rPr>
          <w:rFonts w:hint="eastAsia" w:cs="宋体"/>
          <w:bCs w:val="0"/>
        </w:rPr>
      </w:pPr>
      <w:r>
        <w:rPr>
          <w:rFonts w:cs="宋体"/>
          <w:bCs w:val="0"/>
        </w:rPr>
        <w:t xml:space="preserve">（2）单位负责人为同一人或者存在直接控股、管理关系的不同</w:t>
      </w:r>
      <w:r>
        <w:rPr>
          <w:rFonts w:hint="eastAsia" w:cs="宋体"/>
          <w:bCs w:val="0"/>
        </w:rPr>
        <w:t xml:space="preserve">投标人</w:t>
      </w:r>
      <w:r>
        <w:rPr>
          <w:rFonts w:cs="宋体"/>
          <w:bCs w:val="0"/>
        </w:rPr>
        <w:t xml:space="preserve">，不</w:t>
      </w:r>
      <w:r>
        <w:rPr>
          <w:rFonts w:cs="宋体"/>
          <w:bCs w:val="0"/>
        </w:rPr>
        <w:t xml:space="preserve">得参加同一合同项下的政府采购活动。</w:t>
      </w:r>
      <w:r>
        <w:rPr>
          <w:rFonts w:hint="eastAsia" w:cs="宋体"/>
          <w:bCs w:val="0"/>
        </w:rPr>
      </w:r>
      <w:r/>
    </w:p>
    <w:p>
      <w:pPr>
        <w:pStyle w:val="895"/>
        <w:spacing w:after="0" w:line="440" w:lineRule="exact"/>
        <w:shd w:val="clear" w:color="auto" w:fill="ffffff"/>
        <w:rPr>
          <w:rFonts w:hint="eastAsia" w:cs="Calibri"/>
          <w:b/>
          <w:bCs w:val="0"/>
          <w:color w:val="333333"/>
        </w:rPr>
      </w:pPr>
      <w:r>
        <w:rPr>
          <w:b/>
          <w:bCs w:val="0"/>
          <w:color w:val="333333"/>
        </w:rPr>
        <w:t xml:space="preserve">三、获取招标文件</w:t>
      </w:r>
      <w:r>
        <w:rPr>
          <w:rFonts w:hint="eastAsia" w:cs="Calibri"/>
          <w:b/>
          <w:bCs w:val="0"/>
          <w:color w:val="333333"/>
        </w:rPr>
      </w:r>
      <w:r/>
    </w:p>
    <w:p>
      <w:pPr>
        <w:pStyle w:val="895"/>
        <w:ind w:firstLine="480"/>
        <w:spacing w:after="0" w:line="440" w:lineRule="exact"/>
        <w:shd w:val="clear" w:color="auto" w:fill="ffffff"/>
        <w:rPr>
          <w:rFonts w:cs="Calibri"/>
          <w:bCs w:val="0"/>
          <w:color w:val="333333"/>
        </w:rPr>
      </w:pPr>
      <w:r>
        <w:rPr>
          <w:bCs w:val="0"/>
          <w:color w:val="000000"/>
        </w:rPr>
        <w:t xml:space="preserve">时间：自</w:t>
      </w:r>
      <w:r>
        <w:rPr>
          <w:rFonts w:hint="eastAsia"/>
        </w:rPr>
        <w:t xml:space="preserve">20</w:t>
      </w:r>
      <w:r>
        <w:rPr>
          <w:rFonts w:hint="eastAsia"/>
        </w:rPr>
        <w:t xml:space="preserve">26年</w:t>
      </w:r>
      <w:r>
        <w:rPr>
          <w:rFonts w:hint="eastAsia"/>
        </w:rPr>
        <w:t xml:space="preserve">5</w:t>
      </w:r>
      <w:r>
        <w:t xml:space="preserve">月</w:t>
      </w:r>
      <w:r>
        <w:rPr>
          <w:rFonts w:hint="eastAsia"/>
        </w:rPr>
        <w:t xml:space="preserve">2</w:t>
      </w:r>
      <w:r>
        <w:rPr>
          <w:rFonts w:hint="eastAsia"/>
        </w:rPr>
        <w:t xml:space="preserve">2</w:t>
      </w:r>
      <w:r>
        <w:t xml:space="preserve">日</w:t>
      </w:r>
      <w:r>
        <w:rPr>
          <w:rFonts w:hint="eastAsia"/>
        </w:rPr>
        <w:t xml:space="preserve">起至</w:t>
      </w:r>
      <w:r>
        <w:rPr>
          <w:rFonts w:hint="eastAsia"/>
        </w:rPr>
        <w:t xml:space="preserve">2026年</w:t>
      </w:r>
      <w:r>
        <w:rPr>
          <w:rFonts w:hint="eastAsia"/>
        </w:rPr>
        <w:t xml:space="preserve">6</w:t>
      </w:r>
      <w:r>
        <w:t xml:space="preserve">月2</w:t>
      </w:r>
      <w:r>
        <w:t xml:space="preserve">日</w:t>
      </w:r>
      <w:r>
        <w:rPr>
          <w:rFonts w:hint="eastAsia"/>
          <w:bCs w:val="0"/>
          <w:color w:val="000000"/>
        </w:rPr>
        <w:t xml:space="preserve">（北京时间</w:t>
      </w:r>
      <w:r>
        <w:rPr>
          <w:rFonts w:hint="eastAsia"/>
          <w:bCs w:val="0"/>
        </w:rPr>
        <w:t xml:space="preserve">）</w:t>
      </w:r>
      <w:r>
        <w:rPr>
          <w:rFonts w:cs="宋体"/>
        </w:rPr>
        <w:t xml:space="preserve">。</w:t>
      </w:r>
      <w:r>
        <w:rPr>
          <w:rFonts w:cs="Calibri"/>
          <w:bCs w:val="0"/>
          <w:color w:val="333333"/>
        </w:rPr>
      </w:r>
      <w:r/>
    </w:p>
    <w:p>
      <w:pPr>
        <w:pStyle w:val="895"/>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w:t>
      </w:r>
      <w:r>
        <w:rPr>
          <w:rFonts w:hint="eastAsia"/>
          <w:bCs w:val="0"/>
        </w:rPr>
        <w:t xml:space="preserve">标文件。</w:t>
      </w:r>
      <w:r>
        <w:rPr>
          <w:bCs w:val="0"/>
        </w:rPr>
      </w:r>
      <w:r/>
    </w:p>
    <w:p>
      <w:pPr>
        <w:pStyle w:val="895"/>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陆“苏采云”系统后选择具体项目，点击“我要参与”并签章提交《投标供应商确认函》，提交《投标供应商确认函》日期视同为依法获取招标文件日期。签章完成提交后应打印留存《投标供应商确认函》。</w:t>
      </w:r>
      <w:r>
        <w:rPr>
          <w:rFonts w:cs="宋体"/>
          <w:bCs w:val="0"/>
        </w:rPr>
      </w:r>
      <w:r/>
    </w:p>
    <w:p>
      <w:pPr>
        <w:pStyle w:val="895"/>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w:t>
      </w:r>
      <w:r>
        <w:rPr>
          <w:rFonts w:cs="宋体"/>
          <w:color w:val="000000"/>
        </w:rPr>
        <w:t xml:space="preserve">缀名为“</w:t>
      </w:r>
      <w:r>
        <w:rPr>
          <w:color w:val="000000"/>
        </w:rPr>
        <w:t xml:space="preserve">.kedt</w:t>
      </w:r>
      <w:r>
        <w:rPr>
          <w:rFonts w:cs="宋体"/>
          <w:color w:val="000000"/>
        </w:rPr>
        <w:t xml:space="preserve">”）并导入政府采购客户端工具后方可进行电子投标文件的制作和提交。</w:t>
      </w:r>
      <w:r>
        <w:rPr>
          <w:rFonts w:cs="宋体"/>
          <w:bCs w:val="0"/>
        </w:rPr>
      </w:r>
      <w:r/>
    </w:p>
    <w:p>
      <w:pPr>
        <w:pStyle w:val="895"/>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p>
    <w:p>
      <w:pPr>
        <w:pStyle w:val="895"/>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）本项目采购使用苏采云</w:t>
      </w:r>
      <w:r>
        <w:rPr>
          <w:rFonts w:cs="宋体"/>
          <w:bCs w:val="0"/>
        </w:rPr>
        <w:t xml:space="preserve">CA</w:t>
      </w:r>
      <w:r>
        <w:rPr>
          <w:rFonts w:hint="eastAsia" w:cs="宋体"/>
          <w:bCs w:val="0"/>
        </w:rPr>
        <w:t xml:space="preserve">及电子签章。</w:t>
      </w:r>
      <w:r/>
    </w:p>
    <w:p>
      <w:pPr>
        <w:pStyle w:val="895"/>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895"/>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2026</w:t>
      </w:r>
      <w:r>
        <w:rPr>
          <w:bCs w:val="0"/>
          <w:color w:val="000000"/>
        </w:rPr>
        <w:t xml:space="preserve">年</w:t>
      </w:r>
      <w:r>
        <w:rPr>
          <w:rFonts w:hint="eastAsia"/>
        </w:rPr>
        <w:t xml:space="preserve">6</w:t>
      </w:r>
      <w:r>
        <w:t xml:space="preserve">月</w:t>
      </w:r>
      <w:r>
        <w:rPr>
          <w:rFonts w:hint="eastAsia"/>
        </w:rPr>
        <w:t xml:space="preserve">1</w:t>
      </w:r>
      <w:r>
        <w:rPr>
          <w:rFonts w:hint="eastAsia"/>
        </w:rPr>
        <w:t xml:space="preserve">6</w:t>
      </w:r>
      <w:r>
        <w:t xml:space="preserve">日</w:t>
      </w:r>
      <w:r>
        <w:rPr>
          <w:rFonts w:hint="eastAsia"/>
        </w:rPr>
        <w:t xml:space="preserve">1</w:t>
      </w:r>
      <w:r>
        <w:t xml:space="preserve">3</w:t>
      </w:r>
      <w:r>
        <w:rPr>
          <w:rFonts w:hint="eastAsia"/>
        </w:rPr>
        <w:t xml:space="preserve">：</w:t>
      </w:r>
      <w:r>
        <w:t xml:space="preserve">00</w:t>
      </w:r>
      <w:r>
        <w:rPr>
          <w:bCs w:val="0"/>
          <w:color w:val="000000"/>
        </w:rPr>
        <w:t xml:space="preserve">（北京时间</w:t>
      </w:r>
      <w:r>
        <w:rPr>
          <w:bCs w:val="0"/>
          <w:color w:val="000000"/>
        </w:rPr>
        <w:t xml:space="preserve">）</w:t>
      </w:r>
      <w:r>
        <w:rPr>
          <w:rFonts w:hint="eastAsia"/>
          <w:bCs w:val="0"/>
          <w:color w:val="000000"/>
        </w:rPr>
      </w:r>
      <w:r/>
    </w:p>
    <w:p>
      <w:pPr>
        <w:pStyle w:val="895"/>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不见面开标方式</w:t>
      </w:r>
      <w:r>
        <w:rPr>
          <w:bCs w:val="0"/>
        </w:rPr>
        <w:t xml:space="preserve">。</w:t>
      </w:r>
      <w:r>
        <w:rPr>
          <w:rFonts w:cs="Calibri"/>
          <w:bCs w:val="0"/>
        </w:rPr>
      </w:r>
      <w:r/>
    </w:p>
    <w:p>
      <w:pPr>
        <w:pStyle w:val="895"/>
        <w:ind w:firstLine="480"/>
        <w:spacing w:after="0" w:line="440" w:lineRule="exact"/>
        <w:shd w:val="clear" w:color="auto" w:fill="ffffff"/>
        <w:rPr>
          <w:rFonts w:cs="Calibri"/>
          <w:bCs w:val="0"/>
        </w:rPr>
      </w:pPr>
      <w:r>
        <w:rPr>
          <w:bCs w:val="0"/>
        </w:rPr>
        <w:t xml:space="preserve">（1）投标文件上传时间：自本公告发布之日起至投标截止时间止。</w:t>
      </w:r>
      <w:r>
        <w:rPr>
          <w:rFonts w:cs="Calibri"/>
          <w:bCs w:val="0"/>
        </w:rPr>
      </w:r>
      <w:r/>
    </w:p>
    <w:p>
      <w:pPr>
        <w:pStyle w:val="895"/>
        <w:ind w:firstLine="480"/>
        <w:spacing w:after="0" w:line="440" w:lineRule="exact"/>
        <w:shd w:val="clear" w:color="auto" w:fill="ffffff"/>
        <w:rPr>
          <w:rFonts w:cs="Calibri"/>
          <w:bCs w:val="0"/>
        </w:rPr>
      </w:pPr>
      <w:r>
        <w:rPr>
          <w:bCs w:val="0"/>
          <w:color w:val="000000"/>
        </w:rPr>
        <w:t xml:space="preserve">（</w:t>
      </w: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895"/>
        <w:ind w:firstLine="480"/>
        <w:spacing w:after="0" w:line="440" w:lineRule="exact"/>
        <w:shd w:val="clear" w:color="auto" w:fill="ffffff"/>
        <w:rPr>
          <w:rFonts w:cs="宋体"/>
        </w:rPr>
      </w:pPr>
      <w:r>
        <w:rPr>
          <w:rFonts w:hint="eastAsia"/>
          <w:bCs w:val="0"/>
        </w:rPr>
        <w:t xml:space="preserve">（3）</w:t>
      </w:r>
      <w:r>
        <w:rPr>
          <w:rFonts w:hint="eastAsia"/>
          <w:bCs w:val="0"/>
        </w:rPr>
        <w:t xml:space="preserve">本项目采用不见面开标，投标人代表应在开标时间前半小时</w:t>
      </w:r>
      <w:r>
        <w:rPr>
          <w:rFonts w:cs="宋体"/>
        </w:rPr>
        <w:t xml:space="preserve">登录“苏采云”系统在平台首页点击“开标大厅”，进入江苏省政府采购一体化不见面开标（采购）大厅，选择对应项目，并按系统提示完成开标流程。</w:t>
      </w:r>
      <w:r/>
    </w:p>
    <w:p>
      <w:pPr>
        <w:pStyle w:val="895"/>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895"/>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895"/>
        <w:ind w:firstLine="480"/>
        <w:spacing w:after="0" w:line="440" w:lineRule="exact"/>
        <w:widowControl w:val="off"/>
        <w:rPr>
          <w:bCs w:val="0"/>
          <w:szCs w:val="20"/>
        </w:rPr>
      </w:pPr>
      <w:r>
        <w:rPr>
          <w:bCs w:val="0"/>
          <w:szCs w:val="20"/>
        </w:rPr>
        <w:t xml:space="preserve">自本公告发布之日起5个工作日</w:t>
      </w:r>
      <w:r/>
    </w:p>
    <w:p>
      <w:pPr>
        <w:pStyle w:val="895"/>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p>
    <w:p>
      <w:pPr>
        <w:pStyle w:val="895"/>
        <w:ind w:firstLine="480"/>
        <w:spacing w:after="0" w:line="440" w:lineRule="exact"/>
        <w:widowControl w:val="off"/>
        <w:rPr>
          <w:bCs w:val="0"/>
        </w:rPr>
      </w:pPr>
      <w:r>
        <w:rPr>
          <w:bCs w:val="0"/>
        </w:rPr>
        <w:t xml:space="preserve">1</w:t>
      </w:r>
      <w:r>
        <w:rPr>
          <w:rFonts w:hint="eastAsia"/>
          <w:bCs w:val="0"/>
        </w:rPr>
        <w:t xml:space="preserve">、CA证书办理：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w:t>
      </w:r>
      <w:r>
        <w:rPr>
          <w:rFonts w:hint="eastAsia"/>
          <w:b/>
          <w:szCs w:val="22"/>
        </w:rPr>
        <w:t xml:space="preserve">采购活动</w:t>
      </w:r>
      <w:r>
        <w:rPr>
          <w:rFonts w:hint="eastAsia"/>
          <w:b/>
          <w:szCs w:val="22"/>
        </w:rPr>
        <w:t xml:space="preserve">，下载</w:t>
      </w:r>
      <w:r>
        <w:rPr>
          <w:rFonts w:hint="eastAsia"/>
          <w:b/>
          <w:szCs w:val="22"/>
        </w:rPr>
        <w:t xml:space="preserve">招标</w:t>
      </w:r>
      <w:r>
        <w:rPr>
          <w:rFonts w:hint="eastAsia"/>
          <w:b/>
          <w:szCs w:val="22"/>
        </w:rPr>
        <w:t xml:space="preserve">文件、上传</w:t>
      </w:r>
      <w:r>
        <w:rPr>
          <w:rFonts w:hint="eastAsia"/>
          <w:b/>
          <w:szCs w:val="22"/>
        </w:rPr>
        <w:t xml:space="preserve">投标</w:t>
      </w:r>
      <w:r>
        <w:rPr>
          <w:rFonts w:hint="eastAsia"/>
          <w:b/>
          <w:szCs w:val="22"/>
        </w:rPr>
        <w:t xml:space="preserve">文件，都需要插入C</w:t>
      </w:r>
      <w:r>
        <w:rPr>
          <w:b/>
          <w:szCs w:val="22"/>
        </w:rPr>
        <w:t xml:space="preserve">A</w:t>
      </w:r>
      <w:r>
        <w:rPr>
          <w:rFonts w:hint="eastAsia"/>
          <w:b/>
          <w:szCs w:val="22"/>
        </w:rPr>
        <w:t xml:space="preserve">完成，江苏省内各地区办理的“苏采云”系统下的政务</w:t>
      </w:r>
      <w:r>
        <w:rPr>
          <w:b/>
          <w:szCs w:val="22"/>
        </w:rPr>
        <w:t xml:space="preserve">CA</w:t>
      </w:r>
      <w:r>
        <w:rPr>
          <w:rFonts w:hint="eastAsia"/>
          <w:b/>
          <w:szCs w:val="22"/>
        </w:rPr>
        <w:t xml:space="preserve">证书全省通用</w:t>
      </w:r>
      <w:r>
        <w:rPr>
          <w:rFonts w:hint="eastAsia"/>
          <w:b/>
          <w:szCs w:val="22"/>
        </w:rPr>
        <w:t xml:space="preserve">。</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w:t>
      </w:r>
      <w:r>
        <w:rPr>
          <w:rFonts w:hint="eastAsia" w:cs="宋体"/>
          <w:color w:val="000000"/>
        </w:rPr>
        <w:t xml:space="preserve">：</w:t>
      </w:r>
      <w:r>
        <w:rPr>
          <w:rFonts w:hint="eastAsia" w:cs="宋体"/>
          <w:color w:val="000000"/>
        </w:rPr>
        <w:t xml:space="preserve">changshuca@163.com，C</w:t>
      </w:r>
      <w:r>
        <w:rPr>
          <w:rFonts w:cs="宋体"/>
          <w:color w:val="000000"/>
        </w:rPr>
        <w:t xml:space="preserve">A</w:t>
      </w:r>
      <w:r>
        <w:rPr>
          <w:rFonts w:hint="eastAsia" w:cs="宋体"/>
          <w:color w:val="000000"/>
        </w:rPr>
        <w:t xml:space="preserve">现场办理苏州地</w:t>
      </w:r>
      <w:r>
        <w:rPr>
          <w:rFonts w:hint="eastAsia" w:cs="宋体"/>
        </w:rPr>
        <w:t xml:space="preserve">址：</w:t>
      </w:r>
      <w:r>
        <w:rPr>
          <w:rFonts w:hint="eastAsia" w:cs="宋体"/>
        </w:rPr>
        <w:t xml:space="preserve">苏州高新区邓尉路105号狮山科技馆1楼服务大厅，也可线上办理，咨询电话：0512-6573769</w:t>
      </w:r>
      <w:r>
        <w:rPr>
          <w:rFonts w:hint="eastAsia" w:cs="宋体"/>
        </w:rPr>
        <w:t xml:space="preserve">9。</w:t>
      </w:r>
      <w:r>
        <w:rPr>
          <w:bCs w:val="0"/>
        </w:rPr>
      </w:r>
      <w:r/>
    </w:p>
    <w:p>
      <w:pPr>
        <w:pStyle w:val="895"/>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p>
    <w:p>
      <w:pPr>
        <w:pStyle w:val="895"/>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投标人使用CA数字证书进行远程解密，解密的CA数字证书与生成加密电子投标文件时的CA数字证书需为同一个CA数字证书，否则无法解密，造成的后果由投标人自行负责。</w:t>
      </w:r>
      <w:r/>
    </w:p>
    <w:p>
      <w:pPr>
        <w:pStyle w:val="895"/>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pStyle w:val="895"/>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895"/>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w:t>
      </w:r>
      <w:r>
        <w:rPr>
          <w:rFonts w:hint="eastAsia"/>
          <w:bCs w:val="0"/>
        </w:rPr>
        <w:t xml:space="preserve">的</w:t>
      </w:r>
      <w:r>
        <w:rPr>
          <w:rFonts w:hint="eastAsia"/>
          <w:bCs w:val="0"/>
        </w:rPr>
        <w:t xml:space="preserve">时间</w:t>
      </w:r>
      <w:r>
        <w:rPr>
          <w:bCs w:val="0"/>
        </w:rPr>
        <w:t xml:space="preserve">，未在规定时间内完成解密，其投标文件将被拒绝。</w:t>
      </w:r>
      <w:r/>
    </w:p>
    <w:p>
      <w:pPr>
        <w:pStyle w:val="895"/>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代表须在网上不见面开标系统中保持在线状态，以应</w:t>
      </w:r>
      <w:r>
        <w:rPr>
          <w:bCs w:val="0"/>
        </w:rPr>
        <w:t xml:space="preserve">对可能发生的澄清、说明等回复，工作人员会及时通过《投标供应商确认函》</w:t>
      </w:r>
      <w:r>
        <w:rPr>
          <w:bCs w:val="0"/>
        </w:rPr>
        <w:t xml:space="preserve">或法人授权委托书（如有）中留存的手机号与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w:t>
      </w:r>
      <w:r>
        <w:rPr>
          <w:bCs w:val="0"/>
        </w:rPr>
        <w:t xml:space="preserve">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895"/>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注册、报名、下载电子招标文件、制作上传电子投标文件、不见面开标及其他注意事项登录苏州政府采购网，在“下载中心”栏目下载“苏采云系统供应商操作手册”查阅。</w:t>
      </w:r>
      <w:r>
        <w:rPr>
          <w:rFonts w:hint="eastAsia"/>
          <w:bCs w:val="0"/>
        </w:rPr>
      </w:r>
      <w:r/>
    </w:p>
    <w:p>
      <w:pPr>
        <w:pStyle w:val="895"/>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w:t>
      </w:r>
      <w:r>
        <w:rPr>
          <w:bCs w:val="0"/>
        </w:rPr>
        <w:t xml:space="preserve">5</w:t>
      </w:r>
      <w:r>
        <w:rPr>
          <w:bCs w:val="0"/>
        </w:rPr>
        <w:t xml:space="preserve">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、QQ：3048755361、1315179389、895706745。</w:t>
      </w:r>
      <w:r>
        <w:rPr>
          <w:bCs w:val="0"/>
        </w:rPr>
      </w:r>
      <w:r/>
    </w:p>
    <w:p>
      <w:pPr>
        <w:pStyle w:val="895"/>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p>
    <w:p>
      <w:pPr>
        <w:pStyle w:val="895"/>
        <w:ind w:firstLine="480"/>
        <w:spacing w:after="0" w:line="440" w:lineRule="exact"/>
        <w:widowControl w:val="off"/>
        <w:rPr>
          <w:rFonts w:hint="eastAsia"/>
          <w:bCs w:val="0"/>
        </w:rPr>
      </w:pPr>
      <w:r>
        <w:rPr>
          <w:bCs w:val="0"/>
        </w:rPr>
        <w:t xml:space="preserve">6</w:t>
      </w:r>
      <w:r>
        <w:rPr>
          <w:rFonts w:hint="eastAsia"/>
          <w:bCs w:val="0"/>
        </w:rPr>
        <w:t xml:space="preserve">、本次采购项目有关时间要求均以北京时间为标准，使用24小时制</w:t>
      </w:r>
      <w:r>
        <w:rPr>
          <w:bCs w:val="0"/>
        </w:rPr>
        <w:t xml:space="preserve">。</w:t>
      </w:r>
      <w:r>
        <w:rPr>
          <w:rFonts w:hint="eastAsia"/>
          <w:bCs w:val="0"/>
        </w:rPr>
      </w:r>
      <w:r/>
    </w:p>
    <w:p>
      <w:pPr>
        <w:pStyle w:val="895"/>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895"/>
        <w:spacing w:after="0" w:line="440" w:lineRule="exact"/>
        <w:shd w:val="clear" w:color="auto" w:fill="ffffff"/>
        <w:rPr>
          <w:rFonts w:hint="eastAsia" w:cs="Calibri"/>
          <w:b/>
          <w:bCs w:val="0"/>
        </w:rPr>
      </w:pPr>
      <w:r>
        <w:rPr>
          <w:b/>
          <w:bCs w:val="0"/>
        </w:rPr>
        <w:t xml:space="preserve">七、对本次招标提出询问，请按以下方式联系</w:t>
      </w:r>
      <w:r>
        <w:rPr>
          <w:rFonts w:hint="eastAsia" w:cs="Calibri"/>
          <w:b/>
          <w:bCs w:val="0"/>
        </w:rPr>
      </w:r>
      <w:r/>
    </w:p>
    <w:p>
      <w:pPr>
        <w:pStyle w:val="895"/>
        <w:ind w:firstLine="480"/>
        <w:spacing w:after="0" w:line="440" w:lineRule="exact"/>
        <w:shd w:val="clear" w:color="auto" w:fill="ffffff"/>
        <w:rPr>
          <w:rFonts w:cs="Calibri"/>
          <w:bCs w:val="0"/>
        </w:rPr>
      </w:pPr>
      <w:r>
        <w:rPr>
          <w:bCs w:val="0"/>
        </w:rPr>
        <w:t xml:space="preserve">1、采购人信息</w:t>
      </w:r>
      <w:r>
        <w:rPr>
          <w:rFonts w:cs="Calibri"/>
          <w:bCs w:val="0"/>
        </w:rPr>
      </w:r>
      <w:r/>
    </w:p>
    <w:p>
      <w:pPr>
        <w:pStyle w:val="895"/>
        <w:ind w:firstLine="480"/>
        <w:spacing w:after="0" w:line="440" w:lineRule="exact"/>
        <w:shd w:val="clear" w:color="auto" w:fill="ffffff"/>
        <w:rPr>
          <w:rFonts w:hint="eastAsia" w:cs="Calibri"/>
          <w:bCs w:val="0"/>
        </w:rPr>
      </w:pPr>
      <w:r>
        <w:rPr>
          <w:bCs w:val="0"/>
        </w:rPr>
        <w:t xml:space="preserve">名</w:t>
      </w:r>
      <w:r>
        <w:rPr>
          <w:rFonts w:hint="eastAsia"/>
          <w:bCs w:val="0"/>
        </w:rPr>
        <w:t xml:space="preserve"> </w:t>
      </w:r>
      <w:r>
        <w:rPr>
          <w:bCs w:val="0"/>
        </w:rPr>
        <w:t xml:space="preserve">   称：</w:t>
      </w:r>
      <w:r>
        <w:rPr>
          <w:rFonts w:ascii="Segoe UI Symbol" w:hAnsi="Segoe UI Symbol" w:cs="Segoe UI Symbol"/>
        </w:rPr>
        <w:t xml:space="preserve">常熟市文化博览中心</w:t>
      </w:r>
      <w:r>
        <w:rPr>
          <w:rFonts w:hint="eastAsia" w:cs="Calibri"/>
          <w:bCs w:val="0"/>
        </w:rPr>
      </w:r>
      <w:r/>
    </w:p>
    <w:p>
      <w:pPr>
        <w:pStyle w:val="895"/>
        <w:ind w:firstLine="480"/>
        <w:spacing w:after="0" w:line="440" w:lineRule="exact"/>
        <w:shd w:val="clear" w:color="auto" w:fill="ffffff"/>
        <w:rPr>
          <w:bCs w:val="0"/>
        </w:rPr>
      </w:pPr>
      <w:r>
        <w:rPr>
          <w:rFonts w:hint="eastAsia"/>
          <w:bCs w:val="0"/>
        </w:rPr>
        <w:t xml:space="preserve">地 </w:t>
      </w:r>
      <w:r>
        <w:rPr>
          <w:bCs w:val="0"/>
        </w:rPr>
        <w:t xml:space="preserve">   址：</w:t>
      </w:r>
      <w:r>
        <w:rPr>
          <w:rFonts w:hint="eastAsia"/>
          <w:bCs w:val="0"/>
        </w:rPr>
        <w:t xml:space="preserve">常熟市书院街27号</w:t>
      </w:r>
      <w:r>
        <w:rPr>
          <w:bCs w:val="0"/>
        </w:rPr>
      </w:r>
      <w:r/>
    </w:p>
    <w:p>
      <w:pPr>
        <w:pStyle w:val="895"/>
        <w:ind w:firstLine="480"/>
        <w:spacing w:after="0" w:line="440" w:lineRule="exact"/>
        <w:widowControl w:val="off"/>
        <w:rPr>
          <w:bCs w:val="0"/>
        </w:rPr>
      </w:pPr>
      <w:r>
        <w:rPr>
          <w:rFonts w:hint="eastAsia"/>
          <w:bCs w:val="0"/>
        </w:rPr>
        <w:t xml:space="preserve">联系方式：</w:t>
      </w:r>
      <w:r>
        <w:rPr>
          <w:rFonts w:hint="eastAsia"/>
          <w:bCs w:val="0"/>
        </w:rPr>
        <w:t xml:space="preserve">0512-</w:t>
      </w:r>
      <w:r>
        <w:rPr>
          <w:rFonts w:hint="eastAsia"/>
          <w:bCs w:val="0"/>
        </w:rPr>
        <w:t xml:space="preserve">52220905（马霞琴）</w:t>
      </w:r>
      <w:r>
        <w:rPr>
          <w:bCs w:val="0"/>
        </w:rPr>
      </w:r>
      <w:r/>
    </w:p>
    <w:p>
      <w:pPr>
        <w:pStyle w:val="895"/>
        <w:ind w:firstLine="480"/>
        <w:spacing w:after="0" w:line="440" w:lineRule="exact"/>
        <w:widowControl w:val="off"/>
        <w:rPr>
          <w:rFonts w:hint="eastAsia"/>
          <w:bCs w:val="0"/>
        </w:rPr>
      </w:pPr>
      <w:r>
        <w:rPr>
          <w:rFonts w:hint="eastAsia"/>
          <w:bCs w:val="0"/>
          <w:szCs w:val="20"/>
        </w:rPr>
        <w:t xml:space="preserve">2、采购代理机构信息</w:t>
      </w:r>
      <w:r>
        <w:rPr>
          <w:rFonts w:hint="eastAsia"/>
          <w:bCs w:val="0"/>
        </w:rPr>
      </w:r>
      <w:r/>
    </w:p>
    <w:p>
      <w:pPr>
        <w:pStyle w:val="895"/>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江苏杰源工程管理咨询有限公司</w:t>
      </w:r>
      <w:r/>
    </w:p>
    <w:p>
      <w:pPr>
        <w:pStyle w:val="895"/>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895"/>
        <w:ind w:firstLine="480"/>
        <w:spacing w:after="0" w:line="440" w:lineRule="exact"/>
        <w:widowControl w:val="off"/>
        <w:rPr>
          <w:rFonts w:hint="eastAsia" w:cs="宋体"/>
          <w:bCs w:val="0"/>
        </w:rPr>
      </w:pPr>
      <w:r>
        <w:rPr>
          <w:rFonts w:hint="eastAsia"/>
          <w:bCs w:val="0"/>
          <w:szCs w:val="20"/>
        </w:rPr>
        <w:t xml:space="preserve">联系方式：</w:t>
      </w:r>
      <w:r>
        <w:rPr>
          <w:rFonts w:hint="eastAsia" w:cs="宋体"/>
          <w:bCs w:val="0"/>
        </w:rPr>
        <w:t xml:space="preserve">0512-52759577</w:t>
      </w:r>
      <w:r>
        <w:rPr>
          <w:rFonts w:hint="eastAsia" w:cs="宋体"/>
          <w:bCs w:val="0"/>
        </w:rPr>
        <w:t xml:space="preserve">（</w:t>
      </w:r>
      <w:r>
        <w:rPr>
          <w:rFonts w:hint="eastAsia" w:cs="宋体"/>
          <w:bCs w:val="0"/>
        </w:rPr>
        <w:t xml:space="preserve">赵周蕾</w:t>
      </w:r>
      <w:r>
        <w:rPr>
          <w:rFonts w:hint="eastAsia" w:cs="宋体"/>
          <w:bCs w:val="0"/>
        </w:rPr>
        <w:t xml:space="preserve">）</w:t>
      </w:r>
      <w:r>
        <w:rPr>
          <w:rFonts w:hint="eastAsia" w:cs="宋体"/>
          <w:bCs w:val="0"/>
        </w:rPr>
      </w:r>
      <w:r/>
    </w:p>
    <w:p>
      <w:pPr>
        <w:pStyle w:val="895"/>
        <w:ind w:firstLine="480"/>
        <w:spacing w:after="0" w:line="440" w:lineRule="exact"/>
        <w:widowControl w:val="off"/>
        <w:rPr>
          <w:rFonts w:hint="eastAsia"/>
          <w:bCs w:val="0"/>
        </w:rPr>
      </w:pPr>
      <w:r>
        <w:rPr>
          <w:rFonts w:hint="eastAsia"/>
          <w:bCs w:val="0"/>
          <w:szCs w:val="20"/>
        </w:rPr>
        <w:t xml:space="preserve">3、项目</w:t>
      </w:r>
      <w:r>
        <w:rPr>
          <w:rFonts w:hint="eastAsia"/>
          <w:bCs w:val="0"/>
          <w:szCs w:val="20"/>
        </w:rPr>
        <w:t xml:space="preserve">联系</w:t>
      </w:r>
      <w:r>
        <w:rPr>
          <w:rFonts w:hint="eastAsia"/>
          <w:bCs w:val="0"/>
          <w:szCs w:val="20"/>
        </w:rPr>
        <w:t xml:space="preserve">方式</w:t>
      </w:r>
      <w:r>
        <w:rPr>
          <w:rFonts w:hint="eastAsia"/>
          <w:bCs w:val="0"/>
        </w:rPr>
      </w:r>
      <w:r/>
    </w:p>
    <w:p>
      <w:pPr>
        <w:pStyle w:val="895"/>
        <w:ind w:firstLine="480"/>
        <w:spacing w:after="0" w:line="440" w:lineRule="exact"/>
        <w:widowControl w:val="off"/>
        <w:rPr>
          <w:rFonts w:hint="eastAsia" w:cs="宋体"/>
          <w:bCs w:val="0"/>
        </w:rPr>
      </w:pPr>
      <w:r>
        <w:rPr>
          <w:rFonts w:hint="eastAsia"/>
          <w:bCs w:val="0"/>
          <w:szCs w:val="20"/>
        </w:rPr>
        <w:t xml:space="preserve">项目联系人</w:t>
      </w:r>
      <w:r>
        <w:rPr>
          <w:rFonts w:hint="eastAsia" w:cs="宋体"/>
          <w:bCs w:val="0"/>
        </w:rPr>
        <w:t xml:space="preserve">：</w:t>
      </w:r>
      <w:r>
        <w:rPr>
          <w:rFonts w:hint="eastAsia" w:cs="宋体"/>
          <w:bCs w:val="0"/>
        </w:rPr>
        <w:t xml:space="preserve">赵周蕾</w:t>
      </w:r>
      <w:r>
        <w:rPr>
          <w:rFonts w:hint="eastAsia" w:cs="宋体"/>
          <w:bCs w:val="0"/>
        </w:rPr>
      </w:r>
      <w:r/>
    </w:p>
    <w:p>
      <w:pPr>
        <w:pStyle w:val="895"/>
        <w:ind w:firstLine="480"/>
        <w:spacing w:after="0" w:line="440" w:lineRule="exact"/>
        <w:widowControl w:val="off"/>
        <w:rPr>
          <w:rFonts w:cs="宋体"/>
          <w:bCs w:val="0"/>
        </w:rPr>
      </w:pPr>
      <w:r>
        <w:rPr>
          <w:rFonts w:hint="eastAsia"/>
          <w:bCs w:val="0"/>
          <w:szCs w:val="20"/>
        </w:rPr>
        <w:t xml:space="preserve">电    话：</w:t>
      </w:r>
      <w:r>
        <w:rPr>
          <w:rFonts w:hint="eastAsia" w:cs="宋体"/>
          <w:bCs w:val="0"/>
        </w:rPr>
        <w:t xml:space="preserve">0512-52759577</w:t>
      </w:r>
      <w:r>
        <w:rPr>
          <w:rFonts w:cs="宋体"/>
          <w:bCs w:val="0"/>
        </w:rPr>
      </w:r>
      <w:r/>
    </w:p>
    <w:p>
      <w:pPr>
        <w:pStyle w:val="896"/>
        <w:ind w:left="50" w:right="50"/>
        <w:jc w:val="center"/>
        <w:spacing w:before="0" w:after="0" w:line="440" w:lineRule="exact"/>
        <w:widowControl w:val="off"/>
        <w:rPr>
          <w:rFonts w:ascii="宋体" w:hAnsi="宋体"/>
          <w:sz w:val="36"/>
          <w:szCs w:val="36"/>
        </w:rPr>
      </w:pPr>
      <w:r/>
      <w:bookmarkStart w:id="7" w:name="_Hlt97715964"/>
      <w:r/>
      <w:bookmarkEnd w:id="7"/>
      <w:r>
        <w:br w:type="page" w:clear="all"/>
      </w:r>
      <w:bookmarkStart w:id="8" w:name="_Toc158691767"/>
      <w:r/>
      <w:bookmarkStart w:id="9" w:name="_Toc315875314"/>
      <w:r/>
      <w:bookmarkStart w:id="10" w:name="_Toc315868051"/>
      <w:r/>
      <w:bookmarkStart w:id="11" w:name="_Toc224562174"/>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8"/>
      <w:r/>
      <w:bookmarkEnd w:id="9"/>
      <w:r/>
      <w:bookmarkEnd w:id="10"/>
      <w:r/>
      <w:bookmarkEnd w:id="11"/>
      <w:r>
        <w:rPr>
          <w:rFonts w:ascii="宋体" w:hAnsi="宋体"/>
          <w:sz w:val="36"/>
          <w:szCs w:val="36"/>
        </w:rPr>
      </w:r>
      <w:r/>
    </w:p>
    <w:p>
      <w:pPr>
        <w:pStyle w:val="897"/>
        <w:ind w:left="50" w:right="50"/>
        <w:jc w:val="center"/>
        <w:spacing w:before="0" w:line="440" w:lineRule="exact"/>
        <w:widowControl w:val="off"/>
        <w:rPr>
          <w:rFonts w:ascii="宋体" w:hAnsi="宋体"/>
        </w:rPr>
      </w:pPr>
      <w:r/>
      <w:bookmarkStart w:id="12" w:name="_Toc315875315"/>
      <w:r/>
      <w:bookmarkStart w:id="13" w:name="_Toc158691768"/>
      <w:r/>
      <w:bookmarkStart w:id="14" w:name="_Toc315868052"/>
      <w:r/>
      <w:bookmarkStart w:id="15" w:name="_Toc224562175"/>
      <w:r>
        <w:rPr>
          <w:rFonts w:ascii="宋体" w:hAnsi="宋体"/>
        </w:rPr>
        <w:t xml:space="preserve">一、总则</w:t>
      </w:r>
      <w:bookmarkEnd w:id="12"/>
      <w:r/>
      <w:bookmarkEnd w:id="13"/>
      <w:r/>
      <w:bookmarkEnd w:id="14"/>
      <w:r/>
      <w:bookmarkEnd w:id="15"/>
      <w:r>
        <w:rPr>
          <w:rFonts w:ascii="宋体" w:hAnsi="宋体"/>
        </w:rPr>
      </w:r>
      <w:r/>
    </w:p>
    <w:p>
      <w:pPr>
        <w:pStyle w:val="895"/>
        <w:ind w:left="50" w:right="50"/>
        <w:spacing w:after="0" w:line="440" w:lineRule="exact"/>
        <w:widowControl w:val="off"/>
        <w:rPr>
          <w:b/>
        </w:rPr>
      </w:pPr>
      <w:r>
        <w:rPr>
          <w:b/>
        </w:rPr>
        <w:t xml:space="preserve">1、适用范围及解释权</w:t>
      </w:r>
      <w:r/>
    </w:p>
    <w:p>
      <w:pPr>
        <w:pStyle w:val="895"/>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895"/>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895"/>
        <w:ind w:left="50" w:right="50" w:firstLine="360"/>
        <w:spacing w:after="0" w:line="440" w:lineRule="exact"/>
        <w:widowControl w:val="off"/>
        <w:rPr>
          <w:rFonts w:hint="eastAsia"/>
        </w:rPr>
      </w:pPr>
      <w:r>
        <w:rPr>
          <w:rFonts w:hint="eastAsia"/>
        </w:rPr>
        <w:t xml:space="preserve">1</w:t>
      </w:r>
      <w:r>
        <w:t xml:space="preserve">.3</w:t>
      </w:r>
      <w:r>
        <w:rPr>
          <w:rFonts w:hint="eastAsia"/>
        </w:rPr>
        <w:t xml:space="preserve">在本项目政府采购活动过程中，如果所执行的标准有更新的，按照最新标准执行。</w:t>
      </w:r>
      <w:r/>
    </w:p>
    <w:p>
      <w:pPr>
        <w:pStyle w:val="895"/>
        <w:ind w:left="50" w:right="50"/>
        <w:spacing w:after="0" w:line="440" w:lineRule="exact"/>
        <w:widowControl w:val="off"/>
        <w:rPr>
          <w:b/>
        </w:rPr>
      </w:pPr>
      <w:r>
        <w:rPr>
          <w:b/>
        </w:rPr>
        <w:t xml:space="preserve">2、定义</w:t>
      </w:r>
      <w:r>
        <w:rPr>
          <w:b/>
        </w:rPr>
      </w:r>
      <w:r/>
    </w:p>
    <w:p>
      <w:pPr>
        <w:pStyle w:val="895"/>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p>
    <w:p>
      <w:pPr>
        <w:pStyle w:val="895"/>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895"/>
        <w:ind w:left="50" w:right="50" w:firstLine="360"/>
        <w:spacing w:after="0" w:line="440" w:lineRule="exact"/>
        <w:widowControl w:val="off"/>
        <w:rPr>
          <w:rFonts w:hint="eastAsia"/>
        </w:rPr>
      </w:pPr>
      <w:r>
        <w:t xml:space="preserve">2.</w:t>
      </w:r>
      <w:r>
        <w:t xml:space="preserve">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895"/>
        <w:ind w:left="50" w:right="50"/>
        <w:spacing w:after="0" w:line="440" w:lineRule="exact"/>
        <w:widowControl w:val="off"/>
        <w:rPr>
          <w:b/>
        </w:rPr>
      </w:pPr>
      <w:r>
        <w:rPr>
          <w:b/>
        </w:rPr>
        <w:t xml:space="preserve">3、合格投标人的条件</w:t>
      </w:r>
      <w:r/>
    </w:p>
    <w:p>
      <w:pPr>
        <w:pStyle w:val="895"/>
        <w:ind w:left="50" w:right="50" w:firstLine="360"/>
        <w:spacing w:after="0" w:line="440" w:lineRule="exact"/>
        <w:widowControl w:val="off"/>
      </w:pPr>
      <w:r>
        <w:t xml:space="preserve">3.1 合格的投标人应当符合以下条件：</w:t>
      </w:r>
      <w:r>
        <w:t xml:space="preserve">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895"/>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895"/>
        <w:ind w:left="50" w:right="50"/>
        <w:spacing w:after="0" w:line="440" w:lineRule="exact"/>
        <w:widowControl w:val="off"/>
        <w:rPr>
          <w:b/>
        </w:rPr>
      </w:pPr>
      <w:r>
        <w:rPr>
          <w:b/>
        </w:rPr>
        <w:t xml:space="preserve">4、投标费用</w:t>
      </w:r>
      <w:r/>
    </w:p>
    <w:p>
      <w:pPr>
        <w:pStyle w:val="895"/>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投标人应自行承担所有与准备和参加投标有关的一切费用。不论投标的结果如何，代理机构在任何情况下均无义务和责任承担这些费用。</w:t>
      </w:r>
      <w:r/>
    </w:p>
    <w:p>
      <w:pPr>
        <w:pStyle w:val="895"/>
        <w:ind w:left="50" w:right="50" w:firstLine="360"/>
        <w:spacing w:after="0" w:line="440" w:lineRule="exact"/>
        <w:widowControl w:val="off"/>
      </w:pPr>
      <w:r>
        <w:t xml:space="preserve">4.2本次招标项目</w:t>
      </w:r>
      <w:r>
        <w:rPr>
          <w:rFonts w:hint="eastAsia"/>
        </w:rPr>
        <w:t xml:space="preserve">采购文件工本费及</w:t>
      </w:r>
      <w:r>
        <w:rPr>
          <w:rFonts w:hint="eastAsia"/>
        </w:rPr>
        <w:t xml:space="preserve">代理</w:t>
      </w:r>
      <w:r>
        <w:t xml:space="preserve">服务费</w:t>
      </w:r>
      <w:r>
        <w:rPr>
          <w:rFonts w:hint="eastAsia"/>
        </w:rPr>
        <w:t xml:space="preserve">要求</w:t>
      </w:r>
      <w:r>
        <w:rPr>
          <w:rFonts w:hint="eastAsia"/>
        </w:rPr>
        <w:t xml:space="preserve">如下：</w:t>
      </w:r>
      <w:r/>
    </w:p>
    <w:tbl>
      <w:tblPr>
        <w:tblW w:w="9430" w:type="dxa"/>
        <w:jc w:val="center"/>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895"/>
              <w:ind w:right="120"/>
              <w:jc w:val="center"/>
              <w:spacing w:after="0" w:line="240" w:lineRule="auto"/>
              <w:widowControl w:val="off"/>
              <w:rPr>
                <w:b/>
              </w:rPr>
            </w:pPr>
            <w:r>
              <w:rPr>
                <w:b/>
              </w:rPr>
              <w:t xml:space="preserve">序号</w:t>
            </w:r>
            <w:r>
              <w:rPr>
                <w:b/>
              </w:rPr>
            </w:r>
            <w:r/>
          </w:p>
        </w:tc>
        <w:tc>
          <w:tcPr>
            <w:shd w:val="clear" w:color="auto" w:fill="f2f2f2"/>
            <w:tcW w:w="1421" w:type="dxa"/>
            <w:vAlign w:val="center"/>
            <w:textDirection w:val="lrTb"/>
            <w:noWrap w:val="false"/>
          </w:tcPr>
          <w:p>
            <w:pPr>
              <w:pStyle w:val="895"/>
              <w:ind w:right="120"/>
              <w:jc w:val="center"/>
              <w:spacing w:after="0" w:line="240" w:lineRule="auto"/>
              <w:widowControl w:val="off"/>
              <w:rPr>
                <w:rFonts w:hint="eastAsia"/>
                <w:b/>
              </w:rPr>
            </w:pPr>
            <w:r>
              <w:rPr>
                <w:rFonts w:hint="eastAsia"/>
                <w:b/>
              </w:rPr>
              <w:t xml:space="preserve">名称</w:t>
            </w:r>
            <w:r/>
          </w:p>
        </w:tc>
        <w:tc>
          <w:tcPr>
            <w:shd w:val="clear" w:color="auto" w:fill="f2f2f2"/>
            <w:tcW w:w="7193" w:type="dxa"/>
            <w:vAlign w:val="center"/>
            <w:textDirection w:val="lrTb"/>
            <w:noWrap w:val="false"/>
          </w:tcPr>
          <w:p>
            <w:pPr>
              <w:pStyle w:val="895"/>
              <w:ind w:left="120" w:right="120"/>
              <w:jc w:val="center"/>
              <w:spacing w:after="0" w:line="240" w:lineRule="auto"/>
              <w:widowControl w:val="off"/>
              <w:rPr>
                <w:b/>
              </w:rPr>
            </w:pPr>
            <w:r>
              <w:rPr>
                <w:b/>
              </w:rPr>
              <w:t xml:space="preserve">内  容</w:t>
            </w:r>
            <w:r/>
          </w:p>
        </w:tc>
      </w:tr>
      <w:tr>
        <w:trPr>
          <w:trHeight w:val="471"/>
        </w:trPr>
        <w:tc>
          <w:tcPr>
            <w:tcW w:w="816" w:type="dxa"/>
            <w:vAlign w:val="center"/>
            <w:textDirection w:val="lrTb"/>
            <w:noWrap w:val="false"/>
          </w:tcPr>
          <w:p>
            <w:pPr>
              <w:pStyle w:val="895"/>
              <w:ind w:left="120" w:right="120"/>
              <w:jc w:val="center"/>
              <w:spacing w:after="0" w:line="240" w:lineRule="auto"/>
              <w:widowControl w:val="off"/>
            </w:pPr>
            <w:r>
              <w:t xml:space="preserve">1</w:t>
            </w:r>
            <w:r/>
          </w:p>
        </w:tc>
        <w:tc>
          <w:tcPr>
            <w:tcW w:w="1421" w:type="dxa"/>
            <w:vAlign w:val="center"/>
            <w:textDirection w:val="lrTb"/>
            <w:noWrap w:val="false"/>
          </w:tcPr>
          <w:p>
            <w:pPr>
              <w:pStyle w:val="895"/>
              <w:ind w:left="120" w:right="120"/>
              <w:jc w:val="center"/>
              <w:spacing w:after="0" w:line="240" w:lineRule="auto"/>
              <w:widowControl w:val="off"/>
              <w:rPr>
                <w:rFonts w:hint="eastAsia"/>
              </w:rPr>
            </w:pPr>
            <w:r>
              <w:rPr>
                <w:rFonts w:hint="eastAsia"/>
              </w:rPr>
              <w:t xml:space="preserve">采购文件工本费</w:t>
            </w:r>
            <w:r/>
          </w:p>
        </w:tc>
        <w:tc>
          <w:tcPr>
            <w:tcW w:w="7193" w:type="dxa"/>
            <w:vAlign w:val="center"/>
            <w:textDirection w:val="lrTb"/>
            <w:noWrap w:val="false"/>
          </w:tcPr>
          <w:p>
            <w:pPr>
              <w:pStyle w:val="895"/>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895"/>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895"/>
              <w:ind w:left="120" w:right="120"/>
              <w:jc w:val="center"/>
              <w:spacing w:after="0" w:line="240" w:lineRule="auto"/>
              <w:widowControl w:val="off"/>
            </w:pPr>
            <w:r>
              <w:rPr>
                <w:rFonts w:hint="eastAsia"/>
              </w:rPr>
              <w:t xml:space="preserve">代理</w:t>
            </w:r>
            <w:r>
              <w:t xml:space="preserve">服务费</w:t>
            </w:r>
            <w:r/>
          </w:p>
        </w:tc>
        <w:tc>
          <w:tcPr>
            <w:tcW w:w="7193" w:type="dxa"/>
            <w:vAlign w:val="center"/>
            <w:textDirection w:val="lrTb"/>
            <w:noWrap w:val="false"/>
          </w:tcPr>
          <w:p>
            <w:pPr>
              <w:pStyle w:val="895"/>
              <w:ind w:right="120"/>
              <w:spacing w:after="0" w:line="240" w:lineRule="auto"/>
              <w:widowControl w:val="off"/>
            </w:pPr>
            <w:r>
              <w:rPr>
                <w:rFonts w:hint="eastAsia"/>
              </w:rPr>
              <w:t xml:space="preserve">本项目</w:t>
            </w:r>
            <w:r>
              <w:rPr>
                <w:rFonts w:hint="eastAsia"/>
              </w:rPr>
              <w:t xml:space="preserve">代理</w:t>
            </w:r>
            <w:r>
              <w:rPr>
                <w:rFonts w:hint="eastAsia"/>
              </w:rPr>
              <w:t xml:space="preserve">服务费为人民币</w:t>
            </w:r>
            <w:r>
              <w:rPr>
                <w:rFonts w:hint="eastAsia" w:cs="宋体"/>
                <w:b/>
              </w:rPr>
              <w:t xml:space="preserve">壹万元整（￥1</w:t>
            </w:r>
            <w:r>
              <w:rPr>
                <w:rFonts w:hint="eastAsia" w:cs="宋体"/>
                <w:b/>
              </w:rPr>
              <w:t xml:space="preserve">00</w:t>
            </w:r>
            <w:r>
              <w:rPr>
                <w:rFonts w:hint="eastAsia" w:cs="宋体"/>
                <w:b/>
              </w:rPr>
              <w:t xml:space="preserve">00.00元）</w:t>
            </w:r>
            <w:r>
              <w:rPr>
                <w:rFonts w:hint="eastAsia"/>
              </w:rPr>
              <w:t xml:space="preserve">，在发中标通知书时由</w:t>
            </w:r>
            <w:r>
              <w:rPr>
                <w:rFonts w:hint="eastAsia"/>
              </w:rPr>
              <w:t xml:space="preserve">采购</w:t>
            </w:r>
            <w:r>
              <w:rPr>
                <w:rFonts w:hint="eastAsia"/>
              </w:rPr>
              <w:t xml:space="preserve">人向采购代理机构支付，一次性付清。</w:t>
            </w:r>
            <w:r/>
          </w:p>
          <w:p>
            <w:pPr>
              <w:pStyle w:val="895"/>
              <w:ind w:right="120"/>
              <w:spacing w:after="0" w:line="240" w:lineRule="auto"/>
              <w:widowControl w:val="off"/>
              <w:rPr>
                <w:rFonts w:hint="eastAsia"/>
              </w:rPr>
            </w:pPr>
            <w:r>
              <w:rPr>
                <w:rFonts w:hint="eastAsia"/>
              </w:rPr>
              <w:t xml:space="preserve">公司名称：江苏杰源工程管理咨询有限公司</w:t>
            </w:r>
            <w:r/>
          </w:p>
          <w:p>
            <w:pPr>
              <w:pStyle w:val="895"/>
              <w:ind w:right="120"/>
              <w:spacing w:after="0" w:line="240" w:lineRule="auto"/>
              <w:widowControl w:val="off"/>
              <w:rPr>
                <w:rFonts w:hint="eastAsia"/>
              </w:rPr>
            </w:pPr>
            <w:r>
              <w:rPr>
                <w:rFonts w:hint="eastAsia"/>
              </w:rPr>
              <w:t xml:space="preserve">开 户 行：常熟农村商业银行谢桥支行</w:t>
            </w:r>
            <w:r/>
          </w:p>
          <w:p>
            <w:pPr>
              <w:pStyle w:val="895"/>
              <w:ind w:right="120"/>
              <w:spacing w:after="0" w:line="240" w:lineRule="auto"/>
              <w:widowControl w:val="off"/>
            </w:pPr>
            <w:r>
              <w:rPr>
                <w:rFonts w:hint="eastAsia"/>
              </w:rPr>
              <w:t xml:space="preserve">账</w:t>
            </w:r>
            <w:r>
              <w:rPr>
                <w:rFonts w:hint="eastAsia"/>
              </w:rPr>
              <w:t xml:space="preserve">  </w:t>
            </w:r>
            <w:r>
              <w:t xml:space="preserve">  </w:t>
            </w:r>
            <w:r>
              <w:rPr>
                <w:rFonts w:hint="eastAsia"/>
              </w:rPr>
              <w:t xml:space="preserve">号：101260001018089582</w:t>
            </w:r>
            <w:r/>
          </w:p>
          <w:p>
            <w:pPr>
              <w:pStyle w:val="895"/>
              <w:ind w:right="120"/>
              <w:spacing w:after="0" w:line="240" w:lineRule="auto"/>
              <w:widowControl w:val="off"/>
              <w:rPr>
                <w:rFonts w:hint="eastAsia"/>
              </w:rPr>
            </w:pPr>
            <w:r>
              <w:rPr>
                <w:rFonts w:hint="eastAsia"/>
              </w:rPr>
              <w:t xml:space="preserve">银行行号：314305571406</w:t>
            </w:r>
            <w:r>
              <w:rPr>
                <w:rFonts w:hint="eastAsia"/>
              </w:rPr>
            </w:r>
            <w:r/>
          </w:p>
        </w:tc>
      </w:tr>
    </w:tbl>
    <w:p>
      <w:pPr>
        <w:pStyle w:val="895"/>
        <w:ind w:right="50"/>
        <w:spacing w:after="0" w:line="440" w:lineRule="exact"/>
        <w:widowControl w:val="off"/>
        <w:rPr>
          <w:b/>
        </w:rPr>
      </w:pPr>
      <w:r>
        <w:rPr>
          <w:b/>
        </w:rPr>
        <w:t xml:space="preserve">5、招标文件约束力</w:t>
      </w:r>
      <w:r/>
    </w:p>
    <w:p>
      <w:pPr>
        <w:pStyle w:val="895"/>
        <w:ind w:left="50" w:right="50" w:firstLine="360"/>
        <w:spacing w:after="0" w:line="440" w:lineRule="exact"/>
        <w:widowControl w:val="off"/>
      </w:pPr>
      <w:r>
        <w:t xml:space="preserve">5.1 投标人一旦参加投标，即被认为接受了本招标文件中的所有条件和规定。</w:t>
      </w:r>
      <w:r/>
    </w:p>
    <w:p>
      <w:pPr>
        <w:pStyle w:val="895"/>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895"/>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w:t>
      </w:r>
      <w:r>
        <w:rPr>
          <w:rFonts w:ascii="Times New Roman"/>
          <w:bCs w:val="0"/>
        </w:rPr>
        <w:t xml:space="preserve">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897"/>
        <w:ind w:left="50" w:right="50"/>
        <w:jc w:val="center"/>
        <w:spacing w:before="0" w:line="440" w:lineRule="exact"/>
        <w:widowControl w:val="off"/>
        <w:rPr>
          <w:rFonts w:hint="eastAsia" w:ascii="宋体" w:hAnsi="宋体"/>
        </w:rPr>
      </w:pPr>
      <w:r/>
      <w:bookmarkStart w:id="16" w:name="_Toc315868053"/>
      <w:r/>
      <w:bookmarkStart w:id="17" w:name="_Toc158691769"/>
      <w:r/>
      <w:bookmarkStart w:id="18" w:name="_Toc315875316"/>
      <w:r/>
      <w:bookmarkStart w:id="19" w:name="_Toc224562176"/>
      <w:r>
        <w:rPr>
          <w:rFonts w:ascii="宋体" w:hAnsi="宋体"/>
        </w:rPr>
        <w:t xml:space="preserve">二、招标文件</w:t>
      </w:r>
      <w:bookmarkEnd w:id="16"/>
      <w:r/>
      <w:bookmarkEnd w:id="17"/>
      <w:r>
        <w:rPr>
          <w:rFonts w:hint="eastAsia" w:ascii="宋体" w:hAnsi="宋体"/>
        </w:rPr>
        <w:t xml:space="preserve">的说明</w:t>
      </w:r>
      <w:bookmarkEnd w:id="18"/>
      <w:r/>
      <w:bookmarkEnd w:id="19"/>
      <w:r>
        <w:rPr>
          <w:rFonts w:hint="eastAsia" w:ascii="宋体" w:hAnsi="宋体"/>
        </w:rPr>
      </w:r>
      <w:r/>
    </w:p>
    <w:p>
      <w:pPr>
        <w:pStyle w:val="895"/>
        <w:ind w:left="50" w:right="50"/>
        <w:spacing w:after="0" w:line="440" w:lineRule="exact"/>
        <w:widowControl w:val="off"/>
        <w:rPr>
          <w:b/>
        </w:rPr>
      </w:pPr>
      <w:r>
        <w:rPr>
          <w:b/>
        </w:rPr>
        <w:t xml:space="preserve">1、招标文件</w:t>
      </w:r>
      <w:r>
        <w:rPr>
          <w:rFonts w:hint="eastAsia"/>
          <w:b/>
        </w:rPr>
        <w:t xml:space="preserve">的</w:t>
      </w:r>
      <w:r>
        <w:rPr>
          <w:b/>
        </w:rPr>
        <w:t xml:space="preserve">构成</w:t>
      </w:r>
      <w:r/>
    </w:p>
    <w:p>
      <w:pPr>
        <w:pStyle w:val="895"/>
        <w:ind w:left="50" w:right="50" w:firstLine="360"/>
        <w:spacing w:after="0" w:line="440" w:lineRule="exact"/>
        <w:widowControl w:val="off"/>
      </w:pPr>
      <w:r>
        <w:t xml:space="preserve">1.1 招标文件由下列内容组成：</w:t>
      </w:r>
      <w:r/>
    </w:p>
    <w:p>
      <w:pPr>
        <w:pStyle w:val="895"/>
        <w:ind w:left="50" w:right="50" w:firstLine="840"/>
        <w:spacing w:after="0" w:line="440" w:lineRule="exact"/>
        <w:widowControl w:val="off"/>
      </w:pPr>
      <w:r>
        <w:t xml:space="preserve">第一章  投标邀请</w:t>
      </w:r>
      <w:r/>
    </w:p>
    <w:p>
      <w:pPr>
        <w:pStyle w:val="895"/>
        <w:ind w:left="50" w:right="50" w:firstLine="840"/>
        <w:spacing w:after="0" w:line="440" w:lineRule="exact"/>
        <w:widowControl w:val="off"/>
      </w:pPr>
      <w:r>
        <w:t xml:space="preserve">第二章  投标人须知</w:t>
      </w:r>
      <w:r/>
    </w:p>
    <w:p>
      <w:pPr>
        <w:pStyle w:val="895"/>
        <w:ind w:left="50" w:right="50" w:firstLine="840"/>
        <w:spacing w:after="0" w:line="440" w:lineRule="exact"/>
        <w:widowControl w:val="off"/>
      </w:pPr>
      <w:r>
        <w:t xml:space="preserve">第</w:t>
      </w:r>
      <w:r>
        <w:rPr>
          <w:rFonts w:hint="eastAsia"/>
        </w:rPr>
        <w:t xml:space="preserve">三</w:t>
      </w:r>
      <w:r>
        <w:t xml:space="preserve">章  项目需求</w:t>
      </w:r>
      <w:r/>
    </w:p>
    <w:p>
      <w:pPr>
        <w:pStyle w:val="895"/>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895"/>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895"/>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895"/>
        <w:ind w:firstLine="360"/>
        <w:spacing w:after="0" w:line="440" w:lineRule="exact"/>
        <w:widowControl w:val="off"/>
        <w:rPr>
          <w:bCs w:val="0"/>
          <w:color w:val="000000"/>
        </w:rPr>
      </w:pPr>
      <w:r/>
      <w:bookmarkStart w:id="20" w:name="_Toc315875317"/>
      <w:r/>
      <w:bookmarkStart w:id="21" w:name="_Toc315868054"/>
      <w:r/>
      <w:bookmarkStart w:id="22" w:name="_Toc158691770"/>
      <w:r>
        <w:rPr>
          <w:bCs w:val="0"/>
          <w:color w:val="000000"/>
        </w:rPr>
        <w:t xml:space="preserve">1.2 请仔细检查招标文件是否齐全，如有缺漏，请立即与代理机构联系解决。</w:t>
      </w:r>
      <w:r/>
    </w:p>
    <w:p>
      <w:pPr>
        <w:pStyle w:val="895"/>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w:t>
      </w:r>
      <w:r>
        <w:rPr>
          <w:bCs w:val="0"/>
          <w:color w:val="000000"/>
        </w:rPr>
        <w:t xml:space="preserve">要求</w:t>
      </w:r>
      <w:r>
        <w:rPr>
          <w:bCs w:val="0"/>
          <w:color w:val="000000"/>
        </w:rPr>
        <w:t xml:space="preserve">。按招标文件要求和规定编制投标文件，并保证所提供的全部资料的真实性，以使其投标文件对招标文件作出实质性响应，否则其风险由投标人自行承担。</w:t>
      </w:r>
      <w:r/>
    </w:p>
    <w:p>
      <w:pPr>
        <w:pStyle w:val="895"/>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895"/>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895"/>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招标</w:t>
      </w:r>
      <w:r>
        <w:rPr>
          <w:b/>
          <w:bCs w:val="0"/>
        </w:rPr>
        <w:t xml:space="preserve">公告网站上更正公告</w:t>
      </w:r>
      <w:r>
        <w:rPr>
          <w:rFonts w:hint="eastAsia"/>
          <w:b/>
          <w:bCs w:val="0"/>
        </w:rPr>
        <w:t xml:space="preserve">栏，按规定获取相关信息内容，否则其投标风险由投标人承担。</w:t>
      </w:r>
      <w:r/>
    </w:p>
    <w:p>
      <w:pPr>
        <w:pStyle w:val="895"/>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895"/>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897"/>
        <w:ind w:left="50" w:right="50"/>
        <w:jc w:val="center"/>
        <w:spacing w:before="0" w:line="440" w:lineRule="exact"/>
        <w:widowControl w:val="off"/>
        <w:rPr>
          <w:rFonts w:ascii="宋体" w:hAnsi="宋体"/>
        </w:rPr>
      </w:pPr>
      <w:r/>
      <w:bookmarkStart w:id="23" w:name="_Toc224562177"/>
      <w:r>
        <w:rPr>
          <w:rFonts w:ascii="宋体" w:hAnsi="宋体"/>
        </w:rPr>
        <w:t xml:space="preserve">三、投标文件的编制</w:t>
      </w:r>
      <w:bookmarkEnd w:id="20"/>
      <w:r/>
      <w:bookmarkEnd w:id="21"/>
      <w:r/>
      <w:bookmarkEnd w:id="22"/>
      <w:r/>
      <w:bookmarkEnd w:id="23"/>
      <w:r>
        <w:rPr>
          <w:rFonts w:ascii="宋体" w:hAnsi="宋体"/>
        </w:rPr>
      </w:r>
      <w:r/>
    </w:p>
    <w:p>
      <w:pPr>
        <w:pStyle w:val="895"/>
        <w:ind w:left="50" w:right="50"/>
        <w:spacing w:after="0" w:line="440" w:lineRule="exact"/>
        <w:widowControl w:val="off"/>
        <w:rPr>
          <w:b/>
        </w:rPr>
      </w:pPr>
      <w:r>
        <w:rPr>
          <w:b/>
        </w:rPr>
        <w:t xml:space="preserve">1、投标文件构成</w:t>
      </w:r>
      <w:r/>
    </w:p>
    <w:p>
      <w:pPr>
        <w:pStyle w:val="895"/>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t xml:space="preserve">、</w:t>
      </w:r>
      <w:r>
        <w:rPr>
          <w:rFonts w:hint="eastAsia"/>
        </w:rPr>
        <w:t xml:space="preserve">服务（或商务）要求响应及偏离表</w:t>
      </w:r>
      <w:r>
        <w:t xml:space="preserve">、</w:t>
      </w:r>
      <w:r>
        <w:rPr>
          <w:rFonts w:hint="eastAsia"/>
        </w:rPr>
        <w:t xml:space="preserve">其他证明文件等部分。</w:t>
      </w:r>
      <w:r/>
    </w:p>
    <w:p>
      <w:pPr>
        <w:pStyle w:val="895"/>
        <w:ind w:left="50" w:right="50" w:firstLine="360"/>
        <w:spacing w:after="0" w:line="440" w:lineRule="exact"/>
        <w:widowControl w:val="off"/>
      </w:pPr>
      <w:r>
        <w:t xml:space="preserve">1</w:t>
      </w:r>
      <w:r>
        <w:t xml:space="preserve">.</w:t>
      </w:r>
      <w:r>
        <w:t xml:space="preserve">2</w:t>
      </w:r>
      <w:r>
        <w:rPr>
          <w:rFonts w:hint="eastAsia"/>
        </w:rPr>
        <w:t xml:space="preserve">如标书制作工具中格式和内容与</w:t>
      </w:r>
      <w:bookmarkStart w:id="24" w:name="_Hlk160015321"/>
      <w:r>
        <w:rPr>
          <w:szCs w:val="21"/>
        </w:rPr>
        <w:t xml:space="preserve">“苏采云政府采购一体化平台”</w:t>
      </w:r>
      <w:r>
        <w:rPr>
          <w:rFonts w:hint="eastAsia"/>
          <w:bCs w:val="0"/>
        </w:rPr>
        <w:t xml:space="preserve">（</w:t>
      </w:r>
      <w:r>
        <w:rPr>
          <w:rFonts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HYPERLINK "http://jszfcg.jsczt.cn/jszc" </w:instrText>
      </w:r>
      <w:r>
        <w:rPr>
          <w:rFonts w:ascii="Times New Roman" w:hAnsi="Times New Roman"/>
          <w:bCs w:val="0"/>
        </w:rPr>
        <w:fldChar w:fldCharType="separate"/>
      </w:r>
      <w:r>
        <w:rPr>
          <w:rFonts w:hint="eastAsia" w:ascii="Times New Roman" w:hAnsi="Times New Roman"/>
          <w:bCs w:val="0"/>
        </w:rPr>
        <w:t xml:space="preserve">http:</w:t>
      </w:r>
      <w:r>
        <w:rPr>
          <w:rFonts w:hint="eastAsia" w:ascii="Times New Roman" w:hAnsi="Times New Roman"/>
          <w:bCs w:val="0"/>
        </w:rPr>
        <w:t xml:space="preserve">/</w:t>
      </w:r>
      <w:r>
        <w:rPr>
          <w:rFonts w:ascii="Times New Roman" w:hAnsi="Times New Roman"/>
          <w:bCs w:val="0"/>
        </w:rPr>
        <w:t xml:space="preserve">/jszfcg.jsczt.cn/jszc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24"/>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的招标文件为准。</w:t>
      </w:r>
      <w:r/>
    </w:p>
    <w:p>
      <w:pPr>
        <w:pStyle w:val="895"/>
        <w:ind w:right="50"/>
        <w:spacing w:after="0" w:line="440" w:lineRule="exact"/>
        <w:widowControl w:val="off"/>
        <w:rPr>
          <w:b/>
        </w:rPr>
      </w:pPr>
      <w:r>
        <w:rPr>
          <w:b/>
        </w:rPr>
        <w:t xml:space="preserve">2、投标文件编写说明</w:t>
      </w:r>
      <w:r/>
    </w:p>
    <w:p>
      <w:pPr>
        <w:pStyle w:val="895"/>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895"/>
        <w:ind w:left="50" w:right="50" w:firstLine="360"/>
        <w:spacing w:after="0" w:line="440" w:lineRule="exact"/>
        <w:widowControl w:val="off"/>
      </w:pPr>
      <w:r>
        <w:t xml:space="preserve">2.2 </w:t>
      </w:r>
      <w:r>
        <w:t xml:space="preserve">投标人提交的投标文件以及投标人与代理机构就有关投标的所有来往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w:t>
      </w:r>
      <w:r>
        <w:rPr>
          <w:rFonts w:hint="eastAsia"/>
        </w:rPr>
        <w:t xml:space="preserve">确的投标文件，由此引起对投标人不利后果的，采购人或代理机构概不负责。</w:t>
      </w:r>
      <w:r/>
    </w:p>
    <w:p>
      <w:pPr>
        <w:pStyle w:val="895"/>
        <w:ind w:left="50" w:right="50" w:firstLine="360"/>
        <w:spacing w:after="0" w:line="440" w:lineRule="exact"/>
        <w:widowControl w:val="off"/>
      </w:pPr>
      <w:r>
        <w:t xml:space="preserve">2.3 除技术规格中另有规定外，投标文件所使用的计量单位应为中华人民共和国法定计量单位。</w:t>
      </w:r>
      <w:r/>
    </w:p>
    <w:p>
      <w:pPr>
        <w:pStyle w:val="895"/>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895"/>
        <w:ind w:left="50" w:right="50" w:firstLine="360"/>
        <w:spacing w:after="0" w:line="440" w:lineRule="exact"/>
        <w:widowControl w:val="off"/>
        <w:rPr>
          <w:rFonts w:hint="eastAsia"/>
          <w:b/>
          <w:bCs w:val="0"/>
          <w:color w:val="00b0f0"/>
        </w:rPr>
      </w:pPr>
      <w:r>
        <w:rPr>
          <w:rFonts w:hint="eastAsia"/>
          <w:bCs w:val="0"/>
        </w:rPr>
        <w:t xml:space="preserve">2.5</w:t>
      </w:r>
      <w:r>
        <w:rPr>
          <w:rFonts w:hint="eastAsia"/>
        </w:rPr>
        <w:t xml:space="preserve">投标人应对本项目作整体报价，不得拆分，否则其投标无效。</w:t>
      </w:r>
      <w:r>
        <w:rPr>
          <w:rFonts w:hint="eastAsia"/>
          <w:bCs w:val="0"/>
        </w:rPr>
        <w:t xml:space="preserve"> 如项目有多个分包，投标人可以投其中一个分包或多个分包，但同一分包内容应整体报价，不得拆分，否则其相应分包的投标无效。</w:t>
      </w:r>
      <w:r>
        <w:rPr>
          <w:rFonts w:hint="eastAsia"/>
          <w:b/>
          <w:bCs w:val="0"/>
          <w:color w:val="00b0f0"/>
        </w:rPr>
      </w:r>
      <w:r/>
    </w:p>
    <w:p>
      <w:pPr>
        <w:pStyle w:val="895"/>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代理机构不接受可选择的投标方案和报价；任何可选择的投标方案和报价将被视为</w:t>
      </w:r>
      <w:r>
        <w:t xml:space="preserve">非响</w:t>
      </w:r>
      <w:r>
        <w:t xml:space="preserve">应性投标而被拒绝。</w:t>
      </w:r>
      <w:r/>
    </w:p>
    <w:p>
      <w:pPr>
        <w:pStyle w:val="895"/>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代理机构对其中任何资料进一步审查的要求。</w:t>
      </w:r>
      <w:r/>
    </w:p>
    <w:p>
      <w:pPr>
        <w:pStyle w:val="895"/>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苏采云系统供应商操作手册</w:t>
      </w:r>
      <w:r>
        <w:rPr>
          <w:rFonts w:hint="eastAsia"/>
          <w:b/>
        </w:rPr>
        <w:t xml:space="preserve">》</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cs="宋体"/>
          <w:color w:val="000000"/>
        </w:rPr>
        <w:t xml:space="preserve">，</w:t>
      </w:r>
      <w:r>
        <w:rPr>
          <w:rFonts w:hint="eastAsia"/>
        </w:rPr>
        <w:t xml:space="preserve">根据《</w:t>
      </w:r>
      <w:r>
        <w:t xml:space="preserve">苏采云系统供应商操作手册</w:t>
      </w:r>
      <w:r>
        <w:rPr>
          <w:rFonts w:hint="eastAsia"/>
        </w:rPr>
        <w:t xml:space="preserve">》中规定制作电子投标文件。</w:t>
      </w:r>
      <w:r>
        <w:rPr>
          <w:rFonts w:hint="eastAsia"/>
        </w:rPr>
      </w:r>
      <w:r/>
    </w:p>
    <w:p>
      <w:pPr>
        <w:pStyle w:val="895"/>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895"/>
        <w:ind w:firstLine="360"/>
        <w:spacing w:after="0" w:line="440" w:lineRule="exact"/>
        <w:widowControl w:val="off"/>
        <w:rPr>
          <w:bCs w:val="0"/>
        </w:rPr>
      </w:pPr>
      <w:r>
        <w:rPr>
          <w:bCs w:val="0"/>
        </w:rPr>
        <w:t xml:space="preserve">3.1 </w:t>
      </w:r>
      <w:r>
        <w:rPr>
          <w:rFonts w:hint="eastAsia"/>
          <w:bCs w:val="0"/>
        </w:rPr>
        <w:t xml:space="preserve">投标人应按照法律、法规、规章和规范性文件以及招标文件要求提交证明文件，证明其及投标标的符合招标文件规定。</w:t>
      </w:r>
      <w:r>
        <w:rPr>
          <w:bCs w:val="0"/>
        </w:rPr>
      </w:r>
      <w:r/>
    </w:p>
    <w:p>
      <w:pPr>
        <w:pStyle w:val="895"/>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招标文件对证明文件无明确形式要求的，证明文件可以以文字资料、图纸和数据等形式提交。</w:t>
      </w:r>
      <w:r>
        <w:rPr>
          <w:bCs w:val="0"/>
        </w:rPr>
      </w:r>
      <w:r/>
    </w:p>
    <w:p>
      <w:pPr>
        <w:pStyle w:val="895"/>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895"/>
        <w:ind w:left="50" w:right="50" w:firstLine="360"/>
        <w:spacing w:after="0" w:line="440" w:lineRule="exact"/>
        <w:widowControl w:val="off"/>
        <w:rPr>
          <w:rFonts w:hint="eastAsia"/>
          <w:b/>
        </w:rPr>
      </w:pPr>
      <w:r>
        <w:rPr>
          <w:b/>
        </w:rPr>
        <w:t xml:space="preserve">4.1</w:t>
      </w:r>
      <w:r>
        <w:rPr>
          <w:rFonts w:hint="eastAsia"/>
          <w:b/>
        </w:rPr>
        <w:t xml:space="preserve">投标文件未按照招标文件要求加盖CA电子公章的，作无效投标处理。</w:t>
      </w:r>
      <w:r/>
    </w:p>
    <w:p>
      <w:pPr>
        <w:pStyle w:val="895"/>
        <w:ind w:left="50" w:right="50" w:firstLine="360"/>
        <w:spacing w:after="0" w:line="440" w:lineRule="exact"/>
        <w:widowControl w:val="off"/>
      </w:pPr>
      <w:r>
        <w:rPr>
          <w:rFonts w:hint="eastAsia"/>
        </w:rPr>
        <w:t xml:space="preserve">4.2 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895"/>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895"/>
        <w:ind w:left="50" w:right="50"/>
        <w:spacing w:after="0" w:line="440" w:lineRule="exact"/>
        <w:widowControl w:val="off"/>
        <w:rPr>
          <w:b/>
        </w:rPr>
      </w:pPr>
      <w:r>
        <w:rPr>
          <w:b/>
        </w:rPr>
        <w:t xml:space="preserve">5、投标有效期</w:t>
      </w:r>
      <w:r/>
    </w:p>
    <w:p>
      <w:pPr>
        <w:pStyle w:val="895"/>
        <w:ind w:left="50" w:right="50" w:firstLine="360"/>
        <w:spacing w:after="0" w:line="440" w:lineRule="exact"/>
        <w:widowControl w:val="off"/>
      </w:pPr>
      <w:r>
        <w:t xml:space="preserve">5.1 投标有效期为招标文件规定的投标截止</w:t>
      </w:r>
      <w:r>
        <w:t xml:space="preserve">之日</w:t>
      </w:r>
      <w:r>
        <w:t xml:space="preserve">起六十（60）天。</w:t>
      </w:r>
      <w:r>
        <w:rPr>
          <w:rFonts w:hint="eastAsia"/>
          <w:b/>
        </w:rPr>
        <w:t xml:space="preserve">承诺的投标有效期少于</w:t>
      </w:r>
      <w:r>
        <w:rPr>
          <w:b/>
        </w:rPr>
        <w:t xml:space="preserve">该规定期限的投标将被拒绝。</w:t>
      </w:r>
      <w:r/>
    </w:p>
    <w:p>
      <w:pPr>
        <w:pStyle w:val="895"/>
        <w:ind w:left="50" w:right="50" w:firstLine="360"/>
        <w:spacing w:after="0" w:line="440" w:lineRule="exact"/>
        <w:widowControl w:val="off"/>
        <w:rPr>
          <w:rFonts w:hint="eastAsia"/>
        </w:rPr>
      </w:pPr>
      <w:r>
        <w:t xml:space="preserve">5.2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和退还的规定在延长的投标有效期内继续有效，同时受投标有效期约束的所有权利与义务均延长至新的有效期。</w:t>
      </w:r>
      <w:r>
        <w:rPr>
          <w:rFonts w:hint="eastAsia"/>
        </w:rPr>
      </w:r>
      <w:r/>
    </w:p>
    <w:p>
      <w:pPr>
        <w:pStyle w:val="897"/>
        <w:ind w:left="50" w:right="50"/>
        <w:jc w:val="center"/>
        <w:spacing w:before="0" w:line="440" w:lineRule="exact"/>
        <w:widowControl w:val="off"/>
        <w:rPr>
          <w:rFonts w:ascii="宋体" w:hAnsi="宋体"/>
        </w:rPr>
      </w:pPr>
      <w:r/>
      <w:bookmarkStart w:id="25" w:name="_Toc315875318"/>
      <w:r/>
      <w:bookmarkStart w:id="26" w:name="_Toc158691771"/>
      <w:r/>
      <w:bookmarkStart w:id="27" w:name="_Toc315868055"/>
      <w:r/>
      <w:bookmarkStart w:id="28" w:name="_Toc224562178"/>
      <w:r>
        <w:rPr>
          <w:rFonts w:ascii="宋体" w:hAnsi="宋体"/>
        </w:rPr>
        <w:t xml:space="preserve">四、</w:t>
      </w:r>
      <w:r>
        <w:rPr>
          <w:rFonts w:ascii="宋体" w:hAnsi="宋体"/>
        </w:rPr>
        <w:t xml:space="preserve">投标文件的提交</w:t>
      </w:r>
      <w:bookmarkEnd w:id="25"/>
      <w:r/>
      <w:bookmarkEnd w:id="26"/>
      <w:r/>
      <w:bookmarkEnd w:id="27"/>
      <w:r/>
      <w:bookmarkEnd w:id="28"/>
      <w:r>
        <w:rPr>
          <w:rFonts w:ascii="宋体" w:hAnsi="宋体"/>
        </w:rPr>
      </w:r>
      <w:r/>
    </w:p>
    <w:p>
      <w:pPr>
        <w:pStyle w:val="895"/>
        <w:ind w:left="50" w:right="50"/>
        <w:spacing w:after="0" w:line="440" w:lineRule="exact"/>
        <w:widowControl w:val="off"/>
        <w:rPr>
          <w:rFonts w:hint="eastAsia"/>
          <w:b/>
        </w:rPr>
      </w:pPr>
      <w:r>
        <w:rPr>
          <w:b/>
        </w:rPr>
        <w:t xml:space="preserve">1、投标文件的</w:t>
      </w:r>
      <w:r>
        <w:rPr>
          <w:rFonts w:hint="eastAsia"/>
          <w:b/>
        </w:rPr>
        <w:t xml:space="preserve">提交</w:t>
      </w:r>
      <w:r/>
    </w:p>
    <w:p>
      <w:pPr>
        <w:pStyle w:val="895"/>
        <w:ind w:left="50" w:right="50" w:firstLine="360"/>
        <w:spacing w:after="0" w:line="440" w:lineRule="exact"/>
        <w:widowControl w:val="off"/>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。如未上传的视同为未参加本项目投标。</w:t>
      </w:r>
      <w:r/>
    </w:p>
    <w:p>
      <w:pPr>
        <w:pStyle w:val="895"/>
        <w:ind w:left="50" w:right="50" w:firstLine="360"/>
        <w:spacing w:after="0" w:line="440" w:lineRule="exact"/>
        <w:widowControl w:val="off"/>
        <w:rPr>
          <w:rFonts w:hint="eastAsia"/>
          <w:color w:val="00b0f0"/>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rPr>
          <w:rFonts w:hint="eastAsia"/>
          <w:color w:val="00b0f0"/>
        </w:rPr>
      </w:r>
      <w:r/>
    </w:p>
    <w:p>
      <w:pPr>
        <w:pStyle w:val="895"/>
        <w:ind w:left="50" w:right="50"/>
        <w:spacing w:after="0" w:line="440" w:lineRule="exact"/>
        <w:widowControl w:val="off"/>
        <w:rPr>
          <w:b/>
        </w:rPr>
      </w:pPr>
      <w:r>
        <w:rPr>
          <w:b/>
        </w:rPr>
        <w:t xml:space="preserve">2、投标截止时间</w:t>
      </w:r>
      <w:r/>
    </w:p>
    <w:p>
      <w:pPr>
        <w:pStyle w:val="895"/>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投标人必须在招标文件规定的投标截止时间之前将投标文件上传到苏采云政府采购一体化平台。</w:t>
      </w:r>
      <w:r/>
    </w:p>
    <w:p>
      <w:pPr>
        <w:pStyle w:val="895"/>
        <w:ind w:left="50" w:right="50" w:firstLine="360"/>
        <w:spacing w:after="0" w:line="440" w:lineRule="exact"/>
        <w:widowControl w:val="off"/>
      </w:pPr>
      <w:r>
        <w:t xml:space="preserve">2.2 代理机构可以通过修改招标文件自行决定酌情延长投标截止时间。在此情况下，招标文件收受</w:t>
      </w:r>
      <w:r>
        <w:t xml:space="preserve">人和</w:t>
      </w:r>
      <w:r>
        <w:t xml:space="preserve">投标人的所有权利和义务以及投标人受制的截止时间均应以延长后新的截止时间为准。</w:t>
      </w:r>
      <w:r/>
    </w:p>
    <w:p>
      <w:pPr>
        <w:pStyle w:val="895"/>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拒绝接收在其规定的投标截止时间后上传的任何投标文件。</w:t>
      </w:r>
      <w:r/>
    </w:p>
    <w:p>
      <w:pPr>
        <w:pStyle w:val="895"/>
        <w:ind w:left="50" w:right="50"/>
        <w:spacing w:after="0" w:line="440" w:lineRule="exact"/>
        <w:widowControl w:val="off"/>
        <w:rPr>
          <w:b/>
        </w:rPr>
      </w:pPr>
      <w:r>
        <w:rPr>
          <w:b/>
        </w:rPr>
        <w:t xml:space="preserve">3、投标文件的修改和撤回</w:t>
      </w:r>
      <w:r/>
    </w:p>
    <w:p>
      <w:pPr>
        <w:pStyle w:val="895"/>
        <w:ind w:left="50" w:right="50" w:firstLine="360"/>
        <w:spacing w:after="0" w:line="440" w:lineRule="exact"/>
        <w:widowControl w:val="off"/>
      </w:pPr>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895"/>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895"/>
        <w:ind w:left="50" w:right="50" w:firstLine="360"/>
        <w:spacing w:after="0" w:line="440" w:lineRule="exact"/>
        <w:widowControl w:val="off"/>
        <w:rPr>
          <w:rFonts w:hint="eastAsia"/>
        </w:rPr>
      </w:pPr>
      <w:r>
        <w:rPr>
          <w:rFonts w:hint="eastAsia"/>
        </w:rPr>
        <w:t xml:space="preserve">3</w:t>
      </w:r>
      <w:r>
        <w:t xml:space="preserve">.3 </w:t>
      </w:r>
      <w:r>
        <w:rPr>
          <w:rFonts w:hint="eastAsia"/>
        </w:rPr>
        <w:t xml:space="preserve">投标人撤回电子投标文件，则认为其不再参与本项目投标活动。在投标截止时间至招标文件中规定的投标有效期满之间的这段时间内，投标人不得撤回其投标。</w:t>
      </w:r>
      <w:r>
        <w:rPr>
          <w:rFonts w:hint="eastAsia"/>
        </w:rPr>
      </w:r>
      <w:r/>
    </w:p>
    <w:p>
      <w:pPr>
        <w:pStyle w:val="897"/>
        <w:ind w:left="50" w:right="50"/>
        <w:jc w:val="center"/>
        <w:spacing w:before="0" w:line="440" w:lineRule="exact"/>
        <w:widowControl w:val="off"/>
        <w:rPr>
          <w:rFonts w:ascii="宋体" w:hAnsi="宋体"/>
        </w:rPr>
      </w:pPr>
      <w:r/>
      <w:bookmarkStart w:id="29" w:name="_Toc315868056"/>
      <w:r/>
      <w:bookmarkStart w:id="30" w:name="_Toc228093024"/>
      <w:r/>
      <w:bookmarkStart w:id="31" w:name="_Toc158691772"/>
      <w:r/>
      <w:bookmarkStart w:id="32" w:name="_Toc315875319"/>
      <w:r/>
      <w:bookmarkStart w:id="33" w:name="_Toc224562179"/>
      <w:r>
        <w:rPr>
          <w:rFonts w:ascii="宋体" w:hAnsi="宋体"/>
        </w:rPr>
        <w:t xml:space="preserve">五、开标</w:t>
      </w:r>
      <w:r>
        <w:rPr>
          <w:rFonts w:ascii="宋体" w:hAnsi="宋体"/>
        </w:rPr>
        <w:t xml:space="preserve">与评标</w:t>
      </w:r>
      <w:bookmarkEnd w:id="29"/>
      <w:r/>
      <w:bookmarkEnd w:id="30"/>
      <w:r/>
      <w:bookmarkEnd w:id="31"/>
      <w:r/>
      <w:bookmarkEnd w:id="32"/>
      <w:r/>
      <w:bookmarkEnd w:id="33"/>
      <w:r>
        <w:rPr>
          <w:rFonts w:ascii="宋体" w:hAnsi="宋体"/>
        </w:rPr>
      </w:r>
      <w:r/>
    </w:p>
    <w:p>
      <w:pPr>
        <w:pStyle w:val="895"/>
        <w:ind w:left="50" w:right="50"/>
        <w:spacing w:after="0" w:line="440" w:lineRule="exact"/>
        <w:widowControl w:val="off"/>
        <w:rPr>
          <w:b/>
          <w:bCs w:val="0"/>
        </w:rPr>
      </w:pPr>
      <w:r>
        <w:rPr>
          <w:b/>
          <w:bCs w:val="0"/>
        </w:rPr>
        <w:t xml:space="preserve">1、开标</w:t>
      </w:r>
      <w:r/>
    </w:p>
    <w:p>
      <w:pPr>
        <w:pStyle w:val="895"/>
        <w:ind w:left="50" w:right="50" w:firstLine="360"/>
        <w:spacing w:after="0" w:line="440" w:lineRule="exact"/>
        <w:widowControl w:val="off"/>
      </w:pPr>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组织公开开标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895"/>
        <w:ind w:left="50" w:right="50" w:firstLine="360"/>
        <w:jc w:val="left"/>
        <w:spacing w:after="0" w:line="440" w:lineRule="exact"/>
        <w:widowControl w:val="off"/>
      </w:pPr>
      <w:r>
        <w:rPr>
          <w:rFonts w:hint="eastAsia"/>
        </w:rPr>
        <w:t xml:space="preserve">操作手册网址链接：</w:t>
      </w:r>
      <w:r>
        <w:t xml:space="preserve">https://czju.suzhou.gov.cn/zfcg/html/content/20231220161910031.shtml</w:t>
      </w:r>
      <w:r/>
    </w:p>
    <w:p>
      <w:pPr>
        <w:pStyle w:val="895"/>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有关</w:t>
      </w:r>
      <w:r>
        <w:t xml:space="preserve">要求如下：</w:t>
      </w:r>
      <w:r/>
    </w:p>
    <w:p>
      <w:pPr>
        <w:pStyle w:val="895"/>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895"/>
        <w:ind w:left="50" w:right="50" w:firstLine="360"/>
        <w:spacing w:after="0" w:line="440" w:lineRule="exact"/>
        <w:widowControl w:val="off"/>
      </w:pPr>
      <w:r>
        <w:rPr>
          <w:rFonts w:hint="eastAsia"/>
        </w:rPr>
        <w:t xml:space="preserve">（2）投标人在开标过程中涉及到的投标文件解密、开标结果确认等工作，应按照《苏采云系统供应商操作手册》指引执行。</w:t>
      </w:r>
      <w:r/>
    </w:p>
    <w:p>
      <w:pPr>
        <w:pStyle w:val="895"/>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895"/>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895"/>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投标人对开标过程和开标记录有疑义的，应当根据《苏采云系统供应商操作手册》指引提出询问，如苏采云系统中《开标记录</w:t>
      </w:r>
      <w:r>
        <w:t xml:space="preserve">表》宣布后5分钟内未提出的，视同</w:t>
      </w:r>
      <w:r>
        <w:rPr>
          <w:rFonts w:hint="eastAsia"/>
        </w:rPr>
        <w:t xml:space="preserve">认可开标结果。</w:t>
      </w:r>
      <w:r/>
    </w:p>
    <w:p>
      <w:pPr>
        <w:pStyle w:val="895"/>
        <w:ind w:left="50" w:right="50" w:firstLine="360"/>
        <w:spacing w:after="0" w:line="440" w:lineRule="exact"/>
        <w:widowControl w:val="off"/>
      </w:pPr>
      <w:r>
        <w:rPr>
          <w:rFonts w:hint="eastAsia"/>
        </w:rPr>
        <w:t xml:space="preserve">1</w:t>
      </w:r>
      <w:r>
        <w:t xml:space="preserve">.5</w:t>
      </w:r>
      <w:r>
        <w:t xml:space="preserve"> </w:t>
      </w:r>
      <w:r>
        <w:rPr>
          <w:rFonts w:hint="eastAsia"/>
        </w:rPr>
        <w:t xml:space="preserve">请投标人确保电脑、系统及其他设备（视频输入输出设备等）无误，且开标直至项目结束始终保持系统在线状态。</w:t>
      </w:r>
      <w:r/>
    </w:p>
    <w:p>
      <w:pPr>
        <w:pStyle w:val="895"/>
        <w:ind w:left="50" w:right="50" w:firstLine="360"/>
        <w:spacing w:after="0" w:line="440" w:lineRule="exact"/>
        <w:rPr>
          <w:rFonts w:hint="eastAsia"/>
        </w:rPr>
      </w:pPr>
      <w:r>
        <w:t xml:space="preserve">1.6</w:t>
      </w:r>
      <w:r>
        <w:rPr>
          <w:rFonts w:hint="eastAsia"/>
        </w:rPr>
        <w:t xml:space="preserve">开标时间、解密时间均以苏采云不见面开标大厅的时间为准。</w:t>
      </w:r>
      <w:r/>
    </w:p>
    <w:p>
      <w:pPr>
        <w:pStyle w:val="895"/>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b/>
        </w:rPr>
      </w:r>
      <w:r/>
    </w:p>
    <w:p>
      <w:pPr>
        <w:pStyle w:val="895"/>
        <w:ind w:left="50" w:right="50"/>
        <w:spacing w:after="0" w:line="440" w:lineRule="exact"/>
        <w:widowControl w:val="off"/>
        <w:rPr>
          <w:b/>
        </w:rPr>
      </w:pPr>
      <w:r>
        <w:rPr>
          <w:b/>
        </w:rPr>
        <w:t xml:space="preserve">2、评标委员会</w:t>
      </w:r>
      <w:r/>
    </w:p>
    <w:p>
      <w:pPr>
        <w:pStyle w:val="895"/>
        <w:ind w:left="50" w:right="50" w:firstLine="360"/>
        <w:spacing w:after="0" w:line="440" w:lineRule="exact"/>
        <w:widowControl w:val="off"/>
      </w:pPr>
      <w:r>
        <w:t xml:space="preserve">2.1 开标后，代理机构将立即组织评标委员会（以下简称评委会）进行评标。</w:t>
      </w:r>
      <w:r/>
    </w:p>
    <w:p>
      <w:pPr>
        <w:pStyle w:val="895"/>
        <w:ind w:left="50" w:right="50" w:firstLine="360"/>
        <w:spacing w:after="0" w:line="440" w:lineRule="exact"/>
        <w:widowControl w:val="off"/>
      </w:pPr>
      <w:r>
        <w:t xml:space="preserve">2.2 评委</w:t>
      </w:r>
      <w:r>
        <w:t xml:space="preserve">会由</w:t>
      </w:r>
      <w:r>
        <w:rPr>
          <w:b/>
        </w:rPr>
        <w:t xml:space="preserve">五人</w:t>
      </w:r>
      <w:r>
        <w:rPr>
          <w:rFonts w:hint="eastAsia"/>
          <w:b/>
        </w:rPr>
        <w:t xml:space="preserve">及</w:t>
      </w:r>
      <w:r>
        <w:rPr>
          <w:b/>
        </w:rPr>
        <w:t xml:space="preserve">以上单</w:t>
      </w:r>
      <w:r>
        <w:t xml:space="preserve">数的有关</w:t>
      </w:r>
      <w:r>
        <w:t xml:space="preserve">技术、经济等方面的专家和采购人代表组成。</w:t>
      </w:r>
      <w:r/>
    </w:p>
    <w:p>
      <w:pPr>
        <w:pStyle w:val="895"/>
        <w:ind w:left="50" w:right="50" w:firstLine="360"/>
        <w:spacing w:after="0" w:line="440" w:lineRule="exact"/>
        <w:widowControl w:val="off"/>
      </w:pPr>
      <w:r>
        <w:t xml:space="preserve">2.3 评委会独立开展工作，负责审议所有投标文件，并推荐中标候选人。</w:t>
      </w:r>
      <w:r/>
    </w:p>
    <w:p>
      <w:pPr>
        <w:pStyle w:val="895"/>
        <w:ind w:left="50" w:right="50" w:firstLine="360"/>
        <w:spacing w:after="0" w:line="440" w:lineRule="exact"/>
        <w:widowControl w:val="off"/>
      </w:pPr>
      <w:r>
        <w:t xml:space="preserve">2.4 评委会将对投标人的商业、技术秘密等予以保密。</w:t>
      </w:r>
      <w:r/>
    </w:p>
    <w:p>
      <w:pPr>
        <w:pStyle w:val="895"/>
        <w:ind w:left="50" w:right="50"/>
        <w:spacing w:after="0" w:line="440" w:lineRule="exact"/>
        <w:widowControl w:val="off"/>
        <w:rPr>
          <w:b/>
        </w:rPr>
      </w:pPr>
      <w:r>
        <w:rPr>
          <w:b/>
        </w:rPr>
        <w:t xml:space="preserve">3、对投标文件的审查</w:t>
      </w:r>
      <w:r/>
    </w:p>
    <w:p>
      <w:pPr>
        <w:pStyle w:val="895"/>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p>
    <w:p>
      <w:pPr>
        <w:pStyle w:val="895"/>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34"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将在“信用中国”网站（www.creditchina.gov.cn）查询投标人</w:t>
      </w:r>
      <w:r>
        <w:rPr>
          <w:bCs w:val="0"/>
        </w:rPr>
        <w:t xml:space="preserve">相关主体信用记录</w:t>
      </w:r>
      <w:r>
        <w:rPr>
          <w:rFonts w:hint="eastAsia"/>
          <w:bCs w:val="0"/>
        </w:rPr>
        <w:t xml:space="preserve">，</w:t>
      </w:r>
      <w:r>
        <w:rPr>
          <w:rFonts w:hint="eastAsia"/>
          <w:szCs w:val="20"/>
        </w:rPr>
        <w:t xml:space="preserve">查询结果留存并归档。</w:t>
      </w:r>
      <w:bookmarkEnd w:id="34"/>
      <w:r>
        <w:rPr>
          <w:rFonts w:hint="eastAsia"/>
          <w:bCs w:val="0"/>
        </w:rPr>
        <w:t xml:space="preserve">资格审查的结论，采购人以书面形式向评委</w:t>
      </w:r>
      <w:r>
        <w:rPr>
          <w:rFonts w:hint="eastAsia"/>
          <w:bCs w:val="0"/>
        </w:rPr>
        <w:t xml:space="preserve">会进</w:t>
      </w:r>
      <w:r>
        <w:rPr>
          <w:rFonts w:hint="eastAsia"/>
          <w:bCs w:val="0"/>
        </w:rPr>
        <w:t xml:space="preserve">行反馈。</w:t>
      </w:r>
      <w:r>
        <w:rPr>
          <w:bCs w:val="0"/>
        </w:rPr>
      </w:r>
      <w:r/>
    </w:p>
    <w:p>
      <w:pPr>
        <w:pStyle w:val="895"/>
        <w:ind w:firstLine="360"/>
        <w:spacing w:after="0" w:line="440" w:lineRule="exact"/>
        <w:widowControl w:val="off"/>
        <w:rPr>
          <w:bCs w:val="0"/>
        </w:rPr>
      </w:pPr>
      <w:r>
        <w:rPr>
          <w:rFonts w:hint="eastAsia"/>
          <w:bCs w:val="0"/>
        </w:rPr>
        <w:t xml:space="preserve">（2）信用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bCs w:val="0"/>
        </w:rPr>
        <w:t xml:space="preserve">并保存好相关证据材料。</w:t>
      </w:r>
      <w:r/>
    </w:p>
    <w:p>
      <w:pPr>
        <w:pStyle w:val="895"/>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应依法拒绝参加政府采购的失信信息，并对此不良信用记录甄别确认的，作无效投标处理</w:t>
      </w:r>
      <w:r>
        <w:rPr>
          <w:rFonts w:hint="eastAsia"/>
          <w:bCs w:val="0"/>
        </w:rPr>
        <w:t xml:space="preserve">。</w:t>
      </w:r>
      <w:r>
        <w:rPr>
          <w:bCs w:val="0"/>
        </w:rPr>
      </w:r>
      <w:r/>
    </w:p>
    <w:p>
      <w:pPr>
        <w:pStyle w:val="895"/>
        <w:ind w:firstLine="360"/>
        <w:spacing w:after="0" w:line="440" w:lineRule="exact"/>
        <w:widowControl w:val="off"/>
        <w:rPr>
          <w:bCs w:val="0"/>
        </w:rPr>
      </w:pPr>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p>
    <w:p>
      <w:pPr>
        <w:pStyle w:val="895"/>
        <w:ind w:firstLine="360"/>
        <w:spacing w:after="0" w:line="440" w:lineRule="exact"/>
        <w:widowControl w:val="off"/>
        <w:rPr>
          <w:bCs w:val="0"/>
        </w:rPr>
      </w:pPr>
      <w:r/>
      <w:bookmarkStart w:id="35" w:name="_Hlk63951229"/>
      <w:r>
        <w:rPr>
          <w:rFonts w:hint="eastAsia"/>
          <w:bCs w:val="0"/>
        </w:rPr>
        <w:t xml:space="preserve">（4）</w:t>
      </w:r>
      <w:r>
        <w:rPr>
          <w:rFonts w:hint="eastAsia"/>
          <w:bCs w:val="0"/>
          <w:szCs w:val="20"/>
        </w:rPr>
        <w:t xml:space="preserve">在详细评审之前，评委会将首先审查每份投标文件是否实质性响应了招标文件的要求。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响应要求的投标人的竞争地位产生不公正的影响。</w:t>
      </w:r>
      <w:r>
        <w:rPr>
          <w:rFonts w:hint="eastAsia"/>
          <w:bCs w:val="0"/>
        </w:rPr>
        <w:t xml:space="preserve">重大偏离的认定需经过评委会以少数服从多数的原则作出结论。</w:t>
      </w:r>
      <w:r>
        <w:rPr>
          <w:bCs w:val="0"/>
        </w:rPr>
        <w:t xml:space="preserve">评委决定投标文件的响应性只</w:t>
      </w:r>
      <w:r>
        <w:rPr>
          <w:bCs w:val="0"/>
        </w:rPr>
        <w:t xml:space="preserve">根据</w:t>
      </w:r>
      <w:r>
        <w:rPr>
          <w:bCs w:val="0"/>
        </w:rPr>
        <w:t xml:space="preserve">投标文件本身的内容，而不寻求外部的证据。</w:t>
      </w:r>
      <w:r/>
    </w:p>
    <w:p>
      <w:pPr>
        <w:pStyle w:val="895"/>
        <w:ind w:firstLine="360"/>
        <w:spacing w:after="0" w:line="440" w:lineRule="exact"/>
        <w:widowControl w:val="off"/>
        <w:rPr>
          <w:bCs w:val="0"/>
        </w:rPr>
      </w:pPr>
      <w:r>
        <w:rPr>
          <w:bCs w:val="0"/>
        </w:rPr>
        <w:t xml:space="preserve">如果投标文件实质上没有响应招标文件的要求，评委会将予以拒绝，投标人不得通过修改或撤销不合要求的偏离或保留而使其投标成为实质</w:t>
      </w:r>
      <w:r>
        <w:rPr>
          <w:rFonts w:hint="eastAsia"/>
          <w:bCs w:val="0"/>
        </w:rPr>
        <w:t xml:space="preserve">性</w:t>
      </w:r>
      <w:r>
        <w:rPr>
          <w:bCs w:val="0"/>
        </w:rPr>
        <w:t xml:space="preserve">响应的投标。</w:t>
      </w:r>
      <w:bookmarkEnd w:id="35"/>
      <w:r>
        <w:rPr>
          <w:bCs w:val="0"/>
        </w:rPr>
      </w:r>
      <w:r/>
    </w:p>
    <w:p>
      <w:pPr>
        <w:pStyle w:val="895"/>
        <w:ind w:firstLine="360"/>
        <w:spacing w:after="0" w:line="440" w:lineRule="exact"/>
        <w:widowControl w:val="off"/>
        <w:rPr>
          <w:b/>
          <w:bCs w:val="0"/>
        </w:rPr>
      </w:pPr>
      <w:r/>
      <w:bookmarkStart w:id="36" w:name="_Hlk63951682"/>
      <w:r>
        <w:rPr>
          <w:rFonts w:hint="eastAsia"/>
          <w:b/>
          <w:bCs w:val="0"/>
        </w:rPr>
        <w:t xml:space="preserve">（</w:t>
      </w:r>
      <w:r>
        <w:rPr>
          <w:b/>
          <w:bCs w:val="0"/>
        </w:rPr>
        <w:t xml:space="preserve">5</w:t>
      </w:r>
      <w:r>
        <w:rPr>
          <w:rFonts w:hint="eastAsia"/>
          <w:b/>
          <w:bCs w:val="0"/>
        </w:rPr>
        <w:t xml:space="preserve">）</w:t>
      </w:r>
      <w:bookmarkEnd w:id="36"/>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895"/>
        <w:ind w:firstLine="360"/>
        <w:spacing w:after="0" w:line="440" w:lineRule="exact"/>
        <w:widowControl w:val="off"/>
        <w:rPr>
          <w:bCs w:val="0"/>
        </w:rPr>
      </w:pPr>
      <w:r>
        <w:rPr>
          <w:bCs w:val="0"/>
        </w:rPr>
        <w:t xml:space="preserve">3.2 评委会将对确定为实质性响应的投标进行进一步的审核，</w:t>
      </w:r>
      <w:r>
        <w:rPr>
          <w:rFonts w:hint="eastAsia"/>
          <w:bCs w:val="0"/>
        </w:rPr>
        <w:t xml:space="preserve">看其是否有计算上或累加上的算术错误，修正错误的原则如下：</w:t>
      </w:r>
      <w:r>
        <w:rPr>
          <w:bCs w:val="0"/>
        </w:rPr>
      </w:r>
      <w:r/>
    </w:p>
    <w:p>
      <w:pPr>
        <w:pStyle w:val="895"/>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895"/>
        <w:ind w:firstLine="360"/>
        <w:spacing w:after="0" w:line="440" w:lineRule="exact"/>
        <w:widowControl w:val="off"/>
        <w:rPr>
          <w:bCs w:val="0"/>
        </w:rPr>
      </w:pPr>
      <w:r>
        <w:rPr>
          <w:bCs w:val="0"/>
        </w:rPr>
        <w:t xml:space="preserve">（2）</w:t>
      </w:r>
      <w:r>
        <w:rPr>
          <w:rFonts w:hint="eastAsia"/>
          <w:bCs w:val="0"/>
        </w:rPr>
        <w:t xml:space="preserve">大写金额和小写金额不一致的，以大写金额为准；</w:t>
      </w:r>
      <w:r>
        <w:rPr>
          <w:bCs w:val="0"/>
        </w:rPr>
      </w:r>
      <w:r/>
    </w:p>
    <w:p>
      <w:pPr>
        <w:pStyle w:val="895"/>
        <w:ind w:firstLine="360"/>
        <w:spacing w:after="0" w:line="440" w:lineRule="exact"/>
        <w:widowControl w:val="off"/>
        <w:rPr>
          <w:bCs w:val="0"/>
        </w:rPr>
      </w:pPr>
      <w:r>
        <w:rPr>
          <w:bCs w:val="0"/>
        </w:rPr>
        <w:t xml:space="preserve">（3）</w:t>
      </w:r>
      <w:r>
        <w:rPr>
          <w:rFonts w:hint="eastAsia"/>
          <w:bCs w:val="0"/>
        </w:rPr>
        <w:t xml:space="preserve">单价金额小数点或者百分比有明显错位的，以开标一览表的总价为准，并修改单价； </w:t>
      </w:r>
      <w:r>
        <w:rPr>
          <w:bCs w:val="0"/>
        </w:rPr>
      </w:r>
      <w:r/>
    </w:p>
    <w:p>
      <w:pPr>
        <w:pStyle w:val="895"/>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895"/>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895"/>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如投标人属于小微企业，小微企业价格按照投标价格计算，如投标价格因故予以纠正，小微企业价格采用纠正后的投标价格。</w:t>
      </w:r>
      <w:r/>
    </w:p>
    <w:p>
      <w:pPr>
        <w:pStyle w:val="895"/>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895"/>
        <w:ind w:firstLine="360"/>
        <w:spacing w:after="0" w:line="440" w:lineRule="exact"/>
        <w:widowControl w:val="off"/>
        <w:rPr>
          <w:bCs w:val="0"/>
        </w:rPr>
      </w:pPr>
      <w:r>
        <w:rPr>
          <w:bCs w:val="0"/>
        </w:rPr>
        <w:t xml:space="preserve">3.3 </w:t>
      </w:r>
      <w:r>
        <w:rPr>
          <w:rFonts w:hint="eastAsia"/>
          <w:szCs w:val="20"/>
        </w:rPr>
        <w:t xml:space="preserve">评委会将按上述</w:t>
      </w:r>
      <w:r>
        <w:rPr>
          <w:rFonts w:hint="eastAsia"/>
          <w:szCs w:val="20"/>
        </w:rPr>
        <w:t xml:space="preserve">修正</w:t>
      </w:r>
      <w:r>
        <w:rPr>
          <w:rFonts w:hint="eastAsia"/>
          <w:szCs w:val="20"/>
        </w:rPr>
        <w:t xml:space="preserve">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调整后的价格应对投标人具有约束力。如果投标人不接受修正后的价格，则其投标将被拒绝。</w:t>
      </w:r>
      <w:r>
        <w:rPr>
          <w:bCs w:val="0"/>
        </w:rPr>
      </w:r>
      <w:r/>
    </w:p>
    <w:p>
      <w:pPr>
        <w:pStyle w:val="895"/>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895"/>
        <w:ind w:firstLine="360"/>
        <w:spacing w:after="0" w:line="440" w:lineRule="exact"/>
        <w:widowControl w:val="off"/>
        <w:rPr>
          <w:rFonts w:hint="eastAsia"/>
          <w:b/>
          <w:bCs w:val="0"/>
          <w:szCs w:val="20"/>
        </w:rPr>
      </w:pPr>
      <w:r>
        <w:rPr>
          <w:rFonts w:hint="eastAsia"/>
          <w:b/>
          <w:bCs w:val="0"/>
          <w:szCs w:val="20"/>
        </w:rPr>
        <w:t xml:space="preserve">3</w:t>
      </w:r>
      <w:r>
        <w:rPr>
          <w:b/>
          <w:bCs w:val="0"/>
          <w:szCs w:val="20"/>
        </w:rPr>
        <w:t xml:space="preserve">.5</w:t>
      </w:r>
      <w:r>
        <w:rPr>
          <w:rFonts w:hint="eastAsia" w:ascii="方正仿宋_GB2312" w:eastAsia="方正仿宋_GB2312"/>
          <w:b/>
        </w:rPr>
        <w:t xml:space="preserve">异常低价投标（响应）审查的启动原因、审查意见和审查结果应当在</w:t>
      </w:r>
      <w:r>
        <w:rPr>
          <w:rFonts w:hint="eastAsia" w:ascii="方正仿宋_GB2312" w:eastAsia="方正仿宋_GB2312"/>
          <w:b/>
        </w:rPr>
        <w:t xml:space="preserve">评审报告中记录，并随投标人提供的相关书面说明及证明材料，以及评委</w:t>
      </w:r>
      <w:r>
        <w:rPr>
          <w:rFonts w:hint="eastAsia" w:ascii="方正仿宋_GB2312" w:eastAsia="方正仿宋_GB2312"/>
          <w:b/>
        </w:rPr>
        <w:t xml:space="preserve">会有关互联网浏览、查询历史一并归档。</w:t>
      </w:r>
      <w:r>
        <w:rPr>
          <w:rFonts w:hint="eastAsia"/>
          <w:b/>
          <w:bCs w:val="0"/>
          <w:szCs w:val="20"/>
        </w:rPr>
      </w:r>
      <w:r/>
    </w:p>
    <w:p>
      <w:pPr>
        <w:pStyle w:val="895"/>
        <w:spacing w:after="0" w:line="440" w:lineRule="exact"/>
        <w:widowControl w:val="off"/>
        <w:rPr>
          <w:b/>
          <w:bCs w:val="0"/>
        </w:rPr>
      </w:pPr>
      <w:r>
        <w:rPr>
          <w:b/>
          <w:bCs w:val="0"/>
        </w:rPr>
        <w:t xml:space="preserve">4、投标文件的澄清</w:t>
      </w:r>
      <w:r/>
    </w:p>
    <w:p>
      <w:pPr>
        <w:pStyle w:val="895"/>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评标期间，评委会对投标文件中含义不明确、同类问题表述不一致或者有明显文字和计算错误的内容，有权要求投标人作出必要的澄清、说明或者补正。但评委会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895"/>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rPr>
          <w:bCs w:val="0"/>
        </w:rPr>
      </w:r>
      <w:r/>
    </w:p>
    <w:p>
      <w:pPr>
        <w:pStyle w:val="895"/>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w:t>
      </w:r>
      <w:r>
        <w:rPr>
          <w:rFonts w:hint="eastAsia"/>
          <w:bCs w:val="0"/>
        </w:rPr>
        <w:t xml:space="preserve">变投</w:t>
      </w:r>
      <w:r>
        <w:rPr>
          <w:rFonts w:hint="eastAsia"/>
          <w:bCs w:val="0"/>
        </w:rPr>
        <w:t xml:space="preserve">标文件的实质性内容</w:t>
      </w:r>
      <w:r>
        <w:rPr>
          <w:bCs w:val="0"/>
        </w:rPr>
        <w:t xml:space="preserve">。接到评委会澄清要求的投标人如未按规定作出澄清</w:t>
      </w:r>
      <w:r>
        <w:rPr>
          <w:rFonts w:hint="eastAsia"/>
          <w:bCs w:val="0"/>
        </w:rPr>
        <w:t xml:space="preserve">的</w:t>
      </w:r>
      <w:r>
        <w:rPr>
          <w:bCs w:val="0"/>
        </w:rPr>
        <w:t xml:space="preserve">，其风险由投标人自行承担。</w:t>
      </w:r>
      <w:r/>
    </w:p>
    <w:p>
      <w:pPr>
        <w:pStyle w:val="895"/>
        <w:spacing w:after="0" w:line="440" w:lineRule="exact"/>
        <w:widowControl w:val="off"/>
        <w:rPr>
          <w:b/>
          <w:bCs w:val="0"/>
        </w:rPr>
      </w:pPr>
      <w:r>
        <w:rPr>
          <w:b/>
          <w:bCs w:val="0"/>
        </w:rPr>
        <w:t xml:space="preserve">5、投标文件的比较和评价</w:t>
      </w:r>
      <w:r/>
    </w:p>
    <w:p>
      <w:pPr>
        <w:pStyle w:val="895"/>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p>
    <w:p>
      <w:pPr>
        <w:pStyle w:val="895"/>
        <w:ind w:firstLine="360"/>
        <w:spacing w:after="0" w:line="440" w:lineRule="exact"/>
        <w:widowControl w:val="off"/>
        <w:rPr>
          <w:bCs w:val="0"/>
        </w:rPr>
      </w:pPr>
      <w:r/>
      <w:bookmarkStart w:id="37" w:name="_Hlk64021829"/>
      <w:r>
        <w:rPr>
          <w:bCs w:val="0"/>
        </w:rPr>
        <w:t xml:space="preserve">5.2 评标采用综合评分法，具体评审因素和评分标准</w:t>
      </w:r>
      <w:bookmarkStart w:id="38"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w:t>
      </w:r>
      <w:r>
        <w:rPr>
          <w:rFonts w:hint="eastAsia"/>
          <w:bCs w:val="0"/>
        </w:rPr>
        <w:t xml:space="preserve">”</w:t>
      </w:r>
      <w:bookmarkEnd w:id="38"/>
      <w:r>
        <w:rPr>
          <w:rFonts w:hint="eastAsia"/>
          <w:bCs w:val="0"/>
        </w:rPr>
        <w:t xml:space="preserve">规定</w:t>
      </w:r>
      <w:r>
        <w:rPr>
          <w:bCs w:val="0"/>
        </w:rPr>
        <w:t xml:space="preserve">。</w:t>
      </w:r>
      <w:bookmarkEnd w:id="37"/>
      <w:r>
        <w:rPr>
          <w:bCs w:val="0"/>
        </w:rPr>
      </w:r>
      <w:r/>
    </w:p>
    <w:p>
      <w:pPr>
        <w:pStyle w:val="895"/>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评委会成员对需要共同认定事项存在争议的，应当按照少数服从多数的原则做出结论。持不同意见的评委会成员应当在评标报告上签署不同意见及理由，否则视为同意评标报告。</w:t>
      </w:r>
      <w:r>
        <w:rPr>
          <w:bCs w:val="0"/>
        </w:rPr>
      </w:r>
      <w:r/>
    </w:p>
    <w:p>
      <w:pPr>
        <w:pStyle w:val="895"/>
        <w:spacing w:after="0" w:line="440" w:lineRule="exact"/>
        <w:widowControl w:val="off"/>
        <w:rPr>
          <w:b/>
          <w:bCs w:val="0"/>
        </w:rPr>
      </w:pPr>
      <w:r/>
      <w:bookmarkStart w:id="39" w:name="_Hlk64022039"/>
      <w:r>
        <w:rPr>
          <w:b/>
          <w:bCs w:val="0"/>
        </w:rPr>
        <w:t xml:space="preserve">6、评标过程的保密</w:t>
      </w:r>
      <w:bookmarkEnd w:id="39"/>
      <w:r>
        <w:rPr>
          <w:rFonts w:hint="eastAsia"/>
          <w:b/>
          <w:bCs w:val="0"/>
        </w:rPr>
        <w:t xml:space="preserve">与公</w:t>
      </w:r>
      <w:r>
        <w:rPr>
          <w:rFonts w:hint="eastAsia"/>
          <w:b/>
          <w:bCs w:val="0"/>
        </w:rPr>
        <w:t xml:space="preserve">正</w:t>
      </w:r>
      <w:r>
        <w:rPr>
          <w:b/>
          <w:bCs w:val="0"/>
        </w:rPr>
      </w:r>
      <w:r/>
    </w:p>
    <w:p>
      <w:pPr>
        <w:pStyle w:val="895"/>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采购人、评审专家、代理机构</w:t>
      </w:r>
      <w:r>
        <w:rPr>
          <w:bCs w:val="0"/>
        </w:rPr>
        <w:t xml:space="preserve">均不得向投标人</w:t>
      </w:r>
      <w:r>
        <w:rPr>
          <w:rFonts w:hint="eastAsia"/>
          <w:bCs w:val="0"/>
        </w:rPr>
        <w:t xml:space="preserve">或</w:t>
      </w:r>
      <w:r>
        <w:rPr>
          <w:bCs w:val="0"/>
        </w:rPr>
        <w:t xml:space="preserve">与评标无关的其他人员透露。</w:t>
      </w:r>
      <w:r/>
    </w:p>
    <w:p>
      <w:pPr>
        <w:pStyle w:val="895"/>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p>
    <w:p>
      <w:pPr>
        <w:pStyle w:val="895"/>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895"/>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采用综合评分法的项目，未中标的投标人可于中标结果公告期限届满之日起通过苏采云系统查看自己的评审得分情况。</w:t>
      </w:r>
      <w:r>
        <w:rPr>
          <w:bCs w:val="0"/>
        </w:rPr>
      </w:r>
      <w:r/>
    </w:p>
    <w:p>
      <w:pPr>
        <w:pStyle w:val="895"/>
        <w:spacing w:after="0" w:line="440" w:lineRule="exact"/>
        <w:widowControl w:val="off"/>
        <w:rPr>
          <w:b/>
          <w:bCs w:val="0"/>
        </w:rPr>
      </w:pPr>
      <w:r/>
      <w:bookmarkStart w:id="40" w:name="_Hlk64022446"/>
      <w:r>
        <w:rPr>
          <w:b/>
          <w:bCs w:val="0"/>
        </w:rPr>
        <w:t xml:space="preserve">7、</w:t>
      </w:r>
      <w:r>
        <w:rPr>
          <w:rFonts w:hint="eastAsia"/>
          <w:b/>
          <w:bCs w:val="0"/>
        </w:rPr>
        <w:t xml:space="preserve">无效投标</w:t>
      </w:r>
      <w:r>
        <w:rPr>
          <w:b/>
          <w:bCs w:val="0"/>
        </w:rPr>
      </w:r>
      <w:r/>
    </w:p>
    <w:p>
      <w:pPr>
        <w:pStyle w:val="895"/>
        <w:ind w:firstLine="360"/>
        <w:spacing w:after="0" w:line="440" w:lineRule="exact"/>
        <w:widowControl w:val="off"/>
        <w:rPr>
          <w:bCs w:val="0"/>
        </w:rPr>
      </w:pPr>
      <w:r/>
      <w:bookmarkEnd w:id="40"/>
      <w:r/>
      <w:bookmarkStart w:id="41" w:name="_Hlk64022596"/>
      <w:r>
        <w:rPr>
          <w:bCs w:val="0"/>
        </w:rPr>
        <w:t xml:space="preserve">7.1</w:t>
      </w:r>
      <w:r>
        <w:rPr>
          <w:rFonts w:hint="eastAsia"/>
          <w:bCs w:val="0"/>
        </w:rPr>
        <w:t xml:space="preserve"> 投标人存在下列情况之一的，投标无效：</w:t>
      </w:r>
      <w:bookmarkEnd w:id="41"/>
      <w:r>
        <w:rPr>
          <w:bCs w:val="0"/>
        </w:rPr>
      </w:r>
      <w:r/>
    </w:p>
    <w:p>
      <w:pPr>
        <w:pStyle w:val="895"/>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42" w:name="_Hlk64022696"/>
      <w:r>
        <w:rPr>
          <w:rFonts w:hint="eastAsia"/>
          <w:szCs w:val="21"/>
        </w:rPr>
        <w:t xml:space="preserve">未按照招标文件</w:t>
      </w:r>
      <w:r>
        <w:rPr>
          <w:rFonts w:hint="eastAsia"/>
          <w:szCs w:val="21"/>
        </w:rPr>
        <w:t xml:space="preserve">要求</w:t>
      </w:r>
      <w:r>
        <w:rPr>
          <w:rFonts w:hint="eastAsia"/>
          <w:szCs w:val="21"/>
        </w:rPr>
        <w:t xml:space="preserve">上传</w:t>
      </w:r>
      <w:r>
        <w:rPr>
          <w:rFonts w:hint="eastAsia"/>
          <w:bCs w:val="0"/>
        </w:rPr>
        <w:t xml:space="preserve">电子投标文件的</w:t>
      </w:r>
      <w:bookmarkEnd w:id="42"/>
      <w:r>
        <w:rPr>
          <w:rFonts w:hint="eastAsia"/>
          <w:bCs w:val="0"/>
        </w:rPr>
        <w:t xml:space="preserve">。</w:t>
      </w:r>
      <w:r>
        <w:rPr>
          <w:bCs w:val="0"/>
        </w:rPr>
      </w:r>
      <w:r/>
    </w:p>
    <w:p>
      <w:pPr>
        <w:pStyle w:val="895"/>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规定的时间内未成功解密电子投标文件的。</w:t>
      </w:r>
      <w:r>
        <w:rPr>
          <w:bCs w:val="0"/>
        </w:rPr>
      </w:r>
      <w:r/>
    </w:p>
    <w:p>
      <w:pPr>
        <w:pStyle w:val="895"/>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bCs w:val="0"/>
        </w:rPr>
      </w:r>
      <w:r/>
    </w:p>
    <w:p>
      <w:pPr>
        <w:pStyle w:val="895"/>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bCs w:val="0"/>
        </w:rPr>
      </w:r>
      <w:r/>
    </w:p>
    <w:p>
      <w:pPr>
        <w:pStyle w:val="895"/>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分包</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895"/>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43" w:name="_Hlk64022781"/>
      <w:r>
        <w:rPr>
          <w:rFonts w:hint="eastAsia"/>
          <w:bCs w:val="0"/>
        </w:rPr>
        <w:t xml:space="preserve">或者最高限价的</w:t>
      </w:r>
      <w:bookmarkEnd w:id="43"/>
      <w:r>
        <w:rPr>
          <w:rFonts w:hint="eastAsia"/>
          <w:bCs w:val="0"/>
        </w:rPr>
        <w:t xml:space="preserve">。</w:t>
      </w:r>
      <w:r>
        <w:rPr>
          <w:bCs w:val="0"/>
        </w:rPr>
      </w:r>
      <w:r/>
    </w:p>
    <w:p>
      <w:pPr>
        <w:pStyle w:val="895"/>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44" w:name="_Hlk64022811"/>
      <w:r>
        <w:rPr>
          <w:rFonts w:hint="eastAsia"/>
          <w:bCs w:val="0"/>
        </w:rPr>
        <w:t xml:space="preserve">存在应依法拒绝供应商参加政府采购的失信信息的</w:t>
      </w:r>
      <w:bookmarkEnd w:id="44"/>
      <w:r>
        <w:rPr>
          <w:rFonts w:hint="eastAsia"/>
          <w:bCs w:val="0"/>
        </w:rPr>
        <w:t xml:space="preserve">。</w:t>
      </w:r>
      <w:r>
        <w:rPr>
          <w:bCs w:val="0"/>
        </w:rPr>
      </w:r>
      <w:r/>
    </w:p>
    <w:p>
      <w:pPr>
        <w:pStyle w:val="895"/>
        <w:ind w:firstLine="360"/>
        <w:spacing w:after="0" w:line="440" w:lineRule="exact"/>
        <w:widowControl w:val="off"/>
        <w:rPr>
          <w:bCs w:val="0"/>
        </w:rPr>
      </w:pPr>
      <w:r>
        <w:rPr>
          <w:bCs w:val="0"/>
        </w:rPr>
        <w:t xml:space="preserve">（8）</w:t>
      </w:r>
      <w:r>
        <w:rPr>
          <w:rFonts w:hint="eastAsia"/>
          <w:bCs w:val="0"/>
        </w:rPr>
        <w:t xml:space="preserve">苏采云系统显示不同投标人电子投标文件的“标书制作工具客户端标识码”一致的。</w:t>
      </w:r>
      <w:r>
        <w:rPr>
          <w:bCs w:val="0"/>
        </w:rPr>
      </w:r>
      <w:r/>
    </w:p>
    <w:p>
      <w:pPr>
        <w:pStyle w:val="895"/>
        <w:ind w:firstLine="360"/>
        <w:spacing w:after="0" w:line="440" w:lineRule="exact"/>
        <w:widowControl w:val="off"/>
        <w:rPr>
          <w:rFonts w:hint="eastAsia"/>
          <w:bCs w:val="0"/>
        </w:rPr>
      </w:pPr>
      <w:r>
        <w:rPr>
          <w:bCs w:val="0"/>
        </w:rPr>
        <w:t xml:space="preserve">（9）评委会按规定对投标人进行异常低价投标审查后，认为投标人不能证明其报价合理性的</w:t>
      </w:r>
      <w:r>
        <w:rPr>
          <w:rFonts w:hint="eastAsia"/>
          <w:bCs w:val="0"/>
        </w:rPr>
        <w:t xml:space="preserve">。</w:t>
      </w:r>
      <w:r/>
    </w:p>
    <w:p>
      <w:pPr>
        <w:pStyle w:val="895"/>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）投标文件含有采购人不能接受的附加条件的。</w:t>
      </w:r>
      <w:r>
        <w:rPr>
          <w:bCs w:val="0"/>
        </w:rPr>
      </w:r>
      <w:r/>
    </w:p>
    <w:p>
      <w:pPr>
        <w:pStyle w:val="895"/>
        <w:ind w:firstLine="360"/>
        <w:spacing w:after="0" w:line="440" w:lineRule="exact"/>
        <w:widowControl w:val="off"/>
        <w:rPr>
          <w:bCs w:val="0"/>
        </w:rPr>
      </w:pPr>
      <w:r>
        <w:rPr>
          <w:bCs w:val="0"/>
        </w:rPr>
        <w:t xml:space="preserve">（11）</w:t>
      </w:r>
      <w:r>
        <w:rPr>
          <w:rFonts w:hint="eastAsia"/>
          <w:bCs w:val="0"/>
        </w:rPr>
        <w:t xml:space="preserve">未按招标文件的规定提交投标保证金的（如有）。</w:t>
      </w:r>
      <w:r>
        <w:rPr>
          <w:bCs w:val="0"/>
        </w:rPr>
      </w:r>
      <w:r/>
    </w:p>
    <w:p>
      <w:pPr>
        <w:pStyle w:val="895"/>
        <w:ind w:firstLine="360"/>
        <w:spacing w:after="0" w:line="440" w:lineRule="exact"/>
        <w:widowControl w:val="off"/>
        <w:rPr>
          <w:bCs w:val="0"/>
        </w:rPr>
      </w:pPr>
      <w:r>
        <w:rPr>
          <w:bCs w:val="0"/>
        </w:rPr>
        <w:t xml:space="preserve">（12）经评委会一致认定投标文件构成部分有实质性缺失或无效的</w:t>
      </w:r>
      <w:r>
        <w:rPr>
          <w:rFonts w:hint="eastAsia"/>
          <w:bCs w:val="0"/>
        </w:rPr>
        <w:t xml:space="preserve">。</w:t>
      </w:r>
      <w:r>
        <w:rPr>
          <w:bCs w:val="0"/>
        </w:rPr>
      </w:r>
      <w:r/>
    </w:p>
    <w:p>
      <w:pPr>
        <w:pStyle w:val="895"/>
        <w:ind w:firstLine="360"/>
        <w:spacing w:after="0" w:line="440" w:lineRule="exact"/>
        <w:widowControl w:val="off"/>
        <w:rPr>
          <w:bCs w:val="0"/>
        </w:rPr>
      </w:pPr>
      <w:r>
        <w:rPr>
          <w:bCs w:val="0"/>
        </w:rPr>
        <w:t xml:space="preserve">（13）法律、法规和招标文件规定的其他无效情形。</w:t>
      </w:r>
      <w:r/>
    </w:p>
    <w:p>
      <w:pPr>
        <w:pStyle w:val="895"/>
        <w:ind w:firstLine="360"/>
        <w:spacing w:after="0" w:line="440" w:lineRule="exact"/>
        <w:widowControl w:val="off"/>
        <w:rPr>
          <w:rFonts w:hint="eastAsia"/>
          <w:bCs w:val="0"/>
        </w:rPr>
      </w:pPr>
      <w:r>
        <w:rPr>
          <w:rFonts w:hint="eastAsia"/>
          <w:bCs w:val="0"/>
        </w:rPr>
        <w:t xml:space="preserve">7.2 </w:t>
      </w:r>
      <w:r>
        <w:t xml:space="preserve">投标</w:t>
      </w:r>
      <w:r>
        <w:rPr>
          <w:rFonts w:hint="eastAsia"/>
        </w:rPr>
        <w:t xml:space="preserve">人应当遵循公平竞争的原则，不得恶意串通，不得妨碍其他投标人的竞争行为，不得损害采购人或者其他投标人的合法权益。</w:t>
      </w:r>
      <w:r>
        <w:t xml:space="preserve">有下列情形之一的，视为投标人串通投标</w:t>
      </w:r>
      <w:r>
        <w:rPr>
          <w:rFonts w:hint="eastAsia"/>
        </w:rPr>
        <w:t xml:space="preserve">，</w:t>
      </w:r>
      <w:r>
        <w:t xml:space="preserve">其投标无效：</w:t>
      </w:r>
      <w:r>
        <w:rPr>
          <w:rFonts w:hint="eastAsia"/>
          <w:bCs w:val="0"/>
        </w:rPr>
      </w:r>
      <w:r/>
    </w:p>
    <w:p>
      <w:pPr>
        <w:pStyle w:val="895"/>
        <w:ind w:firstLine="360"/>
        <w:spacing w:after="0" w:line="440" w:lineRule="exact"/>
        <w:widowControl w:val="off"/>
        <w:rPr>
          <w:bCs w:val="0"/>
        </w:rPr>
      </w:pPr>
      <w:r>
        <w:rPr>
          <w:rFonts w:hint="eastAsia"/>
          <w:bCs w:val="0"/>
        </w:rPr>
        <w:t xml:space="preserve">（1）不同投标人的投标文件由同一单位或者个人编制。</w:t>
      </w:r>
      <w:r>
        <w:rPr>
          <w:bCs w:val="0"/>
        </w:rPr>
      </w:r>
      <w:r/>
    </w:p>
    <w:p>
      <w:pPr>
        <w:pStyle w:val="895"/>
        <w:ind w:firstLine="360"/>
        <w:spacing w:after="0" w:line="440" w:lineRule="exact"/>
        <w:widowControl w:val="off"/>
        <w:rPr>
          <w:bCs w:val="0"/>
        </w:rPr>
      </w:pPr>
      <w:r>
        <w:rPr>
          <w:rFonts w:hint="eastAsia"/>
          <w:bCs w:val="0"/>
        </w:rPr>
        <w:t xml:space="preserve">（2）不同投标人委托同一单位或者个人办理投标</w:t>
      </w:r>
      <w:r>
        <w:rPr>
          <w:rFonts w:hint="eastAsia"/>
          <w:bCs w:val="0"/>
        </w:rPr>
        <w:t xml:space="preserve">事宜</w:t>
      </w:r>
      <w:r>
        <w:rPr>
          <w:rFonts w:hint="eastAsia"/>
          <w:bCs w:val="0"/>
        </w:rPr>
        <w:t xml:space="preserve">。</w:t>
      </w:r>
      <w:r>
        <w:rPr>
          <w:bCs w:val="0"/>
        </w:rPr>
      </w:r>
      <w:r/>
    </w:p>
    <w:p>
      <w:pPr>
        <w:pStyle w:val="895"/>
        <w:ind w:firstLine="360"/>
        <w:spacing w:after="0" w:line="440" w:lineRule="exact"/>
        <w:widowControl w:val="off"/>
        <w:rPr>
          <w:bCs w:val="0"/>
        </w:rPr>
      </w:pPr>
      <w:r>
        <w:rPr>
          <w:rFonts w:hint="eastAsia"/>
          <w:bCs w:val="0"/>
        </w:rPr>
        <w:t xml:space="preserve">（3）不同投标人的投标文件载明的项目管理成员或者联系人员为同一人。</w:t>
      </w:r>
      <w:r>
        <w:rPr>
          <w:bCs w:val="0"/>
        </w:rPr>
      </w:r>
      <w:r/>
    </w:p>
    <w:p>
      <w:pPr>
        <w:pStyle w:val="895"/>
        <w:ind w:firstLine="360"/>
        <w:spacing w:after="0" w:line="440" w:lineRule="exact"/>
        <w:widowControl w:val="off"/>
        <w:rPr>
          <w:bCs w:val="0"/>
        </w:rPr>
      </w:pPr>
      <w:r>
        <w:rPr>
          <w:rFonts w:hint="eastAsia"/>
          <w:bCs w:val="0"/>
        </w:rPr>
        <w:t xml:space="preserve">（4）不同投标人的投标文件异常一致或者投标报价呈规律性差异。</w:t>
      </w:r>
      <w:r>
        <w:rPr>
          <w:bCs w:val="0"/>
        </w:rPr>
      </w:r>
      <w:r/>
    </w:p>
    <w:p>
      <w:pPr>
        <w:pStyle w:val="895"/>
        <w:ind w:firstLine="360"/>
        <w:spacing w:after="0" w:line="440" w:lineRule="exact"/>
        <w:widowControl w:val="off"/>
        <w:rPr>
          <w:bCs w:val="0"/>
        </w:rPr>
      </w:pPr>
      <w:r>
        <w:rPr>
          <w:rFonts w:hint="eastAsia"/>
          <w:bCs w:val="0"/>
        </w:rPr>
        <w:t xml:space="preserve">（5）不同投标人的投标保证金（如有）从同一单位或者个人的账户转出。</w:t>
      </w:r>
      <w:r>
        <w:rPr>
          <w:bCs w:val="0"/>
        </w:rPr>
      </w:r>
      <w:r/>
    </w:p>
    <w:p>
      <w:pPr>
        <w:pStyle w:val="895"/>
        <w:spacing w:after="0" w:line="440" w:lineRule="exact"/>
        <w:widowControl w:val="off"/>
        <w:rPr>
          <w:b/>
          <w:bCs w:val="0"/>
        </w:rPr>
      </w:pPr>
      <w:r>
        <w:rPr>
          <w:rFonts w:hint="eastAsia"/>
          <w:b/>
          <w:bCs w:val="0"/>
        </w:rPr>
        <w:t xml:space="preserve">8</w:t>
      </w:r>
      <w:r>
        <w:rPr>
          <w:b/>
          <w:bCs w:val="0"/>
        </w:rPr>
        <w:t xml:space="preserve">、废标</w:t>
      </w:r>
      <w:r/>
    </w:p>
    <w:p>
      <w:pPr>
        <w:pStyle w:val="895"/>
        <w:ind w:firstLine="360"/>
        <w:spacing w:after="0" w:line="440" w:lineRule="exact"/>
        <w:widowControl w:val="off"/>
        <w:rPr>
          <w:bCs w:val="0"/>
        </w:rPr>
      </w:pPr>
      <w:r/>
      <w:bookmarkStart w:id="45" w:name="_Toc161239729"/>
      <w:r/>
      <w:bookmarkStart w:id="46" w:name="_Toc161757381"/>
      <w:r/>
      <w:bookmarkStart w:id="47" w:name="_Toc224562180"/>
      <w:r>
        <w:rPr>
          <w:bCs w:val="0"/>
        </w:rPr>
        <w:t xml:space="preserve">8</w:t>
      </w:r>
      <w:r>
        <w:rPr>
          <w:bCs w:val="0"/>
        </w:rPr>
        <w:t xml:space="preserve">.1</w:t>
      </w:r>
      <w:r>
        <w:rPr>
          <w:rFonts w:hint="eastAsia"/>
          <w:bCs w:val="0"/>
        </w:rPr>
        <w:t xml:space="preserve"> 出现下列情形之一的，应予废标：</w:t>
      </w:r>
      <w:r>
        <w:rPr>
          <w:bCs w:val="0"/>
        </w:rPr>
      </w:r>
      <w:r/>
    </w:p>
    <w:p>
      <w:pPr>
        <w:pStyle w:val="895"/>
        <w:ind w:firstLine="360"/>
        <w:spacing w:after="0" w:line="440" w:lineRule="exact"/>
        <w:widowControl w:val="off"/>
        <w:rPr>
          <w:bCs w:val="0"/>
        </w:rPr>
      </w:pPr>
      <w:r>
        <w:rPr>
          <w:bCs w:val="0"/>
        </w:rPr>
        <w:t xml:space="preserve">（1）符合专业条件的投标人或者对招标文件作实质响</w:t>
      </w:r>
      <w:r>
        <w:rPr>
          <w:bCs w:val="0"/>
        </w:rPr>
        <w:t xml:space="preserve">应的投标人</w:t>
      </w:r>
      <w:r>
        <w:rPr>
          <w:rFonts w:hint="eastAsia"/>
          <w:b/>
        </w:rPr>
        <w:t xml:space="preserve">不足3家的</w:t>
      </w:r>
      <w:r>
        <w:rPr>
          <w:rFonts w:hint="eastAsia"/>
          <w:bCs w:val="0"/>
        </w:rPr>
        <w:t xml:space="preserve">。</w:t>
      </w:r>
      <w:r>
        <w:rPr>
          <w:bCs w:val="0"/>
        </w:rPr>
      </w:r>
      <w:r/>
    </w:p>
    <w:p>
      <w:pPr>
        <w:pStyle w:val="895"/>
        <w:ind w:firstLine="360"/>
        <w:spacing w:after="0" w:line="440" w:lineRule="exact"/>
        <w:widowControl w:val="off"/>
        <w:rPr>
          <w:bCs w:val="0"/>
        </w:rPr>
      </w:pPr>
      <w:r>
        <w:rPr>
          <w:bCs w:val="0"/>
        </w:rPr>
        <w:t xml:space="preserve">（2）出现影响采购公正的违法、违规行为的</w:t>
      </w:r>
      <w:r>
        <w:rPr>
          <w:rFonts w:hint="eastAsia"/>
          <w:bCs w:val="0"/>
        </w:rPr>
        <w:t xml:space="preserve">。</w:t>
      </w:r>
      <w:r>
        <w:rPr>
          <w:bCs w:val="0"/>
        </w:rPr>
      </w:r>
      <w:r/>
    </w:p>
    <w:p>
      <w:pPr>
        <w:pStyle w:val="895"/>
        <w:ind w:firstLine="360"/>
        <w:spacing w:after="0" w:line="440" w:lineRule="exact"/>
        <w:widowControl w:val="off"/>
        <w:rPr>
          <w:bCs w:val="0"/>
        </w:rPr>
      </w:pPr>
      <w:r>
        <w:rPr>
          <w:bCs w:val="0"/>
        </w:rPr>
        <w:t xml:space="preserve">（3）投标人的报价均超过了采购预算，采购人不能支付的</w:t>
      </w:r>
      <w:r>
        <w:rPr>
          <w:rFonts w:hint="eastAsia"/>
          <w:bCs w:val="0"/>
        </w:rPr>
        <w:t xml:space="preserve">。</w:t>
      </w:r>
      <w:r>
        <w:rPr>
          <w:bCs w:val="0"/>
        </w:rPr>
      </w:r>
      <w:r/>
    </w:p>
    <w:p>
      <w:pPr>
        <w:pStyle w:val="895"/>
        <w:ind w:firstLine="360"/>
        <w:spacing w:after="0" w:line="440" w:lineRule="exact"/>
        <w:widowControl w:val="off"/>
        <w:rPr>
          <w:bCs w:val="0"/>
        </w:rPr>
      </w:pPr>
      <w:r>
        <w:rPr>
          <w:bCs w:val="0"/>
        </w:rPr>
        <w:t xml:space="preserve">（4）因重大变故，采购任务取消的</w:t>
      </w:r>
      <w:r>
        <w:rPr>
          <w:rFonts w:hint="eastAsia"/>
          <w:bCs w:val="0"/>
        </w:rPr>
        <w:t xml:space="preserve">。</w:t>
      </w:r>
      <w:r>
        <w:rPr>
          <w:bCs w:val="0"/>
        </w:rPr>
      </w:r>
      <w:r/>
    </w:p>
    <w:p>
      <w:pPr>
        <w:pStyle w:val="895"/>
        <w:ind w:firstLine="360"/>
        <w:spacing w:after="0" w:line="440" w:lineRule="exact"/>
        <w:widowControl w:val="off"/>
        <w:rPr>
          <w:rFonts w:hint="eastAsia"/>
          <w:bCs w:val="0"/>
        </w:rPr>
      </w:pPr>
      <w:r>
        <w:rPr>
          <w:rFonts w:hint="eastAsia"/>
        </w:rPr>
        <w:t xml:space="preserve">（5）评委会认定招标文件存在歧义、重大缺陷导致评审工作无法进行的。</w:t>
      </w:r>
      <w:r>
        <w:rPr>
          <w:rFonts w:hint="eastAsia"/>
          <w:bCs w:val="0"/>
        </w:rPr>
      </w:r>
      <w:r/>
    </w:p>
    <w:p>
      <w:pPr>
        <w:pStyle w:val="895"/>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w:t>
      </w:r>
      <w:r>
        <w:rPr>
          <w:rFonts w:hint="eastAsia"/>
          <w:szCs w:val="20"/>
        </w:rPr>
        <w:t xml:space="preserve">因</w:t>
      </w:r>
      <w:r>
        <w:rPr>
          <w:rFonts w:hint="eastAsia"/>
          <w:bCs w:val="0"/>
        </w:rPr>
        <w:t xml:space="preserve">苏采云</w:t>
      </w:r>
      <w:r>
        <w:rPr>
          <w:szCs w:val="20"/>
        </w:rPr>
        <w:t xml:space="preserve">系统故障原因造成开标不成功</w:t>
      </w:r>
      <w:r>
        <w:rPr>
          <w:rFonts w:hint="eastAsia"/>
          <w:szCs w:val="20"/>
        </w:rPr>
        <w:t xml:space="preserve">的</w:t>
      </w:r>
      <w:r>
        <w:rPr>
          <w:szCs w:val="20"/>
        </w:rPr>
        <w:t xml:space="preserve">。</w:t>
      </w:r>
      <w:r>
        <w:rPr>
          <w:bCs w:val="0"/>
        </w:rPr>
      </w:r>
      <w:r/>
    </w:p>
    <w:p>
      <w:pPr>
        <w:pStyle w:val="895"/>
        <w:ind w:firstLine="360"/>
        <w:spacing w:after="0" w:line="440" w:lineRule="exact"/>
        <w:widowControl w:val="off"/>
        <w:rPr>
          <w:b/>
          <w:bCs w:val="0"/>
        </w:rPr>
      </w:pPr>
      <w:r>
        <w:rPr>
          <w:b/>
          <w:bCs w:val="0"/>
        </w:rPr>
        <w:t xml:space="preserve">8</w:t>
      </w:r>
      <w:r>
        <w:rPr>
          <w:rFonts w:hint="eastAsia"/>
          <w:b/>
          <w:bCs w:val="0"/>
        </w:rPr>
        <w:t xml:space="preserve">.2 废标后，代理机构应当将废标理由通知所有投标人。</w:t>
      </w:r>
      <w:r>
        <w:rPr>
          <w:b/>
          <w:bCs w:val="0"/>
        </w:rPr>
      </w:r>
      <w:r/>
    </w:p>
    <w:p>
      <w:pPr>
        <w:pStyle w:val="895"/>
        <w:ind w:firstLine="360"/>
        <w:spacing w:after="0" w:line="440" w:lineRule="exact"/>
        <w:widowControl w:val="off"/>
        <w:rPr>
          <w:b/>
          <w:bCs w:val="0"/>
        </w:rPr>
      </w:pPr>
      <w:r>
        <w:rPr>
          <w:bCs w:val="0"/>
        </w:rPr>
        <w:t xml:space="preserve">8.3 </w:t>
      </w:r>
      <w:r>
        <w:t xml:space="preserve">如出现投标截止后参加投标的</w:t>
      </w:r>
      <w:r>
        <w:rPr>
          <w:rFonts w:hint="eastAsia"/>
        </w:rPr>
        <w:t xml:space="preserve">投标人</w:t>
      </w:r>
      <w:r>
        <w:rPr>
          <w:b/>
        </w:rPr>
        <w:t xml:space="preserve">不足</w:t>
      </w:r>
      <w:r>
        <w:rPr>
          <w:rFonts w:hint="eastAsia"/>
          <w:b/>
        </w:rPr>
        <w:t xml:space="preserve">3</w:t>
      </w:r>
      <w:r>
        <w:rPr>
          <w:b/>
        </w:rPr>
        <w:t xml:space="preserve">家</w:t>
      </w:r>
      <w:r>
        <w:rPr>
          <w:rFonts w:hint="eastAsia"/>
        </w:rPr>
        <w:t xml:space="preserve">（成功解密的投标文件少于3份），</w:t>
      </w:r>
      <w:r>
        <w:t xml:space="preserve">或者在评标期间对招标文件作出实质性响应的</w:t>
      </w:r>
      <w:r>
        <w:rPr>
          <w:rFonts w:hint="eastAsia"/>
        </w:rPr>
        <w:t xml:space="preserve">投标人</w:t>
      </w:r>
      <w:r>
        <w:rPr>
          <w:b/>
        </w:rPr>
        <w:t xml:space="preserve">不足</w:t>
      </w:r>
      <w:r>
        <w:rPr>
          <w:rFonts w:hint="eastAsia"/>
          <w:b/>
        </w:rPr>
        <w:t xml:space="preserve">3</w:t>
      </w:r>
      <w:r>
        <w:rPr>
          <w:b/>
        </w:rPr>
        <w:t xml:space="preserve">家</w:t>
      </w:r>
      <w:r>
        <w:t xml:space="preserve">的，按政府采购相关规定方式处理。</w:t>
      </w:r>
      <w:r>
        <w:rPr>
          <w:b/>
          <w:bCs w:val="0"/>
        </w:rPr>
      </w:r>
      <w:r/>
    </w:p>
    <w:p>
      <w:pPr>
        <w:pStyle w:val="895"/>
        <w:jc w:val="center"/>
        <w:keepNext/>
        <w:spacing w:after="0" w:line="440" w:lineRule="exact"/>
        <w:widowControl w:val="off"/>
        <w:rPr>
          <w:rFonts w:ascii="Times New Roman" w:hAnsi="Times New Roman"/>
          <w:b/>
          <w:sz w:val="28"/>
          <w:szCs w:val="28"/>
        </w:rPr>
        <w:outlineLvl w:val="1"/>
      </w:pPr>
      <w:r>
        <w:rPr>
          <w:rFonts w:ascii="Times New Roman" w:hAnsi="Times New Roman"/>
          <w:b/>
          <w:sz w:val="28"/>
          <w:szCs w:val="28"/>
        </w:rPr>
        <w:t xml:space="preserve">六、</w:t>
      </w:r>
      <w:r>
        <w:rPr>
          <w:rFonts w:hint="eastAsia" w:ascii="Times New Roman" w:hAnsi="Times New Roman"/>
          <w:b/>
          <w:sz w:val="28"/>
          <w:szCs w:val="28"/>
        </w:rPr>
        <w:t xml:space="preserve">定标</w:t>
      </w:r>
      <w:bookmarkEnd w:id="45"/>
      <w:r/>
      <w:bookmarkEnd w:id="46"/>
      <w:r/>
      <w:bookmarkEnd w:id="47"/>
      <w:r>
        <w:rPr>
          <w:rFonts w:ascii="Times New Roman" w:hAnsi="Times New Roman"/>
          <w:b/>
          <w:sz w:val="28"/>
          <w:szCs w:val="28"/>
        </w:rPr>
      </w:r>
      <w:r/>
    </w:p>
    <w:p>
      <w:pPr>
        <w:pStyle w:val="895"/>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895"/>
        <w:ind w:right="50" w:firstLine="360"/>
        <w:spacing w:after="0" w:line="440" w:lineRule="exact"/>
        <w:widowControl w:val="off"/>
        <w:rPr>
          <w:bCs w:val="0"/>
        </w:rPr>
      </w:pPr>
      <w:r>
        <w:rPr>
          <w:rFonts w:hint="eastAsia"/>
          <w:bCs w:val="0"/>
        </w:rPr>
        <w:t xml:space="preserve">1</w:t>
      </w:r>
      <w:r>
        <w:rPr>
          <w:bCs w:val="0"/>
        </w:rPr>
        <w:t xml:space="preserve">.1评委会将对通过资格性和符合性检查的投标人进行综合评审，按评审后得分由高到低顺序排列。得分相同的，按</w:t>
      </w:r>
      <w:r>
        <w:rPr>
          <w:b/>
        </w:rPr>
        <w:t xml:space="preserve">投标</w:t>
      </w:r>
      <w:r>
        <w:rPr>
          <w:rFonts w:hint="eastAsia"/>
          <w:b/>
        </w:rPr>
        <w:t xml:space="preserve">优惠率</w:t>
      </w:r>
      <w:r>
        <w:rPr>
          <w:b/>
        </w:rPr>
        <w:t xml:space="preserve">报价</w:t>
      </w:r>
      <w:r>
        <w:rPr>
          <w:bCs w:val="0"/>
        </w:rPr>
        <w:t xml:space="preserve">由</w:t>
      </w:r>
      <w:r>
        <w:rPr>
          <w:rFonts w:hint="eastAsia"/>
          <w:bCs w:val="0"/>
        </w:rPr>
        <w:t xml:space="preserve">高</w:t>
      </w:r>
      <w:r>
        <w:rPr>
          <w:bCs w:val="0"/>
        </w:rPr>
        <w:t xml:space="preserve">到</w:t>
      </w:r>
      <w:r>
        <w:rPr>
          <w:rFonts w:hint="eastAsia"/>
          <w:bCs w:val="0"/>
        </w:rPr>
        <w:t xml:space="preserve">低</w:t>
      </w:r>
      <w:r>
        <w:rPr>
          <w:bCs w:val="0"/>
        </w:rPr>
        <w:t xml:space="preserve">顺序排列。得分且</w:t>
      </w:r>
      <w:r>
        <w:rPr>
          <w:b/>
        </w:rPr>
        <w:t xml:space="preserve">投标</w:t>
      </w:r>
      <w:r>
        <w:rPr>
          <w:rFonts w:hint="eastAsia"/>
          <w:b/>
        </w:rPr>
        <w:t xml:space="preserve">优惠率</w:t>
      </w:r>
      <w:r>
        <w:rPr>
          <w:b/>
        </w:rPr>
        <w:t xml:space="preserve">报价</w:t>
      </w:r>
      <w:r>
        <w:rPr>
          <w:bCs w:val="0"/>
        </w:rPr>
        <w:t xml:space="preserve">相同的</w:t>
      </w:r>
      <w:r>
        <w:rPr>
          <w:rFonts w:hint="eastAsia"/>
          <w:bCs w:val="0"/>
        </w:rPr>
        <w:t xml:space="preserve">并列，</w:t>
      </w:r>
      <w:r>
        <w:rPr>
          <w:bCs w:val="0"/>
        </w:rPr>
        <w:t xml:space="preserve">由</w:t>
      </w:r>
      <w:r>
        <w:rPr>
          <w:rFonts w:hint="eastAsia"/>
          <w:bCs w:val="0"/>
        </w:rPr>
        <w:t xml:space="preserve">评委会根据上传加密电子投标</w:t>
      </w:r>
      <w:r>
        <w:rPr>
          <w:rFonts w:hint="eastAsia"/>
          <w:bCs w:val="0"/>
        </w:rPr>
        <w:t xml:space="preserve">文件</w:t>
      </w:r>
      <w:r>
        <w:rPr>
          <w:rFonts w:hint="eastAsia"/>
          <w:bCs w:val="0"/>
        </w:rPr>
        <w:t xml:space="preserve">时间先后顺序</w:t>
      </w:r>
      <w:r>
        <w:rPr>
          <w:rFonts w:hint="eastAsia"/>
        </w:rPr>
        <w:t xml:space="preserve">的方式确定</w:t>
      </w:r>
      <w:r>
        <w:rPr>
          <w:rFonts w:hint="eastAsia"/>
          <w:bCs w:val="0"/>
        </w:rPr>
        <w:t xml:space="preserve">。</w:t>
      </w:r>
      <w:r>
        <w:rPr>
          <w:bCs w:val="0"/>
        </w:rPr>
      </w:r>
      <w:r/>
    </w:p>
    <w:p>
      <w:pPr>
        <w:pStyle w:val="895"/>
        <w:ind w:firstLine="240"/>
        <w:spacing w:after="0" w:line="440" w:lineRule="exact"/>
        <w:widowControl w:val="off"/>
        <w:rPr>
          <w:rFonts w:hint="eastAsia"/>
        </w:rPr>
      </w:pPr>
      <w:r>
        <w:t xml:space="preserve">1.2提供相同品牌产品且通过资格审查、符合性审查的不同投标人参加同一合同</w:t>
      </w:r>
      <w:r>
        <w:t xml:space="preserve">项下投标的，按</w:t>
      </w:r>
      <w:r>
        <w:rPr>
          <w:rFonts w:hint="eastAsia"/>
        </w:rPr>
        <w:t xml:space="preserve">一</w:t>
      </w:r>
      <w:r>
        <w:t xml:space="preserve">家投标人计算，评审后得分最高的同品牌投标人获得中标人推荐资格；评审得分相同的，由</w:t>
      </w:r>
      <w:r>
        <w:rPr>
          <w:rFonts w:hint="eastAsia"/>
        </w:rPr>
        <w:t xml:space="preserve">评委会根据上传电子投标文件时间先后顺序</w:t>
      </w:r>
      <w:r>
        <w:t xml:space="preserve">确定</w:t>
      </w:r>
      <w:r>
        <w:rPr>
          <w:rFonts w:hint="eastAsia"/>
        </w:rPr>
        <w:t xml:space="preserve">一个中标候选人</w:t>
      </w:r>
      <w:r>
        <w:t xml:space="preserve">，其他同品牌投标人不作为中标候选人。</w:t>
      </w:r>
      <w:r>
        <w:rPr>
          <w:rFonts w:hint="eastAsia"/>
        </w:rPr>
      </w:r>
      <w:r/>
    </w:p>
    <w:p>
      <w:pPr>
        <w:pStyle w:val="895"/>
        <w:ind w:firstLine="360"/>
        <w:spacing w:after="0" w:line="440" w:lineRule="exact"/>
        <w:widowControl w:val="off"/>
        <w:rPr>
          <w:rFonts w:hint="eastAsia"/>
          <w:bCs w:val="0"/>
        </w:rPr>
      </w:pPr>
      <w:r>
        <w:rPr>
          <w:bCs w:val="0"/>
        </w:rPr>
        <w:t xml:space="preserve">1.</w:t>
      </w:r>
      <w:r>
        <w:rPr>
          <w:bCs w:val="0"/>
        </w:rPr>
        <w:t xml:space="preserve">3</w:t>
      </w:r>
      <w:r>
        <w:rPr>
          <w:rFonts w:hint="eastAsia"/>
          <w:b/>
          <w:bCs w:val="0"/>
        </w:rPr>
        <w:t xml:space="preserve">本项目选取前三名为中标候选人，评标委员会根据采购人授权</w:t>
      </w:r>
      <w:r>
        <w:rPr>
          <w:b/>
          <w:bCs w:val="0"/>
        </w:rPr>
        <w:t xml:space="preserve">直接</w:t>
      </w:r>
      <w:r>
        <w:rPr>
          <w:rFonts w:hint="eastAsia"/>
          <w:b/>
          <w:bCs w:val="0"/>
        </w:rPr>
        <w:t xml:space="preserve">确定排名第一的中标候选人为中标人。</w:t>
      </w:r>
      <w:r>
        <w:rPr>
          <w:rFonts w:hint="eastAsia"/>
          <w:bCs w:val="0"/>
        </w:rPr>
      </w:r>
      <w:r/>
    </w:p>
    <w:p>
      <w:pPr>
        <w:pStyle w:val="895"/>
        <w:ind w:firstLine="360"/>
        <w:spacing w:after="0" w:line="440" w:lineRule="exact"/>
        <w:widowControl w:val="off"/>
        <w:rPr>
          <w:bCs w:val="0"/>
        </w:rPr>
      </w:pPr>
      <w:r>
        <w:rPr>
          <w:rFonts w:hint="eastAsia"/>
          <w:bCs w:val="0"/>
        </w:rPr>
        <w:t xml:space="preserve">1</w:t>
      </w:r>
      <w:r>
        <w:rPr>
          <w:bCs w:val="0"/>
        </w:rPr>
        <w:t xml:space="preserve">.</w:t>
      </w:r>
      <w:r>
        <w:rPr>
          <w:bCs w:val="0"/>
        </w:rPr>
        <w:t xml:space="preserve">4</w:t>
      </w:r>
      <w:r>
        <w:rPr>
          <w:bCs w:val="0"/>
        </w:rPr>
        <w:t xml:space="preserve">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bCs w:val="0"/>
        </w:rPr>
      </w:r>
      <w:r/>
    </w:p>
    <w:p>
      <w:pPr>
        <w:pStyle w:val="895"/>
        <w:ind w:firstLine="240"/>
        <w:spacing w:after="0" w:line="440" w:lineRule="exact"/>
        <w:widowControl w:val="off"/>
        <w:rPr>
          <w:b/>
          <w:bCs w:val="0"/>
        </w:rPr>
      </w:pPr>
      <w:r>
        <w:rPr>
          <w:rFonts w:hint="eastAsia"/>
          <w:b/>
          <w:bCs w:val="0"/>
        </w:rPr>
        <w:t xml:space="preserve">2</w:t>
      </w:r>
      <w:r>
        <w:rPr>
          <w:b/>
          <w:bCs w:val="0"/>
        </w:rPr>
        <w:t xml:space="preserve">、中标通知书</w:t>
      </w:r>
      <w:r/>
    </w:p>
    <w:p>
      <w:pPr>
        <w:pStyle w:val="895"/>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因系统存储空间有限，自中标结果公告届满之日起30日后，苏采云系统不再保证提供下载中标通知书服务,因未及时下载而造成的不利后果由中标人自行承担。</w:t>
      </w:r>
      <w:r>
        <w:rPr>
          <w:bCs w:val="0"/>
        </w:rPr>
      </w:r>
      <w:r/>
    </w:p>
    <w:p>
      <w:pPr>
        <w:pStyle w:val="895"/>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中标通知书为合同的组成部分，对采购人和中标人均具有法律效力。中标通知书发出后，采购人改变中标结果的，或者中标人放弃中标项目的，应当依法承担法律责任。</w:t>
      </w:r>
      <w:r>
        <w:rPr>
          <w:bCs w:val="0"/>
        </w:rPr>
      </w:r>
      <w:r/>
    </w:p>
    <w:p>
      <w:pPr>
        <w:pStyle w:val="895"/>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895"/>
        <w:ind w:firstLine="360"/>
        <w:spacing w:after="0" w:line="440" w:lineRule="exact"/>
        <w:widowControl w:val="off"/>
        <w:rPr>
          <w:bCs w:val="0"/>
        </w:rPr>
      </w:pPr>
      <w:r>
        <w:rPr>
          <w:rFonts w:hint="eastAsia"/>
          <w:bCs w:val="0"/>
        </w:rPr>
        <w:t xml:space="preserve">3.1 中标人</w:t>
      </w:r>
      <w:r>
        <w:rPr>
          <w:rFonts w:hint="eastAsia"/>
          <w:bCs w:val="0"/>
        </w:rPr>
        <w:t xml:space="preserve">有下</w:t>
      </w:r>
      <w:r>
        <w:rPr>
          <w:rFonts w:hint="eastAsia"/>
          <w:bCs w:val="0"/>
        </w:rPr>
        <w:t xml:space="preserve">列情形之一的，一经查实，将被取消中标资格：</w:t>
      </w:r>
      <w:r>
        <w:rPr>
          <w:bCs w:val="0"/>
        </w:rPr>
      </w:r>
      <w:r/>
    </w:p>
    <w:p>
      <w:pPr>
        <w:pStyle w:val="895"/>
        <w:ind w:firstLine="360"/>
        <w:spacing w:after="0" w:line="440" w:lineRule="exact"/>
        <w:widowControl w:val="off"/>
        <w:rPr>
          <w:bCs w:val="0"/>
        </w:rPr>
      </w:pPr>
      <w:r>
        <w:rPr>
          <w:rFonts w:hint="eastAsia"/>
          <w:bCs w:val="0"/>
        </w:rPr>
        <w:t xml:space="preserve">（1）提供虚假材料谋取中标的。</w:t>
      </w:r>
      <w:r>
        <w:rPr>
          <w:bCs w:val="0"/>
        </w:rPr>
      </w:r>
      <w:r/>
    </w:p>
    <w:p>
      <w:pPr>
        <w:pStyle w:val="895"/>
        <w:ind w:firstLine="360"/>
        <w:spacing w:after="0" w:line="440" w:lineRule="exact"/>
        <w:widowControl w:val="off"/>
        <w:rPr>
          <w:bCs w:val="0"/>
        </w:rPr>
      </w:pPr>
      <w:r>
        <w:rPr>
          <w:rFonts w:hint="eastAsia"/>
          <w:bCs w:val="0"/>
        </w:rPr>
        <w:t xml:space="preserve">（2）采取不正当手段诋毁、排挤其他</w:t>
      </w:r>
      <w:r>
        <w:rPr>
          <w:rFonts w:hint="eastAsia"/>
          <w:bCs w:val="0"/>
        </w:rPr>
        <w:t xml:space="preserve">投标人</w:t>
      </w:r>
      <w:r>
        <w:rPr>
          <w:rFonts w:hint="eastAsia"/>
          <w:bCs w:val="0"/>
        </w:rPr>
        <w:t xml:space="preserve">的。</w:t>
      </w:r>
      <w:r>
        <w:rPr>
          <w:bCs w:val="0"/>
        </w:rPr>
      </w:r>
      <w:r/>
    </w:p>
    <w:p>
      <w:pPr>
        <w:pStyle w:val="895"/>
        <w:ind w:firstLine="360"/>
        <w:spacing w:after="0" w:line="440" w:lineRule="exact"/>
        <w:widowControl w:val="off"/>
        <w:rPr>
          <w:bCs w:val="0"/>
        </w:rPr>
      </w:pPr>
      <w:r>
        <w:rPr>
          <w:rFonts w:hint="eastAsia"/>
          <w:bCs w:val="0"/>
        </w:rPr>
        <w:t xml:space="preserve">（3）与采购人、其他</w:t>
      </w:r>
      <w:r>
        <w:rPr>
          <w:rFonts w:hint="eastAsia"/>
          <w:bCs w:val="0"/>
        </w:rPr>
        <w:t xml:space="preserve">投标人</w:t>
      </w:r>
      <w:r>
        <w:rPr>
          <w:rFonts w:hint="eastAsia"/>
          <w:bCs w:val="0"/>
        </w:rPr>
        <w:t xml:space="preserve">或者代理机构恶意串通的。</w:t>
      </w:r>
      <w:r>
        <w:rPr>
          <w:bCs w:val="0"/>
        </w:rPr>
      </w:r>
      <w:r/>
    </w:p>
    <w:p>
      <w:pPr>
        <w:pStyle w:val="895"/>
        <w:ind w:firstLine="360"/>
        <w:spacing w:after="0" w:line="440" w:lineRule="exact"/>
        <w:widowControl w:val="off"/>
        <w:rPr>
          <w:bCs w:val="0"/>
        </w:rPr>
      </w:pPr>
      <w:r>
        <w:rPr>
          <w:rFonts w:hint="eastAsia"/>
          <w:bCs w:val="0"/>
        </w:rPr>
        <w:t xml:space="preserve">（4）向采购人、代理机构</w:t>
      </w:r>
      <w:bookmarkStart w:id="48" w:name="_Hlk157609866"/>
      <w:r>
        <w:rPr>
          <w:rFonts w:hint="eastAsia"/>
          <w:bCs w:val="0"/>
        </w:rPr>
        <w:t xml:space="preserve">、评审专家</w:t>
      </w:r>
      <w:bookmarkEnd w:id="48"/>
      <w:r>
        <w:rPr>
          <w:rFonts w:hint="eastAsia"/>
          <w:bCs w:val="0"/>
        </w:rPr>
        <w:t xml:space="preserve">行贿或者提供其他不正当利益的。</w:t>
      </w:r>
      <w:r>
        <w:rPr>
          <w:bCs w:val="0"/>
        </w:rPr>
      </w:r>
      <w:r/>
    </w:p>
    <w:p>
      <w:pPr>
        <w:pStyle w:val="895"/>
        <w:ind w:firstLine="360"/>
        <w:spacing w:after="0" w:line="440" w:lineRule="exact"/>
        <w:widowControl w:val="off"/>
        <w:rPr>
          <w:bCs w:val="0"/>
        </w:rPr>
      </w:pPr>
      <w:r>
        <w:rPr>
          <w:rFonts w:hint="eastAsia"/>
        </w:rPr>
        <w:t xml:space="preserve">（5）恶意竞争，投标总报价明显低于其自身合理成本且又无法提供证明的。</w:t>
      </w:r>
      <w:r>
        <w:rPr>
          <w:bCs w:val="0"/>
        </w:rPr>
      </w:r>
      <w:r/>
    </w:p>
    <w:p>
      <w:pPr>
        <w:pStyle w:val="895"/>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）属于本文件规定的无效条件，但在评标过程中又未被评委会发现的。</w:t>
      </w:r>
      <w:r>
        <w:rPr>
          <w:bCs w:val="0"/>
        </w:rPr>
      </w:r>
      <w:r/>
    </w:p>
    <w:p>
      <w:pPr>
        <w:pStyle w:val="895"/>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895"/>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在上述情况下，采购人可按照评委会推荐的中标候选人名单排序，将合同授予下一个中标候选人</w:t>
      </w:r>
      <w:r>
        <w:rPr>
          <w:rFonts w:hint="eastAsia"/>
          <w:bCs w:val="0"/>
        </w:rPr>
        <w:t xml:space="preserve">（如有）</w:t>
      </w:r>
      <w:r>
        <w:rPr>
          <w:rFonts w:hint="eastAsia"/>
          <w:bCs w:val="0"/>
        </w:rPr>
        <w:t xml:space="preserve">。也可以重新开展采购活动，但拒绝签订政府采购合同的中标人不得参加对该项目重新开展的采购活动。</w:t>
      </w:r>
      <w:r>
        <w:rPr>
          <w:bCs w:val="0"/>
        </w:rPr>
      </w:r>
      <w:r/>
    </w:p>
    <w:p>
      <w:pPr>
        <w:pStyle w:val="895"/>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895"/>
        <w:ind w:left="50" w:right="50" w:firstLine="360"/>
        <w:spacing w:after="0" w:line="440" w:lineRule="exact"/>
        <w:widowControl w:val="off"/>
        <w:rPr>
          <w:rFonts w:hint="eastAsia"/>
        </w:rPr>
      </w:pPr>
      <w:r>
        <w:rPr>
          <w:rFonts w:hint="eastAsia"/>
        </w:rPr>
        <w:t xml:space="preserve">4.1 </w:t>
      </w:r>
      <w:bookmarkStart w:id="49" w:name="_Hlk63005270"/>
      <w:r>
        <w:rPr>
          <w:rFonts w:hint="eastAsia"/>
        </w:rPr>
        <w:t xml:space="preserve">提出质疑的</w:t>
      </w:r>
      <w:r>
        <w:rPr>
          <w:rFonts w:hint="eastAsia"/>
        </w:rPr>
        <w:t xml:space="preserve">投标人</w:t>
      </w:r>
      <w:r>
        <w:rPr>
          <w:rFonts w:hint="eastAsia"/>
        </w:rPr>
        <w:t xml:space="preserve">应当是参与所质疑项目采购活动的</w:t>
      </w:r>
      <w:r>
        <w:rPr>
          <w:rFonts w:hint="eastAsia"/>
        </w:rPr>
        <w:t xml:space="preserve">投标人</w:t>
      </w:r>
      <w:r>
        <w:rPr>
          <w:rFonts w:hint="eastAsia"/>
        </w:rPr>
        <w:t xml:space="preserve">，潜在</w:t>
      </w:r>
      <w:r>
        <w:rPr>
          <w:rFonts w:hint="eastAsia"/>
        </w:rPr>
        <w:t xml:space="preserve">投标人</w:t>
      </w:r>
      <w:r>
        <w:rPr>
          <w:rFonts w:hint="eastAsia"/>
        </w:rPr>
        <w:t xml:space="preserve">已依法获取其可质疑的采购文件的，可以对该文件提出质疑。请将</w:t>
      </w:r>
      <w:bookmarkStart w:id="50" w:name="_Hlk98510751"/>
      <w:r>
        <w:rPr>
          <w:rFonts w:hint="eastAsia"/>
        </w:rPr>
        <w:t xml:space="preserve">获取采购文件后打印留存的“《投标供应商确认函》”等</w:t>
      </w:r>
      <w:bookmarkEnd w:id="50"/>
      <w:r>
        <w:rPr>
          <w:rFonts w:hint="eastAsia"/>
        </w:rPr>
        <w:t xml:space="preserve">必要的证明材料与质疑函一起递交，否则不予受理。</w:t>
      </w:r>
      <w:bookmarkEnd w:id="49"/>
      <w:r>
        <w:rPr>
          <w:rFonts w:hint="eastAsia"/>
        </w:rPr>
      </w:r>
      <w:r/>
    </w:p>
    <w:p>
      <w:pPr>
        <w:pStyle w:val="895"/>
        <w:ind w:left="50" w:right="50" w:firstLine="360"/>
        <w:spacing w:after="0" w:line="440" w:lineRule="exact"/>
        <w:widowControl w:val="off"/>
        <w:rPr>
          <w:rFonts w:hint="eastAsia"/>
        </w:rPr>
      </w:pPr>
      <w:r>
        <w:rPr>
          <w:rFonts w:hint="eastAsia"/>
        </w:rPr>
        <w:t xml:space="preserve">4.2 </w:t>
      </w:r>
      <w:r>
        <w:rPr>
          <w:rFonts w:hint="eastAsia"/>
        </w:rPr>
        <w:t xml:space="preserve">投标人</w:t>
      </w:r>
      <w:r>
        <w:rPr>
          <w:rFonts w:hint="eastAsia"/>
        </w:rPr>
        <w:t xml:space="preserve">认为采购文件、采购过程和采购结果使自己的权益受到损害的，可以在知道或应知其权益受到损害之日起七个工作日内，以书面形式提出质疑。上述应知其权益受到</w:t>
      </w:r>
      <w:r>
        <w:rPr>
          <w:rFonts w:hint="eastAsia"/>
        </w:rPr>
        <w:t xml:space="preserve">损害</w:t>
      </w:r>
      <w:r>
        <w:rPr>
          <w:rFonts w:hint="eastAsia"/>
        </w:rPr>
        <w:t xml:space="preserve">之日，是指：</w:t>
      </w:r>
      <w:r/>
    </w:p>
    <w:p>
      <w:pPr>
        <w:pStyle w:val="895"/>
        <w:ind w:left="50" w:right="50" w:firstLine="360"/>
        <w:spacing w:after="0" w:line="440" w:lineRule="exact"/>
        <w:widowControl w:val="off"/>
        <w:rPr>
          <w:rFonts w:hint="eastAsia"/>
        </w:rPr>
      </w:pPr>
      <w:r>
        <w:rPr>
          <w:rFonts w:hint="eastAsia"/>
        </w:rPr>
        <w:t xml:space="preserve">（1）对可以质疑的采购文件提出质疑的，为收到采购文件之日或者采购文件公告期限届满之日。</w:t>
      </w:r>
      <w:r/>
    </w:p>
    <w:p>
      <w:pPr>
        <w:pStyle w:val="895"/>
        <w:ind w:left="50" w:right="50" w:firstLine="360"/>
        <w:spacing w:after="0" w:line="440" w:lineRule="exact"/>
        <w:widowControl w:val="off"/>
        <w:rPr>
          <w:rFonts w:hint="eastAsia"/>
        </w:rPr>
      </w:pPr>
      <w:r>
        <w:rPr>
          <w:rFonts w:hint="eastAsia"/>
        </w:rPr>
        <w:t xml:space="preserve">（2）对采购过程提出质疑的，为各采购程序环节结束之日。</w:t>
      </w:r>
      <w:r/>
    </w:p>
    <w:p>
      <w:pPr>
        <w:pStyle w:val="895"/>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p>
    <w:p>
      <w:pPr>
        <w:pStyle w:val="895"/>
        <w:ind w:left="50" w:right="50" w:firstLine="360"/>
        <w:spacing w:after="0" w:line="440" w:lineRule="exact"/>
        <w:widowControl w:val="off"/>
        <w:rPr>
          <w:rFonts w:hint="eastAsia"/>
        </w:rPr>
      </w:pPr>
      <w:r>
        <w:rPr>
          <w:rFonts w:hint="eastAsia"/>
        </w:rPr>
        <w:t xml:space="preserve">投标人</w:t>
      </w:r>
      <w:r>
        <w:rPr>
          <w:rFonts w:hint="eastAsia"/>
        </w:rPr>
        <w:t xml:space="preserve">应当在法定质疑期内一次性提出针对同一采购程序环节的质疑。</w:t>
      </w:r>
      <w:r>
        <w:rPr>
          <w:rFonts w:hint="eastAsia"/>
        </w:rPr>
        <w:t xml:space="preserve">投标人</w:t>
      </w:r>
      <w:r>
        <w:rPr>
          <w:rFonts w:hint="eastAsia"/>
        </w:rPr>
        <w:t xml:space="preserve">如在法定期限内对同一采购程序环节提出多次质疑的，代理机构、采购人将只对</w:t>
      </w:r>
      <w:r>
        <w:rPr>
          <w:rFonts w:hint="eastAsia"/>
        </w:rPr>
        <w:t xml:space="preserve">投标人</w:t>
      </w:r>
      <w:r>
        <w:rPr>
          <w:rFonts w:hint="eastAsia"/>
        </w:rPr>
        <w:t xml:space="preserve">第一次质疑作出答复。</w:t>
      </w:r>
      <w:r/>
    </w:p>
    <w:p>
      <w:pPr>
        <w:pStyle w:val="895"/>
        <w:ind w:left="50" w:right="50" w:firstLine="360"/>
        <w:jc w:val="left"/>
        <w:spacing w:after="0" w:line="440" w:lineRule="exact"/>
        <w:widowControl w:val="off"/>
        <w:rPr>
          <w:rFonts w:hint="eastAsia"/>
        </w:rPr>
      </w:pPr>
      <w:r>
        <w:rPr>
          <w:rFonts w:hint="eastAsia"/>
        </w:rPr>
        <w:t xml:space="preserve">4.3 </w:t>
      </w:r>
      <w:bookmarkStart w:id="51" w:name="_Hlk63005372"/>
      <w:r>
        <w:rPr>
          <w:rFonts w:hint="eastAsia"/>
        </w:rPr>
        <w:t xml:space="preserve">投标人提出质疑应当提交质疑函和必要的证明材料，其中质疑函必须按照《质疑函范本》要求的格式和内容进行填写，质疑函范本下载网址详见链接：</w:t>
      </w:r>
      <w:r>
        <w:t xml:space="preserve">https://czju.suzhou.gov.cn/zfcg/html/content/20180305093615738.shtml</w:t>
      </w:r>
      <w:bookmarkEnd w:id="51"/>
      <w:r>
        <w:rPr>
          <w:rFonts w:hint="eastAsia"/>
        </w:rPr>
      </w:r>
      <w:r/>
    </w:p>
    <w:p>
      <w:pPr>
        <w:pStyle w:val="895"/>
        <w:ind w:left="50" w:right="50" w:firstLine="360"/>
        <w:spacing w:after="0" w:line="440" w:lineRule="exact"/>
        <w:widowControl w:val="off"/>
        <w:rPr>
          <w:rFonts w:hint="eastAsia"/>
        </w:rPr>
      </w:pPr>
      <w:r>
        <w:rPr>
          <w:rFonts w:hint="eastAsia"/>
        </w:rPr>
        <w:t xml:space="preserve">4.4 根据本项目《采购项目委托代理协议》，</w:t>
      </w:r>
      <w:r>
        <w:rPr>
          <w:rFonts w:hint="eastAsia"/>
        </w:rPr>
        <w:t xml:space="preserve">投标人</w:t>
      </w:r>
      <w:r>
        <w:rPr>
          <w:rFonts w:hint="eastAsia"/>
        </w:rPr>
        <w:t xml:space="preserve">对采购方式、招标文件中项目需求、评分标准、合同条款内容、</w:t>
      </w:r>
      <w:r>
        <w:rPr>
          <w:rFonts w:hint="eastAsia"/>
        </w:rPr>
        <w:t xml:space="preserve">投标人</w:t>
      </w:r>
      <w:r>
        <w:rPr>
          <w:rFonts w:hint="eastAsia"/>
        </w:rPr>
        <w:t xml:space="preserve">资格条件及审查结果的询问、质疑，属于采购代理机构处理职责，由采购代理机构负责接收和答复，请向采购代理机构提出。</w:t>
      </w:r>
      <w:r/>
    </w:p>
    <w:p>
      <w:pPr>
        <w:pStyle w:val="895"/>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p>
    <w:p>
      <w:pPr>
        <w:pStyle w:val="895"/>
        <w:ind w:left="50" w:right="50" w:firstLine="360"/>
        <w:spacing w:after="0" w:line="440" w:lineRule="exact"/>
        <w:widowControl w:val="off"/>
        <w:rPr>
          <w:rFonts w:hint="eastAsia"/>
        </w:rPr>
      </w:pPr>
      <w:r>
        <w:rPr>
          <w:rFonts w:hint="eastAsia"/>
        </w:rPr>
        <w:t xml:space="preserve">（1）采购代理机构质</w:t>
      </w:r>
      <w:r>
        <w:rPr>
          <w:rFonts w:hint="eastAsia"/>
        </w:rPr>
        <w:t xml:space="preserve">疑接</w:t>
      </w:r>
      <w:r>
        <w:rPr>
          <w:rFonts w:hint="eastAsia"/>
        </w:rPr>
        <w:t xml:space="preserve">收部门及联系方式：详见招标文件“第一章 投标邀请”中“七、本次招标联系事项”下“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p>
    <w:p>
      <w:pPr>
        <w:pStyle w:val="895"/>
        <w:ind w:left="50" w:right="50" w:firstLine="360"/>
        <w:spacing w:after="0" w:line="440" w:lineRule="exact"/>
        <w:widowControl w:val="off"/>
        <w:rPr>
          <w:rFonts w:hint="eastAsia"/>
        </w:rPr>
      </w:pPr>
      <w:r>
        <w:rPr>
          <w:rFonts w:hint="eastAsia"/>
        </w:rPr>
        <w:t xml:space="preserve">4.5 以下情形的质疑不予受理</w:t>
      </w:r>
      <w:r/>
    </w:p>
    <w:p>
      <w:pPr>
        <w:pStyle w:val="895"/>
        <w:ind w:left="50" w:right="50" w:firstLine="360"/>
        <w:spacing w:after="0" w:line="440" w:lineRule="exact"/>
        <w:widowControl w:val="off"/>
        <w:rPr>
          <w:rFonts w:hint="eastAsia"/>
        </w:rPr>
      </w:pPr>
      <w:r>
        <w:rPr>
          <w:rFonts w:hint="eastAsia"/>
        </w:rPr>
        <w:t xml:space="preserve">（1）内容不符合《政府采购质疑和投诉办法》第十二条规定的质疑。</w:t>
      </w:r>
      <w:r/>
    </w:p>
    <w:p>
      <w:pPr>
        <w:pStyle w:val="895"/>
        <w:ind w:left="50" w:right="50" w:firstLine="360"/>
        <w:spacing w:after="0" w:line="440" w:lineRule="exact"/>
        <w:widowControl w:val="off"/>
        <w:rPr>
          <w:rFonts w:hint="eastAsia"/>
        </w:rPr>
      </w:pPr>
      <w:r>
        <w:rPr>
          <w:rFonts w:hint="eastAsia"/>
        </w:rPr>
        <w:t xml:space="preserve">（2）超出政府采购法定期限的质疑。</w:t>
      </w:r>
      <w:r/>
    </w:p>
    <w:p>
      <w:pPr>
        <w:pStyle w:val="895"/>
        <w:ind w:left="50" w:right="50" w:firstLine="360"/>
        <w:spacing w:after="0" w:line="440" w:lineRule="exact"/>
        <w:widowControl w:val="off"/>
        <w:rPr>
          <w:rFonts w:hint="eastAsia"/>
        </w:rPr>
      </w:pPr>
      <w:r>
        <w:rPr>
          <w:rFonts w:hint="eastAsia"/>
        </w:rPr>
        <w:t xml:space="preserve">（3）以传真、电子邮件等方式递交的非原件形式的质疑。</w:t>
      </w:r>
      <w:r/>
    </w:p>
    <w:p>
      <w:pPr>
        <w:pStyle w:val="895"/>
        <w:ind w:left="50" w:right="50" w:firstLine="360"/>
        <w:spacing w:after="0" w:line="440" w:lineRule="exact"/>
        <w:widowControl w:val="off"/>
      </w:pPr>
      <w:r>
        <w:rPr>
          <w:rFonts w:hint="eastAsia"/>
        </w:rPr>
        <w:t xml:space="preserve">（4）未参加投标活动的</w:t>
      </w:r>
      <w:r>
        <w:rPr>
          <w:rFonts w:hint="eastAsia"/>
        </w:rPr>
        <w:t xml:space="preserve">投标人</w:t>
      </w:r>
      <w:r>
        <w:rPr>
          <w:rFonts w:hint="eastAsia"/>
        </w:rPr>
        <w:t xml:space="preserve">或在投标活动中自身权益未受到损害的</w:t>
      </w:r>
      <w:r>
        <w:rPr>
          <w:rFonts w:hint="eastAsia"/>
        </w:rPr>
        <w:t xml:space="preserve">投标人</w:t>
      </w:r>
      <w:r>
        <w:rPr>
          <w:rFonts w:hint="eastAsia"/>
        </w:rPr>
        <w:t xml:space="preserve">所提出的质疑。</w:t>
      </w:r>
      <w:r/>
    </w:p>
    <w:p>
      <w:pPr>
        <w:pStyle w:val="895"/>
        <w:ind w:left="50" w:right="50" w:firstLine="360"/>
        <w:spacing w:after="0" w:line="440" w:lineRule="exact"/>
        <w:widowControl w:val="off"/>
        <w:rPr>
          <w:rFonts w:hint="eastAsia"/>
        </w:rPr>
      </w:pPr>
      <w:r>
        <w:rPr>
          <w:rFonts w:hint="eastAsia"/>
        </w:rPr>
        <w:t xml:space="preserve">4.6 </w:t>
      </w:r>
      <w:r>
        <w:rPr>
          <w:rFonts w:hint="eastAsia"/>
        </w:rPr>
        <w:t xml:space="preserve">投标人</w:t>
      </w:r>
      <w:r>
        <w:rPr>
          <w:rFonts w:hint="eastAsia"/>
        </w:rPr>
        <w:t xml:space="preserve">提出书面质疑必须有理、有据，不得捏造事实、提供虚假材料进行恶意质疑。否则一经查实，采购代理机构有权依据政府采购的有关规定，报请政府采购监管部门对该</w:t>
      </w:r>
      <w:r>
        <w:rPr>
          <w:rFonts w:hint="eastAsia"/>
        </w:rPr>
        <w:t xml:space="preserve">投标人</w:t>
      </w:r>
      <w:r>
        <w:rPr>
          <w:rFonts w:hint="eastAsia"/>
        </w:rPr>
        <w:t xml:space="preserve">进行相应的行政处罚和记录该</w:t>
      </w:r>
      <w:r>
        <w:rPr>
          <w:rFonts w:hint="eastAsia"/>
        </w:rPr>
        <w:t xml:space="preserve">投标人</w:t>
      </w:r>
      <w:r>
        <w:rPr>
          <w:rFonts w:hint="eastAsia"/>
        </w:rPr>
        <w:t xml:space="preserve">的失信信息。</w:t>
      </w:r>
      <w:r>
        <w:rPr>
          <w:rFonts w:hint="eastAsia"/>
        </w:rPr>
      </w:r>
      <w:r/>
    </w:p>
    <w:p>
      <w:pPr>
        <w:pStyle w:val="897"/>
        <w:ind w:left="51" w:right="51"/>
        <w:jc w:val="center"/>
        <w:spacing w:before="0" w:line="440" w:lineRule="exact"/>
        <w:widowControl w:val="off"/>
        <w:rPr>
          <w:rFonts w:ascii="宋体" w:hAnsi="宋体"/>
        </w:rPr>
      </w:pPr>
      <w:r/>
      <w:bookmarkStart w:id="52" w:name="_Toc158691773"/>
      <w:r/>
      <w:bookmarkStart w:id="53" w:name="_Toc228093025"/>
      <w:r/>
      <w:bookmarkStart w:id="54" w:name="_Toc315868057"/>
      <w:r/>
      <w:bookmarkStart w:id="55" w:name="_Toc315875320"/>
      <w:r/>
      <w:bookmarkStart w:id="56" w:name="_Toc224562181"/>
      <w:r>
        <w:rPr>
          <w:rFonts w:hint="eastAsia" w:ascii="宋体" w:hAnsi="宋体"/>
        </w:rPr>
        <w:t xml:space="preserve">七</w:t>
      </w:r>
      <w:r>
        <w:rPr>
          <w:rFonts w:ascii="宋体" w:hAnsi="宋体"/>
        </w:rPr>
        <w:t xml:space="preserve">、授予合同</w:t>
      </w:r>
      <w:bookmarkEnd w:id="52"/>
      <w:r/>
      <w:bookmarkEnd w:id="53"/>
      <w:r/>
      <w:bookmarkEnd w:id="54"/>
      <w:r/>
      <w:bookmarkEnd w:id="55"/>
      <w:r/>
      <w:bookmarkEnd w:id="56"/>
      <w:r>
        <w:rPr>
          <w:rFonts w:ascii="宋体" w:hAnsi="宋体"/>
        </w:rPr>
      </w:r>
      <w:r/>
    </w:p>
    <w:p>
      <w:pPr>
        <w:pStyle w:val="895"/>
        <w:ind w:left="50" w:right="50"/>
        <w:spacing w:after="0" w:line="440" w:lineRule="exact"/>
        <w:widowControl w:val="off"/>
        <w:rPr>
          <w:rFonts w:hint="eastAsia"/>
          <w:b/>
        </w:rPr>
      </w:pPr>
      <w:r>
        <w:rPr>
          <w:b/>
        </w:rPr>
        <w:t xml:space="preserve">1</w:t>
      </w:r>
      <w:r>
        <w:rPr>
          <w:rFonts w:hint="eastAsia"/>
          <w:b/>
        </w:rPr>
        <w:t xml:space="preserve">、签订合同</w:t>
      </w:r>
      <w:r/>
    </w:p>
    <w:p>
      <w:pPr>
        <w:pStyle w:val="895"/>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895"/>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所签订的合同不得对招标文件确定的事项和中标人投标文件作实质性修改。采购人不得向中标人提出任何不合理的要求作为签订合同的条件。</w:t>
      </w:r>
      <w:r>
        <w:rPr>
          <w:bCs w:val="0"/>
        </w:rPr>
      </w:r>
      <w:r/>
    </w:p>
    <w:p>
      <w:pPr>
        <w:pStyle w:val="895"/>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w:t>
      </w:r>
      <w:r>
        <w:rPr>
          <w:rFonts w:hint="eastAsia"/>
          <w:bCs w:val="0"/>
        </w:rPr>
        <w:t xml:space="preserve">采用</w:t>
      </w:r>
      <w:r>
        <w:rPr>
          <w:rFonts w:hint="eastAsia"/>
          <w:bCs w:val="0"/>
        </w:rPr>
        <w:t xml:space="preserve">分包的形式履行合同，否则采购人有权终止合同，中标人的履约保证金（如有）将不予退还。转包或分包造成采购人损失的，中标人应承担相应赔偿责任。</w:t>
      </w:r>
      <w:r>
        <w:rPr>
          <w:bCs w:val="0"/>
        </w:rPr>
      </w:r>
      <w:r/>
    </w:p>
    <w:p>
      <w:pPr>
        <w:pStyle w:val="895"/>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895"/>
        <w:ind w:firstLine="360"/>
        <w:spacing w:after="0" w:line="440" w:lineRule="exact"/>
        <w:widowControl w:val="off"/>
        <w:rPr>
          <w:rFonts w:hint="eastAsia"/>
          <w:bCs w:val="0"/>
        </w:rPr>
      </w:pPr>
      <w:r>
        <w:rPr>
          <w:bCs w:val="0"/>
        </w:rPr>
        <w:t xml:space="preserve">1.</w:t>
      </w:r>
      <w:bookmarkStart w:id="57" w:name="_Hlk99700662"/>
      <w:r>
        <w:rPr>
          <w:bCs w:val="0"/>
        </w:rPr>
        <w:t xml:space="preserve">5 自政府采购合同签订之日起2个工作日内，采购人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57"/>
      <w:r>
        <w:rPr>
          <w:rFonts w:hint="eastAsia"/>
          <w:bCs w:val="0"/>
        </w:rPr>
      </w:r>
      <w:r/>
    </w:p>
    <w:p>
      <w:pPr>
        <w:pStyle w:val="895"/>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合同一式四份，采购人两份、中标人、代理机构各执一份，具有同等法律效力。</w:t>
      </w:r>
      <w:r/>
    </w:p>
    <w:p>
      <w:pPr>
        <w:pStyle w:val="895"/>
        <w:ind w:left="50" w:right="50"/>
        <w:spacing w:after="0" w:line="440" w:lineRule="exact"/>
        <w:widowControl w:val="off"/>
        <w:rPr>
          <w:rFonts w:hint="eastAsia"/>
          <w:b/>
        </w:rPr>
      </w:pPr>
      <w:r>
        <w:rPr>
          <w:b/>
        </w:rPr>
        <w:t xml:space="preserve">2</w:t>
      </w:r>
      <w:r>
        <w:rPr>
          <w:rFonts w:hint="eastAsia"/>
          <w:b/>
        </w:rPr>
        <w:t xml:space="preserve">、货物和服务的追加</w:t>
      </w:r>
      <w:r/>
    </w:p>
    <w:p>
      <w:pPr>
        <w:pStyle w:val="895"/>
        <w:ind w:firstLine="360"/>
        <w:spacing w:after="0" w:line="440" w:lineRule="exact"/>
        <w:widowControl w:val="off"/>
        <w:rPr>
          <w:rFonts w:hint="eastAsia"/>
        </w:rPr>
      </w:pPr>
      <w:r>
        <w:t xml:space="preserve">2</w:t>
      </w:r>
      <w:r>
        <w:rPr>
          <w:rFonts w:hint="eastAsia"/>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895"/>
        <w:ind w:left="50" w:right="50"/>
        <w:spacing w:after="0" w:line="440" w:lineRule="exact"/>
        <w:widowControl w:val="off"/>
        <w:rPr>
          <w:rFonts w:hint="eastAsia"/>
          <w:b/>
        </w:rPr>
      </w:pPr>
      <w:r>
        <w:rPr>
          <w:b/>
        </w:rPr>
        <w:t xml:space="preserve">3</w:t>
      </w:r>
      <w:r>
        <w:rPr>
          <w:rFonts w:hint="eastAsia"/>
          <w:b/>
        </w:rPr>
        <w:t xml:space="preserve">、履约保证金</w:t>
      </w:r>
      <w:r/>
    </w:p>
    <w:p>
      <w:pPr>
        <w:pStyle w:val="895"/>
        <w:ind w:left="50" w:right="50" w:firstLine="360"/>
        <w:spacing w:after="0" w:line="440" w:lineRule="exact"/>
        <w:widowControl w:val="off"/>
      </w:pPr>
      <w:r>
        <w:t xml:space="preserve">3</w:t>
      </w:r>
      <w:r>
        <w:rPr>
          <w:rFonts w:hint="eastAsia"/>
        </w:rPr>
        <w:t xml:space="preserve">.1本项目不收取履约保证金。</w:t>
      </w:r>
      <w:r/>
    </w:p>
    <w:p>
      <w:pPr>
        <w:pStyle w:val="895"/>
        <w:ind w:left="50" w:right="50"/>
        <w:spacing w:after="0" w:line="440" w:lineRule="exact"/>
        <w:widowControl w:val="off"/>
        <w:rPr>
          <w:rFonts w:hint="eastAsia"/>
          <w:b/>
        </w:rPr>
      </w:pPr>
      <w:r>
        <w:rPr>
          <w:b/>
        </w:rPr>
        <w:t xml:space="preserve">4</w:t>
      </w:r>
      <w:r>
        <w:rPr>
          <w:rFonts w:hint="eastAsia"/>
          <w:b/>
        </w:rPr>
        <w:t xml:space="preserve">、政府采购信用融资政策</w:t>
      </w:r>
      <w:r/>
    </w:p>
    <w:p>
      <w:pPr>
        <w:pStyle w:val="895"/>
        <w:ind w:left="50" w:right="50" w:firstLine="360"/>
        <w:spacing w:after="0" w:line="440" w:lineRule="exact"/>
        <w:widowControl w:val="off"/>
        <w:rPr>
          <w:rFonts w:hint="eastAsia"/>
        </w:rPr>
      </w:pPr>
      <w:r>
        <w:t xml:space="preserve">4</w:t>
      </w:r>
      <w:r>
        <w:rPr>
          <w:rFonts w:hint="eastAsia"/>
        </w:rPr>
        <w:t xml:space="preserve">.1 中标人可凭政府采购合同办理融资贷款，详情请咨询常熟市财政局政府采购管理科0</w:t>
      </w:r>
      <w:r>
        <w:t xml:space="preserve">512-52893533</w:t>
      </w:r>
      <w:r>
        <w:rPr>
          <w:rFonts w:hint="eastAsia"/>
        </w:rPr>
        <w:t xml:space="preserve">。</w:t>
      </w:r>
      <w:r>
        <w:rPr>
          <w:rFonts w:hint="eastAsia"/>
        </w:rPr>
      </w:r>
      <w:r/>
    </w:p>
    <w:p>
      <w:pPr>
        <w:pStyle w:val="896"/>
        <w:ind w:left="50" w:right="50"/>
        <w:jc w:val="center"/>
        <w:spacing w:before="0" w:after="0" w:line="440" w:lineRule="exact"/>
        <w:widowControl w:val="off"/>
        <w:rPr>
          <w:rFonts w:hint="eastAsia" w:ascii="宋体" w:hAnsi="宋体"/>
          <w:sz w:val="36"/>
          <w:szCs w:val="36"/>
        </w:rPr>
      </w:pPr>
      <w:r>
        <w:rPr>
          <w:rFonts w:ascii="宋体" w:hAnsi="宋体"/>
        </w:rPr>
        <w:br w:type="page" w:clear="all"/>
      </w:r>
      <w:bookmarkStart w:id="58" w:name="_Toc315868058"/>
      <w:r/>
      <w:bookmarkStart w:id="59" w:name="_Toc315875321"/>
      <w:r/>
      <w:bookmarkStart w:id="60" w:name="_Toc158691774"/>
      <w:r/>
      <w:bookmarkStart w:id="61" w:name="OLE_LINK6"/>
      <w:r/>
      <w:bookmarkStart w:id="62" w:name="_Toc224562182"/>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58"/>
      <w:r/>
      <w:bookmarkEnd w:id="59"/>
      <w:r/>
      <w:bookmarkEnd w:id="60"/>
      <w:r/>
      <w:bookmarkEnd w:id="62"/>
      <w:r>
        <w:rPr>
          <w:rFonts w:hint="eastAsia" w:ascii="宋体" w:hAnsi="宋体"/>
          <w:sz w:val="36"/>
          <w:szCs w:val="36"/>
        </w:rPr>
      </w:r>
      <w:r/>
    </w:p>
    <w:p>
      <w:pPr>
        <w:pStyle w:val="895"/>
        <w:spacing w:after="0" w:line="440" w:lineRule="exact"/>
        <w:widowControl w:val="off"/>
        <w:rPr>
          <w:rFonts w:hint="eastAsia" w:cs="宋体"/>
          <w:b/>
          <w:bCs w:val="0"/>
          <w:sz w:val="28"/>
          <w:szCs w:val="28"/>
          <w:lang w:val="zh-CN"/>
        </w:rPr>
      </w:pPr>
      <w:r/>
      <w:bookmarkStart w:id="63" w:name="_Toc158691776"/>
      <w:r/>
      <w:bookmarkStart w:id="64" w:name="_Toc158691775"/>
      <w:r/>
      <w:bookmarkStart w:id="65" w:name="_Toc315875322"/>
      <w:r/>
      <w:bookmarkStart w:id="66" w:name="_Toc511680876"/>
      <w:r/>
      <w:bookmarkStart w:id="67" w:name="_Toc315868059"/>
      <w:r/>
      <w:bookmarkStart w:id="68" w:name="_Toc315868060"/>
      <w:r/>
      <w:bookmarkStart w:id="69" w:name="_Toc315875323"/>
      <w:r>
        <w:rPr>
          <w:rFonts w:hint="eastAsia" w:cs="宋体"/>
          <w:b/>
          <w:bCs w:val="0"/>
          <w:sz w:val="28"/>
          <w:szCs w:val="28"/>
          <w:lang w:val="zh-CN"/>
        </w:rPr>
        <w:t xml:space="preserve">项目名称：</w:t>
      </w:r>
      <w:r>
        <w:rPr>
          <w:rFonts w:ascii="Segoe UI Symbol" w:hAnsi="Segoe UI Symbol" w:cs="Segoe UI Symbol"/>
          <w:b/>
          <w:bCs w:val="0"/>
          <w:sz w:val="28"/>
          <w:szCs w:val="28"/>
          <w:lang w:val="zh-CN"/>
        </w:rPr>
        <w:t xml:space="preserve">2026年度图书采购</w:t>
      </w:r>
      <w:r>
        <w:rPr>
          <w:rFonts w:hint="eastAsia" w:cs="宋体"/>
          <w:b/>
          <w:bCs w:val="0"/>
          <w:sz w:val="28"/>
          <w:szCs w:val="28"/>
          <w:lang w:val="zh-CN"/>
        </w:rPr>
      </w:r>
      <w:r/>
    </w:p>
    <w:p>
      <w:pPr>
        <w:pStyle w:val="895"/>
        <w:spacing w:after="0" w:line="440" w:lineRule="exact"/>
        <w:widowControl w:val="off"/>
        <w:rPr>
          <w:b/>
          <w:bCs w:val="0"/>
          <w:sz w:val="28"/>
          <w:szCs w:val="28"/>
        </w:rPr>
      </w:pPr>
      <w:r>
        <w:rPr>
          <w:rFonts w:hint="eastAsia"/>
          <w:b/>
          <w:bCs w:val="0"/>
          <w:sz w:val="28"/>
          <w:szCs w:val="28"/>
        </w:rPr>
        <w:t xml:space="preserve">项目编号：</w:t>
      </w:r>
      <w:r>
        <w:rPr>
          <w:rFonts w:cs="宋体"/>
          <w:b/>
          <w:bCs w:val="0"/>
          <w:sz w:val="28"/>
          <w:szCs w:val="28"/>
          <w:lang w:val="zh-CN"/>
        </w:rPr>
        <w:t xml:space="preserve">JSZC-320581-CSJY-G2</w:t>
      </w:r>
      <w:r>
        <w:rPr>
          <w:rFonts w:cs="宋体"/>
          <w:b/>
          <w:bCs w:val="0"/>
          <w:sz w:val="28"/>
          <w:szCs w:val="28"/>
          <w:lang w:val="zh-CN"/>
        </w:rPr>
        <w:t xml:space="preserve">0</w:t>
      </w:r>
      <w:r>
        <w:rPr>
          <w:rFonts w:cs="宋体"/>
          <w:b/>
          <w:bCs w:val="0"/>
          <w:sz w:val="28"/>
          <w:szCs w:val="28"/>
          <w:lang w:val="zh-CN"/>
        </w:rPr>
        <w:t xml:space="preserve">26-0024</w:t>
      </w:r>
      <w:r>
        <w:rPr>
          <w:b/>
          <w:bCs w:val="0"/>
          <w:sz w:val="28"/>
          <w:szCs w:val="28"/>
        </w:rPr>
      </w:r>
      <w:r/>
    </w:p>
    <w:p>
      <w:pPr>
        <w:pStyle w:val="895"/>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常熟市文化博览中心</w:t>
      </w:r>
      <w:r>
        <w:rPr>
          <w:rFonts w:cs="宋体"/>
          <w:b/>
          <w:bCs w:val="0"/>
          <w:sz w:val="28"/>
          <w:szCs w:val="28"/>
          <w:lang w:val="zh-CN"/>
        </w:rPr>
      </w:r>
      <w:r/>
    </w:p>
    <w:p>
      <w:pPr>
        <w:pStyle w:val="895"/>
        <w:jc w:val="left"/>
        <w:spacing w:after="0" w:line="440" w:lineRule="exact"/>
        <w:rPr>
          <w:rFonts w:cs="宋体"/>
          <w:b/>
          <w:sz w:val="28"/>
          <w:szCs w:val="28"/>
        </w:rPr>
      </w:pPr>
      <w:r/>
      <w:bookmarkStart w:id="70" w:name="_Toc23714764"/>
      <w:r>
        <w:rPr>
          <w:rFonts w:hint="eastAsia" w:cs="宋体"/>
          <w:b/>
          <w:sz w:val="28"/>
          <w:szCs w:val="28"/>
        </w:rPr>
        <w:t xml:space="preserve">一、</w:t>
      </w:r>
      <w:r>
        <w:rPr>
          <w:rFonts w:hint="eastAsia"/>
          <w:b/>
          <w:sz w:val="28"/>
          <w:szCs w:val="28"/>
        </w:rPr>
        <w:t xml:space="preserve">项目说明</w:t>
      </w:r>
      <w:bookmarkEnd w:id="70"/>
      <w:r>
        <w:rPr>
          <w:rFonts w:hint="eastAsia"/>
          <w:b/>
          <w:sz w:val="28"/>
          <w:szCs w:val="28"/>
        </w:rPr>
        <w:t xml:space="preserve">：</w:t>
      </w:r>
      <w:r>
        <w:rPr>
          <w:rFonts w:cs="宋体"/>
          <w:b/>
          <w:sz w:val="28"/>
          <w:szCs w:val="28"/>
        </w:rPr>
      </w:r>
      <w:r/>
    </w:p>
    <w:p>
      <w:pPr>
        <w:pStyle w:val="895"/>
        <w:ind w:firstLine="240"/>
        <w:spacing w:after="0" w:line="440" w:lineRule="exact"/>
        <w:widowControl w:val="off"/>
        <w:rPr>
          <w:rFonts w:hint="eastAsia"/>
          <w:bCs w:val="0"/>
          <w:lang w:val="zh-CN"/>
        </w:rPr>
      </w:pPr>
      <w:r>
        <w:rPr>
          <w:bCs w:val="0"/>
          <w:lang w:val="zh-CN"/>
        </w:rPr>
        <w:t xml:space="preserve">1、本项目不接受进口产品投标（进口产品是指“通过中国海关报关验放进入中国境内且产自关境外的产品”）。</w:t>
      </w:r>
      <w:r>
        <w:rPr>
          <w:rFonts w:hint="eastAsia"/>
          <w:bCs w:val="0"/>
          <w:lang w:val="zh-CN"/>
        </w:rPr>
      </w:r>
      <w:r/>
    </w:p>
    <w:p>
      <w:pPr>
        <w:pStyle w:val="895"/>
        <w:ind w:firstLine="240"/>
        <w:spacing w:after="0" w:line="440" w:lineRule="exact"/>
        <w:widowControl w:val="off"/>
        <w:rPr>
          <w:bCs w:val="0"/>
          <w:lang w:val="zh-CN"/>
        </w:rPr>
      </w:pPr>
      <w:r>
        <w:rPr>
          <w:bCs w:val="0"/>
          <w:lang w:val="zh-CN"/>
        </w:rPr>
        <w:t xml:space="preserve">2</w:t>
      </w:r>
      <w:r>
        <w:rPr>
          <w:rFonts w:hint="eastAsia"/>
          <w:bCs w:val="0"/>
          <w:lang w:val="zh-CN"/>
        </w:rPr>
        <w:t xml:space="preserve">、投标人如需现场进行踏勘的，相关费用由投标人自行承担</w:t>
      </w:r>
      <w:r>
        <w:rPr>
          <w:rFonts w:hint="eastAsia"/>
          <w:bCs w:val="0"/>
          <w:lang w:val="zh-CN"/>
        </w:rPr>
        <w:t xml:space="preserve">。</w:t>
      </w:r>
      <w:r>
        <w:rPr>
          <w:rFonts w:hint="eastAsia"/>
          <w:bCs w:val="0"/>
          <w:lang w:val="zh-CN"/>
        </w:rPr>
        <w:t xml:space="preserve">现场踏勘联系人</w:t>
      </w:r>
      <w:r>
        <w:rPr>
          <w:rFonts w:hint="eastAsia"/>
          <w:bCs w:val="0"/>
          <w:lang w:val="zh-CN"/>
        </w:rPr>
        <w:t xml:space="preserve">：</w:t>
      </w:r>
      <w:r>
        <w:rPr>
          <w:bCs w:val="0"/>
          <w:lang w:val="zh-CN"/>
        </w:rPr>
        <w:t xml:space="preserve">马霞琴</w:t>
      </w:r>
      <w:r>
        <w:rPr>
          <w:rFonts w:hint="eastAsia"/>
          <w:bCs w:val="0"/>
          <w:lang w:val="zh-CN"/>
        </w:rPr>
        <w:t xml:space="preserve">；联系电话：</w:t>
      </w:r>
      <w:r>
        <w:rPr>
          <w:bCs w:val="0"/>
          <w:lang w:val="zh-CN"/>
        </w:rPr>
        <w:t xml:space="preserve">0512-52220905</w:t>
      </w:r>
      <w:r>
        <w:rPr>
          <w:rFonts w:hint="eastAsia"/>
          <w:bCs w:val="0"/>
          <w:lang w:val="zh-CN"/>
        </w:rPr>
        <w:t xml:space="preserve">；</w:t>
      </w:r>
      <w:r>
        <w:rPr>
          <w:rFonts w:hint="eastAsia"/>
          <w:bCs w:val="0"/>
          <w:lang w:val="zh-CN"/>
        </w:rPr>
        <w:t xml:space="preserve">投标人在投标时应充分考虑现场实际情况，采购人不负担因投标人对项目现场情况考虑不周而产生的其他任何费用。</w:t>
      </w:r>
      <w:r>
        <w:rPr>
          <w:bCs w:val="0"/>
          <w:lang w:val="zh-CN"/>
        </w:rPr>
      </w:r>
      <w:r/>
    </w:p>
    <w:p>
      <w:pPr>
        <w:pStyle w:val="895"/>
        <w:ind w:left="240"/>
        <w:spacing w:after="0" w:line="440" w:lineRule="exact"/>
        <w:widowControl w:val="off"/>
        <w:rPr>
          <w:bCs w:val="0"/>
        </w:rPr>
      </w:pPr>
      <w:r>
        <w:rPr>
          <w:bCs w:val="0"/>
        </w:rPr>
        <w:t xml:space="preserve">3</w:t>
      </w:r>
      <w:r>
        <w:rPr>
          <w:rFonts w:hint="eastAsia" w:cs="宋体"/>
          <w:bCs w:val="0"/>
          <w:lang w:val="zh-CN"/>
        </w:rPr>
        <w:t xml:space="preserve">、交货地点：采购人指定的地点</w:t>
      </w:r>
      <w:r>
        <w:rPr>
          <w:rFonts w:hint="eastAsia" w:cs="宋体"/>
          <w:bCs w:val="0"/>
          <w:lang w:val="zh-CN"/>
        </w:rPr>
        <w:t xml:space="preserve">（常熟市书院街27号）</w:t>
      </w:r>
      <w:r>
        <w:rPr>
          <w:rFonts w:hint="eastAsia" w:cs="宋体"/>
          <w:bCs w:val="0"/>
          <w:lang w:val="zh-CN"/>
        </w:rPr>
        <w:t xml:space="preserve">。</w:t>
      </w:r>
      <w:r>
        <w:rPr>
          <w:bCs w:val="0"/>
        </w:rPr>
      </w:r>
      <w:r/>
    </w:p>
    <w:p>
      <w:pPr>
        <w:pStyle w:val="895"/>
        <w:ind w:firstLine="240"/>
        <w:spacing w:after="0" w:line="440" w:lineRule="exact"/>
        <w:widowControl w:val="off"/>
        <w:rPr>
          <w:bCs w:val="0"/>
        </w:rPr>
      </w:pPr>
      <w:r>
        <w:rPr>
          <w:bCs w:val="0"/>
        </w:rPr>
        <w:t xml:space="preserve">4</w:t>
      </w:r>
      <w:r>
        <w:rPr>
          <w:rFonts w:hint="eastAsia" w:cs="宋体"/>
          <w:bCs w:val="0"/>
          <w:lang w:val="zh-CN"/>
        </w:rPr>
        <w:t xml:space="preserve">、交货时间：</w:t>
      </w:r>
      <w:r>
        <w:rPr>
          <w:rFonts w:hint="eastAsia" w:cs="宋体"/>
          <w:lang w:val="zh-CN"/>
        </w:rPr>
        <w:t xml:space="preserve">2026年12月31日</w:t>
      </w:r>
      <w:r>
        <w:rPr>
          <w:rFonts w:hint="eastAsia" w:cs="宋体"/>
          <w:lang w:val="zh-CN"/>
        </w:rPr>
        <w:t xml:space="preserve">前完成。</w:t>
      </w:r>
      <w:r>
        <w:rPr>
          <w:bCs w:val="0"/>
        </w:rPr>
      </w:r>
      <w:r/>
    </w:p>
    <w:p>
      <w:pPr>
        <w:pStyle w:val="895"/>
        <w:ind w:firstLine="240"/>
        <w:spacing w:after="0" w:line="440" w:lineRule="exact"/>
        <w:widowControl w:val="off"/>
        <w:rPr>
          <w:rFonts w:cs="宋体"/>
          <w:bCs w:val="0"/>
          <w:lang w:val="zh-CN"/>
        </w:rPr>
      </w:pPr>
      <w:r>
        <w:rPr>
          <w:bCs w:val="0"/>
        </w:rPr>
        <w:t xml:space="preserve">5</w:t>
      </w:r>
      <w:r>
        <w:rPr>
          <w:rFonts w:hint="eastAsia" w:cs="宋体"/>
          <w:bCs w:val="0"/>
          <w:lang w:val="zh-CN"/>
        </w:rPr>
        <w:t xml:space="preserve">、付款方式：</w:t>
      </w:r>
      <w:bookmarkStart w:id="71" w:name="OLE_LINK44"/>
      <w:r>
        <w:rPr>
          <w:rFonts w:hint="eastAsia" w:cs="宋体"/>
          <w:bCs w:val="0"/>
          <w:lang w:val="zh-CN"/>
        </w:rPr>
        <w:t xml:space="preserve">合同签订后，中标</w:t>
      </w:r>
      <w:r>
        <w:rPr>
          <w:rFonts w:hint="eastAsia" w:cs="宋体"/>
          <w:bCs w:val="0"/>
          <w:lang w:val="zh-CN"/>
        </w:rPr>
        <w:t xml:space="preserve">人按</w:t>
      </w:r>
      <w:r>
        <w:rPr>
          <w:rFonts w:hint="eastAsia" w:cs="宋体"/>
          <w:bCs w:val="0"/>
          <w:lang w:val="zh-CN"/>
        </w:rPr>
        <w:t xml:space="preserve">采购人要求分</w:t>
      </w:r>
      <w:r>
        <w:rPr>
          <w:rFonts w:hint="eastAsia" w:cs="宋体"/>
          <w:bCs w:val="0"/>
          <w:lang w:val="zh-CN"/>
        </w:rPr>
        <w:t xml:space="preserve">批次</w:t>
      </w:r>
      <w:r>
        <w:rPr>
          <w:rFonts w:hint="eastAsia" w:cs="宋体"/>
          <w:bCs w:val="0"/>
          <w:lang w:val="zh-CN"/>
        </w:rPr>
        <w:t xml:space="preserve">供应，</w:t>
      </w:r>
      <w:r>
        <w:rPr>
          <w:rFonts w:hint="eastAsia" w:cs="宋体"/>
          <w:bCs w:val="0"/>
          <w:lang w:val="zh-CN"/>
        </w:rPr>
        <w:t xml:space="preserve">完成该批次编目加工</w:t>
      </w:r>
      <w:r>
        <w:rPr>
          <w:rFonts w:hint="eastAsia" w:cs="宋体"/>
          <w:bCs w:val="0"/>
          <w:lang w:val="zh-CN"/>
        </w:rPr>
        <w:t xml:space="preserve">、上架</w:t>
      </w:r>
      <w:r>
        <w:rPr>
          <w:rFonts w:hint="eastAsia" w:cs="宋体"/>
          <w:bCs w:val="0"/>
          <w:lang w:val="zh-CN"/>
        </w:rPr>
        <w:t xml:space="preserve">，并经采购人验收合格后的一个月内，采购人向中标人支付该批次货物的全部</w:t>
      </w:r>
      <w:r>
        <w:rPr>
          <w:rFonts w:hint="eastAsia" w:cs="宋体"/>
          <w:bCs w:val="0"/>
          <w:lang w:val="zh-CN"/>
        </w:rPr>
        <w:t xml:space="preserve">款项</w:t>
      </w:r>
      <w:r>
        <w:rPr>
          <w:rFonts w:hint="eastAsia" w:cs="宋体"/>
          <w:bCs w:val="0"/>
          <w:lang w:val="zh-CN"/>
        </w:rPr>
        <w:t xml:space="preserve">（需提供双方签字确认的验收报告</w:t>
      </w:r>
      <w:r>
        <w:rPr>
          <w:rFonts w:hint="eastAsia"/>
        </w:rPr>
        <w:t xml:space="preserve">）</w:t>
      </w:r>
      <w:r>
        <w:rPr>
          <w:rFonts w:hint="eastAsia" w:cs="宋体"/>
          <w:bCs w:val="0"/>
          <w:lang w:val="zh-CN"/>
        </w:rPr>
        <w:t xml:space="preserve">。</w:t>
      </w:r>
      <w:bookmarkEnd w:id="71"/>
      <w:r>
        <w:rPr>
          <w:rFonts w:cs="宋体"/>
          <w:bCs w:val="0"/>
          <w:lang w:val="zh-CN"/>
        </w:rPr>
      </w:r>
      <w:r/>
    </w:p>
    <w:p>
      <w:pPr>
        <w:pStyle w:val="895"/>
        <w:ind w:firstLine="24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rPr>
          <w:rFonts w:hint="eastAsia"/>
          <w:b/>
        </w:rPr>
      </w:r>
      <w:r/>
    </w:p>
    <w:p>
      <w:pPr>
        <w:pStyle w:val="895"/>
        <w:ind w:firstLine="720"/>
        <w:spacing w:after="0" w:line="420" w:lineRule="exact"/>
        <w:widowControl w:val="off"/>
        <w:rPr>
          <w:b/>
          <w:bCs w:val="0"/>
          <w:color w:val="000000"/>
        </w:rPr>
      </w:pPr>
      <w:r>
        <w:rPr>
          <w:b/>
          <w:color w:val="000000"/>
        </w:rPr>
        <w:t xml:space="preserve">2</w:t>
      </w:r>
      <w:r>
        <w:rPr>
          <w:rFonts w:hint="eastAsia"/>
          <w:b/>
          <w:color w:val="000000"/>
        </w:rPr>
        <w:t xml:space="preserve">）</w:t>
      </w:r>
      <w:r>
        <w:rPr>
          <w:rFonts w:hint="eastAsia"/>
          <w:b/>
          <w:bCs w:val="0"/>
          <w:color w:val="000000"/>
        </w:rPr>
        <w:t xml:space="preserve">以上每次付款前，</w:t>
      </w:r>
      <w:r>
        <w:rPr>
          <w:rFonts w:hint="eastAsia"/>
          <w:b/>
        </w:rPr>
        <w:t xml:space="preserve">中标人</w:t>
      </w:r>
      <w:r>
        <w:rPr>
          <w:rFonts w:hint="eastAsia"/>
          <w:b/>
          <w:bCs w:val="0"/>
          <w:color w:val="000000"/>
        </w:rPr>
        <w:t xml:space="preserve">均应提供符合采购人要求的同等金额的合法有效发票。否则，采购人有权顺延付款时间，且不承担任何违约或赔偿责任。</w:t>
      </w:r>
      <w:r>
        <w:rPr>
          <w:b/>
          <w:bCs w:val="0"/>
          <w:color w:val="000000"/>
        </w:rPr>
      </w:r>
      <w:r/>
    </w:p>
    <w:p>
      <w:pPr>
        <w:pStyle w:val="895"/>
        <w:ind w:firstLine="240"/>
        <w:spacing w:after="0" w:line="440" w:lineRule="exact"/>
        <w:widowControl w:val="off"/>
        <w:rPr>
          <w:rFonts w:hint="eastAsia"/>
        </w:rPr>
      </w:pPr>
      <w:r>
        <w:rPr>
          <w:b/>
        </w:rPr>
        <w:t xml:space="preserve">6</w:t>
      </w:r>
      <w:r>
        <w:rPr>
          <w:rFonts w:hint="eastAsia"/>
          <w:b/>
        </w:rPr>
        <w:t xml:space="preserve">、结算方式：</w:t>
      </w:r>
      <w:r>
        <w:rPr>
          <w:rFonts w:hint="eastAsia"/>
          <w:b/>
        </w:rPr>
        <w:t xml:space="preserve">以投标优惠率方式结算。</w:t>
      </w:r>
      <w:r>
        <w:rPr>
          <w:rFonts w:hint="eastAsia"/>
          <w:b/>
        </w:rPr>
        <w:t xml:space="preserve">结算单价</w:t>
      </w:r>
      <w:r>
        <w:rPr>
          <w:rFonts w:hint="eastAsia"/>
          <w:b/>
        </w:rPr>
        <w:t xml:space="preserve">=该书码洋价×</w:t>
      </w:r>
      <w:r>
        <w:rPr>
          <w:rFonts w:hint="eastAsia"/>
          <w:b/>
        </w:rPr>
        <w:t xml:space="preserve">（1-投标优惠率）</w:t>
      </w:r>
      <w:r>
        <w:rPr>
          <w:rFonts w:hint="eastAsia"/>
          <w:b/>
        </w:rPr>
        <w:t xml:space="preserve">。</w:t>
      </w:r>
      <w:r>
        <w:rPr>
          <w:rFonts w:hint="eastAsia"/>
        </w:rPr>
      </w:r>
      <w:r/>
    </w:p>
    <w:p>
      <w:pPr>
        <w:pStyle w:val="895"/>
        <w:ind w:firstLine="240"/>
        <w:spacing w:after="0" w:line="440" w:lineRule="exact"/>
        <w:widowControl w:val="off"/>
        <w:rPr>
          <w:b/>
        </w:rPr>
      </w:pPr>
      <w:r>
        <w:t xml:space="preserve">7</w:t>
      </w:r>
      <w:r>
        <w:rPr>
          <w:rFonts w:hint="eastAsia"/>
        </w:rPr>
        <w:t xml:space="preserve">、本项目采购预算为</w:t>
      </w:r>
      <w:r>
        <w:rPr>
          <w:rFonts w:hint="eastAsia"/>
          <w:b/>
        </w:rPr>
        <w:t xml:space="preserve">人民币</w:t>
      </w:r>
      <w:r>
        <w:rPr>
          <w:b/>
        </w:rPr>
        <w:t xml:space="preserve">1300000.00</w:t>
      </w:r>
      <w:r>
        <w:rPr>
          <w:rFonts w:hint="eastAsia"/>
          <w:b/>
        </w:rPr>
        <w:t xml:space="preserve">元整（人民币</w:t>
      </w:r>
      <w:r>
        <w:rPr>
          <w:rFonts w:hint="eastAsia"/>
          <w:b/>
        </w:rPr>
        <w:t xml:space="preserve">壹佰叁拾万</w:t>
      </w:r>
      <w:r>
        <w:rPr>
          <w:rFonts w:hint="eastAsia"/>
          <w:b/>
        </w:rPr>
        <w:t xml:space="preserve">元整）</w:t>
      </w:r>
      <w:r>
        <w:rPr>
          <w:rFonts w:hint="eastAsia"/>
        </w:rPr>
        <w:t xml:space="preserve">。</w:t>
      </w:r>
      <w:r>
        <w:rPr>
          <w:rFonts w:hint="eastAsia" w:cs="宋体"/>
          <w:b/>
          <w:bCs w:val="0"/>
          <w:lang w:val="zh-CN"/>
        </w:rPr>
        <w:t xml:space="preserve">采用</w:t>
      </w:r>
      <w:r>
        <w:rPr>
          <w:rFonts w:hint="eastAsia" w:cs="宋体"/>
          <w:b/>
          <w:bCs w:val="0"/>
          <w:lang w:val="zh-CN"/>
        </w:rPr>
        <w:t xml:space="preserve">投标优惠率报价且报价</w:t>
      </w:r>
      <w:r>
        <w:rPr>
          <w:rFonts w:hint="eastAsia"/>
          <w:b/>
        </w:rPr>
        <w:t xml:space="preserve">≥</w:t>
      </w:r>
      <w:r>
        <w:rPr>
          <w:rFonts w:cs="宋体"/>
          <w:b/>
          <w:bCs w:val="0"/>
          <w:lang w:val="zh-CN"/>
        </w:rPr>
        <w:t xml:space="preserve">24</w:t>
      </w:r>
      <w:r>
        <w:rPr>
          <w:rFonts w:hint="eastAsia" w:cs="宋体"/>
          <w:b/>
          <w:bCs w:val="0"/>
          <w:lang w:val="zh-CN"/>
        </w:rPr>
        <w:t xml:space="preserve">%</w:t>
      </w:r>
      <w:r>
        <w:rPr>
          <w:rFonts w:hint="eastAsia"/>
          <w:b/>
        </w:rPr>
        <w:t xml:space="preserve">，否则将作无效投标处理。</w:t>
      </w:r>
      <w:r>
        <w:rPr>
          <w:b/>
        </w:rPr>
      </w:r>
      <w:r/>
    </w:p>
    <w:p>
      <w:pPr>
        <w:pStyle w:val="895"/>
        <w:spacing w:after="0" w:line="460" w:lineRule="exact"/>
        <w:widowControl w:val="off"/>
        <w:rPr>
          <w:b/>
          <w:sz w:val="28"/>
          <w:szCs w:val="28"/>
        </w:rPr>
      </w:pPr>
      <w:r>
        <w:rPr>
          <w:rFonts w:hint="eastAsia"/>
          <w:b/>
          <w:sz w:val="28"/>
          <w:szCs w:val="28"/>
        </w:rPr>
        <w:t xml:space="preserve">二、</w:t>
      </w:r>
      <w:r>
        <w:rPr>
          <w:rFonts w:hint="eastAsia"/>
          <w:b/>
          <w:sz w:val="28"/>
          <w:szCs w:val="28"/>
        </w:rPr>
        <w:t xml:space="preserve">购书</w:t>
      </w:r>
      <w:r>
        <w:rPr>
          <w:rFonts w:hint="eastAsia"/>
          <w:b/>
          <w:sz w:val="28"/>
          <w:szCs w:val="28"/>
        </w:rPr>
        <w:t xml:space="preserve">清单：</w:t>
      </w:r>
      <w:r>
        <w:rPr>
          <w:b/>
          <w:sz w:val="28"/>
          <w:szCs w:val="28"/>
        </w:rPr>
      </w:r>
      <w:r/>
    </w:p>
    <w:tbl>
      <w:tblPr>
        <w:tblW w:w="9695"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4"/>
        <w:gridCol w:w="1261"/>
        <w:gridCol w:w="1925"/>
        <w:gridCol w:w="5785"/>
      </w:tblGrid>
      <w:tr>
        <w:trPr>
          <w:trHeight w:val="57"/>
        </w:trPr>
        <w:tc>
          <w:tcPr>
            <w:shd w:val="clear" w:color="auto" w:fill="f2f2f2"/>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95"/>
              <w:jc w:val="center"/>
              <w:spacing w:after="0" w:line="240" w:lineRule="auto"/>
              <w:tabs>
                <w:tab w:val="left" w:pos="0" w:leader="none"/>
              </w:tabs>
              <w:rPr>
                <w:rFonts w:hint="eastAsia"/>
                <w:b/>
                <w:bCs w:val="0"/>
              </w:rPr>
            </w:pPr>
            <w:r>
              <w:rPr>
                <w:rFonts w:hint="eastAsia"/>
                <w:b/>
                <w:bCs w:val="0"/>
              </w:rPr>
              <w:t xml:space="preserve">序号</w:t>
            </w:r>
            <w:r/>
          </w:p>
        </w:tc>
        <w:tc>
          <w:tcPr>
            <w:shd w:val="clear" w:color="auto" w:fill="f2f2f2"/>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5"/>
              <w:jc w:val="center"/>
              <w:spacing w:after="0" w:line="240" w:lineRule="auto"/>
              <w:tabs>
                <w:tab w:val="left" w:pos="0" w:leader="none"/>
              </w:tabs>
              <w:rPr>
                <w:rFonts w:hint="eastAsia"/>
                <w:b/>
                <w:bCs w:val="0"/>
              </w:rPr>
            </w:pPr>
            <w:r>
              <w:rPr>
                <w:rFonts w:hint="eastAsia"/>
                <w:b/>
                <w:bCs w:val="0"/>
              </w:rPr>
              <w:t xml:space="preserve">项目</w:t>
            </w:r>
            <w:r/>
          </w:p>
        </w:tc>
        <w:tc>
          <w:tcPr>
            <w:shd w:val="clear" w:color="auto" w:fill="f2f2f2"/>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895"/>
              <w:jc w:val="center"/>
              <w:spacing w:after="0" w:line="240" w:lineRule="auto"/>
              <w:tabs>
                <w:tab w:val="left" w:pos="0" w:leader="none"/>
              </w:tabs>
              <w:rPr>
                <w:rFonts w:hint="eastAsia"/>
                <w:b/>
                <w:bCs w:val="0"/>
              </w:rPr>
            </w:pPr>
            <w:r>
              <w:rPr>
                <w:rFonts w:hint="eastAsia"/>
                <w:b/>
                <w:bCs w:val="0"/>
              </w:rPr>
              <w:t xml:space="preserve">要求</w:t>
            </w:r>
            <w:r/>
          </w:p>
        </w:tc>
        <w:tc>
          <w:tcPr>
            <w:shd w:val="clear" w:color="auto" w:fill="f2f2f2"/>
            <w:tcBorders>
              <w:top w:val="single" w:color="000000" w:sz="4" w:space="0"/>
              <w:left w:val="single" w:color="000000" w:sz="4" w:space="0"/>
              <w:bottom w:val="single" w:color="000000" w:sz="4" w:space="0"/>
              <w:right w:val="single" w:color="000000" w:sz="4" w:space="0"/>
            </w:tcBorders>
            <w:tcW w:w="5785" w:type="dxa"/>
            <w:vAlign w:val="center"/>
            <w:textDirection w:val="lrTb"/>
            <w:noWrap w:val="false"/>
          </w:tcPr>
          <w:p>
            <w:pPr>
              <w:pStyle w:val="895"/>
              <w:jc w:val="center"/>
              <w:spacing w:after="0" w:line="240" w:lineRule="auto"/>
              <w:tabs>
                <w:tab w:val="left" w:pos="0" w:leader="none"/>
              </w:tabs>
              <w:rPr>
                <w:rFonts w:hint="eastAsia"/>
                <w:b/>
                <w:bCs w:val="0"/>
              </w:rPr>
            </w:pPr>
            <w:r>
              <w:rPr>
                <w:rFonts w:hint="eastAsia"/>
                <w:b/>
                <w:bCs w:val="0"/>
              </w:rPr>
              <w:t xml:space="preserve">备注</w:t>
            </w:r>
            <w:r/>
          </w:p>
        </w:tc>
      </w:tr>
      <w:tr>
        <w:trPr>
          <w:trHeight w:val="5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95"/>
              <w:jc w:val="center"/>
              <w:spacing w:after="0" w:line="240" w:lineRule="auto"/>
              <w:tabs>
                <w:tab w:val="left" w:pos="0" w:leader="none"/>
              </w:tabs>
              <w:rPr>
                <w:rFonts w:hint="eastAsia"/>
                <w:bCs w:val="0"/>
              </w:rPr>
            </w:pPr>
            <w:r>
              <w:rPr>
                <w:rFonts w:hint="eastAsia"/>
                <w:bCs w:val="0"/>
              </w:rPr>
              <w:t xml:space="preserve">1</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5"/>
              <w:jc w:val="center"/>
              <w:spacing w:after="0" w:line="240" w:lineRule="auto"/>
              <w:tabs>
                <w:tab w:val="left" w:pos="0" w:leader="none"/>
              </w:tabs>
              <w:rPr>
                <w:bCs w:val="0"/>
              </w:rPr>
            </w:pPr>
            <w:r>
              <w:rPr>
                <w:rFonts w:hint="eastAsia"/>
                <w:bCs w:val="0"/>
              </w:rPr>
              <w:t xml:space="preserve">实洋</w:t>
            </w:r>
            <w:r>
              <w:rPr>
                <w:bCs w:val="0"/>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895"/>
              <w:jc w:val="center"/>
              <w:spacing w:after="0" w:line="240" w:lineRule="auto"/>
              <w:tabs>
                <w:tab w:val="left" w:pos="0" w:leader="none"/>
              </w:tabs>
              <w:rPr>
                <w:bCs w:val="0"/>
              </w:rPr>
            </w:pPr>
            <w:r>
              <w:rPr>
                <w:bCs w:val="0"/>
              </w:rPr>
              <w:t xml:space="preserve">1</w:t>
            </w:r>
            <w:r>
              <w:rPr>
                <w:rFonts w:hint="eastAsia"/>
                <w:bCs w:val="0"/>
              </w:rPr>
              <w:t xml:space="preserve">3</w:t>
            </w:r>
            <w:r>
              <w:rPr>
                <w:bCs w:val="0"/>
              </w:rPr>
              <w:t xml:space="preserve">0</w:t>
            </w:r>
            <w:r>
              <w:rPr>
                <w:rFonts w:hint="eastAsia"/>
                <w:bCs w:val="0"/>
              </w:rPr>
              <w:t xml:space="preserve">万元</w:t>
            </w:r>
            <w:r>
              <w:rPr>
                <w:bCs w:val="0"/>
              </w:rPr>
            </w:r>
            <w:r/>
          </w:p>
        </w:tc>
        <w:tc>
          <w:tcPr>
            <w:tcBorders>
              <w:top w:val="single" w:color="000000" w:sz="4" w:space="0"/>
              <w:left w:val="single" w:color="000000" w:sz="4" w:space="0"/>
              <w:bottom w:val="single" w:color="000000" w:sz="4" w:space="0"/>
              <w:right w:val="single" w:color="000000" w:sz="4" w:space="0"/>
            </w:tcBorders>
            <w:tcW w:w="5785" w:type="dxa"/>
            <w:vAlign w:val="center"/>
            <w:textDirection w:val="lrTb"/>
            <w:noWrap w:val="false"/>
          </w:tcPr>
          <w:p>
            <w:pPr>
              <w:pStyle w:val="895"/>
              <w:jc w:val="left"/>
              <w:spacing w:after="0" w:line="240" w:lineRule="auto"/>
              <w:tabs>
                <w:tab w:val="left" w:pos="0" w:leader="none"/>
              </w:tabs>
              <w:rPr>
                <w:rFonts w:hint="eastAsia"/>
                <w:bCs w:val="0"/>
              </w:rPr>
            </w:pPr>
            <w:r>
              <w:rPr>
                <w:rFonts w:hint="eastAsia"/>
                <w:bCs w:val="0"/>
              </w:rPr>
              <w:t xml:space="preserve">采购数量约25</w:t>
            </w:r>
            <w:r>
              <w:rPr>
                <w:bCs w:val="0"/>
              </w:rPr>
              <w:t xml:space="preserve">000</w:t>
            </w:r>
            <w:r>
              <w:rPr>
                <w:rFonts w:hint="eastAsia"/>
                <w:bCs w:val="0"/>
              </w:rPr>
              <w:t xml:space="preserve">册（套），采购图书分两大类：第一大类：成人图书50</w:t>
            </w:r>
            <w:r>
              <w:rPr>
                <w:bCs w:val="0"/>
              </w:rPr>
              <w:t xml:space="preserve">%</w:t>
            </w:r>
            <w:r>
              <w:rPr>
                <w:rFonts w:hint="eastAsia"/>
                <w:bCs w:val="0"/>
              </w:rPr>
              <w:t xml:space="preserve">；第二大类：</w:t>
            </w:r>
            <w:r>
              <w:rPr>
                <w:bCs w:val="0"/>
              </w:rPr>
              <w:t xml:space="preserve">少儿图书</w:t>
            </w:r>
            <w:r>
              <w:rPr>
                <w:rFonts w:hint="eastAsia"/>
                <w:bCs w:val="0"/>
              </w:rPr>
              <w:t xml:space="preserve">50</w:t>
            </w:r>
            <w:r>
              <w:rPr>
                <w:bCs w:val="0"/>
              </w:rPr>
              <w:t xml:space="preserve">%</w:t>
            </w:r>
            <w:r>
              <w:rPr>
                <w:rFonts w:hint="eastAsia"/>
                <w:bCs w:val="0"/>
              </w:rPr>
              <w:t xml:space="preserve">。</w:t>
            </w:r>
            <w:r/>
          </w:p>
        </w:tc>
      </w:tr>
      <w:tr>
        <w:trPr>
          <w:trHeight w:val="5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95"/>
              <w:jc w:val="center"/>
              <w:spacing w:after="0" w:line="240" w:lineRule="auto"/>
              <w:tabs>
                <w:tab w:val="left" w:pos="0" w:leader="none"/>
              </w:tabs>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5"/>
              <w:jc w:val="center"/>
              <w:spacing w:after="0" w:line="240" w:lineRule="auto"/>
              <w:tabs>
                <w:tab w:val="left" w:pos="0" w:leader="none"/>
              </w:tabs>
              <w:rPr>
                <w:bCs w:val="0"/>
              </w:rPr>
            </w:pPr>
            <w:r>
              <w:rPr>
                <w:rFonts w:hint="eastAsia"/>
                <w:bCs w:val="0"/>
              </w:rPr>
              <w:t xml:space="preserve">复本量</w:t>
            </w:r>
            <w:r>
              <w:rPr>
                <w:bCs w:val="0"/>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895"/>
              <w:jc w:val="center"/>
              <w:spacing w:after="0" w:line="240" w:lineRule="auto"/>
              <w:tabs>
                <w:tab w:val="left" w:pos="0" w:leader="none"/>
              </w:tabs>
              <w:rPr>
                <w:bCs w:val="0"/>
              </w:rPr>
            </w:pPr>
            <w:r>
              <w:rPr>
                <w:rFonts w:hint="eastAsia"/>
                <w:bCs w:val="0"/>
              </w:rPr>
              <w:t xml:space="preserve">由采购人确定</w:t>
            </w:r>
            <w:r>
              <w:rPr>
                <w:bCs w:val="0"/>
              </w:rPr>
            </w:r>
            <w:r/>
          </w:p>
        </w:tc>
        <w:tc>
          <w:tcPr>
            <w:tcBorders>
              <w:top w:val="single" w:color="000000" w:sz="4" w:space="0"/>
              <w:left w:val="single" w:color="000000" w:sz="4" w:space="0"/>
              <w:bottom w:val="single" w:color="000000" w:sz="4" w:space="0"/>
              <w:right w:val="single" w:color="000000" w:sz="4" w:space="0"/>
            </w:tcBorders>
            <w:tcW w:w="5785" w:type="dxa"/>
            <w:vAlign w:val="center"/>
            <w:textDirection w:val="lrTb"/>
            <w:noWrap w:val="false"/>
          </w:tcPr>
          <w:p>
            <w:pPr>
              <w:pStyle w:val="895"/>
              <w:spacing w:after="0" w:line="240" w:lineRule="auto"/>
              <w:tabs>
                <w:tab w:val="left" w:pos="0" w:leader="none"/>
              </w:tabs>
              <w:rPr>
                <w:bCs w:val="0"/>
              </w:rPr>
            </w:pPr>
            <w:r>
              <w:rPr>
                <w:rFonts w:hint="eastAsia"/>
                <w:bCs w:val="0"/>
              </w:rPr>
              <w:t xml:space="preserve">具体复本数在现货采选时选定</w:t>
            </w:r>
            <w:r>
              <w:rPr>
                <w:bCs w:val="0"/>
              </w:rPr>
            </w:r>
            <w:r/>
          </w:p>
        </w:tc>
      </w:tr>
      <w:tr>
        <w:trPr>
          <w:trHeight w:val="5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95"/>
              <w:jc w:val="center"/>
              <w:spacing w:after="0" w:line="240" w:lineRule="auto"/>
              <w:tabs>
                <w:tab w:val="left" w:pos="0" w:leader="none"/>
              </w:tabs>
              <w:rPr>
                <w:rFonts w:hint="eastAsia"/>
                <w:bCs w:val="0"/>
              </w:rPr>
            </w:pPr>
            <w:r>
              <w:rPr>
                <w:rFonts w:hint="eastAsia"/>
                <w:bCs w:val="0"/>
              </w:rPr>
              <w:t xml:space="preserve">3</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5"/>
              <w:jc w:val="left"/>
              <w:spacing w:after="0" w:line="240" w:lineRule="auto"/>
              <w:tabs>
                <w:tab w:val="left" w:pos="0" w:leader="none"/>
              </w:tabs>
              <w:rPr>
                <w:bCs w:val="0"/>
              </w:rPr>
            </w:pPr>
            <w:r>
              <w:rPr>
                <w:rFonts w:hint="eastAsia"/>
              </w:rPr>
              <w:t xml:space="preserve">出版年限</w:t>
            </w:r>
            <w:r>
              <w:rPr>
                <w:bCs w:val="0"/>
              </w:rPr>
            </w:r>
            <w:r/>
          </w:p>
        </w:tc>
        <w:tc>
          <w:tcPr>
            <w:tcBorders>
              <w:top w:val="single" w:color="000000" w:sz="4" w:space="0"/>
              <w:left w:val="single" w:color="000000" w:sz="4" w:space="0"/>
              <w:bottom w:val="single" w:color="000000" w:sz="4" w:space="0"/>
              <w:right w:val="single" w:color="000000" w:sz="4" w:space="0"/>
            </w:tcBorders>
            <w:tcW w:w="1925" w:type="dxa"/>
            <w:vAlign w:val="center"/>
            <w:textDirection w:val="lrTb"/>
            <w:noWrap w:val="false"/>
          </w:tcPr>
          <w:p>
            <w:pPr>
              <w:pStyle w:val="895"/>
              <w:jc w:val="center"/>
              <w:spacing w:after="0" w:line="240" w:lineRule="auto"/>
              <w:tabs>
                <w:tab w:val="left" w:pos="0" w:leader="none"/>
              </w:tabs>
              <w:rPr>
                <w:bCs w:val="0"/>
              </w:rPr>
            </w:pPr>
            <w:r>
              <w:rPr>
                <w:bCs w:val="0"/>
              </w:rPr>
              <w:t xml:space="preserve">202</w:t>
            </w:r>
            <w:r>
              <w:rPr>
                <w:rFonts w:hint="eastAsia"/>
                <w:bCs w:val="0"/>
              </w:rPr>
              <w:t xml:space="preserve">5</w:t>
            </w:r>
            <w:r>
              <w:rPr>
                <w:bCs w:val="0"/>
              </w:rPr>
              <w:t xml:space="preserve">年1</w:t>
            </w:r>
            <w:r>
              <w:rPr>
                <w:rFonts w:hint="eastAsia"/>
                <w:bCs w:val="0"/>
              </w:rPr>
              <w:t xml:space="preserve">月1日以后出版的图书</w:t>
            </w:r>
            <w:r>
              <w:rPr>
                <w:bCs w:val="0"/>
              </w:rPr>
            </w:r>
            <w:r/>
          </w:p>
        </w:tc>
        <w:tc>
          <w:tcPr>
            <w:tcBorders>
              <w:top w:val="single" w:color="000000" w:sz="4" w:space="0"/>
              <w:left w:val="single" w:color="000000" w:sz="4" w:space="0"/>
              <w:bottom w:val="single" w:color="000000" w:sz="4" w:space="0"/>
              <w:right w:val="single" w:color="000000" w:sz="4" w:space="0"/>
            </w:tcBorders>
            <w:tcW w:w="5785" w:type="dxa"/>
            <w:vAlign w:val="center"/>
            <w:textDirection w:val="lrTb"/>
            <w:noWrap w:val="false"/>
          </w:tcPr>
          <w:p>
            <w:pPr>
              <w:pStyle w:val="895"/>
              <w:spacing w:after="0" w:line="240" w:lineRule="auto"/>
              <w:tabs>
                <w:tab w:val="left" w:pos="0" w:leader="none"/>
              </w:tabs>
              <w:rPr>
                <w:rFonts w:hint="eastAsia"/>
                <w:bCs w:val="0"/>
              </w:rPr>
            </w:pPr>
            <w:r>
              <w:rPr>
                <w:rFonts w:hint="eastAsia"/>
                <w:bCs w:val="0"/>
              </w:rPr>
              <w:t xml:space="preserve">出版社要求：</w:t>
            </w:r>
            <w:r>
              <w:rPr>
                <w:rFonts w:hint="eastAsia"/>
                <w:bCs w:val="0"/>
              </w:rPr>
              <w:t xml:space="preserve">提供全国百佳出版社</w:t>
            </w:r>
            <w:r>
              <w:rPr>
                <w:rFonts w:hint="eastAsia"/>
                <w:bCs w:val="0"/>
              </w:rPr>
              <w:t xml:space="preserve">出版的图书占总比</w:t>
            </w:r>
            <w:r>
              <w:rPr>
                <w:bCs w:val="0"/>
              </w:rPr>
              <w:t xml:space="preserve">80%</w:t>
            </w:r>
            <w:r>
              <w:rPr>
                <w:rFonts w:hint="eastAsia"/>
                <w:bCs w:val="0"/>
              </w:rPr>
              <w:t xml:space="preserve">。</w:t>
            </w:r>
            <w:r/>
          </w:p>
        </w:tc>
      </w:tr>
      <w:tr>
        <w:trPr>
          <w:trHeight w:val="57"/>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95"/>
              <w:jc w:val="center"/>
              <w:spacing w:after="0" w:line="240" w:lineRule="auto"/>
              <w:tabs>
                <w:tab w:val="left" w:pos="0" w:leader="none"/>
              </w:tabs>
              <w:rPr>
                <w:rFonts w:hint="eastAsia"/>
                <w:bCs w:val="0"/>
              </w:rPr>
            </w:pPr>
            <w:r>
              <w:rPr>
                <w:rFonts w:hint="eastAsia"/>
                <w:bCs w:val="0"/>
              </w:rPr>
              <w:t xml:space="preserve">4</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95"/>
              <w:jc w:val="left"/>
              <w:spacing w:after="0" w:line="240" w:lineRule="auto"/>
              <w:tabs>
                <w:tab w:val="left" w:pos="0" w:leader="none"/>
              </w:tabs>
              <w:rPr>
                <w:bCs w:val="0"/>
              </w:rPr>
            </w:pPr>
            <w:r>
              <w:rPr>
                <w:rFonts w:hint="eastAsia"/>
                <w:bCs w:val="0"/>
              </w:rPr>
              <w:t xml:space="preserve">选书方式</w:t>
            </w:r>
            <w:r>
              <w:rPr>
                <w:bCs w:val="0"/>
              </w:rPr>
            </w:r>
            <w:r/>
          </w:p>
        </w:tc>
        <w:tc>
          <w:tcPr>
            <w:gridSpan w:val="2"/>
            <w:tcBorders>
              <w:top w:val="single" w:color="000000" w:sz="4" w:space="0"/>
              <w:left w:val="single" w:color="000000" w:sz="4" w:space="0"/>
              <w:bottom w:val="single" w:color="000000" w:sz="4" w:space="0"/>
              <w:right w:val="single" w:color="000000" w:sz="4" w:space="0"/>
            </w:tcBorders>
            <w:tcW w:w="7710" w:type="dxa"/>
            <w:vAlign w:val="center"/>
            <w:textDirection w:val="lrTb"/>
            <w:noWrap w:val="false"/>
          </w:tcPr>
          <w:p>
            <w:pPr>
              <w:pStyle w:val="895"/>
              <w:spacing w:after="0" w:line="240" w:lineRule="auto"/>
              <w:tabs>
                <w:tab w:val="left" w:pos="0" w:leader="none"/>
              </w:tabs>
              <w:rPr>
                <w:bCs w:val="0"/>
              </w:rPr>
            </w:pPr>
            <w:r>
              <w:rPr>
                <w:rFonts w:hint="eastAsia"/>
                <w:bCs w:val="0"/>
              </w:rPr>
              <w:t xml:space="preserve">订单、现场采购</w:t>
            </w:r>
            <w:r>
              <w:rPr>
                <w:rFonts w:hint="eastAsia"/>
              </w:rPr>
              <w:t xml:space="preserve">不低于总价的20%</w:t>
            </w:r>
            <w:r>
              <w:rPr>
                <w:bCs w:val="0"/>
              </w:rPr>
            </w:r>
            <w:r/>
          </w:p>
        </w:tc>
      </w:tr>
    </w:tbl>
    <w:p>
      <w:pPr>
        <w:pStyle w:val="895"/>
        <w:spacing w:after="0" w:line="440" w:lineRule="exact"/>
        <w:widowControl w:val="off"/>
        <w:rPr>
          <w:rFonts w:hint="eastAsia" w:ascii="Times New Roman" w:hAnsi="Times New Roman" w:cs="宋体"/>
          <w:b/>
          <w:bCs w:val="0"/>
          <w:lang w:val="zh-CN"/>
        </w:rPr>
      </w:pPr>
      <w:r>
        <w:rPr>
          <w:rFonts w:hint="eastAsia" w:ascii="Times New Roman" w:hAnsi="Times New Roman" w:cs="宋体"/>
          <w:b/>
          <w:bCs w:val="0"/>
          <w:lang w:val="zh-CN"/>
        </w:rPr>
        <w:t xml:space="preserve">注：</w:t>
      </w:r>
      <w:r>
        <w:rPr>
          <w:rFonts w:ascii="Times New Roman" w:hAnsi="Times New Roman" w:cs="宋体"/>
          <w:b/>
          <w:bCs w:val="0"/>
          <w:lang w:val="zh-CN"/>
        </w:rPr>
        <w:t xml:space="preserve">1</w:t>
      </w:r>
      <w:r>
        <w:rPr>
          <w:rFonts w:hint="eastAsia" w:ascii="Times New Roman" w:hAnsi="Times New Roman" w:cs="宋体"/>
          <w:b/>
          <w:bCs w:val="0"/>
          <w:lang w:val="zh-CN"/>
        </w:rPr>
        <w:t xml:space="preserve">、上述</w:t>
      </w:r>
      <w:r>
        <w:rPr>
          <w:rFonts w:hint="eastAsia"/>
          <w:b/>
          <w:bCs w:val="0"/>
        </w:rPr>
        <w:t xml:space="preserve">约25</w:t>
      </w:r>
      <w:r>
        <w:rPr>
          <w:b/>
          <w:bCs w:val="0"/>
        </w:rPr>
        <w:t xml:space="preserve">000</w:t>
      </w:r>
      <w:r>
        <w:rPr>
          <w:rFonts w:hint="eastAsia"/>
          <w:b/>
          <w:bCs w:val="0"/>
        </w:rPr>
        <w:t xml:space="preserve">册（套）</w:t>
      </w:r>
      <w:r>
        <w:rPr>
          <w:rFonts w:hint="eastAsia" w:cs="宋体"/>
          <w:b/>
          <w:bCs w:val="0"/>
          <w:lang w:val="zh-CN"/>
        </w:rPr>
        <w:t xml:space="preserve">仅作投标报价的依据</w:t>
      </w:r>
      <w:r>
        <w:rPr>
          <w:rFonts w:hint="eastAsia" w:ascii="Times New Roman" w:hAnsi="Times New Roman" w:cs="宋体"/>
          <w:b/>
          <w:bCs w:val="0"/>
          <w:lang w:val="zh-CN"/>
        </w:rPr>
        <w:t xml:space="preserve">。</w:t>
      </w:r>
      <w:r/>
    </w:p>
    <w:p>
      <w:pPr>
        <w:pStyle w:val="895"/>
        <w:ind w:firstLine="480"/>
        <w:spacing w:after="0" w:line="440" w:lineRule="exact"/>
        <w:widowControl w:val="off"/>
        <w:rPr>
          <w:b/>
          <w:bCs w:val="0"/>
        </w:rPr>
      </w:pPr>
      <w:r>
        <w:rPr>
          <w:rFonts w:hint="eastAsia"/>
          <w:b/>
          <w:bCs w:val="0"/>
        </w:rPr>
        <w:t xml:space="preserve">2、在总金额不变的情况下采购人可以对两大类的</w:t>
      </w:r>
      <w:r>
        <w:rPr>
          <w:rFonts w:hint="eastAsia"/>
          <w:b/>
          <w:bCs w:val="0"/>
        </w:rPr>
        <w:t xml:space="preserve">购置比例进行适当的调整。</w:t>
      </w:r>
      <w:r>
        <w:rPr>
          <w:b/>
          <w:bCs w:val="0"/>
        </w:rPr>
      </w:r>
      <w:r/>
    </w:p>
    <w:p>
      <w:pPr>
        <w:pStyle w:val="895"/>
        <w:ind w:firstLine="480"/>
        <w:spacing w:after="0" w:line="440" w:lineRule="exact"/>
        <w:widowControl w:val="off"/>
        <w:rPr>
          <w:rFonts w:hint="eastAsia"/>
          <w:b/>
          <w:bCs w:val="0"/>
        </w:rPr>
      </w:pPr>
      <w:r/>
      <w:bookmarkStart w:id="72" w:name="OLE_LINK11"/>
      <w:r/>
      <w:bookmarkStart w:id="73" w:name="OLE_LINK12"/>
      <w:r>
        <w:rPr>
          <w:rFonts w:hint="eastAsia"/>
          <w:b/>
          <w:bCs w:val="0"/>
        </w:rPr>
        <w:t xml:space="preserve">3</w:t>
      </w:r>
      <w:r>
        <w:rPr>
          <w:rFonts w:hint="eastAsia"/>
          <w:b/>
          <w:bCs w:val="0"/>
        </w:rPr>
        <w:t xml:space="preserve">、</w:t>
      </w:r>
      <w:r>
        <w:rPr>
          <w:b/>
          <w:bCs w:val="0"/>
        </w:rPr>
        <w:t xml:space="preserve">采购人在实际采购执行过程中，可根据馆藏建设及业务需要，对图书出版年限适当放宽，具体以采购人最终确认的采购清单为准。</w:t>
      </w:r>
      <w:bookmarkEnd w:id="72"/>
      <w:r/>
      <w:bookmarkEnd w:id="73"/>
      <w:r>
        <w:rPr>
          <w:rFonts w:hint="eastAsia"/>
          <w:b/>
          <w:bCs w:val="0"/>
        </w:rPr>
      </w:r>
      <w:r/>
    </w:p>
    <w:p>
      <w:pPr>
        <w:pStyle w:val="895"/>
        <w:spacing w:after="0" w:line="440" w:lineRule="exact"/>
        <w:widowControl w:val="off"/>
        <w:rPr>
          <w:rFonts w:cs="宋体"/>
          <w:b/>
          <w:sz w:val="28"/>
          <w:szCs w:val="28"/>
          <w:lang w:val="zh-CN"/>
        </w:rPr>
      </w:pPr>
      <w:r>
        <w:rPr>
          <w:rFonts w:hint="eastAsia" w:cs="宋体"/>
          <w:b/>
          <w:sz w:val="28"/>
          <w:szCs w:val="28"/>
          <w:lang w:val="zh-CN"/>
        </w:rPr>
        <w:t xml:space="preserve">三、</w:t>
      </w:r>
      <w:r>
        <w:rPr>
          <w:rFonts w:hint="eastAsia" w:cs="宋体"/>
          <w:b/>
          <w:bCs w:val="0"/>
          <w:sz w:val="28"/>
          <w:szCs w:val="28"/>
          <w:lang w:val="zh-CN"/>
        </w:rPr>
        <w:t xml:space="preserve">购书技术要求</w:t>
      </w:r>
      <w:r>
        <w:rPr>
          <w:rFonts w:hint="eastAsia" w:cs="宋体"/>
          <w:b/>
          <w:sz w:val="28"/>
          <w:szCs w:val="28"/>
          <w:lang w:val="zh-CN"/>
        </w:rPr>
        <w:t xml:space="preserve">：</w:t>
      </w:r>
      <w:r>
        <w:rPr>
          <w:rFonts w:cs="宋体"/>
          <w:b/>
          <w:sz w:val="28"/>
          <w:szCs w:val="28"/>
          <w:lang w:val="zh-CN"/>
        </w:rPr>
      </w:r>
      <w:r/>
    </w:p>
    <w:p>
      <w:pPr>
        <w:pStyle w:val="895"/>
        <w:ind w:firstLine="240"/>
        <w:spacing w:after="0" w:line="440" w:lineRule="exact"/>
        <w:tabs>
          <w:tab w:val="left" w:pos="0" w:leader="none"/>
          <w:tab w:val="left" w:pos="5745" w:leader="none"/>
        </w:tabs>
        <w:rPr>
          <w:rFonts w:hint="eastAsia"/>
          <w:b/>
        </w:rPr>
      </w:pPr>
      <w:r/>
      <w:bookmarkStart w:id="74" w:name="OLE_LINK48"/>
      <w:r>
        <w:rPr>
          <w:rFonts w:hint="eastAsia"/>
          <w:b/>
        </w:rPr>
        <w:t xml:space="preserve">1、图书质量要求：</w:t>
      </w:r>
      <w:r/>
    </w:p>
    <w:p>
      <w:pPr>
        <w:pStyle w:val="1022"/>
        <w:ind w:firstLine="360"/>
        <w:spacing w:line="440" w:lineRule="exact"/>
        <w:tabs>
          <w:tab w:val="left" w:pos="0" w:leader="none"/>
        </w:tabs>
        <w:rPr>
          <w:rFonts w:hint="eastAsia"/>
          <w:b/>
        </w:rPr>
      </w:pPr>
      <w:r>
        <w:rPr>
          <w:rFonts w:hint="eastAsia"/>
        </w:rPr>
        <w:t xml:space="preserve">1.1</w:t>
      </w:r>
      <w:r>
        <w:rPr>
          <w:rFonts w:hint="eastAsia"/>
          <w:bCs/>
          <w:szCs w:val="20"/>
        </w:rPr>
        <w:t xml:space="preserve">★</w:t>
      </w:r>
      <w:r>
        <w:rPr>
          <w:rFonts w:hint="eastAsia"/>
        </w:rPr>
        <w:t xml:space="preserve">中标人必须承诺按正规渠道提供正式出</w:t>
      </w:r>
      <w:r>
        <w:rPr>
          <w:rFonts w:hint="eastAsia"/>
        </w:rPr>
        <w:t xml:space="preserve">版的正版图书，</w:t>
      </w:r>
      <w:r>
        <w:rPr>
          <w:rFonts w:hint="eastAsia" w:cs="宋体"/>
          <w:color w:val="000000"/>
        </w:rPr>
        <w:t xml:space="preserve">满足GB9851印刷行业标准，</w:t>
      </w:r>
      <w:r>
        <w:rPr>
          <w:rFonts w:hint="eastAsia"/>
        </w:rPr>
        <w:t xml:space="preserve">保证采购人不因版权、税务等法律问题受第三方起诉。否则，一经查实，除负</w:t>
      </w:r>
      <w:r>
        <w:rPr>
          <w:rFonts w:hint="eastAsia"/>
        </w:rPr>
        <w:t xml:space="preserve">全部的社会、法律责任外，还需支付采购人问题图书码洋的10倍罚金。</w:t>
      </w:r>
      <w:r>
        <w:rPr>
          <w:rFonts w:hint="eastAsia"/>
          <w:b/>
        </w:rPr>
      </w:r>
      <w:r/>
    </w:p>
    <w:p>
      <w:pPr>
        <w:pStyle w:val="1022"/>
        <w:ind w:firstLine="360"/>
        <w:spacing w:line="440" w:lineRule="exact"/>
        <w:tabs>
          <w:tab w:val="left" w:pos="0" w:leader="none"/>
        </w:tabs>
        <w:rPr>
          <w:rFonts w:hint="eastAsia"/>
        </w:rPr>
      </w:pPr>
      <w:r>
        <w:rPr>
          <w:rFonts w:hint="eastAsia"/>
        </w:rPr>
        <w:t xml:space="preserve">1.2图书</w:t>
      </w:r>
      <w:r>
        <w:rPr>
          <w:rFonts w:hint="eastAsia"/>
        </w:rPr>
        <w:t xml:space="preserve">质量包括出版社、纸张、装订、内容及行文五个主要方面。装订要求牢固，内容要</w:t>
      </w:r>
      <w:r>
        <w:rPr>
          <w:rFonts w:hint="eastAsia"/>
        </w:rPr>
        <w:t xml:space="preserve">求健</w:t>
      </w:r>
      <w:r>
        <w:rPr>
          <w:rFonts w:hint="eastAsia"/>
        </w:rPr>
        <w:t xml:space="preserve">康向上。</w:t>
      </w:r>
      <w:bookmarkStart w:id="75" w:name="OLE_LINK17"/>
      <w:r>
        <w:rPr>
          <w:rFonts w:hint="eastAsia"/>
          <w:szCs w:val="21"/>
        </w:rPr>
        <w:t xml:space="preserve">常年与全国各类出版社签订供销协议或代理，且</w:t>
      </w:r>
      <w:r>
        <w:rPr>
          <w:rFonts w:hint="eastAsia" w:cs="宋体"/>
          <w:szCs w:val="21"/>
        </w:rPr>
        <w:t xml:space="preserve">不得低于</w:t>
      </w:r>
      <w:r>
        <w:rPr>
          <w:rFonts w:cs="宋体"/>
          <w:szCs w:val="21"/>
        </w:rPr>
        <w:t xml:space="preserve">300家（含）</w:t>
      </w:r>
      <w:bookmarkEnd w:id="75"/>
      <w:r>
        <w:rPr>
          <w:rFonts w:hint="eastAsia" w:cs="宋体"/>
          <w:szCs w:val="21"/>
        </w:rPr>
        <w:t xml:space="preserve">。</w:t>
      </w:r>
      <w:r>
        <w:rPr>
          <w:rFonts w:hint="eastAsia"/>
        </w:rPr>
      </w:r>
      <w:r/>
    </w:p>
    <w:p>
      <w:pPr>
        <w:pStyle w:val="1022"/>
        <w:ind w:firstLine="360"/>
        <w:spacing w:line="440" w:lineRule="exact"/>
        <w:tabs>
          <w:tab w:val="left" w:pos="0" w:leader="none"/>
        </w:tabs>
      </w:pPr>
      <w:r>
        <w:rPr>
          <w:rFonts w:hint="eastAsia"/>
        </w:rPr>
        <w:t xml:space="preserve">1.3质量保证：中标人应保证图书质量。在任意时段，采购人若发现有非正版图书，污损、图文不清、缺页、倒页、缺附件等质量不合格图书，以及与订单不符的图书，一律予以退货或</w:t>
      </w:r>
      <w:r>
        <w:rPr>
          <w:rFonts w:hint="eastAsia"/>
        </w:rPr>
        <w:t xml:space="preserve">换货，而由此造成的任何损失及费用全部由中标人承担。</w:t>
      </w:r>
      <w:r/>
    </w:p>
    <w:p>
      <w:pPr>
        <w:pStyle w:val="1022"/>
        <w:ind w:firstLine="360"/>
        <w:spacing w:line="440" w:lineRule="exact"/>
        <w:tabs>
          <w:tab w:val="left" w:pos="0" w:leader="none"/>
        </w:tabs>
        <w:rPr>
          <w:rFonts w:hint="eastAsia"/>
          <w:b/>
          <w:bCs/>
        </w:rPr>
      </w:pPr>
      <w:r>
        <w:rPr>
          <w:rFonts w:hint="eastAsia"/>
        </w:rPr>
        <w:t xml:space="preserve">注</w:t>
      </w:r>
      <w:r>
        <w:t xml:space="preserve">：</w:t>
      </w:r>
      <w:r>
        <w:rPr>
          <w:rFonts w:hint="eastAsia"/>
        </w:rPr>
        <w:t xml:space="preserve">投标文件中</w:t>
      </w:r>
      <w:r>
        <w:rPr>
          <w:rFonts w:hint="eastAsia" w:cs="宋体"/>
        </w:rPr>
        <w:t xml:space="preserve">提供详细的图书质量保证说明及</w:t>
      </w:r>
      <w:r>
        <w:rPr>
          <w:rFonts w:hint="eastAsia"/>
          <w:szCs w:val="21"/>
        </w:rPr>
        <w:t xml:space="preserve">相应的技术手段</w:t>
      </w:r>
      <w:r>
        <w:rPr>
          <w:rFonts w:hint="eastAsia" w:cs="宋体"/>
        </w:rPr>
        <w:t xml:space="preserve">说明</w:t>
      </w:r>
      <w:r>
        <w:rPr>
          <w:rFonts w:cs="宋体"/>
        </w:rPr>
        <w:t xml:space="preserve">。</w:t>
      </w:r>
      <w:r>
        <w:rPr>
          <w:rFonts w:hint="eastAsia"/>
          <w:b/>
          <w:bCs/>
        </w:rPr>
      </w:r>
      <w:r/>
    </w:p>
    <w:p>
      <w:pPr>
        <w:pStyle w:val="895"/>
        <w:ind w:firstLine="240"/>
        <w:spacing w:after="0" w:line="440" w:lineRule="exact"/>
        <w:tabs>
          <w:tab w:val="left" w:pos="0" w:leader="none"/>
          <w:tab w:val="left" w:pos="5745" w:leader="none"/>
        </w:tabs>
        <w:rPr>
          <w:rFonts w:hint="eastAsia"/>
          <w:b/>
        </w:rPr>
      </w:pPr>
      <w:r/>
      <w:bookmarkEnd w:id="74"/>
      <w:r>
        <w:rPr>
          <w:rFonts w:hint="eastAsia"/>
          <w:b/>
        </w:rPr>
        <w:t xml:space="preserve">2、配书要求：</w:t>
      </w:r>
      <w:r/>
    </w:p>
    <w:p>
      <w:pPr>
        <w:pStyle w:val="1022"/>
        <w:ind w:firstLine="360"/>
        <w:spacing w:line="440" w:lineRule="exact"/>
        <w:tabs>
          <w:tab w:val="left" w:pos="0" w:leader="none"/>
        </w:tabs>
        <w:rPr>
          <w:rFonts w:hint="eastAsia"/>
        </w:rPr>
      </w:pPr>
      <w:r>
        <w:rPr>
          <w:rFonts w:hint="eastAsia"/>
        </w:rPr>
        <w:t xml:space="preserve">2.1按订书单配书过程中还必须遵循以下原则：</w:t>
      </w:r>
      <w:r/>
    </w:p>
    <w:p>
      <w:pPr>
        <w:pStyle w:val="1022"/>
        <w:ind w:firstLine="360"/>
        <w:spacing w:line="440" w:lineRule="exact"/>
        <w:tabs>
          <w:tab w:val="left" w:pos="0" w:leader="none"/>
        </w:tabs>
        <w:rPr>
          <w:rFonts w:hint="eastAsia"/>
        </w:rPr>
      </w:pPr>
      <w:r>
        <w:rPr>
          <w:rFonts w:hint="eastAsia"/>
        </w:rPr>
        <w:t xml:space="preserve">采购人员在征订订单时，由于订单所能提供的图书信息有限，有时会误订一些不符合要求的图书，在此特别列举出来，请在配书时严格把关，最终由采购人确定：</w:t>
      </w:r>
      <w:r/>
    </w:p>
    <w:p>
      <w:pPr>
        <w:pStyle w:val="1022"/>
        <w:ind w:firstLine="480"/>
        <w:spacing w:line="440" w:lineRule="exact"/>
        <w:tabs>
          <w:tab w:val="left" w:pos="0" w:leader="none"/>
        </w:tabs>
        <w:rPr>
          <w:rFonts w:hint="eastAsia"/>
        </w:rPr>
      </w:pPr>
      <w:r>
        <w:rPr>
          <w:rFonts w:hint="eastAsia"/>
        </w:rPr>
        <w:t xml:space="preserve">1）本次采购为图书分类全品种采购（含少儿类）。</w:t>
      </w:r>
      <w:r/>
    </w:p>
    <w:p>
      <w:pPr>
        <w:pStyle w:val="1022"/>
        <w:ind w:firstLine="480"/>
        <w:spacing w:line="440" w:lineRule="exact"/>
        <w:tabs>
          <w:tab w:val="left" w:pos="0" w:leader="none"/>
        </w:tabs>
        <w:rPr>
          <w:rFonts w:hint="eastAsia"/>
        </w:rPr>
      </w:pPr>
      <w:r>
        <w:rPr>
          <w:rFonts w:hint="eastAsia"/>
        </w:rPr>
        <w:t xml:space="preserve">2）纯光盘图书不配（采购人特别征订除外）。</w:t>
      </w:r>
      <w:r/>
    </w:p>
    <w:p>
      <w:pPr>
        <w:pStyle w:val="1022"/>
        <w:ind w:firstLine="480"/>
        <w:spacing w:line="440" w:lineRule="exact"/>
        <w:tabs>
          <w:tab w:val="left" w:pos="0" w:leader="none"/>
        </w:tabs>
        <w:rPr>
          <w:rFonts w:hint="eastAsia"/>
        </w:rPr>
      </w:pPr>
      <w:r>
        <w:rPr>
          <w:rFonts w:hint="eastAsia"/>
        </w:rPr>
        <w:t xml:space="preserve">3）特殊装帧形式的图书按采购人要求适当配。</w:t>
      </w:r>
      <w:r/>
    </w:p>
    <w:p>
      <w:pPr>
        <w:pStyle w:val="895"/>
        <w:ind w:firstLine="240"/>
        <w:spacing w:after="0" w:line="440" w:lineRule="exact"/>
        <w:tabs>
          <w:tab w:val="left" w:pos="0" w:leader="none"/>
          <w:tab w:val="left" w:pos="5745" w:leader="none"/>
        </w:tabs>
        <w:rPr>
          <w:rFonts w:hint="eastAsia"/>
          <w:b/>
        </w:rPr>
      </w:pPr>
      <w:r>
        <w:rPr>
          <w:rFonts w:hint="eastAsia"/>
          <w:b/>
        </w:rPr>
        <w:t xml:space="preserve">3、采购与供货要求：</w:t>
      </w:r>
      <w:r/>
    </w:p>
    <w:p>
      <w:pPr>
        <w:pStyle w:val="895"/>
        <w:ind w:firstLine="360"/>
        <w:spacing w:after="0" w:line="440" w:lineRule="exact"/>
        <w:widowControl w:val="off"/>
        <w:tabs>
          <w:tab w:val="left" w:pos="0" w:leader="none"/>
        </w:tabs>
        <w:rPr>
          <w:rFonts w:hint="eastAsia"/>
        </w:rPr>
      </w:pPr>
      <w:r>
        <w:rPr>
          <w:rFonts w:hint="eastAsia"/>
        </w:rPr>
        <w:t xml:space="preserve">3.1</w:t>
      </w:r>
      <w:r>
        <w:rPr>
          <w:rFonts w:hint="eastAsia"/>
        </w:rPr>
        <w:t xml:space="preserve">本项目为一次招标</w:t>
      </w:r>
      <w:r>
        <w:rPr>
          <w:rFonts w:hint="eastAsia"/>
        </w:rPr>
        <w:t xml:space="preserve">，分批供货。最后一批供货最迟于</w:t>
      </w:r>
      <w:r>
        <w:rPr>
          <w:rFonts w:hint="eastAsia"/>
        </w:rPr>
        <w:t xml:space="preserve">2026年</w:t>
      </w:r>
      <w:r>
        <w:rPr>
          <w:rFonts w:hint="eastAsia"/>
        </w:rPr>
        <w:t xml:space="preserve">12月31日前完成。</w:t>
      </w:r>
      <w:r/>
    </w:p>
    <w:p>
      <w:pPr>
        <w:pStyle w:val="895"/>
        <w:ind w:firstLine="360"/>
        <w:spacing w:after="0" w:line="440" w:lineRule="exact"/>
        <w:widowControl w:val="off"/>
        <w:tabs>
          <w:tab w:val="left" w:pos="0" w:leader="none"/>
        </w:tabs>
      </w:pPr>
      <w:r>
        <w:rPr>
          <w:rFonts w:hint="eastAsia"/>
        </w:rPr>
        <w:t xml:space="preserve">3.2现书到书时间为7天（含）内；期书到书时间为20天（含）内。</w:t>
      </w:r>
      <w:r/>
    </w:p>
    <w:p>
      <w:pPr>
        <w:pStyle w:val="895"/>
        <w:ind w:firstLine="360"/>
        <w:spacing w:after="0" w:line="440" w:lineRule="exact"/>
        <w:widowControl w:val="off"/>
        <w:tabs>
          <w:tab w:val="left" w:pos="0" w:leader="none"/>
        </w:tabs>
        <w:rPr>
          <w:rFonts w:hint="eastAsia"/>
        </w:rPr>
      </w:pPr>
      <w:r>
        <w:rPr>
          <w:rFonts w:hint="eastAsia"/>
        </w:rPr>
        <w:t xml:space="preserve">3.3中标人必须严格按照采购人提供的预</w:t>
      </w:r>
      <w:r>
        <w:rPr>
          <w:rFonts w:hint="eastAsia"/>
        </w:rPr>
        <w:t xml:space="preserve">订书目提供图书，不得更改报订书目或搭配图书。</w:t>
      </w:r>
      <w:r/>
    </w:p>
    <w:p>
      <w:pPr>
        <w:pStyle w:val="895"/>
        <w:ind w:firstLine="360"/>
        <w:spacing w:after="0" w:line="440" w:lineRule="exact"/>
        <w:widowControl w:val="off"/>
        <w:tabs>
          <w:tab w:val="left" w:pos="0" w:leader="none"/>
        </w:tabs>
      </w:pPr>
      <w:r>
        <w:rPr>
          <w:rFonts w:hint="eastAsia"/>
        </w:rPr>
        <w:t xml:space="preserve">3.4必须保证按图书馆订购的图书品种、数量及时供货，采购人现场采选</w:t>
      </w:r>
      <w:r>
        <w:rPr>
          <w:rFonts w:hint="eastAsia"/>
        </w:rPr>
        <w:t xml:space="preserve">图书</w:t>
      </w:r>
      <w:r>
        <w:rPr>
          <w:rFonts w:hint="eastAsia"/>
        </w:rPr>
        <w:t xml:space="preserve">后，中标人须在7天内负责送货到达采购人采编组，并即时提供加工服务。订单图书报订后20天内到货率60%，40天到货率85%，60天内到货率不低于90%，其中重点图书、多卷书到书率必须保证100%，全年订到率达98%以上（尚未出版的图书不计入未到图书）；从接到采购人订单的第3个月起，中标人应主动提供未到书清单，以书面形式分析、说明原因，并尽快1个月内设法补订未到的图书。所有图书的品种和复本数量均由采购人</w:t>
      </w:r>
      <w:r>
        <w:rPr>
          <w:rFonts w:hint="eastAsia"/>
        </w:rPr>
        <w:t xml:space="preserve">决定，中标人不得自行搭配和追加非采购人确认订购的品种和复本。图书品种、复本数量与订单不符时，无论是否已作前期加工，中标人必须无条件负责退换。</w:t>
      </w:r>
      <w:r/>
    </w:p>
    <w:p>
      <w:pPr>
        <w:pStyle w:val="895"/>
        <w:ind w:firstLine="360"/>
        <w:spacing w:after="0" w:line="440" w:lineRule="exact"/>
        <w:widowControl w:val="off"/>
        <w:tabs>
          <w:tab w:val="left" w:pos="0" w:leader="none"/>
        </w:tabs>
        <w:rPr>
          <w:rFonts w:hint="eastAsia"/>
        </w:rPr>
      </w:pPr>
      <w:r>
        <w:rPr>
          <w:rFonts w:hint="eastAsia"/>
        </w:rPr>
        <w:t xml:space="preserve">注：投标文件中应提供详细</w:t>
      </w:r>
      <w:r>
        <w:t xml:space="preserve">的</w:t>
      </w:r>
      <w:r>
        <w:rPr>
          <w:rFonts w:hint="eastAsia"/>
        </w:rPr>
        <w:t xml:space="preserve">保证到书率的方案及措施</w:t>
      </w:r>
      <w:r>
        <w:t xml:space="preserve">。</w:t>
      </w:r>
      <w:r>
        <w:rPr>
          <w:rFonts w:hint="eastAsia"/>
        </w:rPr>
      </w:r>
      <w:r/>
    </w:p>
    <w:p>
      <w:pPr>
        <w:pStyle w:val="895"/>
        <w:ind w:firstLine="360"/>
        <w:spacing w:after="0" w:line="440" w:lineRule="exact"/>
        <w:widowControl w:val="off"/>
        <w:tabs>
          <w:tab w:val="left" w:pos="0" w:leader="none"/>
        </w:tabs>
        <w:rPr>
          <w:rFonts w:hint="eastAsia"/>
        </w:rPr>
      </w:pPr>
      <w:r>
        <w:rPr>
          <w:rFonts w:hint="eastAsia"/>
        </w:rPr>
        <w:t xml:space="preserve">3.5中标人认真做好订单查重（本批订单与历史订单查重、本批订单互相查重）服务。如发现有重复及时告知采购人。若订单中有订购不到的图书，接订单之日起3天内告知采购人。如采购人订单中有复本量超过通常报订量的应及时告知采购人，并根据采购人回告予以更改。必须对采购人所有订单建立订购数据库，对每次订单进行查重、编号，发现订重的图书必须进行二次确认。</w:t>
      </w:r>
      <w:r/>
    </w:p>
    <w:p>
      <w:pPr>
        <w:pStyle w:val="895"/>
        <w:ind w:firstLine="360"/>
        <w:spacing w:after="0" w:line="440" w:lineRule="exact"/>
        <w:widowControl w:val="off"/>
        <w:tabs>
          <w:tab w:val="left" w:pos="0" w:leader="none"/>
        </w:tabs>
        <w:rPr>
          <w:rFonts w:hint="eastAsia"/>
        </w:rPr>
      </w:pPr>
      <w:r>
        <w:rPr>
          <w:rFonts w:hint="eastAsia"/>
        </w:rPr>
        <w:t xml:space="preserve">3.6同意采购人在总实洋8%以内的比例范围内退货。</w:t>
      </w:r>
      <w:r/>
    </w:p>
    <w:p>
      <w:pPr>
        <w:pStyle w:val="895"/>
        <w:ind w:firstLine="360"/>
        <w:spacing w:after="0" w:line="440" w:lineRule="exact"/>
        <w:widowControl w:val="off"/>
        <w:tabs>
          <w:tab w:val="left" w:pos="0" w:leader="none"/>
        </w:tabs>
        <w:rPr>
          <w:rFonts w:hint="eastAsia"/>
        </w:rPr>
      </w:pPr>
      <w:r>
        <w:rPr>
          <w:rFonts w:hint="eastAsia"/>
        </w:rPr>
        <w:t xml:space="preserve">3.7图书验收过程中，订单外图书</w:t>
      </w:r>
      <w:r>
        <w:rPr>
          <w:rFonts w:hint="eastAsia"/>
        </w:rPr>
        <w:t xml:space="preserve">无条</w:t>
      </w:r>
      <w:r>
        <w:rPr>
          <w:rFonts w:hint="eastAsia"/>
        </w:rPr>
        <w:t xml:space="preserve">件退货，同一批次图书出现3%与相应清单不符，采购人有权退回该批次全部图书。</w:t>
      </w:r>
      <w:r/>
    </w:p>
    <w:p>
      <w:pPr>
        <w:pStyle w:val="895"/>
        <w:ind w:firstLine="200"/>
        <w:spacing w:after="0" w:line="440" w:lineRule="exact"/>
        <w:widowControl w:val="off"/>
        <w:tabs>
          <w:tab w:val="left" w:pos="0" w:leader="none"/>
        </w:tabs>
        <w:rPr>
          <w:rFonts w:hint="eastAsia" w:ascii="Times New Roman" w:hAnsi="Times New Roman"/>
          <w:b/>
          <w:bCs w:val="0"/>
        </w:rPr>
      </w:pPr>
      <w:r>
        <w:rPr>
          <w:rFonts w:ascii="Times New Roman" w:hAnsi="Times New Roman"/>
          <w:b/>
          <w:bCs w:val="0"/>
        </w:rPr>
        <w:t xml:space="preserve">4</w:t>
      </w:r>
      <w:r>
        <w:rPr>
          <w:rFonts w:hint="eastAsia" w:ascii="Times New Roman" w:hAnsi="Times New Roman"/>
          <w:b/>
          <w:bCs w:val="0"/>
        </w:rPr>
        <w:t xml:space="preserve">、服务要求：</w:t>
      </w:r>
      <w:r/>
    </w:p>
    <w:p>
      <w:pPr>
        <w:pStyle w:val="895"/>
        <w:ind w:firstLine="360"/>
        <w:spacing w:after="0" w:line="440" w:lineRule="exact"/>
        <w:widowControl w:val="off"/>
        <w:tabs>
          <w:tab w:val="left" w:pos="0" w:leader="none"/>
        </w:tabs>
      </w:pPr>
      <w:r>
        <w:rPr>
          <w:rFonts w:hint="eastAsia"/>
        </w:rPr>
        <w:t xml:space="preserve">4.1中标人负责提供加工服务，提供的加工人员要相对固定（提供有工作经验</w:t>
      </w:r>
      <w:r>
        <w:t xml:space="preserve">的</w:t>
      </w:r>
      <w:r>
        <w:rPr>
          <w:rFonts w:hint="eastAsia"/>
        </w:rPr>
        <w:t xml:space="preserve">加工人员不少于4人，经培训合格后，正式上岗工作）。</w:t>
      </w:r>
      <w:r/>
    </w:p>
    <w:p>
      <w:pPr>
        <w:pStyle w:val="895"/>
        <w:ind w:firstLine="360"/>
        <w:spacing w:after="0" w:line="440" w:lineRule="exact"/>
        <w:widowControl w:val="off"/>
        <w:tabs>
          <w:tab w:val="left" w:pos="0" w:leader="none"/>
        </w:tabs>
        <w:rPr>
          <w:rFonts w:hint="eastAsia"/>
        </w:rPr>
      </w:pPr>
      <w:r>
        <w:rPr>
          <w:rFonts w:hint="eastAsia"/>
        </w:rPr>
        <w:t xml:space="preserve">4.2中标人提供的加工人员须按照采购人加工流程要求，完成采、编、典、上架全过程。在采购人派出专业人员指导、监督下进行图书系统著录、盖章、贴书标、条码号、交接、上架等工作，且准确率应保证在99%以上。对不合格人员采</w:t>
      </w:r>
      <w:r>
        <w:rPr>
          <w:rFonts w:hint="eastAsia"/>
        </w:rPr>
        <w:t xml:space="preserve">购人有权要求中标人更换。</w:t>
      </w:r>
      <w:r/>
    </w:p>
    <w:p>
      <w:pPr>
        <w:pStyle w:val="895"/>
        <w:ind w:firstLine="360"/>
        <w:spacing w:after="0" w:line="440" w:lineRule="exact"/>
        <w:widowControl w:val="off"/>
        <w:tabs>
          <w:tab w:val="left" w:pos="0" w:leader="none"/>
        </w:tabs>
        <w:rPr>
          <w:rFonts w:hint="eastAsia"/>
        </w:rPr>
      </w:pPr>
      <w:r>
        <w:rPr>
          <w:rFonts w:hint="eastAsia"/>
        </w:rPr>
        <w:t xml:space="preserve">4.3合同期限内，根据采购人需求，组织采购人工作人员参加</w:t>
      </w:r>
      <w:r>
        <w:rPr>
          <w:rFonts w:hint="eastAsia"/>
        </w:rPr>
        <w:t xml:space="preserve">全国各地举办的大型综合性图书集中展销会</w:t>
      </w:r>
      <w:r>
        <w:rPr>
          <w:rFonts w:hint="eastAsia"/>
        </w:rPr>
        <w:t xml:space="preserve">的外采活动或到中标人所有的书店或图书库房进行现</w:t>
      </w:r>
      <w:r>
        <w:rPr>
          <w:rFonts w:hint="eastAsia"/>
        </w:rPr>
        <w:t xml:space="preserve">采活动。全年外采活动不少于3次，现采活动不得少于4次。（采购人发生的人员费用由采购人自理，中标人派人陪同协助工作，陪同人员所需费用由中标人承担</w:t>
      </w:r>
      <w:r>
        <w:rPr>
          <w:rFonts w:hint="eastAsia"/>
        </w:rPr>
        <w:t xml:space="preserve">）</w:t>
      </w:r>
      <w:r>
        <w:rPr>
          <w:rFonts w:hint="eastAsia"/>
        </w:rPr>
        <w:t xml:space="preserve">。</w:t>
      </w:r>
      <w:r/>
    </w:p>
    <w:p>
      <w:pPr>
        <w:pStyle w:val="895"/>
        <w:ind w:firstLine="360"/>
        <w:spacing w:after="0" w:line="440" w:lineRule="exact"/>
        <w:widowControl w:val="off"/>
        <w:tabs>
          <w:tab w:val="left" w:pos="0" w:leader="none"/>
        </w:tabs>
        <w:rPr>
          <w:rFonts w:hint="eastAsia"/>
        </w:rPr>
      </w:pPr>
      <w:r>
        <w:rPr>
          <w:rFonts w:hint="eastAsia"/>
        </w:rPr>
        <w:t xml:space="preserve">4.4图书打包服务：中标人提供免费送书上门服务，对发送的图书进行防湿和防破装卸要求的包装，保证图书安全运输到达采购人指定的地点，随书提供与货物数量、品种、价格相符的该批图书总清单和分包清单。图书在到达采购人所在地前发生的不可预见的风险由中标人负责。</w:t>
      </w:r>
      <w:r/>
    </w:p>
    <w:p>
      <w:pPr>
        <w:pStyle w:val="895"/>
        <w:ind w:firstLine="360"/>
        <w:spacing w:after="0" w:line="440" w:lineRule="exact"/>
        <w:widowControl w:val="off"/>
        <w:tabs>
          <w:tab w:val="left" w:pos="0" w:leader="none"/>
        </w:tabs>
        <w:rPr>
          <w:rFonts w:hint="eastAsia"/>
        </w:rPr>
      </w:pPr>
      <w:r>
        <w:rPr>
          <w:rFonts w:hint="eastAsia"/>
        </w:rPr>
        <w:t xml:space="preserve">4.5每件图书外包装使用防潮</w:t>
      </w:r>
      <w:r>
        <w:rPr>
          <w:rFonts w:hint="eastAsia"/>
        </w:rPr>
        <w:t xml:space="preserve">牛皮</w:t>
      </w:r>
      <w:r>
        <w:rPr>
          <w:rFonts w:hint="eastAsia"/>
        </w:rPr>
        <w:t xml:space="preserve">纸，每批书配有总明细单2份，图书验收后，由双方签字确认，一份由采购人保存，一份由中标人保存，总明细单内容包括：图书书名、出版社、出版时间、种数、册数，码洋数、实洋数及合计数；此外，每包图书在包装内附分明细单1份，分明细单内容包括：打包单号，图书书名、出版社、出版时间、种数、册数，码洋数、实洋数及合计数等。</w:t>
      </w:r>
      <w:r/>
    </w:p>
    <w:p>
      <w:pPr>
        <w:pStyle w:val="895"/>
        <w:ind w:firstLine="439"/>
        <w:spacing w:after="0" w:line="440" w:lineRule="exact"/>
        <w:widowControl w:val="off"/>
        <w:tabs>
          <w:tab w:val="left" w:pos="0" w:leader="none"/>
        </w:tabs>
        <w:rPr>
          <w:rFonts w:hint="eastAsia"/>
        </w:rPr>
      </w:pPr>
      <w:r>
        <w:rPr>
          <w:rFonts w:hint="eastAsia"/>
        </w:rPr>
        <w:t xml:space="preserve">4.6免费提供图书所附光盘的封套。</w:t>
      </w:r>
      <w:r/>
    </w:p>
    <w:p>
      <w:pPr>
        <w:pStyle w:val="895"/>
        <w:ind w:firstLine="439"/>
        <w:spacing w:after="0" w:line="440" w:lineRule="exact"/>
        <w:widowControl w:val="off"/>
        <w:tabs>
          <w:tab w:val="left" w:pos="0" w:leader="none"/>
        </w:tabs>
        <w:rPr>
          <w:rFonts w:hint="eastAsia"/>
        </w:rPr>
      </w:pPr>
      <w:r>
        <w:rPr>
          <w:rFonts w:hint="eastAsia"/>
        </w:rPr>
        <w:t xml:space="preserve">4.7中标人在完成全部采购加工服务后，需将所加工图书的细目（图书书名、书号、出版社、册数，码洋数、实洋数及合计数等），</w:t>
      </w:r>
      <w:r>
        <w:rPr>
          <w:rFonts w:hint="eastAsia"/>
        </w:rPr>
        <w:t xml:space="preserve">在202</w:t>
      </w:r>
      <w:r>
        <w:rPr>
          <w:rFonts w:hint="eastAsia"/>
        </w:rPr>
        <w:t xml:space="preserve">6</w:t>
      </w:r>
      <w:r>
        <w:rPr>
          <w:rFonts w:hint="eastAsia"/>
        </w:rPr>
        <w:t xml:space="preserve">年1</w:t>
      </w:r>
      <w:r>
        <w:rPr>
          <w:rFonts w:hint="eastAsia"/>
        </w:rPr>
        <w:t xml:space="preserve">2月31日前送交给采购人保存。</w:t>
      </w:r>
      <w:r/>
    </w:p>
    <w:p>
      <w:pPr>
        <w:pStyle w:val="895"/>
        <w:ind w:firstLine="439"/>
        <w:spacing w:after="0" w:line="440" w:lineRule="exact"/>
        <w:widowControl w:val="off"/>
        <w:tabs>
          <w:tab w:val="left" w:pos="0" w:leader="none"/>
        </w:tabs>
      </w:pPr>
      <w:r>
        <w:rPr>
          <w:rFonts w:hint="eastAsia"/>
        </w:rPr>
        <w:t xml:space="preserve">4</w:t>
      </w:r>
      <w:r>
        <w:rPr>
          <w:rFonts w:hint="eastAsia"/>
        </w:rPr>
        <w:t xml:space="preserve">.8</w:t>
      </w:r>
      <w:bookmarkStart w:id="76" w:name="OLE_LINK46"/>
      <w:r>
        <w:rPr>
          <w:rFonts w:hint="eastAsia"/>
          <w:color w:val="000000"/>
        </w:rPr>
        <w:t xml:space="preserve">投标人需负责所供图书的标准化加工服务（包括但不限于编目、分类、贴标、数据录入等），并免费提供仓储场所，确保满足采购人的图书配送要求。</w:t>
      </w:r>
      <w:bookmarkEnd w:id="76"/>
      <w:r/>
      <w:r/>
    </w:p>
    <w:p>
      <w:pPr>
        <w:pStyle w:val="895"/>
        <w:ind w:firstLine="240"/>
        <w:spacing w:after="0" w:line="440" w:lineRule="exact"/>
        <w:tabs>
          <w:tab w:val="left" w:pos="0" w:leader="none"/>
          <w:tab w:val="left" w:pos="5745" w:leader="none"/>
        </w:tabs>
        <w:rPr>
          <w:rFonts w:hint="eastAsia"/>
          <w:b/>
        </w:rPr>
      </w:pPr>
      <w:r>
        <w:rPr>
          <w:rFonts w:hint="eastAsia"/>
          <w:b/>
        </w:rPr>
        <w:t xml:space="preserve">5、图书加工要求：</w:t>
      </w:r>
      <w:r/>
    </w:p>
    <w:p>
      <w:pPr>
        <w:pStyle w:val="895"/>
        <w:ind w:firstLine="480"/>
        <w:spacing w:after="0" w:line="440" w:lineRule="exact"/>
        <w:widowControl w:val="off"/>
        <w:tabs>
          <w:tab w:val="left" w:pos="0" w:leader="none"/>
        </w:tabs>
        <w:rPr>
          <w:rFonts w:hint="eastAsia"/>
        </w:rPr>
      </w:pPr>
      <w:r>
        <w:rPr>
          <w:rFonts w:hint="eastAsia"/>
        </w:rPr>
        <w:t xml:space="preserve">1）图书在查重完成后，中标人按采购人要求，对图书进行筛选，图书加工要求依图书批次完成粘贴条形码、芯片、加贴防盗磁针，盖馆藏章、图书编目、芯片导入等加工工序，少儿图书加贴少儿图书标签，图书标签、条形码、芯片、防盗磁针都要符合采购人要求并由中标人提供并承担费用。</w:t>
      </w:r>
      <w:r/>
    </w:p>
    <w:p>
      <w:pPr>
        <w:pStyle w:val="895"/>
        <w:ind w:firstLine="480"/>
        <w:spacing w:after="0" w:line="440" w:lineRule="exact"/>
        <w:widowControl w:val="off"/>
        <w:tabs>
          <w:tab w:val="left" w:pos="0" w:leader="none"/>
        </w:tabs>
        <w:rPr>
          <w:rFonts w:hint="eastAsia"/>
        </w:rPr>
      </w:pPr>
      <w:r>
        <w:rPr>
          <w:rFonts w:hint="eastAsia"/>
        </w:rPr>
        <w:t xml:space="preserve">2)图书编目、著录、粘贴标签、打包配送等工作，不受该图书批次控制，编目人员须有图书编目类专业培训合格证书，并统一支配管理，根据采购人编目要求对图书进行分类和编目数据加工。</w:t>
      </w:r>
      <w:r/>
    </w:p>
    <w:p>
      <w:pPr>
        <w:pStyle w:val="895"/>
        <w:ind w:firstLine="360"/>
        <w:spacing w:after="0" w:line="440" w:lineRule="exact"/>
        <w:widowControl w:val="off"/>
        <w:tabs>
          <w:tab w:val="left" w:pos="0" w:leader="none"/>
        </w:tabs>
        <w:rPr>
          <w:rFonts w:hint="eastAsia"/>
        </w:rPr>
      </w:pPr>
      <w:r>
        <w:rPr>
          <w:rFonts w:hint="eastAsia"/>
        </w:rPr>
        <w:t xml:space="preserve">5.1</w:t>
      </w:r>
      <w:bookmarkStart w:id="77" w:name="OLE_LINK4"/>
      <w:r>
        <w:rPr>
          <w:rFonts w:hint="eastAsia"/>
        </w:rPr>
        <w:t xml:space="preserve">分类图书与编目数据的加工</w:t>
      </w:r>
      <w:bookmarkEnd w:id="77"/>
      <w:r>
        <w:rPr>
          <w:rFonts w:hint="eastAsia"/>
        </w:rPr>
        <w:t xml:space="preserve">要求：</w:t>
      </w:r>
      <w:r/>
    </w:p>
    <w:p>
      <w:pPr>
        <w:pStyle w:val="895"/>
        <w:ind w:firstLine="480"/>
        <w:spacing w:after="0" w:line="440" w:lineRule="exact"/>
        <w:widowControl w:val="off"/>
        <w:tabs>
          <w:tab w:val="left" w:pos="0" w:leader="none"/>
        </w:tabs>
        <w:rPr>
          <w:rFonts w:hint="eastAsia"/>
          <w:strike/>
        </w:rPr>
      </w:pPr>
      <w:r>
        <w:rPr>
          <w:rFonts w:hint="eastAsia"/>
        </w:rPr>
        <w:t xml:space="preserve">1）图书编目根据采购人编目要求进行编目。数据必须达到国图书目数据标准。</w:t>
      </w:r>
      <w:r>
        <w:rPr>
          <w:rFonts w:hint="eastAsia"/>
          <w:strike/>
        </w:rPr>
      </w:r>
      <w:r/>
    </w:p>
    <w:p>
      <w:pPr>
        <w:pStyle w:val="895"/>
        <w:ind w:firstLine="480"/>
        <w:spacing w:after="0" w:line="440" w:lineRule="exact"/>
        <w:widowControl w:val="off"/>
        <w:tabs>
          <w:tab w:val="left" w:pos="0" w:leader="none"/>
        </w:tabs>
        <w:rPr>
          <w:rFonts w:hint="eastAsia"/>
        </w:rPr>
      </w:pPr>
      <w:r>
        <w:rPr>
          <w:rFonts w:hint="eastAsia"/>
        </w:rPr>
        <w:t xml:space="preserve">2）分类以《中国图书馆分类法》（第五版）作为中文图书的分类标准和依据。严格按《中国图书馆分类法》各级类目的图书分类原则进行分类。</w:t>
      </w:r>
      <w:r/>
    </w:p>
    <w:p>
      <w:pPr>
        <w:pStyle w:val="895"/>
        <w:ind w:firstLine="480"/>
        <w:spacing w:after="0" w:line="440" w:lineRule="exact"/>
        <w:widowControl w:val="off"/>
        <w:tabs>
          <w:tab w:val="left" w:pos="0" w:leader="none"/>
        </w:tabs>
        <w:rPr>
          <w:rFonts w:hint="eastAsia"/>
        </w:rPr>
      </w:pPr>
      <w:r>
        <w:rPr>
          <w:rFonts w:hint="eastAsia"/>
        </w:rPr>
        <w:t xml:space="preserve">3）拥有可以实现书目数据上传和下载的网站，并能向客户开放书目查询。</w:t>
      </w:r>
      <w:r/>
    </w:p>
    <w:p>
      <w:pPr>
        <w:pStyle w:val="895"/>
        <w:ind w:firstLine="480"/>
        <w:spacing w:after="0" w:line="440" w:lineRule="exact"/>
        <w:widowControl w:val="off"/>
        <w:tabs>
          <w:tab w:val="left" w:pos="0" w:leader="none"/>
        </w:tabs>
        <w:rPr>
          <w:rFonts w:hint="eastAsia"/>
        </w:rPr>
      </w:pPr>
      <w:r>
        <w:rPr>
          <w:rFonts w:hint="eastAsia"/>
        </w:rPr>
        <w:t xml:space="preserve">4）具体编目规则按《常熟图书馆编目细则》实施。</w:t>
      </w:r>
      <w:r/>
    </w:p>
    <w:p>
      <w:pPr>
        <w:pStyle w:val="895"/>
        <w:ind w:firstLine="480"/>
        <w:spacing w:after="0" w:line="440" w:lineRule="exact"/>
        <w:widowControl w:val="off"/>
        <w:tabs>
          <w:tab w:val="left" w:pos="0" w:leader="none"/>
        </w:tabs>
        <w:rPr>
          <w:rFonts w:hint="eastAsia"/>
        </w:rPr>
      </w:pPr>
      <w:r>
        <w:rPr>
          <w:rFonts w:hint="eastAsia"/>
        </w:rPr>
        <w:t xml:space="preserve">5）图书著录后应编入相应的馆藏库位中。</w:t>
      </w:r>
      <w:r/>
    </w:p>
    <w:p>
      <w:pPr>
        <w:pStyle w:val="895"/>
        <w:ind w:firstLine="360"/>
        <w:spacing w:after="0" w:line="440" w:lineRule="exact"/>
        <w:widowControl w:val="off"/>
        <w:tabs>
          <w:tab w:val="left" w:pos="0" w:leader="none"/>
        </w:tabs>
        <w:rPr>
          <w:rFonts w:hint="eastAsia"/>
        </w:rPr>
      </w:pPr>
      <w:r>
        <w:rPr>
          <w:rFonts w:hint="eastAsia"/>
        </w:rPr>
        <w:t xml:space="preserve">5.2</w:t>
      </w:r>
      <w:bookmarkStart w:id="78" w:name="OLE_LINK2"/>
      <w:r>
        <w:rPr>
          <w:rFonts w:hint="eastAsia"/>
        </w:rPr>
        <w:t xml:space="preserve">磁条加工</w:t>
      </w:r>
      <w:bookmarkEnd w:id="78"/>
      <w:r>
        <w:rPr>
          <w:rFonts w:hint="eastAsia"/>
        </w:rPr>
        <w:t xml:space="preserve">要求：</w:t>
      </w:r>
      <w:r/>
    </w:p>
    <w:p>
      <w:pPr>
        <w:pStyle w:val="895"/>
        <w:ind w:firstLine="480"/>
        <w:spacing w:after="0" w:line="440" w:lineRule="exact"/>
        <w:widowControl w:val="off"/>
        <w:tabs>
          <w:tab w:val="left" w:pos="0" w:leader="none"/>
        </w:tabs>
        <w:rPr>
          <w:rFonts w:hint="eastAsia"/>
        </w:rPr>
      </w:pPr>
      <w:r>
        <w:rPr>
          <w:rFonts w:hint="eastAsia"/>
        </w:rPr>
        <w:t xml:space="preserve">1）每本书中间</w:t>
      </w:r>
      <w:r>
        <w:rPr>
          <w:rFonts w:hint="eastAsia"/>
        </w:rPr>
        <w:t xml:space="preserve">必须</w:t>
      </w:r>
      <w:r>
        <w:rPr>
          <w:rFonts w:hint="eastAsia"/>
        </w:rPr>
        <w:t xml:space="preserve">贴一根磁条，磁条符合采购人要求由中标人提供并承担费用。</w:t>
      </w:r>
      <w:r/>
    </w:p>
    <w:p>
      <w:pPr>
        <w:pStyle w:val="895"/>
        <w:ind w:firstLine="480"/>
        <w:spacing w:after="0" w:line="440" w:lineRule="exact"/>
        <w:widowControl w:val="off"/>
        <w:tabs>
          <w:tab w:val="left" w:pos="0" w:leader="none"/>
        </w:tabs>
        <w:rPr>
          <w:rFonts w:hint="eastAsia"/>
        </w:rPr>
      </w:pPr>
      <w:r>
        <w:rPr>
          <w:rFonts w:hint="eastAsia"/>
        </w:rPr>
        <w:t xml:space="preserve">2）要求所贴磁条的隐蔽性良好。</w:t>
      </w:r>
      <w:r/>
    </w:p>
    <w:p>
      <w:pPr>
        <w:pStyle w:val="895"/>
        <w:ind w:firstLine="360"/>
        <w:spacing w:after="0" w:line="440" w:lineRule="exact"/>
        <w:widowControl w:val="off"/>
        <w:tabs>
          <w:tab w:val="left" w:pos="0" w:leader="none"/>
        </w:tabs>
        <w:rPr>
          <w:rFonts w:hint="eastAsia"/>
        </w:rPr>
      </w:pPr>
      <w:r>
        <w:rPr>
          <w:rFonts w:hint="eastAsia"/>
        </w:rPr>
        <w:t xml:space="preserve">5.3加盖馆藏章要求：</w:t>
      </w:r>
      <w:r/>
    </w:p>
    <w:p>
      <w:pPr>
        <w:pStyle w:val="895"/>
        <w:ind w:firstLine="480"/>
        <w:spacing w:after="0" w:line="440" w:lineRule="exact"/>
        <w:widowControl w:val="off"/>
        <w:tabs>
          <w:tab w:val="left" w:pos="0" w:leader="none"/>
        </w:tabs>
        <w:rPr>
          <w:rFonts w:hint="eastAsia"/>
        </w:rPr>
      </w:pPr>
      <w:r>
        <w:rPr>
          <w:rFonts w:hint="eastAsia"/>
        </w:rPr>
        <w:t xml:space="preserve">1）馆藏章由采购人提供，中标人进行加工。</w:t>
      </w:r>
      <w:r/>
    </w:p>
    <w:p>
      <w:pPr>
        <w:pStyle w:val="895"/>
        <w:ind w:firstLine="480"/>
        <w:spacing w:after="0" w:line="440" w:lineRule="exact"/>
        <w:widowControl w:val="off"/>
        <w:tabs>
          <w:tab w:val="left" w:pos="0" w:leader="none"/>
        </w:tabs>
        <w:rPr>
          <w:rFonts w:hint="eastAsia"/>
        </w:rPr>
      </w:pPr>
      <w:r>
        <w:rPr>
          <w:rFonts w:hint="eastAsia"/>
        </w:rPr>
        <w:t xml:space="preserve">2）要求每本图书加盖馆藏章两枚。一枚盖于有出版社书页的无字正下方中间；另一枚盖于图书的前切口距上边沿3厘米处（也有叫侧页处）。</w:t>
      </w:r>
      <w:r/>
    </w:p>
    <w:p>
      <w:pPr>
        <w:pStyle w:val="895"/>
        <w:ind w:firstLine="360"/>
        <w:spacing w:after="0" w:line="440" w:lineRule="exact"/>
        <w:widowControl w:val="off"/>
        <w:tabs>
          <w:tab w:val="left" w:pos="0" w:leader="none"/>
        </w:tabs>
        <w:rPr>
          <w:rFonts w:hint="eastAsia"/>
        </w:rPr>
      </w:pPr>
      <w:r>
        <w:rPr>
          <w:rFonts w:hint="eastAsia"/>
        </w:rPr>
        <w:t xml:space="preserve">5.4贴条形码：</w:t>
      </w:r>
      <w:r/>
    </w:p>
    <w:p>
      <w:pPr>
        <w:pStyle w:val="895"/>
        <w:ind w:firstLine="480"/>
        <w:spacing w:after="0" w:line="440" w:lineRule="exact"/>
        <w:widowControl w:val="off"/>
        <w:tabs>
          <w:tab w:val="left" w:pos="0" w:leader="none"/>
        </w:tabs>
        <w:rPr>
          <w:rFonts w:hint="eastAsia"/>
        </w:rPr>
      </w:pPr>
      <w:r>
        <w:rPr>
          <w:rFonts w:hint="eastAsia"/>
        </w:rPr>
        <w:t xml:space="preserve">1）条形码由中标人提供，采购人提供条形码号段，中标人负责粘贴。</w:t>
      </w:r>
      <w:r/>
    </w:p>
    <w:p>
      <w:pPr>
        <w:pStyle w:val="895"/>
        <w:ind w:firstLine="480"/>
        <w:spacing w:after="0" w:line="440" w:lineRule="exact"/>
        <w:widowControl w:val="off"/>
        <w:tabs>
          <w:tab w:val="left" w:pos="0" w:leader="none"/>
        </w:tabs>
        <w:rPr>
          <w:rFonts w:hint="eastAsia"/>
        </w:rPr>
      </w:pPr>
      <w:r>
        <w:rPr>
          <w:rFonts w:hint="eastAsia"/>
        </w:rPr>
        <w:t xml:space="preserve">2）每本图书贴同号条形码两枚，一枚贴于第一页正下方空白处（不得覆盖正文），另一枚贴于最后一页正下方空白处（不得覆盖正文）。</w:t>
      </w:r>
      <w:r/>
    </w:p>
    <w:p>
      <w:pPr>
        <w:pStyle w:val="895"/>
        <w:ind w:firstLine="360"/>
        <w:spacing w:after="0" w:line="440" w:lineRule="exact"/>
        <w:widowControl w:val="off"/>
        <w:tabs>
          <w:tab w:val="left" w:pos="0" w:leader="none"/>
        </w:tabs>
        <w:rPr>
          <w:rFonts w:hint="eastAsia"/>
        </w:rPr>
      </w:pPr>
      <w:r>
        <w:rPr>
          <w:rFonts w:hint="eastAsia"/>
        </w:rPr>
        <w:t xml:space="preserve">5.5贴书标：</w:t>
      </w:r>
      <w:r/>
    </w:p>
    <w:p>
      <w:pPr>
        <w:pStyle w:val="895"/>
        <w:ind w:firstLine="480"/>
        <w:spacing w:after="0" w:line="440" w:lineRule="exact"/>
        <w:widowControl w:val="off"/>
        <w:tabs>
          <w:tab w:val="left" w:pos="0" w:leader="none"/>
        </w:tabs>
        <w:rPr>
          <w:rFonts w:hint="eastAsia"/>
        </w:rPr>
      </w:pPr>
      <w:r>
        <w:rPr>
          <w:rFonts w:hint="eastAsia"/>
        </w:rPr>
        <w:t xml:space="preserve">1）每本图书</w:t>
      </w:r>
      <w:r>
        <w:rPr>
          <w:rFonts w:hint="eastAsia"/>
        </w:rPr>
        <w:t xml:space="preserve">贴机打书标二张，一张书标在图书著录完成后贴于书背面右上方，书标第一行注明图书的分类号，第二行注明图书的种次号，第三行注明图书的馆藏地点。第二张书标，贴于书脊沿下方3厘米处起。书标符合采购人要求由中标人提供并承担费用。</w:t>
      </w:r>
      <w:r/>
    </w:p>
    <w:p>
      <w:pPr>
        <w:pStyle w:val="895"/>
        <w:ind w:firstLine="480"/>
        <w:spacing w:after="0" w:line="440" w:lineRule="exact"/>
        <w:widowControl w:val="off"/>
        <w:tabs>
          <w:tab w:val="left" w:pos="0" w:leader="none"/>
        </w:tabs>
        <w:rPr>
          <w:rFonts w:hint="eastAsia"/>
        </w:rPr>
      </w:pPr>
      <w:r>
        <w:rPr>
          <w:rFonts w:hint="eastAsia"/>
        </w:rPr>
        <w:t xml:space="preserve">2）书脊处书标需加贴保护膜，保护膜符合采购人要求由中标人提供并承担费用。</w:t>
      </w:r>
      <w:r/>
    </w:p>
    <w:p>
      <w:pPr>
        <w:pStyle w:val="895"/>
        <w:ind w:firstLine="480"/>
        <w:spacing w:after="0" w:line="440" w:lineRule="exact"/>
        <w:widowControl w:val="off"/>
        <w:tabs>
          <w:tab w:val="left" w:pos="0" w:leader="none"/>
        </w:tabs>
        <w:rPr>
          <w:rFonts w:hint="eastAsia"/>
        </w:rPr>
      </w:pPr>
      <w:r>
        <w:rPr>
          <w:rFonts w:hint="eastAsia"/>
        </w:rPr>
        <w:t xml:space="preserve">3）少儿类图书需在封面左上角加贴少儿馆藏书标，书标符合采购人要求由中标人提供并承担费用。</w:t>
      </w:r>
      <w:r/>
    </w:p>
    <w:p>
      <w:pPr>
        <w:pStyle w:val="895"/>
        <w:ind w:firstLine="360"/>
        <w:spacing w:after="0" w:line="440" w:lineRule="exact"/>
        <w:widowControl w:val="off"/>
        <w:tabs>
          <w:tab w:val="left" w:pos="0" w:leader="none"/>
        </w:tabs>
        <w:rPr>
          <w:rFonts w:hint="eastAsia"/>
        </w:rPr>
      </w:pPr>
      <w:r>
        <w:rPr>
          <w:rFonts w:hint="eastAsia"/>
        </w:rPr>
        <w:t xml:space="preserve">5.6</w:t>
      </w:r>
      <w:bookmarkStart w:id="79" w:name="OLE_LINK5"/>
      <w:r>
        <w:rPr>
          <w:rFonts w:hint="eastAsia"/>
        </w:rPr>
        <w:t xml:space="preserve">贴芯片</w:t>
      </w:r>
      <w:bookmarkEnd w:id="79"/>
      <w:r>
        <w:rPr>
          <w:rFonts w:hint="eastAsia"/>
        </w:rPr>
      </w:r>
      <w:r/>
    </w:p>
    <w:p>
      <w:pPr>
        <w:pStyle w:val="895"/>
        <w:ind w:firstLine="480"/>
        <w:spacing w:after="0" w:line="440" w:lineRule="exact"/>
        <w:widowControl w:val="off"/>
        <w:tabs>
          <w:tab w:val="left" w:pos="0" w:leader="none"/>
        </w:tabs>
        <w:rPr>
          <w:rFonts w:hint="eastAsia"/>
        </w:rPr>
      </w:pPr>
      <w:r>
        <w:rPr>
          <w:rFonts w:hint="eastAsia"/>
        </w:rPr>
        <w:t xml:space="preserve">1）每本图书贴一张，贴于图书封底背面，为避免相邻图书信号屏蔽，因此要求错落加贴位置，芯片</w:t>
      </w:r>
      <w:r>
        <w:rPr>
          <w:rFonts w:hint="eastAsia"/>
        </w:rPr>
        <w:t xml:space="preserve">符合采购人要求，</w:t>
      </w:r>
      <w:r>
        <w:rPr>
          <w:rFonts w:hint="eastAsia"/>
        </w:rPr>
        <w:t xml:space="preserve">由中</w:t>
      </w:r>
      <w:r>
        <w:rPr>
          <w:rFonts w:hint="eastAsia"/>
        </w:rPr>
        <w:t xml:space="preserve">标人</w:t>
      </w:r>
      <w:r>
        <w:rPr>
          <w:rFonts w:hint="eastAsia"/>
        </w:rPr>
        <w:t xml:space="preserve">提供。待图书著录完成后中标人需对贴芯片图书进行统一的数据导入。</w:t>
      </w:r>
      <w:r/>
    </w:p>
    <w:p>
      <w:pPr>
        <w:pStyle w:val="895"/>
        <w:ind w:firstLine="480"/>
        <w:spacing w:after="0" w:line="440" w:lineRule="exact"/>
        <w:widowControl w:val="off"/>
        <w:tabs>
          <w:tab w:val="left" w:pos="0" w:leader="none"/>
        </w:tabs>
        <w:rPr>
          <w:rFonts w:hint="eastAsia"/>
        </w:rPr>
      </w:pPr>
      <w:r>
        <w:rPr>
          <w:rFonts w:hint="eastAsia"/>
        </w:rPr>
        <w:t xml:space="preserve">2）由于图书材质、尺寸等情况引起的无法加贴情况，经采购人工作人员认可后灵活处理。</w:t>
      </w:r>
      <w:r/>
    </w:p>
    <w:p>
      <w:pPr>
        <w:pStyle w:val="895"/>
        <w:ind w:firstLine="360"/>
        <w:spacing w:after="0" w:line="440" w:lineRule="exact"/>
        <w:widowControl w:val="off"/>
        <w:tabs>
          <w:tab w:val="left" w:pos="0" w:leader="none"/>
        </w:tabs>
      </w:pPr>
      <w:r>
        <w:rPr>
          <w:rFonts w:hint="eastAsia"/>
        </w:rPr>
        <w:t xml:space="preserve">5.7图书加工场所、</w:t>
      </w:r>
      <w:r>
        <w:t xml:space="preserve">图书加工所用设备</w:t>
      </w:r>
      <w:r>
        <w:rPr>
          <w:rFonts w:hint="eastAsia"/>
        </w:rPr>
        <w:t xml:space="preserve">（至少包括</w:t>
      </w:r>
      <w:r>
        <w:t xml:space="preserve">：</w:t>
      </w:r>
      <w:r>
        <w:rPr>
          <w:rFonts w:hint="eastAsia"/>
        </w:rPr>
        <w:t xml:space="preserve">计算机及相关网络设备；</w:t>
      </w:r>
      <w:r>
        <w:t xml:space="preserve">扫描枪</w:t>
      </w:r>
      <w:r>
        <w:rPr>
          <w:rFonts w:hint="eastAsia"/>
        </w:rPr>
        <w:t xml:space="preserve">；标签机；打印机</w:t>
      </w:r>
      <w:r>
        <w:t xml:space="preserve">；扫描仪</w:t>
      </w:r>
      <w:r>
        <w:rPr>
          <w:rFonts w:hint="eastAsia"/>
        </w:rPr>
        <w:t xml:space="preserve">；</w:t>
      </w:r>
      <w:r>
        <w:t xml:space="preserve">RFID射频读写板</w:t>
      </w:r>
      <w:r>
        <w:rPr>
          <w:rFonts w:hint="eastAsia"/>
        </w:rPr>
        <w:t xml:space="preserve">等</w:t>
      </w:r>
      <w:r>
        <w:rPr>
          <w:rFonts w:hint="eastAsia"/>
        </w:rPr>
        <w:t xml:space="preserve">）均由中标人提供</w:t>
      </w:r>
      <w:r>
        <w:t xml:space="preserve">。</w:t>
      </w:r>
      <w:r>
        <w:rPr>
          <w:rFonts w:hint="eastAsia"/>
        </w:rPr>
        <w:t xml:space="preserve">其他具体加工事</w:t>
      </w:r>
      <w:r>
        <w:rPr>
          <w:rFonts w:hint="eastAsia"/>
        </w:rPr>
        <w:t xml:space="preserve">项按采购人要求为准。</w:t>
      </w:r>
      <w:r/>
    </w:p>
    <w:p>
      <w:pPr>
        <w:pStyle w:val="895"/>
        <w:ind w:firstLine="360"/>
        <w:spacing w:after="0" w:line="440" w:lineRule="exact"/>
        <w:widowControl w:val="off"/>
        <w:tabs>
          <w:tab w:val="left" w:pos="0" w:leader="none"/>
        </w:tabs>
        <w:rPr>
          <w:rFonts w:hint="eastAsia"/>
        </w:rPr>
      </w:pPr>
      <w:r>
        <w:rPr>
          <w:rFonts w:hint="eastAsia"/>
        </w:rPr>
        <w:t xml:space="preserve">注</w:t>
      </w:r>
      <w:r>
        <w:t xml:space="preserve">：</w:t>
      </w:r>
      <w:r>
        <w:rPr>
          <w:rFonts w:hint="eastAsia"/>
        </w:rPr>
        <w:t xml:space="preserve">投标文件中应提供详细</w:t>
      </w:r>
      <w:r>
        <w:t xml:space="preserve">的</w:t>
      </w:r>
      <w:r>
        <w:rPr>
          <w:rFonts w:hint="eastAsia"/>
        </w:rPr>
        <w:t xml:space="preserve">图书加工方案</w:t>
      </w:r>
      <w:r>
        <w:rPr>
          <w:rFonts w:hint="eastAsia"/>
        </w:rPr>
        <w:t xml:space="preserve">（包括①分类图书与编目数据的加工；②磁条加工；③加盖馆藏章；④贴条形码；⑤贴书标；⑥贴芯片等）</w:t>
      </w:r>
      <w:r>
        <w:rPr>
          <w:rFonts w:hint="eastAsia"/>
        </w:rPr>
        <w:t xml:space="preserve">。</w:t>
      </w:r>
      <w:r>
        <w:rPr>
          <w:rFonts w:hint="eastAsia"/>
        </w:rPr>
      </w:r>
      <w:r/>
    </w:p>
    <w:p>
      <w:pPr>
        <w:pStyle w:val="895"/>
        <w:spacing w:after="0" w:line="440" w:lineRule="exact"/>
        <w:widowControl w:val="off"/>
        <w:rPr>
          <w:b/>
          <w:sz w:val="28"/>
          <w:szCs w:val="28"/>
        </w:rPr>
      </w:pPr>
      <w:r>
        <w:rPr>
          <w:rFonts w:hint="eastAsia"/>
          <w:b/>
          <w:sz w:val="28"/>
          <w:szCs w:val="28"/>
        </w:rPr>
        <w:t xml:space="preserve">四、投标报价要求：</w:t>
      </w:r>
      <w:r>
        <w:rPr>
          <w:b/>
          <w:sz w:val="28"/>
          <w:szCs w:val="28"/>
        </w:rPr>
      </w:r>
      <w:r/>
    </w:p>
    <w:p>
      <w:pPr>
        <w:pStyle w:val="895"/>
        <w:ind w:firstLine="240"/>
        <w:spacing w:after="0" w:line="440" w:lineRule="exact"/>
        <w:widowControl w:val="off"/>
        <w:rPr>
          <w:rFonts w:hint="eastAsia"/>
          <w:szCs w:val="20"/>
        </w:rPr>
      </w:pPr>
      <w:r>
        <w:rPr>
          <w:rFonts w:hint="eastAsia"/>
        </w:rPr>
        <w:t xml:space="preserve">1、</w:t>
      </w:r>
      <w:r>
        <w:rPr>
          <w:rFonts w:hint="eastAsia"/>
        </w:rPr>
        <w:t xml:space="preserve">投标人应对本项目包含的所有货物和服务进行</w:t>
      </w:r>
      <w:r>
        <w:rPr>
          <w:rFonts w:hint="eastAsia"/>
        </w:rPr>
        <w:t xml:space="preserve">投报，不得漏报，否则按无效投标处理</w:t>
      </w:r>
      <w:r>
        <w:rPr>
          <w:rFonts w:hint="eastAsia"/>
          <w:szCs w:val="20"/>
        </w:rPr>
        <w:t xml:space="preserve">。</w:t>
      </w:r>
      <w:r/>
    </w:p>
    <w:p>
      <w:pPr>
        <w:pStyle w:val="895"/>
        <w:ind w:firstLine="240"/>
        <w:spacing w:after="0" w:line="440" w:lineRule="exact"/>
        <w:widowControl w:val="off"/>
        <w:rPr>
          <w:rFonts w:hint="eastAsia" w:cs="宋体"/>
          <w:bCs w:val="0"/>
          <w:lang w:val="zh-CN"/>
        </w:rPr>
      </w:pPr>
      <w:r>
        <w:rPr>
          <w:rFonts w:hint="eastAsia"/>
          <w:szCs w:val="20"/>
        </w:rPr>
        <w:t xml:space="preserve">2、本项目投标报价</w:t>
      </w:r>
      <w:r>
        <w:rPr>
          <w:rFonts w:hint="eastAsia"/>
          <w:b/>
          <w:szCs w:val="20"/>
        </w:rPr>
        <w:t xml:space="preserve">采用投标优惠率报</w:t>
      </w:r>
      <w:r>
        <w:rPr>
          <w:rFonts w:hint="eastAsia"/>
          <w:b/>
          <w:szCs w:val="20"/>
        </w:rPr>
        <w:t xml:space="preserve">价，</w:t>
      </w:r>
      <w:r>
        <w:rPr>
          <w:rFonts w:hint="eastAsia" w:cs="宋体"/>
          <w:b/>
          <w:lang w:val="zh-CN"/>
        </w:rPr>
        <w:t xml:space="preserve">且</w:t>
      </w:r>
      <w:r>
        <w:rPr>
          <w:rFonts w:hint="eastAsia"/>
          <w:b/>
        </w:rPr>
        <w:t xml:space="preserve">投标优惠率报价≥2</w:t>
      </w:r>
      <w:r>
        <w:rPr>
          <w:b/>
        </w:rPr>
        <w:t xml:space="preserve">4</w:t>
      </w:r>
      <w:r>
        <w:rPr>
          <w:rFonts w:hint="eastAsia" w:cs="宋体"/>
          <w:b/>
          <w:lang w:val="zh-CN"/>
        </w:rPr>
        <w:t xml:space="preserve">%，</w:t>
      </w:r>
      <w:r>
        <w:rPr>
          <w:rFonts w:hint="eastAsia" w:cs="宋体"/>
          <w:bCs w:val="0"/>
          <w:lang w:val="zh-CN"/>
        </w:rPr>
        <w:t xml:space="preserve">否则将作无效投标处理。</w:t>
      </w:r>
      <w:r/>
    </w:p>
    <w:p>
      <w:pPr>
        <w:pStyle w:val="895"/>
        <w:ind w:firstLine="240"/>
        <w:spacing w:after="0" w:line="440" w:lineRule="exact"/>
        <w:widowControl w:val="off"/>
        <w:rPr>
          <w:rFonts w:hint="eastAsia"/>
        </w:rPr>
      </w:pPr>
      <w:r>
        <w:rPr>
          <w:rFonts w:hint="eastAsia" w:cs="宋体"/>
          <w:bCs w:val="0"/>
          <w:lang w:val="zh-CN"/>
        </w:rPr>
        <w:t xml:space="preserve">3、</w:t>
      </w:r>
      <w:r>
        <w:rPr>
          <w:rFonts w:hint="eastAsia"/>
        </w:rPr>
        <w:t xml:space="preserve">中标人在</w:t>
      </w:r>
      <w:r>
        <w:rPr>
          <w:rFonts w:hint="eastAsia"/>
        </w:rPr>
        <w:t xml:space="preserve">采购期限内，投标优惠率保持不变。</w:t>
      </w:r>
      <w:r/>
    </w:p>
    <w:p>
      <w:pPr>
        <w:pStyle w:val="895"/>
        <w:ind w:firstLine="240"/>
        <w:spacing w:after="0" w:line="440" w:lineRule="exact"/>
        <w:widowControl w:val="off"/>
        <w:rPr>
          <w:rFonts w:hint="eastAsia"/>
          <w:szCs w:val="20"/>
        </w:rPr>
      </w:pPr>
      <w:r>
        <w:rPr>
          <w:rFonts w:hint="eastAsia"/>
        </w:rPr>
        <w:t xml:space="preserve">4、投标人在投标报价时应考虑各种风险因素，相关风险因素费用包含在投标报价中。风险因素包括但不限于遇重大活动、检查、突发情况、税费调整等。</w:t>
      </w:r>
      <w:r>
        <w:rPr>
          <w:rFonts w:hint="eastAsia"/>
          <w:szCs w:val="20"/>
        </w:rPr>
      </w:r>
      <w:r/>
    </w:p>
    <w:p>
      <w:pPr>
        <w:pStyle w:val="895"/>
        <w:ind w:firstLine="240"/>
        <w:spacing w:after="0" w:line="440" w:lineRule="exact"/>
        <w:tabs>
          <w:tab w:val="left" w:pos="0" w:leader="none"/>
        </w:tabs>
        <w:rPr>
          <w:szCs w:val="20"/>
        </w:rPr>
      </w:pPr>
      <w:r>
        <w:rPr>
          <w:rFonts w:hint="eastAsia"/>
          <w:szCs w:val="20"/>
        </w:rPr>
        <w:t xml:space="preserve">5、投标费用包括应包括</w:t>
      </w:r>
      <w:r>
        <w:rPr>
          <w:szCs w:val="20"/>
        </w:rPr>
        <w:t xml:space="preserve">货物</w:t>
      </w:r>
      <w:r>
        <w:rPr>
          <w:rFonts w:hint="eastAsia"/>
        </w:rPr>
        <w:t xml:space="preserve">、仓储管理、加工、</w:t>
      </w:r>
      <w:r>
        <w:rPr>
          <w:rFonts w:hint="eastAsia"/>
          <w:szCs w:val="20"/>
        </w:rPr>
        <w:t xml:space="preserve">税费及包装、运至最终目的地的运输费、保险、检测验收（如有）、售后服务与维保及相关劳务支出等工作所发生的全部费用以及投标人企业利润、税金和政策性文</w:t>
      </w:r>
      <w:r>
        <w:rPr>
          <w:rFonts w:hint="eastAsia"/>
          <w:szCs w:val="20"/>
        </w:rPr>
        <w:t xml:space="preserve">件规</w:t>
      </w:r>
      <w:r>
        <w:rPr>
          <w:rFonts w:hint="eastAsia"/>
          <w:szCs w:val="20"/>
        </w:rPr>
        <w:t xml:space="preserve">定及合同包含的所有风险、责任等各项应有费用。</w:t>
      </w:r>
      <w:r>
        <w:rPr>
          <w:szCs w:val="20"/>
        </w:rPr>
      </w:r>
      <w:r/>
    </w:p>
    <w:p>
      <w:pPr>
        <w:pStyle w:val="895"/>
        <w:ind w:firstLine="240"/>
        <w:spacing w:after="0" w:line="440" w:lineRule="exact"/>
        <w:tabs>
          <w:tab w:val="left" w:pos="0" w:leader="none"/>
        </w:tabs>
        <w:rPr>
          <w:rFonts w:hint="eastAsia"/>
          <w:b/>
        </w:rPr>
      </w:pPr>
      <w:r>
        <w:rPr>
          <w:rFonts w:hint="eastAsia"/>
          <w:b/>
        </w:rPr>
        <w:t xml:space="preserve">6、结算：</w:t>
      </w:r>
      <w:r/>
    </w:p>
    <w:p>
      <w:pPr>
        <w:pStyle w:val="895"/>
        <w:ind w:firstLine="600"/>
        <w:spacing w:after="0" w:line="440" w:lineRule="exact"/>
        <w:tabs>
          <w:tab w:val="left" w:pos="0" w:leader="none"/>
        </w:tabs>
        <w:rPr>
          <w:rFonts w:hint="eastAsia"/>
          <w:b/>
        </w:rPr>
      </w:pPr>
      <w:r>
        <w:rPr>
          <w:rFonts w:hint="eastAsia"/>
          <w:b/>
        </w:rPr>
        <w:t xml:space="preserve">结算单价</w:t>
      </w:r>
      <w:r>
        <w:rPr>
          <w:rFonts w:hint="eastAsia"/>
          <w:b/>
        </w:rPr>
        <w:t xml:space="preserve">=该书码洋价×</w:t>
      </w:r>
      <w:r>
        <w:rPr>
          <w:rFonts w:hint="eastAsia"/>
          <w:b/>
        </w:rPr>
        <w:t xml:space="preserve">（1-投标优惠率）</w:t>
      </w:r>
      <w:r>
        <w:rPr>
          <w:rFonts w:hint="eastAsia"/>
          <w:b/>
        </w:rPr>
        <w:t xml:space="preserve">。</w:t>
      </w:r>
      <w:r/>
    </w:p>
    <w:p>
      <w:pPr>
        <w:pStyle w:val="895"/>
        <w:ind w:firstLine="600"/>
        <w:spacing w:after="0" w:line="440" w:lineRule="exact"/>
        <w:tabs>
          <w:tab w:val="left" w:pos="0" w:leader="none"/>
        </w:tabs>
        <w:rPr>
          <w:rFonts w:hint="eastAsia"/>
          <w:b/>
          <w:bCs w:val="0"/>
          <w:sz w:val="28"/>
          <w:szCs w:val="28"/>
        </w:rPr>
      </w:pPr>
      <w:r>
        <w:rPr>
          <w:rFonts w:hint="eastAsia"/>
          <w:b/>
        </w:rPr>
        <w:t xml:space="preserve">分批结算金额=该批码洋总价×</w:t>
      </w:r>
      <w:r>
        <w:rPr>
          <w:rFonts w:hint="eastAsia"/>
          <w:b/>
        </w:rPr>
        <w:t xml:space="preserve">（1-投标优惠率）</w:t>
      </w:r>
      <w:r>
        <w:rPr>
          <w:rFonts w:hint="eastAsia"/>
          <w:b/>
        </w:rPr>
        <w:t xml:space="preserve">。</w:t>
      </w:r>
      <w:r>
        <w:rPr>
          <w:rFonts w:hint="eastAsia"/>
          <w:b/>
          <w:bCs w:val="0"/>
          <w:sz w:val="28"/>
          <w:szCs w:val="28"/>
        </w:rPr>
      </w:r>
      <w:r/>
    </w:p>
    <w:p>
      <w:pPr>
        <w:pStyle w:val="895"/>
        <w:spacing w:after="0" w:line="440" w:lineRule="exact"/>
        <w:widowControl w:val="off"/>
        <w:rPr>
          <w:b/>
          <w:sz w:val="28"/>
          <w:szCs w:val="28"/>
        </w:rPr>
      </w:pPr>
      <w:r>
        <w:rPr>
          <w:rFonts w:hint="eastAsia"/>
          <w:b/>
          <w:sz w:val="28"/>
          <w:szCs w:val="28"/>
        </w:rPr>
        <w:t xml:space="preserve">五、质量</w:t>
      </w:r>
      <w:r>
        <w:rPr>
          <w:rFonts w:hint="eastAsia"/>
          <w:b/>
          <w:sz w:val="28"/>
          <w:szCs w:val="28"/>
        </w:rPr>
        <w:t xml:space="preserve">与</w:t>
      </w:r>
      <w:r>
        <w:rPr>
          <w:rFonts w:hint="eastAsia"/>
          <w:b/>
          <w:bCs w:val="0"/>
          <w:sz w:val="28"/>
          <w:szCs w:val="28"/>
        </w:rPr>
        <w:t xml:space="preserve">验收</w:t>
      </w:r>
      <w:r>
        <w:rPr>
          <w:rFonts w:hint="eastAsia"/>
          <w:b/>
          <w:sz w:val="28"/>
          <w:szCs w:val="28"/>
        </w:rPr>
        <w:t xml:space="preserve">：</w:t>
      </w:r>
      <w:r>
        <w:rPr>
          <w:b/>
          <w:sz w:val="28"/>
          <w:szCs w:val="28"/>
        </w:rPr>
      </w:r>
      <w:r/>
    </w:p>
    <w:p>
      <w:pPr>
        <w:pStyle w:val="895"/>
        <w:ind w:firstLine="240"/>
        <w:spacing w:after="0" w:line="440" w:lineRule="exact"/>
        <w:widowControl w:val="off"/>
        <w:tabs>
          <w:tab w:val="left" w:pos="0" w:leader="none"/>
        </w:tabs>
        <w:rPr>
          <w:rFonts w:hint="eastAsia"/>
        </w:rPr>
      </w:pPr>
      <w:r>
        <w:rPr>
          <w:rFonts w:hint="eastAsia"/>
        </w:rPr>
        <w:t xml:space="preserve">1、中标人提供的图书必须符合我国最新颁布的与之相关的技术规范与标准，同时必须满足招标文件中所列全部规格、具体配置、技术条件及功能要求和投标人承诺的其它指标。</w:t>
      </w:r>
      <w:r/>
    </w:p>
    <w:p>
      <w:pPr>
        <w:pStyle w:val="895"/>
        <w:ind w:firstLine="240"/>
        <w:spacing w:after="0" w:line="440" w:lineRule="exact"/>
        <w:widowControl w:val="off"/>
        <w:tabs>
          <w:tab w:val="left" w:pos="0" w:leader="none"/>
        </w:tabs>
        <w:rPr>
          <w:rFonts w:hint="eastAsia"/>
        </w:rPr>
      </w:pPr>
      <w:r>
        <w:rPr>
          <w:rFonts w:hint="eastAsia"/>
        </w:rPr>
        <w:t xml:space="preserve">2、中标人提供的所有图书必须为合格产品，质量符合国际或国家通用标准，如出现质量问题或系假冒伪劣产品，投标人负责包退、包换，发生的费用由投标人负责。</w:t>
      </w:r>
      <w:r/>
    </w:p>
    <w:p>
      <w:pPr>
        <w:pStyle w:val="895"/>
        <w:ind w:firstLine="240"/>
        <w:spacing w:after="0" w:line="440" w:lineRule="exact"/>
        <w:widowControl w:val="off"/>
        <w:tabs>
          <w:tab w:val="left" w:pos="0" w:leader="none"/>
        </w:tabs>
        <w:rPr>
          <w:rFonts w:hint="eastAsia"/>
        </w:rPr>
      </w:pPr>
      <w:r>
        <w:rPr>
          <w:rFonts w:hint="eastAsia"/>
        </w:rPr>
        <w:t xml:space="preserve">3、采购人现采图书后，由采购人和中标人联合验收，并在验收单上签字确认</w:t>
      </w:r>
      <w:r>
        <w:rPr>
          <w:rFonts w:hint="eastAsia"/>
        </w:rPr>
        <w:t xml:space="preserve">。</w:t>
      </w:r>
      <w:r/>
    </w:p>
    <w:p>
      <w:pPr>
        <w:pStyle w:val="895"/>
        <w:ind w:firstLine="240"/>
        <w:spacing w:after="0" w:line="440" w:lineRule="exact"/>
        <w:widowControl w:val="off"/>
        <w:tabs>
          <w:tab w:val="left" w:pos="0" w:leader="none"/>
        </w:tabs>
      </w:pPr>
      <w:r>
        <w:rPr>
          <w:rFonts w:hint="eastAsia"/>
        </w:rPr>
        <w:t xml:space="preserve">4、验收期限：交货后15个工作日以内。</w:t>
      </w:r>
      <w:r/>
    </w:p>
    <w:p>
      <w:pPr>
        <w:pStyle w:val="895"/>
        <w:spacing w:after="0" w:line="440" w:lineRule="exact"/>
        <w:widowControl w:val="off"/>
        <w:tabs>
          <w:tab w:val="left" w:pos="0" w:leader="none"/>
        </w:tabs>
      </w:pPr>
      <w:r>
        <w:rPr>
          <w:rFonts w:hint="eastAsia"/>
          <w:b/>
          <w:bCs w:val="0"/>
          <w:sz w:val="28"/>
          <w:szCs w:val="28"/>
        </w:rPr>
        <w:t xml:space="preserve">六、</w:t>
      </w:r>
      <w:r>
        <w:rPr>
          <w:rFonts w:hint="eastAsia"/>
          <w:b/>
          <w:sz w:val="28"/>
          <w:szCs w:val="28"/>
        </w:rPr>
        <w:t xml:space="preserve">质量保证及售后服务要求</w:t>
      </w:r>
      <w:r>
        <w:rPr>
          <w:rFonts w:hint="eastAsia"/>
          <w:b/>
          <w:bCs w:val="0"/>
          <w:sz w:val="28"/>
          <w:szCs w:val="28"/>
        </w:rPr>
        <w:t xml:space="preserve">：</w:t>
      </w:r>
      <w:r/>
    </w:p>
    <w:p>
      <w:pPr>
        <w:pStyle w:val="895"/>
        <w:ind w:firstLine="240"/>
        <w:spacing w:after="0" w:line="440" w:lineRule="exact"/>
        <w:widowControl w:val="off"/>
        <w:tabs>
          <w:tab w:val="left" w:pos="0" w:leader="none"/>
        </w:tabs>
        <w:rPr>
          <w:rFonts w:hint="eastAsia"/>
        </w:rPr>
      </w:pPr>
      <w:r>
        <w:rPr>
          <w:rFonts w:hint="eastAsia"/>
        </w:rPr>
        <w:t xml:space="preserve">1、免费质量保证期为2年，质保期自</w:t>
      </w:r>
      <w:r>
        <w:rPr>
          <w:rFonts w:hint="eastAsia"/>
        </w:rPr>
        <w:t xml:space="preserve">货物经验收合格之日起计算。投标人必须完全响应采购人对货物所提质量保证要求，质保期内中标人负责对其提供的货物实行售后服务，由此产生的一切费用由中标人承担。</w:t>
      </w:r>
      <w:r/>
    </w:p>
    <w:p>
      <w:pPr>
        <w:pStyle w:val="895"/>
        <w:ind w:firstLine="240"/>
        <w:spacing w:after="0" w:line="440" w:lineRule="exact"/>
        <w:widowControl w:val="off"/>
        <w:tabs>
          <w:tab w:val="left" w:pos="0" w:leader="none"/>
        </w:tabs>
        <w:rPr>
          <w:rFonts w:hint="eastAsia"/>
        </w:rPr>
      </w:pPr>
      <w:r>
        <w:rPr>
          <w:rFonts w:hint="eastAsia"/>
        </w:rPr>
        <w:t xml:space="preserve">2、</w:t>
      </w:r>
      <w:r>
        <w:rPr>
          <w:rFonts w:hint="eastAsia"/>
        </w:rPr>
        <w:t xml:space="preserve">服务时间承诺：</w:t>
      </w:r>
      <w:r>
        <w:rPr>
          <w:rFonts w:hint="eastAsia"/>
        </w:rPr>
        <w:t xml:space="preserve">在产品质保期内，一旦发生质量问题，中标人保证在接到通知后1小时内响应，2小时内免费上门服务，4个小时内做出工作安排。</w:t>
      </w:r>
      <w:r>
        <w:rPr>
          <w:rFonts w:hint="eastAsia"/>
        </w:rPr>
        <w:t xml:space="preserve">如中标人在接到通知工作日的24小时内没有答复或处理问题，则视为中标人承认质量问题</w:t>
      </w:r>
      <w:r>
        <w:rPr>
          <w:rFonts w:hint="eastAsia"/>
        </w:rPr>
        <w:t xml:space="preserve">并承</w:t>
      </w:r>
      <w:r>
        <w:rPr>
          <w:rFonts w:hint="eastAsia"/>
        </w:rPr>
        <w:t xml:space="preserve">担由此而发生的一切费用。质保期间产品的一切质量问题，更换产品本身质量原因造成的直接经济损失应全部由中标人自行负责。</w:t>
      </w:r>
      <w:r/>
    </w:p>
    <w:p>
      <w:pPr>
        <w:pStyle w:val="895"/>
        <w:ind w:firstLine="240"/>
        <w:spacing w:after="0" w:line="440" w:lineRule="exact"/>
        <w:widowControl w:val="off"/>
        <w:tabs>
          <w:tab w:val="left" w:pos="0" w:leader="none"/>
        </w:tabs>
      </w:pPr>
      <w:r>
        <w:rPr>
          <w:rFonts w:hint="eastAsia"/>
        </w:rPr>
        <w:t xml:space="preserve">3、在任意时段，采购人若发现有非正版图书，污损、图文不清、缺页、倒页、缺附件等质量不合格图书，以及与订单不符的图书，一律予以退货或换货，而由此造成的任何损失及费用全部由中标人承担。</w:t>
      </w:r>
      <w:r/>
    </w:p>
    <w:p>
      <w:pPr>
        <w:pStyle w:val="895"/>
        <w:ind w:firstLine="240"/>
        <w:spacing w:after="0" w:line="440" w:lineRule="exact"/>
        <w:widowControl w:val="off"/>
        <w:tabs>
          <w:tab w:val="left" w:pos="0" w:leader="none"/>
        </w:tabs>
        <w:rPr>
          <w:rFonts w:hint="eastAsia"/>
        </w:rPr>
      </w:pPr>
      <w:r>
        <w:rPr>
          <w:rFonts w:hint="eastAsia"/>
        </w:rPr>
        <w:t xml:space="preserve">4、售后服务</w:t>
      </w:r>
      <w:r>
        <w:t xml:space="preserve">：</w:t>
      </w:r>
      <w:r>
        <w:rPr>
          <w:rFonts w:hint="eastAsia"/>
        </w:rPr>
        <w:t xml:space="preserve">投标人提供系列服务创新活动，随时满足并配合采购人在项目所在地举办各类文化惠民活动</w:t>
      </w:r>
      <w:r>
        <w:rPr>
          <w:rFonts w:hint="eastAsia"/>
        </w:rPr>
        <w:t xml:space="preserve">。</w:t>
      </w:r>
      <w:r/>
    </w:p>
    <w:p>
      <w:pPr>
        <w:pStyle w:val="895"/>
        <w:ind w:firstLine="240"/>
        <w:spacing w:after="0" w:line="440" w:lineRule="exact"/>
        <w:widowControl w:val="off"/>
        <w:tabs>
          <w:tab w:val="left" w:pos="0" w:leader="none"/>
        </w:tabs>
      </w:pPr>
      <w:r>
        <w:rPr>
          <w:rFonts w:hint="eastAsia"/>
        </w:rPr>
        <w:t xml:space="preserve">注</w:t>
      </w:r>
      <w:r>
        <w:t xml:space="preserve">：</w:t>
      </w:r>
      <w:r>
        <w:rPr>
          <w:rFonts w:hint="eastAsia"/>
        </w:rPr>
        <w:t xml:space="preserve">投标文件中应提供免费质量保证期及</w:t>
      </w:r>
      <w:r>
        <w:t xml:space="preserve">详细的</w:t>
      </w:r>
      <w:r>
        <w:rPr>
          <w:rFonts w:hint="eastAsia"/>
        </w:rPr>
        <w:t xml:space="preserve">售后服务【包括①退货换货保障方案及措施；②售后服务响应时间、到达现场时间等；</w:t>
      </w:r>
      <w:r>
        <w:rPr>
          <w:rFonts w:hint="eastAsia"/>
        </w:rPr>
        <w:t xml:space="preserve">③</w:t>
      </w:r>
      <w:r>
        <w:rPr>
          <w:rFonts w:hint="eastAsia"/>
        </w:rPr>
        <w:t xml:space="preserve">提供系列服务创新活动】。</w:t>
      </w:r>
      <w:r/>
    </w:p>
    <w:p>
      <w:pPr>
        <w:pStyle w:val="895"/>
        <w:jc w:val="left"/>
        <w:spacing w:after="0" w:line="440" w:lineRule="exact"/>
        <w:rPr>
          <w:rFonts w:ascii="Times New Roman"/>
          <w:b/>
          <w:sz w:val="28"/>
          <w:szCs w:val="20"/>
        </w:rPr>
      </w:pPr>
      <w:r>
        <w:rPr>
          <w:rFonts w:ascii="Times New Roman"/>
          <w:b/>
          <w:sz w:val="28"/>
          <w:szCs w:val="20"/>
        </w:rPr>
        <w:t xml:space="preserve">七、其他要求</w:t>
      </w:r>
      <w:r>
        <w:rPr>
          <w:rFonts w:hint="eastAsia" w:ascii="Times New Roman"/>
          <w:b/>
          <w:sz w:val="28"/>
          <w:szCs w:val="20"/>
        </w:rPr>
        <w:t xml:space="preserve">：</w:t>
      </w:r>
      <w:r>
        <w:rPr>
          <w:rFonts w:ascii="Times New Roman"/>
          <w:b/>
          <w:sz w:val="28"/>
          <w:szCs w:val="20"/>
        </w:rPr>
      </w:r>
      <w:r/>
    </w:p>
    <w:p>
      <w:pPr>
        <w:pStyle w:val="895"/>
        <w:ind w:firstLine="240"/>
        <w:spacing w:after="0" w:line="440" w:lineRule="exact"/>
        <w:widowControl w:val="off"/>
      </w:pPr>
      <w:r>
        <w:rPr>
          <w:rFonts w:hint="eastAsia"/>
        </w:rPr>
        <w:t xml:space="preserve">1、履约保证金：</w:t>
      </w:r>
      <w:r/>
    </w:p>
    <w:p>
      <w:pPr>
        <w:pStyle w:val="895"/>
        <w:ind w:firstLine="360"/>
        <w:spacing w:after="0" w:line="440" w:lineRule="exact"/>
        <w:widowControl w:val="off"/>
        <w:rPr>
          <w:rFonts w:hint="eastAsia"/>
        </w:rPr>
      </w:pPr>
      <w:r>
        <w:rPr>
          <w:rFonts w:hint="eastAsia"/>
        </w:rPr>
        <w:t xml:space="preserve">1.1本项目不收取履约保证金。</w:t>
      </w:r>
      <w:r/>
    </w:p>
    <w:p>
      <w:pPr>
        <w:pStyle w:val="895"/>
        <w:ind w:firstLine="240"/>
        <w:spacing w:after="0" w:line="440" w:lineRule="exact"/>
        <w:widowControl w:val="off"/>
        <w:rPr>
          <w:b/>
          <w:bCs w:val="0"/>
        </w:rPr>
      </w:pPr>
      <w:r>
        <w:rPr>
          <w:rFonts w:hint="eastAsia"/>
          <w:b/>
          <w:bCs w:val="0"/>
        </w:rPr>
        <w:t xml:space="preserve">2</w:t>
      </w:r>
      <w:r>
        <w:rPr>
          <w:b/>
          <w:bCs w:val="0"/>
        </w:rPr>
        <w:t xml:space="preserve">本项</w:t>
      </w:r>
      <w:r>
        <w:rPr>
          <w:rFonts w:hint="eastAsia"/>
          <w:b/>
          <w:bCs w:val="0"/>
        </w:rPr>
        <w:t xml:space="preserve">目“项目需求”中标“★”的相关要求，为本招标文件实质性要求，必须满足，否则将无效投标处理</w:t>
      </w:r>
      <w:r>
        <w:rPr>
          <w:b/>
          <w:bCs w:val="0"/>
        </w:rPr>
        <w:t xml:space="preserve">。</w:t>
      </w:r>
      <w:r/>
    </w:p>
    <w:p>
      <w:pPr>
        <w:pStyle w:val="895"/>
        <w:ind w:firstLine="240"/>
        <w:spacing w:after="0" w:line="440" w:lineRule="exact"/>
        <w:widowControl w:val="off"/>
        <w:tabs>
          <w:tab w:val="left" w:pos="0" w:leader="none"/>
        </w:tabs>
      </w:pPr>
      <w:r>
        <w:rPr>
          <w:rFonts w:hint="eastAsia"/>
          <w:bCs w:val="0"/>
          <w:szCs w:val="20"/>
        </w:rPr>
        <w:t xml:space="preserve">3、</w:t>
      </w:r>
      <w:r>
        <w:rPr>
          <w:rFonts w:hint="eastAsia"/>
        </w:rPr>
        <w:t xml:space="preserve">投标人应</w:t>
      </w:r>
      <w:r>
        <w:t xml:space="preserve">提供详细的</w:t>
      </w:r>
      <w:r>
        <w:rPr>
          <w:rFonts w:hint="eastAsia"/>
        </w:rPr>
        <w:t xml:space="preserve">项目实施组织方案（</w:t>
      </w:r>
      <w:r>
        <w:rPr>
          <w:rFonts w:hint="eastAsia" w:cs="宋体"/>
        </w:rPr>
        <w:t xml:space="preserve">包括实施流程、以及为本次采购所确定的联系部门、联系人等</w:t>
      </w:r>
      <w:r>
        <w:rPr>
          <w:rFonts w:hint="eastAsia"/>
        </w:rPr>
        <w:t xml:space="preserve">），</w:t>
      </w:r>
      <w:r>
        <w:t xml:space="preserve">以确保项目顺利</w:t>
      </w:r>
      <w:r>
        <w:rPr>
          <w:rFonts w:hint="eastAsia"/>
        </w:rPr>
        <w:t xml:space="preserve">开</w:t>
      </w:r>
      <w:r>
        <w:rPr>
          <w:rFonts w:hint="eastAsia"/>
        </w:rPr>
        <w:t xml:space="preserve">展。</w:t>
      </w:r>
      <w:r/>
    </w:p>
    <w:p>
      <w:pPr>
        <w:pStyle w:val="895"/>
        <w:jc w:val="left"/>
        <w:spacing w:after="0" w:line="440" w:lineRule="exact"/>
        <w:rPr>
          <w:rFonts w:ascii="Times New Roman"/>
          <w:b/>
          <w:sz w:val="28"/>
          <w:szCs w:val="20"/>
        </w:rPr>
      </w:pPr>
      <w:r>
        <w:rPr>
          <w:rFonts w:hint="eastAsia" w:ascii="Times New Roman"/>
          <w:b/>
          <w:sz w:val="28"/>
          <w:szCs w:val="20"/>
        </w:rPr>
        <w:t xml:space="preserve">八</w:t>
      </w:r>
      <w:r>
        <w:rPr>
          <w:rFonts w:ascii="Times New Roman"/>
          <w:b/>
          <w:sz w:val="28"/>
          <w:szCs w:val="20"/>
        </w:rPr>
        <w:t xml:space="preserve">、</w:t>
      </w:r>
      <w:r>
        <w:rPr>
          <w:rFonts w:hint="eastAsia" w:ascii="Times New Roman"/>
          <w:b/>
          <w:sz w:val="28"/>
          <w:szCs w:val="20"/>
        </w:rPr>
        <w:t xml:space="preserve">相关原件</w:t>
      </w:r>
      <w:r>
        <w:rPr>
          <w:rFonts w:ascii="Times New Roman"/>
          <w:b/>
          <w:sz w:val="28"/>
          <w:szCs w:val="20"/>
        </w:rPr>
        <w:t xml:space="preserve">要求</w:t>
      </w:r>
      <w:r>
        <w:rPr>
          <w:rFonts w:hint="eastAsia" w:ascii="Times New Roman"/>
          <w:b/>
          <w:sz w:val="28"/>
          <w:szCs w:val="20"/>
        </w:rPr>
        <w:t xml:space="preserve">：</w:t>
      </w:r>
      <w:r>
        <w:rPr>
          <w:rFonts w:ascii="Times New Roman"/>
          <w:b/>
          <w:sz w:val="28"/>
          <w:szCs w:val="20"/>
        </w:rPr>
      </w:r>
      <w:r/>
    </w:p>
    <w:p>
      <w:pPr>
        <w:pStyle w:val="895"/>
        <w:ind w:firstLine="240"/>
        <w:spacing w:after="0" w:line="440" w:lineRule="exact"/>
        <w:widowControl w:val="off"/>
        <w:rPr>
          <w:b/>
          <w:bCs w:val="0"/>
        </w:rPr>
      </w:pPr>
      <w:r>
        <w:rPr>
          <w:b/>
          <w:bCs w:val="0"/>
        </w:rPr>
        <w:t xml:space="preserve">1、中标人</w:t>
      </w:r>
      <w:r>
        <w:rPr>
          <w:rFonts w:hint="eastAsia"/>
          <w:b/>
          <w:bCs w:val="0"/>
        </w:rPr>
        <w:t xml:space="preserve">必须在签订合同时</w:t>
      </w:r>
      <w:r>
        <w:rPr>
          <w:b/>
          <w:bCs w:val="0"/>
        </w:rPr>
        <w:t xml:space="preserve">提供符合投标文件</w:t>
      </w:r>
      <w:r>
        <w:rPr>
          <w:rFonts w:hint="eastAsia"/>
          <w:b/>
          <w:bCs w:val="0"/>
        </w:rPr>
        <w:t xml:space="preserve">中对应“</w:t>
      </w:r>
      <w:r>
        <w:rPr>
          <w:b/>
          <w:bCs w:val="0"/>
        </w:rPr>
        <w:t xml:space="preserve">第</w:t>
      </w:r>
      <w:r>
        <w:rPr>
          <w:rFonts w:hint="eastAsia"/>
          <w:b/>
          <w:bCs w:val="0"/>
        </w:rPr>
        <w:t xml:space="preserve">四</w:t>
      </w:r>
      <w:r>
        <w:rPr>
          <w:b/>
          <w:bCs w:val="0"/>
        </w:rPr>
        <w:t xml:space="preserve">章评审因素和评分标准</w:t>
      </w:r>
      <w:r>
        <w:rPr>
          <w:rFonts w:hint="eastAsia"/>
          <w:b/>
          <w:bCs w:val="0"/>
        </w:rPr>
        <w:t xml:space="preserve">”要求的</w:t>
      </w:r>
      <w:r>
        <w:rPr>
          <w:b/>
          <w:bCs w:val="0"/>
        </w:rPr>
        <w:t xml:space="preserve">下列相关证明资料原件</w:t>
      </w:r>
      <w:r>
        <w:rPr>
          <w:rFonts w:hint="eastAsia"/>
          <w:b/>
          <w:bCs w:val="0"/>
        </w:rPr>
        <w:t xml:space="preserve">核查：</w:t>
      </w:r>
      <w:r>
        <w:rPr>
          <w:b/>
          <w:bCs w:val="0"/>
        </w:rPr>
      </w:r>
      <w:r/>
    </w:p>
    <w:p>
      <w:pPr>
        <w:pStyle w:val="895"/>
        <w:ind w:firstLine="240"/>
        <w:spacing w:after="0" w:line="440" w:lineRule="exact"/>
        <w:widowControl w:val="off"/>
        <w:rPr>
          <w:b/>
          <w:bCs w:val="0"/>
        </w:rPr>
      </w:pPr>
      <w:r>
        <w:rPr>
          <w:b/>
          <w:bCs w:val="0"/>
        </w:rPr>
        <w:t xml:space="preserve">（</w:t>
      </w:r>
      <w:r>
        <w:rPr>
          <w:rFonts w:hint="eastAsia"/>
          <w:b/>
          <w:bCs w:val="0"/>
        </w:rPr>
        <w:t xml:space="preserve">1</w:t>
      </w:r>
      <w:r>
        <w:rPr>
          <w:b/>
          <w:bCs w:val="0"/>
        </w:rPr>
        <w:t xml:space="preserve">）</w:t>
      </w:r>
      <w:r>
        <w:rPr>
          <w:rFonts w:hint="eastAsia"/>
          <w:b/>
          <w:bCs w:val="0"/>
        </w:rPr>
        <w:t xml:space="preserve">提供关于“业绩情况”中“合同原件核查”，如中标人不能提供的</w:t>
      </w:r>
      <w:r>
        <w:rPr>
          <w:rFonts w:hint="eastAsia"/>
          <w:b/>
          <w:bCs w:val="0"/>
        </w:rPr>
        <w:t xml:space="preserve">，采</w:t>
      </w:r>
      <w:r>
        <w:rPr>
          <w:rFonts w:hint="eastAsia"/>
          <w:b/>
          <w:bCs w:val="0"/>
        </w:rPr>
        <w:t xml:space="preserve">购人有权拒签合同，并取消其中标资格，相关损失由中标人自行承担。</w:t>
      </w:r>
      <w:r>
        <w:rPr>
          <w:b/>
          <w:bCs w:val="0"/>
        </w:rPr>
      </w:r>
      <w:r/>
    </w:p>
    <w:p>
      <w:pPr>
        <w:pStyle w:val="895"/>
        <w:jc w:val="left"/>
        <w:spacing w:after="0" w:line="440" w:lineRule="exact"/>
        <w:rPr>
          <w:rFonts w:hint="eastAsia" w:ascii="Times New Roman"/>
          <w:b/>
          <w:sz w:val="28"/>
          <w:szCs w:val="20"/>
        </w:rPr>
      </w:pPr>
      <w:r>
        <w:rPr>
          <w:rFonts w:hint="eastAsia" w:ascii="Times New Roman"/>
          <w:b/>
          <w:sz w:val="28"/>
          <w:szCs w:val="20"/>
        </w:rPr>
        <w:t xml:space="preserve">九</w:t>
      </w:r>
      <w:r>
        <w:rPr>
          <w:rFonts w:hint="eastAsia" w:ascii="Times New Roman"/>
          <w:b/>
          <w:sz w:val="28"/>
          <w:szCs w:val="20"/>
        </w:rPr>
        <w:t xml:space="preserve">、</w:t>
      </w:r>
      <w:r>
        <w:rPr>
          <w:rFonts w:ascii="Times New Roman"/>
          <w:b/>
          <w:sz w:val="28"/>
          <w:szCs w:val="20"/>
        </w:rPr>
        <w:t xml:space="preserve">对本国产品的支持政策</w:t>
      </w:r>
      <w:r>
        <w:rPr>
          <w:rFonts w:hint="eastAsia" w:ascii="Times New Roman"/>
          <w:b/>
          <w:sz w:val="28"/>
          <w:szCs w:val="20"/>
        </w:rPr>
      </w:r>
      <w:r/>
    </w:p>
    <w:p>
      <w:pPr>
        <w:pStyle w:val="895"/>
        <w:ind w:firstLine="480"/>
        <w:jc w:val="left"/>
        <w:spacing w:after="0" w:line="440" w:lineRule="exact"/>
        <w:rPr>
          <w:rFonts w:cs="宋体"/>
        </w:rPr>
      </w:pPr>
      <w:r>
        <w:rPr>
          <w:rFonts w:hint="eastAsia" w:cs="宋体"/>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w:t>
      </w:r>
      <w:r>
        <w:rPr>
          <w:rFonts w:hint="eastAsia" w:cs="宋体"/>
        </w:rPr>
        <w:t xml:space="preserve">投标人</w:t>
      </w:r>
      <w:r>
        <w:rPr>
          <w:rFonts w:hint="eastAsia" w:cs="宋体"/>
        </w:rPr>
        <w:t xml:space="preserve">为该采购项目或者采购包提供的符合本国产品标准的产品成本之和占该</w:t>
      </w:r>
      <w:r>
        <w:rPr>
          <w:rFonts w:hint="eastAsia" w:cs="宋体"/>
        </w:rPr>
        <w:t xml:space="preserve">投标人</w:t>
      </w:r>
      <w:r>
        <w:rPr>
          <w:rFonts w:hint="eastAsia" w:cs="宋体"/>
        </w:rPr>
        <w:t xml:space="preserve">提供的全部产品成本之和的比例达到80%以上时，依法对该</w:t>
      </w:r>
      <w:r>
        <w:rPr>
          <w:rFonts w:hint="eastAsia" w:cs="宋体"/>
        </w:rPr>
        <w:t xml:space="preserve">投标</w:t>
      </w:r>
      <w:r>
        <w:rPr>
          <w:rFonts w:hint="eastAsia" w:cs="宋体"/>
        </w:rPr>
        <w:t xml:space="preserve">人</w:t>
      </w:r>
      <w:r>
        <w:rPr>
          <w:rFonts w:hint="eastAsia" w:cs="宋体"/>
        </w:rPr>
        <w:t xml:space="preserve">提供的全部产品给予价格评审优惠，即对该</w:t>
      </w:r>
      <w:r>
        <w:rPr>
          <w:rFonts w:hint="eastAsia" w:cs="宋体"/>
        </w:rPr>
        <w:t xml:space="preserve">投标人</w:t>
      </w:r>
      <w:r>
        <w:rPr>
          <w:rFonts w:hint="eastAsia" w:cs="宋体"/>
        </w:rPr>
        <w:t xml:space="preserve">提供的全部产品的总报价给予20%的价格扣除，用扣除后的价格参与评审。</w:t>
      </w:r>
      <w:r>
        <w:rPr>
          <w:rFonts w:cs="宋体"/>
        </w:rPr>
      </w:r>
      <w:r/>
    </w:p>
    <w:p>
      <w:pPr>
        <w:pStyle w:val="895"/>
        <w:ind w:firstLine="480"/>
        <w:spacing w:after="0" w:line="440" w:lineRule="exact"/>
        <w:rPr>
          <w:rFonts w:cs="宋体"/>
          <w:b/>
          <w:bCs w:val="0"/>
        </w:rPr>
      </w:pPr>
      <w:r>
        <w:rPr>
          <w:rFonts w:hint="eastAsia" w:cs="宋体"/>
          <w:b/>
          <w:bCs w:val="0"/>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cs="宋体"/>
          <w:b/>
          <w:bCs w:val="0"/>
        </w:rPr>
      </w:r>
      <w:r/>
    </w:p>
    <w:p>
      <w:pPr>
        <w:pStyle w:val="895"/>
        <w:ind w:firstLine="480"/>
        <w:spacing w:after="0" w:line="440" w:lineRule="exact"/>
        <w:rPr>
          <w:rFonts w:cs="宋体"/>
        </w:rPr>
      </w:pPr>
      <w:r>
        <w:rPr>
          <w:rFonts w:hint="eastAsia" w:cs="宋体"/>
        </w:rPr>
        <w:t xml:space="preserve">本国产品应当在中国境内生产，即在中华人民共和国关境内实现从原材料、组件到产品的属性改变。从具体情形看，在国内保税区、综合保税区等海关特殊监管区域生产的产品，属于在中</w:t>
      </w:r>
      <w:r>
        <w:rPr>
          <w:rFonts w:hint="eastAsia" w:cs="宋体"/>
        </w:rPr>
        <w:t xml:space="preserve">国境</w:t>
      </w:r>
      <w:r>
        <w:rPr>
          <w:rFonts w:hint="eastAsia" w:cs="宋体"/>
        </w:rPr>
        <w:t xml:space="preserve">内生产的产品；对医疗器械产品，取得药品监督管理部门授予的准字号医疗器械注册证的，属于在中国境内生产的产品；其他产品，根据实际情况判断是否在中国境内生产。</w:t>
      </w:r>
      <w:r>
        <w:rPr>
          <w:rFonts w:cs="宋体"/>
        </w:rPr>
      </w:r>
      <w:r/>
    </w:p>
    <w:p>
      <w:pPr>
        <w:pStyle w:val="895"/>
        <w:ind w:firstLine="600"/>
        <w:spacing w:after="0" w:line="440" w:lineRule="exact"/>
        <w:widowControl w:val="off"/>
        <w:rPr>
          <w:rFonts w:hint="eastAsia"/>
          <w:bCs w:val="0"/>
        </w:rPr>
      </w:pPr>
      <w:r>
        <w:rPr>
          <w:rFonts w:hint="eastAsia" w:cs="宋体"/>
        </w:rPr>
        <w:t xml:space="preserve">投标人</w:t>
      </w:r>
      <w:r>
        <w:rPr>
          <w:rFonts w:hint="eastAsia" w:cs="宋体"/>
        </w:rPr>
        <w:t xml:space="preserve">对其提供的产品出具《关于符合本国产品标准的声明函》（样式见第六章）或财政部会同有关部门规定的有关证明文件。出具符合要求的《声明函》或有关证明文件的，该产品视为本国产品。</w:t>
      </w:r>
      <w:r>
        <w:rPr>
          <w:rFonts w:hint="eastAsia" w:cs="宋体"/>
        </w:rPr>
        <w:t xml:space="preserve">投标人</w:t>
      </w:r>
      <w:r>
        <w:rPr>
          <w:rFonts w:hint="eastAsia" w:cs="宋体"/>
        </w:rPr>
        <w:t xml:space="preserve">提供虚假《声明函》、虚假证明文件谋取中标、成交的，依照《中华人民共和国政府采购法》等法律法规规定追究相应责任。</w:t>
      </w:r>
      <w:r>
        <w:rPr>
          <w:rFonts w:hint="eastAsia"/>
          <w:bCs w:val="0"/>
        </w:rPr>
      </w:r>
      <w:r/>
    </w:p>
    <w:p>
      <w:pPr>
        <w:pStyle w:val="895"/>
        <w:ind w:firstLine="240"/>
        <w:spacing w:after="0" w:line="440" w:lineRule="exact"/>
        <w:widowControl w:val="off"/>
        <w:rPr>
          <w:rFonts w:hint="eastAsia"/>
        </w:rPr>
      </w:pPr>
      <w:r>
        <w:rPr>
          <w:rFonts w:hint="eastAsia"/>
        </w:rPr>
      </w:r>
      <w:r/>
    </w:p>
    <w:p>
      <w:pPr>
        <w:pStyle w:val="895"/>
        <w:jc w:val="left"/>
        <w:spacing w:after="0" w:line="440" w:lineRule="exact"/>
        <w:rPr>
          <w:rFonts w:hint="eastAsia" w:cs="宋体"/>
          <w:b/>
          <w:sz w:val="28"/>
          <w:szCs w:val="28"/>
        </w:rPr>
      </w:pPr>
      <w:r>
        <w:rPr>
          <w:rFonts w:hint="eastAsia" w:cs="宋体"/>
          <w:b/>
          <w:sz w:val="28"/>
          <w:szCs w:val="28"/>
        </w:rPr>
      </w:r>
      <w:r/>
    </w:p>
    <w:p>
      <w:pPr>
        <w:pStyle w:val="896"/>
        <w:jc w:val="center"/>
        <w:spacing w:before="0" w:after="0" w:line="400" w:lineRule="exact"/>
        <w:widowControl w:val="off"/>
        <w:rPr>
          <w:rFonts w:ascii="宋体" w:hAnsi="宋体"/>
          <w:sz w:val="36"/>
          <w:szCs w:val="36"/>
        </w:rPr>
      </w:pPr>
      <w:r>
        <w:rPr>
          <w:rFonts w:ascii="宋体" w:hAnsi="宋体"/>
          <w:sz w:val="36"/>
          <w:szCs w:val="36"/>
        </w:rPr>
        <w:br w:type="page" w:clear="all"/>
      </w:r>
      <w:bookmarkStart w:id="80" w:name="_Toc224562183"/>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64"/>
      <w:r/>
      <w:bookmarkEnd w:id="65"/>
      <w:r/>
      <w:bookmarkEnd w:id="66"/>
      <w:r/>
      <w:bookmarkEnd w:id="67"/>
      <w:r/>
      <w:bookmarkEnd w:id="80"/>
      <w:r>
        <w:rPr>
          <w:rFonts w:ascii="宋体" w:hAnsi="宋体"/>
          <w:sz w:val="36"/>
          <w:szCs w:val="36"/>
        </w:rPr>
      </w:r>
      <w:r/>
    </w:p>
    <w:p>
      <w:pPr>
        <w:pStyle w:val="895"/>
        <w:spacing w:after="0" w:line="440" w:lineRule="exact"/>
        <w:widowControl w:val="off"/>
        <w:rPr>
          <w:b/>
          <w:bCs w:val="0"/>
          <w:sz w:val="28"/>
        </w:rPr>
      </w:pPr>
      <w:r>
        <w:rPr>
          <w:b/>
          <w:bCs w:val="0"/>
          <w:sz w:val="28"/>
        </w:rPr>
        <w:t xml:space="preserve">一、评标方法</w:t>
      </w:r>
      <w:r/>
    </w:p>
    <w:p>
      <w:pPr>
        <w:pStyle w:val="895"/>
        <w:ind w:firstLine="480"/>
        <w:spacing w:after="0" w:line="440" w:lineRule="exact"/>
        <w:widowControl w:val="off"/>
        <w:rPr>
          <w:rFonts w:hint="eastAsia"/>
        </w:rPr>
      </w:pPr>
      <w:r>
        <w:rPr>
          <w:rFonts w:hint="eastAsia"/>
        </w:rPr>
        <w:t xml:space="preserve"> 本项目采用综合评分法。</w:t>
      </w:r>
      <w:r/>
    </w:p>
    <w:p>
      <w:pPr>
        <w:pStyle w:val="895"/>
        <w:spacing w:after="0" w:line="440" w:lineRule="exact"/>
        <w:widowControl w:val="off"/>
        <w:rPr>
          <w:b/>
          <w:bCs w:val="0"/>
          <w:sz w:val="28"/>
        </w:rPr>
      </w:pPr>
      <w:r>
        <w:rPr>
          <w:b/>
          <w:bCs w:val="0"/>
          <w:sz w:val="28"/>
        </w:rPr>
        <w:t xml:space="preserve">二、评审因素、权值及评分标准</w:t>
      </w:r>
      <w:r/>
    </w:p>
    <w:p>
      <w:pPr>
        <w:pStyle w:val="895"/>
        <w:ind w:firstLine="480"/>
        <w:spacing w:after="0" w:line="440" w:lineRule="exact"/>
        <w:widowControl w:val="off"/>
      </w:pPr>
      <w:r>
        <w:t xml:space="preserve">注：得分保留小数点后两位，合计得分保留小数点后两位。</w:t>
      </w:r>
      <w:r/>
    </w:p>
    <w:p>
      <w:pPr>
        <w:pStyle w:val="895"/>
        <w:spacing w:after="0" w:line="440" w:lineRule="exact"/>
        <w:widowControl w:val="off"/>
        <w:rPr>
          <w:b/>
          <w:bCs w:val="0"/>
        </w:rPr>
      </w:pPr>
      <w:r>
        <w:rPr>
          <w:rFonts w:hint="eastAsia"/>
          <w:b/>
          <w:bCs w:val="0"/>
        </w:rPr>
        <w:t xml:space="preserve">1、投标报价</w:t>
      </w:r>
      <w:r>
        <w:rPr>
          <w:b/>
          <w:bCs w:val="0"/>
        </w:rPr>
        <w:t xml:space="preserve">3</w:t>
      </w:r>
      <w:r>
        <w:rPr>
          <w:b/>
          <w:bCs w:val="0"/>
        </w:rPr>
        <w:t xml:space="preserve">0</w:t>
      </w:r>
      <w:r>
        <w:rPr>
          <w:rFonts w:hint="eastAsia"/>
          <w:b/>
          <w:bCs w:val="0"/>
        </w:rPr>
        <w:t xml:space="preserve">分</w:t>
      </w:r>
      <w:r>
        <w:rPr>
          <w:b/>
          <w:bCs w:val="0"/>
        </w:rPr>
      </w:r>
      <w:r/>
    </w:p>
    <w:p>
      <w:pPr>
        <w:pStyle w:val="895"/>
        <w:ind w:firstLine="470"/>
        <w:spacing w:after="0" w:line="440" w:lineRule="exact"/>
        <w:widowControl w:val="off"/>
      </w:pPr>
      <w:r>
        <w:rPr>
          <w:rFonts w:hint="eastAsia"/>
        </w:rPr>
        <w:t xml:space="preserve">满足招标文件要求且</w:t>
      </w:r>
      <w:r>
        <w:rPr>
          <w:rFonts w:hint="eastAsia"/>
          <w:b/>
        </w:rPr>
        <w:t xml:space="preserve">优惠率</w:t>
      </w:r>
      <w:r>
        <w:rPr>
          <w:rFonts w:hint="eastAsia"/>
          <w:b/>
        </w:rPr>
        <w:t xml:space="preserve">最</w:t>
      </w:r>
      <w:r>
        <w:rPr>
          <w:rFonts w:hint="eastAsia"/>
          <w:b/>
        </w:rPr>
        <w:t xml:space="preserve">高</w:t>
      </w:r>
      <w:r>
        <w:rPr>
          <w:rFonts w:hint="eastAsia"/>
        </w:rPr>
        <w:t xml:space="preserve">的投标报价为评标基准价，其价格分为</w:t>
      </w:r>
      <w:r>
        <w:t xml:space="preserve">3</w:t>
      </w:r>
      <w:r>
        <w:t xml:space="preserve">0</w:t>
      </w:r>
      <w:r>
        <w:rPr>
          <w:rFonts w:hint="eastAsia"/>
        </w:rPr>
        <w:t xml:space="preserve">分；其他投标人的价格分按下列公式计算：投标报价得分＝（</w:t>
      </w:r>
      <w:r>
        <w:rPr>
          <w:rFonts w:hint="eastAsia"/>
        </w:rPr>
        <w:t xml:space="preserve">1</w:t>
      </w:r>
      <w:r>
        <w:t xml:space="preserve">-</w:t>
      </w:r>
      <w:r>
        <w:rPr>
          <w:rFonts w:hint="eastAsia"/>
        </w:rPr>
        <w:t xml:space="preserve">评标基准价</w:t>
      </w:r>
      <w:r>
        <w:rPr>
          <w:rFonts w:hint="eastAsia"/>
        </w:rPr>
        <w:t xml:space="preserve">）</w:t>
      </w:r>
      <w:r>
        <w:rPr>
          <w:rFonts w:hint="eastAsia"/>
        </w:rPr>
        <w:t xml:space="preserve">／</w:t>
      </w:r>
      <w:r>
        <w:rPr>
          <w:rFonts w:hint="eastAsia"/>
        </w:rPr>
        <w:t xml:space="preserve">（</w:t>
      </w:r>
      <w:r>
        <w:rPr>
          <w:rFonts w:hint="eastAsia"/>
        </w:rPr>
        <w:t xml:space="preserve">1</w:t>
      </w:r>
      <w:r>
        <w:t xml:space="preserve">-</w:t>
      </w:r>
      <w:r>
        <w:rPr>
          <w:rFonts w:hint="eastAsia"/>
        </w:rPr>
        <w:t xml:space="preserve">投标报价）×</w:t>
      </w:r>
      <w:r>
        <w:t xml:space="preserve">3</w:t>
      </w:r>
      <w:r>
        <w:t xml:space="preserve">0</w:t>
      </w:r>
      <w:r>
        <w:rPr>
          <w:rFonts w:hint="eastAsia"/>
        </w:rPr>
        <w:t xml:space="preserve">分。</w:t>
      </w:r>
      <w:r/>
    </w:p>
    <w:p>
      <w:pPr>
        <w:pStyle w:val="895"/>
        <w:ind w:firstLine="480"/>
        <w:spacing w:after="0" w:line="440" w:lineRule="exact"/>
        <w:rPr>
          <w:b/>
          <w:bCs w:val="0"/>
        </w:rPr>
      </w:pPr>
      <w:r>
        <w:rPr>
          <w:rFonts w:hint="eastAsia"/>
          <w:b/>
          <w:bCs w:val="0"/>
        </w:rPr>
        <w:t xml:space="preserve">根据《关于推动解决政府采购异常低价问题的通知》</w:t>
      </w:r>
      <w:r>
        <w:rPr>
          <w:b/>
          <w:bCs w:val="0"/>
        </w:rPr>
        <w:t xml:space="preserve">财库〔2026〕2号文件要求</w:t>
      </w:r>
      <w:r>
        <w:rPr>
          <w:rFonts w:hint="eastAsia"/>
          <w:b/>
          <w:bCs w:val="0"/>
        </w:rPr>
        <w:t xml:space="preserve">：</w:t>
      </w:r>
      <w:r>
        <w:rPr>
          <w:b/>
          <w:bCs w:val="0"/>
        </w:rPr>
      </w:r>
      <w:r/>
    </w:p>
    <w:p>
      <w:pPr>
        <w:pStyle w:val="895"/>
        <w:ind w:firstLine="240"/>
        <w:spacing w:after="0" w:line="440" w:lineRule="exact"/>
        <w:widowControl w:val="off"/>
        <w:rPr>
          <w:bCs w:val="0"/>
        </w:rPr>
      </w:pPr>
      <w:r>
        <w:rPr>
          <w:rFonts w:hint="eastAsia"/>
          <w:bCs w:val="0"/>
        </w:rPr>
        <w:t xml:space="preserve">（一）评审中出现下列情形之一的，</w:t>
      </w:r>
      <w:r>
        <w:rPr>
          <w:rFonts w:hint="eastAsia"/>
          <w:bCs w:val="0"/>
        </w:rPr>
        <w:t xml:space="preserve">评标委员会</w:t>
      </w:r>
      <w:r>
        <w:rPr>
          <w:rFonts w:hint="eastAsia"/>
          <w:bCs w:val="0"/>
        </w:rPr>
        <w:t xml:space="preserve">应当启动异常低价投标（响应）审查程序：</w:t>
      </w:r>
      <w:r>
        <w:rPr>
          <w:bCs w:val="0"/>
        </w:rPr>
      </w:r>
      <w:r/>
    </w:p>
    <w:p>
      <w:pPr>
        <w:pStyle w:val="895"/>
        <w:ind w:firstLine="240"/>
        <w:spacing w:after="0" w:line="440" w:lineRule="exact"/>
        <w:widowControl w:val="off"/>
        <w:rPr>
          <w:color w:val="000000"/>
          <w:shd w:val="clear" w:color="auto" w:fill="ffffff"/>
        </w:rPr>
      </w:pPr>
      <w:r>
        <w:rPr>
          <w:rFonts w:hint="eastAsia"/>
          <w:color w:val="000000"/>
          <w:shd w:val="clear" w:color="auto" w:fill="ffffff"/>
        </w:rPr>
        <w:t xml:space="preserve">（1）投标（响应）报价低于全部通过符合性审查供应商投标（响应）报价平</w:t>
      </w:r>
      <w:r>
        <w:rPr>
          <w:rFonts w:hint="eastAsia"/>
          <w:color w:val="000000"/>
          <w:shd w:val="clear" w:color="auto" w:fill="ffffff"/>
        </w:rPr>
        <w:t xml:space="preserve">均值</w:t>
      </w:r>
      <w:r>
        <w:rPr>
          <w:rFonts w:hint="eastAsia"/>
          <w:color w:val="000000"/>
          <w:shd w:val="clear" w:color="auto" w:fill="ffffff"/>
        </w:rPr>
        <w:t xml:space="preserve">65%的，即投标（响应）报价</w:t>
      </w:r>
      <w:r>
        <w:rPr>
          <w:rFonts w:hint="eastAsia"/>
          <w:b/>
          <w:bCs w:val="0"/>
        </w:rPr>
        <w:t xml:space="preserve">＜</w:t>
      </w:r>
      <w:r>
        <w:rPr>
          <w:rFonts w:hint="eastAsia"/>
          <w:color w:val="000000"/>
          <w:shd w:val="clear" w:color="auto" w:fill="ffffff"/>
        </w:rPr>
        <w:t xml:space="preserve">全部通过符合性审查供应商投标（响应）报价平均值×65%。</w:t>
      </w:r>
      <w:r>
        <w:rPr>
          <w:color w:val="000000"/>
          <w:shd w:val="clear" w:color="auto" w:fill="ffffff"/>
        </w:rPr>
      </w:r>
      <w:r/>
    </w:p>
    <w:p>
      <w:pPr>
        <w:pStyle w:val="895"/>
        <w:ind w:firstLine="240"/>
        <w:spacing w:after="0" w:line="440" w:lineRule="exact"/>
        <w:widowControl w:val="off"/>
        <w:rPr>
          <w:rFonts w:hint="eastAsia"/>
          <w:color w:val="000000"/>
          <w:shd w:val="clear" w:color="auto" w:fill="ffffff"/>
        </w:rPr>
      </w:pPr>
      <w:r>
        <w:rPr>
          <w:rFonts w:hint="eastAsia"/>
          <w:color w:val="000000"/>
          <w:shd w:val="clear" w:color="auto" w:fill="ffffff"/>
        </w:rPr>
        <w:t xml:space="preserve">（2）投标（响应）报价低于通过符合性审查的次低报价供应商投标（响应）报价60%的，即投标（响应）报价</w:t>
      </w:r>
      <w:r>
        <w:rPr>
          <w:rFonts w:hint="eastAsia"/>
          <w:b/>
          <w:bCs w:val="0"/>
        </w:rPr>
        <w:t xml:space="preserve">＜</w:t>
      </w:r>
      <w:r>
        <w:rPr>
          <w:rFonts w:hint="eastAsia"/>
          <w:color w:val="000000"/>
          <w:shd w:val="clear" w:color="auto" w:fill="ffffff"/>
        </w:rPr>
        <w:t xml:space="preserve">通过符合性审查的次低报价供应商投标（响应）报价×60%。</w:t>
      </w:r>
      <w:r/>
    </w:p>
    <w:p>
      <w:pPr>
        <w:pStyle w:val="895"/>
        <w:ind w:firstLine="240"/>
        <w:spacing w:after="0" w:line="440" w:lineRule="exact"/>
        <w:widowControl w:val="off"/>
        <w:rPr>
          <w:rFonts w:hint="eastAsia"/>
          <w:shd w:val="clear" w:color="auto" w:fill="ffffff"/>
        </w:rPr>
      </w:pPr>
      <w:r>
        <w:rPr>
          <w:rFonts w:hint="eastAsia"/>
          <w:shd w:val="clear" w:color="auto" w:fill="ffffff"/>
        </w:rPr>
        <w:t xml:space="preserve">（3）投标（响应）报价低于采购项目最高限价</w:t>
      </w:r>
      <w:r>
        <w:rPr>
          <w:shd w:val="clear" w:color="auto" w:fill="ffffff"/>
        </w:rPr>
        <w:t xml:space="preserve">55</w:t>
      </w:r>
      <w:r>
        <w:rPr>
          <w:rFonts w:hint="eastAsia"/>
          <w:shd w:val="clear" w:color="auto" w:fill="ffffff"/>
        </w:rPr>
        <w:t xml:space="preserve">%的，即投标（响应）报价</w:t>
      </w:r>
      <w:r>
        <w:rPr>
          <w:rFonts w:hint="eastAsia"/>
          <w:b/>
          <w:bCs w:val="0"/>
        </w:rPr>
        <w:t xml:space="preserve">＜</w:t>
      </w:r>
      <w:r>
        <w:rPr>
          <w:rFonts w:hint="eastAsia"/>
          <w:shd w:val="clear" w:color="auto" w:fill="ffffff"/>
        </w:rPr>
        <w:t xml:space="preserve">采购项目最高限价×</w:t>
      </w:r>
      <w:r>
        <w:rPr>
          <w:shd w:val="clear" w:color="auto" w:fill="ffffff"/>
        </w:rPr>
        <w:t xml:space="preserve">55</w:t>
      </w:r>
      <w:r>
        <w:rPr>
          <w:rFonts w:hint="eastAsia"/>
          <w:shd w:val="clear" w:color="auto" w:fill="ffffff"/>
        </w:rPr>
        <w:t xml:space="preserve">%。</w:t>
      </w:r>
      <w:r>
        <w:rPr>
          <w:rFonts w:hint="eastAsia"/>
          <w:shd w:val="clear" w:color="auto" w:fill="ffffff"/>
        </w:rPr>
      </w:r>
      <w:r/>
    </w:p>
    <w:p>
      <w:pPr>
        <w:pStyle w:val="895"/>
        <w:ind w:firstLine="240"/>
        <w:spacing w:after="0" w:line="44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895"/>
        <w:ind w:firstLine="240"/>
        <w:spacing w:after="0" w:line="440" w:lineRule="exact"/>
        <w:widowControl w:val="off"/>
        <w:rPr>
          <w:bCs w:val="0"/>
        </w:rPr>
      </w:pPr>
      <w:r>
        <w:rPr>
          <w:rFonts w:hint="eastAsia"/>
          <w:bCs w:val="0"/>
        </w:rPr>
        <w:t xml:space="preserve">（二）</w:t>
      </w:r>
      <w:r>
        <w:rPr>
          <w:rFonts w:hint="eastAsia"/>
          <w:bCs w:val="0"/>
        </w:rPr>
        <w:t xml:space="preserve">评标委员会</w:t>
      </w:r>
      <w:r>
        <w:rPr>
          <w:rFonts w:hint="eastAsia"/>
          <w:bCs w:val="0"/>
        </w:rPr>
        <w:t xml:space="preserve">启动异常低价投标（响应）审查后，属于前述</w:t>
      </w:r>
      <w:r>
        <w:rPr>
          <w:rFonts w:hint="eastAsia"/>
          <w:bCs w:val="0"/>
        </w:rPr>
        <w:t xml:space="preserve">（1）</w:t>
      </w:r>
      <w:r>
        <w:rPr>
          <w:rFonts w:hint="eastAsia"/>
          <w:bCs w:val="0"/>
        </w:rPr>
        <w:t xml:space="preserve">至</w:t>
      </w:r>
      <w:r>
        <w:rPr>
          <w:rFonts w:hint="eastAsia"/>
          <w:bCs w:val="0"/>
        </w:rPr>
        <w:t xml:space="preserve">（4）</w:t>
      </w:r>
      <w:r>
        <w:rPr>
          <w:rFonts w:hint="eastAsia"/>
          <w:bCs w:val="0"/>
        </w:rPr>
        <w:t xml:space="preserve">情形的，应当要求相关</w:t>
      </w:r>
      <w:r>
        <w:rPr>
          <w:rFonts w:hint="eastAsia"/>
          <w:bCs w:val="0"/>
        </w:rPr>
        <w:t xml:space="preserve">投标人</w:t>
      </w:r>
      <w:r>
        <w:rPr>
          <w:rFonts w:hint="eastAsia"/>
          <w:bCs w:val="0"/>
        </w:rPr>
        <w:t xml:space="preserve">在评审现场合理的时间内对投标（响应）价格作出解释</w:t>
      </w:r>
      <w:r>
        <w:rPr>
          <w:rFonts w:hint="eastAsia"/>
          <w:bCs w:val="0"/>
        </w:rPr>
        <w:t xml:space="preserve">，</w:t>
      </w:r>
      <w:r>
        <w:rPr>
          <w:bCs w:val="0"/>
        </w:rPr>
        <w:t xml:space="preserve">提供项目具体成本测算</w:t>
      </w:r>
      <w:r>
        <w:rPr>
          <w:rFonts w:hint="eastAsia"/>
          <w:bCs w:val="0"/>
        </w:rPr>
        <w:t xml:space="preserve">（</w:t>
      </w:r>
      <w:r>
        <w:rPr>
          <w:rFonts w:hint="eastAsia"/>
          <w:bCs w:val="0"/>
        </w:rPr>
        <w:t xml:space="preserve">包括但不限于原材料成本、人工成本、制造费用</w:t>
      </w:r>
      <w:r>
        <w:rPr>
          <w:rFonts w:hint="eastAsia"/>
          <w:bCs w:val="0"/>
        </w:rPr>
        <w:t xml:space="preserve">）</w:t>
      </w:r>
      <w:r>
        <w:rPr>
          <w:bCs w:val="0"/>
        </w:rPr>
        <w:t xml:space="preserve">等与报价合理性相关的书面说明及相关证明材料，</w:t>
      </w:r>
      <w:r>
        <w:rPr>
          <w:rFonts w:hint="eastAsia"/>
          <w:bCs w:val="0"/>
        </w:rPr>
        <w:t xml:space="preserve">评委会</w:t>
      </w:r>
      <w:r>
        <w:rPr>
          <w:rFonts w:hint="eastAsia"/>
          <w:bCs w:val="0"/>
        </w:rPr>
        <w:t xml:space="preserve">依据专</w:t>
      </w:r>
      <w:r>
        <w:rPr>
          <w:rFonts w:hint="eastAsia"/>
          <w:bCs w:val="0"/>
        </w:rPr>
        <w:t xml:space="preserve">业经验，参考同类</w:t>
      </w:r>
      <w:r>
        <w:rPr>
          <w:rFonts w:hint="eastAsia"/>
          <w:bCs w:val="0"/>
        </w:rPr>
        <w:t xml:space="preserve">项目中标（成交）价格、类似产品市场价格水平、行业人工费用标准、国家有关部门指导行业协会发布的行业平均成本等情况，对报价合理性进行判断。</w:t>
      </w:r>
      <w:r>
        <w:rPr>
          <w:rFonts w:hint="eastAsia"/>
          <w:bCs w:val="0"/>
        </w:rPr>
        <w:t xml:space="preserve">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rPr>
          <w:bCs w:val="0"/>
        </w:rPr>
      </w:r>
      <w:r/>
    </w:p>
    <w:p>
      <w:pPr>
        <w:pStyle w:val="895"/>
        <w:ind w:firstLine="240"/>
        <w:spacing w:after="0" w:line="460" w:lineRule="exact"/>
        <w:widowControl w:val="off"/>
        <w:rPr>
          <w:rFonts w:hint="eastAsia" w:cs="宋体"/>
          <w:b/>
          <w:szCs w:val="20"/>
        </w:rPr>
      </w:pPr>
      <w:r>
        <w:rPr>
          <w:rFonts w:hint="eastAsia" w:cs="宋体"/>
          <w:b/>
          <w:szCs w:val="20"/>
        </w:rPr>
        <w:t xml:space="preserve">2、技术</w:t>
      </w:r>
      <w:r>
        <w:rPr>
          <w:rFonts w:hint="eastAsia" w:cs="宋体"/>
          <w:b/>
          <w:szCs w:val="20"/>
        </w:rPr>
        <w:t xml:space="preserve">部分59</w:t>
      </w:r>
      <w:r>
        <w:rPr>
          <w:rFonts w:hint="eastAsia" w:cs="宋体"/>
          <w:b/>
          <w:szCs w:val="20"/>
        </w:rPr>
        <w:t xml:space="preserve">分</w:t>
      </w:r>
      <w:r/>
    </w:p>
    <w:tbl>
      <w:tblPr>
        <w:tblW w:w="0" w:type="auto"/>
        <w:jc w:val="center"/>
        <w:tblInd w:w="-2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276"/>
        <w:gridCol w:w="850"/>
        <w:gridCol w:w="6976"/>
      </w:tblGrid>
      <w:tr>
        <w:trPr>
          <w:trHeight w:val="352"/>
        </w:trPr>
        <w:tc>
          <w:tcPr>
            <w:shd w:val="clear" w:color="auto" w:fill="e7e6e6"/>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300" w:lineRule="exact"/>
              <w:widowControl w:val="off"/>
            </w:pPr>
            <w:r>
              <w:rPr>
                <w:rFonts w:hint="eastAsia"/>
                <w:b/>
                <w:bCs w:val="0"/>
                <w:szCs w:val="20"/>
              </w:rPr>
              <w:t xml:space="preserve">序号</w:t>
            </w:r>
            <w:r/>
          </w:p>
        </w:tc>
        <w:tc>
          <w:tcPr>
            <w:shd w:val="clear" w:color="auto" w:fill="e7e6e6"/>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300" w:lineRule="exact"/>
              <w:widowControl w:val="off"/>
              <w:rPr>
                <w:rFonts w:hint="eastAsia"/>
                <w:b/>
                <w:bCs w:val="0"/>
                <w:szCs w:val="20"/>
              </w:rPr>
            </w:pPr>
            <w:r>
              <w:rPr>
                <w:rFonts w:hint="eastAsia"/>
                <w:b/>
                <w:bCs w:val="0"/>
                <w:szCs w:val="20"/>
              </w:rPr>
              <w:t xml:space="preserve">评审因素</w:t>
            </w:r>
            <w:r>
              <w:rPr>
                <w:rFonts w:hint="eastAsia"/>
                <w:b/>
                <w:bCs w:val="0"/>
                <w:szCs w:val="20"/>
              </w:rPr>
            </w:r>
            <w:r/>
          </w:p>
        </w:tc>
        <w:tc>
          <w:tcPr>
            <w:shd w:val="clear" w:color="auto" w:fill="e7e6e6"/>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300" w:lineRule="exact"/>
              <w:widowControl w:val="off"/>
              <w:rPr>
                <w:rFonts w:hint="eastAsia"/>
                <w:b/>
                <w:bCs w:val="0"/>
                <w:szCs w:val="20"/>
              </w:rPr>
            </w:pPr>
            <w:r>
              <w:rPr>
                <w:rFonts w:hint="eastAsia"/>
                <w:b/>
                <w:bCs w:val="0"/>
                <w:szCs w:val="20"/>
              </w:rPr>
              <w:t xml:space="preserve">权值</w:t>
            </w:r>
            <w:r/>
          </w:p>
        </w:tc>
        <w:tc>
          <w:tcPr>
            <w:shd w:val="clear" w:color="auto" w:fill="e7e6e6"/>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jc w:val="center"/>
              <w:spacing w:after="0" w:line="300" w:lineRule="exact"/>
              <w:widowControl w:val="off"/>
              <w:rPr>
                <w:rFonts w:hint="eastAsia"/>
                <w:b/>
                <w:bCs w:val="0"/>
                <w:szCs w:val="20"/>
              </w:rPr>
            </w:pPr>
            <w:r>
              <w:rPr>
                <w:rFonts w:hint="eastAsia"/>
                <w:b/>
                <w:bCs w:val="0"/>
                <w:szCs w:val="20"/>
              </w:rPr>
              <w:t xml:space="preserve">评分标准</w:t>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bCs w:val="0"/>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bCs w:val="0"/>
              </w:rPr>
            </w:pPr>
            <w:r>
              <w:rPr>
                <w:rFonts w:hint="eastAsia"/>
                <w:bCs w:val="0"/>
              </w:rPr>
              <w:t xml:space="preserve">技术要求响应性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480" w:lineRule="exact"/>
              <w:widowControl w:val="off"/>
              <w:rPr>
                <w:rFonts w:hint="eastAsia"/>
                <w:bCs w:val="0"/>
                <w:dstrike/>
              </w:rPr>
            </w:pPr>
            <w:r>
              <w:rPr>
                <w:rFonts w:hint="eastAsia"/>
              </w:rPr>
              <w:t xml:space="preserve">2</w:t>
            </w:r>
            <w:r>
              <w:t xml:space="preserve">0</w:t>
            </w:r>
            <w:r>
              <w:rPr>
                <w:rFonts w:hint="eastAsia"/>
              </w:rPr>
              <w:t xml:space="preserve">分</w:t>
            </w:r>
            <w:r>
              <w:rPr>
                <w:rFonts w:hint="eastAsia"/>
                <w:bCs w:val="0"/>
                <w:dstrike/>
              </w:rPr>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line="240" w:lineRule="auto"/>
              <w:widowControl w:val="off"/>
              <w:rPr>
                <w:rFonts w:hint="eastAsia"/>
                <w:bCs w:val="0"/>
              </w:rPr>
            </w:pPr>
            <w:r>
              <w:rPr>
                <w:rFonts w:hint="eastAsia"/>
              </w:rPr>
              <w:t xml:space="preserve">投标人承诺提供的</w:t>
            </w:r>
            <w:r>
              <w:rPr>
                <w:rFonts w:hint="eastAsia"/>
              </w:rPr>
              <w:t xml:space="preserve">投标货物的</w:t>
            </w:r>
            <w:r>
              <w:rPr>
                <w:rFonts w:hint="eastAsia"/>
              </w:rPr>
              <w:t xml:space="preserve">技术要求</w:t>
            </w:r>
            <w:r>
              <w:rPr>
                <w:rFonts w:hint="eastAsia"/>
              </w:rPr>
              <w:t xml:space="preserve">全部符合招标文件要求</w:t>
            </w:r>
            <w:r>
              <w:rPr>
                <w:rFonts w:hint="eastAsia"/>
                <w:bCs w:val="0"/>
              </w:rPr>
              <w:t xml:space="preserve">（除标“★”以外</w:t>
            </w:r>
            <w:r>
              <w:rPr>
                <w:bCs w:val="0"/>
              </w:rPr>
              <w:t xml:space="preserve">25</w:t>
            </w:r>
            <w:r>
              <w:rPr>
                <w:rFonts w:hint="eastAsia"/>
                <w:bCs w:val="0"/>
              </w:rPr>
              <w:t xml:space="preserve">条）</w:t>
            </w:r>
            <w:r>
              <w:rPr>
                <w:rFonts w:hint="eastAsia"/>
              </w:rPr>
              <w:t xml:space="preserve">的得基本分</w:t>
            </w:r>
            <w:r>
              <w:rPr>
                <w:rFonts w:hint="eastAsia"/>
              </w:rPr>
              <w:t xml:space="preserve">2</w:t>
            </w:r>
            <w:r>
              <w:t xml:space="preserve">0</w:t>
            </w:r>
            <w:r>
              <w:rPr>
                <w:rFonts w:hint="eastAsia"/>
              </w:rPr>
              <w:t xml:space="preserve">分；</w:t>
            </w:r>
            <w:r>
              <w:rPr>
                <w:rFonts w:hint="eastAsia"/>
              </w:rPr>
              <w:t xml:space="preserve">每负偏离一条扣0.</w:t>
            </w:r>
            <w:r>
              <w:rPr>
                <w:rFonts w:hint="eastAsia"/>
              </w:rPr>
              <w:t xml:space="preserve">8</w:t>
            </w:r>
            <w:r>
              <w:rPr>
                <w:rFonts w:hint="eastAsia"/>
              </w:rPr>
              <w:t xml:space="preserve">分</w:t>
            </w:r>
            <w:r>
              <w:rPr>
                <w:rFonts w:hint="eastAsia"/>
              </w:rPr>
              <w:t xml:space="preserve">。</w:t>
            </w:r>
            <w:r>
              <w:rPr>
                <w:rFonts w:hint="eastAsia"/>
                <w:b/>
              </w:rPr>
              <w:t xml:space="preserve">注：“项目需求”中标“★”的相关要求（共</w:t>
            </w:r>
            <w:r>
              <w:rPr>
                <w:b/>
              </w:rPr>
              <w:t xml:space="preserve">1</w:t>
            </w:r>
            <w:r>
              <w:rPr>
                <w:rFonts w:hint="eastAsia"/>
                <w:b/>
              </w:rPr>
              <w:t xml:space="preserve">条），为本招标文件实质性要求，必须满足，否则将无效投标处理。</w:t>
            </w:r>
            <w:r>
              <w:rPr>
                <w:rFonts w:hint="eastAsia"/>
                <w:bCs w:val="0"/>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bCs w:val="0"/>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rPr>
            </w:pPr>
            <w:r/>
            <w:bookmarkStart w:id="81" w:name="OLE_LINK1"/>
            <w:r>
              <w:rPr>
                <w:rFonts w:hint="eastAsia"/>
              </w:rPr>
              <w:t xml:space="preserve">项目实施组织方案</w:t>
            </w:r>
            <w:bookmarkEnd w:id="81"/>
            <w:r>
              <w:rPr>
                <w:rFonts w:hint="eastAsi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480" w:lineRule="exact"/>
              <w:widowControl w:val="off"/>
              <w:rPr>
                <w:rFonts w:hint="eastAsia"/>
              </w:rPr>
            </w:pPr>
            <w:r>
              <w:rPr>
                <w:rFonts w:hint="eastAsia"/>
              </w:rPr>
              <w:t xml:space="preserve">1</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line="240" w:lineRule="auto"/>
              <w:widowControl w:val="off"/>
              <w:rPr>
                <w:rFonts w:hint="eastAsia"/>
              </w:rPr>
            </w:pPr>
            <w:r>
              <w:rPr>
                <w:rFonts w:hint="eastAsia"/>
              </w:rPr>
              <w:t xml:space="preserve">根据投标人提供的</w:t>
            </w:r>
            <w:r>
              <w:rPr>
                <w:rFonts w:hint="eastAsia"/>
              </w:rPr>
              <w:t xml:space="preserve">项目实施组织方案（</w:t>
            </w:r>
            <w:r>
              <w:rPr>
                <w:rFonts w:hint="eastAsia" w:cs="宋体"/>
              </w:rPr>
              <w:t xml:space="preserve">包括实施流程、以及为本次采购所确定的联系部门、联系人等</w:t>
            </w:r>
            <w:r>
              <w:rPr>
                <w:rFonts w:hint="eastAsia"/>
              </w:rPr>
              <w:t xml:space="preserve">）</w:t>
            </w:r>
            <w:r>
              <w:rPr>
                <w:rFonts w:hint="eastAsia" w:cs="宋体"/>
              </w:rPr>
              <w:t xml:space="preserve">进行综合评定：</w:t>
            </w:r>
            <w:r>
              <w:rPr>
                <w:rFonts w:hint="eastAsia"/>
                <w:szCs w:val="22"/>
              </w:rPr>
              <w:t xml:space="preserve">体现上述评审要点且内容贴合需求的，得</w:t>
            </w:r>
            <w:r>
              <w:rPr>
                <w:rFonts w:hint="eastAsia"/>
                <w:szCs w:val="22"/>
              </w:rPr>
              <w:t xml:space="preserve">1</w:t>
            </w:r>
            <w:r>
              <w:rPr>
                <w:rFonts w:hint="eastAsia"/>
                <w:szCs w:val="22"/>
              </w:rPr>
              <w:t xml:space="preserve">分；体现上述评审要点但内容无法完全贴合需求的，得</w:t>
            </w:r>
            <w:r>
              <w:rPr>
                <w:rFonts w:hint="eastAsia"/>
                <w:szCs w:val="22"/>
              </w:rPr>
              <w:t xml:space="preserve">0.5</w:t>
            </w:r>
            <w:r>
              <w:rPr>
                <w:rFonts w:hint="eastAsia"/>
                <w:szCs w:val="22"/>
              </w:rPr>
              <w:t xml:space="preserve">分；未能</w:t>
            </w:r>
            <w:r>
              <w:rPr>
                <w:rFonts w:hint="eastAsia"/>
                <w:szCs w:val="22"/>
              </w:rPr>
              <w:t xml:space="preserve">体现评审要点（或无实质性内容的），得0分。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bCs w:val="0"/>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bCs w:val="0"/>
              </w:rPr>
            </w:pPr>
            <w:r>
              <w:rPr>
                <w:rFonts w:hint="eastAsia" w:cs="宋体"/>
              </w:rPr>
              <w:t xml:space="preserve">质量保证及</w:t>
            </w:r>
            <w:r>
              <w:rPr>
                <w:rFonts w:hint="eastAsia"/>
                <w:szCs w:val="21"/>
              </w:rPr>
              <w:t xml:space="preserve">相应的技术手段</w:t>
            </w:r>
            <w:r>
              <w:rPr>
                <w:rFonts w:hint="eastAsia"/>
                <w:bCs w:val="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480" w:lineRule="exact"/>
              <w:widowControl w:val="off"/>
              <w:rPr>
                <w:rFonts w:hint="eastAsia"/>
              </w:rPr>
            </w:pPr>
            <w:r>
              <w:rPr>
                <w:rFonts w:hint="eastAsia"/>
              </w:rPr>
              <w:t xml:space="preserve">1</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line="240" w:lineRule="auto"/>
              <w:widowControl w:val="off"/>
              <w:rPr>
                <w:rFonts w:hint="eastAsia"/>
              </w:rPr>
            </w:pPr>
            <w:r>
              <w:rPr>
                <w:rFonts w:hint="eastAsia" w:cs="宋体"/>
              </w:rPr>
              <w:t xml:space="preserve">根据各投标人提供的图书质量保证</w:t>
            </w:r>
            <w:r>
              <w:rPr>
                <w:rFonts w:hint="eastAsia" w:cs="宋体"/>
              </w:rPr>
              <w:t xml:space="preserve">及</w:t>
            </w:r>
            <w:r>
              <w:rPr>
                <w:rFonts w:hint="eastAsia"/>
                <w:szCs w:val="21"/>
              </w:rPr>
              <w:t xml:space="preserve">相应的技术手段</w:t>
            </w:r>
            <w:r>
              <w:rPr>
                <w:rFonts w:hint="eastAsia" w:cs="宋体"/>
              </w:rPr>
              <w:t xml:space="preserve">说明进行综合评定</w:t>
            </w:r>
            <w:r>
              <w:rPr>
                <w:rFonts w:hint="eastAsia"/>
              </w:rPr>
              <w:t xml:space="preserve">，本项最高得</w:t>
            </w:r>
            <w:r>
              <w:rPr>
                <w:rFonts w:hint="eastAsia"/>
              </w:rPr>
              <w:t xml:space="preserve">1</w:t>
            </w:r>
            <w:r>
              <w:rPr>
                <w:rFonts w:hint="eastAsia"/>
              </w:rPr>
              <w:t xml:space="preserve">分。</w:t>
            </w:r>
            <w:r>
              <w:rPr>
                <w:rFonts w:hint="eastAsia"/>
                <w:szCs w:val="22"/>
              </w:rPr>
              <w:t xml:space="preserve">体现上述评审要点且内容贴合需求的，</w:t>
            </w:r>
            <w:r>
              <w:rPr>
                <w:szCs w:val="22"/>
              </w:rPr>
              <w:t xml:space="preserve">每有一项得</w:t>
            </w:r>
            <w:r>
              <w:rPr>
                <w:rFonts w:hint="eastAsia"/>
                <w:szCs w:val="22"/>
              </w:rPr>
              <w:t xml:space="preserve">1</w:t>
            </w:r>
            <w:r>
              <w:rPr>
                <w:rFonts w:hint="eastAsia"/>
                <w:szCs w:val="22"/>
              </w:rPr>
              <w:t xml:space="preserve">分</w:t>
            </w:r>
            <w:r>
              <w:rPr>
                <w:szCs w:val="22"/>
              </w:rPr>
              <w:t xml:space="preserve">；体</w:t>
            </w:r>
            <w:r>
              <w:rPr>
                <w:rFonts w:hint="eastAsia"/>
                <w:szCs w:val="22"/>
              </w:rPr>
              <w:t xml:space="preserve">现上述评审要点但内容无法完全贴合需求的，</w:t>
            </w:r>
            <w:r>
              <w:rPr>
                <w:szCs w:val="22"/>
              </w:rPr>
              <w:t xml:space="preserve">每有一项</w:t>
            </w:r>
            <w:r>
              <w:rPr>
                <w:rFonts w:hint="eastAsia"/>
                <w:szCs w:val="22"/>
              </w:rPr>
              <w:t xml:space="preserve">得</w:t>
            </w:r>
            <w:r>
              <w:rPr>
                <w:rFonts w:hint="eastAsia"/>
                <w:szCs w:val="22"/>
              </w:rPr>
              <w:t xml:space="preserve">0.5</w:t>
            </w:r>
            <w:r>
              <w:rPr>
                <w:rFonts w:hint="eastAsia"/>
                <w:szCs w:val="22"/>
              </w:rPr>
              <w:t xml:space="preserve">分；未能体现评审要点（或无实质性内容的），得0分。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bCs w:val="0"/>
              </w:rPr>
              <w:t xml:space="preserve">4</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cs="宋体"/>
              </w:rPr>
            </w:pPr>
            <w:r>
              <w:rPr>
                <w:rFonts w:hint="eastAsia"/>
              </w:rPr>
              <w:t xml:space="preserve">保证到书率的方案及措施</w:t>
            </w:r>
            <w:r>
              <w:rPr>
                <w:rFonts w:hint="eastAsia"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480" w:lineRule="exact"/>
              <w:widowControl w:val="off"/>
              <w:rPr>
                <w:rFonts w:hint="eastAsia"/>
              </w:rPr>
            </w:pPr>
            <w:r>
              <w:rPr>
                <w:rFonts w:hint="eastAsia"/>
              </w:rPr>
              <w:t xml:space="preserve">2分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line="240" w:lineRule="auto"/>
              <w:widowControl w:val="off"/>
              <w:rPr>
                <w:rFonts w:hint="eastAsia" w:cs="宋体"/>
              </w:rPr>
            </w:pPr>
            <w:r>
              <w:rPr>
                <w:rFonts w:hint="eastAsia" w:ascii="Times New Roman"/>
              </w:rPr>
              <w:t xml:space="preserve">根据投标人提供</w:t>
            </w:r>
            <w:r>
              <w:rPr>
                <w:rFonts w:hint="eastAsia"/>
              </w:rPr>
              <w:t xml:space="preserve">保证到书率的方案及措施</w:t>
            </w:r>
            <w:r>
              <w:rPr>
                <w:rFonts w:hint="eastAsia"/>
              </w:rPr>
              <w:t xml:space="preserve">进行评定：</w:t>
            </w:r>
            <w:r>
              <w:rPr>
                <w:rFonts w:hint="eastAsia"/>
                <w:szCs w:val="22"/>
              </w:rPr>
              <w:t xml:space="preserve">体现上述评审要点且内容贴合需求的，得2分；体现上述评审要点但内容无法完全贴合需求的，得1分；未能体现评审要点（或无实质性内容的），得0分。</w:t>
            </w:r>
            <w:r>
              <w:rPr>
                <w:rFonts w:hint="eastAsia" w:cs="宋体"/>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rPr>
              <w:t xml:space="preserve">5</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cs="宋体"/>
              </w:rPr>
            </w:pPr>
            <w:r>
              <w:rPr>
                <w:rFonts w:hint="eastAsia"/>
              </w:rPr>
              <w:t xml:space="preserve">图书加工方案</w:t>
            </w:r>
            <w:r>
              <w:rPr>
                <w:rFonts w:hint="eastAsia"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480" w:lineRule="exact"/>
              <w:widowControl w:val="off"/>
              <w:rPr>
                <w:rFonts w:hint="eastAsia"/>
              </w:rPr>
            </w:pPr>
            <w:r>
              <w:t xml:space="preserve">3</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line="240" w:lineRule="auto"/>
              <w:widowControl w:val="off"/>
              <w:rPr>
                <w:rFonts w:hint="eastAsia" w:cs="宋体"/>
              </w:rPr>
            </w:pPr>
            <w:r/>
            <w:bookmarkStart w:id="82" w:name="OLE_LINK21"/>
            <w:r>
              <w:rPr>
                <w:rFonts w:hint="eastAsia"/>
              </w:rPr>
              <w:t xml:space="preserve">根据投标人提供的图书加工方案（包括①分类图书与编目数据的加工；②磁条加工；③加盖馆藏章；④贴条形码；⑤贴书标；⑥贴芯片等）进行综合评定，本项最高得</w:t>
            </w:r>
            <w:r>
              <w:t xml:space="preserve">3</w:t>
            </w:r>
            <w:r>
              <w:rPr>
                <w:rFonts w:hint="eastAsia"/>
              </w:rPr>
              <w:t xml:space="preserve">分。</w:t>
            </w:r>
            <w:r>
              <w:rPr>
                <w:rFonts w:hint="eastAsia"/>
                <w:szCs w:val="22"/>
              </w:rPr>
              <w:t xml:space="preserve">体现上述评审要点且内容贴合需求的，每</w:t>
            </w:r>
            <w:r>
              <w:rPr>
                <w:szCs w:val="22"/>
              </w:rPr>
              <w:t xml:space="preserve">有一项</w:t>
            </w:r>
            <w:r>
              <w:rPr>
                <w:rFonts w:hint="eastAsia"/>
                <w:szCs w:val="22"/>
              </w:rPr>
              <w:t xml:space="preserve">得</w:t>
            </w:r>
            <w:r>
              <w:rPr>
                <w:szCs w:val="22"/>
              </w:rPr>
              <w:t xml:space="preserve">0.5</w:t>
            </w:r>
            <w:r>
              <w:rPr>
                <w:rFonts w:hint="eastAsia"/>
                <w:szCs w:val="22"/>
              </w:rPr>
              <w:t xml:space="preserve">分；体现上述评审要点但内容无法完全贴合需求的，每</w:t>
            </w:r>
            <w:r>
              <w:rPr>
                <w:szCs w:val="22"/>
              </w:rPr>
              <w:t xml:space="preserve">有一项</w:t>
            </w:r>
            <w:r>
              <w:rPr>
                <w:rFonts w:hint="eastAsia"/>
                <w:szCs w:val="22"/>
              </w:rPr>
              <w:t xml:space="preserve">得</w:t>
            </w:r>
            <w:r>
              <w:rPr>
                <w:szCs w:val="22"/>
              </w:rPr>
              <w:t xml:space="preserve">0.2</w:t>
            </w:r>
            <w:r>
              <w:rPr>
                <w:rFonts w:hint="eastAsia"/>
                <w:szCs w:val="22"/>
              </w:rPr>
              <w:t xml:space="preserve">5</w:t>
            </w:r>
            <w:r>
              <w:rPr>
                <w:rFonts w:hint="eastAsia"/>
                <w:szCs w:val="22"/>
              </w:rPr>
              <w:t xml:space="preserve">分；未能体现评审要点（或无实质性内容的）的得0分。</w:t>
            </w:r>
            <w:bookmarkEnd w:id="82"/>
            <w:r>
              <w:rPr>
                <w:rFonts w:hint="eastAsia" w:cs="宋体"/>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rPr>
              <w:t xml:space="preserve">6</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cs="宋体"/>
              </w:rPr>
            </w:pPr>
            <w:r>
              <w:rPr>
                <w:rFonts w:hint="eastAsia" w:ascii="Times New Roman" w:hAnsi="Times New Roman"/>
                <w:szCs w:val="20"/>
              </w:rPr>
              <w:t xml:space="preserve">售后服务</w:t>
            </w:r>
            <w:r>
              <w:rPr>
                <w:rFonts w:hint="eastAsia" w:cs="宋体"/>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480" w:lineRule="exact"/>
              <w:widowControl w:val="off"/>
              <w:rPr>
                <w:rFonts w:hint="eastAsia"/>
              </w:rPr>
            </w:pPr>
            <w:r>
              <w:rPr>
                <w:rFonts w:hint="eastAsia"/>
                <w:szCs w:val="20"/>
              </w:rPr>
              <w:t xml:space="preserve">3分</w:t>
            </w:r>
            <w:r>
              <w:rPr>
                <w:rFonts w:hint="eastAsia"/>
              </w:rPr>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line="240" w:lineRule="auto"/>
              <w:widowControl w:val="off"/>
              <w:rPr>
                <w:rFonts w:hint="eastAsia" w:cs="宋体"/>
              </w:rPr>
            </w:pPr>
            <w:r>
              <w:rPr>
                <w:rFonts w:hint="eastAsia"/>
              </w:rPr>
              <w:t xml:space="preserve">根据投标人针对本项目提供的售后服务【包括①退货换货保障方案及措施；②售后服务响应时间、到达现场时间等；</w:t>
            </w:r>
            <w:r>
              <w:rPr>
                <w:rFonts w:hint="eastAsia"/>
              </w:rPr>
              <w:t xml:space="preserve">③</w:t>
            </w:r>
            <w:r>
              <w:rPr>
                <w:rFonts w:hint="eastAsia"/>
              </w:rPr>
              <w:t xml:space="preserve">提供系列服</w:t>
            </w:r>
            <w:r>
              <w:rPr>
                <w:rFonts w:hint="eastAsia"/>
              </w:rPr>
              <w:t xml:space="preserve">务创新活动】进行综合评定</w:t>
            </w:r>
            <w:r>
              <w:rPr>
                <w:rFonts w:hint="eastAsia"/>
              </w:rPr>
              <w:t xml:space="preserve">，本项最高得3分。</w:t>
            </w:r>
            <w:r>
              <w:rPr>
                <w:rFonts w:hint="eastAsia"/>
                <w:szCs w:val="22"/>
              </w:rPr>
              <w:t xml:space="preserve">体现上述评审要点且内容贴合需求的，每</w:t>
            </w:r>
            <w:r>
              <w:rPr>
                <w:szCs w:val="22"/>
              </w:rPr>
              <w:t xml:space="preserve">有一项</w:t>
            </w:r>
            <w:r>
              <w:rPr>
                <w:rFonts w:hint="eastAsia"/>
                <w:szCs w:val="22"/>
              </w:rPr>
              <w:t xml:space="preserve">得1分；体现上述评审要点但内容无法完全贴合需求的，每</w:t>
            </w:r>
            <w:r>
              <w:rPr>
                <w:szCs w:val="22"/>
              </w:rPr>
              <w:t xml:space="preserve">有一项</w:t>
            </w:r>
            <w:r>
              <w:rPr>
                <w:rFonts w:hint="eastAsia"/>
                <w:szCs w:val="22"/>
              </w:rPr>
              <w:t xml:space="preserve">得0.5分；未能体现评审要点（或无实质性内容的）的得0分。</w:t>
            </w:r>
            <w:r>
              <w:rPr>
                <w:rFonts w:hint="eastAsia" w:cs="宋体"/>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bCs w:val="0"/>
              </w:rPr>
              <w:t xml:space="preserve">7</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rPr>
            </w:pPr>
            <w:r>
              <w:rPr>
                <w:rFonts w:hint="eastAsia"/>
              </w:rPr>
              <w:t xml:space="preserve">供货能力</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rPr>
            </w:pPr>
            <w:r>
              <w:rPr>
                <w:rFonts w:hint="eastAsia"/>
              </w:rPr>
              <w:t xml:space="preserve">4分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shd w:val="clear" w:color="auto" w:fill="ffffff"/>
              <w:rPr>
                <w:szCs w:val="22"/>
              </w:rPr>
            </w:pPr>
            <w:r>
              <w:rPr>
                <w:rFonts w:hint="eastAsia"/>
                <w:szCs w:val="22"/>
              </w:rPr>
              <w:t xml:space="preserve">根据投标人提供的2</w:t>
            </w:r>
            <w:r>
              <w:rPr>
                <w:szCs w:val="22"/>
              </w:rPr>
              <w:t xml:space="preserve">02</w:t>
            </w:r>
            <w:r>
              <w:rPr>
                <w:rFonts w:hint="eastAsia"/>
                <w:szCs w:val="22"/>
              </w:rPr>
              <w:t xml:space="preserve">6年度供销协议或代理证明进行</w:t>
            </w:r>
            <w:r>
              <w:rPr>
                <w:szCs w:val="22"/>
              </w:rPr>
              <w:t xml:space="preserve">评定：</w:t>
            </w:r>
            <w:r>
              <w:rPr>
                <w:rFonts w:hint="eastAsia"/>
                <w:szCs w:val="22"/>
              </w:rPr>
              <w:t xml:space="preserve">全国各类出版社</w:t>
            </w:r>
            <w:r>
              <w:rPr>
                <w:szCs w:val="22"/>
              </w:rPr>
              <w:t xml:space="preserve">400</w:t>
            </w:r>
            <w:r>
              <w:rPr>
                <w:rFonts w:hint="eastAsia"/>
                <w:szCs w:val="22"/>
              </w:rPr>
              <w:t xml:space="preserve">家（含）</w:t>
            </w:r>
            <w:bookmarkStart w:id="83" w:name="OLE_LINK18"/>
            <w:r>
              <w:rPr>
                <w:rFonts w:hint="eastAsia"/>
                <w:szCs w:val="22"/>
              </w:rPr>
              <w:t xml:space="preserve">及以上的得4分；全国各类出版社</w:t>
            </w:r>
            <w:r>
              <w:rPr>
                <w:szCs w:val="22"/>
              </w:rPr>
              <w:t xml:space="preserve">400</w:t>
            </w:r>
            <w:r>
              <w:rPr>
                <w:rFonts w:hint="eastAsia"/>
                <w:szCs w:val="22"/>
              </w:rPr>
              <w:t xml:space="preserve">家（不含）-</w:t>
            </w:r>
            <w:r>
              <w:rPr>
                <w:szCs w:val="22"/>
              </w:rPr>
              <w:t xml:space="preserve">300</w:t>
            </w:r>
            <w:r>
              <w:rPr>
                <w:rFonts w:hint="eastAsia"/>
                <w:szCs w:val="22"/>
              </w:rPr>
              <w:t xml:space="preserve">家（含）的得2分，其余不得分。</w:t>
            </w:r>
            <w:bookmarkEnd w:id="83"/>
            <w:r>
              <w:rPr>
                <w:szCs w:val="22"/>
              </w:rPr>
            </w:r>
            <w:r/>
          </w:p>
          <w:p>
            <w:pPr>
              <w:pStyle w:val="895"/>
              <w:spacing w:after="0"/>
              <w:shd w:val="clear" w:color="auto" w:fill="ffffff"/>
              <w:rPr>
                <w:rFonts w:hint="eastAsia"/>
              </w:rPr>
            </w:pPr>
            <w:r>
              <w:rPr>
                <w:rFonts w:hint="eastAsia"/>
                <w:b/>
                <w:szCs w:val="21"/>
              </w:rPr>
              <w:t xml:space="preserve">注：投标文件中</w:t>
            </w:r>
            <w:r>
              <w:rPr>
                <w:rFonts w:hint="eastAsia" w:cs="宋体"/>
                <w:b/>
                <w:szCs w:val="21"/>
              </w:rPr>
              <w:t xml:space="preserve">须提供加盖公章的供销协议或</w:t>
            </w:r>
            <w:r>
              <w:rPr>
                <w:rFonts w:hint="eastAsia"/>
                <w:b/>
              </w:rPr>
              <w:t xml:space="preserve">代理证明</w:t>
            </w:r>
            <w:r>
              <w:rPr>
                <w:rFonts w:hint="eastAsia" w:cs="宋体"/>
                <w:b/>
                <w:szCs w:val="21"/>
              </w:rPr>
              <w:t xml:space="preserve">等相关证明材料的扫描件，未提供的不得分。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bCs w:val="0"/>
              </w:rPr>
              <w:t xml:space="preserve">8</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ascii="Times New Roman" w:hAnsi="Times New Roman"/>
                <w:szCs w:val="20"/>
              </w:rPr>
            </w:pPr>
            <w:r>
              <w:rPr>
                <w:rFonts w:hint="eastAsia"/>
              </w:rPr>
              <w:t xml:space="preserve">现书到书时间</w:t>
            </w:r>
            <w:r>
              <w:rPr>
                <w:rFonts w:hint="eastAsia" w:ascii="Times New Roman" w:hAnsi="Times New Roman"/>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szCs w:val="20"/>
              </w:rPr>
            </w:pPr>
            <w:r>
              <w:rPr>
                <w:rFonts w:hint="eastAsia"/>
                <w:szCs w:val="20"/>
              </w:rPr>
              <w:t xml:space="preserve">2分</w:t>
            </w:r>
            <w:r>
              <w:rPr>
                <w:szCs w:val="20"/>
              </w:rPr>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line="240" w:lineRule="auto"/>
              <w:widowControl w:val="off"/>
              <w:rPr>
                <w:rFonts w:hint="eastAsia"/>
              </w:rPr>
            </w:pPr>
            <w:r>
              <w:rPr>
                <w:rFonts w:hint="eastAsia"/>
              </w:rPr>
              <w:t xml:space="preserve">现书到书时间为7天（含）内的</w:t>
            </w:r>
            <w:r>
              <w:t xml:space="preserve">得</w:t>
            </w:r>
            <w:r>
              <w:rPr>
                <w:rFonts w:hint="eastAsia"/>
              </w:rPr>
              <w:t xml:space="preserve">2分</w:t>
            </w:r>
            <w:r>
              <w:t xml:space="preserve">。</w:t>
            </w:r>
            <w:r>
              <w:rPr>
                <w:rFonts w:hint="eastAsia"/>
              </w:rPr>
              <w:t xml:space="preserve">不满足项目需求或</w:t>
            </w:r>
            <w:r>
              <w:rPr>
                <w:rFonts w:hint="eastAsia"/>
                <w:szCs w:val="20"/>
              </w:rPr>
              <w:t xml:space="preserve">未作说明的不得分。</w:t>
            </w:r>
            <w:r>
              <w:rPr>
                <w:rFonts w:hint="eastAsia"/>
                <w:b/>
                <w:szCs w:val="20"/>
              </w:rPr>
              <w:t xml:space="preserve">注：投标文件中须提供承诺函，格式自拟，未提供的不得分。</w:t>
            </w:r>
            <w:r>
              <w:rPr>
                <w:rFonts w:hint="eastAsia"/>
              </w:rPr>
            </w:r>
            <w:r/>
          </w:p>
        </w:tc>
      </w:tr>
      <w:tr>
        <w:trPr>
          <w:trHeight w:val="132"/>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bCs w:val="0"/>
              </w:rPr>
              <w:t xml:space="preserve">9</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rPr>
            </w:pPr>
            <w:r>
              <w:rPr>
                <w:rFonts w:hint="eastAsia"/>
              </w:rPr>
              <w:t xml:space="preserve">期书到书时间</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rPr>
            </w:pPr>
            <w:r>
              <w:rPr>
                <w:rFonts w:hint="eastAsia"/>
              </w:rPr>
              <w:t xml:space="preserve">3分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line="240" w:lineRule="auto"/>
              <w:widowControl w:val="off"/>
              <w:rPr>
                <w:rFonts w:hint="eastAsia"/>
              </w:rPr>
            </w:pPr>
            <w:r>
              <w:rPr>
                <w:rFonts w:hint="eastAsia"/>
              </w:rPr>
              <w:t xml:space="preserve">期书到书时间</w:t>
            </w:r>
            <w:r>
              <w:rPr>
                <w:rFonts w:hint="eastAsia"/>
                <w:szCs w:val="20"/>
              </w:rPr>
              <w:t xml:space="preserve">为7天（含）内</w:t>
            </w:r>
            <w:r>
              <w:rPr>
                <w:rFonts w:hint="eastAsia"/>
                <w:szCs w:val="21"/>
              </w:rPr>
              <w:t xml:space="preserve">的</w:t>
            </w:r>
            <w:r>
              <w:rPr>
                <w:rFonts w:hint="eastAsia"/>
                <w:szCs w:val="20"/>
              </w:rPr>
              <w:t xml:space="preserve">得3分；</w:t>
            </w:r>
            <w:r>
              <w:rPr>
                <w:rFonts w:hint="eastAsia"/>
              </w:rPr>
              <w:t xml:space="preserve">期书到书时间</w:t>
            </w:r>
            <w:r>
              <w:rPr>
                <w:rFonts w:hint="eastAsia"/>
                <w:szCs w:val="20"/>
              </w:rPr>
              <w:t xml:space="preserve">为8天（含）至15天（含）的得2分；</w:t>
            </w:r>
            <w:r>
              <w:rPr>
                <w:rFonts w:hint="eastAsia"/>
              </w:rPr>
              <w:t xml:space="preserve">期书到书时间</w:t>
            </w:r>
            <w:r>
              <w:rPr>
                <w:rFonts w:hint="eastAsia"/>
                <w:szCs w:val="20"/>
              </w:rPr>
              <w:t xml:space="preserve">为16天（含）至20天（含）的</w:t>
            </w:r>
            <w:r>
              <w:rPr>
                <w:rFonts w:hint="eastAsia"/>
              </w:rPr>
              <w:t xml:space="preserve">得1分；</w:t>
            </w:r>
            <w:r>
              <w:rPr>
                <w:rFonts w:hint="eastAsia"/>
              </w:rPr>
              <w:t xml:space="preserve">期书到书时间为</w:t>
            </w:r>
            <w:r>
              <w:rPr>
                <w:rFonts w:hint="eastAsia"/>
              </w:rPr>
              <w:t xml:space="preserve">21天及以上或</w:t>
            </w:r>
            <w:r>
              <w:rPr>
                <w:rFonts w:hint="eastAsia"/>
                <w:szCs w:val="20"/>
              </w:rPr>
              <w:t xml:space="preserve">未作说明的不得分。</w:t>
            </w:r>
            <w:r>
              <w:rPr>
                <w:rFonts w:hint="eastAsia"/>
                <w:b/>
                <w:szCs w:val="20"/>
              </w:rPr>
              <w:t xml:space="preserve">注：投标文件中须提供承诺函，格式自拟，未提供的不得分。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bCs w:val="0"/>
              </w:rPr>
              <w:t xml:space="preserve">10</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27"/>
              <w:jc w:val="center"/>
              <w:spacing w:after="0" w:line="240" w:lineRule="auto"/>
              <w:widowControl w:val="off"/>
              <w:rPr>
                <w:rFonts w:hint="eastAsia" w:ascii="宋体" w:hAnsi="宋体" w:eastAsia="宋体"/>
                <w:sz w:val="24"/>
                <w:szCs w:val="24"/>
              </w:rPr>
            </w:pPr>
            <w:r>
              <w:rPr>
                <w:rFonts w:hint="eastAsia" w:ascii="宋体" w:hAnsi="宋体" w:eastAsia="宋体"/>
                <w:sz w:val="24"/>
                <w:szCs w:val="24"/>
              </w:rPr>
              <w:t xml:space="preserve">加工人员配置情况</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rPr>
            </w:pPr>
            <w:r>
              <w:rPr>
                <w:rFonts w:hint="eastAsia"/>
              </w:rPr>
              <w:t xml:space="preserve">3分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jc w:val="left"/>
              <w:spacing w:after="0" w:line="240" w:lineRule="auto"/>
              <w:widowControl w:val="off"/>
              <w:rPr>
                <w:rFonts w:hint="eastAsia"/>
                <w:bCs w:val="0"/>
              </w:rPr>
            </w:pPr>
            <w:r>
              <w:rPr>
                <w:rFonts w:hint="eastAsia"/>
                <w:bCs w:val="0"/>
              </w:rPr>
              <w:t xml:space="preserve">投标人配备的加工</w:t>
            </w:r>
            <w:r>
              <w:rPr>
                <w:bCs w:val="0"/>
              </w:rPr>
              <w:t xml:space="preserve">人员满足项目需求</w:t>
            </w:r>
            <w:r>
              <w:rPr>
                <w:rFonts w:hint="eastAsia"/>
                <w:bCs w:val="0"/>
              </w:rPr>
              <w:t xml:space="preserve">（</w:t>
            </w:r>
            <w:r>
              <w:rPr>
                <w:rFonts w:hint="eastAsia"/>
              </w:rPr>
              <w:t xml:space="preserve">有</w:t>
            </w:r>
            <w:r>
              <w:rPr>
                <w:rFonts w:hint="eastAsia"/>
              </w:rPr>
              <w:t xml:space="preserve">图书加工</w:t>
            </w:r>
            <w:r>
              <w:rPr>
                <w:rFonts w:hint="eastAsia"/>
              </w:rPr>
              <w:t xml:space="preserve">工</w:t>
            </w:r>
            <w:r>
              <w:rPr>
                <w:rFonts w:hint="eastAsia"/>
              </w:rPr>
              <w:t xml:space="preserve">作经验</w:t>
            </w:r>
            <w:r>
              <w:t xml:space="preserve">的</w:t>
            </w:r>
            <w:r>
              <w:rPr>
                <w:rFonts w:hint="eastAsia"/>
              </w:rPr>
              <w:t xml:space="preserve">加工人员不少于4人</w:t>
            </w:r>
            <w:r>
              <w:rPr>
                <w:rFonts w:hint="eastAsia"/>
                <w:bCs w:val="0"/>
              </w:rPr>
              <w:t xml:space="preserve">）的</w:t>
            </w:r>
            <w:r>
              <w:rPr>
                <w:bCs w:val="0"/>
              </w:rPr>
              <w:t xml:space="preserve">得</w:t>
            </w:r>
            <w:r>
              <w:rPr>
                <w:rFonts w:hint="eastAsia"/>
                <w:bCs w:val="0"/>
              </w:rPr>
              <w:t xml:space="preserve">3分</w:t>
            </w:r>
            <w:r>
              <w:rPr>
                <w:bCs w:val="0"/>
              </w:rPr>
              <w:t xml:space="preserve">。</w:t>
            </w:r>
            <w:r>
              <w:rPr>
                <w:rFonts w:hint="eastAsia"/>
                <w:b/>
              </w:rPr>
              <w:t xml:space="preserve">注：投标文</w:t>
            </w:r>
            <w:r>
              <w:rPr>
                <w:rFonts w:hint="eastAsia"/>
                <w:b/>
              </w:rPr>
              <w:t xml:space="preserve">件中需提供人员名单、身份证及</w:t>
            </w:r>
            <w:r>
              <w:rPr>
                <w:rFonts w:hint="eastAsia" w:ascii="Times New Roman" w:hAnsi="Times New Roman"/>
                <w:b/>
              </w:rPr>
              <w:t xml:space="preserve">投标人为其缴纳的近三个月中任意一个月的社保证明扫描件、参与过其他项目工作经验证明材料（包括：个人履历及不限工作单位的个人社保证明），未提供的不得分。</w:t>
            </w:r>
            <w:r>
              <w:rPr>
                <w:rFonts w:hint="eastAsia"/>
                <w:bCs w:val="0"/>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bCs w:val="0"/>
              </w:rPr>
              <w:t xml:space="preserve">11</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rPr>
            </w:pPr>
            <w:r>
              <w:rPr>
                <w:rFonts w:hint="eastAsia"/>
              </w:rPr>
              <w:t xml:space="preserve">现采服务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rPr>
            </w:pPr>
            <w:r>
              <w:rPr>
                <w:rFonts w:hint="eastAsia"/>
              </w:rPr>
              <w:t xml:space="preserve">3分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line="240" w:lineRule="auto"/>
              <w:widowControl w:val="off"/>
              <w:rPr>
                <w:rFonts w:hint="eastAsia"/>
              </w:rPr>
            </w:pPr>
            <w:r>
              <w:rPr>
                <w:rFonts w:hint="eastAsia"/>
              </w:rPr>
              <w:t xml:space="preserve">现采服务</w:t>
            </w:r>
            <w:r>
              <w:rPr>
                <w:rFonts w:hint="eastAsia"/>
                <w:szCs w:val="20"/>
              </w:rPr>
              <w:t xml:space="preserve">为6次及以上</w:t>
            </w:r>
            <w:r>
              <w:rPr>
                <w:rFonts w:hint="eastAsia"/>
                <w:szCs w:val="21"/>
              </w:rPr>
              <w:t xml:space="preserve">的</w:t>
            </w:r>
            <w:r>
              <w:rPr>
                <w:rFonts w:hint="eastAsia"/>
                <w:szCs w:val="20"/>
              </w:rPr>
              <w:t xml:space="preserve">得3分；</w:t>
            </w:r>
            <w:r>
              <w:rPr>
                <w:rFonts w:hint="eastAsia"/>
              </w:rPr>
              <w:t xml:space="preserve">现采服务</w:t>
            </w:r>
            <w:r>
              <w:rPr>
                <w:rFonts w:hint="eastAsia"/>
                <w:szCs w:val="20"/>
              </w:rPr>
              <w:t xml:space="preserve">为5次的得</w:t>
            </w:r>
            <w:r>
              <w:rPr>
                <w:szCs w:val="20"/>
              </w:rPr>
              <w:t xml:space="preserve">2</w:t>
            </w:r>
            <w:r>
              <w:rPr>
                <w:rFonts w:hint="eastAsia"/>
                <w:szCs w:val="20"/>
              </w:rPr>
              <w:t xml:space="preserve">分；</w:t>
            </w:r>
            <w:r>
              <w:rPr>
                <w:rFonts w:hint="eastAsia"/>
              </w:rPr>
              <w:t xml:space="preserve">现采服务</w:t>
            </w:r>
            <w:r>
              <w:rPr>
                <w:rFonts w:hint="eastAsia"/>
                <w:szCs w:val="20"/>
              </w:rPr>
              <w:t xml:space="preserve">为</w:t>
            </w:r>
            <w:r>
              <w:rPr>
                <w:szCs w:val="20"/>
              </w:rPr>
              <w:t xml:space="preserve">4</w:t>
            </w:r>
            <w:r>
              <w:rPr>
                <w:rFonts w:hint="eastAsia"/>
                <w:szCs w:val="20"/>
              </w:rPr>
              <w:t xml:space="preserve">次的得</w:t>
            </w:r>
            <w:r>
              <w:rPr>
                <w:szCs w:val="20"/>
              </w:rPr>
              <w:t xml:space="preserve">1</w:t>
            </w:r>
            <w:r>
              <w:rPr>
                <w:rFonts w:hint="eastAsia"/>
                <w:szCs w:val="20"/>
              </w:rPr>
              <w:t xml:space="preserve">分；</w:t>
            </w:r>
            <w:r>
              <w:rPr>
                <w:rFonts w:hint="eastAsia"/>
              </w:rPr>
              <w:t xml:space="preserve">不满足项目需求或</w:t>
            </w:r>
            <w:r>
              <w:rPr>
                <w:rFonts w:hint="eastAsia"/>
                <w:szCs w:val="20"/>
              </w:rPr>
              <w:t xml:space="preserve">未作说明的不得分。</w:t>
            </w:r>
            <w:r>
              <w:rPr>
                <w:rFonts w:hint="eastAsia"/>
                <w:b/>
                <w:szCs w:val="20"/>
              </w:rPr>
              <w:t xml:space="preserve">注：投标文件中须提供承诺函，格式自拟，未提供的不得分。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bCs w:val="0"/>
              </w:rPr>
              <w:t xml:space="preserve">1</w:t>
            </w:r>
            <w:r>
              <w:rPr>
                <w:rFonts w:hint="eastAsia"/>
                <w:bCs w:val="0"/>
              </w:rPr>
              <w:t xml:space="preserve">2</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rPr>
            </w:pPr>
            <w:r>
              <w:rPr>
                <w:rFonts w:hint="eastAsia"/>
              </w:rPr>
              <w:t xml:space="preserve">外采服务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rPr>
            </w:pPr>
            <w:r>
              <w:rPr>
                <w:rFonts w:hint="eastAsia"/>
              </w:rPr>
              <w:t xml:space="preserve">3分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line="240" w:lineRule="auto"/>
              <w:widowControl w:val="off"/>
              <w:rPr>
                <w:rFonts w:hint="eastAsia"/>
              </w:rPr>
            </w:pPr>
            <w:r>
              <w:rPr>
                <w:rFonts w:hint="eastAsia"/>
              </w:rPr>
              <w:t xml:space="preserve">外采服务</w:t>
            </w:r>
            <w:r>
              <w:rPr>
                <w:rFonts w:hint="eastAsia"/>
                <w:szCs w:val="20"/>
              </w:rPr>
              <w:t xml:space="preserve">为5次及以上</w:t>
            </w:r>
            <w:r>
              <w:rPr>
                <w:rFonts w:hint="eastAsia"/>
                <w:szCs w:val="21"/>
              </w:rPr>
              <w:t xml:space="preserve">的</w:t>
            </w:r>
            <w:r>
              <w:rPr>
                <w:rFonts w:hint="eastAsia"/>
                <w:szCs w:val="20"/>
              </w:rPr>
              <w:t xml:space="preserve">得3分；</w:t>
            </w:r>
            <w:r>
              <w:rPr>
                <w:rFonts w:hint="eastAsia"/>
              </w:rPr>
              <w:t xml:space="preserve">外采服务</w:t>
            </w:r>
            <w:r>
              <w:rPr>
                <w:rFonts w:hint="eastAsia"/>
                <w:szCs w:val="20"/>
              </w:rPr>
              <w:t xml:space="preserve">为4次的得</w:t>
            </w:r>
            <w:r>
              <w:rPr>
                <w:szCs w:val="20"/>
              </w:rPr>
              <w:t xml:space="preserve">2</w:t>
            </w:r>
            <w:r>
              <w:rPr>
                <w:rFonts w:hint="eastAsia"/>
                <w:szCs w:val="20"/>
              </w:rPr>
              <w:t xml:space="preserve">分；</w:t>
            </w:r>
            <w:r>
              <w:rPr>
                <w:rFonts w:hint="eastAsia"/>
              </w:rPr>
              <w:t xml:space="preserve">外采服务</w:t>
            </w:r>
            <w:r>
              <w:rPr>
                <w:rFonts w:hint="eastAsia"/>
                <w:szCs w:val="20"/>
              </w:rPr>
              <w:t xml:space="preserve">为</w:t>
            </w:r>
            <w:r>
              <w:rPr>
                <w:szCs w:val="20"/>
              </w:rPr>
              <w:t xml:space="preserve">3</w:t>
            </w:r>
            <w:r>
              <w:rPr>
                <w:rFonts w:hint="eastAsia"/>
                <w:szCs w:val="20"/>
              </w:rPr>
              <w:t xml:space="preserve">次的得</w:t>
            </w:r>
            <w:r>
              <w:rPr>
                <w:szCs w:val="20"/>
              </w:rPr>
              <w:t xml:space="preserve">1</w:t>
            </w:r>
            <w:r>
              <w:rPr>
                <w:rFonts w:hint="eastAsia"/>
                <w:szCs w:val="20"/>
              </w:rPr>
              <w:t xml:space="preserve">分；</w:t>
            </w:r>
            <w:r>
              <w:rPr>
                <w:rFonts w:hint="eastAsia"/>
              </w:rPr>
              <w:t xml:space="preserve">不满足项目需求或</w:t>
            </w:r>
            <w:r>
              <w:rPr>
                <w:rFonts w:hint="eastAsia"/>
                <w:szCs w:val="20"/>
              </w:rPr>
              <w:t xml:space="preserve">未作说明的不得分。</w:t>
            </w:r>
            <w:r>
              <w:rPr>
                <w:rFonts w:hint="eastAsia"/>
                <w:b/>
                <w:szCs w:val="20"/>
              </w:rPr>
              <w:t xml:space="preserve">注：投标文件中须提供承诺函，格式自拟，未提供的不得分。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bCs w:val="0"/>
              </w:rPr>
              <w:t xml:space="preserve">1</w:t>
            </w:r>
            <w:r>
              <w:rPr>
                <w:rFonts w:hint="eastAsia"/>
                <w:bCs w:val="0"/>
              </w:rPr>
              <w:t xml:space="preserve">3</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rPr>
            </w:pPr>
            <w:r>
              <w:rPr>
                <w:rFonts w:hint="eastAsia"/>
              </w:rPr>
              <w:t xml:space="preserve">免费仓储场所</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rPr>
            </w:pPr>
            <w:r>
              <w:rPr>
                <w:rFonts w:hint="eastAsia"/>
              </w:rPr>
              <w:t xml:space="preserve">3分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line="240" w:lineRule="auto"/>
              <w:widowControl w:val="off"/>
              <w:rPr>
                <w:rFonts w:hint="eastAsia"/>
                <w:b/>
              </w:rPr>
            </w:pPr>
            <w:r>
              <w:rPr>
                <w:rFonts w:hint="eastAsia"/>
                <w:bCs w:val="0"/>
              </w:rPr>
              <w:t xml:space="preserve">能</w:t>
            </w:r>
            <w:r>
              <w:rPr>
                <w:rFonts w:hint="eastAsia"/>
              </w:rPr>
              <w:t xml:space="preserve">提供符合图书存放条件的免费仓储场所，随时响应采购人图书配送需求的得3分。</w:t>
            </w:r>
            <w:r>
              <w:rPr>
                <w:rFonts w:hint="eastAsia"/>
                <w:b/>
                <w:szCs w:val="21"/>
              </w:rPr>
              <w:t xml:space="preserve">注：</w:t>
            </w:r>
            <w:r>
              <w:rPr>
                <w:rFonts w:hint="eastAsia"/>
                <w:b/>
                <w:szCs w:val="20"/>
              </w:rPr>
              <w:t xml:space="preserve">投标文件中须提供承诺函，格式自拟，未提供的不得分。</w:t>
            </w:r>
            <w:r>
              <w:rPr>
                <w:rFonts w:hint="eastAsia"/>
                <w:b/>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480" w:lineRule="exact"/>
              <w:widowControl w:val="off"/>
              <w:rPr>
                <w:rFonts w:hint="eastAsia"/>
                <w:bCs w:val="0"/>
              </w:rPr>
            </w:pPr>
            <w:r>
              <w:rPr>
                <w:rFonts w:hint="eastAsia"/>
                <w:bCs w:val="0"/>
              </w:rPr>
              <w:t xml:space="preserve">1</w:t>
            </w:r>
            <w:r>
              <w:rPr>
                <w:rFonts w:hint="eastAsia"/>
                <w:bCs w:val="0"/>
              </w:rPr>
              <w:t xml:space="preserve">4</w:t>
            </w:r>
            <w:r>
              <w:rPr>
                <w:rFonts w:hint="eastAsia"/>
                <w:bCs w:val="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rPr>
            </w:pPr>
            <w:r>
              <w:rPr>
                <w:rFonts w:hint="eastAsia"/>
              </w:rPr>
              <w:t xml:space="preserve">加工</w:t>
            </w:r>
            <w:r>
              <w:t xml:space="preserve">场所及加工设备</w:t>
            </w:r>
            <w:r>
              <w:rPr>
                <w:rFonts w:hint="eastAsi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rPr>
            </w:pPr>
            <w:r>
              <w:rPr>
                <w:rFonts w:hint="eastAsia"/>
              </w:rPr>
              <w:t xml:space="preserve">5分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line="240" w:lineRule="auto"/>
              <w:widowControl w:val="off"/>
              <w:rPr>
                <w:rFonts w:hint="eastAsia"/>
              </w:rPr>
            </w:pPr>
            <w:r>
              <w:rPr>
                <w:rFonts w:hint="eastAsia"/>
              </w:rPr>
              <w:t xml:space="preserve">（1）投标人承诺为本项目配备</w:t>
            </w:r>
            <w:r>
              <w:rPr>
                <w:rFonts w:hint="eastAsia"/>
              </w:rPr>
              <w:t xml:space="preserve">加工</w:t>
            </w:r>
            <w:r>
              <w:t xml:space="preserve">场所</w:t>
            </w:r>
            <w:r>
              <w:rPr>
                <w:rFonts w:hint="eastAsia"/>
              </w:rPr>
              <w:t xml:space="preserve">的得2分</w:t>
            </w:r>
            <w:r>
              <w:t xml:space="preserve">。</w:t>
            </w:r>
            <w:r>
              <w:rPr>
                <w:rFonts w:hint="eastAsia"/>
                <w:b/>
                <w:szCs w:val="21"/>
              </w:rPr>
              <w:t xml:space="preserve">注：</w:t>
            </w:r>
            <w:r>
              <w:rPr>
                <w:rFonts w:hint="eastAsia"/>
                <w:b/>
                <w:szCs w:val="20"/>
              </w:rPr>
              <w:t xml:space="preserve">投标文件中须提供承诺函，格式自拟，未提供的不得分。</w:t>
            </w:r>
            <w:r>
              <w:rPr>
                <w:rFonts w:hint="eastAsia"/>
              </w:rPr>
              <w:t xml:space="preserve">（2）投标人为本项目配备的加工设备</w:t>
            </w:r>
            <w:r>
              <w:rPr>
                <w:bCs w:val="0"/>
              </w:rPr>
              <w:t xml:space="preserve">满足项目需求</w:t>
            </w:r>
            <w:r>
              <w:rPr>
                <w:rFonts w:hint="eastAsia"/>
              </w:rPr>
              <w:t xml:space="preserve">（至少包括</w:t>
            </w:r>
            <w:r>
              <w:t xml:space="preserve">：</w:t>
            </w:r>
            <w:r>
              <w:rPr>
                <w:rFonts w:hint="eastAsia"/>
              </w:rPr>
              <w:t xml:space="preserve">计算机及相关网络设备；</w:t>
            </w:r>
            <w:r>
              <w:t xml:space="preserve">扫描枪</w:t>
            </w:r>
            <w:r>
              <w:rPr>
                <w:rFonts w:hint="eastAsia"/>
              </w:rPr>
              <w:t xml:space="preserve">；标签机；打印机</w:t>
            </w:r>
            <w:r>
              <w:t xml:space="preserve">；扫描仪</w:t>
            </w:r>
            <w:r>
              <w:rPr>
                <w:rFonts w:hint="eastAsia"/>
              </w:rPr>
              <w:t xml:space="preserve">；</w:t>
            </w:r>
            <w:r>
              <w:t xml:space="preserve">RFID射频读写板</w:t>
            </w:r>
            <w:r>
              <w:rPr>
                <w:rFonts w:hint="eastAsia"/>
              </w:rPr>
              <w:t xml:space="preserve">等</w:t>
            </w:r>
            <w:r>
              <w:rPr>
                <w:rFonts w:hint="eastAsia"/>
              </w:rPr>
              <w:t xml:space="preserve">）的</w:t>
            </w:r>
            <w:r>
              <w:rPr>
                <w:bCs w:val="0"/>
              </w:rPr>
              <w:t xml:space="preserve">得</w:t>
            </w:r>
            <w:r>
              <w:rPr>
                <w:rFonts w:hint="eastAsia"/>
                <w:bCs w:val="0"/>
              </w:rPr>
              <w:t xml:space="preserve">3分</w:t>
            </w:r>
            <w:r>
              <w:rPr>
                <w:bCs w:val="0"/>
              </w:rPr>
              <w:t xml:space="preserve">。</w:t>
            </w:r>
            <w:r>
              <w:rPr>
                <w:rFonts w:hint="eastAsia"/>
                <w:b/>
              </w:rPr>
              <w:t xml:space="preserve">注：投标文件中须</w:t>
            </w:r>
            <w:r>
              <w:rPr>
                <w:b/>
              </w:rPr>
              <w:t xml:space="preserve">提供设备的</w:t>
            </w:r>
            <w:r>
              <w:rPr>
                <w:b/>
              </w:rPr>
              <w:t xml:space="preserve">明细及实物图，未提供的不得分。</w:t>
            </w:r>
            <w:r>
              <w:rPr>
                <w:rFonts w:hint="eastAsia"/>
              </w:rPr>
            </w:r>
            <w:r/>
          </w:p>
        </w:tc>
      </w:tr>
      <w:tr>
        <w:trPr>
          <w:trHeight w:val="720"/>
        </w:trPr>
        <w:tc>
          <w:tcPr>
            <w:tcBorders>
              <w:top w:val="single" w:color="000000" w:sz="4" w:space="0"/>
              <w:left w:val="single" w:color="000000" w:sz="4" w:space="0"/>
              <w:bottom w:val="single" w:color="000000" w:sz="4" w:space="0"/>
              <w:right w:val="single" w:color="000000" w:sz="4" w:space="0"/>
            </w:tcBorders>
            <w:tcW w:w="768" w:type="dxa"/>
            <w:vAlign w:val="center"/>
            <w:textDirection w:val="lrTb"/>
            <w:noWrap w:val="false"/>
          </w:tcPr>
          <w:p>
            <w:pPr>
              <w:pStyle w:val="895"/>
              <w:jc w:val="center"/>
              <w:spacing w:after="0" w:line="240" w:lineRule="auto"/>
              <w:widowControl w:val="off"/>
              <w:rPr>
                <w:rFonts w:hint="eastAsia"/>
              </w:rPr>
            </w:pPr>
            <w:r>
              <w:t xml:space="preserve">1</w:t>
            </w:r>
            <w:r>
              <w:rPr>
                <w:rFonts w:hint="eastAsia"/>
              </w:rPr>
              <w:t xml:space="preserve">5</w:t>
            </w:r>
            <w:r>
              <w:rPr>
                <w:rFonts w:hint="eastAsia"/>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95"/>
              <w:jc w:val="center"/>
              <w:spacing w:after="0" w:line="240" w:lineRule="auto"/>
              <w:widowControl w:val="off"/>
              <w:rPr>
                <w:rFonts w:hint="eastAsia"/>
              </w:rPr>
            </w:pPr>
            <w:r>
              <w:rPr>
                <w:rFonts w:hint="eastAsia"/>
              </w:rPr>
              <w:t xml:space="preserve">免费质量保证期</w:t>
            </w:r>
            <w:r>
              <w:rPr>
                <w:rFonts w:hint="eastAsi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rPr>
            </w:pPr>
            <w:r>
              <w:t xml:space="preserve">3</w:t>
            </w:r>
            <w:r>
              <w:rPr>
                <w:rFonts w:hint="eastAsia"/>
              </w:rPr>
              <w:t xml:space="preserve">分</w:t>
            </w:r>
            <w:r/>
          </w:p>
        </w:tc>
        <w:tc>
          <w:tcPr>
            <w:tcBorders>
              <w:top w:val="single" w:color="000000" w:sz="4" w:space="0"/>
              <w:left w:val="single" w:color="000000" w:sz="4" w:space="0"/>
              <w:bottom w:val="single" w:color="000000" w:sz="4" w:space="0"/>
              <w:right w:val="single" w:color="000000" w:sz="4" w:space="0"/>
            </w:tcBorders>
            <w:tcW w:w="6976" w:type="dxa"/>
            <w:vAlign w:val="center"/>
            <w:textDirection w:val="lrTb"/>
            <w:noWrap w:val="false"/>
          </w:tcPr>
          <w:p>
            <w:pPr>
              <w:pStyle w:val="895"/>
              <w:spacing w:after="0" w:line="240" w:lineRule="auto"/>
              <w:widowControl w:val="off"/>
              <w:rPr>
                <w:rFonts w:hint="eastAsia"/>
              </w:rPr>
            </w:pPr>
            <w:r>
              <w:rPr>
                <w:rFonts w:hint="eastAsia"/>
              </w:rPr>
              <w:t xml:space="preserve">免费质量保证期满足招标要求的得基本分1分；优于招标要求每增加1年加</w:t>
            </w:r>
            <w:r>
              <w:t xml:space="preserve">1</w:t>
            </w:r>
            <w:r>
              <w:rPr>
                <w:rFonts w:hint="eastAsia"/>
              </w:rPr>
              <w:t xml:space="preserve">分（最多加</w:t>
            </w:r>
            <w:r>
              <w:t xml:space="preserve">2</w:t>
            </w:r>
            <w:r>
              <w:rPr>
                <w:rFonts w:hint="eastAsia"/>
              </w:rPr>
              <w:t xml:space="preserve">分）。</w:t>
            </w:r>
            <w:r>
              <w:rPr>
                <w:b/>
              </w:rPr>
              <w:t xml:space="preserve">质保</w:t>
            </w:r>
            <w:r>
              <w:rPr>
                <w:rFonts w:hint="eastAsia"/>
                <w:b/>
              </w:rPr>
              <w:t xml:space="preserve">期</w:t>
            </w:r>
            <w:r>
              <w:rPr>
                <w:b/>
              </w:rPr>
              <w:t xml:space="preserve">未达到招标文件要求</w:t>
            </w:r>
            <w:r>
              <w:rPr>
                <w:rFonts w:hint="eastAsia"/>
                <w:b/>
              </w:rPr>
              <w:t xml:space="preserve">或</w:t>
            </w:r>
            <w:r>
              <w:rPr>
                <w:b/>
              </w:rPr>
              <w:t xml:space="preserve">未作说明的不得分。</w:t>
            </w:r>
            <w:r>
              <w:rPr>
                <w:b/>
                <w:bCs w:val="0"/>
              </w:rPr>
              <w:t xml:space="preserve">注：投标人需对项目整体做出承诺，只对部分货物增加的不得分。</w:t>
            </w:r>
            <w:r>
              <w:rPr>
                <w:rFonts w:hint="eastAsia"/>
              </w:rPr>
            </w:r>
            <w:r/>
          </w:p>
        </w:tc>
      </w:tr>
    </w:tbl>
    <w:p>
      <w:pPr>
        <w:pStyle w:val="895"/>
        <w:ind w:firstLine="240"/>
        <w:spacing w:after="0" w:line="520" w:lineRule="exact"/>
        <w:widowControl w:val="off"/>
        <w:rPr>
          <w:b/>
        </w:rPr>
      </w:pPr>
      <w:r>
        <w:rPr>
          <w:rFonts w:hint="eastAsia"/>
          <w:b/>
        </w:rPr>
        <w:t xml:space="preserve">3</w:t>
      </w:r>
      <w:r>
        <w:rPr>
          <w:rFonts w:hint="eastAsia"/>
          <w:b/>
        </w:rPr>
        <w:t xml:space="preserve">、</w:t>
      </w:r>
      <w:r>
        <w:rPr>
          <w:rFonts w:hint="eastAsia"/>
          <w:b/>
        </w:rPr>
        <w:t xml:space="preserve">商务部分</w:t>
      </w:r>
      <w:r>
        <w:rPr>
          <w:b/>
        </w:rPr>
        <w:t xml:space="preserve">1</w:t>
      </w:r>
      <w:r>
        <w:rPr>
          <w:rFonts w:hint="eastAsia"/>
          <w:b/>
        </w:rPr>
        <w:t xml:space="preserve">1</w:t>
      </w:r>
      <w:r>
        <w:rPr>
          <w:rFonts w:hint="eastAsia"/>
          <w:b/>
        </w:rPr>
        <w:t xml:space="preserve">分</w:t>
      </w:r>
      <w:r>
        <w:rPr>
          <w:b/>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276"/>
        <w:gridCol w:w="850"/>
        <w:gridCol w:w="6946"/>
      </w:tblGrid>
      <w:tr>
        <w:trPr>
          <w:trHeight w:val="325"/>
        </w:trPr>
        <w:tc>
          <w:tcPr>
            <w:shd w:val="clear" w:color="auto" w:fill="e7e6e6"/>
            <w:tcW w:w="810" w:type="dxa"/>
            <w:vAlign w:val="center"/>
            <w:textDirection w:val="lrTb"/>
            <w:noWrap w:val="false"/>
          </w:tcPr>
          <w:p>
            <w:pPr>
              <w:pStyle w:val="895"/>
              <w:jc w:val="center"/>
              <w:spacing w:after="0"/>
              <w:widowControl w:val="off"/>
              <w:rPr>
                <w:b/>
                <w:bCs w:val="0"/>
              </w:rPr>
            </w:pPr>
            <w:r>
              <w:rPr>
                <w:rFonts w:hint="eastAsia"/>
                <w:b/>
                <w:bCs w:val="0"/>
              </w:rPr>
              <w:t xml:space="preserve">序号</w:t>
            </w:r>
            <w:r>
              <w:rPr>
                <w:b/>
                <w:bCs w:val="0"/>
              </w:rPr>
            </w:r>
            <w:r/>
          </w:p>
        </w:tc>
        <w:tc>
          <w:tcPr>
            <w:shd w:val="clear" w:color="auto" w:fill="e7e6e6"/>
            <w:tcW w:w="1276" w:type="dxa"/>
            <w:vAlign w:val="center"/>
            <w:textDirection w:val="lrTb"/>
            <w:noWrap w:val="false"/>
          </w:tcPr>
          <w:p>
            <w:pPr>
              <w:pStyle w:val="895"/>
              <w:jc w:val="center"/>
              <w:spacing w:after="0"/>
              <w:widowControl w:val="off"/>
              <w:rPr>
                <w:b/>
                <w:bCs w:val="0"/>
              </w:rPr>
            </w:pPr>
            <w:r>
              <w:rPr>
                <w:rFonts w:hint="eastAsia"/>
                <w:b/>
                <w:bCs w:val="0"/>
              </w:rPr>
              <w:t xml:space="preserve">评审因素</w:t>
            </w:r>
            <w:r>
              <w:rPr>
                <w:b/>
                <w:bCs w:val="0"/>
              </w:rPr>
            </w:r>
            <w:r/>
          </w:p>
        </w:tc>
        <w:tc>
          <w:tcPr>
            <w:shd w:val="clear" w:color="auto" w:fill="e7e6e6"/>
            <w:tcW w:w="850" w:type="dxa"/>
            <w:vAlign w:val="center"/>
            <w:textDirection w:val="lrTb"/>
            <w:noWrap w:val="false"/>
          </w:tcPr>
          <w:p>
            <w:pPr>
              <w:pStyle w:val="895"/>
              <w:jc w:val="center"/>
              <w:spacing w:after="0"/>
              <w:widowControl w:val="off"/>
              <w:rPr>
                <w:b/>
                <w:bCs w:val="0"/>
              </w:rPr>
            </w:pPr>
            <w:r>
              <w:rPr>
                <w:rFonts w:hint="eastAsia"/>
                <w:b/>
                <w:bCs w:val="0"/>
              </w:rPr>
              <w:t xml:space="preserve">权值</w:t>
            </w:r>
            <w:r>
              <w:rPr>
                <w:b/>
                <w:bCs w:val="0"/>
              </w:rPr>
            </w:r>
            <w:r/>
          </w:p>
        </w:tc>
        <w:tc>
          <w:tcPr>
            <w:shd w:val="clear" w:color="auto" w:fill="e7e6e6"/>
            <w:tcW w:w="6946" w:type="dxa"/>
            <w:vAlign w:val="center"/>
            <w:textDirection w:val="lrTb"/>
            <w:noWrap w:val="false"/>
          </w:tcPr>
          <w:p>
            <w:pPr>
              <w:pStyle w:val="895"/>
              <w:jc w:val="center"/>
              <w:spacing w:after="0"/>
              <w:widowControl w:val="off"/>
              <w:rPr>
                <w:b/>
                <w:bCs w:val="0"/>
              </w:rPr>
            </w:pPr>
            <w:r>
              <w:rPr>
                <w:rFonts w:hint="eastAsia"/>
                <w:b/>
                <w:bCs w:val="0"/>
              </w:rPr>
              <w:t xml:space="preserve">评分标准</w:t>
            </w:r>
            <w:r>
              <w:rPr>
                <w:b/>
                <w:bCs w:val="0"/>
              </w:rPr>
            </w:r>
            <w:r/>
          </w:p>
        </w:tc>
      </w:tr>
      <w:tr>
        <w:trPr>
          <w:trHeight w:val="274"/>
        </w:trPr>
        <w:tc>
          <w:tcPr>
            <w:tcW w:w="810" w:type="dxa"/>
            <w:vAlign w:val="center"/>
            <w:textDirection w:val="lrTb"/>
            <w:noWrap w:val="false"/>
          </w:tcPr>
          <w:p>
            <w:pPr>
              <w:pStyle w:val="895"/>
              <w:jc w:val="center"/>
              <w:spacing w:after="0"/>
              <w:widowControl w:val="off"/>
              <w:rPr>
                <w:bCs w:val="0"/>
              </w:rPr>
            </w:pPr>
            <w:r>
              <w:rPr>
                <w:rFonts w:hint="eastAsia"/>
                <w:bCs w:val="0"/>
              </w:rPr>
              <w:t xml:space="preserve">1</w:t>
            </w:r>
            <w:r>
              <w:rPr>
                <w:bCs w:val="0"/>
              </w:rPr>
            </w:r>
            <w:r/>
          </w:p>
        </w:tc>
        <w:tc>
          <w:tcPr>
            <w:tcW w:w="1276" w:type="dxa"/>
            <w:vAlign w:val="center"/>
            <w:textDirection w:val="lrTb"/>
            <w:noWrap w:val="false"/>
          </w:tcPr>
          <w:p>
            <w:pPr>
              <w:pStyle w:val="895"/>
              <w:jc w:val="center"/>
              <w:spacing w:after="0"/>
              <w:widowControl w:val="off"/>
              <w:rPr>
                <w:bCs w:val="0"/>
              </w:rPr>
            </w:pPr>
            <w:r>
              <w:rPr>
                <w:rFonts w:hint="eastAsia"/>
                <w:bCs w:val="0"/>
              </w:rPr>
              <w:t xml:space="preserve">商务条件响应性</w:t>
            </w:r>
            <w:r>
              <w:rPr>
                <w:bCs w:val="0"/>
              </w:rPr>
            </w:r>
            <w:r/>
          </w:p>
        </w:tc>
        <w:tc>
          <w:tcPr>
            <w:tcW w:w="850" w:type="dxa"/>
            <w:vAlign w:val="center"/>
            <w:textDirection w:val="lrTb"/>
            <w:noWrap w:val="false"/>
          </w:tcPr>
          <w:p>
            <w:pPr>
              <w:pStyle w:val="895"/>
              <w:jc w:val="center"/>
              <w:spacing w:after="0"/>
              <w:widowControl w:val="off"/>
              <w:rPr>
                <w:bCs w:val="0"/>
              </w:rPr>
            </w:pPr>
            <w:r>
              <w:rPr>
                <w:bCs w:val="0"/>
              </w:rPr>
              <w:t xml:space="preserve">3</w:t>
            </w:r>
            <w:r>
              <w:rPr>
                <w:rFonts w:hint="eastAsia"/>
                <w:bCs w:val="0"/>
              </w:rPr>
              <w:t xml:space="preserve">分</w:t>
            </w:r>
            <w:r>
              <w:rPr>
                <w:bCs w:val="0"/>
              </w:rPr>
            </w:r>
            <w:r/>
          </w:p>
        </w:tc>
        <w:tc>
          <w:tcPr>
            <w:tcW w:w="6946" w:type="dxa"/>
            <w:vAlign w:val="center"/>
            <w:textDirection w:val="lrTb"/>
            <w:noWrap w:val="false"/>
          </w:tcPr>
          <w:p>
            <w:pPr>
              <w:pStyle w:val="895"/>
              <w:spacing w:after="0"/>
              <w:widowControl w:val="off"/>
              <w:rPr>
                <w:bCs w:val="0"/>
              </w:rPr>
            </w:pPr>
            <w:r>
              <w:rPr>
                <w:rFonts w:hint="eastAsia"/>
                <w:bCs w:val="0"/>
              </w:rPr>
              <w:t xml:space="preserve">投标人对招标文件中合同条款等商务条件（共</w:t>
            </w:r>
            <w:r>
              <w:rPr>
                <w:bCs w:val="0"/>
              </w:rPr>
              <w:t xml:space="preserve">22</w:t>
            </w:r>
            <w:r>
              <w:rPr>
                <w:rFonts w:hint="eastAsia"/>
                <w:bCs w:val="0"/>
              </w:rPr>
              <w:t xml:space="preserve">条）完全响应的得</w:t>
            </w:r>
            <w:r>
              <w:rPr>
                <w:bCs w:val="0"/>
              </w:rPr>
              <w:t xml:space="preserve">3</w:t>
            </w:r>
            <w:r>
              <w:rPr>
                <w:rFonts w:hint="eastAsia"/>
                <w:bCs w:val="0"/>
              </w:rPr>
              <w:t xml:space="preserve">分；</w:t>
            </w:r>
            <w:r>
              <w:rPr>
                <w:rFonts w:hint="eastAsia" w:cs="宋体"/>
              </w:rPr>
              <w:t xml:space="preserve">“</w:t>
            </w:r>
            <w:r>
              <w:rPr>
                <w:rFonts w:hint="eastAsia"/>
                <w:bCs w:val="0"/>
                <w:lang w:bidi="ar"/>
              </w:rPr>
              <w:t xml:space="preserve">▲</w:t>
            </w:r>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0.5</w:t>
            </w:r>
            <w:r>
              <w:rPr>
                <w:rFonts w:hint="eastAsia"/>
                <w:bCs w:val="0"/>
              </w:rPr>
              <w:t xml:space="preserve">分，其余项</w:t>
            </w:r>
            <w:r>
              <w:rPr>
                <w:rFonts w:hint="eastAsia" w:cs="宋体"/>
              </w:rPr>
              <w:t xml:space="preserve">（</w:t>
            </w:r>
            <w:r>
              <w:rPr>
                <w:rFonts w:hint="eastAsia"/>
                <w:bCs w:val="0"/>
              </w:rPr>
              <w:t xml:space="preserve">共</w:t>
            </w:r>
            <w:r>
              <w:rPr>
                <w:bCs w:val="0"/>
              </w:rPr>
              <w:t xml:space="preserve">20</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0.1</w:t>
            </w:r>
            <w:r>
              <w:rPr>
                <w:rFonts w:hint="eastAsia"/>
                <w:bCs w:val="0"/>
              </w:rPr>
              <w:t xml:space="preserve">分。</w:t>
            </w:r>
            <w:r>
              <w:rPr>
                <w:bCs w:val="0"/>
              </w:rPr>
            </w:r>
            <w:r/>
          </w:p>
        </w:tc>
      </w:tr>
      <w:tr>
        <w:trPr>
          <w:trHeight w:val="274"/>
        </w:trPr>
        <w:tc>
          <w:tcPr>
            <w:tcW w:w="810" w:type="dxa"/>
            <w:vAlign w:val="center"/>
            <w:textDirection w:val="lrTb"/>
            <w:noWrap w:val="false"/>
          </w:tcPr>
          <w:p>
            <w:pPr>
              <w:pStyle w:val="895"/>
              <w:jc w:val="center"/>
              <w:spacing w:after="0"/>
              <w:widowControl w:val="off"/>
              <w:rPr>
                <w:rFonts w:hint="eastAsia"/>
                <w:bCs w:val="0"/>
              </w:rPr>
            </w:pPr>
            <w:r>
              <w:rPr>
                <w:rFonts w:hint="eastAsia"/>
                <w:bCs w:val="0"/>
              </w:rPr>
              <w:t xml:space="preserve">2</w:t>
            </w:r>
            <w:r/>
          </w:p>
        </w:tc>
        <w:tc>
          <w:tcPr>
            <w:tcW w:w="1276" w:type="dxa"/>
            <w:vAlign w:val="center"/>
            <w:textDirection w:val="lrTb"/>
            <w:noWrap w:val="false"/>
          </w:tcPr>
          <w:p>
            <w:pPr>
              <w:pStyle w:val="895"/>
              <w:jc w:val="center"/>
              <w:spacing w:after="0"/>
              <w:widowControl w:val="off"/>
              <w:rPr>
                <w:bCs w:val="0"/>
                <w:szCs w:val="20"/>
              </w:rPr>
            </w:pPr>
            <w:r>
              <w:rPr>
                <w:rFonts w:hint="eastAsia"/>
                <w:bCs w:val="0"/>
                <w:szCs w:val="20"/>
              </w:rPr>
              <w:t xml:space="preserve">业绩情况</w:t>
            </w:r>
            <w:r>
              <w:rPr>
                <w:bCs w:val="0"/>
                <w:szCs w:val="20"/>
              </w:rPr>
            </w:r>
            <w:r/>
          </w:p>
        </w:tc>
        <w:tc>
          <w:tcPr>
            <w:tcW w:w="850" w:type="dxa"/>
            <w:vAlign w:val="center"/>
            <w:textDirection w:val="lrTb"/>
            <w:noWrap w:val="false"/>
          </w:tcPr>
          <w:p>
            <w:pPr>
              <w:pStyle w:val="895"/>
              <w:jc w:val="center"/>
              <w:spacing w:after="0"/>
              <w:widowControl w:val="off"/>
              <w:rPr>
                <w:bCs w:val="0"/>
              </w:rPr>
            </w:pPr>
            <w:r>
              <w:rPr>
                <w:bCs w:val="0"/>
              </w:rPr>
              <w:t xml:space="preserve">8</w:t>
            </w:r>
            <w:r>
              <w:rPr>
                <w:rFonts w:hint="eastAsia"/>
                <w:bCs w:val="0"/>
              </w:rPr>
              <w:t xml:space="preserve">分</w:t>
            </w:r>
            <w:r>
              <w:rPr>
                <w:bCs w:val="0"/>
              </w:rPr>
            </w:r>
            <w:r/>
          </w:p>
        </w:tc>
        <w:tc>
          <w:tcPr>
            <w:tcW w:w="6946" w:type="dxa"/>
            <w:vAlign w:val="center"/>
            <w:textDirection w:val="lrTb"/>
            <w:noWrap w:val="false"/>
          </w:tcPr>
          <w:p>
            <w:pPr>
              <w:pStyle w:val="895"/>
              <w:spacing w:after="0"/>
              <w:widowControl w:val="off"/>
              <w:rPr>
                <w:rFonts w:hint="eastAsia"/>
                <w:bCs w:val="0"/>
              </w:rPr>
            </w:pPr>
            <w:r>
              <w:rPr>
                <w:rFonts w:hint="eastAsia"/>
                <w:bCs w:val="0"/>
              </w:rPr>
              <w:t xml:space="preserve">根据投标人2023年1月</w:t>
            </w:r>
            <w:r>
              <w:rPr>
                <w:rFonts w:hint="eastAsia"/>
                <w:bCs w:val="0"/>
              </w:rPr>
              <w:t xml:space="preserve">1日</w:t>
            </w:r>
            <w:r>
              <w:rPr>
                <w:rFonts w:hint="eastAsia"/>
                <w:bCs w:val="0"/>
              </w:rPr>
              <w:t xml:space="preserve">（以签订合同时间为准）</w:t>
            </w:r>
            <w:r>
              <w:rPr>
                <w:rFonts w:hint="eastAsia"/>
              </w:rPr>
              <w:t xml:space="preserve">至今实施的图书采购</w:t>
            </w:r>
            <w:r>
              <w:rPr>
                <w:rFonts w:hint="eastAsia"/>
              </w:rPr>
              <w:t xml:space="preserve">业绩</w:t>
            </w:r>
            <w:r>
              <w:rPr>
                <w:rFonts w:hint="eastAsia"/>
                <w:bCs w:val="0"/>
              </w:rPr>
              <w:t xml:space="preserve">，</w:t>
            </w:r>
            <w:r>
              <w:rPr>
                <w:rFonts w:hint="eastAsia"/>
              </w:rPr>
              <w:t xml:space="preserve">每提供一份得</w:t>
            </w:r>
            <w:r>
              <w:t xml:space="preserve">2</w:t>
            </w:r>
            <w:r>
              <w:rPr>
                <w:rFonts w:hint="eastAsia"/>
              </w:rPr>
              <w:t xml:space="preserve">分（</w:t>
            </w:r>
            <w:r>
              <w:rPr>
                <w:rFonts w:hint="eastAsia"/>
                <w:b/>
              </w:rPr>
              <w:t xml:space="preserve">最高</w:t>
            </w:r>
            <w:r>
              <w:rPr>
                <w:b/>
              </w:rPr>
              <w:t xml:space="preserve">8</w:t>
            </w:r>
            <w:r>
              <w:rPr>
                <w:rFonts w:hint="eastAsia"/>
                <w:b/>
              </w:rPr>
              <w:t xml:space="preserve">分</w:t>
            </w:r>
            <w:r>
              <w:rPr>
                <w:rFonts w:hint="eastAsia"/>
              </w:rPr>
              <w:t xml:space="preserve">）</w:t>
            </w:r>
            <w:r>
              <w:rPr>
                <w:rFonts w:hint="eastAsia"/>
                <w:bCs w:val="0"/>
                <w:szCs w:val="20"/>
              </w:rPr>
              <w:t xml:space="preserve">。</w:t>
            </w:r>
            <w:r>
              <w:rPr>
                <w:rFonts w:hint="eastAsia"/>
                <w:b/>
                <w:bCs w:val="0"/>
                <w:szCs w:val="20"/>
              </w:rPr>
              <w:t xml:space="preserve">注：投标文件中须提供合同证明材料，包括合同首页、标的金额所在页、签字盖章页，未提供的不得分。</w:t>
            </w:r>
            <w:r>
              <w:rPr>
                <w:rFonts w:hint="eastAsia"/>
                <w:bCs w:val="0"/>
              </w:rPr>
            </w:r>
            <w:r/>
          </w:p>
        </w:tc>
      </w:tr>
    </w:tbl>
    <w:p>
      <w:pPr>
        <w:pStyle w:val="895"/>
        <w:spacing w:after="0" w:line="460" w:lineRule="exact"/>
        <w:widowControl w:val="off"/>
        <w:rPr>
          <w:rFonts w:cs="宋体"/>
          <w:b/>
        </w:rPr>
      </w:pPr>
      <w:r/>
      <w:bookmarkEnd w:id="61"/>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w:t>
      </w:r>
      <w:r>
        <w:rPr>
          <w:rFonts w:hint="eastAsia" w:cs="宋体"/>
          <w:b/>
          <w:lang w:val="zh-CN"/>
        </w:rPr>
        <w:t xml:space="preserve">相关</w:t>
      </w:r>
      <w:r>
        <w:rPr>
          <w:rFonts w:cs="宋体"/>
          <w:b/>
          <w:lang w:val="zh-CN"/>
        </w:rPr>
        <w:t xml:space="preserve">评审风险由投标人自行承担</w:t>
      </w:r>
      <w:r>
        <w:rPr>
          <w:rFonts w:hint="eastAsia" w:cs="宋体"/>
          <w:b/>
        </w:rPr>
        <w:t xml:space="preserve">。</w:t>
      </w:r>
      <w:r>
        <w:rPr>
          <w:rFonts w:cs="宋体"/>
          <w:b/>
        </w:rPr>
      </w:r>
      <w:r/>
    </w:p>
    <w:p>
      <w:pPr>
        <w:pStyle w:val="895"/>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w:t>
      </w:r>
      <w:r>
        <w:rPr>
          <w:b/>
          <w:bCs w:val="0"/>
          <w:szCs w:val="20"/>
        </w:rPr>
        <w:t xml:space="preserve">、书签等，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p>
    <w:p>
      <w:pPr>
        <w:pStyle w:val="895"/>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w:t>
      </w:r>
      <w:r>
        <w:rPr>
          <w:rFonts w:hint="eastAsia"/>
          <w:b/>
          <w:bCs w:val="0"/>
        </w:rPr>
        <w:t xml:space="preserve">章评分中</w:t>
      </w:r>
      <w:r>
        <w:rPr>
          <w:rFonts w:hint="eastAsia"/>
          <w:b/>
          <w:bCs w:val="0"/>
        </w:rPr>
        <w:t xml:space="preserve">技术</w:t>
      </w:r>
      <w:r>
        <w:rPr>
          <w:rFonts w:hint="eastAsia"/>
          <w:b/>
          <w:bCs w:val="0"/>
        </w:rPr>
        <w:t xml:space="preserve">要求说明：负偏离【以1</w:t>
      </w:r>
      <w:r>
        <w:rPr>
          <w:b/>
          <w:bCs w:val="0"/>
        </w:rPr>
        <w:t xml:space="preserve">.1</w:t>
      </w:r>
      <w:r>
        <w:rPr>
          <w:rFonts w:hint="eastAsia"/>
          <w:b/>
          <w:bCs w:val="0"/>
        </w:rPr>
        <w:t xml:space="preserve">、***</w:t>
      </w:r>
      <w:r>
        <w:rPr>
          <w:rFonts w:hint="eastAsia" w:cs="宋体"/>
          <w:b/>
          <w:lang w:val="zh-CN"/>
        </w:rPr>
        <w:t xml:space="preserve">（每条）</w:t>
      </w:r>
      <w:r>
        <w:rPr>
          <w:rFonts w:hint="eastAsia"/>
          <w:b/>
          <w:bCs w:val="0"/>
        </w:rPr>
        <w:t xml:space="preserve">】。</w:t>
      </w:r>
      <w:r/>
    </w:p>
    <w:p>
      <w:pPr>
        <w:pStyle w:val="895"/>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895"/>
        <w:ind w:firstLine="240"/>
        <w:spacing w:after="0" w:line="440" w:lineRule="exact"/>
        <w:widowControl w:val="off"/>
        <w:rPr>
          <w:rFonts w:ascii="Times New Roman" w:hAnsi="Times New Roman"/>
          <w:b/>
          <w:bCs w:val="0"/>
          <w:szCs w:val="20"/>
        </w:rPr>
      </w:pPr>
      <w:r/>
      <w:bookmarkEnd w:id="63"/>
      <w:r/>
      <w:bookmarkEnd w:id="68"/>
      <w:r/>
      <w:bookmarkEnd w:id="69"/>
      <w:r/>
      <w:bookmarkStart w:id="84" w:name="_Toc511733444"/>
      <w:r/>
      <w:bookmarkStart w:id="85" w:name="_Toc158691777"/>
      <w:r/>
      <w:bookmarkStart w:id="86" w:name="_Toc315875326"/>
      <w:r/>
      <w:bookmarkStart w:id="87" w:name="_Toc315868063"/>
      <w:r>
        <w:rPr>
          <w:rFonts w:ascii="Times New Roman" w:hAnsi="Times New Roman"/>
          <w:b/>
          <w:bCs w:val="0"/>
          <w:szCs w:val="20"/>
        </w:rPr>
        <w:t xml:space="preserve">1</w:t>
      </w:r>
      <w:r>
        <w:rPr>
          <w:rFonts w:hint="eastAsia" w:ascii="Times New Roman" w:hAnsi="Times New Roman"/>
          <w:b/>
          <w:bCs w:val="0"/>
          <w:szCs w:val="20"/>
        </w:rPr>
        <w:t xml:space="preserve">、针对中小型企业、残疾人福利单位和监狱企业的评审：</w:t>
      </w:r>
      <w:r>
        <w:rPr>
          <w:rFonts w:ascii="Times New Roman" w:hAnsi="Times New Roman"/>
          <w:b/>
          <w:bCs w:val="0"/>
          <w:szCs w:val="20"/>
        </w:rPr>
      </w:r>
      <w:r/>
    </w:p>
    <w:p>
      <w:pPr>
        <w:pStyle w:val="895"/>
        <w:ind w:firstLine="360"/>
        <w:spacing w:after="0" w:line="440" w:lineRule="exact"/>
        <w:widowControl w:val="off"/>
        <w:rPr>
          <w:b/>
          <w:bCs w:val="0"/>
          <w:szCs w:val="20"/>
        </w:rPr>
      </w:pPr>
      <w:r>
        <w:rPr>
          <w:b/>
          <w:bCs w:val="0"/>
          <w:szCs w:val="20"/>
        </w:rPr>
        <w:t xml:space="preserve">（1）本项目非专门面向中小企业采购，所属行业为</w:t>
      </w:r>
      <w:r>
        <w:rPr>
          <w:rFonts w:hint="eastAsia" w:cs="宋体"/>
          <w:b/>
          <w:bCs w:val="0"/>
          <w:lang w:val="zh-CN"/>
        </w:rPr>
        <w:t xml:space="preserve">工业。</w:t>
      </w:r>
      <w:r>
        <w:rPr>
          <w:b/>
          <w:bCs w:val="0"/>
          <w:szCs w:val="20"/>
        </w:rPr>
      </w:r>
      <w:r/>
    </w:p>
    <w:p>
      <w:pPr>
        <w:pStyle w:val="895"/>
        <w:ind w:firstLine="360"/>
        <w:spacing w:after="0" w:line="430" w:lineRule="exact"/>
        <w:widowControl w:val="off"/>
        <w:rPr>
          <w:rFonts w:hint="eastAsia"/>
          <w:bCs w:val="0"/>
          <w:color w:val="000000"/>
          <w:szCs w:val="20"/>
        </w:rPr>
      </w:pPr>
      <w:r>
        <w:rPr>
          <w:rFonts w:hint="eastAsia"/>
          <w:bCs w:val="0"/>
          <w:color w:val="000000"/>
          <w:szCs w:val="20"/>
        </w:rPr>
        <w:t xml:space="preserve">（</w:t>
      </w:r>
      <w:r>
        <w:rPr>
          <w:bCs w:val="0"/>
          <w:color w:val="000000"/>
          <w:szCs w:val="20"/>
        </w:rPr>
        <w:t xml:space="preserve">2</w:t>
      </w:r>
      <w:r>
        <w:rPr>
          <w:rFonts w:hint="eastAsia"/>
          <w:bCs w:val="0"/>
          <w:color w:val="000000"/>
          <w:szCs w:val="20"/>
        </w:rPr>
        <w:t xml:space="preserve">）根据《政府采购促进中小企业发展管理办法》（财库〔2020〕46号）、《关于促进残疾人就业政府采购政策的通知》（财库〔2017〕141号）、《关于政府采购支持监狱企业发展有关问题的通知》（财库〔2014〕68号），对属于小微企业、残疾人福利性单位、监狱企业给予评审优惠：如投标人为小型和微型企业、残疾人福利性单位或监狱企业的，其价格给予</w:t>
      </w:r>
      <w:r>
        <w:rPr>
          <w:b/>
          <w:bCs w:val="0"/>
          <w:color w:val="000000"/>
          <w:szCs w:val="20"/>
        </w:rPr>
        <w:t xml:space="preserve">2</w:t>
      </w:r>
      <w:r>
        <w:rPr>
          <w:rFonts w:hint="eastAsia"/>
          <w:b/>
          <w:bCs w:val="0"/>
          <w:color w:val="000000"/>
          <w:szCs w:val="20"/>
        </w:rPr>
        <w:t xml:space="preserve">0%</w:t>
      </w:r>
      <w:r>
        <w:rPr>
          <w:rFonts w:hint="eastAsia"/>
          <w:bCs w:val="0"/>
          <w:color w:val="000000"/>
          <w:szCs w:val="20"/>
        </w:rPr>
        <w:t xml:space="preserve">的扣除，用扣除后的价格</w:t>
      </w:r>
      <w:r>
        <w:rPr>
          <w:rFonts w:hint="eastAsia"/>
          <w:b/>
          <w:bCs w:val="0"/>
          <w:color w:val="000000"/>
          <w:szCs w:val="20"/>
        </w:rPr>
        <w:t xml:space="preserve">（1</w:t>
      </w:r>
      <w:r>
        <w:rPr>
          <w:b/>
          <w:bCs w:val="0"/>
          <w:color w:val="000000"/>
          <w:szCs w:val="20"/>
        </w:rPr>
        <w:t xml:space="preserve">-</w:t>
      </w:r>
      <w:r>
        <w:rPr>
          <w:rFonts w:hint="eastAsia"/>
          <w:b/>
          <w:bCs w:val="0"/>
          <w:color w:val="000000"/>
          <w:szCs w:val="20"/>
        </w:rPr>
        <w:t xml:space="preserve">投标优惠率）</w:t>
      </w:r>
      <w:r>
        <w:rPr>
          <w:rFonts w:hint="eastAsia"/>
          <w:bCs w:val="0"/>
          <w:color w:val="000000"/>
          <w:szCs w:val="20"/>
        </w:rPr>
        <w:t xml:space="preserve">参与评审，如扣除后的价格（</w:t>
      </w:r>
      <w:r>
        <w:rPr>
          <w:rFonts w:hint="eastAsia"/>
          <w:b/>
          <w:bCs w:val="0"/>
          <w:color w:val="000000"/>
          <w:szCs w:val="20"/>
        </w:rPr>
        <w:t xml:space="preserve">投标优惠率</w:t>
      </w:r>
      <w:r>
        <w:rPr>
          <w:rFonts w:hint="eastAsia"/>
          <w:bCs w:val="0"/>
          <w:color w:val="000000"/>
          <w:szCs w:val="20"/>
        </w:rPr>
        <w:t xml:space="preserve">）为最高价的，则作为评标基准价，中标金额则以实际</w:t>
      </w:r>
      <w:r>
        <w:rPr>
          <w:rFonts w:hint="eastAsia"/>
          <w:b/>
          <w:bCs w:val="0"/>
          <w:color w:val="000000"/>
          <w:szCs w:val="20"/>
        </w:rPr>
        <w:t xml:space="preserve">投标优惠率</w:t>
      </w:r>
      <w:r>
        <w:rPr>
          <w:rFonts w:hint="eastAsia"/>
          <w:bCs w:val="0"/>
          <w:color w:val="000000"/>
          <w:szCs w:val="20"/>
        </w:rPr>
        <w:t xml:space="preserve">报价为准。残疾人福利性单位、监狱企业属于小型、微型企业的，不重复享受政策。</w:t>
      </w:r>
      <w:r/>
    </w:p>
    <w:p>
      <w:pPr>
        <w:pStyle w:val="895"/>
        <w:ind w:firstLine="360"/>
        <w:spacing w:after="0" w:line="430" w:lineRule="exact"/>
        <w:widowControl w:val="off"/>
        <w:rPr>
          <w:bCs w:val="0"/>
          <w:szCs w:val="20"/>
        </w:rPr>
      </w:pPr>
      <w:r>
        <w:rPr>
          <w:rFonts w:hint="eastAsia"/>
          <w:bCs w:val="0"/>
          <w:szCs w:val="20"/>
        </w:rPr>
        <w:t xml:space="preserve">（</w:t>
      </w:r>
      <w:r>
        <w:rPr>
          <w:bCs w:val="0"/>
          <w:szCs w:val="20"/>
        </w:rPr>
        <w:t xml:space="preserve">3</w:t>
      </w:r>
      <w:r>
        <w:rPr>
          <w:rFonts w:hint="eastAsia"/>
          <w:bCs w:val="0"/>
          <w:szCs w:val="20"/>
        </w:rPr>
        <w:t xml:space="preserve">）</w:t>
      </w:r>
      <w:r>
        <w:rPr>
          <w:bCs w:val="0"/>
          <w:szCs w:val="20"/>
        </w:rPr>
        <w:t xml:space="preserve">在政府采购活动中，投标人提供的货物或者服务符合下列情形的，享受中小企业扶持政策：</w:t>
      </w:r>
      <w:r/>
    </w:p>
    <w:p>
      <w:pPr>
        <w:pStyle w:val="895"/>
        <w:ind w:firstLine="480"/>
        <w:spacing w:after="0" w:line="440" w:lineRule="exact"/>
        <w:widowControl w:val="off"/>
        <w:rPr>
          <w:bCs w:val="0"/>
          <w:szCs w:val="20"/>
        </w:rPr>
      </w:pPr>
      <w:r>
        <w:rPr>
          <w:bCs w:val="0"/>
          <w:szCs w:val="20"/>
        </w:rPr>
        <w:fldChar w:fldCharType="begin"/>
      </w:r>
      <w:r>
        <w:rPr>
          <w:bCs w:val="0"/>
          <w:szCs w:val="20"/>
        </w:rPr>
        <w:instrText xml:space="preserve"> </w:instrText>
      </w:r>
      <w:r>
        <w:rPr>
          <w:rFonts w:hint="eastAsia"/>
          <w:bCs w:val="0"/>
          <w:szCs w:val="20"/>
        </w:rPr>
        <w:instrText xml:space="preserve">= 1 \* GB3</w:instrText>
      </w:r>
      <w:r>
        <w:rPr>
          <w:bCs w:val="0"/>
          <w:szCs w:val="20"/>
        </w:rPr>
        <w:instrText xml:space="preserve"> </w:instrText>
      </w:r>
      <w:r>
        <w:rPr>
          <w:bCs w:val="0"/>
          <w:szCs w:val="20"/>
        </w:rPr>
        <w:fldChar w:fldCharType="separate"/>
      </w:r>
      <w:r>
        <w:rPr>
          <w:rFonts w:hint="eastAsia"/>
          <w:bCs w:val="0"/>
          <w:szCs w:val="20"/>
        </w:rPr>
        <w:t xml:space="preserve">①</w:t>
      </w:r>
      <w:r>
        <w:rPr>
          <w:bCs w:val="0"/>
          <w:szCs w:val="20"/>
        </w:rPr>
        <w:fldChar w:fldCharType="end"/>
      </w:r>
      <w:r>
        <w:rPr>
          <w:bCs w:val="0"/>
          <w:szCs w:val="20"/>
        </w:rPr>
        <w:t xml:space="preserve">在货物采购项目中，货物由中小企业制造，即货物由中小企业生产且使用该中小企业商号</w:t>
      </w:r>
      <w:r>
        <w:rPr>
          <w:bCs w:val="0"/>
          <w:szCs w:val="20"/>
        </w:rPr>
        <w:t xml:space="preserve">或者注册商标</w:t>
      </w:r>
      <w:r>
        <w:rPr>
          <w:rFonts w:hint="eastAsia"/>
          <w:bCs w:val="0"/>
          <w:szCs w:val="20"/>
        </w:rPr>
        <w:t xml:space="preserve">。</w:t>
      </w:r>
      <w:r>
        <w:rPr>
          <w:bCs w:val="0"/>
          <w:szCs w:val="20"/>
        </w:rPr>
      </w:r>
      <w:r/>
    </w:p>
    <w:p>
      <w:pPr>
        <w:pStyle w:val="895"/>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在服务采购项目中，服务由中小企业承接，即提供服务的人员为中小企业依照《中华人民共和国劳动合同法》订立劳动合同的从业人员。</w:t>
      </w:r>
      <w:r/>
    </w:p>
    <w:p>
      <w:pPr>
        <w:pStyle w:val="895"/>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b/>
          <w:bCs w:val="0"/>
          <w:szCs w:val="20"/>
        </w:rPr>
        <w:t xml:space="preserve">在货物采购项目中，投标人提供的货物既有中小企业制造货物，也有大型企业制造货物的，不享受中小企业扶持政策。</w:t>
      </w:r>
      <w:r/>
    </w:p>
    <w:p>
      <w:pPr>
        <w:pStyle w:val="895"/>
        <w:ind w:firstLine="480"/>
        <w:spacing w:after="0" w:line="440" w:lineRule="exact"/>
        <w:widowControl w:val="off"/>
        <w:rPr>
          <w:rFonts w:hint="eastAsia"/>
          <w:bCs w:val="0"/>
          <w:szCs w:val="20"/>
        </w:rPr>
      </w:pPr>
      <w:r>
        <w:rPr>
          <w:bCs w:val="0"/>
          <w:szCs w:val="20"/>
        </w:rPr>
        <w:fldChar w:fldCharType="begin"/>
      </w:r>
      <w:r>
        <w:rPr>
          <w:bCs w:val="0"/>
          <w:szCs w:val="20"/>
        </w:rPr>
        <w:instrText xml:space="preserve"> </w:instrText>
      </w:r>
      <w:r>
        <w:rPr>
          <w:rFonts w:hint="eastAsia"/>
          <w:bCs w:val="0"/>
          <w:szCs w:val="20"/>
        </w:rPr>
        <w:instrText xml:space="preserve">= 4 \* GB3</w:instrText>
      </w:r>
      <w:r>
        <w:rPr>
          <w:bCs w:val="0"/>
          <w:szCs w:val="20"/>
        </w:rPr>
        <w:instrText xml:space="preserve"> </w:instrText>
      </w:r>
      <w:r>
        <w:rPr>
          <w:bCs w:val="0"/>
          <w:szCs w:val="20"/>
        </w:rPr>
        <w:fldChar w:fldCharType="separate"/>
      </w:r>
      <w:r>
        <w:rPr>
          <w:rFonts w:hint="eastAsia"/>
          <w:bCs w:val="0"/>
          <w:szCs w:val="20"/>
        </w:rPr>
        <w:t xml:space="preserve">④</w:t>
      </w:r>
      <w:r>
        <w:rPr>
          <w:bCs w:val="0"/>
          <w:szCs w:val="20"/>
        </w:rPr>
        <w:fldChar w:fldCharType="end"/>
      </w:r>
      <w:r>
        <w:rPr>
          <w:bCs w:val="0"/>
          <w:szCs w:val="20"/>
        </w:rPr>
        <w:t xml:space="preserve">以联合体形式参加政府采购活动，联合体各方均为小微企业的，联合体视同小微企业。</w:t>
      </w:r>
      <w:r>
        <w:rPr>
          <w:rFonts w:hint="eastAsia"/>
          <w:bCs w:val="0"/>
          <w:szCs w:val="20"/>
        </w:rPr>
      </w:r>
      <w:r/>
    </w:p>
    <w:p>
      <w:pPr>
        <w:pStyle w:val="895"/>
        <w:ind w:firstLine="360"/>
        <w:spacing w:after="0" w:line="430" w:lineRule="exact"/>
        <w:widowControl w:val="off"/>
        <w:rPr>
          <w:bCs w:val="0"/>
          <w:szCs w:val="20"/>
        </w:rPr>
      </w:pPr>
      <w:r>
        <w:rPr>
          <w:rFonts w:hint="eastAsia"/>
          <w:bCs w:val="0"/>
          <w:szCs w:val="20"/>
        </w:rPr>
        <w:t xml:space="preserve">（</w:t>
      </w:r>
      <w:r>
        <w:rPr>
          <w:bCs w:val="0"/>
          <w:szCs w:val="20"/>
        </w:rPr>
        <w:t xml:space="preserve">4</w:t>
      </w:r>
      <w:r>
        <w:rPr>
          <w:rFonts w:hint="eastAsia"/>
          <w:bCs w:val="0"/>
          <w:szCs w:val="20"/>
        </w:rPr>
        <w:t xml:space="preserve">）在投标文件中，小微企业需提供《中小企业声明函》（</w:t>
      </w:r>
      <w:r>
        <w:rPr>
          <w:bCs w:val="0"/>
        </w:rPr>
        <w:t xml:space="preserve">填报严格按工信部联企业〔2011〕300号通知中的《中小企业划型标准规定》进行，中小企业规模类型可进入小程序进行自测</w:t>
      </w:r>
      <w:r>
        <w:rPr>
          <w:rFonts w:hint="eastAsia"/>
          <w:bCs w:val="0"/>
          <w:szCs w:val="20"/>
        </w:rPr>
        <w:t xml:space="preserve">。）</w:t>
      </w:r>
      <w:r>
        <w:rPr>
          <w:bCs w:val="0"/>
          <w:szCs w:val="20"/>
        </w:rPr>
      </w:r>
      <w:r/>
    </w:p>
    <w:p>
      <w:pPr>
        <w:pStyle w:val="895"/>
        <w:ind w:firstLine="360"/>
        <w:spacing w:after="0" w:line="430" w:lineRule="exact"/>
        <w:widowControl w:val="off"/>
        <w:rPr>
          <w:bCs w:val="0"/>
          <w:szCs w:val="20"/>
        </w:rPr>
      </w:pPr>
      <w:r>
        <w:rPr>
          <w:rFonts w:hint="eastAsia"/>
          <w:bCs w:val="0"/>
          <w:szCs w:val="20"/>
        </w:rPr>
        <w:t xml:space="preserve">（</w:t>
      </w:r>
      <w:r>
        <w:rPr>
          <w:bCs w:val="0"/>
          <w:szCs w:val="20"/>
        </w:rPr>
        <w:t xml:space="preserve">5</w:t>
      </w:r>
      <w:r>
        <w:rPr>
          <w:rFonts w:hint="eastAsia"/>
          <w:bCs w:val="0"/>
          <w:szCs w:val="20"/>
        </w:rPr>
        <w:t xml:space="preserve">）残疾人福利性单位需提供《残疾人福利性单位声明函》；监狱企业需提供由省级以上监狱管理局、戒毒管理局（含新疆生产建设兵团）出具的属于监狱企业的证明文件。</w:t>
      </w:r>
      <w:r>
        <w:rPr>
          <w:bCs w:val="0"/>
          <w:szCs w:val="20"/>
        </w:rPr>
      </w:r>
      <w:r/>
    </w:p>
    <w:p>
      <w:pPr>
        <w:pStyle w:val="895"/>
        <w:ind w:firstLine="360"/>
        <w:spacing w:after="0" w:line="430" w:lineRule="exact"/>
        <w:widowControl w:val="off"/>
        <w:rPr>
          <w:bCs w:val="0"/>
          <w:szCs w:val="20"/>
        </w:rPr>
      </w:pPr>
      <w:r>
        <w:rPr>
          <w:rFonts w:hint="eastAsia"/>
          <w:bCs w:val="0"/>
          <w:szCs w:val="20"/>
        </w:rPr>
        <w:t xml:space="preserve">（</w:t>
      </w:r>
      <w:r>
        <w:rPr>
          <w:bCs w:val="0"/>
          <w:szCs w:val="20"/>
        </w:rPr>
        <w:t xml:space="preserve">6</w:t>
      </w:r>
      <w:r>
        <w:rPr>
          <w:rFonts w:hint="eastAsia"/>
          <w:bCs w:val="0"/>
          <w:szCs w:val="20"/>
        </w:rPr>
        <w:t xml:space="preserve">）享受政府采购支持政策的残疾人福利性单位应当同时满足以下条件：</w:t>
      </w:r>
      <w:r>
        <w:rPr>
          <w:bCs w:val="0"/>
          <w:szCs w:val="20"/>
        </w:rPr>
      </w:r>
      <w:r/>
    </w:p>
    <w:p>
      <w:pPr>
        <w:pStyle w:val="895"/>
        <w:ind w:firstLine="360"/>
        <w:spacing w:after="0" w:line="430" w:lineRule="exact"/>
        <w:widowControl w:val="off"/>
        <w:rPr>
          <w:bCs w:val="0"/>
          <w:szCs w:val="20"/>
        </w:rPr>
      </w:pPr>
      <w:r>
        <w:rPr>
          <w:rFonts w:hint="eastAsia"/>
          <w:bCs w:val="0"/>
          <w:szCs w:val="20"/>
        </w:rPr>
        <w:t xml:space="preserve">安置的残疾人占本单位在职职工人数的比例不低于25%（含25%），并且安置的残疾人人数不少于10人（含10人）；依法与安置的每位残疾人签订了一年以上（含一年）的劳动合同或服务协议；</w:t>
      </w:r>
      <w:r>
        <w:rPr>
          <w:bCs w:val="0"/>
          <w:szCs w:val="20"/>
        </w:rPr>
      </w:r>
      <w:r/>
    </w:p>
    <w:p>
      <w:pPr>
        <w:pStyle w:val="895"/>
        <w:ind w:firstLine="360"/>
        <w:spacing w:after="0" w:line="430" w:lineRule="exact"/>
        <w:widowControl w:val="off"/>
        <w:rPr>
          <w:bCs w:val="0"/>
          <w:szCs w:val="20"/>
        </w:rPr>
      </w:pPr>
      <w:r>
        <w:rPr>
          <w:rFonts w:hint="eastAsia"/>
          <w:bCs w:val="0"/>
          <w:szCs w:val="20"/>
        </w:rPr>
        <w:t xml:space="preserve">为安置的每位残疾人按月足额</w:t>
      </w:r>
      <w:r>
        <w:rPr>
          <w:rFonts w:hint="eastAsia"/>
          <w:bCs w:val="0"/>
          <w:szCs w:val="20"/>
        </w:rPr>
        <w:t xml:space="preserve">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bCs w:val="0"/>
          <w:szCs w:val="20"/>
        </w:rPr>
      </w:r>
      <w:r/>
    </w:p>
    <w:p>
      <w:pPr>
        <w:pStyle w:val="895"/>
        <w:ind w:firstLine="360"/>
        <w:spacing w:after="0" w:line="430" w:lineRule="exact"/>
        <w:widowControl w:val="off"/>
        <w:rPr>
          <w:bCs w:val="0"/>
          <w:szCs w:val="20"/>
        </w:rPr>
      </w:pPr>
      <w:r>
        <w:rPr>
          <w:rFonts w:hint="eastAsia"/>
          <w:bCs w:val="0"/>
          <w:szCs w:val="20"/>
        </w:rPr>
        <w:t xml:space="preserve">提供本单位制造的货物、承担的工程或者服务，或者提供其他残疾人福利性单位制造的货物（不包括使用非残疾人福利性单位注册商标的货物）。</w:t>
      </w:r>
      <w:r>
        <w:rPr>
          <w:bCs w:val="0"/>
          <w:szCs w:val="20"/>
        </w:rPr>
      </w:r>
      <w:r/>
    </w:p>
    <w:p>
      <w:pPr>
        <w:pStyle w:val="895"/>
        <w:ind w:firstLine="360"/>
        <w:spacing w:after="0" w:line="430" w:lineRule="exact"/>
        <w:widowControl w:val="off"/>
        <w:rPr>
          <w:bCs w:val="0"/>
          <w:szCs w:val="20"/>
        </w:rPr>
      </w:pPr>
      <w:r>
        <w:rPr>
          <w:rFonts w:hint="eastAsia"/>
          <w:bCs w:val="0"/>
          <w:szCs w:val="2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bCs w:val="0"/>
          <w:szCs w:val="20"/>
        </w:rPr>
      </w:r>
      <w:r/>
    </w:p>
    <w:p>
      <w:pPr>
        <w:pStyle w:val="895"/>
        <w:ind w:firstLine="240"/>
        <w:spacing w:after="0" w:line="440" w:lineRule="exact"/>
        <w:widowControl w:val="off"/>
        <w:rPr>
          <w:b/>
          <w:bCs w:val="0"/>
          <w:szCs w:val="20"/>
        </w:rPr>
      </w:pPr>
      <w:r>
        <w:rPr>
          <w:rFonts w:hint="eastAsia"/>
          <w:b/>
          <w:bCs w:val="0"/>
          <w:szCs w:val="20"/>
        </w:rPr>
        <w:t xml:space="preserve">投标人如不提供以上声明函或证明材料的，则不享受评审优惠政策。</w:t>
      </w:r>
      <w:r>
        <w:rPr>
          <w:b/>
          <w:bCs w:val="0"/>
          <w:szCs w:val="20"/>
        </w:rPr>
      </w:r>
      <w:r/>
    </w:p>
    <w:p>
      <w:pPr>
        <w:pStyle w:val="895"/>
        <w:ind w:firstLine="360"/>
        <w:spacing w:after="0" w:line="430" w:lineRule="exact"/>
        <w:widowControl w:val="off"/>
        <w:rPr>
          <w:bCs w:val="0"/>
          <w:szCs w:val="20"/>
        </w:rPr>
      </w:pPr>
      <w:r>
        <w:rPr>
          <w:rFonts w:hint="eastAsia"/>
          <w:bCs w:val="0"/>
          <w:szCs w:val="20"/>
        </w:rPr>
        <w:t xml:space="preserve">（</w:t>
      </w:r>
      <w:r>
        <w:rPr>
          <w:bCs w:val="0"/>
          <w:szCs w:val="20"/>
        </w:rPr>
        <w:t xml:space="preserve">7</w:t>
      </w:r>
      <w:r>
        <w:rPr>
          <w:rFonts w:hint="eastAsia"/>
          <w:bCs w:val="0"/>
          <w:szCs w:val="20"/>
        </w:rPr>
        <w:t xml:space="preserve">）中标人为小微企业或残疾人福利性单位的，应当随中标结果同时公告其《中小企业声明函》或《残疾人福利性单位声明函》，接受社会监督。若投标人提供的上述声明函为虚假声明则视同提供虚假材料，按“政府采购法”相关规定处理并报请政府监管部门给予行政处罚。</w:t>
      </w:r>
      <w:r>
        <w:rPr>
          <w:bCs w:val="0"/>
          <w:szCs w:val="20"/>
        </w:rPr>
      </w:r>
      <w:r/>
    </w:p>
    <w:p>
      <w:pPr>
        <w:pStyle w:val="895"/>
        <w:ind w:firstLine="360"/>
        <w:spacing w:after="0" w:line="430" w:lineRule="exact"/>
        <w:widowControl w:val="off"/>
        <w:rPr>
          <w:rFonts w:hint="eastAsia"/>
          <w:bCs w:val="0"/>
          <w:szCs w:val="20"/>
        </w:rPr>
      </w:pPr>
      <w:r>
        <w:rPr>
          <w:bCs w:val="0"/>
          <w:szCs w:val="20"/>
        </w:rPr>
        <w:t xml:space="preserve">（8）事业单位、社会组织等非企业主体不享受中小企业扶持政策，但事业单位、社会组织等非企业主体提供全部由中小企业制造的货物，参加货物采购项目的除外。</w:t>
      </w:r>
      <w:r>
        <w:rPr>
          <w:bCs w:val="0"/>
          <w:szCs w:val="20"/>
        </w:rPr>
        <w:t xml:space="preserve">（《苏州市政府采购促进中小企业发展实施意见》-苏财购[2022]16号）。</w:t>
      </w:r>
      <w:r>
        <w:rPr>
          <w:rFonts w:hint="eastAsia"/>
          <w:bCs w:val="0"/>
          <w:szCs w:val="20"/>
        </w:rPr>
      </w:r>
      <w:r/>
    </w:p>
    <w:p>
      <w:pPr>
        <w:pStyle w:val="895"/>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895"/>
        <w:ind w:firstLine="240"/>
        <w:spacing w:after="0" w:line="440" w:lineRule="exact"/>
        <w:widowControl w:val="off"/>
        <w:rPr>
          <w:bCs w:val="0"/>
        </w:rPr>
      </w:pPr>
      <w:r>
        <w:rPr>
          <w:bCs w:val="0"/>
        </w:rPr>
        <w:t xml:space="preserve">根据政府采购法及相关法规，以及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号）、江苏省财政厅《关于做</w:t>
      </w:r>
      <w:r>
        <w:rPr>
          <w:rFonts w:hint="eastAsia"/>
          <w:bCs w:val="0"/>
        </w:rPr>
        <w:t xml:space="preserve">好政府采购信用信息查询使用及登记等工作的通知》（苏财购〔</w:t>
      </w:r>
      <w:r>
        <w:rPr>
          <w:bCs w:val="0"/>
        </w:rPr>
        <w:t xml:space="preserve">2016〕50 号）等文件的规定，我们将依法对投标人进行信用查询，凡经</w:t>
      </w:r>
      <w:r>
        <w:rPr>
          <w:rFonts w:hint="eastAsia"/>
          <w:bCs w:val="0"/>
        </w:rPr>
        <w:t xml:space="preserve">评标</w:t>
      </w:r>
      <w:r>
        <w:rPr>
          <w:bCs w:val="0"/>
        </w:rPr>
        <w:t xml:space="preserve">小组确认不符合政府采购相关法律法规规定的，将拒绝其参与政府采购活动。</w:t>
      </w:r>
      <w:r/>
    </w:p>
    <w:p>
      <w:pPr>
        <w:pStyle w:val="895"/>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895"/>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过中国政府采购网 (http://www.ccgp.gov.cn/search/cr/)、信用中国</w:t>
      </w:r>
      <w:r>
        <w:rPr>
          <w:rFonts w:hint="eastAsia"/>
          <w:bCs w:val="0"/>
        </w:rPr>
        <w:t xml:space="preserve">（</w:t>
      </w:r>
      <w:r>
        <w:rPr>
          <w:bCs w:val="0"/>
        </w:rPr>
        <w:t xml:space="preserve">https://www.creditchina.gov.cn/）、信用江苏</w:t>
      </w:r>
      <w:r>
        <w:rPr>
          <w:rFonts w:hint="eastAsia"/>
          <w:bCs w:val="0"/>
        </w:rPr>
        <w:t xml:space="preserve">（</w:t>
      </w:r>
      <w:r>
        <w:rPr>
          <w:bCs w:val="0"/>
        </w:rPr>
        <w:t xml:space="preserve">http://credit.jiangsu.gov.cn/）、信用中国（江苏苏州）</w:t>
      </w:r>
      <w:r>
        <w:rPr>
          <w:rFonts w:hint="eastAsia"/>
          <w:bCs w:val="0"/>
        </w:rPr>
        <w:t xml:space="preserve">（</w:t>
      </w:r>
      <w:r>
        <w:rPr>
          <w:bCs w:val="0"/>
        </w:rPr>
        <w:t xml:space="preserve">https://credit.suzhou.gov.cn/）等渠道查询投标人的信用记录</w:t>
      </w:r>
      <w:r>
        <w:rPr>
          <w:rFonts w:hint="eastAsia"/>
          <w:bCs w:val="0"/>
        </w:rPr>
        <w:t xml:space="preserve">，并将查询结果递交评标小组。</w:t>
      </w:r>
      <w:r>
        <w:rPr>
          <w:rFonts w:ascii="Times New Roman" w:hAnsi="Times New Roman"/>
          <w:bCs w:val="0"/>
          <w:szCs w:val="20"/>
        </w:rPr>
      </w:r>
      <w:r/>
    </w:p>
    <w:p>
      <w:pPr>
        <w:pStyle w:val="895"/>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895"/>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w:t>
      </w:r>
      <w:r>
        <w:rPr>
          <w:rFonts w:hint="eastAsia" w:ascii="Times New Roman" w:hAnsi="Times New Roman"/>
          <w:bCs w:val="0"/>
        </w:rPr>
        <w:t xml:space="preserve">据查询结果对投标人的不良信用记录逐项甄别确认。按照《中华人民共和国政府采购法》第二十二条规定，下列信用记录属于应依法拒绝投标人参加政府采购的失信信息：</w:t>
      </w:r>
      <w:r>
        <w:rPr>
          <w:rFonts w:ascii="Times New Roman" w:hAnsi="Times New Roman"/>
          <w:bCs w:val="0"/>
        </w:rPr>
      </w:r>
      <w:r/>
    </w:p>
    <w:p>
      <w:pPr>
        <w:pStyle w:val="895"/>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895"/>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投标人</w:t>
      </w:r>
      <w:r>
        <w:rPr>
          <w:rFonts w:hint="eastAsia" w:ascii="Times New Roman" w:hAnsi="Times New Roman"/>
          <w:bCs w:val="0"/>
        </w:rPr>
        <w:t xml:space="preserve">在三年内受到财政部门作出下列情形之一的行政处罚，列入政府采购严重违法失信行为记录名单。主要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895"/>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895"/>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）在一至三年内禁止参加政府采购活动（处罚期限届满</w:t>
      </w:r>
      <w:r>
        <w:rPr>
          <w:rFonts w:ascii="Times New Roman" w:hAnsi="Times New Roman"/>
          <w:bCs w:val="0"/>
        </w:rPr>
        <w:t xml:space="preserve">的除外）；</w:t>
      </w:r>
      <w:r/>
    </w:p>
    <w:p>
      <w:pPr>
        <w:pStyle w:val="895"/>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rPr>
          <w:rFonts w:ascii="Times New Roman" w:hAnsi="Times New Roman"/>
          <w:bCs w:val="0"/>
        </w:rPr>
      </w:r>
      <w:r/>
    </w:p>
    <w:p>
      <w:pPr>
        <w:pStyle w:val="895"/>
        <w:ind w:firstLine="240"/>
        <w:spacing w:after="0" w:line="440" w:lineRule="exact"/>
        <w:widowControl w:val="off"/>
        <w:rPr>
          <w:rFonts w:ascii="Times New Roman" w:hAnsi="Times New Roman"/>
          <w:bCs w:val="0"/>
        </w:rPr>
      </w:pPr>
      <w:r>
        <w:rPr>
          <w:rFonts w:hint="eastAsia" w:ascii="Times New Roman" w:hAnsi="Times New Roman"/>
          <w:bCs w:val="0"/>
        </w:rPr>
        <w:t xml:space="preserve">政府采购严重违法失信行为信息记录应包括以下主要内容：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p>
    <w:p>
      <w:pPr>
        <w:pStyle w:val="895"/>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895"/>
        <w:spacing w:after="0" w:line="440" w:lineRule="exact"/>
        <w:widowControl w:val="off"/>
        <w:rPr>
          <w:rFonts w:ascii="Times New Roman" w:hAnsi="Times New Roman"/>
          <w:bCs w:val="0"/>
        </w:rPr>
      </w:pPr>
      <w:r>
        <w:rPr>
          <w:rFonts w:hint="eastAsia" w:ascii="Times New Roman" w:hAnsi="Times New Roman"/>
          <w:bCs w:val="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r>
        <w:rPr>
          <w:rFonts w:ascii="Times New Roman" w:hAnsi="Times New Roman"/>
          <w:bCs w:val="0"/>
        </w:rPr>
      </w:r>
      <w:r/>
    </w:p>
    <w:p>
      <w:pPr>
        <w:pStyle w:val="895"/>
        <w:spacing w:after="0" w:line="440" w:lineRule="exact"/>
        <w:rPr>
          <w:rFonts w:hint="eastAsia"/>
          <w:b/>
          <w:sz w:val="28"/>
          <w:szCs w:val="28"/>
        </w:rPr>
      </w:pPr>
      <w:r>
        <w:rPr>
          <w:rFonts w:hint="eastAsia"/>
          <w:b/>
          <w:sz w:val="28"/>
          <w:szCs w:val="28"/>
        </w:rPr>
        <w:t xml:space="preserve">五、采购本国产品的支持政策：</w:t>
      </w:r>
      <w:r/>
    </w:p>
    <w:p>
      <w:pPr>
        <w:pStyle w:val="895"/>
        <w:ind w:firstLine="480"/>
        <w:spacing w:after="0" w:line="440" w:lineRule="exact"/>
        <w:widowControl w:val="off"/>
        <w:rPr>
          <w:rFonts w:hint="eastAsia" w:cs="宋体"/>
          <w:bCs w:val="0"/>
        </w:rPr>
      </w:pPr>
      <w:r>
        <w:rPr>
          <w:rFonts w:cs="宋体"/>
          <w:bCs w:val="0"/>
        </w:rPr>
        <w:t xml:space="preserve">1</w:t>
      </w:r>
      <w:r>
        <w:rPr>
          <w:rFonts w:hint="eastAsia" w:cs="宋体"/>
          <w:bCs w:val="0"/>
        </w:rPr>
        <w:t xml:space="preserve">、</w:t>
      </w:r>
      <w:r>
        <w:rPr>
          <w:rFonts w:hint="eastAsia" w:cs="宋体"/>
          <w:bCs w:val="0"/>
        </w:rPr>
        <w:t xml:space="preserve">本项目政府采购活动中既有本国产品又有非本国产品参与竞争的，依法对本国产品给予价格评审优惠，对本国产品的报价给予20%的价格扣除，用扣除后的价格参与评审。</w:t>
      </w:r>
      <w:r/>
    </w:p>
    <w:p>
      <w:pPr>
        <w:pStyle w:val="895"/>
        <w:ind w:firstLine="480"/>
        <w:spacing w:after="0" w:line="440" w:lineRule="exact"/>
        <w:widowControl w:val="off"/>
        <w:rPr>
          <w:rFonts w:cs="宋体"/>
          <w:bCs w:val="0"/>
        </w:rPr>
      </w:pPr>
      <w:r>
        <w:rPr>
          <w:rFonts w:hint="eastAsia" w:cs="宋体"/>
          <w:bCs w:val="0"/>
        </w:rPr>
        <w:t xml:space="preserve">2、</w:t>
      </w:r>
      <w:r>
        <w:rPr>
          <w:rFonts w:hint="eastAsia" w:cs="宋体"/>
          <w:bCs w:val="0"/>
        </w:rPr>
        <w:t xml:space="preserve">当采购项目或者采购包中含</w:t>
      </w:r>
      <w:r>
        <w:rPr>
          <w:rFonts w:hint="eastAsia" w:cs="宋体"/>
          <w:bCs w:val="0"/>
        </w:rPr>
        <w:t xml:space="preserve">有多种产品，</w:t>
      </w:r>
      <w:r>
        <w:rPr>
          <w:rFonts w:hint="eastAsia" w:cs="宋体"/>
          <w:bCs w:val="0"/>
        </w:rPr>
        <w:t xml:space="preserve">投标人</w:t>
      </w:r>
      <w:r>
        <w:rPr>
          <w:rFonts w:hint="eastAsia" w:cs="宋体"/>
          <w:bCs w:val="0"/>
        </w:rPr>
        <w:t xml:space="preserve">为该采购项目或者采购包提供的符合本国产品标准的产品成本之和占该</w:t>
      </w:r>
      <w:r>
        <w:rPr>
          <w:rFonts w:hint="eastAsia" w:cs="宋体"/>
          <w:bCs w:val="0"/>
        </w:rPr>
        <w:t xml:space="preserve">投标人</w:t>
      </w:r>
      <w:r>
        <w:rPr>
          <w:rFonts w:hint="eastAsia" w:cs="宋体"/>
          <w:bCs w:val="0"/>
        </w:rPr>
        <w:t xml:space="preserve">提供的全部产品成本之和的比例达到80%以上时（</w:t>
      </w:r>
      <w:r>
        <w:rPr>
          <w:rFonts w:hint="eastAsia" w:cs="宋体"/>
          <w:bCs w:val="0"/>
        </w:rPr>
        <w:t xml:space="preserve">投标人</w:t>
      </w:r>
      <w:r>
        <w:rPr>
          <w:rFonts w:hint="eastAsia" w:cs="宋体"/>
          <w:bCs w:val="0"/>
        </w:rPr>
        <w:t xml:space="preserve">需在“第六章 投标文件</w:t>
      </w:r>
      <w:r>
        <w:rPr>
          <w:rFonts w:hint="eastAsia" w:cs="宋体"/>
          <w:bCs w:val="0"/>
        </w:rPr>
        <w:t xml:space="preserve">组成与</w:t>
      </w:r>
      <w:r>
        <w:rPr>
          <w:rFonts w:hint="eastAsia" w:cs="宋体"/>
          <w:bCs w:val="0"/>
        </w:rPr>
        <w:t xml:space="preserve">格式”的“附件2 投标分项报价表”中填写比例数值）</w:t>
      </w:r>
      <w:r>
        <w:rPr>
          <w:rFonts w:hint="eastAsia" w:cs="宋体"/>
          <w:bCs w:val="0"/>
        </w:rPr>
        <w:t xml:space="preserve">，依法对该</w:t>
      </w:r>
      <w:r>
        <w:rPr>
          <w:rFonts w:hint="eastAsia" w:cs="宋体"/>
          <w:bCs w:val="0"/>
        </w:rPr>
        <w:t xml:space="preserve">投标人</w:t>
      </w:r>
      <w:r>
        <w:rPr>
          <w:rFonts w:hint="eastAsia" w:cs="宋体"/>
          <w:bCs w:val="0"/>
        </w:rPr>
        <w:t xml:space="preserve">提供的全部产品给予价格评审优惠，即对该</w:t>
      </w:r>
      <w:r>
        <w:rPr>
          <w:rFonts w:hint="eastAsia" w:cs="宋体"/>
          <w:bCs w:val="0"/>
        </w:rPr>
        <w:t xml:space="preserve">投标人</w:t>
      </w:r>
      <w:r>
        <w:rPr>
          <w:rFonts w:hint="eastAsia" w:cs="宋体"/>
          <w:bCs w:val="0"/>
        </w:rPr>
        <w:t xml:space="preserve">提供的全部产品的总报价给予20%的价格扣除，用扣除后的价格参与评审。</w:t>
      </w:r>
      <w:r>
        <w:rPr>
          <w:rFonts w:hint="eastAsia" w:cs="宋体"/>
          <w:bCs w:val="0"/>
        </w:rPr>
        <w:t xml:space="preserve">投标人</w:t>
      </w:r>
      <w:r>
        <w:rPr>
          <w:rFonts w:hint="eastAsia" w:cs="宋体"/>
          <w:bCs w:val="0"/>
        </w:rPr>
        <w:t xml:space="preserve">未填写比例数值，或比例数值未达到80%的，将不享受本国产品价格评审优惠。</w:t>
      </w:r>
      <w:r>
        <w:rPr>
          <w:rFonts w:cs="宋体"/>
          <w:bCs w:val="0"/>
        </w:rPr>
      </w:r>
      <w:r/>
    </w:p>
    <w:p>
      <w:pPr>
        <w:pStyle w:val="895"/>
        <w:ind w:firstLine="480"/>
        <w:spacing w:after="0" w:line="440" w:lineRule="exact"/>
        <w:widowControl w:val="off"/>
        <w:rPr>
          <w:rFonts w:hint="eastAsia" w:cs="宋体"/>
          <w:bCs w:val="0"/>
        </w:rPr>
      </w:pPr>
      <w:r>
        <w:rPr>
          <w:rFonts w:cs="宋体"/>
          <w:bCs w:val="0"/>
        </w:rPr>
        <w:t xml:space="preserve">3</w:t>
      </w:r>
      <w:r>
        <w:rPr>
          <w:rFonts w:hint="eastAsia" w:cs="宋体"/>
          <w:bCs w:val="0"/>
        </w:rPr>
        <w:t xml:space="preserve">、</w:t>
      </w:r>
      <w:r>
        <w:rPr>
          <w:rFonts w:hint="eastAsia" w:cs="宋体"/>
          <w:bCs w:val="0"/>
        </w:rPr>
        <w:t xml:space="preserve">投标人</w:t>
      </w:r>
      <w:r>
        <w:rPr>
          <w:rFonts w:hint="eastAsia" w:cs="宋体"/>
          <w:bCs w:val="0"/>
        </w:rPr>
        <w:t xml:space="preserve">需按照</w:t>
      </w:r>
      <w:r>
        <w:rPr>
          <w:rFonts w:hint="eastAsia" w:cs="宋体"/>
          <w:bCs w:val="0"/>
        </w:rPr>
        <w:t xml:space="preserve">采购</w:t>
      </w:r>
      <w:r>
        <w:rPr>
          <w:rFonts w:hint="eastAsia" w:cs="宋体"/>
          <w:bCs w:val="0"/>
        </w:rPr>
        <w:t xml:space="preserve">文件的要求提供《关于符合本国产品标准的声明函》（以下简称《声明函》），如不提供将不享受本国产品价格评审优惠。</w:t>
      </w:r>
      <w:r/>
    </w:p>
    <w:p>
      <w:pPr>
        <w:pStyle w:val="895"/>
        <w:ind w:firstLine="480"/>
        <w:spacing w:after="0" w:line="440" w:lineRule="exact"/>
        <w:widowControl w:val="off"/>
        <w:rPr>
          <w:rFonts w:hint="eastAsia" w:cs="宋体"/>
          <w:bCs w:val="0"/>
        </w:rPr>
      </w:pPr>
      <w:r>
        <w:rPr>
          <w:rFonts w:cs="宋体"/>
          <w:bCs w:val="0"/>
        </w:rPr>
        <w:t xml:space="preserve">4</w:t>
      </w:r>
      <w:r>
        <w:rPr>
          <w:rFonts w:hint="eastAsia" w:cs="宋体"/>
          <w:bCs w:val="0"/>
        </w:rPr>
        <w:t xml:space="preserve">、</w:t>
      </w:r>
      <w:r>
        <w:rPr>
          <w:rFonts w:hint="eastAsia" w:cs="宋体"/>
          <w:bCs w:val="0"/>
        </w:rPr>
        <w:t xml:space="preserve">投标人</w:t>
      </w:r>
      <w:r>
        <w:rPr>
          <w:rFonts w:hint="eastAsia" w:cs="宋体"/>
          <w:bCs w:val="0"/>
        </w:rPr>
        <w:t xml:space="preserve">需在《声明函》中逐一、</w:t>
      </w:r>
      <w:r>
        <w:rPr>
          <w:rFonts w:cs="宋体"/>
          <w:bCs w:val="0"/>
        </w:rPr>
        <w:t xml:space="preserve">准确</w:t>
      </w:r>
      <w:r>
        <w:rPr>
          <w:rFonts w:hint="eastAsia" w:cs="宋体"/>
          <w:bCs w:val="0"/>
        </w:rPr>
        <w:t xml:space="preserve">填写产品名称、厂名、生产厂址三项信息（《声明函》中，三</w:t>
      </w:r>
      <w:r>
        <w:rPr>
          <w:rFonts w:cs="宋体"/>
          <w:bCs w:val="0"/>
        </w:rPr>
        <w:t xml:space="preserve">项信息中</w:t>
      </w:r>
      <w:r>
        <w:rPr>
          <w:rFonts w:hint="eastAsia" w:cs="宋体"/>
          <w:bCs w:val="0"/>
        </w:rPr>
        <w:t xml:space="preserve">任意一项未填写的视为该项产品不符合本国产品标准，不享受本国产品价格评审优惠。</w:t>
      </w:r>
      <w:r/>
    </w:p>
    <w:p>
      <w:pPr>
        <w:pStyle w:val="895"/>
        <w:ind w:firstLine="480"/>
        <w:spacing w:after="0" w:line="440" w:lineRule="exact"/>
        <w:widowControl w:val="off"/>
        <w:rPr>
          <w:rFonts w:hint="eastAsia" w:cs="宋体"/>
          <w:bCs w:val="0"/>
        </w:rPr>
      </w:pPr>
      <w:r>
        <w:rPr>
          <w:rFonts w:cs="宋体"/>
          <w:bCs w:val="0"/>
        </w:rPr>
        <w:t xml:space="preserve">5</w:t>
      </w:r>
      <w:r>
        <w:rPr>
          <w:rFonts w:hint="eastAsia" w:cs="宋体"/>
          <w:bCs w:val="0"/>
        </w:rPr>
        <w:t xml:space="preserve">、</w:t>
      </w:r>
      <w:r>
        <w:rPr>
          <w:rFonts w:hint="eastAsia" w:cs="宋体"/>
          <w:bCs w:val="0"/>
        </w:rPr>
        <w:t xml:space="preserve">评标过程中，如发现</w:t>
      </w:r>
      <w:r>
        <w:rPr>
          <w:rFonts w:hint="eastAsia" w:cs="宋体"/>
          <w:bCs w:val="0"/>
        </w:rPr>
        <w:t xml:space="preserve">投标人</w:t>
      </w:r>
      <w:r>
        <w:rPr>
          <w:rFonts w:hint="eastAsia" w:cs="宋体"/>
          <w:bCs w:val="0"/>
        </w:rPr>
        <w:t xml:space="preserve">在《声明函》内容</w:t>
      </w:r>
      <w:r>
        <w:rPr>
          <w:rFonts w:cs="宋体"/>
          <w:bCs w:val="0"/>
        </w:rPr>
        <w:t xml:space="preserve">含义不明确、同类事项与投</w:t>
      </w:r>
      <w:r>
        <w:rPr>
          <w:rFonts w:hint="eastAsia" w:cs="宋体"/>
          <w:bCs w:val="0"/>
        </w:rPr>
        <w:t xml:space="preserve">标</w:t>
      </w:r>
      <w:r>
        <w:rPr>
          <w:rFonts w:cs="宋体"/>
          <w:bCs w:val="0"/>
        </w:rPr>
        <w:t xml:space="preserve">（</w:t>
      </w:r>
      <w:r>
        <w:rPr>
          <w:rFonts w:hint="eastAsia" w:cs="宋体"/>
          <w:bCs w:val="0"/>
        </w:rPr>
        <w:t xml:space="preserve">响应</w:t>
      </w:r>
      <w:r>
        <w:rPr>
          <w:rFonts w:cs="宋体"/>
          <w:bCs w:val="0"/>
        </w:rPr>
        <w:t xml:space="preserve">）</w:t>
      </w:r>
      <w:r>
        <w:rPr>
          <w:rFonts w:hint="eastAsia" w:cs="宋体"/>
          <w:bCs w:val="0"/>
        </w:rPr>
        <w:t xml:space="preserve">文件</w:t>
      </w:r>
      <w:r>
        <w:rPr>
          <w:rFonts w:cs="宋体"/>
          <w:bCs w:val="0"/>
        </w:rPr>
        <w:t xml:space="preserve">表述不一致或者有</w:t>
      </w:r>
      <w:r>
        <w:rPr>
          <w:rFonts w:hint="eastAsia" w:cs="宋体"/>
          <w:bCs w:val="0"/>
        </w:rPr>
        <w:t xml:space="preserve">明显</w:t>
      </w:r>
      <w:r>
        <w:rPr>
          <w:rFonts w:cs="宋体"/>
          <w:bCs w:val="0"/>
        </w:rPr>
        <w:t xml:space="preserve">文字错误等情况的</w:t>
      </w:r>
      <w:r>
        <w:rPr>
          <w:rFonts w:hint="eastAsia" w:cs="宋体"/>
          <w:bCs w:val="0"/>
        </w:rPr>
        <w:t xml:space="preserve">，评标委员会应当以书面形式要求</w:t>
      </w:r>
      <w:r>
        <w:rPr>
          <w:rFonts w:hint="eastAsia" w:cs="宋体"/>
          <w:bCs w:val="0"/>
        </w:rPr>
        <w:t xml:space="preserve">投标人</w:t>
      </w:r>
      <w:r>
        <w:rPr>
          <w:rFonts w:hint="eastAsia" w:cs="宋体"/>
          <w:bCs w:val="0"/>
        </w:rPr>
        <w:t xml:space="preserve">作出必要的澄清、说明或者补正。经澄清、说明或者补正的《声明函》仍然不符合《国务院办公厅关于在政府采购中实施本国产品标准及相关政策的通知》（国</w:t>
      </w:r>
      <w:r>
        <w:rPr>
          <w:rFonts w:hint="eastAsia" w:cs="宋体"/>
          <w:bCs w:val="0"/>
        </w:rPr>
        <w:t xml:space="preserve">办发〔2025〕34号）和招标文件规定的，</w:t>
      </w:r>
      <w:r>
        <w:rPr>
          <w:rFonts w:hint="eastAsia" w:cs="宋体"/>
          <w:bCs w:val="0"/>
        </w:rPr>
        <w:t xml:space="preserve">投标人</w:t>
      </w:r>
      <w:r>
        <w:rPr>
          <w:rFonts w:hint="eastAsia" w:cs="宋体"/>
          <w:bCs w:val="0"/>
        </w:rPr>
        <w:t xml:space="preserve">提供的相关产品视为不符合本国产品标准。</w:t>
      </w:r>
      <w:r>
        <w:rPr>
          <w:rFonts w:hint="eastAsia" w:cs="宋体"/>
          <w:bCs w:val="0"/>
        </w:rPr>
      </w:r>
      <w:r/>
    </w:p>
    <w:p>
      <w:pPr>
        <w:pStyle w:val="896"/>
        <w:jc w:val="center"/>
        <w:spacing w:before="0" w:after="0"/>
        <w:widowControl w:val="off"/>
        <w:rPr>
          <w:rFonts w:ascii="宋体" w:hAnsi="宋体"/>
          <w:sz w:val="36"/>
          <w:szCs w:val="36"/>
        </w:rPr>
      </w:pPr>
      <w:r>
        <w:rPr>
          <w:rFonts w:ascii="宋体" w:hAnsi="宋体"/>
          <w:sz w:val="36"/>
          <w:szCs w:val="36"/>
        </w:rPr>
        <w:br w:type="page" w:clear="all"/>
      </w:r>
      <w:bookmarkStart w:id="88" w:name="_Toc224562184"/>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84"/>
      <w:r/>
      <w:bookmarkEnd w:id="88"/>
      <w:r>
        <w:rPr>
          <w:rFonts w:ascii="宋体" w:hAnsi="宋体"/>
          <w:sz w:val="36"/>
          <w:szCs w:val="36"/>
        </w:rPr>
      </w:r>
      <w:r/>
    </w:p>
    <w:p>
      <w:pPr>
        <w:pStyle w:val="895"/>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p>
    <w:p>
      <w:pPr>
        <w:pStyle w:val="895"/>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895"/>
        <w:ind w:right="120" w:firstLine="6720"/>
        <w:spacing w:after="0" w:line="240" w:lineRule="auto"/>
        <w:widowControl w:val="off"/>
        <w:rPr>
          <w:bCs w:val="0"/>
          <w:u w:val="single"/>
        </w:rPr>
      </w:pPr>
      <w:r>
        <w:rPr>
          <w:bCs w:val="0"/>
          <w:u w:val="single"/>
        </w:rPr>
      </w:r>
      <w:r/>
    </w:p>
    <w:p>
      <w:pPr>
        <w:pStyle w:val="895"/>
        <w:ind w:right="120" w:firstLine="6720"/>
        <w:spacing w:after="0" w:line="240" w:lineRule="auto"/>
        <w:widowControl w:val="off"/>
        <w:rPr>
          <w:rFonts w:hint="eastAsia"/>
          <w:bCs w:val="0"/>
          <w:u w:val="single"/>
        </w:rPr>
      </w:pPr>
      <w:r>
        <w:rPr>
          <w:rFonts w:hint="eastAsia"/>
          <w:bCs w:val="0"/>
          <w:u w:val="single"/>
        </w:rPr>
      </w:r>
      <w:r/>
    </w:p>
    <w:p>
      <w:pPr>
        <w:pStyle w:val="895"/>
        <w:jc w:val="center"/>
        <w:spacing w:after="0" w:line="240" w:lineRule="auto"/>
        <w:rPr>
          <w:b/>
          <w:sz w:val="72"/>
          <w:szCs w:val="72"/>
        </w:rPr>
      </w:pPr>
      <w:r>
        <w:rPr>
          <w:b/>
          <w:sz w:val="72"/>
          <w:szCs w:val="72"/>
        </w:rPr>
        <w:t xml:space="preserve">常熟市政府采</w:t>
      </w:r>
      <w:r>
        <w:rPr>
          <w:b/>
          <w:color w:val="000000"/>
          <w:sz w:val="72"/>
          <w:szCs w:val="72"/>
        </w:rPr>
        <w:t xml:space="preserve">购</w:t>
      </w:r>
      <w:r>
        <w:rPr>
          <w:rFonts w:hint="eastAsia"/>
          <w:b/>
          <w:bCs w:val="0"/>
          <w:color w:val="000000"/>
          <w:sz w:val="72"/>
          <w:szCs w:val="72"/>
        </w:rPr>
        <w:t xml:space="preserve">货物</w:t>
      </w:r>
      <w:r>
        <w:rPr>
          <w:b/>
          <w:color w:val="000000"/>
          <w:sz w:val="72"/>
          <w:szCs w:val="72"/>
        </w:rPr>
        <w:t xml:space="preserve">合</w:t>
      </w:r>
      <w:r>
        <w:rPr>
          <w:b/>
          <w:sz w:val="72"/>
          <w:szCs w:val="72"/>
        </w:rPr>
        <w:t xml:space="preserve">同</w:t>
      </w:r>
      <w:r/>
    </w:p>
    <w:p>
      <w:pPr>
        <w:pStyle w:val="998"/>
        <w:ind w:firstLine="0"/>
        <w:rPr>
          <w:rFonts w:hint="eastAsia"/>
          <w:szCs w:val="24"/>
        </w:rPr>
      </w:pPr>
      <w:r>
        <w:rPr>
          <w:rFonts w:hint="eastAsia"/>
          <w:szCs w:val="24"/>
        </w:rPr>
      </w:r>
      <w:r/>
    </w:p>
    <w:p>
      <w:pPr>
        <w:pStyle w:val="895"/>
        <w:spacing w:before="120" w:line="22" w:lineRule="atLeast"/>
        <w:rPr>
          <w:rFonts w:hint="eastAsia"/>
        </w:rPr>
      </w:pPr>
      <w:r>
        <w:rPr>
          <w:rFonts w:hint="eastAsia"/>
        </w:rPr>
      </w:r>
      <w:r/>
    </w:p>
    <w:p>
      <w:pPr>
        <w:pStyle w:val="895"/>
        <w:ind w:firstLine="1800"/>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2026年度图书采购</w:t>
      </w:r>
      <w:r>
        <w:rPr>
          <w:rFonts w:hint="eastAsia"/>
          <w:b/>
          <w:bCs w:val="0"/>
          <w:sz w:val="36"/>
          <w:szCs w:val="36"/>
        </w:rPr>
      </w:r>
      <w:r/>
    </w:p>
    <w:p>
      <w:pPr>
        <w:pStyle w:val="895"/>
        <w:ind w:firstLine="1800"/>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JSZC-320581-CSJY-G2026-0024</w:t>
      </w:r>
      <w:r>
        <w:rPr>
          <w:rFonts w:cs="宋体"/>
          <w:sz w:val="36"/>
          <w:szCs w:val="36"/>
          <w:u w:val="single"/>
        </w:rPr>
      </w:r>
      <w:r/>
    </w:p>
    <w:p>
      <w:pPr>
        <w:pStyle w:val="895"/>
        <w:ind w:left="120" w:firstLine="1620"/>
        <w:spacing w:before="120" w:line="22" w:lineRule="atLeast"/>
        <w:rPr>
          <w:rFonts w:ascii="Times New Roman" w:hAnsi="Times New Roman"/>
          <w:b/>
          <w:color w:val="00b0f0"/>
          <w:sz w:val="36"/>
          <w:szCs w:val="36"/>
        </w:rPr>
      </w:pPr>
      <w:r>
        <w:rPr>
          <w:rFonts w:ascii="Times New Roman" w:hAnsi="Times New Roman"/>
          <w:b/>
          <w:color w:val="00b0f0"/>
          <w:sz w:val="36"/>
          <w:szCs w:val="36"/>
        </w:rPr>
      </w:r>
      <w:r/>
    </w:p>
    <w:p>
      <w:pPr>
        <w:pStyle w:val="895"/>
        <w:ind w:left="120" w:firstLine="1620"/>
        <w:spacing w:before="120" w:line="22" w:lineRule="atLeast"/>
        <w:rPr>
          <w:rFonts w:hint="eastAsia" w:ascii="Times New Roman" w:hAnsi="Times New Roman"/>
          <w:b/>
          <w:color w:val="00b0f0"/>
          <w:sz w:val="36"/>
          <w:szCs w:val="36"/>
        </w:rPr>
      </w:pPr>
      <w:r>
        <w:rPr>
          <w:rFonts w:hint="eastAsia" w:ascii="Times New Roman" w:hAnsi="Times New Roman"/>
          <w:b/>
          <w:color w:val="00b0f0"/>
          <w:sz w:val="36"/>
          <w:szCs w:val="36"/>
        </w:rPr>
      </w:r>
      <w:r/>
    </w:p>
    <w:p>
      <w:pPr>
        <w:pStyle w:val="895"/>
        <w:ind w:left="958" w:firstLine="840"/>
        <w:spacing w:before="40" w:line="560" w:lineRule="exact"/>
        <w:rPr>
          <w:rFonts w:hint="eastAsia"/>
          <w:u w:val="single"/>
        </w:rPr>
      </w:pPr>
      <w:r>
        <w:rPr>
          <w:rFonts w:hint="eastAsia"/>
        </w:rPr>
        <w:t xml:space="preserve">甲方（采购人）：</w:t>
      </w:r>
      <w:r>
        <w:rPr>
          <w:rFonts w:hint="eastAsia"/>
          <w:u w:val="single"/>
        </w:rPr>
        <w:t xml:space="preserve">                                   </w:t>
      </w:r>
      <w:r/>
    </w:p>
    <w:p>
      <w:pPr>
        <w:pStyle w:val="895"/>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95"/>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p>
      <w:pPr>
        <w:pStyle w:val="895"/>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895"/>
        <w:ind w:firstLine="1800"/>
        <w:spacing w:before="120" w:line="560" w:lineRule="exact"/>
        <w:rPr>
          <w:rFonts w:hint="eastAsia"/>
          <w:u w:val="single"/>
        </w:rPr>
      </w:pPr>
      <w:r>
        <w:rPr>
          <w:rFonts w:hint="eastAsia"/>
        </w:rPr>
        <w:t xml:space="preserve">签订日期：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895"/>
        <w:ind w:firstLine="480"/>
        <w:spacing w:after="0" w:line="440" w:lineRule="exact"/>
      </w:pPr>
      <w:r>
        <w:rPr>
          <w:u w:val="single"/>
          <w:lang w:val="zh-CN"/>
        </w:rPr>
        <w:br w:type="page" w:clear="all"/>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常熟市文化博览中心</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2026年度图书采购</w:t>
      </w:r>
      <w:r>
        <w:rPr>
          <w:rFonts w:hint="eastAsia"/>
          <w:u w:val="single"/>
        </w:rPr>
        <w:t xml:space="preserve"> </w:t>
      </w:r>
      <w:r>
        <w:rPr>
          <w:rFonts w:hint="eastAsia"/>
        </w:rPr>
        <w:t xml:space="preserve">项目进行了采购。经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为该项目中标人。现于中标通知书发出之日起三十日内，按照采购文件确定的事项签订本合同。</w:t>
      </w:r>
      <w:r/>
    </w:p>
    <w:p>
      <w:pPr>
        <w:pStyle w:val="895"/>
        <w:ind w:firstLine="480"/>
        <w:spacing w:after="0" w:line="440" w:lineRule="exact"/>
      </w:pPr>
      <w:r/>
      <w:bookmarkStart w:id="89" w:name="_Hlk63008672"/>
      <w:r/>
      <w:bookmarkStart w:id="90" w:name="_Hlk63008690"/>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89"/>
      <w:r>
        <w:t xml:space="preserve">等法律法规的规</w:t>
      </w:r>
      <w:r>
        <w:t xml:space="preserve">定</w:t>
      </w:r>
      <w:bookmarkEnd w:id="90"/>
      <w:r>
        <w:rPr>
          <w:rFonts w:hint="eastAsia"/>
          <w:lang w:val="zh-CN"/>
        </w:rPr>
        <w:t xml:space="preserve">，按照平等、自愿、公平和诚实信用的原则，经</w:t>
      </w:r>
      <w:r>
        <w:rPr>
          <w:rFonts w:ascii="Segoe UI Symbol" w:hAnsi="Segoe UI Symbol" w:cs="Segoe UI Symbol"/>
          <w:u w:val="single"/>
        </w:rPr>
        <w:t xml:space="preserve">常熟市文化博览中心</w:t>
      </w:r>
      <w:r>
        <w:rPr>
          <w:rFonts w:hint="eastAsia"/>
          <w:lang w:val="zh-CN"/>
        </w:rPr>
        <w:t xml:space="preserve">(以下简称：甲方)和</w:t>
      </w:r>
      <w:r>
        <w:rPr>
          <w:rFonts w:hint="eastAsia"/>
          <w:u w:val="single"/>
        </w:rPr>
        <w:t xml:space="preserve">   （中标人名称）   </w:t>
      </w:r>
      <w:r>
        <w:rPr>
          <w:rFonts w:hint="eastAsia"/>
          <w:lang w:val="zh-CN"/>
        </w:rPr>
        <w:t xml:space="preserve">(以下简称：乙方)协商一致，约定以下合同</w:t>
      </w:r>
      <w:r>
        <w:rPr>
          <w:rFonts w:hint="eastAsia"/>
        </w:rPr>
        <w:t xml:space="preserve">条款，以兹共同遵守、全面履行。</w:t>
      </w:r>
      <w:r/>
    </w:p>
    <w:p>
      <w:pPr>
        <w:pStyle w:val="895"/>
        <w:ind w:firstLine="480"/>
        <w:spacing w:after="0" w:line="420" w:lineRule="exact"/>
        <w:widowControl w:val="off"/>
        <w:rPr>
          <w:rFonts w:ascii="Calibri" w:hAnsi="Calibri"/>
          <w:b/>
          <w:bCs w:val="0"/>
        </w:rPr>
      </w:pPr>
      <w:r>
        <w:rPr>
          <w:rFonts w:hint="eastAsia"/>
          <w:b/>
          <w:bCs w:val="0"/>
          <w:color w:val="000000"/>
        </w:rPr>
        <w:t xml:space="preserve">第一条 定义</w:t>
      </w:r>
      <w:r>
        <w:rPr>
          <w:rFonts w:ascii="Calibri" w:hAnsi="Calibri"/>
          <w:b/>
          <w:bCs w:val="0"/>
        </w:rPr>
      </w:r>
      <w:r/>
    </w:p>
    <w:p>
      <w:pPr>
        <w:pStyle w:val="895"/>
        <w:ind w:firstLine="480"/>
        <w:spacing w:after="0" w:line="380" w:lineRule="exact"/>
        <w:widowControl w:val="off"/>
        <w:rPr>
          <w:rFonts w:ascii="Calibri" w:hAnsi="Calibri"/>
          <w:bCs w:val="0"/>
        </w:rPr>
      </w:pPr>
      <w:r>
        <w:rPr>
          <w:rFonts w:hint="eastAsia"/>
          <w:bCs w:val="0"/>
          <w:color w:val="000000"/>
        </w:rPr>
        <w:t xml:space="preserve">除非另有特别解释或说明，本合同有关词语应按如下定义解释：</w:t>
      </w:r>
      <w:r>
        <w:rPr>
          <w:rFonts w:ascii="Calibri" w:hAnsi="Calibri"/>
          <w:bCs w:val="0"/>
        </w:rPr>
      </w:r>
      <w:r/>
    </w:p>
    <w:p>
      <w:pPr>
        <w:pStyle w:val="895"/>
        <w:ind w:firstLine="480"/>
        <w:spacing w:after="0" w:line="400" w:lineRule="exact"/>
        <w:widowControl w:val="off"/>
        <w:rPr>
          <w:rFonts w:ascii="Calibri" w:hAnsi="Calibri"/>
          <w:bCs w:val="0"/>
          <w:color w:val="000000"/>
        </w:rPr>
      </w:pPr>
      <w:r>
        <w:rPr>
          <w:rFonts w:hint="eastAsia"/>
          <w:bCs w:val="0"/>
          <w:color w:val="000000"/>
        </w:rPr>
        <w:t xml:space="preserve">1.1合同：甲方、乙方签署的与本项目相关的合同书、协议、附件、附录、其他文件和政府采购过程中的全部文件。</w:t>
      </w:r>
      <w:r>
        <w:rPr>
          <w:rFonts w:ascii="Calibri" w:hAnsi="Calibri"/>
          <w:bCs w:val="0"/>
          <w:color w:val="000000"/>
        </w:rPr>
      </w:r>
      <w:r/>
    </w:p>
    <w:p>
      <w:pPr>
        <w:pStyle w:val="895"/>
        <w:ind w:firstLine="480"/>
        <w:spacing w:after="0" w:line="400" w:lineRule="exact"/>
        <w:widowControl w:val="off"/>
        <w:rPr>
          <w:rFonts w:ascii="Calibri" w:hAnsi="Calibri"/>
          <w:bCs w:val="0"/>
        </w:rPr>
      </w:pPr>
      <w:r>
        <w:rPr>
          <w:rFonts w:hint="eastAsia"/>
          <w:bCs w:val="0"/>
          <w:color w:val="000000"/>
        </w:rPr>
        <w:t xml:space="preserve">1.2甲方：购买本合同项下货物并接受相关服务的国家机关、事业单位、团体组织。</w:t>
      </w:r>
      <w:r>
        <w:rPr>
          <w:rFonts w:ascii="Calibri" w:hAnsi="Calibri"/>
          <w:bCs w:val="0"/>
        </w:rPr>
      </w:r>
      <w:r/>
    </w:p>
    <w:p>
      <w:pPr>
        <w:pStyle w:val="895"/>
        <w:ind w:firstLine="480"/>
        <w:spacing w:after="0" w:line="400" w:lineRule="exact"/>
        <w:widowControl w:val="off"/>
        <w:rPr>
          <w:rFonts w:ascii="Calibri" w:hAnsi="Calibri"/>
          <w:bCs w:val="0"/>
        </w:rPr>
      </w:pPr>
      <w:r>
        <w:rPr>
          <w:rFonts w:hint="eastAsia"/>
          <w:bCs w:val="0"/>
          <w:color w:val="000000"/>
        </w:rPr>
        <w:t xml:space="preserve">1.3乙方：提供本合同项下货物和服务的法人、其他组织或自然人。</w:t>
      </w:r>
      <w:r>
        <w:rPr>
          <w:rFonts w:ascii="Calibri" w:hAnsi="Calibri"/>
          <w:bCs w:val="0"/>
        </w:rPr>
      </w:r>
      <w:r/>
    </w:p>
    <w:p>
      <w:pPr>
        <w:pStyle w:val="895"/>
        <w:ind w:firstLine="480"/>
        <w:spacing w:after="0" w:line="400" w:lineRule="exact"/>
        <w:widowControl w:val="off"/>
        <w:rPr>
          <w:rFonts w:ascii="Calibri" w:hAnsi="Calibri"/>
          <w:bCs w:val="0"/>
        </w:rPr>
      </w:pPr>
      <w:r>
        <w:rPr>
          <w:rFonts w:hint="eastAsia"/>
          <w:bCs w:val="0"/>
          <w:color w:val="000000"/>
        </w:rPr>
        <w:t xml:space="preserve">1.4货物：根据合同规定乙方为完成本项目应向甲方提供的一切货物及备件、工具、手册、技术资料及其他材料。</w:t>
      </w:r>
      <w:r>
        <w:rPr>
          <w:rFonts w:ascii="Calibri" w:hAnsi="Calibri"/>
          <w:bCs w:val="0"/>
        </w:rPr>
      </w:r>
      <w:r/>
    </w:p>
    <w:p>
      <w:pPr>
        <w:pStyle w:val="895"/>
        <w:ind w:firstLine="480"/>
        <w:spacing w:after="0" w:line="400" w:lineRule="exact"/>
        <w:widowControl w:val="off"/>
        <w:rPr>
          <w:rFonts w:ascii="Calibri" w:hAnsi="Calibri"/>
          <w:bCs w:val="0"/>
        </w:rPr>
      </w:pPr>
      <w:r>
        <w:rPr>
          <w:rFonts w:hint="eastAsia"/>
          <w:bCs w:val="0"/>
          <w:color w:val="000000"/>
        </w:rPr>
        <w:t xml:space="preserve">1.5服务：根据合同规定乙方承担的与货物有关的辅助服务，包括但不限于货物的运输、保险、伴随服务（如安装、调试、测试、提供技术指导和支持、培训等）、售后服务及其他所有应由乙方承担的类似义务。</w:t>
      </w:r>
      <w:r>
        <w:rPr>
          <w:rFonts w:ascii="Calibri" w:hAnsi="Calibri"/>
          <w:bCs w:val="0"/>
        </w:rPr>
      </w:r>
      <w:r/>
    </w:p>
    <w:p>
      <w:pPr>
        <w:pStyle w:val="895"/>
        <w:ind w:firstLine="480"/>
        <w:spacing w:after="0" w:line="400" w:lineRule="exact"/>
        <w:widowControl w:val="off"/>
        <w:rPr>
          <w:rFonts w:ascii="Calibri" w:hAnsi="Calibri"/>
          <w:bCs w:val="0"/>
        </w:rPr>
      </w:pPr>
      <w:r>
        <w:rPr>
          <w:rFonts w:hint="eastAsia"/>
          <w:bCs w:val="0"/>
          <w:color w:val="000000"/>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w:t>
      </w:r>
      <w:r>
        <w:rPr>
          <w:rFonts w:hint="eastAsia"/>
          <w:bCs w:val="0"/>
          <w:color w:val="000000"/>
        </w:rPr>
        <w:t xml:space="preserve">支持与培训／运输费用／保险费用／样品费用等一切费用，乙方不得以任何理由要求甲方支付合同总价以外的任何费用。</w:t>
      </w:r>
      <w:r>
        <w:rPr>
          <w:rFonts w:ascii="Calibri" w:hAnsi="Calibri"/>
          <w:bCs w:val="0"/>
        </w:rPr>
      </w:r>
      <w:r/>
    </w:p>
    <w:p>
      <w:pPr>
        <w:pStyle w:val="895"/>
        <w:ind w:firstLine="480"/>
        <w:spacing w:after="0" w:line="420" w:lineRule="exact"/>
        <w:widowControl w:val="off"/>
        <w:rPr>
          <w:b/>
          <w:bCs w:val="0"/>
          <w:color w:val="000000"/>
        </w:rPr>
      </w:pPr>
      <w:r>
        <w:rPr>
          <w:rFonts w:hint="eastAsia"/>
          <w:b/>
          <w:bCs w:val="0"/>
          <w:color w:val="000000"/>
        </w:rPr>
        <w:t xml:space="preserve">第二条 组成本合同的文件</w:t>
      </w:r>
      <w:r>
        <w:rPr>
          <w:b/>
          <w:bCs w:val="0"/>
          <w:color w:val="000000"/>
        </w:rPr>
      </w:r>
      <w:r/>
    </w:p>
    <w:p>
      <w:pPr>
        <w:pStyle w:val="895"/>
        <w:ind w:firstLine="480"/>
        <w:spacing w:after="0" w:line="440" w:lineRule="exact"/>
        <w:widowControl w:val="off"/>
        <w:rPr>
          <w:rFonts w:ascii="Calibri" w:hAnsi="Calibri"/>
          <w:bCs w:val="0"/>
        </w:rPr>
      </w:pPr>
      <w:r>
        <w:rPr>
          <w:rFonts w:hint="eastAsia"/>
          <w:bCs w:val="0"/>
          <w:color w:val="000000"/>
        </w:rPr>
        <w:t xml:space="preserve">2.1下列政府采购过程文件为本合同不可分割部分：</w:t>
      </w:r>
      <w:r>
        <w:rPr>
          <w:rFonts w:ascii="Calibri" w:hAnsi="Calibri"/>
          <w:bCs w:val="0"/>
        </w:rPr>
      </w:r>
      <w:r/>
    </w:p>
    <w:p>
      <w:pPr>
        <w:pStyle w:val="895"/>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895"/>
        <w:ind w:firstLine="480"/>
        <w:spacing w:after="0" w:line="440" w:lineRule="exact"/>
        <w:widowControl w:val="off"/>
        <w:rPr>
          <w:rFonts w:ascii="Calibri" w:hAnsi="Calibri"/>
          <w:bCs w:val="0"/>
        </w:rPr>
      </w:pPr>
      <w:r>
        <w:rPr>
          <w:rFonts w:hint="eastAsia"/>
          <w:bCs w:val="0"/>
          <w:color w:val="000000"/>
        </w:rPr>
        <w:t xml:space="preserve">②招标文件（以下统称“采购文件”）；</w:t>
      </w:r>
      <w:r>
        <w:rPr>
          <w:rFonts w:ascii="Calibri" w:hAnsi="Calibri"/>
          <w:bCs w:val="0"/>
        </w:rPr>
      </w:r>
      <w:r/>
    </w:p>
    <w:p>
      <w:pPr>
        <w:pStyle w:val="895"/>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895"/>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895"/>
        <w:ind w:firstLine="480"/>
        <w:spacing w:after="0" w:line="440" w:lineRule="exact"/>
        <w:widowControl w:val="off"/>
        <w:rPr>
          <w:bCs w:val="0"/>
          <w:color w:val="000000"/>
        </w:rPr>
      </w:pPr>
      <w:r>
        <w:rPr>
          <w:rFonts w:hint="eastAsia"/>
          <w:bCs w:val="0"/>
          <w:color w:val="000000"/>
        </w:rPr>
        <w:t xml:space="preserve">2.2上述文件之间如果出现不一致的，以甲方文件确定的内容为准，但乙方文件的内容对甲方更有利的，适用乙方文件。</w:t>
      </w:r>
      <w:r>
        <w:rPr>
          <w:bCs w:val="0"/>
          <w:color w:val="000000"/>
        </w:rPr>
      </w:r>
      <w:r/>
    </w:p>
    <w:p>
      <w:pPr>
        <w:pStyle w:val="895"/>
        <w:ind w:firstLine="480"/>
        <w:spacing w:after="0" w:line="440" w:lineRule="exact"/>
        <w:rPr>
          <w:bCs w:val="0"/>
          <w:color w:val="000000"/>
        </w:rPr>
      </w:pPr>
      <w:r>
        <w:rPr>
          <w:rFonts w:hint="eastAsia"/>
          <w:bCs w:val="0"/>
          <w:color w:val="000000"/>
        </w:rPr>
        <w:t xml:space="preserve">2.3乙方文件应当符合采购文件确定的原则，如果乙方文件中的表述，形式上符合招标文件原则，但具体内容对甲方不利、对乙方有利的，视为背离采购文件，不予适用。</w:t>
      </w:r>
      <w:r>
        <w:rPr>
          <w:bCs w:val="0"/>
          <w:color w:val="000000"/>
        </w:rPr>
      </w:r>
      <w:r/>
    </w:p>
    <w:p>
      <w:pPr>
        <w:pStyle w:val="895"/>
        <w:ind w:firstLine="480"/>
        <w:spacing w:after="0" w:line="420" w:lineRule="exact"/>
        <w:widowControl w:val="off"/>
        <w:rPr>
          <w:b/>
          <w:bCs w:val="0"/>
          <w:color w:val="000000"/>
        </w:rPr>
      </w:pPr>
      <w:r>
        <w:rPr>
          <w:rFonts w:hint="eastAsia"/>
          <w:b/>
          <w:bCs w:val="0"/>
          <w:color w:val="000000"/>
        </w:rPr>
        <w:t xml:space="preserve">第三条 合同货物</w:t>
      </w:r>
      <w:r>
        <w:rPr>
          <w:b/>
          <w:bCs w:val="0"/>
          <w:color w:val="000000"/>
        </w:rPr>
      </w:r>
      <w:r/>
    </w:p>
    <w:p>
      <w:pPr>
        <w:pStyle w:val="895"/>
        <w:ind w:firstLine="480"/>
        <w:spacing w:after="0" w:line="440" w:lineRule="exact"/>
        <w:widowControl w:val="off"/>
        <w:rPr>
          <w:rFonts w:ascii="Times New Roman" w:hAnsi="Times New Roman"/>
          <w:bCs w:val="0"/>
        </w:rPr>
      </w:pPr>
      <w:r>
        <w:rPr>
          <w:rFonts w:hint="eastAsia"/>
          <w:bCs w:val="0"/>
          <w:color w:val="000000"/>
        </w:rPr>
        <w:t xml:space="preserve">合同货物清单详见采购文件；乙方负责按照合同要求向甲方提供前述清单中的货物。</w:t>
      </w:r>
      <w:r>
        <w:rPr>
          <w:rFonts w:ascii="Times New Roman" w:hAnsi="Times New Roman"/>
          <w:bCs w:val="0"/>
        </w:rPr>
      </w:r>
      <w:r/>
    </w:p>
    <w:p>
      <w:pPr>
        <w:pStyle w:val="895"/>
        <w:ind w:firstLine="480"/>
        <w:spacing w:after="0" w:line="440" w:lineRule="exact"/>
        <w:widowControl w:val="off"/>
        <w:rPr>
          <w:rFonts w:cs="宋体"/>
          <w:b/>
        </w:rPr>
      </w:pPr>
      <w:r/>
      <w:bookmarkStart w:id="91" w:name="_Toc3654"/>
      <w:r/>
      <w:bookmarkStart w:id="92" w:name="_Toc30158"/>
      <w:r/>
      <w:bookmarkStart w:id="93" w:name="_Toc14993"/>
      <w:r/>
      <w:bookmarkStart w:id="94" w:name="_Toc26916"/>
      <w:r/>
      <w:bookmarkStart w:id="95" w:name="_Toc30506"/>
      <w:r>
        <w:rPr>
          <w:rFonts w:hint="eastAsia" w:cs="宋体"/>
          <w:b/>
          <w:color w:val="000000"/>
        </w:rPr>
        <w:t xml:space="preserve">第四条 合同价款</w:t>
      </w:r>
      <w:r>
        <w:rPr>
          <w:rFonts w:cs="宋体"/>
          <w:b/>
        </w:rPr>
      </w:r>
      <w:r/>
    </w:p>
    <w:p>
      <w:pPr>
        <w:pStyle w:val="895"/>
        <w:ind w:firstLine="500"/>
        <w:spacing w:after="0" w:line="440" w:lineRule="exact"/>
        <w:widowControl w:val="off"/>
        <w:rPr>
          <w:rFonts w:cs="宋体"/>
          <w:color w:val="000000"/>
        </w:rPr>
      </w:pPr>
      <w:r/>
      <w:bookmarkEnd w:id="91"/>
      <w:r/>
      <w:bookmarkEnd w:id="92"/>
      <w:r/>
      <w:bookmarkEnd w:id="93"/>
      <w:r/>
      <w:bookmarkEnd w:id="94"/>
      <w:r/>
      <w:bookmarkEnd w:id="95"/>
      <w:r>
        <w:rPr>
          <w:rFonts w:hint="eastAsia"/>
          <w:bCs w:val="0"/>
          <w:color w:val="000000"/>
        </w:rPr>
        <w:t xml:space="preserve">4.1合同总价按此次采购结果执行，</w:t>
      </w:r>
      <w:r>
        <w:rPr>
          <w:rFonts w:hint="eastAsia" w:ascii="Times New Roman" w:hAnsi="Times New Roman"/>
          <w:bCs w:val="0"/>
        </w:rPr>
        <w:t xml:space="preserve">本合同</w:t>
      </w:r>
      <w:r>
        <w:rPr>
          <w:rFonts w:hint="eastAsia"/>
          <w:b/>
        </w:rPr>
        <w:t xml:space="preserve">投标优惠率</w:t>
      </w:r>
      <w:r>
        <w:rPr>
          <w:rFonts w:hint="eastAsia" w:ascii="Times New Roman" w:hAnsi="Times New Roman"/>
        </w:rPr>
        <w:t xml:space="preserve">为：</w:t>
      </w:r>
      <w:r>
        <w:rPr>
          <w:rFonts w:ascii="Times New Roman" w:hAnsi="Times New Roman"/>
          <w:u w:val="single"/>
        </w:rPr>
        <w:t xml:space="preserve">              %</w:t>
      </w:r>
      <w:r>
        <w:rPr>
          <w:rFonts w:hint="eastAsia" w:cs="宋体"/>
          <w:color w:val="000000"/>
        </w:rPr>
        <w:t xml:space="preserve">。</w:t>
      </w:r>
      <w:r>
        <w:rPr>
          <w:rFonts w:cs="宋体"/>
          <w:color w:val="000000"/>
        </w:rPr>
      </w:r>
      <w:r/>
    </w:p>
    <w:p>
      <w:pPr>
        <w:pStyle w:val="895"/>
        <w:ind w:firstLine="600"/>
        <w:spacing w:after="0" w:line="440" w:lineRule="exact"/>
        <w:tabs>
          <w:tab w:val="left" w:pos="0" w:leader="none"/>
        </w:tabs>
        <w:rPr>
          <w:b/>
        </w:rPr>
      </w:pPr>
      <w:r>
        <w:rPr>
          <w:rFonts w:hint="eastAsia"/>
          <w:b/>
          <w:bCs w:val="0"/>
        </w:rPr>
        <w:t xml:space="preserve">注：1）</w:t>
      </w:r>
      <w:r>
        <w:rPr>
          <w:rFonts w:hint="eastAsia"/>
          <w:b/>
        </w:rPr>
        <w:t xml:space="preserve">结算单价</w:t>
      </w:r>
      <w:r>
        <w:rPr>
          <w:rFonts w:hint="eastAsia"/>
          <w:b/>
        </w:rPr>
        <w:t xml:space="preserve">=该书码洋价×</w:t>
      </w:r>
      <w:r>
        <w:rPr>
          <w:rFonts w:hint="eastAsia"/>
          <w:b/>
        </w:rPr>
        <w:t xml:space="preserve">（1-投标优惠率）</w:t>
      </w:r>
      <w:r>
        <w:rPr>
          <w:rFonts w:hint="eastAsia"/>
          <w:b/>
        </w:rPr>
        <w:t xml:space="preserve">，分批结算金额=该批码洋总价×</w:t>
      </w:r>
      <w:r>
        <w:rPr>
          <w:rFonts w:hint="eastAsia"/>
          <w:b/>
        </w:rPr>
        <w:t xml:space="preserve">（1-投标优惠率）</w:t>
      </w:r>
      <w:r>
        <w:rPr>
          <w:rFonts w:hint="eastAsia"/>
          <w:b/>
        </w:rPr>
        <w:t xml:space="preserve">。</w:t>
      </w:r>
      <w:r>
        <w:rPr>
          <w:b/>
        </w:rPr>
      </w:r>
      <w:r/>
    </w:p>
    <w:p>
      <w:pPr>
        <w:pStyle w:val="895"/>
        <w:ind w:firstLine="1080"/>
        <w:spacing w:after="0" w:line="440" w:lineRule="exact"/>
        <w:widowControl w:val="off"/>
        <w:rPr>
          <w:rFonts w:hint="eastAsia"/>
          <w:b/>
          <w:bCs w:val="0"/>
        </w:rPr>
      </w:pPr>
      <w:r>
        <w:rPr>
          <w:rFonts w:hint="eastAsia"/>
          <w:b/>
        </w:rPr>
        <w:t xml:space="preserve">2）</w:t>
      </w:r>
      <w:r>
        <w:rPr>
          <w:rFonts w:hint="eastAsia"/>
          <w:b/>
        </w:rPr>
        <w:t xml:space="preserve">中标人在</w:t>
      </w:r>
      <w:r>
        <w:rPr>
          <w:rFonts w:hint="eastAsia"/>
          <w:b/>
        </w:rPr>
        <w:t xml:space="preserve">采购期限内，投标优惠率保持不变。</w:t>
      </w:r>
      <w:r>
        <w:rPr>
          <w:rFonts w:hint="eastAsia"/>
          <w:b/>
          <w:bCs w:val="0"/>
        </w:rPr>
      </w:r>
      <w:r/>
    </w:p>
    <w:p>
      <w:pPr>
        <w:pStyle w:val="895"/>
        <w:ind w:firstLine="480"/>
        <w:spacing w:after="0" w:line="440" w:lineRule="exact"/>
        <w:widowControl w:val="off"/>
        <w:rPr>
          <w:b/>
          <w:bCs w:val="0"/>
          <w:color w:val="000000"/>
        </w:rPr>
      </w:pPr>
      <w:r>
        <w:rPr>
          <w:rFonts w:hint="eastAsia"/>
          <w:b/>
          <w:bCs w:val="0"/>
          <w:color w:val="000000"/>
        </w:rPr>
        <w:t xml:space="preserve">第五条 款项支付</w:t>
      </w:r>
      <w:r>
        <w:rPr>
          <w:b/>
          <w:bCs w:val="0"/>
          <w:color w:val="000000"/>
        </w:rPr>
      </w:r>
      <w:r/>
    </w:p>
    <w:p>
      <w:pPr>
        <w:pStyle w:val="895"/>
        <w:ind w:firstLine="480"/>
        <w:spacing w:after="0" w:line="440" w:lineRule="exact"/>
        <w:widowControl w:val="off"/>
        <w:rPr>
          <w:rFonts w:ascii="Calibri" w:hAnsi="Calibri"/>
          <w:bCs w:val="0"/>
        </w:rPr>
      </w:pPr>
      <w:r>
        <w:rPr>
          <w:rFonts w:hint="eastAsia"/>
          <w:bCs w:val="0"/>
          <w:color w:val="000000"/>
        </w:rPr>
        <w:t xml:space="preserve">5.1</w:t>
      </w:r>
      <w:r>
        <w:rPr>
          <w:rFonts w:hint="eastAsia" w:cs="宋体"/>
          <w:bCs w:val="0"/>
          <w:lang w:val="zh-CN"/>
        </w:rPr>
        <w:t xml:space="preserve">合同签订后，</w:t>
      </w:r>
      <w:r>
        <w:rPr>
          <w:rFonts w:hint="eastAsia" w:cs="宋体"/>
          <w:bCs w:val="0"/>
          <w:lang w:val="zh-CN"/>
        </w:rPr>
        <w:t xml:space="preserve">乙</w:t>
      </w:r>
      <w:r>
        <w:rPr>
          <w:rFonts w:hint="eastAsia" w:cs="宋体"/>
          <w:bCs w:val="0"/>
          <w:lang w:val="zh-CN"/>
        </w:rPr>
        <w:t xml:space="preserve">方</w:t>
      </w:r>
      <w:r>
        <w:rPr>
          <w:rFonts w:hint="eastAsia" w:cs="宋体"/>
          <w:bCs w:val="0"/>
          <w:lang w:val="zh-CN"/>
        </w:rPr>
        <w:t xml:space="preserve">按甲方要求分批次供</w:t>
      </w:r>
      <w:r>
        <w:rPr>
          <w:rFonts w:hint="eastAsia" w:cs="宋体"/>
          <w:bCs w:val="0"/>
          <w:lang w:val="zh-CN"/>
        </w:rPr>
        <w:t xml:space="preserve">应</w:t>
      </w:r>
      <w:r>
        <w:rPr>
          <w:rFonts w:cs="宋体"/>
          <w:bCs w:val="0"/>
          <w:lang w:val="zh-CN"/>
        </w:rPr>
        <w:t xml:space="preserve">，</w:t>
      </w:r>
      <w:r>
        <w:rPr>
          <w:rFonts w:hint="eastAsia" w:cs="宋体"/>
          <w:bCs w:val="0"/>
          <w:lang w:val="zh-CN"/>
        </w:rPr>
        <w:t xml:space="preserve">完成该批次编目加工、上架，并经甲方验收合</w:t>
      </w:r>
      <w:r>
        <w:rPr>
          <w:rFonts w:hint="eastAsia" w:cs="宋体"/>
          <w:bCs w:val="0"/>
          <w:lang w:val="zh-CN"/>
        </w:rPr>
        <w:t xml:space="preserve">格后的一个月内，甲方向乙方支付该批次货物的全部</w:t>
      </w:r>
      <w:r>
        <w:rPr>
          <w:rFonts w:hint="eastAsia" w:cs="宋体"/>
          <w:bCs w:val="0"/>
          <w:lang w:val="zh-CN"/>
        </w:rPr>
        <w:t xml:space="preserve">款项</w:t>
      </w:r>
      <w:r>
        <w:rPr>
          <w:rFonts w:hint="eastAsia" w:cs="宋体"/>
          <w:bCs w:val="0"/>
          <w:lang w:val="zh-CN"/>
        </w:rPr>
        <w:t xml:space="preserve">（需提供双方签字确认的验收报告</w:t>
      </w:r>
      <w:r>
        <w:rPr>
          <w:rFonts w:hint="eastAsia"/>
        </w:rPr>
        <w:t xml:space="preserve">）</w:t>
      </w:r>
      <w:r>
        <w:rPr>
          <w:rFonts w:hint="eastAsia" w:cs="宋体"/>
          <w:bCs w:val="0"/>
          <w:lang w:val="zh-CN"/>
        </w:rPr>
        <w:t xml:space="preserve">。</w:t>
      </w:r>
      <w:r>
        <w:rPr>
          <w:rFonts w:ascii="Calibri" w:hAnsi="Calibri"/>
          <w:bCs w:val="0"/>
        </w:rPr>
      </w:r>
      <w:r/>
    </w:p>
    <w:p>
      <w:pPr>
        <w:pStyle w:val="895"/>
        <w:ind w:firstLine="240"/>
        <w:spacing w:after="0" w:line="440" w:lineRule="exact"/>
        <w:widowControl w:val="off"/>
        <w:rPr>
          <w:rFonts w:hint="eastAsia"/>
          <w:b/>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rPr>
          <w:rFonts w:hint="eastAsia"/>
          <w:b/>
        </w:rPr>
      </w:r>
      <w:r/>
    </w:p>
    <w:p>
      <w:pPr>
        <w:pStyle w:val="895"/>
        <w:ind w:firstLine="720"/>
        <w:spacing w:after="0" w:line="440" w:lineRule="exact"/>
        <w:widowControl w:val="off"/>
        <w:rPr>
          <w:rFonts w:ascii="Times New Roman" w:hAnsi="Times New Roman"/>
          <w:b/>
          <w:bCs w:val="0"/>
          <w:color w:val="000000"/>
        </w:rPr>
      </w:pPr>
      <w:r>
        <w:rPr>
          <w:b/>
          <w:color w:val="000000"/>
        </w:rPr>
        <w:t xml:space="preserve">2</w:t>
      </w:r>
      <w:r>
        <w:rPr>
          <w:rFonts w:hint="eastAsia"/>
          <w:b/>
          <w:color w:val="000000"/>
        </w:rPr>
        <w:t xml:space="preserve">）</w:t>
      </w:r>
      <w:r>
        <w:rPr>
          <w:rFonts w:hint="eastAsia" w:ascii="Times New Roman" w:hAnsi="Times New Roman"/>
          <w:b/>
          <w:bCs w:val="0"/>
          <w:color w:val="000000"/>
          <w:szCs w:val="20"/>
        </w:rPr>
        <w:t xml:space="preserve">以上</w:t>
      </w:r>
      <w:r>
        <w:rPr>
          <w:rFonts w:hint="eastAsia" w:ascii="Times New Roman" w:hAnsi="Times New Roman"/>
          <w:b/>
          <w:bCs w:val="0"/>
          <w:color w:val="000000"/>
        </w:rPr>
        <w:t xml:space="preserve">付款前，乙方应提供符合甲方要求的同等金额的合法有效发票。否则，甲方有权顺延付款时间，且不承担任何违约或赔偿责任。</w:t>
      </w:r>
      <w:r>
        <w:rPr>
          <w:rFonts w:ascii="Times New Roman" w:hAnsi="Times New Roman"/>
          <w:b/>
          <w:bCs w:val="0"/>
          <w:color w:val="000000"/>
        </w:rPr>
      </w:r>
      <w:r/>
    </w:p>
    <w:p>
      <w:pPr>
        <w:pStyle w:val="895"/>
        <w:ind w:firstLine="480"/>
        <w:spacing w:after="0" w:line="440" w:lineRule="exact"/>
        <w:widowControl w:val="off"/>
        <w:rPr>
          <w:rFonts w:hint="eastAsia"/>
        </w:rPr>
      </w:pPr>
      <w:r>
        <w:rPr>
          <w:bCs w:val="0"/>
        </w:rPr>
        <w:t xml:space="preserve">5.</w:t>
      </w:r>
      <w:r>
        <w:rPr>
          <w:rFonts w:hint="eastAsia"/>
          <w:bCs w:val="0"/>
        </w:rPr>
        <w:t xml:space="preserve">2</w:t>
      </w:r>
      <w:r>
        <w:rPr>
          <w:rFonts w:hint="eastAsia"/>
        </w:rPr>
        <w:t xml:space="preserve">结算方式：</w:t>
      </w:r>
      <w:r>
        <w:rPr>
          <w:rFonts w:hint="eastAsia"/>
          <w:b/>
          <w:bCs w:val="0"/>
          <w:color w:val="000000"/>
          <w:u w:val="single"/>
        </w:rPr>
        <w:t xml:space="preserve">以投标优惠率方式结算。</w:t>
      </w:r>
      <w:r>
        <w:rPr>
          <w:rFonts w:hint="eastAsia"/>
          <w:b/>
          <w:bCs w:val="0"/>
          <w:color w:val="000000"/>
          <w:u w:val="single"/>
        </w:rPr>
        <w:t xml:space="preserve">结算单价</w:t>
      </w:r>
      <w:r>
        <w:rPr>
          <w:b/>
          <w:bCs w:val="0"/>
          <w:color w:val="000000"/>
          <w:u w:val="single"/>
        </w:rPr>
        <w:t xml:space="preserve">=该书码洋价×（1-</w:t>
      </w:r>
      <w:r>
        <w:rPr>
          <w:b/>
          <w:bCs w:val="0"/>
          <w:color w:val="000000"/>
          <w:u w:val="single"/>
        </w:rPr>
        <w:t xml:space="preserve">投标优惠率）</w:t>
      </w:r>
      <w:r>
        <w:rPr>
          <w:rFonts w:hint="eastAsia"/>
          <w:b/>
          <w:bCs w:val="0"/>
          <w:color w:val="000000"/>
        </w:rPr>
        <w:t xml:space="preserve">。</w:t>
      </w:r>
      <w:r>
        <w:rPr>
          <w:rFonts w:hint="eastAsia"/>
        </w:rPr>
      </w:r>
      <w:r/>
    </w:p>
    <w:p>
      <w:pPr>
        <w:pStyle w:val="895"/>
        <w:ind w:firstLine="480"/>
        <w:spacing w:after="0" w:line="440" w:lineRule="exact"/>
        <w:widowControl w:val="off"/>
      </w:pPr>
      <w:r/>
      <w:bookmarkStart w:id="96" w:name="_Toc32071"/>
      <w:r/>
      <w:bookmarkStart w:id="97" w:name="_Toc19304"/>
      <w:r/>
      <w:bookmarkStart w:id="98" w:name="_Toc2846"/>
      <w:r>
        <w:t xml:space="preserve">5.</w:t>
      </w:r>
      <w:r>
        <w:rPr>
          <w:rFonts w:hint="eastAsia"/>
        </w:rPr>
        <w:t xml:space="preserve">3</w:t>
      </w:r>
      <w:r>
        <w:rPr>
          <w:rFonts w:hint="eastAsia"/>
        </w:rPr>
        <w:t xml:space="preserve">发票开具方式：</w:t>
      </w:r>
      <w:r>
        <w:rPr>
          <w:rFonts w:hint="eastAsia"/>
          <w:b/>
          <w:u w:val="single"/>
        </w:rPr>
        <w:t xml:space="preserve">增值税专用发票或增值税普通发票</w:t>
      </w:r>
      <w:r>
        <w:rPr>
          <w:rFonts w:hint="eastAsia"/>
        </w:rPr>
        <w:t xml:space="preserve">。</w:t>
      </w:r>
      <w:r/>
    </w:p>
    <w:p>
      <w:pPr>
        <w:pStyle w:val="895"/>
        <w:ind w:firstLine="480"/>
        <w:spacing w:after="0" w:line="420" w:lineRule="exact"/>
        <w:widowControl w:val="off"/>
        <w:rPr>
          <w:rFonts w:ascii="Calibri" w:hAnsi="Calibri"/>
          <w:b/>
          <w:bCs w:val="0"/>
        </w:rPr>
      </w:pPr>
      <w:r>
        <w:rPr>
          <w:rFonts w:hint="eastAsia"/>
          <w:b/>
          <w:bCs w:val="0"/>
          <w:color w:val="000000"/>
        </w:rPr>
        <w:t xml:space="preserve">第六条 权利保证</w:t>
      </w:r>
      <w:r>
        <w:rPr>
          <w:rFonts w:ascii="Calibri" w:hAnsi="Calibri"/>
          <w:b/>
          <w:bCs w:val="0"/>
        </w:rPr>
      </w:r>
      <w:r/>
    </w:p>
    <w:p>
      <w:pPr>
        <w:pStyle w:val="895"/>
        <w:ind w:firstLine="480"/>
        <w:spacing w:after="0" w:line="420" w:lineRule="exact"/>
        <w:widowControl w:val="off"/>
        <w:rPr>
          <w:bCs w:val="0"/>
          <w:color w:val="000000"/>
        </w:rPr>
      </w:pPr>
      <w:r>
        <w:rPr>
          <w:rFonts w:hint="eastAsia"/>
          <w:bCs w:val="0"/>
          <w:color w:val="000000"/>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rPr>
          <w:bCs w:val="0"/>
          <w:color w:val="000000"/>
        </w:rPr>
      </w:r>
      <w:r/>
    </w:p>
    <w:p>
      <w:pPr>
        <w:pStyle w:val="895"/>
        <w:ind w:firstLine="480"/>
        <w:spacing w:after="0" w:line="420" w:lineRule="exact"/>
        <w:widowControl w:val="off"/>
        <w:rPr>
          <w:rFonts w:ascii="Calibri" w:hAnsi="Calibri"/>
          <w:bCs w:val="0"/>
        </w:rPr>
      </w:pPr>
      <w:r>
        <w:rPr>
          <w:rFonts w:hint="eastAsia"/>
          <w:bCs w:val="0"/>
          <w:color w:val="000000"/>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rPr>
          <w:rFonts w:ascii="Calibri" w:hAnsi="Calibri"/>
          <w:bCs w:val="0"/>
        </w:rPr>
      </w:r>
      <w:r/>
    </w:p>
    <w:p>
      <w:pPr>
        <w:pStyle w:val="895"/>
        <w:ind w:firstLine="480"/>
        <w:spacing w:after="0" w:line="480" w:lineRule="exact"/>
        <w:widowControl w:val="off"/>
        <w:rPr>
          <w:rFonts w:ascii="Calibri" w:hAnsi="Calibri"/>
          <w:b/>
          <w:bCs w:val="0"/>
        </w:rPr>
      </w:pPr>
      <w:r>
        <w:rPr>
          <w:rFonts w:hint="eastAsia"/>
          <w:b/>
          <w:bCs w:val="0"/>
          <w:color w:val="000000"/>
        </w:rPr>
        <w:t xml:space="preserve">第七条 </w:t>
      </w:r>
      <w:r>
        <w:rPr>
          <w:rFonts w:hint="eastAsia" w:cs="宋体"/>
        </w:rPr>
        <w:t xml:space="preserve">▲</w:t>
      </w:r>
      <w:r>
        <w:rPr>
          <w:rFonts w:hint="eastAsia"/>
          <w:b/>
          <w:bCs w:val="0"/>
          <w:color w:val="000000"/>
        </w:rPr>
        <w:t xml:space="preserve">质量保证</w:t>
      </w:r>
      <w:r>
        <w:rPr>
          <w:rFonts w:ascii="Calibri" w:hAnsi="Calibri"/>
          <w:b/>
          <w:bCs w:val="0"/>
        </w:rPr>
      </w:r>
      <w:r/>
    </w:p>
    <w:p>
      <w:pPr>
        <w:pStyle w:val="895"/>
        <w:ind w:firstLine="480"/>
        <w:spacing w:after="0" w:line="400" w:lineRule="exact"/>
        <w:widowControl w:val="off"/>
        <w:rPr>
          <w:rFonts w:ascii="Calibri" w:hAnsi="Calibri"/>
          <w:bCs w:val="0"/>
        </w:rPr>
      </w:pPr>
      <w:r>
        <w:rPr>
          <w:rFonts w:hint="eastAsia"/>
          <w:bCs w:val="0"/>
          <w:color w:val="000000"/>
        </w:rPr>
        <w:t xml:space="preserve">7.1乙方保证货物完全符合国家相关法律法规和质量标准的规定，不会有任何三无、假冒、伪劣或违禁、</w:t>
      </w:r>
      <w:r>
        <w:rPr>
          <w:rFonts w:hint="eastAsia"/>
          <w:bCs w:val="0"/>
          <w:color w:val="000000"/>
        </w:rPr>
        <w:t xml:space="preserve">走私的物品。</w:t>
      </w:r>
      <w:r>
        <w:rPr>
          <w:rFonts w:ascii="Calibri" w:hAnsi="Calibri"/>
          <w:bCs w:val="0"/>
        </w:rPr>
      </w:r>
      <w:r/>
    </w:p>
    <w:p>
      <w:pPr>
        <w:pStyle w:val="895"/>
        <w:ind w:firstLine="480"/>
        <w:spacing w:after="0" w:line="400" w:lineRule="exact"/>
        <w:widowControl w:val="off"/>
        <w:rPr>
          <w:rFonts w:ascii="Calibri" w:hAnsi="Calibri"/>
          <w:bCs w:val="0"/>
        </w:rPr>
      </w:pPr>
      <w:r>
        <w:rPr>
          <w:rFonts w:hint="eastAsia"/>
          <w:bCs w:val="0"/>
          <w:color w:val="000000"/>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rPr>
          <w:rFonts w:ascii="Calibri" w:hAnsi="Calibri"/>
          <w:bCs w:val="0"/>
        </w:rPr>
      </w:r>
      <w:r/>
    </w:p>
    <w:p>
      <w:pPr>
        <w:pStyle w:val="895"/>
        <w:ind w:firstLine="480"/>
        <w:spacing w:after="0" w:line="400" w:lineRule="exact"/>
        <w:widowControl w:val="off"/>
        <w:rPr>
          <w:bCs w:val="0"/>
          <w:color w:val="000000"/>
        </w:rPr>
      </w:pPr>
      <w:r>
        <w:rPr>
          <w:rFonts w:hint="eastAsia"/>
          <w:bCs w:val="0"/>
          <w:color w:val="000000"/>
        </w:rPr>
        <w:t xml:space="preserve">7.3</w:t>
      </w:r>
      <w:r>
        <w:rPr>
          <w:bCs w:val="0"/>
          <w:color w:val="000000"/>
        </w:rPr>
        <w:t xml:space="preserve">乙方所提供货物的质量技术规格应与采购文件规定及投标或响应文件承诺的内容相一致；若技术规格中无相应说明，则按国家有关部门最新颁布的标准及规范为准。</w:t>
      </w:r>
      <w:r/>
    </w:p>
    <w:p>
      <w:pPr>
        <w:pStyle w:val="895"/>
        <w:ind w:firstLine="480"/>
        <w:spacing w:after="0" w:line="400" w:lineRule="exact"/>
        <w:widowControl w:val="off"/>
        <w:rPr>
          <w:bCs w:val="0"/>
          <w:color w:val="000000"/>
        </w:rPr>
      </w:pPr>
      <w:r>
        <w:rPr>
          <w:rFonts w:hint="eastAsia"/>
          <w:bCs w:val="0"/>
          <w:color w:val="000000"/>
        </w:rPr>
        <w:t xml:space="preserve">7.4</w:t>
      </w:r>
      <w:r>
        <w:rPr>
          <w:bCs w:val="0"/>
          <w:color w:val="000000"/>
        </w:rPr>
        <w:t xml:space="preserve">货物经甲方验收后，</w:t>
      </w:r>
      <w:r>
        <w:rPr>
          <w:rFonts w:hint="eastAsia"/>
          <w:bCs w:val="0"/>
          <w:color w:val="000000"/>
        </w:rPr>
        <w:t xml:space="preserve">乙方仍应对由于质量、卫生、设计、工艺或材料、运输安全等方面产生的各类缺陷承担全部责任。</w:t>
      </w:r>
      <w:r>
        <w:rPr>
          <w:bCs w:val="0"/>
          <w:color w:val="000000"/>
        </w:rPr>
      </w:r>
      <w:r/>
    </w:p>
    <w:p>
      <w:pPr>
        <w:pStyle w:val="895"/>
        <w:ind w:firstLine="480"/>
        <w:spacing w:after="0" w:line="480" w:lineRule="exact"/>
        <w:widowControl w:val="off"/>
        <w:rPr>
          <w:rFonts w:ascii="Calibri" w:hAnsi="Calibri"/>
          <w:b/>
          <w:bCs w:val="0"/>
        </w:rPr>
      </w:pPr>
      <w:r>
        <w:rPr>
          <w:rFonts w:hint="eastAsia"/>
          <w:b/>
          <w:bCs w:val="0"/>
          <w:color w:val="000000"/>
        </w:rPr>
        <w:t xml:space="preserve">第八条 包装要求</w:t>
      </w:r>
      <w:r>
        <w:rPr>
          <w:rFonts w:ascii="Calibri" w:hAnsi="Calibri"/>
          <w:b/>
          <w:bCs w:val="0"/>
        </w:rPr>
      </w:r>
      <w:r/>
    </w:p>
    <w:p>
      <w:pPr>
        <w:pStyle w:val="895"/>
        <w:ind w:firstLine="480"/>
        <w:spacing w:after="0" w:line="400" w:lineRule="exact"/>
        <w:widowControl w:val="off"/>
        <w:rPr>
          <w:bCs w:val="0"/>
          <w:color w:val="000000"/>
        </w:rPr>
      </w:pPr>
      <w:r>
        <w:rPr>
          <w:rFonts w:hint="eastAsia"/>
          <w:bCs w:val="0"/>
          <w:color w:val="000000"/>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bCs w:val="0"/>
          <w:color w:val="000000"/>
        </w:rPr>
      </w:r>
      <w:r/>
    </w:p>
    <w:p>
      <w:pPr>
        <w:pStyle w:val="895"/>
        <w:ind w:firstLine="480"/>
        <w:spacing w:after="0" w:line="400" w:lineRule="exact"/>
        <w:widowControl w:val="off"/>
        <w:rPr>
          <w:rFonts w:ascii="Calibri" w:hAnsi="Calibri"/>
          <w:bCs w:val="0"/>
          <w:color w:val="000000"/>
        </w:rPr>
      </w:pPr>
      <w:r>
        <w:rPr>
          <w:rFonts w:hint="eastAsia"/>
          <w:bCs w:val="0"/>
          <w:color w:val="000000"/>
        </w:rPr>
        <w:t xml:space="preserve">8.2乙方提供货物的包装应当符合绿色包装原则，相应包装应当符合《快递包装政府采购需求标准（试行）》、《商品包装</w:t>
      </w:r>
      <w:r>
        <w:rPr>
          <w:rFonts w:hint="eastAsia"/>
          <w:bCs w:val="0"/>
          <w:color w:val="000000"/>
        </w:rPr>
        <w:t xml:space="preserve">政府采购需求标准（试行）》，甲方需要时，乙方应当就货物包装符合上述规定出具检测报告。</w:t>
      </w:r>
      <w:r>
        <w:rPr>
          <w:rFonts w:ascii="Calibri" w:hAnsi="Calibri"/>
          <w:bCs w:val="0"/>
          <w:color w:val="000000"/>
        </w:rPr>
      </w:r>
      <w:r/>
    </w:p>
    <w:p>
      <w:pPr>
        <w:pStyle w:val="895"/>
        <w:ind w:firstLine="480"/>
        <w:spacing w:after="0" w:line="480" w:lineRule="exact"/>
        <w:widowControl w:val="off"/>
        <w:rPr>
          <w:rFonts w:ascii="Calibri" w:hAnsi="Calibri"/>
          <w:b/>
          <w:bCs w:val="0"/>
        </w:rPr>
      </w:pPr>
      <w:r>
        <w:rPr>
          <w:rFonts w:hint="eastAsia"/>
          <w:b/>
          <w:bCs w:val="0"/>
          <w:color w:val="000000"/>
        </w:rPr>
        <w:t xml:space="preserve">第九条 </w:t>
      </w:r>
      <w:r>
        <w:rPr>
          <w:rFonts w:hint="eastAsia" w:cs="宋体"/>
        </w:rPr>
        <w:t xml:space="preserve">▲</w:t>
      </w:r>
      <w:r>
        <w:rPr>
          <w:rFonts w:hint="eastAsia"/>
          <w:b/>
          <w:bCs w:val="0"/>
          <w:color w:val="000000"/>
        </w:rPr>
        <w:t xml:space="preserve">交货</w:t>
      </w:r>
      <w:r>
        <w:rPr>
          <w:rFonts w:ascii="Calibri" w:hAnsi="Calibri"/>
          <w:b/>
          <w:bCs w:val="0"/>
        </w:rPr>
      </w:r>
      <w:r/>
    </w:p>
    <w:p>
      <w:pPr>
        <w:pStyle w:val="895"/>
        <w:ind w:firstLine="480"/>
        <w:spacing w:after="0" w:line="400" w:lineRule="exact"/>
        <w:widowControl w:val="off"/>
        <w:rPr>
          <w:rFonts w:ascii="Calibri" w:hAnsi="Calibri"/>
          <w:bCs w:val="0"/>
        </w:rPr>
      </w:pPr>
      <w:r>
        <w:rPr>
          <w:rFonts w:hint="eastAsia"/>
          <w:bCs w:val="0"/>
          <w:color w:val="000000"/>
        </w:rPr>
        <w:t xml:space="preserve">9.1乙方应按照本合同规定的时间和方式向甲方交付货物。</w:t>
      </w:r>
      <w:r>
        <w:rPr>
          <w:rFonts w:ascii="Calibri" w:hAnsi="Calibri"/>
          <w:bCs w:val="0"/>
        </w:rPr>
      </w:r>
      <w:r/>
    </w:p>
    <w:p>
      <w:pPr>
        <w:pStyle w:val="895"/>
        <w:ind w:firstLine="480"/>
        <w:spacing w:after="0" w:line="440" w:lineRule="exact"/>
        <w:widowControl w:val="off"/>
        <w:rPr>
          <w:bCs w:val="0"/>
          <w:color w:val="000000"/>
        </w:rPr>
      </w:pPr>
      <w:r>
        <w:rPr>
          <w:rFonts w:hint="eastAsia"/>
          <w:bCs w:val="0"/>
          <w:color w:val="000000"/>
        </w:rPr>
        <w:t xml:space="preserve">9.2交付时间</w:t>
      </w:r>
      <w:r>
        <w:rPr>
          <w:rFonts w:hint="eastAsia"/>
          <w:bCs w:val="0"/>
        </w:rPr>
        <w:t xml:space="preserve">：</w:t>
      </w:r>
      <w:r>
        <w:rPr>
          <w:rFonts w:cs="宋体"/>
          <w:b/>
          <w:u w:val="single"/>
          <w:lang w:val="zh-CN"/>
        </w:rPr>
        <w:t xml:space="preserve">202</w:t>
      </w:r>
      <w:r>
        <w:rPr>
          <w:rFonts w:hint="eastAsia" w:cs="宋体"/>
          <w:b/>
          <w:u w:val="single"/>
          <w:lang w:val="zh-CN"/>
        </w:rPr>
        <w:t xml:space="preserve">6</w:t>
      </w:r>
      <w:r>
        <w:rPr>
          <w:rFonts w:cs="宋体"/>
          <w:b/>
          <w:u w:val="single"/>
          <w:lang w:val="zh-CN"/>
        </w:rPr>
        <w:t xml:space="preserve">年12</w:t>
      </w:r>
      <w:r>
        <w:rPr>
          <w:rFonts w:cs="宋体"/>
          <w:b/>
          <w:u w:val="single"/>
          <w:lang w:val="zh-CN"/>
        </w:rPr>
        <w:t xml:space="preserve">月31日前完成</w:t>
      </w:r>
      <w:r>
        <w:rPr>
          <w:rFonts w:hint="eastAsia" w:cs="宋体"/>
          <w:b/>
          <w:spacing w:val="8"/>
          <w:u w:val="single"/>
        </w:rPr>
        <w:t xml:space="preserve">。</w:t>
      </w:r>
      <w:r>
        <w:rPr>
          <w:rFonts w:hint="eastAsia"/>
          <w:bCs w:val="0"/>
          <w:color w:val="000000"/>
        </w:rPr>
        <w:t xml:space="preserve">乙方应当完成供货、安装及调试工作并通过甲方或甲方委托的第三方的验收。</w:t>
      </w:r>
      <w:r>
        <w:rPr>
          <w:bCs w:val="0"/>
          <w:color w:val="000000"/>
        </w:rPr>
      </w:r>
      <w:r/>
    </w:p>
    <w:p>
      <w:pPr>
        <w:pStyle w:val="895"/>
        <w:ind w:firstLine="480"/>
        <w:spacing w:after="0" w:line="400" w:lineRule="exact"/>
        <w:widowControl w:val="off"/>
        <w:rPr>
          <w:rFonts w:ascii="Calibri" w:hAnsi="Calibri"/>
          <w:bCs w:val="0"/>
        </w:rPr>
      </w:pPr>
      <w:r>
        <w:rPr>
          <w:rFonts w:hint="eastAsia"/>
          <w:bCs w:val="0"/>
          <w:color w:val="000000"/>
        </w:rPr>
        <w:t xml:space="preserve">9.3本项目交货方式为</w:t>
      </w:r>
      <w:r>
        <w:rPr>
          <w:rFonts w:hint="eastAsia"/>
          <w:bCs w:val="0"/>
          <w:color w:val="000000"/>
          <w:u w:val="single"/>
        </w:rPr>
        <w:t xml:space="preserve">现场交货</w:t>
      </w:r>
      <w:r>
        <w:rPr>
          <w:rFonts w:hint="eastAsia"/>
          <w:bCs w:val="0"/>
          <w:color w:val="000000"/>
        </w:rPr>
        <w:t xml:space="preserve">。交付地点为：</w:t>
      </w:r>
      <w:r>
        <w:rPr>
          <w:rFonts w:hint="eastAsia" w:ascii="Times New Roman" w:hAnsi="Times New Roman"/>
          <w:b/>
          <w:bCs w:val="0"/>
          <w:u w:val="single"/>
        </w:rPr>
        <w:t xml:space="preserve">采购人指定的地点（常熟市书院街</w:t>
      </w:r>
      <w:r>
        <w:rPr>
          <w:rFonts w:ascii="Times New Roman" w:hAnsi="Times New Roman"/>
          <w:b/>
          <w:bCs w:val="0"/>
          <w:u w:val="single"/>
        </w:rPr>
        <w:t xml:space="preserve">27号）</w:t>
      </w:r>
      <w:r>
        <w:rPr>
          <w:rFonts w:hint="eastAsia"/>
          <w:bCs w:val="0"/>
          <w:color w:val="000000"/>
        </w:rPr>
        <w:t xml:space="preserve">。乙方负责办理货物的运输、装卸和保险，一切费用均由乙方承担。</w:t>
      </w:r>
      <w:r>
        <w:rPr>
          <w:rFonts w:ascii="Calibri" w:hAnsi="Calibri"/>
          <w:bCs w:val="0"/>
        </w:rPr>
      </w:r>
      <w:r/>
    </w:p>
    <w:p>
      <w:pPr>
        <w:pStyle w:val="895"/>
        <w:ind w:firstLine="480"/>
        <w:spacing w:after="0" w:line="480" w:lineRule="exact"/>
        <w:widowControl w:val="off"/>
        <w:rPr>
          <w:rFonts w:ascii="Calibri" w:hAnsi="Calibri"/>
          <w:b/>
          <w:bCs w:val="0"/>
        </w:rPr>
      </w:pPr>
      <w:r>
        <w:rPr>
          <w:rFonts w:hint="eastAsia"/>
          <w:b/>
          <w:bCs w:val="0"/>
          <w:color w:val="000000"/>
        </w:rPr>
        <w:t xml:space="preserve">第十条 到货验收</w:t>
      </w:r>
      <w:r>
        <w:rPr>
          <w:rFonts w:ascii="Calibri" w:hAnsi="Calibri"/>
          <w:b/>
          <w:bCs w:val="0"/>
        </w:rPr>
      </w:r>
      <w:r/>
    </w:p>
    <w:p>
      <w:pPr>
        <w:pStyle w:val="895"/>
        <w:ind w:firstLine="480"/>
        <w:spacing w:after="0" w:line="400" w:lineRule="exact"/>
        <w:widowControl w:val="off"/>
        <w:rPr>
          <w:rFonts w:ascii="Calibri" w:hAnsi="Calibri"/>
          <w:bCs w:val="0"/>
        </w:rPr>
      </w:pPr>
      <w:r>
        <w:rPr>
          <w:rFonts w:hint="eastAsia"/>
          <w:bCs w:val="0"/>
          <w:color w:val="000000"/>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rPr>
          <w:rFonts w:ascii="Calibri" w:hAnsi="Calibri"/>
          <w:bCs w:val="0"/>
        </w:rPr>
      </w:r>
      <w:r/>
    </w:p>
    <w:p>
      <w:pPr>
        <w:pStyle w:val="895"/>
        <w:ind w:firstLine="480"/>
        <w:spacing w:after="0" w:line="400" w:lineRule="exact"/>
        <w:widowControl w:val="off"/>
        <w:rPr>
          <w:rFonts w:ascii="Calibri" w:hAnsi="Calibri"/>
          <w:bCs w:val="0"/>
        </w:rPr>
      </w:pPr>
      <w:r>
        <w:rPr>
          <w:rFonts w:hint="eastAsia"/>
          <w:bCs w:val="0"/>
          <w:color w:val="000000"/>
        </w:rPr>
        <w:t xml:space="preserve">10.2乙方交付的货物应当完全符合本合同所约定的货物、数量和规格要求。乙方提供的货物不符合本合同约定的，甲方有权拒收货物，并由乙方承担相应的违约责任。</w:t>
      </w:r>
      <w:r>
        <w:rPr>
          <w:rFonts w:ascii="Calibri" w:hAnsi="Calibri"/>
          <w:bCs w:val="0"/>
        </w:rPr>
      </w:r>
      <w:r/>
    </w:p>
    <w:p>
      <w:pPr>
        <w:pStyle w:val="895"/>
        <w:ind w:firstLine="480"/>
        <w:spacing w:after="0" w:line="400" w:lineRule="exact"/>
        <w:widowControl w:val="off"/>
        <w:rPr>
          <w:rFonts w:ascii="Calibri" w:hAnsi="Calibri"/>
          <w:bCs w:val="0"/>
        </w:rPr>
      </w:pPr>
      <w:r>
        <w:rPr>
          <w:rFonts w:hint="eastAsia"/>
          <w:bCs w:val="0"/>
          <w:color w:val="000000"/>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rFonts w:ascii="Calibri" w:hAnsi="Calibri"/>
          <w:bCs w:val="0"/>
        </w:rPr>
      </w:r>
      <w:r/>
    </w:p>
    <w:p>
      <w:pPr>
        <w:pStyle w:val="895"/>
        <w:ind w:firstLine="500"/>
        <w:spacing w:after="0" w:line="400" w:lineRule="exact"/>
        <w:widowControl w:val="off"/>
        <w:rPr>
          <w:bCs w:val="0"/>
          <w:color w:val="000000"/>
        </w:rPr>
      </w:pPr>
      <w:r>
        <w:rPr>
          <w:rFonts w:hint="eastAsia"/>
          <w:bCs w:val="0"/>
          <w:color w:val="000000"/>
        </w:rPr>
        <w:t xml:space="preserve">10.4开箱验收的内容为核对到货情况：包装符合性；型号、数量及外观；货物所附技术资料、商务资料；货物组件及配置的型号、外观、数量；零配件、随机配套工具及辅助件的型号、外观、数量。</w:t>
      </w:r>
      <w:r>
        <w:rPr>
          <w:bCs w:val="0"/>
          <w:color w:val="000000"/>
        </w:rPr>
      </w:r>
      <w:r/>
    </w:p>
    <w:p>
      <w:pPr>
        <w:pStyle w:val="895"/>
        <w:ind w:firstLine="500"/>
        <w:spacing w:after="0" w:line="400" w:lineRule="exact"/>
        <w:widowControl w:val="off"/>
        <w:rPr>
          <w:rFonts w:ascii="Calibri" w:hAnsi="Calibri"/>
          <w:bCs w:val="0"/>
        </w:rPr>
      </w:pPr>
      <w:r>
        <w:rPr>
          <w:rFonts w:hint="eastAsia"/>
          <w:bCs w:val="0"/>
          <w:color w:val="000000"/>
        </w:rPr>
        <w:t xml:space="preserve">10.5有关货物外观、规格、数量或重量的检验不应视为最终检验。</w:t>
      </w:r>
      <w:r>
        <w:rPr>
          <w:rFonts w:ascii="Calibri" w:hAnsi="Calibri"/>
          <w:bCs w:val="0"/>
        </w:rPr>
      </w:r>
      <w:r/>
    </w:p>
    <w:p>
      <w:pPr>
        <w:pStyle w:val="895"/>
        <w:ind w:firstLine="500"/>
        <w:spacing w:after="0" w:line="400" w:lineRule="exact"/>
        <w:widowControl w:val="off"/>
        <w:rPr>
          <w:rFonts w:ascii="Calibri" w:hAnsi="Calibri"/>
          <w:b/>
          <w:bCs w:val="0"/>
          <w:i/>
        </w:rPr>
      </w:pPr>
      <w:r>
        <w:rPr>
          <w:rFonts w:hint="eastAsia"/>
          <w:b/>
          <w:bCs w:val="0"/>
          <w:color w:val="000000"/>
        </w:rPr>
        <w:t xml:space="preserve">第十一条 伴随服务</w:t>
      </w:r>
      <w:r>
        <w:rPr>
          <w:rFonts w:ascii="Calibri" w:hAnsi="Calibri"/>
          <w:b/>
          <w:bCs w:val="0"/>
          <w:i/>
        </w:rPr>
      </w:r>
      <w:r/>
    </w:p>
    <w:p>
      <w:pPr>
        <w:pStyle w:val="895"/>
        <w:ind w:firstLine="500"/>
        <w:spacing w:after="0" w:line="400" w:lineRule="exact"/>
        <w:widowControl w:val="off"/>
        <w:rPr>
          <w:rFonts w:ascii="Calibri" w:hAnsi="Calibri"/>
          <w:b/>
          <w:bCs w:val="0"/>
        </w:rPr>
      </w:pPr>
      <w:r>
        <w:rPr>
          <w:rFonts w:hint="eastAsia"/>
          <w:b/>
          <w:bCs w:val="0"/>
          <w:color w:val="000000"/>
        </w:rPr>
        <w:t xml:space="preserve">11.1乙方应提供下列伴随服务：</w:t>
      </w:r>
      <w:r>
        <w:rPr>
          <w:rFonts w:ascii="Calibri" w:hAnsi="Calibri"/>
          <w:b/>
          <w:bCs w:val="0"/>
        </w:rPr>
        <w:t xml:space="preserve"> </w:t>
      </w:r>
      <w:r>
        <w:rPr>
          <w:rFonts w:ascii="Calibri" w:hAnsi="Calibri"/>
          <w:b/>
          <w:bCs w:val="0"/>
        </w:rPr>
      </w:r>
      <w:r/>
    </w:p>
    <w:p>
      <w:pPr>
        <w:pStyle w:val="895"/>
        <w:ind w:firstLine="500"/>
        <w:spacing w:after="0" w:line="400" w:lineRule="exact"/>
        <w:widowControl w:val="off"/>
        <w:rPr>
          <w:rFonts w:ascii="Calibri" w:hAnsi="Calibri"/>
          <w:bCs w:val="0"/>
        </w:rPr>
      </w:pPr>
      <w:r>
        <w:rPr>
          <w:rFonts w:hint="eastAsia"/>
          <w:bCs w:val="0"/>
          <w:color w:val="000000"/>
        </w:rPr>
        <w:t xml:space="preserve">11.1.1</w:t>
      </w:r>
      <w:r>
        <w:rPr>
          <w:rFonts w:hint="eastAsia"/>
        </w:rPr>
        <w:t xml:space="preserve">根据甲方编目要求进行编目工作</w:t>
      </w:r>
      <w:r>
        <w:rPr>
          <w:rFonts w:hint="eastAsia"/>
          <w:bCs w:val="0"/>
          <w:color w:val="000000"/>
        </w:rPr>
        <w:t xml:space="preserve">；</w:t>
      </w:r>
      <w:r>
        <w:rPr>
          <w:rFonts w:ascii="Calibri" w:hAnsi="Calibri"/>
          <w:bCs w:val="0"/>
        </w:rPr>
      </w:r>
      <w:r/>
    </w:p>
    <w:p>
      <w:pPr>
        <w:pStyle w:val="895"/>
        <w:ind w:firstLine="500"/>
        <w:spacing w:after="0" w:line="400" w:lineRule="exact"/>
        <w:widowControl w:val="off"/>
        <w:rPr>
          <w:rFonts w:ascii="Calibri" w:hAnsi="Calibri"/>
          <w:bCs w:val="0"/>
        </w:rPr>
      </w:pPr>
      <w:r>
        <w:rPr>
          <w:rFonts w:hint="eastAsia"/>
          <w:bCs w:val="0"/>
          <w:color w:val="000000"/>
        </w:rPr>
        <w:t xml:space="preserve">11.1.2</w:t>
      </w:r>
      <w:r>
        <w:rPr>
          <w:rFonts w:hint="eastAsia"/>
        </w:rPr>
        <w:t xml:space="preserve">提供免费送书上门服务</w:t>
      </w:r>
      <w:r>
        <w:rPr>
          <w:rFonts w:hint="eastAsia"/>
          <w:bCs w:val="0"/>
          <w:color w:val="000000"/>
        </w:rPr>
        <w:t xml:space="preserve">。</w:t>
      </w:r>
      <w:r>
        <w:rPr>
          <w:rFonts w:ascii="Calibri" w:hAnsi="Calibri"/>
          <w:bCs w:val="0"/>
        </w:rPr>
      </w:r>
      <w:r/>
    </w:p>
    <w:p>
      <w:pPr>
        <w:pStyle w:val="895"/>
        <w:ind w:firstLine="500"/>
        <w:spacing w:after="0" w:line="480" w:lineRule="exact"/>
        <w:widowControl w:val="off"/>
        <w:rPr>
          <w:rFonts w:ascii="Calibri" w:hAnsi="Calibri"/>
          <w:b/>
          <w:bCs w:val="0"/>
        </w:rPr>
      </w:pPr>
      <w:r>
        <w:rPr>
          <w:rFonts w:hint="eastAsia"/>
          <w:b/>
          <w:bCs w:val="0"/>
          <w:color w:val="000000"/>
        </w:rPr>
        <w:t xml:space="preserve">第十二条 最终验收</w:t>
      </w:r>
      <w:r>
        <w:rPr>
          <w:rFonts w:ascii="Calibri" w:hAnsi="Calibri"/>
          <w:b/>
          <w:bCs w:val="0"/>
        </w:rPr>
      </w:r>
      <w:r/>
    </w:p>
    <w:p>
      <w:pPr>
        <w:pStyle w:val="895"/>
        <w:ind w:firstLine="500"/>
        <w:spacing w:after="0" w:line="400" w:lineRule="exact"/>
        <w:widowControl w:val="off"/>
        <w:rPr>
          <w:rFonts w:ascii="Calibri" w:hAnsi="Calibri"/>
          <w:bCs w:val="0"/>
        </w:rPr>
      </w:pPr>
      <w:r>
        <w:rPr>
          <w:rFonts w:hint="eastAsia"/>
          <w:bCs w:val="0"/>
          <w:color w:val="000000"/>
        </w:rPr>
        <w:t xml:space="preserve">12.1货物安装调试结束后，乙方应以书面方式及时通知甲方对项目进行最终验收，验收合格的，由甲乙双方签署验收单并加盖单位公章。</w:t>
      </w:r>
      <w:r>
        <w:rPr>
          <w:rFonts w:ascii="Calibri" w:hAnsi="Calibri"/>
          <w:bCs w:val="0"/>
        </w:rPr>
      </w:r>
      <w:r/>
    </w:p>
    <w:p>
      <w:pPr>
        <w:pStyle w:val="895"/>
        <w:ind w:firstLine="500"/>
        <w:spacing w:after="0" w:line="400" w:lineRule="exact"/>
        <w:widowControl w:val="off"/>
        <w:rPr>
          <w:bCs w:val="0"/>
          <w:color w:val="000000"/>
        </w:rPr>
      </w:pPr>
      <w:r>
        <w:rPr>
          <w:rFonts w:hint="eastAsia"/>
          <w:bCs w:val="0"/>
          <w:color w:val="000000"/>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rPr>
          <w:bCs w:val="0"/>
          <w:color w:val="000000"/>
        </w:rPr>
      </w:r>
      <w:r/>
    </w:p>
    <w:p>
      <w:pPr>
        <w:pStyle w:val="895"/>
        <w:ind w:firstLine="500"/>
        <w:spacing w:after="0" w:line="400" w:lineRule="exact"/>
        <w:widowControl w:val="off"/>
        <w:rPr>
          <w:rFonts w:ascii="Calibri" w:hAnsi="Calibri"/>
          <w:bCs w:val="0"/>
        </w:rPr>
      </w:pPr>
      <w:r>
        <w:rPr>
          <w:rFonts w:hint="eastAsia"/>
          <w:bCs w:val="0"/>
          <w:color w:val="000000"/>
        </w:rPr>
        <w:t xml:space="preserve">12.3甲方有权抽样送交第三方进行检测，相应的检测费用由采购文件约定的一方承担，未约定的协商确定。</w:t>
      </w:r>
      <w:r>
        <w:rPr>
          <w:rFonts w:ascii="Calibri" w:hAnsi="Calibri"/>
          <w:bCs w:val="0"/>
        </w:rPr>
      </w:r>
      <w:r/>
    </w:p>
    <w:p>
      <w:pPr>
        <w:pStyle w:val="895"/>
        <w:ind w:firstLine="500"/>
        <w:spacing w:after="0" w:line="400" w:lineRule="exact"/>
        <w:widowControl w:val="off"/>
        <w:rPr>
          <w:rFonts w:ascii="Calibri" w:hAnsi="Calibri"/>
          <w:bCs w:val="0"/>
        </w:rPr>
      </w:pPr>
      <w:r>
        <w:rPr>
          <w:rFonts w:hint="eastAsia"/>
          <w:bCs w:val="0"/>
          <w:color w:val="000000"/>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w:t>
      </w:r>
      <w:r>
        <w:rPr>
          <w:rFonts w:hint="eastAsia"/>
          <w:bCs w:val="0"/>
          <w:color w:val="000000"/>
        </w:rPr>
        <w:t xml:space="preserve">面异议限定的时间内根据甲方的要求进行调换或采取其他甲方同意的补救措施。由此产生的一切费用包括但不限于拆卸／搬运／运输／保管费用及责任等均由乙方承担。</w:t>
      </w:r>
      <w:r>
        <w:rPr>
          <w:rFonts w:ascii="Calibri" w:hAnsi="Calibri"/>
          <w:bCs w:val="0"/>
        </w:rPr>
      </w:r>
      <w:r/>
    </w:p>
    <w:p>
      <w:pPr>
        <w:pStyle w:val="895"/>
        <w:ind w:firstLine="500"/>
        <w:spacing w:after="0" w:line="440" w:lineRule="exact"/>
        <w:widowControl w:val="off"/>
        <w:rPr>
          <w:rFonts w:ascii="Calibri" w:hAnsi="Calibri"/>
          <w:bCs w:val="0"/>
        </w:rPr>
      </w:pPr>
      <w:r>
        <w:rPr>
          <w:rFonts w:hint="eastAsia"/>
          <w:bCs w:val="0"/>
          <w:color w:val="000000"/>
        </w:rPr>
        <w:t xml:space="preserve">12.5验收标准应遵循国家相关标准、行业通行标准、厂方出厂标准、采购文件要求和乙方承诺、甲方要求等。</w:t>
      </w:r>
      <w:r>
        <w:rPr>
          <w:rFonts w:ascii="Calibri" w:hAnsi="Calibri"/>
          <w:bCs w:val="0"/>
        </w:rPr>
      </w:r>
      <w:r/>
    </w:p>
    <w:p>
      <w:pPr>
        <w:pStyle w:val="895"/>
        <w:ind w:firstLine="500"/>
        <w:spacing w:after="0" w:line="440" w:lineRule="exact"/>
        <w:widowControl w:val="off"/>
        <w:rPr>
          <w:bCs w:val="0"/>
          <w:color w:val="000000"/>
        </w:rPr>
      </w:pPr>
      <w:r>
        <w:rPr>
          <w:rFonts w:hint="eastAsia"/>
          <w:bCs w:val="0"/>
          <w:color w:val="000000"/>
        </w:rPr>
        <w:t xml:space="preserve">12.6甲方有权要求乙方提供采购原材料或货物的采购合同、票据或付款凭证，以核实乙方供货来源的真实性。</w:t>
      </w:r>
      <w:r>
        <w:rPr>
          <w:bCs w:val="0"/>
          <w:color w:val="000000"/>
        </w:rPr>
      </w:r>
      <w:r/>
    </w:p>
    <w:p>
      <w:pPr>
        <w:pStyle w:val="895"/>
        <w:ind w:firstLine="500"/>
        <w:spacing w:after="0" w:line="440" w:lineRule="exact"/>
        <w:widowControl w:val="off"/>
        <w:rPr>
          <w:rFonts w:ascii="Calibri" w:hAnsi="Calibri"/>
          <w:b/>
          <w:bCs w:val="0"/>
        </w:rPr>
      </w:pPr>
      <w:r>
        <w:rPr>
          <w:rFonts w:hint="eastAsia"/>
          <w:b/>
          <w:bCs w:val="0"/>
          <w:color w:val="000000"/>
        </w:rPr>
        <w:t xml:space="preserve">第十三条 售后服务</w:t>
      </w:r>
      <w:r>
        <w:rPr>
          <w:rFonts w:ascii="Calibri" w:hAnsi="Calibri"/>
          <w:b/>
          <w:bCs w:val="0"/>
        </w:rPr>
      </w:r>
      <w:r/>
    </w:p>
    <w:p>
      <w:pPr>
        <w:pStyle w:val="895"/>
        <w:ind w:firstLine="500"/>
        <w:spacing w:after="0" w:line="440" w:lineRule="exact"/>
        <w:widowControl w:val="off"/>
        <w:rPr>
          <w:bCs w:val="0"/>
          <w:color w:val="000000"/>
        </w:rPr>
      </w:pPr>
      <w:r>
        <w:rPr>
          <w:rFonts w:hint="eastAsia"/>
          <w:bCs w:val="0"/>
          <w:color w:val="000000"/>
        </w:rPr>
        <w:t xml:space="preserve">13.1乙方应按照国家有关法律法规、行业规定以及采购文件规定、投标文件或响应文件承诺的内容提供售后服务。具体为：</w:t>
      </w:r>
      <w:r>
        <w:rPr>
          <w:bCs w:val="0"/>
          <w:color w:val="000000"/>
        </w:rPr>
      </w:r>
      <w:r/>
    </w:p>
    <w:p>
      <w:pPr>
        <w:pStyle w:val="895"/>
        <w:ind w:firstLine="580"/>
        <w:spacing w:after="0" w:line="400" w:lineRule="exact"/>
        <w:widowControl w:val="off"/>
        <w:rPr>
          <w:rFonts w:ascii="Calibri" w:hAnsi="Calibri"/>
          <w:bCs w:val="0"/>
        </w:rPr>
      </w:pPr>
      <w:r>
        <w:rPr>
          <w:rFonts w:hint="eastAsia"/>
          <w:bCs w:val="0"/>
          <w:color w:val="000000"/>
        </w:rPr>
        <w:t xml:space="preserve">13.1.</w:t>
      </w:r>
      <w:r>
        <w:rPr>
          <w:rFonts w:hint="eastAsia"/>
          <w:bCs w:val="0"/>
          <w:color w:val="000000"/>
        </w:rPr>
        <w:t xml:space="preserve">1</w:t>
      </w:r>
      <w:r>
        <w:rPr>
          <w:rFonts w:hint="eastAsia"/>
          <w:b/>
          <w:bCs w:val="0"/>
          <w:color w:val="000000"/>
        </w:rPr>
        <w:t xml:space="preserve">货物免费保修</w:t>
      </w:r>
      <w:r>
        <w:rPr>
          <w:rFonts w:hint="eastAsia"/>
          <w:b/>
          <w:bCs w:val="0"/>
          <w:color w:val="000000"/>
          <w:u w:val="single"/>
        </w:rPr>
        <w:t xml:space="preserve">  </w:t>
      </w:r>
      <w:r>
        <w:rPr>
          <w:b/>
          <w:bCs w:val="0"/>
          <w:color w:val="000000"/>
          <w:u w:val="single"/>
        </w:rPr>
        <w:t xml:space="preserve">  </w:t>
      </w:r>
      <w:r>
        <w:rPr>
          <w:rFonts w:hint="eastAsia"/>
          <w:b/>
          <w:bCs w:val="0"/>
          <w:color w:val="000000"/>
          <w:u w:val="single"/>
        </w:rPr>
        <w:t xml:space="preserve"> </w:t>
      </w:r>
      <w:r>
        <w:rPr>
          <w:rFonts w:hint="eastAsia"/>
          <w:b/>
          <w:bCs w:val="0"/>
          <w:color w:val="000000"/>
        </w:rPr>
        <w:t xml:space="preserve">年</w:t>
      </w:r>
      <w:r>
        <w:rPr>
          <w:rFonts w:hint="eastAsia"/>
          <w:bCs w:val="0"/>
          <w:color w:val="000000"/>
        </w:rPr>
        <w:t xml:space="preserve">，自甲方最终验收合格之日（如无需安装调试的，则自到货验收合格之日起）起计算。</w:t>
      </w:r>
      <w:r>
        <w:rPr>
          <w:rFonts w:ascii="Calibri" w:hAnsi="Calibri"/>
          <w:bCs w:val="0"/>
        </w:rPr>
      </w:r>
      <w:r/>
    </w:p>
    <w:p>
      <w:pPr>
        <w:pStyle w:val="895"/>
        <w:ind w:firstLine="580"/>
        <w:spacing w:after="0" w:line="400" w:lineRule="exact"/>
        <w:widowControl w:val="off"/>
        <w:rPr>
          <w:rFonts w:ascii="Calibri" w:hAnsi="Calibri"/>
          <w:bCs w:val="0"/>
        </w:rPr>
      </w:pPr>
      <w:r>
        <w:rPr>
          <w:rFonts w:hint="eastAsia"/>
          <w:bCs w:val="0"/>
          <w:color w:val="000000"/>
        </w:rPr>
        <w:t xml:space="preserve">13.1.</w:t>
      </w:r>
      <w:r>
        <w:rPr>
          <w:rFonts w:hint="eastAsia"/>
          <w:bCs w:val="0"/>
          <w:color w:val="000000"/>
        </w:rPr>
        <w:t xml:space="preserve">2</w:t>
      </w:r>
      <w:r>
        <w:rPr>
          <w:rFonts w:hint="eastAsia"/>
          <w:bCs w:val="0"/>
          <w:color w:val="000000"/>
        </w:rPr>
        <w:t xml:space="preserve">免费质量保证期内，乙方接到</w:t>
      </w:r>
      <w:r>
        <w:rPr>
          <w:rFonts w:ascii="Segoe UI" w:hAnsi="Segoe UI" w:cs="Segoe UI"/>
          <w:color w:val="000000"/>
          <w:shd w:val="clear" w:color="auto" w:fill="ffffff"/>
        </w:rPr>
        <w:t xml:space="preserve">甲方书面质量异议通知后</w:t>
      </w:r>
      <w:r>
        <w:rPr>
          <w:rFonts w:hint="eastAsia"/>
          <w:bCs w:val="0"/>
          <w:color w:val="000000"/>
        </w:rPr>
        <w:t xml:space="preserve">，</w:t>
      </w:r>
      <w:r>
        <w:rPr>
          <w:rFonts w:ascii="Segoe UI" w:hAnsi="Segoe UI" w:cs="Segoe UI"/>
          <w:color w:val="000000"/>
          <w:shd w:val="clear" w:color="auto" w:fill="ffffff"/>
        </w:rPr>
        <w:t xml:space="preserve">应按</w:t>
      </w:r>
      <w:r>
        <w:rPr>
          <w:rFonts w:hint="eastAsia" w:ascii="Segoe UI" w:hAnsi="Segoe UI" w:cs="Segoe UI"/>
          <w:color w:val="000000"/>
          <w:shd w:val="clear" w:color="auto" w:fill="ffffff"/>
        </w:rPr>
        <w:t xml:space="preserve">招标/投标文件规定</w:t>
      </w:r>
      <w:r>
        <w:rPr>
          <w:rFonts w:ascii="Segoe UI" w:hAnsi="Segoe UI" w:cs="Segoe UI"/>
          <w:color w:val="000000"/>
          <w:shd w:val="clear" w:color="auto" w:fill="ffffff"/>
        </w:rPr>
        <w:t xml:space="preserve">及合同约定</w:t>
      </w:r>
      <w:r>
        <w:rPr>
          <w:rFonts w:hint="eastAsia" w:ascii="Segoe UI" w:hAnsi="Segoe UI" w:cs="Segoe UI"/>
          <w:color w:val="000000"/>
          <w:shd w:val="clear" w:color="auto" w:fill="ffffff"/>
        </w:rPr>
        <w:t xml:space="preserve">进行处理</w:t>
      </w:r>
      <w:r>
        <w:rPr>
          <w:rFonts w:hint="eastAsia"/>
          <w:bCs w:val="0"/>
          <w:color w:val="000000"/>
        </w:rPr>
        <w:t xml:space="preserve">，</w:t>
      </w:r>
      <w:r>
        <w:rPr>
          <w:rFonts w:ascii="Segoe UI" w:hAnsi="Segoe UI" w:cs="Segoe UI"/>
          <w:color w:val="000000"/>
          <w:shd w:val="clear" w:color="auto" w:fill="ffffff"/>
        </w:rPr>
        <w:t xml:space="preserve">普通质量问题（单册缺页/开胶等）</w:t>
      </w:r>
      <w:r>
        <w:rPr>
          <w:bCs w:val="0"/>
          <w:color w:val="000000"/>
        </w:rPr>
        <w:t xml:space="preserve">，</w:t>
      </w:r>
      <w:r>
        <w:rPr>
          <w:rFonts w:ascii="Segoe UI" w:hAnsi="Segoe UI" w:cs="Segoe UI"/>
          <w:color w:val="000000"/>
          <w:shd w:val="clear" w:color="auto" w:fill="ffffff"/>
        </w:rPr>
        <w:t xml:space="preserve">乙方应在</w:t>
      </w:r>
      <w:r>
        <w:rPr>
          <w:rFonts w:ascii="Segoe UI" w:hAnsi="Segoe UI" w:cs="Segoe UI"/>
          <w:color w:val="000000"/>
          <w:u w:val="single"/>
          <w:shd w:val="clear" w:color="auto" w:fill="ffffff"/>
        </w:rPr>
        <w:t xml:space="preserve">      </w:t>
      </w:r>
      <w:r>
        <w:rPr>
          <w:rFonts w:ascii="Segoe UI" w:hAnsi="Segoe UI" w:cs="Segoe UI"/>
          <w:color w:val="000000"/>
          <w:shd w:val="clear" w:color="auto" w:fill="ffffff"/>
        </w:rPr>
        <w:t xml:space="preserve">小时内提供书面处理方案</w:t>
      </w:r>
      <w:r>
        <w:rPr>
          <w:rFonts w:hint="eastAsia" w:ascii="Segoe UI" w:hAnsi="Segoe UI" w:cs="Segoe UI"/>
          <w:color w:val="000000"/>
          <w:shd w:val="clear" w:color="auto" w:fill="ffffff"/>
        </w:rPr>
        <w:t xml:space="preserve">；</w:t>
      </w:r>
      <w:r>
        <w:rPr>
          <w:bCs w:val="0"/>
          <w:color w:val="000000"/>
        </w:rPr>
        <w:t xml:space="preserve"> </w:t>
      </w:r>
      <w:r>
        <w:rPr>
          <w:rFonts w:ascii="Segoe UI" w:hAnsi="Segoe UI" w:cs="Segoe UI"/>
          <w:color w:val="000000"/>
          <w:shd w:val="clear" w:color="auto" w:fill="ffffff"/>
        </w:rPr>
        <w:t xml:space="preserve">批量质量问题</w:t>
      </w:r>
      <w:r>
        <w:rPr>
          <w:rFonts w:hint="eastAsia" w:ascii="Segoe UI" w:hAnsi="Segoe UI" w:cs="Segoe UI"/>
          <w:color w:val="000000"/>
          <w:shd w:val="clear" w:color="auto" w:fill="ffffff"/>
        </w:rPr>
        <w:t xml:space="preserve">，</w:t>
      </w:r>
      <w:r>
        <w:rPr>
          <w:rFonts w:ascii="Segoe UI" w:hAnsi="Segoe UI" w:cs="Segoe UI"/>
          <w:color w:val="000000"/>
          <w:shd w:val="clear" w:color="auto" w:fill="ffffff"/>
        </w:rPr>
        <w:t xml:space="preserve"> </w:t>
      </w:r>
      <w:r>
        <w:rPr>
          <w:rFonts w:ascii="Segoe UI" w:hAnsi="Segoe UI" w:cs="Segoe UI"/>
          <w:color w:val="000000"/>
          <w:u w:val="single"/>
          <w:shd w:val="clear" w:color="auto" w:fill="ffffff"/>
        </w:rPr>
        <w:t xml:space="preserve">       </w:t>
      </w:r>
      <w:r>
        <w:rPr>
          <w:rFonts w:ascii="Segoe UI" w:hAnsi="Segoe UI" w:cs="Segoe UI"/>
          <w:color w:val="000000"/>
          <w:shd w:val="clear" w:color="auto" w:fill="ffffff"/>
        </w:rPr>
        <w:t xml:space="preserve">小时内启动紧急补货流程</w:t>
      </w:r>
      <w:r>
        <w:rPr>
          <w:bCs w:val="0"/>
          <w:color w:val="000000"/>
        </w:rPr>
        <w:t xml:space="preserve">。</w:t>
      </w:r>
      <w:r>
        <w:rPr>
          <w:rFonts w:ascii="Segoe UI" w:hAnsi="Segoe UI" w:cs="Segoe UI"/>
          <w:color w:val="000000"/>
          <w:shd w:val="clear" w:color="auto" w:fill="ffffff"/>
        </w:rPr>
        <w:t xml:space="preserve">乙方未按时限处理</w:t>
      </w:r>
      <w:r>
        <w:rPr>
          <w:rFonts w:hint="eastAsia" w:ascii="Segoe UI" w:hAnsi="Segoe UI" w:cs="Segoe UI"/>
          <w:color w:val="000000"/>
          <w:shd w:val="clear" w:color="auto" w:fill="ffffff"/>
        </w:rPr>
        <w:t xml:space="preserve">，</w:t>
      </w:r>
      <w:r>
        <w:rPr>
          <w:bCs w:val="0"/>
          <w:color w:val="000000"/>
        </w:rPr>
        <w:t xml:space="preserve">甲方有权自行或委托第三方</w:t>
      </w:r>
      <w:r>
        <w:rPr>
          <w:rFonts w:hint="eastAsia"/>
          <w:bCs w:val="0"/>
          <w:color w:val="000000"/>
        </w:rPr>
        <w:t xml:space="preserve">处理</w:t>
      </w:r>
      <w:r>
        <w:rPr>
          <w:bCs w:val="0"/>
          <w:color w:val="000000"/>
        </w:rPr>
        <w:t xml:space="preserve">，因此产生的所有支出（包括但不限于因乙方未能及时</w:t>
      </w:r>
      <w:r>
        <w:rPr>
          <w:rFonts w:hint="eastAsia"/>
          <w:bCs w:val="0"/>
          <w:color w:val="000000"/>
        </w:rPr>
        <w:t xml:space="preserve">处理</w:t>
      </w:r>
      <w:r>
        <w:rPr>
          <w:bCs w:val="0"/>
          <w:color w:val="000000"/>
        </w:rPr>
        <w:t xml:space="preserve">给甲方造成的损失，甲方自行或委托第三方</w:t>
      </w:r>
      <w:r>
        <w:rPr>
          <w:rFonts w:hint="eastAsia"/>
          <w:bCs w:val="0"/>
          <w:color w:val="000000"/>
        </w:rPr>
        <w:t xml:space="preserve">处理</w:t>
      </w:r>
      <w:r>
        <w:rPr>
          <w:bCs w:val="0"/>
          <w:color w:val="000000"/>
        </w:rPr>
        <w:t xml:space="preserve">产生的费用等）由乙方承担。</w:t>
      </w:r>
      <w:r>
        <w:rPr>
          <w:rFonts w:ascii="Calibri" w:hAnsi="Calibri"/>
          <w:bCs w:val="0"/>
        </w:rPr>
      </w:r>
      <w:r/>
    </w:p>
    <w:p>
      <w:pPr>
        <w:pStyle w:val="895"/>
        <w:ind w:firstLine="480"/>
        <w:spacing w:after="0" w:line="480" w:lineRule="exact"/>
        <w:widowControl w:val="off"/>
        <w:rPr>
          <w:rFonts w:ascii="Calibri" w:hAnsi="Calibri"/>
          <w:bCs w:val="0"/>
          <w:u w:val="single"/>
        </w:rPr>
      </w:pPr>
      <w:r>
        <w:rPr>
          <w:rFonts w:hint="eastAsia"/>
          <w:bCs w:val="0"/>
          <w:color w:val="000000"/>
        </w:rPr>
        <w:t xml:space="preserve">报修电话：</w:t>
      </w:r>
      <w:r>
        <w:rPr>
          <w:rFonts w:hint="eastAsia"/>
          <w:bCs w:val="0"/>
          <w:color w:val="000000"/>
          <w:u w:val="single"/>
        </w:rPr>
        <w:t xml:space="preserve">   </w:t>
      </w:r>
      <w:r>
        <w:rPr>
          <w:rFonts w:hint="eastAsia"/>
          <w:bCs w:val="0"/>
          <w:color w:val="000000"/>
          <w:u w:val="single"/>
        </w:rPr>
        <w:t xml:space="preserve">                    </w:t>
      </w:r>
      <w:r>
        <w:rPr>
          <w:rFonts w:hint="eastAsia"/>
          <w:bCs w:val="0"/>
          <w:color w:val="000000"/>
        </w:rPr>
        <w:t xml:space="preserve">联系人：</w:t>
      </w:r>
      <w:r>
        <w:rPr>
          <w:rFonts w:hint="eastAsia"/>
          <w:bCs w:val="0"/>
          <w:color w:val="000000"/>
          <w:u w:val="single"/>
        </w:rPr>
        <w:t xml:space="preserve">                         </w:t>
      </w:r>
      <w:r>
        <w:rPr>
          <w:rFonts w:ascii="Calibri" w:hAnsi="Calibri"/>
          <w:bCs w:val="0"/>
          <w:u w:val="single"/>
        </w:rPr>
      </w:r>
      <w:r/>
    </w:p>
    <w:p>
      <w:pPr>
        <w:pStyle w:val="895"/>
        <w:ind w:firstLine="480"/>
        <w:spacing w:after="0" w:line="400" w:lineRule="exact"/>
        <w:widowControl w:val="off"/>
        <w:rPr>
          <w:rFonts w:ascii="Calibri" w:hAnsi="Calibri"/>
          <w:bCs w:val="0"/>
        </w:rPr>
      </w:pPr>
      <w:r>
        <w:rPr>
          <w:rFonts w:hint="eastAsia"/>
          <w:bCs w:val="0"/>
          <w:color w:val="000000"/>
        </w:rPr>
        <w:t xml:space="preserve">13.1.</w:t>
      </w:r>
      <w:r>
        <w:rPr>
          <w:rFonts w:hint="eastAsia"/>
          <w:bCs w:val="0"/>
          <w:color w:val="000000"/>
        </w:rPr>
        <w:t xml:space="preserve">3</w:t>
      </w:r>
      <w:r>
        <w:rPr>
          <w:rFonts w:hint="eastAsia"/>
          <w:bCs w:val="0"/>
          <w:color w:val="000000"/>
        </w:rPr>
        <w:t xml:space="preserve">免费保修期内，乙方免收甲方所有费用，包括但不限于零部件费用、人工费、交通费、住宿费等。</w:t>
      </w:r>
      <w:r>
        <w:rPr>
          <w:rFonts w:ascii="Calibri" w:hAnsi="Calibri"/>
          <w:bCs w:val="0"/>
        </w:rPr>
      </w:r>
      <w:r/>
    </w:p>
    <w:p>
      <w:pPr>
        <w:pStyle w:val="895"/>
        <w:ind w:firstLine="480"/>
        <w:spacing w:after="0" w:line="400" w:lineRule="exact"/>
        <w:widowControl w:val="off"/>
        <w:rPr>
          <w:rFonts w:ascii="Calibri" w:hAnsi="Calibri"/>
          <w:bCs w:val="0"/>
        </w:rPr>
      </w:pPr>
      <w:r>
        <w:rPr>
          <w:rFonts w:hint="eastAsia"/>
          <w:bCs w:val="0"/>
          <w:color w:val="000000"/>
        </w:rPr>
        <w:t xml:space="preserve">13.1.</w:t>
      </w:r>
      <w:r>
        <w:rPr>
          <w:rFonts w:hint="eastAsia"/>
          <w:bCs w:val="0"/>
          <w:color w:val="000000"/>
        </w:rPr>
        <w:t xml:space="preserve">4</w:t>
      </w:r>
      <w:r>
        <w:rPr>
          <w:rFonts w:hint="eastAsia"/>
          <w:bCs w:val="0"/>
          <w:color w:val="000000"/>
        </w:rPr>
        <w:t xml:space="preserve">若在免费保修期内，乙方拒绝维修或迟延维修的，甲方有权自行或委托第三方维修，因此产生的所有费用由乙方承担。</w:t>
      </w:r>
      <w:r>
        <w:rPr>
          <w:rFonts w:ascii="Calibri" w:hAnsi="Calibri"/>
          <w:bCs w:val="0"/>
        </w:rPr>
      </w:r>
      <w:r/>
    </w:p>
    <w:p>
      <w:pPr>
        <w:pStyle w:val="895"/>
        <w:ind w:firstLine="480"/>
        <w:spacing w:after="0" w:line="400" w:lineRule="exact"/>
        <w:widowControl w:val="off"/>
        <w:rPr>
          <w:rFonts w:ascii="Calibri" w:hAnsi="Calibri"/>
          <w:bCs w:val="0"/>
        </w:rPr>
      </w:pPr>
      <w:r>
        <w:rPr>
          <w:rFonts w:hint="eastAsia"/>
          <w:bCs w:val="0"/>
          <w:color w:val="000000"/>
        </w:rPr>
        <w:t xml:space="preserve">13.1.</w:t>
      </w:r>
      <w:r>
        <w:rPr>
          <w:rFonts w:hint="eastAsia"/>
          <w:bCs w:val="0"/>
          <w:color w:val="000000"/>
        </w:rPr>
        <w:t xml:space="preserve">5</w:t>
      </w:r>
      <w:r>
        <w:rPr>
          <w:rFonts w:hint="eastAsia"/>
          <w:bCs w:val="0"/>
          <w:color w:val="000000"/>
        </w:rPr>
        <w:t xml:space="preserve">免费保修期满后，若甲方要求乙方提供维修的，甲方承担维修所需更换零部件／配件费用，乙方同意按不高于市场价收费。</w:t>
      </w:r>
      <w:r>
        <w:rPr>
          <w:rFonts w:ascii="Calibri" w:hAnsi="Calibri"/>
          <w:bCs w:val="0"/>
        </w:rPr>
      </w:r>
      <w:r/>
    </w:p>
    <w:p>
      <w:pPr>
        <w:pStyle w:val="895"/>
        <w:ind w:firstLine="500"/>
        <w:spacing w:after="0" w:line="440" w:lineRule="exact"/>
        <w:widowControl w:val="off"/>
        <w:rPr>
          <w:rFonts w:ascii="Calibri" w:hAnsi="Calibri"/>
          <w:b/>
          <w:bCs w:val="0"/>
        </w:rPr>
      </w:pPr>
      <w:r>
        <w:rPr>
          <w:rFonts w:hint="eastAsia"/>
          <w:b/>
          <w:bCs w:val="0"/>
          <w:color w:val="000000"/>
        </w:rPr>
        <w:t xml:space="preserve">第十四条 违约责任</w:t>
      </w:r>
      <w:r>
        <w:rPr>
          <w:rFonts w:ascii="Calibri" w:hAnsi="Calibri"/>
          <w:b/>
          <w:bCs w:val="0"/>
        </w:rPr>
      </w:r>
      <w:r/>
    </w:p>
    <w:p>
      <w:pPr>
        <w:pStyle w:val="895"/>
        <w:ind w:firstLine="500"/>
        <w:spacing w:after="0" w:line="440" w:lineRule="exact"/>
        <w:widowControl w:val="off"/>
        <w:rPr>
          <w:rFonts w:ascii="Calibri" w:hAnsi="Calibri"/>
          <w:bCs w:val="0"/>
        </w:rPr>
      </w:pPr>
      <w:r>
        <w:rPr>
          <w:rFonts w:hint="eastAsia"/>
          <w:bCs w:val="0"/>
          <w:color w:val="000000"/>
        </w:rPr>
        <w:t xml:space="preserve">14.1</w:t>
      </w:r>
      <w:r>
        <w:rPr>
          <w:rFonts w:cs="Courier New"/>
          <w:bCs w:val="0"/>
          <w:color w:val="000000"/>
        </w:rPr>
        <w:t xml:space="preserve">甲方无正当理由拒收货物的，甲方向乙方偿付拒收</w:t>
      </w:r>
      <w:r>
        <w:rPr>
          <w:rFonts w:hint="eastAsia" w:cs="Courier New"/>
          <w:bCs w:val="0"/>
          <w:color w:val="000000"/>
        </w:rPr>
        <w:t xml:space="preserve">货物价款</w:t>
      </w:r>
      <w:r>
        <w:rPr>
          <w:rFonts w:hint="eastAsia" w:cs="Courier New"/>
          <w:bCs w:val="0"/>
          <w:color w:val="000000"/>
          <w:u w:val="single"/>
        </w:rPr>
        <w:t xml:space="preserve"> </w:t>
      </w:r>
      <w:r>
        <w:rPr>
          <w:rFonts w:cs="Courier New"/>
          <w:bCs w:val="0"/>
          <w:color w:val="000000"/>
          <w:u w:val="single"/>
        </w:rPr>
        <w:t xml:space="preserve">0.5</w:t>
      </w:r>
      <w:r>
        <w:rPr>
          <w:rFonts w:hint="eastAsia" w:cs="Courier New"/>
          <w:bCs w:val="0"/>
          <w:color w:val="000000"/>
          <w:u w:val="single"/>
        </w:rPr>
        <w:t xml:space="preserve">%  </w:t>
      </w:r>
      <w:r>
        <w:rPr>
          <w:rFonts w:cs="Courier New"/>
          <w:bCs w:val="0"/>
          <w:color w:val="000000"/>
        </w:rPr>
        <w:t xml:space="preserve">的违约金；</w:t>
      </w:r>
      <w:r>
        <w:rPr>
          <w:rFonts w:hint="eastAsia"/>
          <w:bCs w:val="0"/>
          <w:color w:val="000000"/>
        </w:rPr>
        <w:t xml:space="preserve">甲方逾期付款的，每逾期一日，乙方有权要求甲方按照逾期付款金额的</w:t>
      </w:r>
      <w:r>
        <w:rPr>
          <w:bCs w:val="0"/>
          <w:color w:val="000000"/>
          <w:u w:val="single"/>
        </w:rPr>
        <w:t xml:space="preserve"> 0.5 </w:t>
      </w:r>
      <w:r>
        <w:rPr>
          <w:rFonts w:hint="eastAsia"/>
          <w:bCs w:val="0"/>
          <w:color w:val="000000"/>
        </w:rPr>
        <w:t xml:space="preserve">％向乙方支付违约金，但违约金累计不得超过逾期付款金额的</w:t>
      </w:r>
      <w:r>
        <w:rPr>
          <w:rFonts w:hint="eastAsia"/>
          <w:bCs w:val="0"/>
          <w:color w:val="000000"/>
          <w:u w:val="single"/>
        </w:rPr>
        <w:t xml:space="preserve"> </w:t>
      </w:r>
      <w:r>
        <w:rPr>
          <w:bCs w:val="0"/>
          <w:color w:val="000000"/>
          <w:u w:val="single"/>
        </w:rPr>
        <w:t xml:space="preserve">5</w:t>
      </w:r>
      <w:r>
        <w:rPr>
          <w:rFonts w:hint="eastAsia"/>
          <w:bCs w:val="0"/>
          <w:color w:val="000000"/>
          <w:u w:val="single"/>
        </w:rPr>
        <w:t xml:space="preserve"> </w:t>
      </w:r>
      <w:r>
        <w:rPr>
          <w:rFonts w:hint="eastAsia"/>
          <w:bCs w:val="0"/>
          <w:color w:val="000000"/>
        </w:rPr>
        <w:t xml:space="preserve">％。</w:t>
      </w:r>
      <w:r>
        <w:rPr>
          <w:rFonts w:ascii="Calibri" w:hAnsi="Calibri"/>
          <w:bCs w:val="0"/>
        </w:rPr>
      </w:r>
      <w:r/>
    </w:p>
    <w:p>
      <w:pPr>
        <w:pStyle w:val="895"/>
        <w:ind w:firstLine="500"/>
        <w:spacing w:after="0" w:line="440" w:lineRule="exact"/>
        <w:widowControl w:val="off"/>
        <w:rPr>
          <w:rFonts w:ascii="Calibri" w:hAnsi="Calibri"/>
          <w:bCs w:val="0"/>
        </w:rPr>
      </w:pPr>
      <w:r>
        <w:rPr>
          <w:rFonts w:hint="eastAsia"/>
          <w:bCs w:val="0"/>
          <w:color w:val="000000"/>
        </w:rPr>
        <w:t xml:space="preserve">14.2乙方逾期交付货物的，每逾期一日，甲方有权要求乙方向甲方支付逾期交付货物价款</w:t>
      </w:r>
      <w:r>
        <w:rPr>
          <w:bCs w:val="0"/>
          <w:color w:val="000000"/>
          <w:u w:val="single"/>
        </w:rPr>
        <w:t xml:space="preserve"> 0.5</w:t>
      </w:r>
      <w:r>
        <w:rPr>
          <w:rFonts w:hint="eastAsia"/>
          <w:bCs w:val="0"/>
          <w:color w:val="000000"/>
        </w:rPr>
        <w:t xml:space="preserve">％的违约金，但违约金累计不得超过逾期交付货物价款的</w:t>
      </w:r>
      <w:r>
        <w:rPr>
          <w:bCs w:val="0"/>
          <w:color w:val="000000"/>
          <w:u w:val="single"/>
        </w:rPr>
        <w:t xml:space="preserve"> 5 </w:t>
      </w:r>
      <w:r>
        <w:rPr>
          <w:rFonts w:hint="eastAsia"/>
          <w:bCs w:val="0"/>
          <w:color w:val="000000"/>
        </w:rPr>
        <w:t xml:space="preserve">％；一旦违约金总额累计达到逾期交付货物价款的</w:t>
      </w:r>
      <w:r>
        <w:rPr>
          <w:bCs w:val="0"/>
          <w:color w:val="000000"/>
          <w:u w:val="single"/>
        </w:rPr>
        <w:t xml:space="preserve"> 5 </w:t>
      </w:r>
      <w:r>
        <w:rPr>
          <w:rFonts w:hint="eastAsia"/>
          <w:bCs w:val="0"/>
          <w:color w:val="000000"/>
        </w:rPr>
        <w:t xml:space="preserve">％，甲方有权解除合同。但违约金不足补偿甲方实际损失或损害的，甲方有权要求乙方赔偿甲方的实际损失或损害。</w:t>
      </w:r>
      <w:r>
        <w:rPr>
          <w:rFonts w:ascii="Calibri" w:hAnsi="Calibri"/>
          <w:bCs w:val="0"/>
        </w:rPr>
      </w:r>
      <w:r/>
    </w:p>
    <w:p>
      <w:pPr>
        <w:pStyle w:val="895"/>
        <w:ind w:firstLine="500"/>
        <w:spacing w:after="0" w:line="420" w:lineRule="exact"/>
        <w:widowControl w:val="off"/>
        <w:rPr>
          <w:rFonts w:ascii="Calibri" w:hAnsi="Calibri"/>
          <w:bCs w:val="0"/>
        </w:rPr>
      </w:pPr>
      <w:r>
        <w:rPr>
          <w:rFonts w:hint="eastAsia"/>
          <w:bCs w:val="0"/>
          <w:color w:val="000000"/>
        </w:rPr>
        <w:t xml:space="preserve">14.3若乙方未经甲方书面同意不能按照本合</w:t>
      </w:r>
      <w:r>
        <w:rPr>
          <w:rFonts w:hint="eastAsia"/>
          <w:bCs w:val="0"/>
          <w:color w:val="000000"/>
        </w:rPr>
        <w:t xml:space="preserve">同约定交货逾期超过</w:t>
      </w:r>
      <w:r>
        <w:rPr>
          <w:bCs w:val="0"/>
          <w:color w:val="000000"/>
          <w:u w:val="single"/>
        </w:rPr>
        <w:t xml:space="preserve"> 1</w:t>
      </w:r>
      <w:r>
        <w:rPr>
          <w:bCs w:val="0"/>
          <w:color w:val="000000"/>
          <w:u w:val="single"/>
        </w:rPr>
        <w:t xml:space="preserve">0</w:t>
      </w:r>
      <w:r>
        <w:rPr>
          <w:bCs w:val="0"/>
          <w:color w:val="000000"/>
          <w:u w:val="single"/>
        </w:rPr>
        <w:t xml:space="preserve"> </w:t>
      </w:r>
      <w:r>
        <w:rPr>
          <w:rFonts w:hint="eastAsia"/>
          <w:bCs w:val="0"/>
          <w:color w:val="000000"/>
        </w:rPr>
        <w:t xml:space="preserve">日，将视为严重违约，甲方有权单方面解除本合同而不承担任何责任，本合同自甲方书面通知乙方解除合同之日起自动终止，同时甲方有权要求乙方在甲方书面通知之日起</w:t>
      </w:r>
      <w:r>
        <w:rPr>
          <w:bCs w:val="0"/>
          <w:color w:val="000000"/>
          <w:u w:val="single"/>
        </w:rPr>
        <w:t xml:space="preserve"> 7 </w:t>
      </w:r>
      <w:r>
        <w:rPr>
          <w:rFonts w:hint="eastAsia"/>
          <w:bCs w:val="0"/>
          <w:color w:val="000000"/>
        </w:rPr>
        <w:t xml:space="preserve">日内向甲方支付本合同价款总额的</w:t>
      </w:r>
      <w:r>
        <w:rPr>
          <w:bCs w:val="0"/>
          <w:color w:val="000000"/>
          <w:u w:val="single"/>
        </w:rPr>
        <w:t xml:space="preserve"> 1 </w:t>
      </w:r>
      <w:r>
        <w:rPr>
          <w:rFonts w:hint="eastAsia"/>
          <w:bCs w:val="0"/>
          <w:color w:val="000000"/>
        </w:rPr>
        <w:t xml:space="preserve">％，作为违约金。</w:t>
      </w:r>
      <w:r>
        <w:rPr>
          <w:rFonts w:ascii="Calibri" w:hAnsi="Calibri"/>
          <w:bCs w:val="0"/>
        </w:rPr>
      </w:r>
      <w:r/>
    </w:p>
    <w:p>
      <w:pPr>
        <w:pStyle w:val="895"/>
        <w:ind w:firstLine="500"/>
        <w:spacing w:after="0" w:line="440" w:lineRule="exact"/>
        <w:widowControl w:val="off"/>
        <w:rPr>
          <w:rFonts w:cs="Courier New"/>
          <w:b/>
          <w:color w:val="000000"/>
        </w:rPr>
      </w:pPr>
      <w:r>
        <w:rPr>
          <w:rFonts w:hint="eastAsia"/>
          <w:bCs w:val="0"/>
          <w:color w:val="000000"/>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eastAsia"/>
          <w:bCs w:val="0"/>
          <w:color w:val="000000"/>
          <w:u w:val="single"/>
        </w:rPr>
        <w:t xml:space="preserve"> </w:t>
      </w:r>
      <w:r>
        <w:rPr>
          <w:bCs w:val="0"/>
          <w:color w:val="000000"/>
          <w:u w:val="single"/>
        </w:rPr>
        <w:t xml:space="preserve">7</w:t>
      </w:r>
      <w:r>
        <w:rPr>
          <w:rFonts w:hint="eastAsia"/>
          <w:bCs w:val="0"/>
          <w:color w:val="000000"/>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rPr>
          <w:rFonts w:cs="Courier New"/>
          <w:b/>
          <w:color w:val="000000"/>
        </w:rPr>
      </w:r>
      <w:r/>
    </w:p>
    <w:p>
      <w:pPr>
        <w:pStyle w:val="895"/>
        <w:ind w:firstLine="500"/>
        <w:spacing w:after="0" w:line="440" w:lineRule="exact"/>
        <w:widowControl w:val="off"/>
        <w:rPr>
          <w:rFonts w:ascii="Calibri" w:hAnsi="Calibri"/>
          <w:bCs w:val="0"/>
        </w:rPr>
      </w:pPr>
      <w:r>
        <w:rPr>
          <w:rFonts w:hint="eastAsia"/>
          <w:bCs w:val="0"/>
          <w:color w:val="000000"/>
        </w:rPr>
        <w:t xml:space="preserve">14.4.1乙方未能在甲方书面异议中限定的时间内根据甲方的要求进行调换或采取其他甲方同意的补救措施；</w:t>
      </w:r>
      <w:r>
        <w:rPr>
          <w:rFonts w:ascii="Calibri" w:hAnsi="Calibri"/>
          <w:bCs w:val="0"/>
        </w:rPr>
      </w:r>
      <w:r/>
    </w:p>
    <w:p>
      <w:pPr>
        <w:pStyle w:val="895"/>
        <w:ind w:firstLine="460"/>
        <w:spacing w:after="0" w:line="400" w:lineRule="exact"/>
        <w:widowControl w:val="off"/>
        <w:rPr>
          <w:rFonts w:ascii="Calibri" w:hAnsi="Calibri"/>
          <w:bCs w:val="0"/>
        </w:rPr>
      </w:pPr>
      <w:r>
        <w:rPr>
          <w:rFonts w:hint="eastAsia"/>
          <w:bCs w:val="0"/>
          <w:color w:val="000000"/>
        </w:rPr>
        <w:t xml:space="preserve">14.4.2交付的货物因交付或验收（如适用）以前的原因而产生毁</w:t>
      </w:r>
      <w:r>
        <w:rPr>
          <w:rFonts w:hint="eastAsia"/>
          <w:bCs w:val="0"/>
          <w:color w:val="000000"/>
        </w:rPr>
        <w:t xml:space="preserve">损／灭失／变质／泄漏／数量或重量短缺／质量不良／不安全等物质上的缺陷；</w:t>
      </w:r>
      <w:r>
        <w:rPr>
          <w:rFonts w:ascii="Calibri" w:hAnsi="Calibri"/>
          <w:bCs w:val="0"/>
        </w:rPr>
      </w:r>
      <w:r/>
    </w:p>
    <w:p>
      <w:pPr>
        <w:pStyle w:val="895"/>
        <w:ind w:firstLine="460"/>
        <w:spacing w:after="0" w:line="400" w:lineRule="exact"/>
        <w:widowControl w:val="off"/>
        <w:rPr>
          <w:rFonts w:ascii="Calibri" w:hAnsi="Calibri"/>
          <w:bCs w:val="0"/>
        </w:rPr>
      </w:pPr>
      <w:r>
        <w:rPr>
          <w:rFonts w:hint="eastAsia"/>
          <w:bCs w:val="0"/>
          <w:color w:val="000000"/>
        </w:rPr>
        <w:t xml:space="preserve">14.4.3交付的货物存在为他人设定担保／交易限制／权属争议／不符合法律的强制性规定等法律上的缺陷；</w:t>
      </w:r>
      <w:r>
        <w:rPr>
          <w:rFonts w:ascii="Calibri" w:hAnsi="Calibri"/>
          <w:bCs w:val="0"/>
        </w:rPr>
      </w:r>
      <w:r/>
    </w:p>
    <w:p>
      <w:pPr>
        <w:pStyle w:val="895"/>
        <w:ind w:firstLine="460"/>
        <w:spacing w:after="0" w:line="400" w:lineRule="exact"/>
        <w:widowControl w:val="off"/>
        <w:rPr>
          <w:rFonts w:ascii="Calibri" w:hAnsi="Calibri"/>
          <w:bCs w:val="0"/>
        </w:rPr>
      </w:pPr>
      <w:r>
        <w:rPr>
          <w:rFonts w:hint="eastAsia"/>
          <w:bCs w:val="0"/>
          <w:color w:val="000000"/>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rPr>
          <w:rFonts w:ascii="Calibri" w:hAnsi="Calibri"/>
          <w:bCs w:val="0"/>
        </w:rPr>
      </w:r>
      <w:r/>
    </w:p>
    <w:p>
      <w:pPr>
        <w:pStyle w:val="895"/>
        <w:ind w:firstLine="460"/>
        <w:spacing w:after="0" w:line="400" w:lineRule="exact"/>
        <w:widowControl w:val="off"/>
        <w:rPr>
          <w:rFonts w:ascii="Calibri" w:hAnsi="Calibri"/>
          <w:bCs w:val="0"/>
        </w:rPr>
      </w:pPr>
      <w:r>
        <w:rPr>
          <w:rFonts w:hint="eastAsia"/>
          <w:bCs w:val="0"/>
          <w:color w:val="000000"/>
        </w:rPr>
        <w:t xml:space="preserve">14.4.5交付的货物已经或者可能侵犯甲方以及其他第三人的专利权／商标权／专有技术／互联网络域名权／商业秘密等知识产权以及其他权利；</w:t>
      </w:r>
      <w:r>
        <w:rPr>
          <w:rFonts w:ascii="Calibri" w:hAnsi="Calibri"/>
          <w:bCs w:val="0"/>
        </w:rPr>
      </w:r>
      <w:r/>
    </w:p>
    <w:p>
      <w:pPr>
        <w:pStyle w:val="895"/>
        <w:ind w:firstLine="460"/>
        <w:spacing w:after="0" w:line="400" w:lineRule="exact"/>
        <w:widowControl w:val="off"/>
        <w:rPr>
          <w:rFonts w:ascii="Calibri" w:hAnsi="Calibri"/>
          <w:bCs w:val="0"/>
        </w:rPr>
      </w:pPr>
      <w:r>
        <w:rPr>
          <w:rFonts w:hint="eastAsia"/>
          <w:bCs w:val="0"/>
          <w:color w:val="000000"/>
        </w:rPr>
        <w:t xml:space="preserve">14.4.6乙方未按照甲方的要求及时提供诸如增值税发票之类的财务文件以及其他必要的文件；</w:t>
      </w:r>
      <w:r>
        <w:rPr>
          <w:rFonts w:ascii="Calibri" w:hAnsi="Calibri"/>
          <w:bCs w:val="0"/>
        </w:rPr>
      </w:r>
      <w:r/>
    </w:p>
    <w:p>
      <w:pPr>
        <w:pStyle w:val="895"/>
        <w:ind w:firstLine="460"/>
        <w:spacing w:after="0" w:line="400" w:lineRule="exact"/>
        <w:widowControl w:val="off"/>
        <w:rPr>
          <w:bCs w:val="0"/>
          <w:color w:val="000000"/>
        </w:rPr>
      </w:pPr>
      <w:r>
        <w:rPr>
          <w:rFonts w:hint="eastAsia"/>
          <w:bCs w:val="0"/>
          <w:color w:val="000000"/>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rPr>
          <w:bCs w:val="0"/>
          <w:color w:val="000000"/>
        </w:rPr>
      </w:r>
      <w:r/>
    </w:p>
    <w:p>
      <w:pPr>
        <w:pStyle w:val="895"/>
        <w:ind w:firstLine="500"/>
        <w:spacing w:after="0" w:line="440" w:lineRule="exact"/>
        <w:widowControl w:val="off"/>
        <w:rPr>
          <w:b/>
          <w:bCs w:val="0"/>
          <w:color w:val="000000"/>
        </w:rPr>
      </w:pPr>
      <w:r>
        <w:rPr>
          <w:rFonts w:hint="eastAsia"/>
          <w:b/>
          <w:bCs w:val="0"/>
          <w:color w:val="000000"/>
        </w:rPr>
        <w:t xml:space="preserve">14.5</w:t>
      </w:r>
      <w:r>
        <w:rPr>
          <w:b/>
          <w:bCs w:val="0"/>
          <w:color w:val="000000"/>
        </w:rPr>
        <w:t xml:space="preserve">乙方出现下列情形之一的，视为乙方出现了丧失履行本合同的能力，甲方有权单方解除合同并由乙方赔偿甲方由此产生的全部损失：</w:t>
      </w:r>
      <w:r/>
    </w:p>
    <w:p>
      <w:pPr>
        <w:pStyle w:val="895"/>
        <w:ind w:firstLine="460"/>
        <w:spacing w:after="0" w:line="400" w:lineRule="exact"/>
        <w:widowControl w:val="off"/>
        <w:rPr>
          <w:bCs w:val="0"/>
          <w:color w:val="000000"/>
        </w:rPr>
      </w:pPr>
      <w:r>
        <w:rPr>
          <w:rFonts w:hint="eastAsia"/>
          <w:bCs w:val="0"/>
          <w:color w:val="000000"/>
        </w:rPr>
        <w:t xml:space="preserve">14.5.1</w:t>
      </w:r>
      <w:r>
        <w:rPr>
          <w:bCs w:val="0"/>
          <w:color w:val="000000"/>
        </w:rPr>
        <w:t xml:space="preserve">乙方因为涉诉被冻结账户，导致无法履行合同的，或者乙方因为未能履行生效法律文书，被列入失信被执</w:t>
      </w:r>
      <w:r>
        <w:rPr>
          <w:bCs w:val="0"/>
          <w:color w:val="000000"/>
        </w:rPr>
        <w:t xml:space="preserve">行人名录的；</w:t>
      </w:r>
      <w:r/>
    </w:p>
    <w:p>
      <w:pPr>
        <w:pStyle w:val="895"/>
        <w:ind w:firstLine="460"/>
        <w:spacing w:after="0" w:line="400" w:lineRule="exact"/>
        <w:widowControl w:val="off"/>
        <w:rPr>
          <w:bCs w:val="0"/>
          <w:color w:val="000000"/>
        </w:rPr>
      </w:pPr>
      <w:r>
        <w:rPr>
          <w:rFonts w:hint="eastAsia"/>
          <w:bCs w:val="0"/>
          <w:color w:val="000000"/>
        </w:rPr>
        <w:t xml:space="preserve">14.5.2</w:t>
      </w:r>
      <w:r>
        <w:rPr>
          <w:bCs w:val="0"/>
          <w:color w:val="000000"/>
        </w:rPr>
        <w:t xml:space="preserve">在合同有效期内，乙方的技术、营销</w:t>
      </w:r>
      <w:r>
        <w:rPr>
          <w:rFonts w:hint="eastAsia"/>
          <w:bCs w:val="0"/>
          <w:color w:val="000000"/>
        </w:rPr>
        <w:t xml:space="preserve">人员离职人数达到总人数</w:t>
      </w:r>
      <w:r>
        <w:rPr>
          <w:rFonts w:hint="eastAsia"/>
          <w:bCs w:val="0"/>
          <w:color w:val="000000"/>
          <w:u w:val="single"/>
        </w:rPr>
        <w:t xml:space="preserve"> </w:t>
      </w:r>
      <w:r>
        <w:rPr>
          <w:bCs w:val="0"/>
          <w:color w:val="000000"/>
          <w:u w:val="single"/>
        </w:rPr>
        <w:t xml:space="preserve">30</w:t>
      </w:r>
      <w:r>
        <w:rPr>
          <w:rFonts w:hint="eastAsia"/>
          <w:bCs w:val="0"/>
          <w:color w:val="000000"/>
          <w:u w:val="single"/>
        </w:rPr>
        <w:t xml:space="preserve">% </w:t>
      </w:r>
      <w:r>
        <w:rPr>
          <w:rFonts w:hint="eastAsia"/>
          <w:bCs w:val="0"/>
          <w:color w:val="000000"/>
        </w:rPr>
        <w:t xml:space="preserve">的，或者投标时确认的专业团队人员离职达到总人数</w:t>
      </w:r>
      <w:r>
        <w:rPr>
          <w:rFonts w:hint="eastAsia"/>
          <w:bCs w:val="0"/>
          <w:color w:val="000000"/>
          <w:u w:val="single"/>
        </w:rPr>
        <w:t xml:space="preserve"> </w:t>
      </w:r>
      <w:r>
        <w:rPr>
          <w:bCs w:val="0"/>
          <w:color w:val="000000"/>
          <w:u w:val="single"/>
        </w:rPr>
        <w:t xml:space="preserve">50</w:t>
      </w:r>
      <w:r>
        <w:rPr>
          <w:rFonts w:hint="eastAsia"/>
          <w:bCs w:val="0"/>
          <w:color w:val="000000"/>
          <w:u w:val="single"/>
        </w:rPr>
        <w:t xml:space="preserve">% </w:t>
      </w:r>
      <w:r>
        <w:rPr>
          <w:rFonts w:hint="eastAsia"/>
          <w:bCs w:val="0"/>
          <w:color w:val="000000"/>
        </w:rPr>
        <w:t xml:space="preserve">的；</w:t>
      </w:r>
      <w:r>
        <w:rPr>
          <w:bCs w:val="0"/>
          <w:color w:val="000000"/>
        </w:rPr>
      </w:r>
      <w:r/>
    </w:p>
    <w:p>
      <w:pPr>
        <w:pStyle w:val="895"/>
        <w:ind w:firstLine="460"/>
        <w:spacing w:after="0" w:line="400" w:lineRule="exact"/>
        <w:widowControl w:val="off"/>
        <w:rPr>
          <w:bCs w:val="0"/>
          <w:color w:val="000000"/>
        </w:rPr>
      </w:pPr>
      <w:r>
        <w:rPr>
          <w:rFonts w:hint="eastAsia"/>
          <w:bCs w:val="0"/>
          <w:color w:val="000000"/>
        </w:rPr>
        <w:t xml:space="preserve">14.5.3</w:t>
      </w:r>
      <w:r>
        <w:rPr>
          <w:bCs w:val="0"/>
          <w:color w:val="000000"/>
        </w:rPr>
        <w:t xml:space="preserve">乙方出现转包情形的</w:t>
      </w:r>
      <w:r>
        <w:rPr>
          <w:rFonts w:hint="eastAsia"/>
          <w:bCs w:val="0"/>
          <w:color w:val="000000"/>
        </w:rPr>
        <w:t xml:space="preserve">；</w:t>
      </w:r>
      <w:r>
        <w:rPr>
          <w:bCs w:val="0"/>
          <w:color w:val="000000"/>
        </w:rPr>
      </w:r>
      <w:r/>
    </w:p>
    <w:p>
      <w:pPr>
        <w:pStyle w:val="895"/>
        <w:ind w:firstLine="460"/>
        <w:spacing w:after="0" w:line="400" w:lineRule="exact"/>
        <w:widowControl w:val="off"/>
        <w:rPr>
          <w:bCs w:val="0"/>
          <w:color w:val="000000"/>
        </w:rPr>
      </w:pPr>
      <w:r>
        <w:rPr>
          <w:rFonts w:hint="eastAsia"/>
          <w:bCs w:val="0"/>
          <w:color w:val="000000"/>
        </w:rPr>
        <w:t xml:space="preserve">14.5.4乙方不能履行合同义务的其他情况。</w:t>
      </w:r>
      <w:r>
        <w:rPr>
          <w:bCs w:val="0"/>
          <w:color w:val="000000"/>
        </w:rPr>
      </w:r>
      <w:r/>
    </w:p>
    <w:p>
      <w:pPr>
        <w:pStyle w:val="895"/>
        <w:ind w:firstLine="460"/>
        <w:spacing w:after="0" w:line="400" w:lineRule="exact"/>
        <w:widowControl w:val="off"/>
        <w:rPr>
          <w:rFonts w:ascii="Calibri" w:hAnsi="Calibri"/>
          <w:bCs w:val="0"/>
        </w:rPr>
      </w:pPr>
      <w:r>
        <w:rPr>
          <w:rFonts w:hint="eastAsia"/>
          <w:b/>
          <w:bCs w:val="0"/>
          <w:color w:val="000000"/>
        </w:rPr>
        <w:t xml:space="preserve">第十五条 不可抗力</w:t>
      </w:r>
      <w:r>
        <w:rPr>
          <w:rFonts w:ascii="Calibri" w:hAnsi="Calibri"/>
          <w:bCs w:val="0"/>
        </w:rPr>
      </w:r>
      <w:r/>
    </w:p>
    <w:p>
      <w:pPr>
        <w:pStyle w:val="895"/>
        <w:ind w:firstLine="460"/>
        <w:spacing w:after="0" w:line="400" w:lineRule="exact"/>
        <w:widowControl w:val="off"/>
        <w:rPr>
          <w:rFonts w:ascii="Calibri" w:hAnsi="Calibri"/>
          <w:bCs w:val="0"/>
          <w:color w:val="000000"/>
        </w:rPr>
      </w:pPr>
      <w:r>
        <w:rPr>
          <w:rFonts w:hint="eastAsia"/>
          <w:bCs w:val="0"/>
          <w:color w:val="000000"/>
        </w:rPr>
        <w:t xml:space="preserve">15.1不可抗力，是指不能预见、不能避免并不能克服的客观情况，如战争、动乱、洪水、地震、风暴等。</w:t>
      </w:r>
      <w:r>
        <w:rPr>
          <w:rFonts w:ascii="Calibri" w:hAnsi="Calibri"/>
          <w:bCs w:val="0"/>
          <w:color w:val="000000"/>
        </w:rPr>
      </w:r>
      <w:r/>
    </w:p>
    <w:p>
      <w:pPr>
        <w:pStyle w:val="895"/>
        <w:ind w:firstLine="460"/>
        <w:spacing w:after="0" w:line="400" w:lineRule="exact"/>
        <w:widowControl w:val="off"/>
        <w:rPr>
          <w:rFonts w:ascii="Calibri" w:hAnsi="Calibri"/>
          <w:bCs w:val="0"/>
        </w:rPr>
      </w:pPr>
      <w:r>
        <w:rPr>
          <w:rFonts w:hint="eastAsia"/>
          <w:bCs w:val="0"/>
          <w:color w:val="000000"/>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Calibri" w:hAnsi="Calibri"/>
          <w:bCs w:val="0"/>
        </w:rPr>
      </w:r>
      <w:r/>
    </w:p>
    <w:p>
      <w:pPr>
        <w:pStyle w:val="895"/>
        <w:ind w:firstLine="460"/>
        <w:spacing w:after="0" w:line="400" w:lineRule="exact"/>
        <w:widowControl w:val="off"/>
        <w:rPr>
          <w:rFonts w:ascii="Calibri" w:hAnsi="Calibri"/>
          <w:bCs w:val="0"/>
        </w:rPr>
      </w:pPr>
      <w:r>
        <w:rPr>
          <w:rFonts w:hint="eastAsia"/>
          <w:bCs w:val="0"/>
          <w:color w:val="000000"/>
        </w:rPr>
        <w:t xml:space="preserve">15.3发生不可抗力事件，任何一方均不对因不可抗力无法履行或迟延履行本合同义务而使另一方蒙受的任何损失承担责任，法律另有规定的除外。</w:t>
      </w:r>
      <w:r>
        <w:rPr>
          <w:rFonts w:ascii="Calibri" w:hAnsi="Calibri"/>
          <w:bCs w:val="0"/>
        </w:rPr>
      </w:r>
      <w:r/>
    </w:p>
    <w:p>
      <w:pPr>
        <w:pStyle w:val="895"/>
        <w:ind w:firstLine="460"/>
        <w:spacing w:after="0" w:line="400" w:lineRule="exact"/>
        <w:widowControl w:val="off"/>
        <w:rPr>
          <w:bCs w:val="0"/>
          <w:color w:val="000000"/>
        </w:rPr>
      </w:pPr>
      <w:r>
        <w:rPr>
          <w:rFonts w:hint="eastAsia"/>
          <w:bCs w:val="0"/>
          <w:color w:val="000000"/>
        </w:rPr>
        <w:t xml:space="preserve">15.4合同各方应根据不可抗力对本合同履行的影响程度，协商确定是否终止本合同或是继续履行本合同。</w:t>
      </w:r>
      <w:r>
        <w:rPr>
          <w:bCs w:val="0"/>
          <w:color w:val="000000"/>
        </w:rPr>
      </w:r>
      <w:r/>
    </w:p>
    <w:p>
      <w:pPr>
        <w:pStyle w:val="895"/>
        <w:ind w:firstLine="460"/>
        <w:spacing w:after="0" w:line="400" w:lineRule="exact"/>
        <w:widowControl w:val="off"/>
        <w:rPr>
          <w:rFonts w:ascii="Calibri" w:hAnsi="Calibri"/>
          <w:b/>
        </w:rPr>
      </w:pPr>
      <w:r>
        <w:rPr>
          <w:rFonts w:hint="eastAsia"/>
          <w:b/>
          <w:color w:val="000000"/>
        </w:rPr>
        <w:t xml:space="preserve">第十六条 合同的变更、中止</w:t>
      </w:r>
      <w:r>
        <w:rPr>
          <w:rFonts w:ascii="Calibri" w:hAnsi="Calibri"/>
          <w:b/>
        </w:rPr>
      </w:r>
      <w:r/>
    </w:p>
    <w:p>
      <w:pPr>
        <w:pStyle w:val="895"/>
        <w:ind w:firstLine="460"/>
        <w:spacing w:after="0" w:line="400" w:lineRule="exact"/>
        <w:widowControl w:val="off"/>
        <w:rPr>
          <w:rFonts w:ascii="Calibri" w:hAnsi="Calibri"/>
          <w:bCs w:val="0"/>
        </w:rPr>
      </w:pPr>
      <w:r>
        <w:rPr>
          <w:rFonts w:hint="eastAsia"/>
          <w:bCs w:val="0"/>
          <w:color w:val="000000"/>
        </w:rPr>
        <w:t xml:space="preserve">本合同一经签订，合同双方不得擅自变更或中止合同，除非合同的继续履行将损害国家利益和社会公共利益。</w:t>
      </w:r>
      <w:r>
        <w:rPr>
          <w:rFonts w:ascii="Calibri" w:hAnsi="Calibri"/>
          <w:bCs w:val="0"/>
        </w:rPr>
      </w:r>
      <w:r/>
    </w:p>
    <w:p>
      <w:pPr>
        <w:pStyle w:val="895"/>
        <w:ind w:firstLine="460"/>
        <w:spacing w:after="0" w:line="400" w:lineRule="exact"/>
        <w:widowControl w:val="off"/>
        <w:rPr>
          <w:rFonts w:ascii="Calibri" w:hAnsi="Calibri"/>
          <w:b/>
        </w:rPr>
      </w:pPr>
      <w:r>
        <w:rPr>
          <w:rFonts w:hint="eastAsia"/>
          <w:b/>
          <w:color w:val="000000"/>
        </w:rPr>
        <w:t xml:space="preserve">第十七条 合同的终止</w:t>
      </w:r>
      <w:r>
        <w:rPr>
          <w:rFonts w:ascii="Calibri" w:hAnsi="Calibri"/>
          <w:b/>
        </w:rPr>
      </w:r>
      <w:r/>
    </w:p>
    <w:p>
      <w:pPr>
        <w:pStyle w:val="895"/>
        <w:ind w:firstLine="460"/>
        <w:spacing w:after="0" w:line="400" w:lineRule="exact"/>
        <w:widowControl w:val="off"/>
        <w:rPr>
          <w:bCs w:val="0"/>
          <w:color w:val="000000"/>
        </w:rPr>
      </w:pPr>
      <w:r>
        <w:rPr>
          <w:rFonts w:hint="eastAsia"/>
          <w:bCs w:val="0"/>
          <w:color w:val="000000"/>
        </w:rPr>
        <w:t xml:space="preserve">17.1本合同因下列原因而终</w:t>
      </w:r>
      <w:r>
        <w:rPr>
          <w:rFonts w:hint="eastAsia"/>
          <w:bCs w:val="0"/>
          <w:color w:val="000000"/>
        </w:rPr>
        <w:t xml:space="preserve">止：</w:t>
      </w:r>
      <w:r>
        <w:rPr>
          <w:bCs w:val="0"/>
          <w:color w:val="000000"/>
        </w:rPr>
      </w:r>
      <w:r/>
    </w:p>
    <w:p>
      <w:pPr>
        <w:pStyle w:val="895"/>
        <w:ind w:firstLine="460"/>
        <w:spacing w:after="0" w:line="400" w:lineRule="exact"/>
        <w:widowControl w:val="off"/>
        <w:rPr>
          <w:rFonts w:ascii="Calibri" w:hAnsi="Calibri"/>
          <w:bCs w:val="0"/>
        </w:rPr>
      </w:pPr>
      <w:r>
        <w:rPr>
          <w:bCs w:val="0"/>
          <w:color w:val="000000"/>
        </w:rPr>
        <w:t xml:space="preserve">1</w:t>
      </w:r>
      <w:r>
        <w:rPr>
          <w:rFonts w:hint="eastAsia"/>
          <w:bCs w:val="0"/>
          <w:color w:val="000000"/>
        </w:rPr>
        <w:t xml:space="preserve">7.1.1本合同正常履行完毕；</w:t>
      </w:r>
      <w:r>
        <w:rPr>
          <w:rFonts w:ascii="Calibri" w:hAnsi="Calibri"/>
          <w:bCs w:val="0"/>
        </w:rPr>
      </w:r>
      <w:r/>
    </w:p>
    <w:p>
      <w:pPr>
        <w:pStyle w:val="895"/>
        <w:ind w:firstLine="480"/>
        <w:spacing w:after="0" w:line="440" w:lineRule="exact"/>
        <w:widowControl w:val="off"/>
        <w:rPr>
          <w:bCs w:val="0"/>
          <w:color w:val="000000"/>
        </w:rPr>
      </w:pPr>
      <w:r>
        <w:rPr>
          <w:bCs w:val="0"/>
          <w:color w:val="000000"/>
        </w:rPr>
        <w:t xml:space="preserve">1</w:t>
      </w:r>
      <w:r>
        <w:rPr>
          <w:rFonts w:hint="eastAsia"/>
          <w:bCs w:val="0"/>
          <w:color w:val="000000"/>
        </w:rPr>
        <w:t xml:space="preserve">7.1.2因不可抗力导致本合同无法履行或履行不必要；</w:t>
      </w:r>
      <w:r>
        <w:rPr>
          <w:bCs w:val="0"/>
          <w:color w:val="000000"/>
        </w:rPr>
      </w:r>
      <w:r/>
    </w:p>
    <w:p>
      <w:pPr>
        <w:pStyle w:val="895"/>
        <w:ind w:firstLine="480"/>
        <w:spacing w:after="0" w:line="440" w:lineRule="exact"/>
        <w:widowControl w:val="off"/>
        <w:rPr>
          <w:rFonts w:ascii="Calibri" w:hAnsi="Calibri"/>
          <w:bCs w:val="0"/>
        </w:rPr>
      </w:pPr>
      <w:r>
        <w:rPr>
          <w:bCs w:val="0"/>
          <w:color w:val="000000"/>
        </w:rPr>
        <w:t xml:space="preserve">1</w:t>
      </w:r>
      <w:r>
        <w:rPr>
          <w:rFonts w:hint="eastAsia"/>
          <w:bCs w:val="0"/>
          <w:color w:val="000000"/>
        </w:rPr>
        <w:t xml:space="preserve">7.1.3任何一方行使解除权解除本合同；</w:t>
      </w:r>
      <w:r>
        <w:rPr>
          <w:rFonts w:ascii="Calibri" w:hAnsi="Calibri"/>
          <w:bCs w:val="0"/>
        </w:rPr>
      </w:r>
      <w:r/>
    </w:p>
    <w:p>
      <w:pPr>
        <w:pStyle w:val="895"/>
        <w:ind w:firstLine="480"/>
        <w:spacing w:after="0" w:line="440" w:lineRule="exact"/>
        <w:widowControl w:val="off"/>
        <w:rPr>
          <w:rFonts w:ascii="Calibri" w:hAnsi="Calibri"/>
          <w:bCs w:val="0"/>
        </w:rPr>
      </w:pPr>
      <w:r>
        <w:rPr>
          <w:bCs w:val="0"/>
          <w:color w:val="000000"/>
        </w:rPr>
        <w:t xml:space="preserve">1</w:t>
      </w:r>
      <w:r>
        <w:rPr>
          <w:rFonts w:hint="eastAsia"/>
          <w:bCs w:val="0"/>
          <w:color w:val="000000"/>
        </w:rPr>
        <w:t xml:space="preserve">7.1.4合同的继续履行将损害国家利益和社会公共利益且不宜变更或中止的。</w:t>
      </w:r>
      <w:r>
        <w:rPr>
          <w:rFonts w:ascii="Calibri" w:hAnsi="Calibri"/>
          <w:bCs w:val="0"/>
        </w:rPr>
      </w:r>
      <w:r/>
    </w:p>
    <w:p>
      <w:pPr>
        <w:pStyle w:val="895"/>
        <w:ind w:firstLine="480"/>
        <w:spacing w:after="0" w:line="440" w:lineRule="exact"/>
        <w:widowControl w:val="off"/>
        <w:rPr>
          <w:bCs w:val="0"/>
          <w:color w:val="000000"/>
        </w:rPr>
      </w:pPr>
      <w:r>
        <w:rPr>
          <w:bCs w:val="0"/>
          <w:color w:val="000000"/>
        </w:rPr>
        <w:t xml:space="preserve">1</w:t>
      </w:r>
      <w:r>
        <w:rPr>
          <w:rFonts w:hint="eastAsia"/>
          <w:bCs w:val="0"/>
          <w:color w:val="000000"/>
        </w:rPr>
        <w:t xml:space="preserve">7.2除上述情形外，甲乙双方不得擅自终止合同。  </w:t>
      </w:r>
      <w:r>
        <w:rPr>
          <w:bCs w:val="0"/>
          <w:color w:val="000000"/>
        </w:rPr>
      </w:r>
      <w:r/>
    </w:p>
    <w:p>
      <w:pPr>
        <w:pStyle w:val="895"/>
        <w:ind w:firstLine="480"/>
        <w:spacing w:after="0" w:line="440" w:lineRule="exact"/>
        <w:widowControl w:val="off"/>
        <w:rPr>
          <w:rFonts w:ascii="Calibri" w:hAnsi="Calibri"/>
          <w:b/>
        </w:rPr>
      </w:pPr>
      <w:r>
        <w:rPr>
          <w:rFonts w:hint="eastAsia"/>
          <w:b/>
          <w:color w:val="000000"/>
        </w:rPr>
        <w:t xml:space="preserve">第十八条 合同的转让</w:t>
      </w:r>
      <w:r>
        <w:rPr>
          <w:rFonts w:ascii="Calibri" w:hAnsi="Calibri"/>
          <w:b/>
        </w:rPr>
      </w:r>
      <w:r/>
    </w:p>
    <w:p>
      <w:pPr>
        <w:pStyle w:val="895"/>
        <w:ind w:firstLine="480"/>
        <w:spacing w:after="0" w:line="440" w:lineRule="exact"/>
        <w:widowControl w:val="off"/>
        <w:rPr>
          <w:rFonts w:ascii="Calibri" w:hAnsi="Calibri"/>
          <w:bCs w:val="0"/>
        </w:rPr>
      </w:pPr>
      <w:r>
        <w:rPr>
          <w:rFonts w:hint="eastAsia"/>
          <w:bCs w:val="0"/>
          <w:color w:val="000000"/>
        </w:rPr>
        <w:t xml:space="preserve">乙方不得将其合同项下的权利义务部分或全部转让给第三方。</w:t>
      </w:r>
      <w:r>
        <w:rPr>
          <w:rFonts w:ascii="Calibri" w:hAnsi="Calibri"/>
          <w:bCs w:val="0"/>
        </w:rPr>
      </w:r>
      <w:r/>
    </w:p>
    <w:p>
      <w:pPr>
        <w:pStyle w:val="895"/>
        <w:ind w:firstLine="480"/>
        <w:spacing w:after="0" w:line="440" w:lineRule="exact"/>
        <w:widowControl w:val="off"/>
        <w:rPr>
          <w:b/>
          <w:bCs w:val="0"/>
          <w:color w:val="000000"/>
        </w:rPr>
      </w:pPr>
      <w:r>
        <w:rPr>
          <w:rFonts w:hint="eastAsia"/>
          <w:b/>
          <w:bCs w:val="0"/>
          <w:color w:val="000000"/>
        </w:rPr>
        <w:t xml:space="preserve">第十九条</w:t>
      </w:r>
      <w:r>
        <w:rPr>
          <w:b/>
          <w:bCs w:val="0"/>
          <w:color w:val="000000"/>
        </w:rPr>
        <w:t xml:space="preserve"> 履约保证金</w:t>
      </w:r>
      <w:r/>
    </w:p>
    <w:p>
      <w:pPr>
        <w:pStyle w:val="895"/>
        <w:ind w:firstLine="480"/>
        <w:spacing w:after="0" w:line="440" w:lineRule="exact"/>
        <w:widowControl w:val="off"/>
      </w:pPr>
      <w:r>
        <w:rPr>
          <w:rFonts w:hint="eastAsia" w:cs="宋体"/>
          <w:color w:val="000000"/>
        </w:rPr>
        <w:t xml:space="preserve">1</w:t>
      </w:r>
      <w:r>
        <w:rPr>
          <w:rFonts w:cs="宋体"/>
          <w:color w:val="000000"/>
        </w:rPr>
        <w:t xml:space="preserve">9</w:t>
      </w:r>
      <w:r>
        <w:rPr>
          <w:rFonts w:hint="eastAsia" w:cs="宋体"/>
          <w:color w:val="000000"/>
        </w:rPr>
        <w:t xml:space="preserve">.1</w:t>
      </w:r>
      <w:r>
        <w:rPr>
          <w:bCs w:val="0"/>
          <w:color w:val="000000"/>
        </w:rPr>
        <w:t xml:space="preserve"> </w:t>
      </w:r>
      <w:r>
        <w:rPr>
          <w:rFonts w:hint="eastAsia"/>
        </w:rPr>
        <w:t xml:space="preserve">本项目不收取履约保证金。</w:t>
      </w:r>
      <w:r/>
    </w:p>
    <w:p>
      <w:pPr>
        <w:pStyle w:val="895"/>
        <w:ind w:firstLine="480"/>
        <w:spacing w:after="0" w:line="440" w:lineRule="exact"/>
        <w:widowControl w:val="off"/>
        <w:rPr>
          <w:rFonts w:ascii="Calibri" w:hAnsi="Calibri"/>
          <w:b/>
        </w:rPr>
      </w:pPr>
      <w:r>
        <w:rPr>
          <w:rFonts w:hint="eastAsia"/>
          <w:b/>
          <w:color w:val="000000"/>
        </w:rPr>
        <w:t xml:space="preserve">第二十条 争议解决方式</w:t>
      </w:r>
      <w:r>
        <w:rPr>
          <w:rFonts w:ascii="Calibri" w:hAnsi="Calibri"/>
          <w:b/>
        </w:rPr>
      </w:r>
      <w:r/>
    </w:p>
    <w:p>
      <w:pPr>
        <w:pStyle w:val="895"/>
        <w:ind w:firstLine="480"/>
        <w:spacing w:after="0" w:line="440" w:lineRule="exact"/>
        <w:widowControl w:val="off"/>
        <w:rPr>
          <w:bCs w:val="0"/>
          <w:color w:val="000000"/>
        </w:rPr>
      </w:pPr>
      <w:r>
        <w:rPr>
          <w:rFonts w:hint="eastAsia"/>
          <w:bCs w:val="0"/>
          <w:color w:val="000000"/>
        </w:rPr>
        <w:t xml:space="preserve">20.1在执行本合同过程中所发生的或与本合同有关的一切争端，甲乙双方友好协商解决。如协商不能解决，则上述争端均由甲方所在地人民法院管辖。</w:t>
      </w:r>
      <w:r>
        <w:rPr>
          <w:bCs w:val="0"/>
          <w:color w:val="000000"/>
        </w:rPr>
      </w:r>
      <w:r/>
    </w:p>
    <w:p>
      <w:pPr>
        <w:pStyle w:val="895"/>
        <w:ind w:firstLine="480"/>
        <w:spacing w:after="0" w:line="440" w:lineRule="exact"/>
        <w:widowControl w:val="off"/>
        <w:rPr>
          <w:bCs w:val="0"/>
          <w:color w:val="000000"/>
        </w:rPr>
      </w:pPr>
      <w:r>
        <w:rPr>
          <w:rFonts w:hint="eastAsia"/>
          <w:bCs w:val="0"/>
          <w:color w:val="000000"/>
        </w:rPr>
        <w:t xml:space="preserve">20.2如因乙方违约，导致甲方起诉的，甲方由此产生的诉讼费用、律师费用、差旅费用等，均由乙方承担。</w:t>
      </w:r>
      <w:r>
        <w:rPr>
          <w:bCs w:val="0"/>
          <w:color w:val="000000"/>
        </w:rPr>
      </w:r>
      <w:r/>
    </w:p>
    <w:p>
      <w:pPr>
        <w:pStyle w:val="895"/>
        <w:ind w:firstLine="540"/>
        <w:spacing w:after="0" w:line="420" w:lineRule="exact"/>
        <w:widowControl w:val="off"/>
        <w:rPr>
          <w:rFonts w:cs="宋体"/>
          <w:b/>
          <w:color w:val="000000"/>
        </w:rPr>
      </w:pPr>
      <w:r>
        <w:rPr>
          <w:rFonts w:hint="eastAsia" w:cs="宋体"/>
          <w:b/>
          <w:color w:val="000000"/>
        </w:rPr>
        <w:t xml:space="preserve">第二十一条 通知与送达</w:t>
      </w:r>
      <w:r>
        <w:rPr>
          <w:rFonts w:cs="宋体"/>
          <w:b/>
          <w:color w:val="000000"/>
        </w:rPr>
      </w:r>
      <w:r/>
    </w:p>
    <w:p>
      <w:pPr>
        <w:pStyle w:val="895"/>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895"/>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.1.1</w:t>
      </w:r>
      <w:r>
        <w:rPr>
          <w:rFonts w:hint="eastAsia" w:cs="宋体"/>
          <w:color w:val="000000"/>
        </w:rPr>
        <w:t xml:space="preserve">甲方联系信息：</w:t>
      </w:r>
      <w:r>
        <w:rPr>
          <w:rFonts w:cs="宋体"/>
          <w:color w:val="000000"/>
        </w:rPr>
      </w:r>
      <w:r/>
    </w:p>
    <w:p>
      <w:pPr>
        <w:pStyle w:val="895"/>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895"/>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.1.2</w:t>
      </w:r>
      <w:r>
        <w:rPr>
          <w:rFonts w:hint="eastAsia" w:cs="宋体"/>
          <w:color w:val="000000"/>
        </w:rPr>
        <w:t xml:space="preserve">乙方联系信息：</w:t>
      </w:r>
      <w:r>
        <w:rPr>
          <w:rFonts w:cs="宋体"/>
          <w:color w:val="000000"/>
        </w:rPr>
      </w:r>
      <w:r/>
    </w:p>
    <w:p>
      <w:pPr>
        <w:pStyle w:val="895"/>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895"/>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.2</w:t>
      </w:r>
      <w:r>
        <w:rPr>
          <w:rFonts w:hint="eastAsia" w:cs="宋体"/>
          <w:color w:val="000000"/>
        </w:rPr>
        <w:t xml:space="preserve">双方同意前述联系信息作为解决争议时接受人民法院诉讼文书的送达地址和联系方式。</w:t>
      </w:r>
      <w:r>
        <w:rPr>
          <w:rFonts w:cs="宋体"/>
          <w:color w:val="000000"/>
        </w:rPr>
      </w:r>
      <w:r/>
    </w:p>
    <w:p>
      <w:pPr>
        <w:pStyle w:val="895"/>
        <w:ind w:firstLine="480"/>
        <w:spacing w:after="0" w:line="440" w:lineRule="exact"/>
        <w:widowControl w:val="off"/>
        <w:rPr>
          <w:rFonts w:cs="宋体"/>
          <w:color w:val="000000"/>
        </w:rPr>
      </w:pPr>
      <w:r>
        <w:rPr>
          <w:rFonts w:hint="eastAsia" w:cs="宋体"/>
          <w:color w:val="000000"/>
        </w:rPr>
        <w:t xml:space="preserve">21</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rPr>
          <w:rFonts w:cs="宋体"/>
          <w:color w:val="000000"/>
        </w:rPr>
      </w:r>
      <w:r/>
    </w:p>
    <w:p>
      <w:pPr>
        <w:pStyle w:val="895"/>
        <w:ind w:firstLine="480"/>
        <w:spacing w:after="0" w:line="440" w:lineRule="exact"/>
        <w:widowControl w:val="off"/>
        <w:rPr>
          <w:rFonts w:ascii="Calibri" w:hAnsi="Calibri"/>
          <w:bCs w:val="0"/>
        </w:rPr>
      </w:pPr>
      <w:r>
        <w:rPr>
          <w:rFonts w:hint="eastAsia"/>
          <w:b/>
          <w:color w:val="000000"/>
        </w:rPr>
        <w:t xml:space="preserve">第二十二条 </w:t>
      </w:r>
      <w:r>
        <w:rPr>
          <w:rFonts w:hint="eastAsia"/>
          <w:b/>
          <w:bCs w:val="0"/>
          <w:color w:val="000000"/>
        </w:rPr>
        <w:t xml:space="preserve">合同生效及其他</w:t>
      </w:r>
      <w:r>
        <w:rPr>
          <w:rFonts w:ascii="Calibri" w:hAnsi="Calibri"/>
          <w:bCs w:val="0"/>
        </w:rPr>
      </w:r>
      <w:r/>
    </w:p>
    <w:p>
      <w:pPr>
        <w:pStyle w:val="895"/>
        <w:ind w:firstLine="480"/>
        <w:spacing w:after="0" w:line="440" w:lineRule="exact"/>
        <w:widowControl w:val="off"/>
        <w:rPr>
          <w:rFonts w:ascii="Calibri" w:hAnsi="Calibri"/>
          <w:b/>
          <w:bCs w:val="0"/>
        </w:rPr>
      </w:pPr>
      <w:r/>
      <w:bookmarkEnd w:id="96"/>
      <w:r/>
      <w:bookmarkEnd w:id="97"/>
      <w:r/>
      <w:bookmarkEnd w:id="98"/>
      <w:r>
        <w:rPr>
          <w:rFonts w:cs="宋体"/>
          <w:color w:val="000000"/>
        </w:rPr>
        <w:t xml:space="preserve">22</w:t>
      </w:r>
      <w:r>
        <w:rPr>
          <w:rFonts w:hint="eastAsia" w:cs="宋体"/>
          <w:color w:val="000000"/>
        </w:rPr>
        <w:t xml:space="preserve">.1</w:t>
      </w:r>
      <w:r>
        <w:rPr>
          <w:rFonts w:hint="eastAsia"/>
          <w:b/>
          <w:color w:val="000000"/>
        </w:rPr>
        <w:t xml:space="preserve">合同在双方加盖公章且双方法定代表人或授权代表签字后生效。</w:t>
      </w:r>
      <w:r>
        <w:rPr>
          <w:rFonts w:ascii="Calibri" w:hAnsi="Calibri"/>
          <w:b/>
          <w:bCs w:val="0"/>
        </w:rPr>
      </w:r>
      <w:r/>
    </w:p>
    <w:p>
      <w:pPr>
        <w:pStyle w:val="895"/>
        <w:ind w:firstLine="480"/>
        <w:spacing w:after="0" w:line="440" w:lineRule="exact"/>
        <w:widowControl w:val="off"/>
        <w:rPr>
          <w:bCs w:val="0"/>
          <w:color w:val="000000"/>
        </w:rPr>
      </w:pPr>
      <w:r>
        <w:rPr>
          <w:rFonts w:cs="宋体"/>
          <w:color w:val="000000"/>
        </w:rPr>
        <w:t xml:space="preserve">22</w:t>
      </w:r>
      <w:r>
        <w:rPr>
          <w:rFonts w:hint="eastAsia" w:cs="宋体"/>
          <w:color w:val="000000"/>
        </w:rPr>
        <w:t xml:space="preserve">.2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895"/>
        <w:ind w:firstLine="480"/>
        <w:spacing w:after="0" w:line="440" w:lineRule="exact"/>
        <w:widowControl w:val="off"/>
        <w:rPr>
          <w:rFonts w:cs="宋体"/>
          <w:color w:val="000000"/>
        </w:rPr>
      </w:pPr>
      <w:r>
        <w:rPr>
          <w:rFonts w:cs="宋体"/>
          <w:color w:val="000000"/>
        </w:rPr>
        <w:t xml:space="preserve">22</w:t>
      </w:r>
      <w:r>
        <w:rPr>
          <w:rFonts w:hint="eastAsia" w:cs="宋体"/>
          <w:color w:val="000000"/>
        </w:rPr>
        <w:t xml:space="preserve">.3 本合同应按照中华人民共和国的现行法律进行解释。</w:t>
      </w:r>
      <w:r>
        <w:rPr>
          <w:rFonts w:cs="宋体"/>
          <w:color w:val="000000"/>
        </w:rPr>
      </w:r>
      <w:r/>
    </w:p>
    <w:p>
      <w:pPr>
        <w:pStyle w:val="895"/>
        <w:spacing w:after="0" w:line="440" w:lineRule="exact"/>
        <w:widowControl w:val="off"/>
        <w:rPr>
          <w:rFonts w:hint="eastAsia"/>
          <w:lang w:val="zh-CN"/>
        </w:rPr>
      </w:pPr>
      <w:r>
        <w:rPr>
          <w:rFonts w:hint="eastAsia"/>
          <w:lang w:val="zh-CN"/>
        </w:rPr>
      </w:r>
      <w:r/>
    </w:p>
    <w:p>
      <w:pPr>
        <w:pStyle w:val="895"/>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895"/>
        <w:ind w:firstLine="480"/>
        <w:spacing w:after="0" w:line="500" w:lineRule="exact"/>
        <w:widowControl w:val="off"/>
        <w:rPr>
          <w:rFonts w:hint="eastAsia"/>
          <w:lang w:val="zh-CN"/>
        </w:rPr>
      </w:pPr>
      <w:r>
        <w:rPr>
          <w:rFonts w:hint="eastAsia"/>
          <w:lang w:val="zh-CN"/>
        </w:rPr>
        <w:t xml:space="preserve">法人（授权）代表人签字：             </w:t>
      </w:r>
      <w:r>
        <w:rPr>
          <w:lang w:val="zh-CN"/>
        </w:rPr>
        <w:t xml:space="preserve">    </w:t>
      </w:r>
      <w:r>
        <w:rPr>
          <w:rFonts w:hint="eastAsia"/>
          <w:lang w:val="zh-CN"/>
        </w:rPr>
        <w:t xml:space="preserve">法人（授权）代表人签字：</w:t>
      </w:r>
      <w:r/>
    </w:p>
    <w:p>
      <w:pPr>
        <w:pStyle w:val="895"/>
        <w:ind w:firstLine="480"/>
        <w:spacing w:after="0" w:line="500" w:lineRule="exact"/>
        <w:widowControl w:val="off"/>
        <w:rPr>
          <w:rFonts w:hint="eastAsia"/>
        </w:rPr>
      </w:pPr>
      <w:r>
        <w:rPr>
          <w:rFonts w:hint="eastAsia"/>
        </w:rPr>
        <w:t xml:space="preserve">签订日期： </w:t>
      </w:r>
      <w:r>
        <w:t xml:space="preserve">   </w:t>
      </w:r>
      <w:r>
        <w:rPr>
          <w:rFonts w:hint="eastAsia"/>
        </w:rPr>
        <w:t xml:space="preserve">年 </w:t>
      </w:r>
      <w:r>
        <w:t xml:space="preserve">  月</w:t>
      </w:r>
      <w:r>
        <w:rPr>
          <w:rFonts w:hint="eastAsia"/>
        </w:rPr>
        <w:t xml:space="preserve"> </w:t>
      </w:r>
      <w:r>
        <w:t xml:space="preserve"> 日</w:t>
      </w:r>
      <w:r>
        <w:rPr>
          <w:rFonts w:hint="eastAsia"/>
        </w:rPr>
        <w:t xml:space="preserve">                签订日期： </w:t>
      </w:r>
      <w:r>
        <w:t xml:space="preserve">   </w:t>
      </w:r>
      <w:r>
        <w:rPr>
          <w:rFonts w:hint="eastAsia"/>
        </w:rPr>
        <w:t xml:space="preserve">年 </w:t>
      </w:r>
      <w:r>
        <w:t xml:space="preserve">  月</w:t>
      </w:r>
      <w:r>
        <w:rPr>
          <w:rFonts w:hint="eastAsia"/>
        </w:rPr>
        <w:t xml:space="preserve"> </w:t>
      </w:r>
      <w:r>
        <w:t xml:space="preserve"> 日</w:t>
      </w:r>
      <w:r>
        <w:rPr>
          <w:rFonts w:hint="eastAsia"/>
        </w:rPr>
      </w:r>
      <w:r/>
    </w:p>
    <w:p>
      <w:pPr>
        <w:pStyle w:val="896"/>
        <w:jc w:val="center"/>
        <w:spacing w:before="0" w:after="0"/>
        <w:widowControl w:val="off"/>
        <w:rPr>
          <w:rFonts w:ascii="宋体" w:hAnsi="宋体"/>
          <w:sz w:val="36"/>
          <w:szCs w:val="36"/>
        </w:rPr>
      </w:pPr>
      <w:r>
        <w:rPr>
          <w:rFonts w:ascii="宋体" w:hAnsi="宋体"/>
          <w:sz w:val="36"/>
          <w:szCs w:val="36"/>
        </w:rPr>
        <w:br w:type="page" w:clear="all"/>
      </w:r>
      <w:bookmarkStart w:id="99" w:name="_Toc224562185"/>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99"/>
      <w:r>
        <w:rPr>
          <w:rFonts w:ascii="宋体" w:hAnsi="宋体"/>
          <w:sz w:val="36"/>
          <w:szCs w:val="36"/>
        </w:rPr>
      </w:r>
      <w:r/>
    </w:p>
    <w:p>
      <w:pPr>
        <w:pStyle w:val="895"/>
        <w:widowControl w:val="off"/>
        <w:rPr>
          <w:b/>
          <w:sz w:val="44"/>
          <w:szCs w:val="44"/>
        </w:rPr>
      </w:pPr>
      <w:r>
        <w:rPr>
          <w:b/>
          <w:sz w:val="44"/>
          <w:szCs w:val="44"/>
        </w:rPr>
        <w:t xml:space="preserve">封面：</w:t>
      </w:r>
      <w:r/>
    </w:p>
    <w:p>
      <w:pPr>
        <w:pStyle w:val="895"/>
        <w:widowControl w:val="off"/>
        <w:rPr>
          <w:rFonts w:hint="eastAsia"/>
          <w:b/>
          <w:sz w:val="72"/>
          <w:szCs w:val="72"/>
        </w:rPr>
      </w:pPr>
      <w:r>
        <w:rPr>
          <w:rFonts w:hint="eastAsia"/>
          <w:b/>
          <w:sz w:val="72"/>
          <w:szCs w:val="72"/>
        </w:rPr>
      </w:r>
      <w:r/>
    </w:p>
    <w:p>
      <w:pPr>
        <w:pStyle w:val="895"/>
        <w:jc w:val="center"/>
        <w:widowControl w:val="off"/>
        <w:rPr>
          <w:b/>
          <w:sz w:val="72"/>
          <w:szCs w:val="72"/>
        </w:rPr>
      </w:pPr>
      <w:r>
        <w:rPr>
          <w:b/>
          <w:sz w:val="72"/>
          <w:szCs w:val="72"/>
        </w:rPr>
        <w:t xml:space="preserve">投   标   文   件</w:t>
      </w:r>
      <w:r/>
    </w:p>
    <w:p>
      <w:pPr>
        <w:pStyle w:val="895"/>
        <w:widowControl w:val="off"/>
        <w:rPr>
          <w:b/>
          <w:sz w:val="36"/>
          <w:szCs w:val="36"/>
        </w:rPr>
      </w:pPr>
      <w:r>
        <w:rPr>
          <w:b/>
          <w:sz w:val="36"/>
          <w:szCs w:val="36"/>
        </w:rPr>
      </w:r>
      <w:r/>
    </w:p>
    <w:p>
      <w:pPr>
        <w:pStyle w:val="895"/>
        <w:widowControl w:val="off"/>
        <w:rPr>
          <w:b/>
          <w:sz w:val="36"/>
          <w:szCs w:val="36"/>
        </w:rPr>
      </w:pPr>
      <w:r>
        <w:rPr>
          <w:b/>
          <w:sz w:val="36"/>
          <w:szCs w:val="36"/>
        </w:rPr>
      </w:r>
      <w:r/>
    </w:p>
    <w:p>
      <w:pPr>
        <w:pStyle w:val="895"/>
        <w:jc w:val="center"/>
        <w:widowControl w:val="off"/>
        <w:rPr>
          <w:b/>
          <w:sz w:val="36"/>
          <w:szCs w:val="36"/>
        </w:rPr>
      </w:pPr>
      <w:r>
        <w:rPr>
          <w:b/>
          <w:sz w:val="36"/>
          <w:szCs w:val="36"/>
        </w:rPr>
      </w:r>
      <w:r/>
    </w:p>
    <w:p>
      <w:pPr>
        <w:pStyle w:val="895"/>
        <w:ind w:firstLine="1620"/>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2026年度图书采购</w:t>
      </w:r>
      <w:r>
        <w:rPr>
          <w:rFonts w:hint="eastAsia"/>
          <w:b/>
          <w:sz w:val="36"/>
          <w:szCs w:val="36"/>
        </w:rPr>
      </w:r>
      <w:r/>
    </w:p>
    <w:p>
      <w:pPr>
        <w:pStyle w:val="895"/>
        <w:ind w:firstLine="1620"/>
        <w:widowControl w:val="off"/>
        <w:rPr>
          <w:b/>
          <w:sz w:val="36"/>
          <w:szCs w:val="36"/>
        </w:rPr>
      </w:pPr>
      <w:r>
        <w:rPr>
          <w:b/>
          <w:sz w:val="36"/>
          <w:szCs w:val="36"/>
        </w:rPr>
        <w:t xml:space="preserve">项目编号：</w:t>
      </w:r>
      <w:r>
        <w:rPr>
          <w:b/>
          <w:sz w:val="36"/>
          <w:szCs w:val="36"/>
        </w:rPr>
        <w:t xml:space="preserve">JSZC-320581-CSJY-G2026-0024</w:t>
      </w:r>
      <w:r>
        <w:rPr>
          <w:b/>
          <w:sz w:val="36"/>
          <w:szCs w:val="36"/>
        </w:rPr>
      </w:r>
      <w:r/>
    </w:p>
    <w:p>
      <w:pPr>
        <w:pStyle w:val="895"/>
        <w:widowControl w:val="off"/>
        <w:rPr>
          <w:b/>
          <w:color w:val="00b0f0"/>
          <w:sz w:val="36"/>
          <w:szCs w:val="36"/>
        </w:rPr>
      </w:pPr>
      <w:r>
        <w:rPr>
          <w:b/>
          <w:color w:val="00b0f0"/>
          <w:sz w:val="36"/>
          <w:szCs w:val="36"/>
        </w:rPr>
      </w:r>
      <w:r/>
    </w:p>
    <w:p>
      <w:pPr>
        <w:pStyle w:val="895"/>
        <w:widowControl w:val="off"/>
        <w:rPr>
          <w:rFonts w:hint="eastAsia"/>
          <w:sz w:val="36"/>
          <w:szCs w:val="36"/>
        </w:rPr>
      </w:pPr>
      <w:r>
        <w:rPr>
          <w:rFonts w:hint="eastAsia"/>
          <w:sz w:val="36"/>
          <w:szCs w:val="36"/>
        </w:rPr>
      </w:r>
      <w:r/>
    </w:p>
    <w:p>
      <w:pPr>
        <w:pStyle w:val="895"/>
        <w:widowControl w:val="off"/>
        <w:rPr>
          <w:rFonts w:hint="eastAsia"/>
          <w:sz w:val="36"/>
          <w:szCs w:val="36"/>
        </w:rPr>
      </w:pPr>
      <w:r>
        <w:rPr>
          <w:rFonts w:hint="eastAsia"/>
          <w:sz w:val="36"/>
          <w:szCs w:val="36"/>
        </w:rPr>
      </w:r>
      <w:r/>
    </w:p>
    <w:p>
      <w:pPr>
        <w:pStyle w:val="895"/>
        <w:widowControl w:val="off"/>
        <w:rPr>
          <w:rFonts w:hint="eastAsia"/>
          <w:sz w:val="36"/>
          <w:szCs w:val="36"/>
        </w:rPr>
      </w:pPr>
      <w:r>
        <w:rPr>
          <w:rFonts w:hint="eastAsia"/>
          <w:sz w:val="36"/>
          <w:szCs w:val="36"/>
        </w:rPr>
      </w:r>
      <w:r/>
    </w:p>
    <w:p>
      <w:pPr>
        <w:pStyle w:val="895"/>
        <w:ind w:firstLine="1980"/>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895"/>
        <w:ind w:firstLine="1980"/>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w:t>
      </w:r>
      <w:r>
        <w:rPr>
          <w:b/>
          <w:sz w:val="36"/>
          <w:szCs w:val="36"/>
        </w:rPr>
        <w:t xml:space="preserve">2026年</w:t>
      </w:r>
      <w:r>
        <w:rPr>
          <w:rFonts w:hint="eastAsia"/>
          <w:b/>
          <w:sz w:val="36"/>
          <w:szCs w:val="36"/>
        </w:rPr>
        <w:t xml:space="preserve">  </w:t>
      </w:r>
      <w:r>
        <w:rPr>
          <w:b/>
          <w:sz w:val="36"/>
          <w:szCs w:val="36"/>
        </w:rPr>
        <w:t xml:space="preserve"> 月 </w:t>
      </w:r>
      <w:r>
        <w:rPr>
          <w:b/>
          <w:sz w:val="36"/>
          <w:szCs w:val="36"/>
        </w:rPr>
        <w:t xml:space="preserve">    日</w:t>
      </w:r>
      <w:r>
        <w:rPr>
          <w:rFonts w:hint="eastAsia"/>
          <w:b/>
          <w:sz w:val="36"/>
          <w:szCs w:val="36"/>
        </w:rPr>
      </w:r>
      <w:r/>
    </w:p>
    <w:p>
      <w:pPr>
        <w:pStyle w:val="895"/>
        <w:jc w:val="center"/>
        <w:spacing w:line="42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895"/>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895"/>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1、封面</w:t>
      </w:r>
      <w:r>
        <w:rPr>
          <w:rFonts w:cs="宋体"/>
          <w:bCs w:val="0"/>
          <w:szCs w:val="22"/>
        </w:rPr>
      </w:r>
      <w:r/>
    </w:p>
    <w:p>
      <w:pPr>
        <w:pStyle w:val="895"/>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2、开标</w:t>
      </w:r>
      <w:r>
        <w:rPr>
          <w:rFonts w:cs="宋体"/>
          <w:bCs w:val="0"/>
          <w:szCs w:val="22"/>
        </w:rPr>
        <w:t xml:space="preserve">一览表</w:t>
      </w:r>
      <w:r>
        <w:rPr>
          <w:rFonts w:cs="宋体"/>
          <w:bCs w:val="0"/>
          <w:szCs w:val="22"/>
        </w:rPr>
      </w:r>
      <w:r/>
    </w:p>
    <w:p>
      <w:pPr>
        <w:pStyle w:val="895"/>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3、投标分项报价表（格式见附件2）</w:t>
      </w:r>
      <w:r/>
    </w:p>
    <w:p>
      <w:pPr>
        <w:pStyle w:val="895"/>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p>
    <w:p>
      <w:pPr>
        <w:pStyle w:val="895"/>
        <w:ind w:firstLine="120"/>
        <w:spacing w:after="0" w:line="37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rFonts w:ascii="Calibri" w:hAnsi="Calibri"/>
          <w:b/>
          <w:bCs w:val="0"/>
          <w:sz w:val="21"/>
          <w:szCs w:val="22"/>
        </w:rPr>
      </w:r>
      <w:r/>
    </w:p>
    <w:p>
      <w:pPr>
        <w:pStyle w:val="895"/>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895"/>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）或银行（金融机构）出具的资信证明</w:t>
      </w:r>
      <w:r>
        <w:rPr>
          <w:rFonts w:hint="eastAsia"/>
          <w:b/>
        </w:rPr>
        <w:t xml:space="preserve">（距开标时间六个月内开具的资信证明）。</w:t>
      </w:r>
      <w:r>
        <w:rPr>
          <w:rFonts w:ascii="Calibri" w:hAnsi="Calibri"/>
          <w:bCs w:val="0"/>
          <w:sz w:val="21"/>
          <w:szCs w:val="22"/>
        </w:rPr>
      </w:r>
      <w:r/>
    </w:p>
    <w:p>
      <w:pPr>
        <w:pStyle w:val="895"/>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1.3依法缴纳税收和社会保障资金的相关材料（提供投标截止时间前一年内至少一个月依法缴纳税收及缴纳社会保障资金的证明材料，如</w:t>
      </w:r>
      <w:r>
        <w:rPr>
          <w:rFonts w:hint="eastAsia" w:cs="宋体"/>
          <w:bCs w:val="0"/>
          <w:szCs w:val="22"/>
        </w:rPr>
        <w:t xml:space="preserve">投标人</w:t>
      </w:r>
      <w:r>
        <w:rPr>
          <w:rFonts w:cs="宋体"/>
          <w:bCs w:val="0"/>
          <w:szCs w:val="22"/>
        </w:rPr>
        <w:t xml:space="preserve">缴纳税收的凭据、缴纳社会保险的专用收据或社会保险缴纳清单。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895"/>
        <w:ind w:firstLine="240"/>
        <w:spacing w:after="0" w:line="37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1.4具备履行合同所必需的设备</w:t>
      </w:r>
      <w:r>
        <w:rPr>
          <w:rFonts w:hint="eastAsia" w:cs="宋体"/>
          <w:bCs w:val="0"/>
          <w:szCs w:val="22"/>
        </w:rPr>
        <w:t xml:space="preserve">、</w:t>
      </w:r>
      <w:r>
        <w:rPr>
          <w:rFonts w:cs="宋体"/>
          <w:bCs w:val="0"/>
          <w:szCs w:val="22"/>
        </w:rPr>
        <w:t xml:space="preserve">专业技术能力和参加政府采购活动前3年内在经营活动中没有重大违法</w:t>
      </w:r>
      <w:r>
        <w:rPr>
          <w:rFonts w:cs="宋体"/>
          <w:bCs w:val="0"/>
          <w:szCs w:val="22"/>
        </w:rPr>
        <w:t xml:space="preserve">记录的书面声明（格式见附件</w:t>
      </w:r>
      <w:r>
        <w:rPr>
          <w:rFonts w:hint="eastAsia" w:cs="宋体"/>
          <w:bCs w:val="0"/>
          <w:szCs w:val="22"/>
        </w:rPr>
        <w:t xml:space="preserve">4</w:t>
      </w:r>
      <w:r>
        <w:rPr>
          <w:rFonts w:cs="宋体"/>
          <w:bCs w:val="0"/>
          <w:szCs w:val="22"/>
        </w:rPr>
        <w:t xml:space="preserve">）</w:t>
      </w:r>
      <w:r>
        <w:rPr>
          <w:rFonts w:hint="eastAsia" w:cs="宋体"/>
          <w:bCs w:val="0"/>
          <w:szCs w:val="22"/>
        </w:rPr>
        <w:t xml:space="preserve">。</w:t>
      </w:r>
      <w:r>
        <w:rPr>
          <w:rFonts w:ascii="Calibri" w:hAnsi="Calibri"/>
          <w:bCs w:val="0"/>
          <w:sz w:val="21"/>
          <w:szCs w:val="22"/>
        </w:rPr>
      </w:r>
      <w:r/>
    </w:p>
    <w:p>
      <w:pPr>
        <w:pStyle w:val="895"/>
        <w:ind w:firstLine="12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定代表人</w:t>
      </w:r>
      <w:r>
        <w:rPr>
          <w:rFonts w:cs="宋体"/>
          <w:b/>
          <w:bCs w:val="0"/>
          <w:szCs w:val="22"/>
        </w:rPr>
        <w:t xml:space="preserve">授权书（格式见附件</w:t>
      </w:r>
      <w:r>
        <w:rPr>
          <w:rFonts w:hint="eastAsia" w:cs="宋体"/>
          <w:b/>
          <w:bCs w:val="0"/>
          <w:szCs w:val="22"/>
        </w:rPr>
        <w:t xml:space="preserve">3</w:t>
      </w:r>
      <w:r>
        <w:rPr>
          <w:rFonts w:cs="宋体"/>
          <w:b/>
          <w:bCs w:val="0"/>
          <w:szCs w:val="22"/>
        </w:rPr>
        <w:t xml:space="preserve">）</w:t>
      </w:r>
      <w:r/>
    </w:p>
    <w:p>
      <w:pPr>
        <w:pStyle w:val="895"/>
        <w:ind w:firstLine="240"/>
        <w:spacing w:after="0" w:line="370" w:lineRule="exact"/>
        <w:widowControl w:val="off"/>
        <w:rPr>
          <w:rFonts w:ascii="Calibri" w:hAnsi="Calibri"/>
          <w:bCs w:val="0"/>
          <w:sz w:val="21"/>
          <w:szCs w:val="22"/>
        </w:rPr>
      </w:pPr>
      <w:r>
        <w:rPr>
          <w:rFonts w:hint="eastAsia" w:cs="宋体"/>
          <w:bCs w:val="0"/>
          <w:szCs w:val="22"/>
        </w:rPr>
        <w:t xml:space="preserve">注：如法定代表人参加本项目活动，法定代表人授权书无需提供，</w:t>
      </w:r>
      <w:r>
        <w:rPr>
          <w:rFonts w:hint="eastAsia" w:cs="宋体"/>
        </w:rPr>
        <w:t xml:space="preserve">但需提供法人代表人身份证正反面扫描件。</w:t>
      </w:r>
      <w:r>
        <w:rPr>
          <w:rFonts w:ascii="Calibri" w:hAnsi="Calibri"/>
          <w:bCs w:val="0"/>
          <w:sz w:val="21"/>
          <w:szCs w:val="22"/>
        </w:rPr>
      </w:r>
      <w:r/>
    </w:p>
    <w:p>
      <w:pPr>
        <w:pStyle w:val="895"/>
        <w:ind w:firstLine="12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w:t>
      </w:r>
      <w:bookmarkStart w:id="100" w:name="OLE_LINK13"/>
      <w:r/>
      <w:bookmarkStart w:id="101" w:name="OLE_LINK14"/>
      <w:r>
        <w:rPr>
          <w:rFonts w:hint="eastAsia" w:cs="宋体"/>
          <w:b/>
          <w:bCs w:val="0"/>
          <w:szCs w:val="22"/>
        </w:rPr>
        <w:t xml:space="preserve">具有省级（或省级以上）新闻出版广电局颁发的《出版物经营许可证》国内注册（指按国家有关规定要求注册）。</w:t>
      </w:r>
      <w:bookmarkEnd w:id="100"/>
      <w:r/>
      <w:bookmarkEnd w:id="101"/>
      <w:r>
        <w:rPr>
          <w:rFonts w:cs="宋体"/>
          <w:b/>
          <w:bCs w:val="0"/>
          <w:szCs w:val="22"/>
        </w:rPr>
      </w:r>
      <w:r/>
    </w:p>
    <w:p>
      <w:pPr>
        <w:pStyle w:val="895"/>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w:t>
      </w:r>
      <w:r>
        <w:rPr>
          <w:rFonts w:cs="宋体"/>
          <w:b/>
          <w:bCs w:val="0"/>
          <w:sz w:val="28"/>
          <w:szCs w:val="28"/>
        </w:rPr>
        <w:t xml:space="preserve">审查内容</w:t>
      </w:r>
      <w:r/>
    </w:p>
    <w:p>
      <w:pPr>
        <w:pStyle w:val="895"/>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、开标</w:t>
      </w:r>
      <w:r>
        <w:rPr>
          <w:rFonts w:cs="宋体"/>
          <w:bCs w:val="0"/>
          <w:szCs w:val="22"/>
        </w:rPr>
        <w:t xml:space="preserve">一览表（格式见附件1）</w:t>
      </w:r>
      <w:r/>
    </w:p>
    <w:p>
      <w:pPr>
        <w:pStyle w:val="895"/>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、投标</w:t>
      </w:r>
      <w:r>
        <w:rPr>
          <w:rFonts w:cs="宋体"/>
          <w:bCs w:val="0"/>
          <w:szCs w:val="22"/>
        </w:rPr>
        <w:t xml:space="preserve">函（格式见附件</w:t>
      </w:r>
      <w:r>
        <w:rPr>
          <w:rFonts w:hint="eastAsia" w:cs="宋体"/>
          <w:bCs w:val="0"/>
          <w:szCs w:val="22"/>
        </w:rPr>
        <w:t xml:space="preserve">7</w:t>
      </w:r>
      <w:r>
        <w:rPr>
          <w:rFonts w:cs="宋体"/>
          <w:bCs w:val="0"/>
          <w:szCs w:val="22"/>
        </w:rPr>
        <w:t xml:space="preserve">）</w:t>
      </w:r>
      <w:r/>
    </w:p>
    <w:p>
      <w:pPr>
        <w:pStyle w:val="895"/>
        <w:ind w:firstLine="12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hint="eastAsia"/>
        </w:rPr>
        <w:t xml:space="preserve">实质性要求响应及偏离表</w:t>
      </w:r>
      <w:r>
        <w:rPr>
          <w:rFonts w:cs="宋体"/>
          <w:bCs w:val="0"/>
          <w:szCs w:val="22"/>
        </w:rPr>
        <w:t xml:space="preserve">（格式见附件</w:t>
      </w:r>
      <w:r>
        <w:rPr>
          <w:rFonts w:hint="eastAsia" w:cs="宋体"/>
          <w:bCs w:val="0"/>
          <w:szCs w:val="22"/>
        </w:rPr>
        <w:t xml:space="preserve">8</w:t>
      </w:r>
      <w:r>
        <w:rPr>
          <w:rFonts w:cs="宋体"/>
          <w:bCs w:val="0"/>
          <w:szCs w:val="22"/>
        </w:rPr>
        <w:t xml:space="preserve">）</w:t>
      </w:r>
      <w:r/>
    </w:p>
    <w:p>
      <w:pPr>
        <w:pStyle w:val="895"/>
        <w:spacing w:after="0" w:line="37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、综合评审文件</w:t>
      </w:r>
      <w:r/>
    </w:p>
    <w:p>
      <w:pPr>
        <w:pStyle w:val="895"/>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技术参数</w:t>
      </w:r>
      <w:r>
        <w:rPr>
          <w:rFonts w:cs="宋体"/>
          <w:bCs w:val="0"/>
          <w:szCs w:val="22"/>
        </w:rPr>
        <w:t xml:space="preserve">响应及偏离表（格式见附件</w:t>
      </w:r>
      <w:r>
        <w:rPr>
          <w:rFonts w:hint="eastAsia" w:cs="宋体"/>
          <w:bCs w:val="0"/>
          <w:szCs w:val="22"/>
        </w:rPr>
        <w:t xml:space="preserve">9</w:t>
      </w:r>
      <w:r>
        <w:rPr>
          <w:rFonts w:cs="宋体"/>
          <w:bCs w:val="0"/>
          <w:szCs w:val="22"/>
        </w:rPr>
        <w:t xml:space="preserve">）</w:t>
      </w:r>
      <w:r/>
    </w:p>
    <w:p>
      <w:pPr>
        <w:pStyle w:val="895"/>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商务条件</w:t>
      </w:r>
      <w:r>
        <w:rPr>
          <w:rFonts w:cs="宋体"/>
          <w:bCs w:val="0"/>
          <w:szCs w:val="22"/>
        </w:rPr>
        <w:t xml:space="preserve">响应及偏离表（格式见附件</w:t>
      </w:r>
      <w:r>
        <w:rPr>
          <w:rFonts w:hint="eastAsia" w:cs="宋体"/>
          <w:bCs w:val="0"/>
          <w:szCs w:val="22"/>
        </w:rPr>
        <w:t xml:space="preserve">10</w:t>
      </w:r>
      <w:r>
        <w:rPr>
          <w:rFonts w:cs="宋体"/>
          <w:bCs w:val="0"/>
          <w:szCs w:val="22"/>
        </w:rPr>
        <w:t xml:space="preserve">）</w:t>
      </w:r>
      <w:r/>
    </w:p>
    <w:p>
      <w:pPr>
        <w:pStyle w:val="895"/>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项目实施方案</w:t>
      </w:r>
      <w:r>
        <w:rPr>
          <w:rFonts w:cs="宋体"/>
          <w:bCs w:val="0"/>
          <w:szCs w:val="22"/>
        </w:rPr>
        <w:t xml:space="preserve">（格式见附件1</w:t>
      </w:r>
      <w:r>
        <w:rPr>
          <w:rFonts w:hint="eastAsia" w:cs="宋体"/>
          <w:bCs w:val="0"/>
          <w:szCs w:val="22"/>
        </w:rPr>
        <w:t xml:space="preserve">1</w:t>
      </w:r>
      <w:r>
        <w:rPr>
          <w:rFonts w:cs="宋体"/>
          <w:bCs w:val="0"/>
          <w:szCs w:val="22"/>
        </w:rPr>
        <w:t xml:space="preserve">）</w:t>
      </w:r>
      <w:r/>
    </w:p>
    <w:p>
      <w:pPr>
        <w:pStyle w:val="895"/>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4、质量保证及</w:t>
      </w:r>
      <w:r>
        <w:rPr>
          <w:rFonts w:hint="eastAsia" w:cs="宋体"/>
          <w:bCs w:val="0"/>
          <w:szCs w:val="22"/>
        </w:rPr>
        <w:t xml:space="preserve">售后</w:t>
      </w:r>
      <w:r>
        <w:rPr>
          <w:rFonts w:cs="宋体"/>
          <w:bCs w:val="0"/>
          <w:szCs w:val="22"/>
        </w:rPr>
        <w:t xml:space="preserve">服务承诺（格式见附件1</w:t>
      </w:r>
      <w:r>
        <w:rPr>
          <w:rFonts w:hint="eastAsia" w:cs="宋体"/>
          <w:bCs w:val="0"/>
          <w:szCs w:val="22"/>
        </w:rPr>
        <w:t xml:space="preserve">2</w:t>
      </w:r>
      <w:r>
        <w:rPr>
          <w:rFonts w:cs="宋体"/>
          <w:bCs w:val="0"/>
          <w:szCs w:val="22"/>
        </w:rPr>
        <w:t xml:space="preserve">）</w:t>
      </w:r>
      <w:r>
        <w:rPr>
          <w:rFonts w:hint="eastAsia" w:cs="宋体"/>
          <w:bCs w:val="0"/>
          <w:szCs w:val="22"/>
        </w:rPr>
      </w:r>
      <w:r/>
    </w:p>
    <w:p>
      <w:pPr>
        <w:pStyle w:val="895"/>
        <w:ind w:firstLine="240"/>
        <w:spacing w:after="0" w:line="37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5、业绩一览表（格式见附件1</w:t>
      </w:r>
      <w:r>
        <w:rPr>
          <w:rFonts w:hint="eastAsia" w:cs="宋体"/>
          <w:bCs w:val="0"/>
          <w:szCs w:val="22"/>
        </w:rPr>
        <w:t xml:space="preserve">3</w:t>
      </w:r>
      <w:r>
        <w:rPr>
          <w:rFonts w:cs="宋体"/>
          <w:bCs w:val="0"/>
          <w:szCs w:val="22"/>
        </w:rPr>
        <w:t xml:space="preserve">）</w:t>
      </w:r>
      <w:r>
        <w:rPr>
          <w:rFonts w:cs="宋体"/>
          <w:bCs w:val="0"/>
          <w:szCs w:val="22"/>
        </w:rPr>
      </w:r>
      <w:r/>
    </w:p>
    <w:p>
      <w:pPr>
        <w:pStyle w:val="895"/>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6、中小企业声明函（格式见附件</w:t>
      </w:r>
      <w:r>
        <w:rPr>
          <w:rFonts w:hint="eastAsia" w:cs="宋体"/>
          <w:bCs w:val="0"/>
          <w:szCs w:val="22"/>
        </w:rPr>
        <w:t xml:space="preserve">5</w:t>
      </w:r>
      <w:r>
        <w:rPr>
          <w:rFonts w:hint="eastAsia" w:cs="宋体"/>
          <w:bCs w:val="0"/>
          <w:szCs w:val="22"/>
        </w:rPr>
        <w:t xml:space="preserve">）或残疾人福利性单位声明函（如有）（格式见附件</w:t>
      </w:r>
      <w:r>
        <w:rPr>
          <w:rFonts w:hint="eastAsia" w:cs="宋体"/>
          <w:bCs w:val="0"/>
          <w:szCs w:val="22"/>
        </w:rPr>
        <w:t xml:space="preserve">6</w:t>
      </w:r>
      <w:r>
        <w:rPr>
          <w:rFonts w:hint="eastAsia" w:cs="宋体"/>
          <w:bCs w:val="0"/>
          <w:szCs w:val="22"/>
        </w:rPr>
        <w:t xml:space="preserve">）或省级以上监狱管理局、戒毒管理局（含新疆生产建设兵团）出具的属于监狱企业的证明文件。</w:t>
      </w:r>
      <w:r/>
    </w:p>
    <w:p>
      <w:pPr>
        <w:pStyle w:val="895"/>
        <w:ind w:firstLine="240"/>
        <w:spacing w:after="0" w:line="37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7</w:t>
      </w:r>
      <w:r>
        <w:rPr>
          <w:rFonts w:hint="eastAsia" w:cs="宋体"/>
          <w:bCs w:val="0"/>
          <w:szCs w:val="22"/>
        </w:rPr>
        <w:t xml:space="preserve">、关于符合本国产品标准的声明函（格式见附件</w:t>
      </w:r>
      <w:r>
        <w:rPr>
          <w:rFonts w:cs="宋体"/>
          <w:bCs w:val="0"/>
          <w:szCs w:val="22"/>
        </w:rPr>
        <w:t xml:space="preserve">1</w:t>
      </w:r>
      <w:r>
        <w:rPr>
          <w:rFonts w:hint="eastAsia" w:cs="宋体"/>
          <w:bCs w:val="0"/>
          <w:szCs w:val="22"/>
        </w:rPr>
        <w:t xml:space="preserve">4</w:t>
      </w:r>
      <w:r>
        <w:rPr>
          <w:rFonts w:hint="eastAsia" w:cs="宋体"/>
          <w:bCs w:val="0"/>
          <w:szCs w:val="22"/>
        </w:rPr>
        <w:t xml:space="preserve">）</w:t>
      </w:r>
      <w:r/>
    </w:p>
    <w:p>
      <w:pPr>
        <w:pStyle w:val="895"/>
        <w:ind w:firstLine="240"/>
        <w:spacing w:after="0" w:line="370" w:lineRule="exact"/>
        <w:widowControl w:val="off"/>
        <w:pBdr>
          <w:top w:val="none" w:color="000000" w:sz="4" w:space="0"/>
          <w:left w:val="none" w:color="000000" w:sz="4" w:space="0"/>
          <w:bottom w:val="none" w:color="000000" w:sz="4" w:space="0"/>
          <w:right w:val="none" w:color="000000" w:sz="4" w:space="0"/>
        </w:pBdr>
      </w:pPr>
      <w:r>
        <w:rPr>
          <w:rFonts w:hint="eastAsia"/>
        </w:rPr>
        <w:t xml:space="preserve">8</w:t>
      </w:r>
      <w:r>
        <w:rPr>
          <w:rFonts w:hint="eastAsia"/>
          <w:szCs w:val="28"/>
        </w:rPr>
        <w:t xml:space="preserve">、</w:t>
      </w:r>
      <w:r>
        <w:rPr>
          <w:rFonts w:hint="eastAsia"/>
        </w:rPr>
        <w:t xml:space="preserve">投标人认为需要提供的其他材料（如有</w:t>
      </w:r>
      <w:r>
        <w:rPr>
          <w:rFonts w:cs="宋体"/>
          <w:bCs w:val="0"/>
          <w:szCs w:val="22"/>
        </w:rPr>
        <w:t xml:space="preserve">格式见附件1</w:t>
      </w:r>
      <w:r>
        <w:rPr>
          <w:rFonts w:hint="eastAsia" w:cs="宋体"/>
          <w:bCs w:val="0"/>
          <w:szCs w:val="22"/>
        </w:rPr>
        <w:t xml:space="preserve">5</w:t>
      </w:r>
      <w:r>
        <w:rPr>
          <w:rFonts w:hint="eastAsia"/>
        </w:rPr>
        <w:t xml:space="preserve">）</w:t>
      </w:r>
      <w:r/>
    </w:p>
    <w:p>
      <w:pPr>
        <w:pStyle w:val="895"/>
        <w:spacing w:after="0" w:line="37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且不允许在开标后补正。</w:t>
      </w:r>
      <w:r/>
    </w:p>
    <w:p>
      <w:pPr>
        <w:pStyle w:val="895"/>
        <w:ind w:firstLine="480"/>
        <w:spacing w:after="0" w:line="37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w:t>
      </w:r>
      <w:r>
        <w:rPr>
          <w:rFonts w:hint="eastAsia"/>
          <w:b/>
        </w:rPr>
        <w:t xml:space="preserve">否则</w:t>
      </w:r>
      <w:r>
        <w:rPr>
          <w:rFonts w:hint="eastAsia"/>
          <w:b/>
        </w:rPr>
        <w:t xml:space="preserve">作无效投标处理。</w:t>
      </w:r>
      <w:r>
        <w:rPr>
          <w:rFonts w:cs="宋体"/>
          <w:b/>
          <w:bCs w:val="0"/>
          <w:szCs w:val="22"/>
        </w:rPr>
      </w:r>
      <w:r/>
    </w:p>
    <w:p>
      <w:pPr>
        <w:pStyle w:val="895"/>
        <w:ind w:firstLine="480"/>
        <w:spacing w:after="0" w:line="37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szCs w:val="22"/>
        </w:rPr>
      </w:r>
      <w:r/>
    </w:p>
    <w:p>
      <w:pPr>
        <w:pStyle w:val="897"/>
        <w:jc w:val="center"/>
        <w:spacing w:before="0" w:line="440" w:lineRule="exact"/>
        <w:widowControl w:val="off"/>
        <w:rPr>
          <w:rFonts w:hint="eastAsia" w:ascii="宋体" w:hAnsi="宋体"/>
        </w:rPr>
      </w:pPr>
      <w:r/>
      <w:bookmarkStart w:id="102" w:name="_Toc511680880"/>
      <w:r>
        <w:rPr>
          <w:rFonts w:ascii="宋体" w:hAnsi="宋体"/>
        </w:rPr>
        <w:br w:type="page" w:clear="all"/>
      </w:r>
      <w:bookmarkEnd w:id="102"/>
      <w:r/>
      <w:bookmarkStart w:id="103" w:name="_Toc511680881"/>
      <w:r/>
      <w:bookmarkStart w:id="104" w:name="_Toc472326799"/>
      <w:r/>
      <w:bookmarkStart w:id="105" w:name="_Toc224562186"/>
      <w:r>
        <w:rPr>
          <w:rFonts w:hint="eastAsia" w:ascii="宋体" w:hAnsi="宋体"/>
        </w:rPr>
        <w:t xml:space="preserve">附件</w:t>
      </w:r>
      <w:r>
        <w:rPr>
          <w:rFonts w:ascii="宋体" w:hAnsi="宋体"/>
        </w:rPr>
        <w:t xml:space="preserve">1</w:t>
      </w:r>
      <w:r>
        <w:rPr>
          <w:rFonts w:ascii="宋体" w:hAnsi="宋体"/>
        </w:rPr>
        <w:t xml:space="preserve">、开标一览表</w:t>
      </w:r>
      <w:bookmarkEnd w:id="103"/>
      <w:r/>
      <w:bookmarkEnd w:id="104"/>
      <w:r/>
      <w:bookmarkEnd w:id="105"/>
      <w:r>
        <w:rPr>
          <w:rFonts w:hint="eastAsia" w:ascii="宋体" w:hAnsi="宋体"/>
        </w:rPr>
      </w:r>
      <w:r/>
    </w:p>
    <w:p>
      <w:pPr>
        <w:pStyle w:val="895"/>
        <w:spacing w:after="40" w:line="520" w:lineRule="exact"/>
        <w:rPr>
          <w:b/>
          <w:sz w:val="28"/>
          <w:szCs w:val="28"/>
        </w:rPr>
      </w:pPr>
      <w:r>
        <w:rPr>
          <w:b/>
          <w:sz w:val="28"/>
          <w:szCs w:val="28"/>
        </w:rPr>
        <w:t xml:space="preserve">投标人</w:t>
      </w:r>
      <w:r>
        <w:rPr>
          <w:rFonts w:hint="eastAsia"/>
          <w:b/>
          <w:sz w:val="28"/>
          <w:szCs w:val="28"/>
        </w:rPr>
        <w:t xml:space="preserve">全称（加盖CA电</w:t>
      </w:r>
      <w:r>
        <w:rPr>
          <w:rFonts w:hint="eastAsia"/>
          <w:b/>
          <w:sz w:val="28"/>
          <w:szCs w:val="28"/>
        </w:rPr>
        <w:t xml:space="preserve">子公章）：</w:t>
      </w:r>
      <w:r>
        <w:rPr>
          <w:b/>
          <w:sz w:val="28"/>
          <w:szCs w:val="28"/>
        </w:rPr>
      </w:r>
      <w:r/>
    </w:p>
    <w:p>
      <w:pPr>
        <w:pStyle w:val="895"/>
        <w:spacing w:after="40" w:line="520" w:lineRule="exact"/>
        <w:rPr>
          <w:rFonts w:hint="eastAsia"/>
          <w:sz w:val="28"/>
          <w:szCs w:val="28"/>
        </w:rPr>
      </w:pPr>
      <w:r>
        <w:rPr>
          <w:rFonts w:hint="eastAsia"/>
          <w:sz w:val="28"/>
          <w:szCs w:val="28"/>
        </w:rPr>
        <w:t xml:space="preserve">项目编号：</w:t>
      </w:r>
      <w:r>
        <w:rPr>
          <w:sz w:val="28"/>
          <w:szCs w:val="28"/>
        </w:rPr>
        <w:t xml:space="preserve">JSZC-320581-CSJY-G2026-0024</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910"/>
        </w:trPr>
        <w:tc>
          <w:tcPr>
            <w:shd w:val="clear" w:color="auto" w:fill="f2f2f2"/>
            <w:tcW w:w="4386" w:type="dxa"/>
            <w:vAlign w:val="center"/>
            <w:textDirection w:val="lrTb"/>
            <w:noWrap w:val="false"/>
          </w:tcPr>
          <w:p>
            <w:pPr>
              <w:pStyle w:val="895"/>
              <w:jc w:val="center"/>
              <w:spacing w:after="0" w:line="240" w:lineRule="auto"/>
              <w:rPr>
                <w:rFonts w:hint="eastAsia"/>
                <w:b/>
                <w:sz w:val="28"/>
              </w:rPr>
            </w:pPr>
            <w:r>
              <w:rPr>
                <w:rFonts w:hint="eastAsia"/>
                <w:b/>
                <w:sz w:val="28"/>
              </w:rPr>
              <w:t xml:space="preserve">项目名称</w:t>
            </w:r>
            <w:r/>
          </w:p>
        </w:tc>
        <w:tc>
          <w:tcPr>
            <w:shd w:val="clear" w:color="auto" w:fill="f2f2f2"/>
            <w:tcW w:w="5066" w:type="dxa"/>
            <w:vAlign w:val="center"/>
            <w:textDirection w:val="lrTb"/>
            <w:noWrap w:val="false"/>
          </w:tcPr>
          <w:p>
            <w:pPr>
              <w:pStyle w:val="895"/>
              <w:jc w:val="center"/>
              <w:spacing w:after="0" w:line="240" w:lineRule="auto"/>
              <w:rPr>
                <w:rFonts w:hint="eastAsia"/>
                <w:b/>
                <w:sz w:val="28"/>
                <w:u w:val="single"/>
              </w:rPr>
            </w:pPr>
            <w:r>
              <w:rPr>
                <w:rFonts w:hint="eastAsia"/>
                <w:b/>
                <w:sz w:val="28"/>
              </w:rPr>
              <w:t xml:space="preserve">投标优惠率</w:t>
            </w:r>
            <w:r>
              <w:rPr>
                <w:rFonts w:hint="eastAsia"/>
                <w:b/>
                <w:sz w:val="28"/>
                <w:u w:val="single"/>
              </w:rPr>
            </w:r>
            <w:r/>
          </w:p>
        </w:tc>
      </w:tr>
      <w:tr>
        <w:trPr>
          <w:trHeight w:val="910"/>
        </w:trPr>
        <w:tc>
          <w:tcPr>
            <w:tcW w:w="4386" w:type="dxa"/>
            <w:vAlign w:val="center"/>
            <w:textDirection w:val="lrTb"/>
            <w:noWrap w:val="false"/>
          </w:tcPr>
          <w:p>
            <w:pPr>
              <w:pStyle w:val="895"/>
              <w:jc w:val="center"/>
              <w:spacing w:after="0" w:line="240" w:lineRule="auto"/>
              <w:rPr>
                <w:rFonts w:hint="eastAsia"/>
                <w:sz w:val="28"/>
              </w:rPr>
            </w:pPr>
            <w:r>
              <w:rPr>
                <w:rFonts w:ascii="Segoe UI Symbol" w:hAnsi="Segoe UI Symbol" w:cs="Segoe UI Symbol"/>
                <w:sz w:val="28"/>
                <w:szCs w:val="28"/>
              </w:rPr>
              <w:t xml:space="preserve">2026年度图书采购</w:t>
            </w:r>
            <w:r>
              <w:rPr>
                <w:rFonts w:hint="eastAsia"/>
                <w:sz w:val="28"/>
              </w:rPr>
            </w:r>
            <w:r/>
          </w:p>
        </w:tc>
        <w:tc>
          <w:tcPr>
            <w:tcW w:w="5066" w:type="dxa"/>
            <w:vAlign w:val="center"/>
            <w:textDirection w:val="lrTb"/>
            <w:noWrap w:val="false"/>
          </w:tcPr>
          <w:p>
            <w:pPr>
              <w:pStyle w:val="895"/>
              <w:ind w:firstLine="1120"/>
              <w:spacing w:after="0" w:line="240" w:lineRule="auto"/>
              <w:rPr>
                <w:rFonts w:hint="eastAsia"/>
                <w:sz w:val="28"/>
              </w:rPr>
            </w:pPr>
            <w:r>
              <w:rPr>
                <w:rFonts w:hint="eastAsia"/>
                <w:sz w:val="28"/>
              </w:rPr>
              <w:t xml:space="preserve">小写：</w:t>
            </w:r>
            <w:r>
              <w:rPr>
                <w:rFonts w:hint="eastAsia"/>
                <w:sz w:val="28"/>
                <w:u w:val="single"/>
              </w:rPr>
              <w:t xml:space="preserve"> </w:t>
            </w:r>
            <w:r>
              <w:rPr>
                <w:sz w:val="28"/>
                <w:u w:val="single"/>
              </w:rPr>
              <w:t xml:space="preserve">             </w:t>
            </w:r>
            <w:r>
              <w:rPr>
                <w:rFonts w:hint="eastAsia"/>
                <w:sz w:val="28"/>
              </w:rPr>
              <w:t xml:space="preserve">%</w:t>
            </w:r>
            <w:r/>
          </w:p>
        </w:tc>
      </w:tr>
    </w:tbl>
    <w:p>
      <w:pPr>
        <w:pStyle w:val="895"/>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p>
    <w:p>
      <w:pPr>
        <w:pStyle w:val="895"/>
        <w:spacing w:after="0" w:line="540" w:lineRule="exact"/>
        <w:widowControl w:val="off"/>
      </w:pPr>
      <w:r/>
      <w:bookmarkStart w:id="106" w:name="_Toc511680882"/>
      <w:r/>
      <w:bookmarkStart w:id="107" w:name="_Toc321922916"/>
      <w:r/>
      <w:bookmarkStart w:id="108" w:name="_Toc472326800"/>
      <w:r>
        <w:rPr>
          <w:rFonts w:hint="eastAsia"/>
        </w:rPr>
        <w:t xml:space="preserve">填写说明：</w:t>
      </w:r>
      <w:r>
        <w:rPr>
          <w:rFonts w:hint="eastAsia"/>
          <w:b/>
        </w:rPr>
        <w:t xml:space="preserve">1、开标一览表必须加盖投标人CA电子公章。</w:t>
      </w:r>
      <w:r/>
    </w:p>
    <w:p>
      <w:pPr>
        <w:pStyle w:val="895"/>
        <w:ind w:firstLine="1200"/>
        <w:spacing w:after="0" w:line="440" w:lineRule="exact"/>
        <w:widowControl w:val="off"/>
        <w:rPr>
          <w:rFonts w:hint="eastAsia"/>
          <w:b/>
        </w:rPr>
      </w:pPr>
      <w:r>
        <w:rPr>
          <w:rFonts w:hint="eastAsia"/>
          <w:b/>
        </w:rPr>
        <w:t xml:space="preserve">2</w:t>
      </w:r>
      <w:r>
        <w:rPr>
          <w:rFonts w:hint="eastAsia"/>
          <w:b/>
        </w:rPr>
        <w:t xml:space="preserve">、投标优惠率</w:t>
      </w:r>
      <w:r>
        <w:rPr>
          <w:rFonts w:hint="eastAsia"/>
          <w:b/>
          <w:bCs w:val="0"/>
        </w:rPr>
        <w:t xml:space="preserve">报价≥</w:t>
      </w:r>
      <w:r>
        <w:rPr>
          <w:rFonts w:hint="eastAsia"/>
          <w:b/>
          <w:bCs w:val="0"/>
        </w:rPr>
        <w:t xml:space="preserve">24.00</w:t>
      </w:r>
      <w:r>
        <w:rPr>
          <w:b/>
          <w:bCs w:val="0"/>
        </w:rPr>
        <w:t xml:space="preserve">%</w:t>
      </w:r>
      <w:r>
        <w:rPr>
          <w:rFonts w:hint="eastAsia"/>
          <w:b/>
        </w:rPr>
        <w:t xml:space="preserve">，否则将作无效投标处理。</w:t>
      </w:r>
      <w:r/>
    </w:p>
    <w:p>
      <w:pPr>
        <w:pStyle w:val="895"/>
        <w:ind w:firstLine="1200"/>
        <w:spacing w:after="0" w:line="440" w:lineRule="exact"/>
        <w:widowControl w:val="off"/>
        <w:rPr>
          <w:rFonts w:hint="eastAsia"/>
        </w:rPr>
      </w:pPr>
      <w:r>
        <w:rPr>
          <w:rFonts w:hint="eastAsia"/>
        </w:rPr>
        <w:t xml:space="preserve">3</w:t>
      </w:r>
      <w:r>
        <w:rPr>
          <w:rFonts w:hint="eastAsia"/>
        </w:rPr>
        <w:t xml:space="preserve">、“投标优惠率”</w:t>
      </w:r>
      <w:r>
        <w:t xml:space="preserve">有小数点的请保留小数点后两位</w:t>
      </w:r>
      <w:r>
        <w:rPr>
          <w:rFonts w:hint="eastAsia"/>
        </w:rPr>
        <w:t xml:space="preserve">，保留百分号。</w:t>
      </w:r>
      <w:r>
        <w:rPr>
          <w:rFonts w:hint="eastAsia"/>
        </w:rPr>
      </w:r>
      <w:r/>
    </w:p>
    <w:p>
      <w:pPr>
        <w:pStyle w:val="897"/>
        <w:jc w:val="center"/>
        <w:widowControl w:val="off"/>
        <w:rPr>
          <w:rFonts w:ascii="宋体" w:hAnsi="宋体"/>
          <w:lang w:val="en-US" w:eastAsia="en-US"/>
        </w:rPr>
      </w:pPr>
      <w:r>
        <w:rPr>
          <w:rFonts w:hint="eastAsia"/>
        </w:rPr>
        <w:br w:type="page" w:clear="all"/>
      </w:r>
      <w:bookmarkStart w:id="109" w:name="_Toc219748158"/>
      <w:r/>
      <w:bookmarkStart w:id="110" w:name="_Toc224562187"/>
      <w:r>
        <w:rPr>
          <w:rFonts w:hint="eastAsia" w:ascii="宋体" w:hAnsi="宋体"/>
        </w:rPr>
        <w:t xml:space="preserve">附件</w:t>
      </w:r>
      <w:r>
        <w:rPr>
          <w:rFonts w:ascii="宋体" w:hAnsi="宋体"/>
        </w:rPr>
        <w:t xml:space="preserve">2、</w:t>
      </w:r>
      <w:bookmarkStart w:id="111" w:name="OLE_LINK9"/>
      <w:r>
        <w:rPr>
          <w:rFonts w:hint="eastAsia" w:ascii="宋体" w:hAnsi="宋体"/>
        </w:rPr>
        <w:t xml:space="preserve">投标分项</w:t>
      </w:r>
      <w:r>
        <w:rPr>
          <w:rFonts w:hint="eastAsia" w:ascii="宋体" w:hAnsi="宋体"/>
          <w:lang w:val="en-US" w:eastAsia="en-US"/>
        </w:rPr>
        <w:t xml:space="preserve">报价表</w:t>
      </w:r>
      <w:bookmarkEnd w:id="109"/>
      <w:r/>
      <w:bookmarkEnd w:id="110"/>
      <w:r/>
      <w:bookmarkEnd w:id="111"/>
      <w:r>
        <w:rPr>
          <w:rFonts w:ascii="宋体" w:hAnsi="宋体"/>
          <w:lang w:val="en-US" w:eastAsia="en-US"/>
        </w:rPr>
      </w:r>
      <w:r/>
    </w:p>
    <w:tbl>
      <w:tblPr>
        <w:tblW w:w="97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722"/>
        <w:gridCol w:w="728"/>
        <w:gridCol w:w="938"/>
        <w:gridCol w:w="980"/>
        <w:gridCol w:w="1106"/>
        <w:gridCol w:w="1385"/>
        <w:gridCol w:w="924"/>
        <w:gridCol w:w="1008"/>
        <w:gridCol w:w="1147"/>
      </w:tblGrid>
      <w:tr>
        <w:trPr>
          <w:cantSplit/>
          <w:trHeight w:val="544"/>
        </w:trPr>
        <w:tc>
          <w:tcPr>
            <w:tcW w:w="802" w:type="dxa"/>
            <w:vAlign w:val="center"/>
            <w:textDirection w:val="lrTb"/>
            <w:noWrap w:val="false"/>
          </w:tcPr>
          <w:p>
            <w:pPr>
              <w:pStyle w:val="895"/>
              <w:jc w:val="center"/>
              <w:spacing w:after="0" w:line="240" w:lineRule="auto"/>
              <w:rPr>
                <w:rFonts w:hint="eastAsia"/>
              </w:rPr>
            </w:pPr>
            <w:r>
              <w:rPr>
                <w:rFonts w:hint="eastAsia"/>
              </w:rPr>
              <w:t xml:space="preserve">序号</w:t>
            </w:r>
            <w:r/>
          </w:p>
        </w:tc>
        <w:tc>
          <w:tcPr>
            <w:tcW w:w="722" w:type="dxa"/>
            <w:vAlign w:val="center"/>
            <w:textDirection w:val="lrTb"/>
            <w:noWrap w:val="false"/>
          </w:tcPr>
          <w:p>
            <w:pPr>
              <w:pStyle w:val="895"/>
              <w:jc w:val="center"/>
              <w:spacing w:after="0" w:line="240" w:lineRule="auto"/>
              <w:rPr>
                <w:rFonts w:hint="eastAsia"/>
              </w:rPr>
            </w:pPr>
            <w:r>
              <w:rPr>
                <w:rFonts w:hint="eastAsia"/>
              </w:rPr>
              <w:t xml:space="preserve">产品</w:t>
            </w:r>
            <w:r/>
          </w:p>
          <w:p>
            <w:pPr>
              <w:pStyle w:val="895"/>
              <w:jc w:val="center"/>
              <w:spacing w:after="0" w:line="240" w:lineRule="auto"/>
              <w:rPr>
                <w:rFonts w:hint="eastAsia"/>
              </w:rPr>
            </w:pPr>
            <w:r>
              <w:rPr>
                <w:rFonts w:hint="eastAsia"/>
              </w:rPr>
              <w:t xml:space="preserve">名称</w:t>
            </w:r>
            <w:r/>
          </w:p>
        </w:tc>
        <w:tc>
          <w:tcPr>
            <w:tcW w:w="728" w:type="dxa"/>
            <w:vAlign w:val="center"/>
            <w:textDirection w:val="lrTb"/>
            <w:noWrap w:val="false"/>
          </w:tcPr>
          <w:p>
            <w:pPr>
              <w:pStyle w:val="895"/>
              <w:jc w:val="center"/>
              <w:spacing w:after="0" w:line="240" w:lineRule="auto"/>
              <w:rPr>
                <w:rFonts w:hint="eastAsia"/>
              </w:rPr>
            </w:pPr>
            <w:r>
              <w:rPr>
                <w:rFonts w:hint="eastAsia"/>
              </w:rPr>
              <w:t xml:space="preserve">品牌</w:t>
            </w:r>
            <w:r/>
          </w:p>
        </w:tc>
        <w:tc>
          <w:tcPr>
            <w:tcW w:w="938" w:type="dxa"/>
            <w:vAlign w:val="center"/>
            <w:textDirection w:val="lrTb"/>
            <w:noWrap w:val="false"/>
          </w:tcPr>
          <w:p>
            <w:pPr>
              <w:pStyle w:val="895"/>
              <w:jc w:val="center"/>
              <w:spacing w:after="0" w:line="240" w:lineRule="auto"/>
              <w:rPr>
                <w:rFonts w:hint="eastAsia"/>
              </w:rPr>
            </w:pPr>
            <w:r>
              <w:rPr>
                <w:rFonts w:hint="eastAsia"/>
              </w:rPr>
              <w:t xml:space="preserve">规格</w:t>
            </w:r>
            <w:r/>
          </w:p>
          <w:p>
            <w:pPr>
              <w:pStyle w:val="895"/>
              <w:jc w:val="center"/>
              <w:spacing w:after="0" w:line="240" w:lineRule="auto"/>
              <w:rPr>
                <w:rFonts w:hint="eastAsia"/>
              </w:rPr>
            </w:pPr>
            <w:r>
              <w:rPr>
                <w:rFonts w:hint="eastAsia"/>
              </w:rPr>
              <w:t xml:space="preserve">型号</w:t>
            </w:r>
            <w:r/>
          </w:p>
        </w:tc>
        <w:tc>
          <w:tcPr>
            <w:tcW w:w="980" w:type="dxa"/>
            <w:vAlign w:val="center"/>
            <w:textDirection w:val="lrTb"/>
            <w:noWrap w:val="false"/>
          </w:tcPr>
          <w:p>
            <w:pPr>
              <w:pStyle w:val="895"/>
              <w:jc w:val="center"/>
              <w:spacing w:after="0" w:line="240" w:lineRule="auto"/>
              <w:rPr>
                <w:rFonts w:hint="eastAsia"/>
              </w:rPr>
            </w:pPr>
            <w:r>
              <w:rPr>
                <w:rFonts w:hint="eastAsia"/>
              </w:rPr>
              <w:t xml:space="preserve">制造商名称</w:t>
            </w:r>
            <w:r/>
          </w:p>
        </w:tc>
        <w:tc>
          <w:tcPr>
            <w:tcW w:w="1106" w:type="dxa"/>
            <w:vAlign w:val="center"/>
            <w:textDirection w:val="lrTb"/>
            <w:noWrap w:val="false"/>
          </w:tcPr>
          <w:p>
            <w:pPr>
              <w:pStyle w:val="895"/>
              <w:jc w:val="center"/>
              <w:spacing w:after="0" w:line="240" w:lineRule="auto"/>
              <w:rPr>
                <w:rFonts w:hint="eastAsia"/>
              </w:rPr>
            </w:pPr>
            <w:r>
              <w:rPr>
                <w:rFonts w:hint="eastAsia"/>
              </w:rPr>
              <w:t xml:space="preserve">产地</w:t>
            </w:r>
            <w:r/>
          </w:p>
        </w:tc>
        <w:tc>
          <w:tcPr>
            <w:tcW w:w="1385" w:type="dxa"/>
            <w:vAlign w:val="center"/>
            <w:textDirection w:val="lrTb"/>
            <w:noWrap w:val="false"/>
          </w:tcPr>
          <w:p>
            <w:pPr>
              <w:pStyle w:val="895"/>
              <w:jc w:val="center"/>
              <w:spacing w:after="0" w:line="240" w:lineRule="auto"/>
              <w:rPr>
                <w:rFonts w:hint="eastAsia"/>
              </w:rPr>
            </w:pPr>
            <w:r>
              <w:rPr>
                <w:rFonts w:hint="eastAsia"/>
              </w:rPr>
              <w:t xml:space="preserve">交付期</w:t>
            </w:r>
            <w:r/>
          </w:p>
        </w:tc>
        <w:tc>
          <w:tcPr>
            <w:tcW w:w="924" w:type="dxa"/>
            <w:vAlign w:val="center"/>
            <w:textDirection w:val="lrTb"/>
            <w:noWrap w:val="false"/>
          </w:tcPr>
          <w:p>
            <w:pPr>
              <w:pStyle w:val="895"/>
              <w:jc w:val="center"/>
              <w:spacing w:after="0" w:line="240" w:lineRule="auto"/>
              <w:rPr>
                <w:rFonts w:hint="eastAsia"/>
              </w:rPr>
            </w:pPr>
            <w:r>
              <w:rPr>
                <w:rFonts w:hint="eastAsia"/>
              </w:rPr>
              <w:t xml:space="preserve">数量</w:t>
            </w:r>
            <w:r/>
          </w:p>
        </w:tc>
        <w:tc>
          <w:tcPr>
            <w:tcW w:w="1008" w:type="dxa"/>
            <w:vAlign w:val="center"/>
            <w:textDirection w:val="lrTb"/>
            <w:noWrap w:val="false"/>
          </w:tcPr>
          <w:p>
            <w:pPr>
              <w:pStyle w:val="895"/>
              <w:jc w:val="center"/>
              <w:spacing w:after="0" w:line="240" w:lineRule="auto"/>
            </w:pPr>
            <w:r>
              <w:rPr>
                <w:rFonts w:hint="eastAsia"/>
              </w:rPr>
              <w:t xml:space="preserve">分项</w:t>
            </w:r>
            <w:r/>
          </w:p>
          <w:p>
            <w:pPr>
              <w:pStyle w:val="895"/>
              <w:jc w:val="center"/>
              <w:spacing w:after="0" w:line="240" w:lineRule="auto"/>
              <w:rPr>
                <w:rFonts w:hint="eastAsia"/>
              </w:rPr>
            </w:pPr>
            <w:r>
              <w:rPr>
                <w:rFonts w:hint="eastAsia"/>
              </w:rPr>
              <w:t xml:space="preserve">单价</w:t>
            </w:r>
            <w:r/>
          </w:p>
        </w:tc>
        <w:tc>
          <w:tcPr>
            <w:tcW w:w="1147" w:type="dxa"/>
            <w:vAlign w:val="center"/>
            <w:textDirection w:val="lrTb"/>
            <w:noWrap w:val="false"/>
          </w:tcPr>
          <w:p>
            <w:pPr>
              <w:pStyle w:val="895"/>
              <w:jc w:val="center"/>
              <w:spacing w:after="0" w:line="240" w:lineRule="auto"/>
            </w:pPr>
            <w:r>
              <w:rPr>
                <w:rFonts w:hint="eastAsia"/>
              </w:rPr>
              <w:t xml:space="preserve">分项</w:t>
            </w:r>
            <w:r/>
          </w:p>
          <w:p>
            <w:pPr>
              <w:pStyle w:val="895"/>
              <w:jc w:val="center"/>
              <w:spacing w:after="0" w:line="240" w:lineRule="auto"/>
              <w:rPr>
                <w:rFonts w:hint="eastAsia"/>
              </w:rPr>
            </w:pPr>
            <w:r>
              <w:rPr>
                <w:rFonts w:hint="eastAsia"/>
              </w:rPr>
              <w:t xml:space="preserve">总价</w:t>
            </w:r>
            <w:r/>
          </w:p>
        </w:tc>
      </w:tr>
      <w:tr>
        <w:trPr>
          <w:cantSplit/>
          <w:trHeight w:val="294"/>
        </w:trPr>
        <w:tc>
          <w:tcPr>
            <w:tcW w:w="802" w:type="dxa"/>
            <w:vAlign w:val="center"/>
            <w:textDirection w:val="lrTb"/>
            <w:noWrap w:val="false"/>
          </w:tcPr>
          <w:p>
            <w:pPr>
              <w:pStyle w:val="895"/>
              <w:jc w:val="center"/>
              <w:spacing w:after="0" w:line="240" w:lineRule="auto"/>
              <w:rPr>
                <w:rFonts w:hint="eastAsia"/>
              </w:rPr>
            </w:pPr>
            <w:r>
              <w:rPr>
                <w:rFonts w:hint="eastAsia"/>
              </w:rPr>
              <w:t xml:space="preserve">1</w:t>
            </w:r>
            <w:r/>
          </w:p>
        </w:tc>
        <w:tc>
          <w:tcPr>
            <w:tcW w:w="722" w:type="dxa"/>
            <w:vAlign w:val="center"/>
            <w:textDirection w:val="lrTb"/>
            <w:noWrap w:val="false"/>
          </w:tcPr>
          <w:p>
            <w:pPr>
              <w:pStyle w:val="895"/>
              <w:jc w:val="center"/>
              <w:spacing w:after="0" w:line="240" w:lineRule="auto"/>
              <w:rPr>
                <w:rFonts w:hint="eastAsia"/>
              </w:rPr>
            </w:pPr>
            <w:r>
              <w:rPr>
                <w:rFonts w:hint="eastAsia"/>
              </w:rPr>
            </w:r>
            <w:r/>
          </w:p>
        </w:tc>
        <w:tc>
          <w:tcPr>
            <w:tcW w:w="728" w:type="dxa"/>
            <w:vAlign w:val="center"/>
            <w:textDirection w:val="lrTb"/>
            <w:noWrap w:val="false"/>
          </w:tcPr>
          <w:p>
            <w:pPr>
              <w:pStyle w:val="895"/>
              <w:jc w:val="center"/>
              <w:spacing w:after="0" w:line="240" w:lineRule="auto"/>
              <w:rPr>
                <w:rFonts w:hint="eastAsia"/>
              </w:rPr>
            </w:pPr>
            <w:r>
              <w:rPr>
                <w:rFonts w:hint="eastAsia"/>
              </w:rPr>
            </w:r>
            <w:r/>
          </w:p>
        </w:tc>
        <w:tc>
          <w:tcPr>
            <w:tcW w:w="938" w:type="dxa"/>
            <w:vAlign w:val="center"/>
            <w:textDirection w:val="lrTb"/>
            <w:noWrap w:val="false"/>
          </w:tcPr>
          <w:p>
            <w:pPr>
              <w:pStyle w:val="895"/>
              <w:jc w:val="center"/>
              <w:spacing w:after="0" w:line="240" w:lineRule="auto"/>
              <w:rPr>
                <w:rFonts w:hint="eastAsia"/>
              </w:rPr>
            </w:pPr>
            <w:r>
              <w:rPr>
                <w:rFonts w:hint="eastAsia"/>
              </w:rPr>
            </w:r>
            <w:r/>
          </w:p>
        </w:tc>
        <w:tc>
          <w:tcPr>
            <w:tcW w:w="980" w:type="dxa"/>
            <w:vAlign w:val="center"/>
            <w:textDirection w:val="lrTb"/>
            <w:noWrap w:val="false"/>
          </w:tcPr>
          <w:p>
            <w:pPr>
              <w:pStyle w:val="895"/>
              <w:jc w:val="center"/>
              <w:spacing w:after="0" w:line="240" w:lineRule="auto"/>
              <w:rPr>
                <w:rFonts w:hint="eastAsia"/>
              </w:rPr>
            </w:pPr>
            <w:r>
              <w:rPr>
                <w:rFonts w:hint="eastAsia"/>
              </w:rPr>
            </w:r>
            <w:r/>
          </w:p>
        </w:tc>
        <w:tc>
          <w:tcPr>
            <w:tcW w:w="1106" w:type="dxa"/>
            <w:vAlign w:val="center"/>
            <w:textDirection w:val="lrTb"/>
            <w:noWrap w:val="false"/>
          </w:tcPr>
          <w:p>
            <w:pPr>
              <w:pStyle w:val="895"/>
              <w:jc w:val="center"/>
              <w:spacing w:after="0" w:line="240" w:lineRule="auto"/>
              <w:rPr>
                <w:rFonts w:hint="eastAsia"/>
              </w:rPr>
            </w:pPr>
            <w:r>
              <w:rPr>
                <w:rFonts w:hint="eastAsia"/>
              </w:rPr>
            </w:r>
            <w:r/>
          </w:p>
        </w:tc>
        <w:tc>
          <w:tcPr>
            <w:tcW w:w="1385" w:type="dxa"/>
            <w:vAlign w:val="center"/>
            <w:textDirection w:val="lrTb"/>
            <w:noWrap w:val="false"/>
          </w:tcPr>
          <w:p>
            <w:pPr>
              <w:pStyle w:val="895"/>
              <w:jc w:val="center"/>
              <w:spacing w:after="0" w:line="240" w:lineRule="auto"/>
              <w:rPr>
                <w:rFonts w:hint="eastAsia"/>
              </w:rPr>
            </w:pPr>
            <w:r>
              <w:rPr>
                <w:rFonts w:hint="eastAsia"/>
              </w:rPr>
              <w:t xml:space="preserve">合同签订后</w:t>
            </w:r>
            <w:r>
              <w:rPr>
                <w:rFonts w:hint="eastAsia"/>
                <w:u w:val="single"/>
              </w:rPr>
              <w:t xml:space="preserve">  </w:t>
            </w:r>
            <w:r>
              <w:rPr>
                <w:rFonts w:hint="eastAsia"/>
              </w:rPr>
              <w:t xml:space="preserve">日</w:t>
            </w:r>
            <w:r/>
          </w:p>
        </w:tc>
        <w:tc>
          <w:tcPr>
            <w:tcW w:w="924" w:type="dxa"/>
            <w:vAlign w:val="center"/>
            <w:textDirection w:val="lrTb"/>
            <w:noWrap w:val="false"/>
          </w:tcPr>
          <w:p>
            <w:pPr>
              <w:pStyle w:val="895"/>
              <w:jc w:val="center"/>
              <w:spacing w:after="0" w:line="240" w:lineRule="auto"/>
              <w:rPr>
                <w:rFonts w:hint="eastAsia"/>
              </w:rPr>
            </w:pPr>
            <w:r>
              <w:rPr>
                <w:rFonts w:hint="eastAsia"/>
              </w:rPr>
            </w:r>
            <w:r/>
          </w:p>
        </w:tc>
        <w:tc>
          <w:tcPr>
            <w:tcW w:w="1008" w:type="dxa"/>
            <w:vAlign w:val="center"/>
            <w:textDirection w:val="lrTb"/>
            <w:noWrap w:val="false"/>
          </w:tcPr>
          <w:p>
            <w:pPr>
              <w:pStyle w:val="895"/>
              <w:jc w:val="center"/>
              <w:spacing w:after="0" w:line="240" w:lineRule="auto"/>
              <w:rPr>
                <w:rFonts w:hint="eastAsia"/>
              </w:rPr>
            </w:pPr>
            <w:r>
              <w:rPr>
                <w:rFonts w:hint="eastAsia"/>
              </w:rPr>
            </w:r>
            <w:r/>
          </w:p>
        </w:tc>
        <w:tc>
          <w:tcPr>
            <w:tcW w:w="1147" w:type="dxa"/>
            <w:vAlign w:val="center"/>
            <w:textDirection w:val="lrTb"/>
            <w:noWrap w:val="false"/>
          </w:tcPr>
          <w:p>
            <w:pPr>
              <w:pStyle w:val="895"/>
              <w:jc w:val="center"/>
              <w:spacing w:after="0" w:line="240" w:lineRule="auto"/>
              <w:rPr>
                <w:rFonts w:hint="eastAsia"/>
              </w:rPr>
            </w:pPr>
            <w:r>
              <w:rPr>
                <w:rFonts w:hint="eastAsia"/>
              </w:rPr>
            </w:r>
            <w:r/>
          </w:p>
        </w:tc>
      </w:tr>
      <w:tr>
        <w:trPr>
          <w:cantSplit/>
          <w:trHeight w:val="696"/>
        </w:trPr>
        <w:tc>
          <w:tcPr>
            <w:tcW w:w="802" w:type="dxa"/>
            <w:vAlign w:val="center"/>
            <w:textDirection w:val="lrTb"/>
            <w:noWrap w:val="false"/>
          </w:tcPr>
          <w:p>
            <w:pPr>
              <w:pStyle w:val="895"/>
              <w:jc w:val="center"/>
              <w:spacing w:after="0" w:line="240" w:lineRule="auto"/>
              <w:rPr>
                <w:rFonts w:hint="eastAsia"/>
              </w:rPr>
            </w:pPr>
            <w:r>
              <w:rPr>
                <w:rFonts w:hint="eastAsia"/>
              </w:rPr>
              <w:t xml:space="preserve">2</w:t>
            </w:r>
            <w:r/>
          </w:p>
        </w:tc>
        <w:tc>
          <w:tcPr>
            <w:tcW w:w="722" w:type="dxa"/>
            <w:vAlign w:val="center"/>
            <w:textDirection w:val="lrTb"/>
            <w:noWrap w:val="false"/>
          </w:tcPr>
          <w:p>
            <w:pPr>
              <w:pStyle w:val="895"/>
              <w:jc w:val="center"/>
              <w:spacing w:after="0" w:line="240" w:lineRule="auto"/>
              <w:rPr>
                <w:rFonts w:hint="eastAsia"/>
              </w:rPr>
            </w:pPr>
            <w:r>
              <w:rPr>
                <w:rFonts w:hint="eastAsia"/>
              </w:rPr>
            </w:r>
            <w:r/>
          </w:p>
        </w:tc>
        <w:tc>
          <w:tcPr>
            <w:tcW w:w="728" w:type="dxa"/>
            <w:vAlign w:val="center"/>
            <w:textDirection w:val="lrTb"/>
            <w:noWrap w:val="false"/>
          </w:tcPr>
          <w:p>
            <w:pPr>
              <w:pStyle w:val="895"/>
              <w:jc w:val="center"/>
              <w:spacing w:after="0" w:line="240" w:lineRule="auto"/>
              <w:rPr>
                <w:rFonts w:hint="eastAsia"/>
              </w:rPr>
            </w:pPr>
            <w:r>
              <w:rPr>
                <w:rFonts w:hint="eastAsia"/>
              </w:rPr>
            </w:r>
            <w:r/>
          </w:p>
        </w:tc>
        <w:tc>
          <w:tcPr>
            <w:tcW w:w="938" w:type="dxa"/>
            <w:vAlign w:val="center"/>
            <w:textDirection w:val="lrTb"/>
            <w:noWrap w:val="false"/>
          </w:tcPr>
          <w:p>
            <w:pPr>
              <w:pStyle w:val="895"/>
              <w:jc w:val="center"/>
              <w:spacing w:after="0" w:line="240" w:lineRule="auto"/>
              <w:rPr>
                <w:rFonts w:hint="eastAsia"/>
              </w:rPr>
            </w:pPr>
            <w:r>
              <w:rPr>
                <w:rFonts w:hint="eastAsia"/>
              </w:rPr>
            </w:r>
            <w:r/>
          </w:p>
        </w:tc>
        <w:tc>
          <w:tcPr>
            <w:tcW w:w="980" w:type="dxa"/>
            <w:vAlign w:val="center"/>
            <w:textDirection w:val="lrTb"/>
            <w:noWrap w:val="false"/>
          </w:tcPr>
          <w:p>
            <w:pPr>
              <w:pStyle w:val="895"/>
              <w:jc w:val="center"/>
              <w:spacing w:after="0" w:line="240" w:lineRule="auto"/>
              <w:rPr>
                <w:rFonts w:hint="eastAsia"/>
                <w:highlight w:val="cyan"/>
              </w:rPr>
            </w:pPr>
            <w:r>
              <w:rPr>
                <w:rFonts w:hint="eastAsia"/>
                <w:highlight w:val="cyan"/>
              </w:rPr>
            </w:r>
            <w:r/>
          </w:p>
        </w:tc>
        <w:tc>
          <w:tcPr>
            <w:tcW w:w="1106" w:type="dxa"/>
            <w:vAlign w:val="center"/>
            <w:textDirection w:val="lrTb"/>
            <w:noWrap w:val="false"/>
          </w:tcPr>
          <w:p>
            <w:pPr>
              <w:pStyle w:val="895"/>
              <w:jc w:val="center"/>
              <w:spacing w:after="0" w:line="240" w:lineRule="auto"/>
              <w:rPr>
                <w:rFonts w:hint="eastAsia"/>
              </w:rPr>
            </w:pPr>
            <w:r>
              <w:rPr>
                <w:rFonts w:hint="eastAsia"/>
              </w:rPr>
            </w:r>
            <w:r/>
          </w:p>
        </w:tc>
        <w:tc>
          <w:tcPr>
            <w:tcW w:w="1385" w:type="dxa"/>
            <w:vAlign w:val="center"/>
            <w:textDirection w:val="lrTb"/>
            <w:noWrap w:val="false"/>
          </w:tcPr>
          <w:p>
            <w:pPr>
              <w:pStyle w:val="895"/>
              <w:jc w:val="center"/>
              <w:spacing w:after="0" w:line="240" w:lineRule="auto"/>
              <w:rPr>
                <w:rFonts w:hint="eastAsia"/>
                <w:u w:val="single"/>
              </w:rPr>
            </w:pPr>
            <w:r>
              <w:rPr>
                <w:rFonts w:hint="eastAsia"/>
                <w:u w:val="single"/>
              </w:rPr>
            </w:r>
            <w:r/>
          </w:p>
        </w:tc>
        <w:tc>
          <w:tcPr>
            <w:tcW w:w="924" w:type="dxa"/>
            <w:vAlign w:val="center"/>
            <w:textDirection w:val="lrTb"/>
            <w:noWrap w:val="false"/>
          </w:tcPr>
          <w:p>
            <w:pPr>
              <w:pStyle w:val="895"/>
              <w:jc w:val="center"/>
              <w:spacing w:after="0" w:line="240" w:lineRule="auto"/>
              <w:rPr>
                <w:rFonts w:hint="eastAsia"/>
              </w:rPr>
            </w:pPr>
            <w:r>
              <w:rPr>
                <w:rFonts w:hint="eastAsia"/>
              </w:rPr>
            </w:r>
            <w:r/>
          </w:p>
        </w:tc>
        <w:tc>
          <w:tcPr>
            <w:tcW w:w="1008" w:type="dxa"/>
            <w:vAlign w:val="center"/>
            <w:textDirection w:val="lrTb"/>
            <w:noWrap w:val="false"/>
          </w:tcPr>
          <w:p>
            <w:pPr>
              <w:pStyle w:val="895"/>
              <w:jc w:val="center"/>
              <w:spacing w:after="0" w:line="240" w:lineRule="auto"/>
              <w:rPr>
                <w:rFonts w:hint="eastAsia"/>
              </w:rPr>
            </w:pPr>
            <w:r>
              <w:rPr>
                <w:rFonts w:hint="eastAsia"/>
              </w:rPr>
            </w:r>
            <w:r/>
          </w:p>
        </w:tc>
        <w:tc>
          <w:tcPr>
            <w:tcW w:w="1147" w:type="dxa"/>
            <w:vAlign w:val="center"/>
            <w:textDirection w:val="lrTb"/>
            <w:noWrap w:val="false"/>
          </w:tcPr>
          <w:p>
            <w:pPr>
              <w:pStyle w:val="895"/>
              <w:jc w:val="center"/>
              <w:spacing w:after="0" w:line="240" w:lineRule="auto"/>
              <w:rPr>
                <w:rFonts w:hint="eastAsia"/>
              </w:rPr>
            </w:pPr>
            <w:r>
              <w:rPr>
                <w:rFonts w:hint="eastAsia"/>
              </w:rPr>
            </w:r>
            <w:r/>
          </w:p>
        </w:tc>
      </w:tr>
      <w:tr>
        <w:trPr>
          <w:cantSplit/>
          <w:trHeight w:val="724"/>
        </w:trPr>
        <w:tc>
          <w:tcPr>
            <w:tcW w:w="802" w:type="dxa"/>
            <w:vAlign w:val="center"/>
            <w:textDirection w:val="lrTb"/>
            <w:noWrap w:val="false"/>
          </w:tcPr>
          <w:p>
            <w:pPr>
              <w:pStyle w:val="895"/>
              <w:jc w:val="center"/>
              <w:spacing w:after="0" w:line="240" w:lineRule="auto"/>
              <w:rPr>
                <w:rFonts w:hint="eastAsia"/>
              </w:rPr>
            </w:pPr>
            <w:r>
              <w:rPr>
                <w:rFonts w:hint="eastAsia"/>
              </w:rPr>
              <w:t xml:space="preserve">3</w:t>
            </w:r>
            <w:r/>
          </w:p>
        </w:tc>
        <w:tc>
          <w:tcPr>
            <w:tcW w:w="722" w:type="dxa"/>
            <w:vAlign w:val="center"/>
            <w:textDirection w:val="lrTb"/>
            <w:noWrap w:val="false"/>
          </w:tcPr>
          <w:p>
            <w:pPr>
              <w:pStyle w:val="895"/>
              <w:jc w:val="center"/>
              <w:spacing w:after="0" w:line="240" w:lineRule="auto"/>
              <w:rPr>
                <w:rFonts w:hint="eastAsia"/>
              </w:rPr>
            </w:pPr>
            <w:r>
              <w:rPr>
                <w:rFonts w:hint="eastAsia"/>
              </w:rPr>
            </w:r>
            <w:r/>
          </w:p>
        </w:tc>
        <w:tc>
          <w:tcPr>
            <w:tcW w:w="728" w:type="dxa"/>
            <w:vAlign w:val="center"/>
            <w:textDirection w:val="lrTb"/>
            <w:noWrap w:val="false"/>
          </w:tcPr>
          <w:p>
            <w:pPr>
              <w:pStyle w:val="895"/>
              <w:jc w:val="center"/>
              <w:spacing w:after="0" w:line="240" w:lineRule="auto"/>
              <w:rPr>
                <w:rFonts w:hint="eastAsia"/>
              </w:rPr>
            </w:pPr>
            <w:r>
              <w:rPr>
                <w:rFonts w:hint="eastAsia"/>
              </w:rPr>
            </w:r>
            <w:r/>
          </w:p>
        </w:tc>
        <w:tc>
          <w:tcPr>
            <w:tcW w:w="938" w:type="dxa"/>
            <w:vAlign w:val="center"/>
            <w:textDirection w:val="lrTb"/>
            <w:noWrap w:val="false"/>
          </w:tcPr>
          <w:p>
            <w:pPr>
              <w:pStyle w:val="895"/>
              <w:jc w:val="center"/>
              <w:spacing w:after="0" w:line="240" w:lineRule="auto"/>
              <w:rPr>
                <w:rFonts w:hint="eastAsia"/>
              </w:rPr>
            </w:pPr>
            <w:r>
              <w:rPr>
                <w:rFonts w:hint="eastAsia"/>
              </w:rPr>
            </w:r>
            <w:r/>
          </w:p>
        </w:tc>
        <w:tc>
          <w:tcPr>
            <w:tcW w:w="980" w:type="dxa"/>
            <w:vAlign w:val="center"/>
            <w:textDirection w:val="lrTb"/>
            <w:noWrap w:val="false"/>
          </w:tcPr>
          <w:p>
            <w:pPr>
              <w:pStyle w:val="895"/>
              <w:jc w:val="center"/>
              <w:spacing w:after="0" w:line="240" w:lineRule="auto"/>
              <w:rPr>
                <w:rFonts w:hint="eastAsia"/>
              </w:rPr>
            </w:pPr>
            <w:r>
              <w:rPr>
                <w:rFonts w:hint="eastAsia"/>
              </w:rPr>
            </w:r>
            <w:r/>
          </w:p>
        </w:tc>
        <w:tc>
          <w:tcPr>
            <w:tcW w:w="1106" w:type="dxa"/>
            <w:vAlign w:val="center"/>
            <w:textDirection w:val="lrTb"/>
            <w:noWrap w:val="false"/>
          </w:tcPr>
          <w:p>
            <w:pPr>
              <w:pStyle w:val="895"/>
              <w:jc w:val="center"/>
              <w:spacing w:after="0" w:line="240" w:lineRule="auto"/>
              <w:rPr>
                <w:rFonts w:hint="eastAsia"/>
              </w:rPr>
            </w:pPr>
            <w:r>
              <w:rPr>
                <w:rFonts w:hint="eastAsia"/>
              </w:rPr>
            </w:r>
            <w:r/>
          </w:p>
        </w:tc>
        <w:tc>
          <w:tcPr>
            <w:tcW w:w="1385" w:type="dxa"/>
            <w:vAlign w:val="center"/>
            <w:textDirection w:val="lrTb"/>
            <w:noWrap w:val="false"/>
          </w:tcPr>
          <w:p>
            <w:pPr>
              <w:pStyle w:val="895"/>
              <w:jc w:val="center"/>
              <w:spacing w:after="0" w:line="240" w:lineRule="auto"/>
              <w:rPr>
                <w:rFonts w:hint="eastAsia"/>
              </w:rPr>
            </w:pPr>
            <w:r>
              <w:rPr>
                <w:rFonts w:hint="eastAsia"/>
              </w:rPr>
            </w:r>
            <w:r/>
          </w:p>
        </w:tc>
        <w:tc>
          <w:tcPr>
            <w:tcW w:w="924" w:type="dxa"/>
            <w:vAlign w:val="center"/>
            <w:textDirection w:val="lrTb"/>
            <w:noWrap w:val="false"/>
          </w:tcPr>
          <w:p>
            <w:pPr>
              <w:pStyle w:val="895"/>
              <w:jc w:val="center"/>
              <w:spacing w:after="0" w:line="240" w:lineRule="auto"/>
              <w:rPr>
                <w:rFonts w:hint="eastAsia"/>
              </w:rPr>
            </w:pPr>
            <w:r>
              <w:rPr>
                <w:rFonts w:hint="eastAsia"/>
              </w:rPr>
            </w:r>
            <w:r/>
          </w:p>
        </w:tc>
        <w:tc>
          <w:tcPr>
            <w:tcW w:w="1008" w:type="dxa"/>
            <w:vAlign w:val="center"/>
            <w:textDirection w:val="lrTb"/>
            <w:noWrap w:val="false"/>
          </w:tcPr>
          <w:p>
            <w:pPr>
              <w:pStyle w:val="895"/>
              <w:jc w:val="center"/>
              <w:spacing w:after="0" w:line="240" w:lineRule="auto"/>
              <w:rPr>
                <w:rFonts w:hint="eastAsia"/>
              </w:rPr>
            </w:pPr>
            <w:r>
              <w:rPr>
                <w:rFonts w:hint="eastAsia"/>
              </w:rPr>
            </w:r>
            <w:r/>
          </w:p>
        </w:tc>
        <w:tc>
          <w:tcPr>
            <w:tcW w:w="1147" w:type="dxa"/>
            <w:vAlign w:val="center"/>
            <w:textDirection w:val="lrTb"/>
            <w:noWrap w:val="false"/>
          </w:tcPr>
          <w:p>
            <w:pPr>
              <w:pStyle w:val="895"/>
              <w:jc w:val="center"/>
              <w:spacing w:after="0" w:line="240" w:lineRule="auto"/>
              <w:rPr>
                <w:rFonts w:hint="eastAsia"/>
              </w:rPr>
            </w:pPr>
            <w:r>
              <w:rPr>
                <w:rFonts w:hint="eastAsia"/>
              </w:rPr>
            </w:r>
            <w:r/>
          </w:p>
        </w:tc>
      </w:tr>
      <w:tr>
        <w:trPr>
          <w:cantSplit/>
          <w:trHeight w:val="640"/>
        </w:trPr>
        <w:tc>
          <w:tcPr>
            <w:tcW w:w="802" w:type="dxa"/>
            <w:vAlign w:val="center"/>
            <w:textDirection w:val="lrTb"/>
            <w:noWrap w:val="false"/>
          </w:tcPr>
          <w:p>
            <w:pPr>
              <w:pStyle w:val="895"/>
              <w:jc w:val="center"/>
              <w:spacing w:after="0" w:line="240" w:lineRule="auto"/>
              <w:rPr>
                <w:rFonts w:hint="eastAsia"/>
              </w:rPr>
            </w:pPr>
            <w:r>
              <w:rPr>
                <w:rFonts w:hint="eastAsia"/>
              </w:rPr>
              <w:t xml:space="preserve">4</w:t>
            </w:r>
            <w:r/>
          </w:p>
        </w:tc>
        <w:tc>
          <w:tcPr>
            <w:tcW w:w="722" w:type="dxa"/>
            <w:vAlign w:val="center"/>
            <w:textDirection w:val="lrTb"/>
            <w:noWrap w:val="false"/>
          </w:tcPr>
          <w:p>
            <w:pPr>
              <w:pStyle w:val="895"/>
              <w:jc w:val="center"/>
              <w:spacing w:after="0" w:line="240" w:lineRule="auto"/>
              <w:rPr>
                <w:rFonts w:hint="eastAsia"/>
              </w:rPr>
            </w:pPr>
            <w:r>
              <w:rPr>
                <w:rFonts w:hint="eastAsia"/>
              </w:rPr>
            </w:r>
            <w:r/>
          </w:p>
        </w:tc>
        <w:tc>
          <w:tcPr>
            <w:tcW w:w="728" w:type="dxa"/>
            <w:vAlign w:val="center"/>
            <w:textDirection w:val="lrTb"/>
            <w:noWrap w:val="false"/>
          </w:tcPr>
          <w:p>
            <w:pPr>
              <w:pStyle w:val="895"/>
              <w:jc w:val="center"/>
              <w:spacing w:after="0" w:line="240" w:lineRule="auto"/>
              <w:rPr>
                <w:rFonts w:hint="eastAsia"/>
              </w:rPr>
            </w:pPr>
            <w:r>
              <w:rPr>
                <w:rFonts w:hint="eastAsia"/>
              </w:rPr>
            </w:r>
            <w:r/>
          </w:p>
        </w:tc>
        <w:tc>
          <w:tcPr>
            <w:tcW w:w="938" w:type="dxa"/>
            <w:vAlign w:val="center"/>
            <w:textDirection w:val="lrTb"/>
            <w:noWrap w:val="false"/>
          </w:tcPr>
          <w:p>
            <w:pPr>
              <w:pStyle w:val="895"/>
              <w:jc w:val="center"/>
              <w:spacing w:after="0" w:line="240" w:lineRule="auto"/>
              <w:rPr>
                <w:rFonts w:hint="eastAsia"/>
              </w:rPr>
            </w:pPr>
            <w:r>
              <w:rPr>
                <w:rFonts w:hint="eastAsia"/>
              </w:rPr>
            </w:r>
            <w:r/>
          </w:p>
        </w:tc>
        <w:tc>
          <w:tcPr>
            <w:tcW w:w="980" w:type="dxa"/>
            <w:vAlign w:val="center"/>
            <w:textDirection w:val="lrTb"/>
            <w:noWrap w:val="false"/>
          </w:tcPr>
          <w:p>
            <w:pPr>
              <w:pStyle w:val="895"/>
              <w:jc w:val="center"/>
              <w:spacing w:after="0" w:line="240" w:lineRule="auto"/>
              <w:rPr>
                <w:rFonts w:hint="eastAsia"/>
              </w:rPr>
            </w:pPr>
            <w:r>
              <w:rPr>
                <w:rFonts w:hint="eastAsia"/>
              </w:rPr>
            </w:r>
            <w:r/>
          </w:p>
        </w:tc>
        <w:tc>
          <w:tcPr>
            <w:tcW w:w="1106" w:type="dxa"/>
            <w:vAlign w:val="center"/>
            <w:textDirection w:val="lrTb"/>
            <w:noWrap w:val="false"/>
          </w:tcPr>
          <w:p>
            <w:pPr>
              <w:pStyle w:val="895"/>
              <w:jc w:val="center"/>
              <w:spacing w:after="0" w:line="240" w:lineRule="auto"/>
              <w:rPr>
                <w:rFonts w:hint="eastAsia"/>
              </w:rPr>
            </w:pPr>
            <w:r>
              <w:rPr>
                <w:rFonts w:hint="eastAsia"/>
              </w:rPr>
            </w:r>
            <w:r/>
          </w:p>
        </w:tc>
        <w:tc>
          <w:tcPr>
            <w:tcW w:w="1385" w:type="dxa"/>
            <w:vAlign w:val="center"/>
            <w:textDirection w:val="lrTb"/>
            <w:noWrap w:val="false"/>
          </w:tcPr>
          <w:p>
            <w:pPr>
              <w:pStyle w:val="895"/>
              <w:jc w:val="center"/>
              <w:spacing w:after="0" w:line="240" w:lineRule="auto"/>
              <w:rPr>
                <w:rFonts w:hint="eastAsia"/>
              </w:rPr>
            </w:pPr>
            <w:r>
              <w:rPr>
                <w:rFonts w:hint="eastAsia"/>
              </w:rPr>
            </w:r>
            <w:r/>
          </w:p>
        </w:tc>
        <w:tc>
          <w:tcPr>
            <w:tcW w:w="924" w:type="dxa"/>
            <w:vAlign w:val="center"/>
            <w:textDirection w:val="lrTb"/>
            <w:noWrap w:val="false"/>
          </w:tcPr>
          <w:p>
            <w:pPr>
              <w:pStyle w:val="895"/>
              <w:jc w:val="center"/>
              <w:spacing w:after="0" w:line="240" w:lineRule="auto"/>
              <w:rPr>
                <w:rFonts w:hint="eastAsia"/>
              </w:rPr>
            </w:pPr>
            <w:r>
              <w:rPr>
                <w:rFonts w:hint="eastAsia"/>
              </w:rPr>
            </w:r>
            <w:r/>
          </w:p>
        </w:tc>
        <w:tc>
          <w:tcPr>
            <w:tcW w:w="1008" w:type="dxa"/>
            <w:vAlign w:val="center"/>
            <w:textDirection w:val="lrTb"/>
            <w:noWrap w:val="false"/>
          </w:tcPr>
          <w:p>
            <w:pPr>
              <w:pStyle w:val="895"/>
              <w:jc w:val="center"/>
              <w:spacing w:after="0" w:line="240" w:lineRule="auto"/>
              <w:rPr>
                <w:rFonts w:hint="eastAsia"/>
              </w:rPr>
            </w:pPr>
            <w:r>
              <w:rPr>
                <w:rFonts w:hint="eastAsia"/>
              </w:rPr>
            </w:r>
            <w:r/>
          </w:p>
        </w:tc>
        <w:tc>
          <w:tcPr>
            <w:tcW w:w="1147" w:type="dxa"/>
            <w:vAlign w:val="center"/>
            <w:textDirection w:val="lrTb"/>
            <w:noWrap w:val="false"/>
          </w:tcPr>
          <w:p>
            <w:pPr>
              <w:pStyle w:val="895"/>
              <w:jc w:val="center"/>
              <w:spacing w:after="0" w:line="240" w:lineRule="auto"/>
              <w:rPr>
                <w:rFonts w:hint="eastAsia"/>
              </w:rPr>
            </w:pPr>
            <w:r>
              <w:rPr>
                <w:rFonts w:hint="eastAsia"/>
              </w:rPr>
            </w:r>
            <w:r/>
          </w:p>
        </w:tc>
      </w:tr>
      <w:tr>
        <w:trPr>
          <w:cantSplit/>
          <w:trHeight w:val="580"/>
        </w:trPr>
        <w:tc>
          <w:tcPr>
            <w:tcW w:w="802" w:type="dxa"/>
            <w:vAlign w:val="center"/>
            <w:textDirection w:val="lrTb"/>
            <w:noWrap w:val="false"/>
          </w:tcPr>
          <w:p>
            <w:pPr>
              <w:pStyle w:val="895"/>
              <w:jc w:val="center"/>
              <w:spacing w:after="0" w:line="240" w:lineRule="auto"/>
            </w:pPr>
            <w:r>
              <w:t xml:space="preserve">…</w:t>
            </w:r>
            <w:r/>
          </w:p>
        </w:tc>
        <w:tc>
          <w:tcPr>
            <w:tcW w:w="722" w:type="dxa"/>
            <w:vAlign w:val="center"/>
            <w:textDirection w:val="lrTb"/>
            <w:noWrap w:val="false"/>
          </w:tcPr>
          <w:p>
            <w:pPr>
              <w:pStyle w:val="895"/>
              <w:jc w:val="center"/>
              <w:spacing w:after="0" w:line="240" w:lineRule="auto"/>
              <w:rPr>
                <w:rFonts w:hint="eastAsia"/>
              </w:rPr>
            </w:pPr>
            <w:r>
              <w:t xml:space="preserve">……</w:t>
            </w:r>
            <w:r>
              <w:rPr>
                <w:rFonts w:hint="eastAsia"/>
              </w:rPr>
            </w:r>
            <w:r/>
          </w:p>
        </w:tc>
        <w:tc>
          <w:tcPr>
            <w:tcW w:w="728" w:type="dxa"/>
            <w:vAlign w:val="center"/>
            <w:textDirection w:val="lrTb"/>
            <w:noWrap w:val="false"/>
          </w:tcPr>
          <w:p>
            <w:pPr>
              <w:pStyle w:val="895"/>
              <w:jc w:val="center"/>
              <w:spacing w:after="0" w:line="240" w:lineRule="auto"/>
              <w:rPr>
                <w:rFonts w:hint="eastAsia"/>
              </w:rPr>
            </w:pPr>
            <w:r>
              <w:rPr>
                <w:rFonts w:hint="eastAsia"/>
              </w:rPr>
            </w:r>
            <w:r/>
          </w:p>
        </w:tc>
        <w:tc>
          <w:tcPr>
            <w:tcW w:w="938" w:type="dxa"/>
            <w:vAlign w:val="center"/>
            <w:textDirection w:val="lrTb"/>
            <w:noWrap w:val="false"/>
          </w:tcPr>
          <w:p>
            <w:pPr>
              <w:pStyle w:val="895"/>
              <w:jc w:val="center"/>
              <w:spacing w:after="0" w:line="240" w:lineRule="auto"/>
              <w:rPr>
                <w:rFonts w:hint="eastAsia"/>
              </w:rPr>
            </w:pPr>
            <w:r>
              <w:rPr>
                <w:rFonts w:hint="eastAsia"/>
              </w:rPr>
            </w:r>
            <w:r/>
          </w:p>
        </w:tc>
        <w:tc>
          <w:tcPr>
            <w:tcW w:w="980" w:type="dxa"/>
            <w:vAlign w:val="center"/>
            <w:textDirection w:val="lrTb"/>
            <w:noWrap w:val="false"/>
          </w:tcPr>
          <w:p>
            <w:pPr>
              <w:pStyle w:val="895"/>
              <w:jc w:val="center"/>
              <w:spacing w:after="0" w:line="240" w:lineRule="auto"/>
              <w:rPr>
                <w:rFonts w:hint="eastAsia"/>
              </w:rPr>
            </w:pPr>
            <w:r>
              <w:rPr>
                <w:rFonts w:hint="eastAsia"/>
              </w:rPr>
            </w:r>
            <w:r/>
          </w:p>
        </w:tc>
        <w:tc>
          <w:tcPr>
            <w:tcW w:w="1106" w:type="dxa"/>
            <w:vAlign w:val="center"/>
            <w:textDirection w:val="lrTb"/>
            <w:noWrap w:val="false"/>
          </w:tcPr>
          <w:p>
            <w:pPr>
              <w:pStyle w:val="895"/>
              <w:jc w:val="center"/>
              <w:spacing w:after="0" w:line="240" w:lineRule="auto"/>
              <w:rPr>
                <w:rFonts w:hint="eastAsia"/>
              </w:rPr>
            </w:pPr>
            <w:r>
              <w:rPr>
                <w:rFonts w:hint="eastAsia"/>
              </w:rPr>
            </w:r>
            <w:r/>
          </w:p>
        </w:tc>
        <w:tc>
          <w:tcPr>
            <w:tcW w:w="1385" w:type="dxa"/>
            <w:vAlign w:val="center"/>
            <w:textDirection w:val="lrTb"/>
            <w:noWrap w:val="false"/>
          </w:tcPr>
          <w:p>
            <w:pPr>
              <w:pStyle w:val="895"/>
              <w:jc w:val="center"/>
              <w:spacing w:after="0" w:line="240" w:lineRule="auto"/>
              <w:rPr>
                <w:rFonts w:hint="eastAsia"/>
              </w:rPr>
            </w:pPr>
            <w:r>
              <w:rPr>
                <w:rFonts w:hint="eastAsia"/>
              </w:rPr>
            </w:r>
            <w:r/>
          </w:p>
        </w:tc>
        <w:tc>
          <w:tcPr>
            <w:tcW w:w="924" w:type="dxa"/>
            <w:vAlign w:val="center"/>
            <w:textDirection w:val="lrTb"/>
            <w:noWrap w:val="false"/>
          </w:tcPr>
          <w:p>
            <w:pPr>
              <w:pStyle w:val="895"/>
              <w:jc w:val="center"/>
              <w:spacing w:after="0" w:line="240" w:lineRule="auto"/>
              <w:rPr>
                <w:rFonts w:hint="eastAsia"/>
              </w:rPr>
            </w:pPr>
            <w:r>
              <w:rPr>
                <w:rFonts w:hint="eastAsia"/>
              </w:rPr>
            </w:r>
            <w:r/>
          </w:p>
        </w:tc>
        <w:tc>
          <w:tcPr>
            <w:tcW w:w="1008" w:type="dxa"/>
            <w:vAlign w:val="center"/>
            <w:textDirection w:val="lrTb"/>
            <w:noWrap w:val="false"/>
          </w:tcPr>
          <w:p>
            <w:pPr>
              <w:pStyle w:val="895"/>
              <w:jc w:val="center"/>
              <w:spacing w:after="0" w:line="240" w:lineRule="auto"/>
              <w:rPr>
                <w:rFonts w:hint="eastAsia"/>
              </w:rPr>
            </w:pPr>
            <w:r>
              <w:rPr>
                <w:rFonts w:hint="eastAsia"/>
              </w:rPr>
            </w:r>
            <w:r/>
          </w:p>
        </w:tc>
        <w:tc>
          <w:tcPr>
            <w:tcW w:w="1147" w:type="dxa"/>
            <w:vAlign w:val="center"/>
            <w:textDirection w:val="lrTb"/>
            <w:noWrap w:val="false"/>
          </w:tcPr>
          <w:p>
            <w:pPr>
              <w:pStyle w:val="895"/>
              <w:jc w:val="center"/>
              <w:spacing w:after="0" w:line="240" w:lineRule="auto"/>
              <w:rPr>
                <w:rFonts w:hint="eastAsia"/>
              </w:rPr>
            </w:pPr>
            <w:r>
              <w:rPr>
                <w:rFonts w:hint="eastAsia"/>
              </w:rPr>
            </w:r>
            <w:r/>
          </w:p>
        </w:tc>
      </w:tr>
      <w:tr>
        <w:trPr>
          <w:cantSplit/>
          <w:trHeight w:val="434"/>
        </w:trPr>
        <w:tc>
          <w:tcPr>
            <w:gridSpan w:val="10"/>
            <w:tcW w:w="9740" w:type="dxa"/>
            <w:vAlign w:val="top"/>
            <w:textDirection w:val="lrTb"/>
            <w:noWrap w:val="false"/>
          </w:tcPr>
          <w:p>
            <w:pPr>
              <w:pStyle w:val="895"/>
              <w:spacing w:line="240" w:lineRule="auto"/>
              <w:rPr>
                <w:u w:val="single"/>
              </w:rPr>
            </w:pPr>
            <w:r>
              <w:rPr>
                <w:rFonts w:hint="eastAsia"/>
              </w:rPr>
              <w:t xml:space="preserve">合计总价（人民币：元）</w:t>
            </w:r>
            <w:r>
              <w:rPr>
                <w:rFonts w:hint="eastAsia"/>
                <w:u w:val="single"/>
              </w:rPr>
              <w:t xml:space="preserve">                        </w:t>
            </w:r>
            <w:r>
              <w:rPr>
                <w:u w:val="single"/>
              </w:rPr>
            </w:r>
            <w:r/>
          </w:p>
        </w:tc>
      </w:tr>
      <w:tr>
        <w:trPr>
          <w:cantSplit/>
          <w:trHeight w:val="767"/>
        </w:trPr>
        <w:tc>
          <w:tcPr>
            <w:gridSpan w:val="10"/>
            <w:tcW w:w="9740" w:type="dxa"/>
            <w:vAlign w:val="top"/>
            <w:textDirection w:val="lrTb"/>
            <w:noWrap w:val="false"/>
          </w:tcPr>
          <w:p>
            <w:pPr>
              <w:pStyle w:val="964"/>
              <w:spacing w:before="0" w:beforeAutospacing="0" w:after="0" w:afterAutospacing="0" w:line="240" w:lineRule="auto"/>
              <w:rPr>
                <w:rFonts w:hint="eastAsia"/>
              </w:rPr>
            </w:pPr>
            <w:r>
              <w:rPr>
                <w:rFonts w:hint="eastAsia" w:cs="方正魏碑_GBK"/>
              </w:rPr>
              <w:t xml:space="preserve">本采购包中提供的符合本国产品标准的产品成本之和占该采购包提供的全部产品成本之和的比例为</w:t>
            </w:r>
            <w:r>
              <w:rPr>
                <w:rFonts w:cs="方正魏碑_GBK"/>
                <w:u w:val="single"/>
              </w:rPr>
              <w:t xml:space="preserve">      </w:t>
            </w:r>
            <w:r>
              <w:rPr>
                <w:rFonts w:hint="eastAsia" w:cs="方正魏碑_GBK"/>
              </w:rPr>
              <w:t xml:space="preserve">%。</w:t>
            </w:r>
            <w:r>
              <w:rPr>
                <w:rFonts w:hint="eastAsia"/>
              </w:rPr>
            </w:r>
            <w:r/>
          </w:p>
        </w:tc>
      </w:tr>
    </w:tbl>
    <w:p>
      <w:pPr>
        <w:pStyle w:val="895"/>
        <w:spacing w:after="0" w:line="440" w:lineRule="exact"/>
        <w:widowControl w:val="off"/>
        <w:rPr>
          <w:rFonts w:hint="eastAsia"/>
        </w:rPr>
      </w:pPr>
      <w:r>
        <w:rPr>
          <w:rFonts w:hint="eastAsia"/>
        </w:rPr>
        <w:t xml:space="preserve">注：1、投标人应根据本项目货物的分项价格情况填写上述表格。</w:t>
      </w:r>
      <w:r/>
    </w:p>
    <w:p>
      <w:pPr>
        <w:pStyle w:val="895"/>
        <w:ind w:firstLine="480"/>
        <w:spacing w:after="0" w:line="440" w:lineRule="exact"/>
        <w:widowControl w:val="off"/>
        <w:rPr>
          <w:rFonts w:hint="eastAsia"/>
        </w:rPr>
      </w:pPr>
      <w:r>
        <w:rPr>
          <w:rFonts w:hint="eastAsia"/>
        </w:rPr>
        <w:t xml:space="preserve">2、所有价格用人民币表示，合计总价</w:t>
      </w:r>
      <w:r>
        <w:t xml:space="preserve">有小数点的请保留小数点后两位</w:t>
      </w:r>
      <w:r>
        <w:rPr>
          <w:rFonts w:hint="eastAsia"/>
        </w:rPr>
        <w:t xml:space="preserve">。</w:t>
      </w:r>
      <w:r/>
    </w:p>
    <w:p>
      <w:pPr>
        <w:pStyle w:val="895"/>
        <w:ind w:firstLine="480"/>
        <w:spacing w:after="0" w:line="440" w:lineRule="exact"/>
        <w:widowControl w:val="off"/>
        <w:rPr>
          <w:rFonts w:hint="eastAsia"/>
        </w:rPr>
      </w:pPr>
      <w:r>
        <w:rPr>
          <w:rFonts w:hint="eastAsia"/>
        </w:rPr>
        <w:t xml:space="preserve">3</w:t>
      </w:r>
      <w:r>
        <w:rPr>
          <w:rFonts w:hint="eastAsia"/>
        </w:rPr>
        <w:t xml:space="preserve">、本采购包中含有多种产品时，投标人未填写本采购包中提供的符合本国产品标准</w:t>
      </w:r>
      <w:r>
        <w:rPr>
          <w:rFonts w:hint="eastAsia"/>
        </w:rPr>
        <w:t xml:space="preserve">的产品成本之和占该采购包提供的全部产品成本之和的比例数值的，或比例数值未达到80%的，将不享受本国产品价格评审优惠。</w:t>
      </w:r>
      <w:r/>
    </w:p>
    <w:p>
      <w:pPr>
        <w:pStyle w:val="895"/>
        <w:ind w:firstLine="480"/>
        <w:spacing w:after="0" w:line="440" w:lineRule="exact"/>
        <w:widowControl w:val="off"/>
        <w:rPr>
          <w:rFonts w:hint="eastAsia"/>
        </w:rPr>
      </w:pPr>
      <w:r>
        <w:rPr>
          <w:rFonts w:hint="eastAsia"/>
        </w:rPr>
        <w:t xml:space="preserve">4</w:t>
      </w:r>
      <w:r>
        <w:rPr>
          <w:rFonts w:hint="eastAsia"/>
        </w:rPr>
        <w:t xml:space="preserve">、投标人需认真填写本分项报价表，尤其注意规格型号的准确填写。</w:t>
      </w:r>
      <w:r/>
    </w:p>
    <w:p>
      <w:pPr>
        <w:pStyle w:val="895"/>
        <w:ind w:firstLine="480"/>
        <w:spacing w:line="400" w:lineRule="exact"/>
        <w:rPr>
          <w:bCs w:val="0"/>
        </w:rPr>
      </w:pPr>
      <w:r>
        <w:rPr>
          <w:rFonts w:hint="eastAsia"/>
          <w:szCs w:val="21"/>
        </w:rPr>
        <w:t xml:space="preserve">5</w:t>
      </w:r>
      <w:r>
        <w:rPr>
          <w:rFonts w:hint="eastAsia"/>
          <w:szCs w:val="21"/>
        </w:rPr>
        <w:t xml:space="preserve">、项目</w:t>
      </w:r>
      <w:r>
        <w:rPr>
          <w:szCs w:val="21"/>
        </w:rPr>
        <w:t xml:space="preserve">经办人可以根据</w:t>
      </w:r>
      <w:r>
        <w:rPr>
          <w:rFonts w:hint="eastAsia"/>
          <w:szCs w:val="21"/>
        </w:rPr>
        <w:t xml:space="preserve">项目</w:t>
      </w:r>
      <w:r>
        <w:rPr>
          <w:szCs w:val="21"/>
        </w:rPr>
        <w:t xml:space="preserve">实际需要</w:t>
      </w:r>
      <w:r>
        <w:rPr>
          <w:rFonts w:hint="eastAsia"/>
          <w:szCs w:val="21"/>
        </w:rPr>
        <w:t xml:space="preserve">对</w:t>
      </w:r>
      <w:r>
        <w:rPr>
          <w:szCs w:val="21"/>
        </w:rPr>
        <w:t xml:space="preserve">表格结构进行</w:t>
      </w:r>
      <w:r>
        <w:rPr>
          <w:rFonts w:hint="eastAsia"/>
          <w:szCs w:val="21"/>
        </w:rPr>
        <w:t xml:space="preserve">调整</w:t>
      </w:r>
      <w:r>
        <w:rPr>
          <w:szCs w:val="21"/>
        </w:rPr>
        <w:t xml:space="preserve">。</w:t>
      </w:r>
      <w:r>
        <w:rPr>
          <w:bCs w:val="0"/>
        </w:rPr>
      </w:r>
      <w:r/>
    </w:p>
    <w:p>
      <w:pPr>
        <w:pStyle w:val="895"/>
        <w:ind w:firstLine="1200"/>
        <w:spacing w:after="0" w:line="440" w:lineRule="exact"/>
        <w:widowControl w:val="off"/>
        <w:rPr>
          <w:rFonts w:hint="eastAsia"/>
        </w:rPr>
      </w:pPr>
      <w:r>
        <w:rPr>
          <w:rFonts w:hint="eastAsia"/>
        </w:rPr>
      </w:r>
      <w:r/>
    </w:p>
    <w:p>
      <w:pPr>
        <w:pStyle w:val="897"/>
        <w:jc w:val="center"/>
        <w:widowControl w:val="off"/>
        <w:rPr>
          <w:rFonts w:ascii="宋体" w:hAnsi="宋体"/>
        </w:rPr>
      </w:pPr>
      <w:r>
        <w:rPr>
          <w:rFonts w:ascii="宋体" w:hAnsi="宋体"/>
        </w:rPr>
        <w:br w:type="page" w:clear="all"/>
      </w:r>
      <w:bookmarkEnd w:id="106"/>
      <w:r/>
      <w:bookmarkEnd w:id="107"/>
      <w:r/>
      <w:bookmarkEnd w:id="108"/>
      <w:r/>
      <w:bookmarkStart w:id="112" w:name="_Toc321922917"/>
      <w:r/>
      <w:bookmarkStart w:id="113" w:name="_Toc511680883"/>
      <w:r/>
      <w:bookmarkStart w:id="114" w:name="_Toc472326801"/>
      <w:r/>
      <w:bookmarkStart w:id="115" w:name="_Toc224562188"/>
      <w:r>
        <w:rPr>
          <w:rFonts w:hint="eastAsia" w:ascii="宋体" w:hAnsi="宋体"/>
        </w:rPr>
        <w:t xml:space="preserve">附件</w:t>
      </w:r>
      <w:r>
        <w:rPr>
          <w:rFonts w:hint="eastAsia" w:ascii="宋体" w:hAnsi="宋体"/>
        </w:rPr>
        <w:t xml:space="preserve">3</w:t>
      </w:r>
      <w:r>
        <w:rPr>
          <w:rFonts w:ascii="宋体" w:hAnsi="宋体"/>
        </w:rPr>
        <w:t xml:space="preserve">、法定代表人授权书</w:t>
      </w:r>
      <w:bookmarkEnd w:id="115"/>
      <w:r>
        <w:rPr>
          <w:rFonts w:ascii="宋体" w:hAnsi="宋体"/>
        </w:rPr>
      </w:r>
      <w:r/>
    </w:p>
    <w:p>
      <w:pPr>
        <w:pStyle w:val="895"/>
        <w:spacing w:line="240" w:lineRule="auto"/>
        <w:widowControl w:val="off"/>
      </w:pPr>
      <w:r>
        <w:t xml:space="preserve">江苏杰源工程管理咨询有限公司：</w:t>
      </w:r>
      <w:r/>
    </w:p>
    <w:p>
      <w:pPr>
        <w:pStyle w:val="895"/>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为本公司（工厂）的合法代理人，就贵方组织的</w:t>
      </w:r>
      <w:r>
        <w:rPr>
          <w:rFonts w:ascii="Segoe UI Symbol" w:hAnsi="Segoe UI Symbol" w:cs="Segoe UI Symbol"/>
          <w:u w:val="single"/>
        </w:rPr>
        <w:t xml:space="preserve">2026年度图书采购</w:t>
      </w:r>
      <w:r>
        <w:t xml:space="preserve">项目（项目编号：</w:t>
      </w:r>
      <w:r>
        <w:rPr>
          <w:u w:val="single"/>
        </w:rPr>
        <w:t xml:space="preserve">JSZC-320581-CSJY-G2026-0024</w:t>
      </w:r>
      <w:r>
        <w:t xml:space="preserve">），以本公司（工厂）名义处理一切与之有关的事务。</w:t>
      </w:r>
      <w:r/>
    </w:p>
    <w:p>
      <w:pPr>
        <w:pStyle w:val="895"/>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895"/>
        <w:spacing w:line="240" w:lineRule="auto"/>
        <w:widowControl w:val="off"/>
      </w:pPr>
      <w:r>
        <w:t xml:space="preserve">    特此声明。</w:t>
      </w:r>
      <w:r/>
    </w:p>
    <w:p>
      <w:pPr>
        <w:pStyle w:val="895"/>
        <w:spacing w:line="240" w:lineRule="auto"/>
        <w:widowControl w:val="off"/>
      </w:pPr>
      <w:r/>
      <w:r/>
    </w:p>
    <w:p>
      <w:pPr>
        <w:pStyle w:val="895"/>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p>
    <w:p>
      <w:pPr>
        <w:pStyle w:val="895"/>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895"/>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p>
    <w:p>
      <w:pPr>
        <w:pStyle w:val="895"/>
        <w:spacing w:after="0" w:line="240" w:lineRule="auto"/>
        <w:widowControl w:val="off"/>
        <w:rPr>
          <w:u w:val="single"/>
        </w:rPr>
      </w:pPr>
      <w:r>
        <w:t xml:space="preserve">公民身份号码：</w:t>
      </w:r>
      <w:r>
        <w:rPr>
          <w:u w:val="single"/>
        </w:rPr>
        <w:t xml:space="preserve">                 </w:t>
      </w:r>
      <w:r/>
    </w:p>
    <w:p>
      <w:pPr>
        <w:pStyle w:val="895"/>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rPr>
          <w:u w:val="single"/>
        </w:rPr>
        <w:t xml:space="preserve">             </w:t>
      </w:r>
      <w:r/>
    </w:p>
    <w:p>
      <w:pPr>
        <w:pStyle w:val="895"/>
        <w:spacing w:after="0" w:line="240" w:lineRule="auto"/>
        <w:widowControl w:val="off"/>
        <w:rPr>
          <w:rFonts w:hint="eastAsia"/>
          <w:u w:val="single"/>
        </w:rPr>
      </w:pPr>
      <w:r>
        <w:rPr>
          <w:rFonts w:hint="eastAsia"/>
          <w:u w:val="single"/>
        </w:rPr>
      </w:r>
      <w:r/>
    </w:p>
    <w:p>
      <w:pPr>
        <w:pStyle w:val="895"/>
        <w:spacing w:after="0" w:line="240" w:lineRule="auto"/>
        <w:widowControl w:val="off"/>
        <w:rPr>
          <w:rFonts w:hint="eastAsia" w:cs="宋体"/>
          <w:b/>
          <w:color w:val="000000"/>
        </w:rPr>
      </w:pPr>
      <w:r>
        <w:rPr>
          <w:rFonts w:hint="eastAsia" w:cs="宋体"/>
          <w:b/>
          <w:color w:val="000000"/>
        </w:rPr>
        <w:t xml:space="preserve">注：</w:t>
      </w:r>
      <w:r>
        <w:rPr>
          <w:rFonts w:cs="宋体"/>
          <w:b/>
          <w:color w:val="000000"/>
        </w:rPr>
        <w:t xml:space="preserve"> </w:t>
      </w: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cs="宋体"/>
          <w:b/>
          <w:color w:val="000000"/>
        </w:rPr>
      </w:r>
      <w:r/>
    </w:p>
    <w:p>
      <w:pPr>
        <w:pStyle w:val="895"/>
        <w:ind w:firstLine="600"/>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p>
    <w:p>
      <w:pPr>
        <w:pStyle w:val="895"/>
        <w:spacing w:after="0" w:line="240" w:lineRule="auto"/>
        <w:widowControl w:val="off"/>
        <w:rPr>
          <w:rFonts w:hint="eastAsia"/>
          <w:bCs w:val="0"/>
          <w:sz w:val="21"/>
          <w:szCs w:val="20"/>
        </w:rPr>
      </w:pPr>
      <w:r>
        <w:rPr>
          <w:rFonts w:hint="eastAsia"/>
          <w:bCs w:val="0"/>
          <w:sz w:val="21"/>
          <w:szCs w:val="20"/>
        </w:rPr>
      </w:r>
      <w:r/>
    </w:p>
    <w:p>
      <w:pPr>
        <w:pStyle w:val="897"/>
        <w:jc w:val="center"/>
        <w:spacing w:before="0" w:line="440" w:lineRule="exact"/>
        <w:widowControl w:val="off"/>
        <w:rPr>
          <w:rFonts w:hint="eastAsia" w:ascii="宋体" w:hAnsi="宋体"/>
        </w:rPr>
      </w:pPr>
      <w:r>
        <w:rPr>
          <w:rFonts w:ascii="宋体" w:hAnsi="宋体"/>
        </w:rPr>
        <w:br w:type="page" w:clear="all"/>
      </w:r>
      <w:bookmarkStart w:id="116" w:name="_Toc224562189"/>
      <w:r>
        <w:rPr>
          <w:rFonts w:ascii="宋体" w:hAnsi="宋体"/>
        </w:rPr>
        <w:t xml:space="preserve">附件</w:t>
      </w:r>
      <w:r>
        <w:rPr>
          <w:rFonts w:hint="eastAsia" w:ascii="宋体" w:hAnsi="宋体"/>
        </w:rPr>
        <w:t xml:space="preserve">4</w:t>
      </w:r>
      <w:r>
        <w:rPr>
          <w:rFonts w:hint="eastAsia" w:ascii="宋体" w:hAnsi="宋体"/>
        </w:rPr>
        <w:t xml:space="preserve">、书面声明函</w:t>
      </w:r>
      <w:bookmarkEnd w:id="116"/>
      <w:r>
        <w:rPr>
          <w:rFonts w:hint="eastAsia" w:ascii="宋体" w:hAnsi="宋体"/>
        </w:rPr>
      </w:r>
      <w:r/>
    </w:p>
    <w:p>
      <w:pPr>
        <w:pStyle w:val="895"/>
        <w:spacing w:line="460" w:lineRule="exact"/>
        <w:widowControl w:val="off"/>
        <w:rPr>
          <w:lang w:val="zh-CN"/>
        </w:rPr>
      </w:pPr>
      <w:r>
        <w:rPr>
          <w:rStyle w:val="928"/>
          <w:rFonts w:ascii="宋体" w:hAnsi="宋体" w:eastAsia="宋体"/>
          <w:sz w:val="24"/>
        </w:rPr>
        <w:t xml:space="preserve">江苏杰源工程管理咨询有限公司</w:t>
      </w:r>
      <w:r>
        <w:rPr>
          <w:rStyle w:val="928"/>
          <w:rFonts w:hint="eastAsia" w:ascii="宋体" w:hAnsi="宋体" w:eastAsia="宋体"/>
          <w:sz w:val="24"/>
        </w:rPr>
        <w:t xml:space="preserve">：</w:t>
      </w:r>
      <w:r>
        <w:rPr>
          <w:lang w:val="zh-CN"/>
        </w:rPr>
      </w:r>
      <w:r/>
    </w:p>
    <w:p>
      <w:pPr>
        <w:pStyle w:val="895"/>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2026年度图书采购</w:t>
      </w:r>
      <w:r>
        <w:rPr>
          <w:rFonts w:hint="eastAsia"/>
          <w:lang w:val="zh-CN"/>
        </w:rPr>
        <w:t xml:space="preserve">项目（项目编号：</w:t>
      </w:r>
      <w:r>
        <w:rPr>
          <w:rFonts w:hint="eastAsia" w:cs="宋体"/>
          <w:u w:val="single"/>
          <w:lang w:val="zh-CN"/>
        </w:rPr>
        <w:t xml:space="preserve">JSZC-320581-CSJY-G2026-0024</w:t>
      </w:r>
      <w:r>
        <w:rPr>
          <w:rFonts w:hint="eastAsia"/>
          <w:lang w:val="zh-CN"/>
        </w:rPr>
        <w:t xml:space="preserve">）招标活动进行投标。并作以下郑重声明：</w:t>
      </w:r>
      <w:r>
        <w:rPr>
          <w:lang w:val="zh-CN"/>
        </w:rPr>
      </w:r>
      <w:r/>
    </w:p>
    <w:p>
      <w:pPr>
        <w:pStyle w:val="895"/>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我公司具备履行本项采购合同所必需的设备和专业技术能力，为履行本项采购合同我公司具备如下主要设备和主要专业技术能力：</w:t>
      </w:r>
      <w:r>
        <w:rPr>
          <w:bCs w:val="0"/>
        </w:rPr>
      </w:r>
      <w:r/>
    </w:p>
    <w:p>
      <w:pPr>
        <w:pStyle w:val="895"/>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895"/>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895"/>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2、参加本次政府采购活动前3年内，我单位在经营活动中没有因违法经营受到刑事处罚或者责令停产停业、吊销许可证或者执照、较大数额罚款等行政处罚。</w:t>
      </w:r>
      <w:r>
        <w:rPr>
          <w:lang w:val="zh-CN"/>
        </w:rPr>
      </w:r>
      <w:r/>
    </w:p>
    <w:p>
      <w:pPr>
        <w:pStyle w:val="895"/>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p>
    <w:p>
      <w:pPr>
        <w:pStyle w:val="895"/>
        <w:ind w:firstLine="600"/>
        <w:spacing w:line="560" w:lineRule="exact"/>
        <w:widowControl w:val="off"/>
        <w:rPr>
          <w:lang w:val="zh-CN"/>
        </w:rPr>
      </w:pPr>
      <w:r>
        <w:rPr>
          <w:lang w:val="zh-CN"/>
        </w:rPr>
        <w:t xml:space="preserve">本公司对上述声明的真实性负责。如有虚假，将依法承担相应责任。</w:t>
      </w:r>
      <w:r/>
    </w:p>
    <w:p>
      <w:pPr>
        <w:pStyle w:val="895"/>
        <w:jc w:val="center"/>
        <w:spacing w:after="120" w:line="440" w:lineRule="exact"/>
        <w:widowControl w:val="off"/>
      </w:pPr>
      <w:r/>
      <w:r/>
    </w:p>
    <w:p>
      <w:pPr>
        <w:pStyle w:val="895"/>
        <w:jc w:val="center"/>
        <w:spacing w:after="120" w:line="440" w:lineRule="exact"/>
        <w:widowControl w:val="off"/>
        <w:rPr>
          <w:rFonts w:hint="eastAsia"/>
        </w:rPr>
      </w:pPr>
      <w:r>
        <w:rPr>
          <w:rFonts w:hint="eastAsia"/>
        </w:rPr>
      </w:r>
      <w:r/>
    </w:p>
    <w:p>
      <w:pPr>
        <w:pStyle w:val="895"/>
        <w:ind w:firstLine="3840"/>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895"/>
        <w:ind w:firstLine="3840"/>
        <w:spacing w:line="360" w:lineRule="auto"/>
        <w:widowControl w:val="off"/>
        <w:rPr>
          <w:b/>
        </w:rPr>
      </w:pPr>
      <w:r>
        <w:rPr>
          <w:b/>
        </w:rPr>
        <w:t xml:space="preserve">日</w:t>
      </w:r>
      <w:r>
        <w:rPr>
          <w:rFonts w:hint="eastAsia"/>
          <w:b/>
        </w:rPr>
        <w:t xml:space="preserve"> </w:t>
      </w:r>
      <w:r>
        <w:rPr>
          <w:b/>
        </w:rPr>
        <w:t xml:space="preserve"> 期：</w:t>
      </w:r>
      <w:r/>
    </w:p>
    <w:p>
      <w:pPr>
        <w:pStyle w:val="895"/>
        <w:ind w:firstLine="4560"/>
        <w:spacing w:line="360" w:lineRule="auto"/>
        <w:widowControl w:val="off"/>
        <w:rPr>
          <w:rFonts w:hint="eastAsia"/>
          <w:b/>
        </w:rPr>
      </w:pPr>
      <w:r>
        <w:rPr>
          <w:rFonts w:hint="eastAsia"/>
          <w:b/>
        </w:rPr>
      </w:r>
      <w:r/>
    </w:p>
    <w:p>
      <w:pPr>
        <w:pStyle w:val="897"/>
        <w:jc w:val="center"/>
        <w:spacing w:before="0" w:line="440" w:lineRule="exact"/>
        <w:widowControl w:val="off"/>
        <w:rPr>
          <w:rFonts w:ascii="宋体" w:hAnsi="宋体"/>
        </w:rPr>
      </w:pPr>
      <w:r>
        <w:rPr>
          <w:rFonts w:ascii="宋体" w:hAnsi="宋体"/>
        </w:rPr>
        <w:br w:type="page" w:clear="all"/>
      </w:r>
      <w:bookmarkEnd w:id="112"/>
      <w:r/>
      <w:bookmarkEnd w:id="113"/>
      <w:r/>
      <w:bookmarkEnd w:id="114"/>
      <w:r/>
      <w:bookmarkStart w:id="117" w:name="_Toc158691789"/>
      <w:r/>
      <w:bookmarkStart w:id="118" w:name="_Toc315868077"/>
      <w:r/>
      <w:bookmarkStart w:id="119" w:name="_Toc315875339"/>
      <w:r/>
      <w:bookmarkStart w:id="120" w:name="_Toc518399677"/>
      <w:r/>
      <w:bookmarkStart w:id="121" w:name="_Toc481067496"/>
      <w:r/>
      <w:bookmarkStart w:id="122" w:name="_Toc224562190"/>
      <w:r>
        <w:rPr>
          <w:rFonts w:ascii="宋体" w:hAnsi="宋体"/>
        </w:rPr>
        <w:t xml:space="preserve">附件</w:t>
      </w:r>
      <w:r>
        <w:rPr>
          <w:rFonts w:hint="eastAsia" w:ascii="宋体" w:hAnsi="宋体"/>
        </w:rPr>
        <w:t xml:space="preserve">5</w:t>
      </w:r>
      <w:r>
        <w:rPr>
          <w:rFonts w:hint="eastAsia" w:ascii="宋体" w:hAnsi="宋体"/>
        </w:rPr>
        <w:t xml:space="preserve">、</w:t>
      </w:r>
      <w:bookmarkStart w:id="123" w:name="_Toc509495280"/>
      <w:r/>
      <w:bookmarkStart w:id="124" w:name="_Toc518399678"/>
      <w:r/>
      <w:bookmarkStart w:id="125" w:name="_Toc511680892"/>
      <w:r>
        <w:rPr>
          <w:rFonts w:hint="eastAsia" w:ascii="宋体" w:hAnsi="宋体"/>
        </w:rPr>
        <w:t xml:space="preserve">中小企业声明函</w:t>
      </w:r>
      <w:bookmarkEnd w:id="122"/>
      <w:r/>
      <w:bookmarkEnd w:id="123"/>
      <w:r/>
      <w:bookmarkEnd w:id="124"/>
      <w:r/>
      <w:bookmarkEnd w:id="125"/>
      <w:r>
        <w:rPr>
          <w:rFonts w:ascii="宋体" w:hAnsi="宋体"/>
        </w:rPr>
      </w:r>
      <w:r/>
    </w:p>
    <w:p>
      <w:pPr>
        <w:pStyle w:val="895"/>
        <w:spacing w:after="0" w:line="580" w:lineRule="exact"/>
        <w:widowControl w:val="off"/>
        <w:rPr>
          <w:rFonts w:cs="宋体"/>
          <w:bCs w:val="0"/>
          <w:lang w:val="zh-CN"/>
        </w:rPr>
      </w:pPr>
      <w:r/>
      <w:bookmarkEnd w:id="117"/>
      <w:r/>
      <w:bookmarkEnd w:id="118"/>
      <w:r/>
      <w:bookmarkEnd w:id="119"/>
      <w:r/>
      <w:bookmarkEnd w:id="120"/>
      <w:r/>
      <w:bookmarkEnd w:id="121"/>
      <w:r>
        <w:rPr>
          <w:rFonts w:hint="eastAsia"/>
          <w:bCs w:val="0"/>
          <w:u w:val="single"/>
        </w:rPr>
        <w:t xml:space="preserve">江苏杰源工程管理咨询有限公司</w:t>
      </w:r>
      <w:r>
        <w:rPr>
          <w:rFonts w:cs="宋体"/>
          <w:bCs w:val="0"/>
          <w:lang w:val="zh-CN"/>
        </w:rPr>
        <w:t xml:space="preserve">：</w:t>
      </w:r>
      <w:r/>
    </w:p>
    <w:p>
      <w:pPr>
        <w:pStyle w:val="895"/>
        <w:ind w:firstLine="480"/>
        <w:spacing w:after="0" w:line="580" w:lineRule="exact"/>
        <w:widowControl w:val="off"/>
        <w:rPr>
          <w:rFonts w:hint="eastAsia" w:cs="宋体"/>
          <w:bCs w:val="0"/>
          <w:lang w:val="zh-CN"/>
        </w:rPr>
      </w:pPr>
      <w:r>
        <w:rPr>
          <w:rFonts w:hint="eastAsia" w:cs="宋体"/>
          <w:bCs w:val="0"/>
          <w:lang w:val="zh-CN"/>
        </w:rPr>
        <w:t xml:space="preserve">本公司郑重声明，根据《</w:t>
      </w:r>
      <w:r>
        <w:rPr>
          <w:rFonts w:hint="eastAsia" w:cs="宋体"/>
          <w:bCs w:val="0"/>
          <w:lang w:val="zh-CN"/>
        </w:rPr>
        <w:t xml:space="preserve">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常熟市文化博览中心</w:t>
      </w:r>
      <w:r>
        <w:rPr>
          <w:rFonts w:cs="宋体"/>
          <w:lang w:val="zh-CN"/>
        </w:rPr>
        <w:t xml:space="preserve">的</w:t>
      </w:r>
      <w:r>
        <w:rPr>
          <w:rFonts w:ascii="Segoe UI Symbol" w:hAnsi="Segoe UI Symbol" w:cs="Segoe UI Symbol"/>
          <w:b/>
          <w:u w:val="single"/>
        </w:rPr>
        <w:t xml:space="preserve">2026年度图书采购</w:t>
      </w:r>
      <w:r>
        <w:rPr>
          <w:rFonts w:cs="宋体"/>
          <w:bCs w:val="0"/>
          <w:lang w:val="zh-CN"/>
        </w:rPr>
        <w:t xml:space="preserve">采购活动，</w:t>
      </w:r>
      <w:r>
        <w:rPr>
          <w:rFonts w:hint="eastAsia" w:cs="宋体"/>
          <w:bCs w:val="0"/>
          <w:lang w:val="zh-CN"/>
        </w:rPr>
        <w:t xml:space="preserve">提供的</w:t>
      </w:r>
      <w:r>
        <w:rPr>
          <w:rFonts w:hint="eastAsia" w:cs="宋体"/>
          <w:bCs w:val="0"/>
          <w:lang w:val="zh-CN"/>
        </w:rPr>
        <w:t xml:space="preserve">主要</w:t>
      </w:r>
      <w:r>
        <w:rPr>
          <w:rFonts w:hint="eastAsia" w:cs="宋体"/>
          <w:bCs w:val="0"/>
          <w:lang w:val="zh-CN"/>
        </w:rPr>
        <w:t xml:space="preserve">货物</w:t>
      </w:r>
      <w:r>
        <w:rPr>
          <w:rFonts w:hint="eastAsia" w:cs="宋体"/>
          <w:bCs w:val="0"/>
          <w:lang w:val="zh-CN"/>
        </w:rPr>
        <w:t xml:space="preserve">由符合政策要求的中小企业</w:t>
      </w:r>
      <w:r>
        <w:rPr>
          <w:rFonts w:hint="eastAsia" w:cs="宋体"/>
          <w:bCs w:val="0"/>
          <w:lang w:val="zh-CN"/>
        </w:rPr>
        <w:t xml:space="preserve">制造</w:t>
      </w:r>
      <w:r>
        <w:rPr>
          <w:rFonts w:hint="eastAsia" w:cs="宋体"/>
          <w:bCs w:val="0"/>
          <w:lang w:val="zh-CN"/>
        </w:rPr>
        <w:t xml:space="preserve">。企业的具体情况如下：</w:t>
      </w:r>
      <w:r>
        <w:rPr>
          <w:rFonts w:hint="eastAsia" w:cs="宋体"/>
          <w:bCs w:val="0"/>
          <w:lang w:val="zh-CN"/>
        </w:rPr>
      </w:r>
      <w:r/>
    </w:p>
    <w:p>
      <w:pPr>
        <w:pStyle w:val="895"/>
        <w:ind w:firstLine="480"/>
        <w:spacing w:after="0" w:line="480" w:lineRule="exact"/>
        <w:widowControl w:val="off"/>
        <w:rPr>
          <w:rFonts w:cs="宋体"/>
          <w:bCs w:val="0"/>
          <w:lang w:val="zh-CN"/>
        </w:rPr>
      </w:pPr>
      <w:r>
        <w:rPr>
          <w:rFonts w:cs="宋体"/>
          <w:bCs w:val="0"/>
          <w:lang w:val="zh-CN"/>
        </w:rPr>
        <w:t xml:space="preserve">1</w:t>
      </w:r>
      <w:r>
        <w:rPr>
          <w:rFonts w:hint="eastAsia" w:cs="宋体"/>
          <w:bCs w:val="0"/>
          <w:lang w:val="zh-CN"/>
        </w:rPr>
        <w:t xml:space="preserve">、</w:t>
      </w:r>
      <w:r>
        <w:rPr>
          <w:rFonts w:hint="eastAsia" w:cs="宋体"/>
          <w:b/>
          <w:u w:val="single"/>
          <w:lang w:val="zh-CN"/>
        </w:rPr>
        <w:t xml:space="preserve">（</w:t>
      </w:r>
      <w:r>
        <w:rPr>
          <w:rFonts w:hint="eastAsia" w:cs="宋体"/>
          <w:b/>
          <w:u w:val="single"/>
          <w:lang w:val="zh-CN"/>
        </w:rPr>
        <w:t xml:space="preserve">图书</w:t>
      </w:r>
      <w:r>
        <w:rPr>
          <w:rFonts w:hint="eastAsia" w:cs="宋体"/>
          <w:b/>
          <w:u w:val="single"/>
          <w:lang w:val="zh-CN"/>
        </w:rPr>
        <w:t xml:space="preserve">名称）</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w:t>
      </w:r>
      <w:r>
        <w:rPr>
          <w:rFonts w:hint="eastAsia" w:cs="宋体"/>
          <w:bCs w:val="0"/>
          <w:lang w:val="zh-CN"/>
        </w:rPr>
        <w:t xml:space="preserve">业；制造商为</w:t>
      </w:r>
      <w:r>
        <w:rPr>
          <w:rFonts w:cs="宋体"/>
          <w:bCs w:val="0"/>
          <w:u w:val="single"/>
          <w:lang w:val="zh-CN"/>
        </w:rPr>
        <w:t xml:space="preserve"> </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出版社</w:t>
      </w:r>
      <w:r>
        <w:rPr>
          <w:rFonts w:hint="eastAsia" w:cs="宋体"/>
          <w:b/>
          <w:bCs w:val="0"/>
          <w:u w:val="single"/>
          <w:lang w:val="zh-CN"/>
        </w:rPr>
        <w:t xml:space="preserve">名称</w:t>
      </w:r>
      <w:r>
        <w:rPr>
          <w:rFonts w:hint="eastAsia" w:cs="宋体"/>
          <w:b/>
          <w:bCs w:val="0"/>
          <w:u w:val="single"/>
          <w:lang w:val="zh-CN"/>
        </w:rPr>
        <w:t xml:space="preserve">）</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cs="宋体"/>
          <w:bCs w:val="0"/>
          <w:lang w:val="zh-CN"/>
        </w:rPr>
      </w:r>
      <w:r/>
    </w:p>
    <w:p>
      <w:pPr>
        <w:pStyle w:val="895"/>
        <w:ind w:firstLine="480"/>
        <w:spacing w:after="0" w:line="480" w:lineRule="exact"/>
        <w:widowControl w:val="off"/>
        <w:rPr>
          <w:rFonts w:hint="eastAsia" w:cs="宋体"/>
          <w:bCs w:val="0"/>
          <w:lang w:val="zh-CN"/>
        </w:rPr>
      </w:pPr>
      <w:r>
        <w:rPr>
          <w:rFonts w:hint="eastAsia" w:cs="宋体"/>
          <w:bCs w:val="0"/>
          <w:lang w:val="zh-CN"/>
        </w:rPr>
        <w:t xml:space="preserve">2</w:t>
      </w:r>
      <w:r>
        <w:rPr>
          <w:rFonts w:hint="eastAsia" w:cs="宋体"/>
          <w:bCs w:val="0"/>
          <w:lang w:val="zh-CN"/>
        </w:rPr>
        <w:t xml:space="preserve">、</w:t>
      </w:r>
      <w:r>
        <w:rPr>
          <w:rFonts w:hint="eastAsia" w:cs="宋体"/>
          <w:b/>
          <w:u w:val="single"/>
          <w:lang w:val="zh-CN"/>
        </w:rPr>
        <w:t xml:space="preserve">（</w:t>
      </w:r>
      <w:r>
        <w:rPr>
          <w:rFonts w:hint="eastAsia" w:cs="宋体"/>
          <w:b/>
          <w:u w:val="single"/>
          <w:lang w:val="zh-CN"/>
        </w:rPr>
        <w:t xml:space="preserve">图书</w:t>
      </w:r>
      <w:r>
        <w:rPr>
          <w:rFonts w:hint="eastAsia" w:cs="宋体"/>
          <w:b/>
          <w:u w:val="single"/>
          <w:lang w:val="zh-CN"/>
        </w:rPr>
        <w:t xml:space="preserve">名称）</w:t>
      </w:r>
      <w:r>
        <w:rPr>
          <w:rFonts w:cs="宋体"/>
          <w:bCs w:val="0"/>
          <w:lang w:val="zh-CN"/>
        </w:rPr>
        <w:t xml:space="preserve">，属于</w:t>
      </w:r>
      <w:r>
        <w:rPr>
          <w:rFonts w:hint="eastAsia"/>
          <w:b/>
          <w:u w:val="single"/>
          <w:shd w:val="clear" w:color="auto" w:fill="ffffff"/>
        </w:rPr>
        <w:t xml:space="preserve">工业</w:t>
      </w:r>
      <w:r>
        <w:rPr>
          <w:rFonts w:hint="eastAsia" w:cs="宋体"/>
          <w:bCs w:val="0"/>
          <w:lang w:val="zh-CN"/>
        </w:rPr>
        <w:t xml:space="preserve">行</w:t>
      </w:r>
      <w:r>
        <w:rPr>
          <w:rFonts w:hint="eastAsia" w:cs="宋体"/>
          <w:bCs w:val="0"/>
          <w:lang w:val="zh-CN"/>
        </w:rPr>
        <w:t xml:space="preserve">业；制造商为</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出版社</w:t>
      </w:r>
      <w:r>
        <w:rPr>
          <w:rFonts w:hint="eastAsia" w:cs="宋体"/>
          <w:b/>
          <w:bCs w:val="0"/>
          <w:u w:val="single"/>
          <w:lang w:val="zh-CN"/>
        </w:rPr>
        <w:t xml:space="preserve">名称）</w:t>
      </w:r>
      <w:r>
        <w:rPr>
          <w:rFonts w:hint="eastAsia" w:cs="宋体"/>
          <w:bCs w:val="0"/>
          <w:lang w:val="zh-CN"/>
        </w:rPr>
        <w:t xml:space="preserve">，从业人员</w:t>
      </w:r>
      <w:r>
        <w:rPr>
          <w:rFonts w:hint="eastAsia" w:cs="宋体"/>
          <w:bCs w:val="0"/>
          <w:u w:val="single"/>
          <w:lang w:val="zh-CN"/>
        </w:rPr>
        <w:t xml:space="preserve"> </w:t>
      </w:r>
      <w:r>
        <w:rPr>
          <w:rFonts w:cs="宋体"/>
          <w:bCs w:val="0"/>
          <w:u w:val="single"/>
          <w:lang w:val="zh-CN"/>
        </w:rPr>
        <w:t xml:space="preserve">      </w:t>
      </w:r>
      <w:r>
        <w:rPr>
          <w:rFonts w:hint="eastAsia" w:cs="宋体"/>
          <w:b/>
          <w:bCs w:val="0"/>
          <w:lang w:val="zh-CN"/>
        </w:rPr>
        <w:t xml:space="preserve">人</w:t>
      </w:r>
      <w:r>
        <w:rPr>
          <w:rFonts w:hint="eastAsia" w:cs="宋体"/>
          <w:bCs w:val="0"/>
          <w:lang w:val="zh-CN"/>
        </w:rPr>
        <w:t xml:space="preserve">，</w:t>
      </w:r>
      <w:r>
        <w:rPr>
          <w:rFonts w:cs="宋体"/>
          <w:bCs w:val="0"/>
          <w:lang w:val="zh-CN"/>
        </w:rPr>
        <w:t xml:space="preserve">营业收入为</w:t>
      </w:r>
      <w:r>
        <w:rPr>
          <w:rFonts w:cs="宋体"/>
          <w:bCs w:val="0"/>
          <w:u w:val="single"/>
          <w:lang w:val="zh-CN"/>
        </w:rPr>
        <w:t xml:space="preserve">        </w:t>
      </w:r>
      <w:r>
        <w:rPr>
          <w:rFonts w:cs="宋体"/>
          <w:b/>
          <w:bCs w:val="0"/>
          <w:lang w:val="zh-CN"/>
        </w:rPr>
        <w:t xml:space="preserve">万元</w:t>
      </w:r>
      <w:r>
        <w:rPr>
          <w:rFonts w:cs="宋体"/>
          <w:bCs w:val="0"/>
          <w:lang w:val="zh-CN"/>
        </w:rPr>
        <w:t xml:space="preserve">，资产总额为</w:t>
      </w:r>
      <w:r>
        <w:rPr>
          <w:rFonts w:cs="宋体"/>
          <w:bCs w:val="0"/>
          <w:u w:val="single"/>
          <w:lang w:val="zh-CN"/>
        </w:rPr>
        <w:t xml:space="preserve">    </w:t>
      </w:r>
      <w:r>
        <w:rPr>
          <w:rFonts w:cs="宋体"/>
          <w:b/>
          <w:bCs w:val="0"/>
          <w:lang w:val="zh-CN"/>
        </w:rPr>
        <w:t xml:space="preserve">万元</w:t>
      </w:r>
      <w:r>
        <w:rPr>
          <w:rFonts w:cs="宋体"/>
          <w:bCs w:val="0"/>
          <w:lang w:val="zh-CN"/>
        </w:rPr>
        <w:t xml:space="preserve">，属于</w:t>
      </w:r>
      <w:r>
        <w:rPr>
          <w:rFonts w:hint="eastAsia" w:cs="宋体"/>
          <w:bCs w:val="0"/>
          <w:u w:val="single"/>
          <w:lang w:val="zh-CN"/>
        </w:rPr>
        <w:t xml:space="preserve"> </w:t>
      </w:r>
      <w:r>
        <w:rPr>
          <w:rFonts w:cs="宋体"/>
          <w:bCs w:val="0"/>
          <w:u w:val="single"/>
          <w:lang w:val="zh-CN"/>
        </w:rPr>
        <w:t xml:space="preserve">      </w:t>
      </w:r>
      <w:r>
        <w:rPr>
          <w:rFonts w:cs="宋体"/>
          <w:bCs w:val="0"/>
          <w:lang w:val="zh-CN"/>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cs="宋体"/>
          <w:bCs w:val="0"/>
          <w:lang w:val="zh-CN"/>
        </w:rPr>
        <w:t xml:space="preserve">）</w:t>
      </w:r>
      <w:r>
        <w:rPr>
          <w:rFonts w:hint="eastAsia" w:cs="宋体"/>
          <w:bCs w:val="0"/>
          <w:lang w:val="zh-CN"/>
        </w:rPr>
        <w:t xml:space="preserve">。</w:t>
      </w:r>
      <w:r>
        <w:rPr>
          <w:rFonts w:hint="eastAsia" w:cs="宋体"/>
          <w:bCs w:val="0"/>
          <w:lang w:val="zh-CN"/>
        </w:rPr>
      </w:r>
      <w:r/>
    </w:p>
    <w:p>
      <w:pPr>
        <w:pStyle w:val="895"/>
        <w:ind w:firstLine="480"/>
        <w:spacing w:after="0" w:line="580" w:lineRule="exact"/>
        <w:rPr>
          <w:rFonts w:cs="宋体"/>
          <w:bCs w:val="0"/>
          <w:lang w:val="zh-CN"/>
        </w:rPr>
      </w:pPr>
      <w:r>
        <w:rPr>
          <w:rFonts w:hint="eastAsia" w:cs="宋体"/>
          <w:bCs w:val="0"/>
          <w:lang w:val="zh-CN"/>
        </w:rPr>
        <w:t xml:space="preserve">……</w:t>
      </w:r>
      <w:r>
        <w:rPr>
          <w:rFonts w:cs="宋体"/>
          <w:bCs w:val="0"/>
          <w:lang w:val="zh-CN"/>
        </w:rPr>
      </w:r>
      <w:r/>
    </w:p>
    <w:p>
      <w:pPr>
        <w:pStyle w:val="895"/>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p>
    <w:p>
      <w:pPr>
        <w:pStyle w:val="895"/>
        <w:ind w:firstLine="480"/>
        <w:spacing w:after="0" w:line="580" w:lineRule="exact"/>
        <w:widowControl w:val="off"/>
        <w:rPr>
          <w:rFonts w:cs="宋体"/>
          <w:lang w:val="zh-CN"/>
        </w:rPr>
      </w:pPr>
      <w:r>
        <w:rPr>
          <w:rFonts w:cs="宋体"/>
          <w:lang w:val="zh-CN"/>
        </w:rPr>
        <w:t xml:space="preserve">本企业对上述声明内容的真实性负责。如有虚假，将依法承担相应责任。</w:t>
      </w:r>
      <w:r>
        <w:rPr>
          <w:rFonts w:cs="宋体"/>
          <w:lang w:val="zh-CN"/>
        </w:rPr>
      </w:r>
      <w:r/>
    </w:p>
    <w:p>
      <w:pPr>
        <w:pStyle w:val="895"/>
        <w:ind w:firstLine="480"/>
        <w:spacing w:after="0" w:line="580" w:lineRule="exact"/>
        <w:widowControl w:val="off"/>
        <w:rPr>
          <w:rFonts w:hint="eastAsia" w:cs="宋体"/>
          <w:b/>
          <w:bCs w:val="0"/>
          <w:lang w:val="zh-CN"/>
        </w:rPr>
      </w:pPr>
      <w:r>
        <w:rPr>
          <w:rFonts w:hint="eastAsia" w:cs="宋体"/>
          <w:b/>
          <w:bCs w:val="0"/>
          <w:lang w:val="zh-CN"/>
        </w:rPr>
        <w:t xml:space="preserve">说明：</w:t>
      </w:r>
      <w:r>
        <w:rPr>
          <w:rFonts w:hint="eastAsia" w:cs="宋体"/>
          <w:b/>
          <w:bCs w:val="0"/>
          <w:lang w:val="zh-CN"/>
        </w:rPr>
        <w:t xml:space="preserve">如</w:t>
      </w:r>
      <w:r>
        <w:rPr>
          <w:b/>
          <w:bCs w:val="0"/>
          <w:szCs w:val="20"/>
        </w:rPr>
        <w:t xml:space="preserve">投标人提供的</w:t>
      </w:r>
      <w:r>
        <w:rPr>
          <w:rFonts w:hint="eastAsia"/>
          <w:b/>
          <w:bCs w:val="0"/>
          <w:szCs w:val="20"/>
        </w:rPr>
        <w:t xml:space="preserve">图书</w:t>
      </w:r>
      <w:r>
        <w:rPr>
          <w:rFonts w:hint="eastAsia"/>
          <w:b/>
          <w:bCs w:val="0"/>
          <w:szCs w:val="20"/>
        </w:rPr>
        <w:t xml:space="preserve">为</w:t>
      </w:r>
      <w:r>
        <w:rPr>
          <w:b/>
          <w:bCs w:val="0"/>
          <w:szCs w:val="20"/>
        </w:rPr>
        <w:t xml:space="preserve">中小企业</w:t>
      </w:r>
      <w:r>
        <w:rPr>
          <w:b/>
          <w:bCs w:val="0"/>
          <w:szCs w:val="20"/>
        </w:rPr>
        <w:t xml:space="preserve">制造</w:t>
      </w:r>
      <w:r>
        <w:rPr>
          <w:rFonts w:hint="eastAsia"/>
          <w:b/>
          <w:bCs w:val="0"/>
          <w:szCs w:val="20"/>
        </w:rPr>
        <w:t xml:space="preserve">的，</w:t>
      </w:r>
      <w:r>
        <w:rPr>
          <w:rFonts w:cs="宋体"/>
          <w:b/>
          <w:bCs w:val="0"/>
          <w:lang w:val="zh-CN"/>
        </w:rPr>
        <w:t xml:space="preserve"> </w:t>
      </w:r>
      <w:r>
        <w:rPr>
          <w:rFonts w:hint="eastAsia" w:cs="宋体"/>
          <w:b/>
          <w:bCs w:val="0"/>
          <w:lang w:val="zh-CN"/>
        </w:rPr>
        <w:t xml:space="preserve">制造商</w:t>
      </w:r>
      <w:r>
        <w:rPr>
          <w:rFonts w:hint="eastAsia" w:cs="宋体"/>
          <w:b/>
          <w:bCs w:val="0"/>
          <w:lang w:val="zh-CN"/>
        </w:rPr>
        <w:t xml:space="preserve">“</w:t>
      </w:r>
      <w:r>
        <w:rPr>
          <w:rFonts w:hint="eastAsia" w:cs="宋体"/>
          <w:b/>
          <w:bCs w:val="0"/>
          <w:lang w:val="zh-CN"/>
        </w:rPr>
        <w:t xml:space="preserve">出版社名称</w:t>
      </w:r>
      <w:r>
        <w:rPr>
          <w:rFonts w:hint="eastAsia" w:cs="宋体"/>
          <w:b/>
          <w:bCs w:val="0"/>
          <w:lang w:val="zh-CN"/>
        </w:rPr>
        <w:t xml:space="preserve">”栏</w:t>
      </w:r>
      <w:r>
        <w:rPr>
          <w:rFonts w:hint="eastAsia" w:cs="宋体"/>
          <w:b/>
          <w:bCs w:val="0"/>
          <w:lang w:val="zh-CN"/>
        </w:rPr>
        <w:t xml:space="preserve">应填写出版社名称</w:t>
      </w:r>
      <w:r>
        <w:rPr>
          <w:rFonts w:hint="eastAsia" w:cs="宋体"/>
          <w:b/>
          <w:bCs w:val="0"/>
          <w:lang w:val="zh-CN"/>
        </w:rPr>
        <w:t xml:space="preserve">，如中国传媒大学出版社有限责任公司、江苏大学出版社有限公司等</w:t>
      </w:r>
      <w:r>
        <w:rPr>
          <w:rFonts w:hint="eastAsia" w:cs="宋体"/>
          <w:b/>
          <w:bCs w:val="0"/>
          <w:lang w:val="zh-CN"/>
        </w:rPr>
        <w:t xml:space="preserve">。</w:t>
      </w:r>
      <w:r>
        <w:rPr>
          <w:rFonts w:hint="eastAsia" w:cs="宋体"/>
          <w:b/>
          <w:bCs w:val="0"/>
          <w:lang w:val="zh-CN"/>
        </w:rPr>
      </w:r>
      <w:r/>
    </w:p>
    <w:p>
      <w:pPr>
        <w:pStyle w:val="895"/>
        <w:spacing w:after="120" w:line="440" w:lineRule="exact"/>
        <w:widowControl w:val="off"/>
        <w:rPr>
          <w:rFonts w:hint="eastAsia" w:cs="宋体"/>
          <w:lang w:val="zh-CN"/>
        </w:rPr>
      </w:pPr>
      <w:r>
        <w:rPr>
          <w:rFonts w:hint="eastAsia" w:cs="宋体"/>
          <w:lang w:val="zh-CN"/>
        </w:rPr>
      </w:r>
      <w:r/>
    </w:p>
    <w:p>
      <w:pPr>
        <w:pStyle w:val="895"/>
        <w:ind w:firstLine="3840"/>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895"/>
        <w:ind w:firstLine="384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895"/>
        <w:jc w:val="left"/>
        <w:spacing w:after="120" w:line="440" w:lineRule="exact"/>
        <w:widowControl w:val="off"/>
      </w:pPr>
      <w:r>
        <w:rPr>
          <w:rFonts w:hint="eastAsia"/>
        </w:rPr>
        <w:t xml:space="preserve">注：（1）从业人员、营业收入、资产总额填报上一年度数据，无上一年度数据的新成立企业可不填报。</w:t>
      </w:r>
      <w:r/>
    </w:p>
    <w:p>
      <w:pPr>
        <w:pStyle w:val="895"/>
        <w:jc w:val="left"/>
        <w:spacing w:after="120" w:line="440" w:lineRule="exact"/>
        <w:widowControl w:val="off"/>
        <w:rPr>
          <w:bCs w:val="0"/>
        </w:rPr>
      </w:pPr>
      <w:r>
        <w:rPr>
          <w:rFonts w:hint="eastAsia"/>
        </w:rPr>
        <w:t xml:space="preserve">（2）</w:t>
      </w:r>
      <w:r>
        <w:t xml:space="preserve">填报严格按工信部联企业〔2011〕300号通知中的《中小企业划型标准规定》进行，中小企业规模类型可进入小程序进行自测</w:t>
      </w:r>
      <w:r>
        <w:rPr>
          <w:rFonts w:hint="eastAsia"/>
        </w:rPr>
        <w:t xml:space="preserve">。</w:t>
      </w:r>
      <w:r>
        <w:rPr>
          <w:bCs w:val="0"/>
        </w:rPr>
      </w:r>
      <w:r/>
    </w:p>
    <w:p>
      <w:pPr>
        <w:pStyle w:val="895"/>
        <w:jc w:val="left"/>
        <w:spacing w:after="120" w:line="440" w:lineRule="exact"/>
        <w:rPr>
          <w:b/>
          <w:bCs w:val="0"/>
        </w:rPr>
      </w:pPr>
      <w:r>
        <w:rPr>
          <w:rFonts w:hint="eastAsia"/>
          <w:b/>
          <w:bCs w:val="0"/>
        </w:rPr>
        <w:t xml:space="preserve">（</w:t>
      </w:r>
      <w:r>
        <w:rPr>
          <w:b/>
          <w:bCs w:val="0"/>
        </w:rPr>
        <w:t xml:space="preserve">3）上述“中小企业声明函”格式原则上不得改动，因擅自改动引起的评审风险由</w:t>
      </w:r>
      <w:r>
        <w:rPr>
          <w:b/>
          <w:bCs w:val="0"/>
        </w:rPr>
        <w:t xml:space="preserve">投标人</w:t>
      </w:r>
      <w:r>
        <w:rPr>
          <w:b/>
          <w:bCs w:val="0"/>
        </w:rPr>
        <w:t xml:space="preserve">自行承担。</w:t>
      </w:r>
      <w:r>
        <w:rPr>
          <w:b/>
          <w:bCs w:val="0"/>
        </w:rPr>
      </w:r>
      <w:r/>
    </w:p>
    <w:p>
      <w:pPr>
        <w:pStyle w:val="895"/>
        <w:spacing w:after="0" w:line="440" w:lineRule="exact"/>
        <w:widowControl w:val="off"/>
        <w:rPr>
          <w:rFonts w:hint="eastAsia"/>
          <w:bCs w:val="0"/>
        </w:rPr>
      </w:pPr>
      <w:r>
        <w:rPr>
          <w:rFonts w:hint="eastAsia"/>
          <w:b/>
        </w:rPr>
        <w:t xml:space="preserve">（</w:t>
      </w:r>
      <w:r>
        <w:rPr>
          <w:b/>
        </w:rPr>
        <w:t xml:space="preserve">4</w:t>
      </w:r>
      <w:r>
        <w:rPr>
          <w:rFonts w:hint="eastAsia"/>
          <w:b/>
        </w:rPr>
        <w:t xml:space="preserve">）</w:t>
      </w:r>
      <w:r>
        <w:rPr>
          <w:rFonts w:hint="eastAsia"/>
          <w:b/>
        </w:rPr>
        <w:t xml:space="preserve">投标人如为中小企业，应在投标文件中提供中小企业声明函。未按招标文件的规定在投标文件中提供有效的中小企业声明函的，不享受促进中小微企业发展的相关政府采购政策且相关风险将由投标人自行承担。</w:t>
      </w:r>
      <w:r>
        <w:rPr>
          <w:rFonts w:hint="eastAsia"/>
          <w:bCs w:val="0"/>
        </w:rPr>
      </w:r>
      <w:r/>
    </w:p>
    <w:p>
      <w:pPr>
        <w:pStyle w:val="895"/>
        <w:jc w:val="left"/>
        <w:spacing w:after="0" w:line="420" w:lineRule="exact"/>
        <w:widowControl w:val="off"/>
      </w:pPr>
      <w:r/>
      <w:bookmarkStart w:id="126" w:name="OLE_LINK3"/>
      <w:r>
        <w:rPr>
          <w:rFonts w:hint="eastAsia"/>
        </w:rPr>
        <w:t xml:space="preserve">（5）</w:t>
      </w:r>
      <w:r>
        <w:t xml:space="preserve">工信部联企业〔2011〕300号</w:t>
      </w:r>
      <w:r>
        <w:rPr>
          <w:rFonts w:hint="eastAsia"/>
        </w:rPr>
        <w:t xml:space="preserve">行业划型标准为：</w:t>
      </w:r>
      <w:r/>
    </w:p>
    <w:p>
      <w:pPr>
        <w:pStyle w:val="895"/>
        <w:jc w:val="left"/>
        <w:spacing w:after="0" w:line="420" w:lineRule="exact"/>
        <w:widowControl w:val="off"/>
      </w:pPr>
      <w:r>
        <w:rPr>
          <w:rFonts w:hint="eastAsia"/>
          <w:b/>
        </w:rPr>
        <w:t xml:space="preserve">（一）农、林、牧、渔业</w:t>
      </w:r>
      <w:r>
        <w:rPr>
          <w:rFonts w:hint="eastAsia"/>
        </w:rPr>
        <w:t xml:space="preserve">。营业收入20000万元以下的为中小微型企业。其中，营业</w:t>
      </w:r>
      <w:r>
        <w:rPr>
          <w:rFonts w:hint="eastAsia"/>
        </w:rPr>
        <w:t xml:space="preserve">收入500万元及以上的为中型企业，营业收入50万元及以上的为小型企业，营业收入50万元以下的为微型企业。</w:t>
      </w:r>
      <w:r/>
    </w:p>
    <w:p>
      <w:pPr>
        <w:pStyle w:val="895"/>
        <w:jc w:val="left"/>
        <w:spacing w:after="0" w:line="420" w:lineRule="exact"/>
        <w:widowControl w:val="off"/>
      </w:pPr>
      <w:r>
        <w:rPr>
          <w:rFonts w:hint="eastAsia"/>
          <w:b/>
        </w:rPr>
        <w:t xml:space="preserve">（二）工业</w:t>
      </w:r>
      <w:r>
        <w:rPr>
          <w:rFonts w:hint="eastAsia"/>
        </w:rPr>
        <w:t xml:space="preserve">。从业人员1000人以下或营业收入40000万元以下的为中小微型企业。其中，从业人员300人及以上，且营业收入2000万元及以上的为中型企业；从业人员20人及以上，且营业收入300万元及以上的为小型</w:t>
      </w:r>
      <w:r>
        <w:rPr>
          <w:rFonts w:hint="eastAsia"/>
        </w:rPr>
        <w:t xml:space="preserve">企业；从业人员20人以下或营业收入300万元以下的为微型企业。</w:t>
      </w:r>
      <w:r/>
    </w:p>
    <w:p>
      <w:pPr>
        <w:pStyle w:val="895"/>
        <w:jc w:val="left"/>
        <w:spacing w:after="0" w:line="420" w:lineRule="exact"/>
        <w:widowControl w:val="off"/>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95"/>
        <w:jc w:val="left"/>
        <w:spacing w:after="0" w:line="420" w:lineRule="exact"/>
        <w:widowControl w:val="off"/>
      </w:pPr>
      <w:r>
        <w:rPr>
          <w:rFonts w:hint="eastAsia"/>
          <w:b/>
        </w:rPr>
        <w:t xml:space="preserve">（四）批发业</w:t>
      </w:r>
      <w:r>
        <w:rPr>
          <w:rFonts w:hint="eastAsia"/>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95"/>
        <w:jc w:val="left"/>
        <w:spacing w:after="0" w:line="420" w:lineRule="exact"/>
        <w:widowControl w:val="off"/>
      </w:pPr>
      <w:r>
        <w:rPr>
          <w:rFonts w:hint="eastAsia"/>
          <w:b/>
        </w:rPr>
        <w:t xml:space="preserve">（五）零售业</w:t>
      </w:r>
      <w:r>
        <w:rPr>
          <w:rFonts w:hint="eastAsia"/>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95"/>
        <w:jc w:val="left"/>
        <w:spacing w:after="0" w:line="420" w:lineRule="exact"/>
        <w:widowControl w:val="off"/>
      </w:pPr>
      <w:r>
        <w:rPr>
          <w:rFonts w:hint="eastAsia"/>
          <w:b/>
        </w:rPr>
        <w:t xml:space="preserve">（六）交通运输业</w:t>
      </w:r>
      <w:r>
        <w:rPr>
          <w:rFonts w:hint="eastAsia"/>
        </w:rPr>
        <w:t xml:space="preserve">。从业人员1000人以下或营业收入30000万元以下的为中小微型企业。其中，从业人员300人及以上，且营业收入300</w:t>
      </w:r>
      <w:r>
        <w:rPr>
          <w:rFonts w:hint="eastAsia"/>
        </w:rPr>
        <w:t xml:space="preserve">0万元及以上的为中型企业；从业人员20人及以上，且营业收入200万元及以上的为小型企业；从业人员20人以下或营业收入200万元以下的为微型企业。</w:t>
      </w:r>
      <w:r/>
    </w:p>
    <w:p>
      <w:pPr>
        <w:pStyle w:val="895"/>
        <w:jc w:val="left"/>
        <w:spacing w:after="0" w:line="420" w:lineRule="exact"/>
        <w:widowControl w:val="off"/>
      </w:pPr>
      <w:r>
        <w:rPr>
          <w:rFonts w:hint="eastAsia"/>
          <w:b/>
        </w:rPr>
        <w:t xml:space="preserve">（七）仓储业</w:t>
      </w:r>
      <w:r>
        <w:rPr>
          <w:rFonts w:hint="eastAsia"/>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95"/>
        <w:jc w:val="left"/>
        <w:spacing w:after="0" w:line="420" w:lineRule="exact"/>
        <w:widowControl w:val="off"/>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95"/>
        <w:jc w:val="left"/>
        <w:spacing w:after="0" w:line="420" w:lineRule="exact"/>
        <w:widowControl w:val="off"/>
      </w:pPr>
      <w:r>
        <w:rPr>
          <w:rFonts w:hint="eastAsia"/>
          <w:b/>
        </w:rPr>
        <w:t xml:space="preserve">（九）住宿业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95"/>
        <w:jc w:val="left"/>
        <w:spacing w:after="0" w:line="420" w:lineRule="exact"/>
        <w:widowControl w:val="off"/>
      </w:pPr>
      <w:r>
        <w:rPr>
          <w:rFonts w:hint="eastAsia"/>
          <w:b/>
        </w:rPr>
        <w:t xml:space="preserve">（十）餐饮业</w:t>
      </w:r>
      <w:r>
        <w:rPr>
          <w:rFonts w:hint="eastAsia"/>
        </w:rPr>
        <w:t xml:space="preserve">。从业人员300人以下或营业收入10000万元以</w:t>
      </w:r>
      <w:r>
        <w:rPr>
          <w:rFonts w:hint="eastAsia"/>
        </w:rPr>
        <w:t xml:space="preserve">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95"/>
        <w:jc w:val="left"/>
        <w:spacing w:after="0" w:line="420" w:lineRule="exact"/>
        <w:widowControl w:val="off"/>
      </w:pPr>
      <w:r>
        <w:rPr>
          <w:rFonts w:hint="eastAsia"/>
          <w:b/>
        </w:rPr>
        <w:t xml:space="preserve">（十一）信息传输业</w:t>
      </w:r>
      <w:r>
        <w:rPr>
          <w:rFonts w:hint="eastAsia"/>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95"/>
        <w:jc w:val="left"/>
        <w:spacing w:after="0" w:line="420" w:lineRule="exact"/>
        <w:widowControl w:val="off"/>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95"/>
        <w:jc w:val="left"/>
        <w:spacing w:after="0" w:line="420" w:lineRule="exact"/>
        <w:widowControl w:val="off"/>
      </w:pPr>
      <w:r>
        <w:rPr>
          <w:rFonts w:hint="eastAsia"/>
          <w:b/>
        </w:rPr>
        <w:t xml:space="preserve">（十三）房地产开发经营</w:t>
      </w:r>
      <w:r>
        <w:rPr>
          <w:rFonts w:hint="eastAsia"/>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w:t>
      </w:r>
      <w:r>
        <w:rPr>
          <w:rFonts w:hint="eastAsia"/>
        </w:rPr>
        <w:t xml:space="preserve">收入100万元以下或资产总额2000万元以下的为微型企业。</w:t>
      </w:r>
      <w:r/>
    </w:p>
    <w:p>
      <w:pPr>
        <w:pStyle w:val="895"/>
        <w:jc w:val="left"/>
        <w:spacing w:after="0" w:line="420" w:lineRule="exact"/>
        <w:widowControl w:val="off"/>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95"/>
        <w:jc w:val="left"/>
        <w:spacing w:after="0" w:line="420" w:lineRule="exact"/>
        <w:widowControl w:val="off"/>
      </w:pPr>
      <w:r>
        <w:rPr>
          <w:rFonts w:hint="eastAsia"/>
          <w:b/>
        </w:rPr>
        <w:t xml:space="preserve">（十五）租赁和商务服务业</w:t>
      </w:r>
      <w:r>
        <w:rPr>
          <w:rFonts w:hint="eastAsia"/>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95"/>
        <w:spacing w:after="0" w:line="440" w:lineRule="exact"/>
        <w:widowControl w:val="off"/>
        <w:rPr>
          <w:rFonts w:hint="eastAsia"/>
          <w:b/>
          <w:highlight w:val="yellow"/>
        </w:rPr>
      </w:pPr>
      <w:r>
        <w:rPr>
          <w:rFonts w:hint="eastAsia"/>
          <w:b/>
        </w:rPr>
        <w:t xml:space="preserve">（十六）其他未列明行业。</w:t>
      </w:r>
      <w:r>
        <w:rPr>
          <w:rFonts w:hint="eastAsia"/>
        </w:rPr>
        <w:t xml:space="preserve">从业人员300人以下的为中小微型企业。其中，从业人员100人及以上的为中型企业；从业人员10人及以上的为小型企业；从业人员10人以下的为微型企业。</w:t>
      </w:r>
      <w:bookmarkEnd w:id="126"/>
      <w:r>
        <w:rPr>
          <w:rFonts w:hint="eastAsia"/>
          <w:b/>
          <w:highlight w:val="yellow"/>
        </w:rPr>
      </w:r>
      <w:r/>
    </w:p>
    <w:p>
      <w:pPr>
        <w:pStyle w:val="895"/>
        <w:spacing w:after="0" w:line="440" w:lineRule="exact"/>
        <w:widowControl w:val="off"/>
        <w:rPr>
          <w:rFonts w:hint="eastAsia"/>
          <w:b/>
          <w:highlight w:val="yellow"/>
        </w:rPr>
      </w:pPr>
      <w:r>
        <w:rPr>
          <w:rFonts w:hint="eastAsia"/>
          <w:b/>
          <w:highlight w:val="yellow"/>
        </w:rPr>
      </w:r>
      <w:r/>
    </w:p>
    <w:p>
      <w:pPr>
        <w:pStyle w:val="897"/>
        <w:jc w:val="center"/>
        <w:spacing w:before="0"/>
        <w:widowControl w:val="off"/>
        <w:rPr>
          <w:rFonts w:hint="eastAsia" w:ascii="宋体" w:hAnsi="宋体"/>
        </w:rPr>
      </w:pPr>
      <w:r>
        <w:rPr>
          <w:b w:val="0"/>
        </w:rPr>
        <w:br w:type="page" w:clear="all"/>
      </w:r>
      <w:bookmarkStart w:id="127" w:name="_Toc224562191"/>
      <w:r>
        <w:rPr>
          <w:rFonts w:hint="eastAsia" w:ascii="宋体" w:hAnsi="宋体"/>
        </w:rPr>
        <w:t xml:space="preserve">附件</w:t>
      </w:r>
      <w:r>
        <w:rPr>
          <w:rFonts w:hint="eastAsia" w:ascii="宋体" w:hAnsi="宋体"/>
        </w:rPr>
        <w:t xml:space="preserve">6</w:t>
      </w:r>
      <w:r>
        <w:rPr>
          <w:rFonts w:hint="eastAsia" w:ascii="宋体" w:hAnsi="宋体"/>
        </w:rPr>
        <w:t xml:space="preserve">、</w:t>
      </w:r>
      <w:r>
        <w:rPr>
          <w:rFonts w:hint="eastAsia" w:ascii="宋体" w:hAnsi="宋体"/>
        </w:rPr>
        <w:t xml:space="preserve">残疾人福利性单位声明函</w:t>
      </w:r>
      <w:bookmarkEnd w:id="127"/>
      <w:r>
        <w:rPr>
          <w:rFonts w:hint="eastAsia" w:ascii="宋体" w:hAnsi="宋体"/>
        </w:rPr>
      </w:r>
      <w:r/>
    </w:p>
    <w:p>
      <w:pPr>
        <w:pStyle w:val="895"/>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895"/>
        <w:ind w:firstLine="504"/>
        <w:spacing w:after="0" w:line="580" w:lineRule="exact"/>
        <w:widowControl w:val="off"/>
        <w:rPr>
          <w:rFonts w:hint="eastAsia"/>
          <w:bCs w:val="0"/>
          <w:spacing w:val="6"/>
        </w:rPr>
      </w:pPr>
      <w:r>
        <w:rPr>
          <w:rFonts w:hint="eastAsia"/>
          <w:bCs w:val="0"/>
          <w:spacing w:val="6"/>
        </w:rPr>
        <w:t xml:space="preserve">本单位郑重声明，根据《财政部</w:t>
      </w:r>
      <w:r>
        <w:rPr>
          <w:rFonts w:hint="eastAsia"/>
          <w:bCs w:val="0"/>
          <w:spacing w:val="6"/>
        </w:rPr>
        <w:t xml:space="preserve"> </w:t>
      </w:r>
      <w:r>
        <w:rPr>
          <w:rFonts w:hint="eastAsia"/>
          <w:bCs w:val="0"/>
          <w:spacing w:val="6"/>
        </w:rPr>
        <w:t xml:space="preserve">民政部</w:t>
      </w:r>
      <w:r>
        <w:rPr>
          <w:rFonts w:hint="eastAsia"/>
          <w:bCs w:val="0"/>
          <w:spacing w:val="6"/>
        </w:rPr>
        <w:t xml:space="preserve"> </w:t>
      </w:r>
      <w:r>
        <w:rPr>
          <w:rFonts w:hint="eastAsia"/>
          <w:bCs w:val="0"/>
          <w:spacing w:val="6"/>
        </w:rPr>
        <w:t xml:space="preserve">中国残疾人联合会关于促进残疾人就业政府采购政策的通知》（财库</w:t>
      </w:r>
      <w:r>
        <w:rPr>
          <w:rFonts w:hint="eastAsia"/>
          <w:bCs w:val="0"/>
          <w:spacing w:val="-4"/>
        </w:rPr>
        <w:t xml:space="preserve">〔2017〕141</w:t>
      </w:r>
      <w:r>
        <w:rPr>
          <w:rFonts w:hint="eastAsia"/>
          <w:bCs w:val="0"/>
          <w:spacing w:val="6"/>
        </w:rPr>
        <w:t xml:space="preserve">号）的规定，本单位为符合条件的残疾人福利性</w:t>
      </w:r>
      <w:r>
        <w:rPr>
          <w:rFonts w:hint="eastAsia"/>
          <w:bCs w:val="0"/>
          <w:spacing w:val="6"/>
        </w:rPr>
        <w:t xml:space="preserve">单位，且本单位参加</w:t>
      </w:r>
      <w:r>
        <w:rPr>
          <w:rFonts w:ascii="Segoe UI Symbol" w:hAnsi="Segoe UI Symbol" w:cs="Segoe UI Symbol"/>
          <w:u w:val="single"/>
        </w:rPr>
        <w:t xml:space="preserve">常熟市文化博览中心</w:t>
      </w:r>
      <w:r>
        <w:rPr>
          <w:rFonts w:hint="eastAsia"/>
          <w:bCs w:val="0"/>
          <w:spacing w:val="6"/>
        </w:rPr>
        <w:t xml:space="preserve">单位的_</w:t>
      </w:r>
      <w:r>
        <w:rPr>
          <w:rFonts w:ascii="Segoe UI Symbol" w:hAnsi="Segoe UI Symbol" w:cs="Segoe UI Symbol"/>
          <w:bCs w:val="0"/>
          <w:u w:val="single"/>
        </w:rPr>
        <w:t xml:space="preserve">2026年度图书采购</w:t>
      </w:r>
      <w:r>
        <w:rPr>
          <w:rFonts w:hint="eastAsia"/>
          <w:bCs w:val="0"/>
          <w:spacing w:val="6"/>
        </w:rPr>
        <w:t xml:space="preserve">__项目</w:t>
      </w:r>
      <w:r>
        <w:rPr>
          <w:rFonts w:hint="eastAsia" w:cs="宋体"/>
          <w:bCs w:val="0"/>
          <w:lang w:val="zh-CN"/>
        </w:rPr>
        <w:t xml:space="preserve">（项目编号：</w:t>
      </w:r>
      <w:r>
        <w:rPr>
          <w:rFonts w:hint="eastAsia" w:cs="宋体"/>
          <w:bCs w:val="0"/>
          <w:u w:val="single"/>
          <w:lang w:val="zh-CN"/>
        </w:rPr>
        <w:t xml:space="preserve">JSZC-320581-CSJY-G2026-0024</w:t>
      </w:r>
      <w:r>
        <w:rPr>
          <w:rFonts w:hint="eastAsia" w:cs="宋体"/>
          <w:bCs w:val="0"/>
          <w:lang w:val="zh-CN"/>
        </w:rPr>
        <w:t xml:space="preserve">）</w:t>
      </w:r>
      <w:r>
        <w:rPr>
          <w:rFonts w:hint="eastAsia"/>
          <w:bCs w:val="0"/>
          <w:spacing w:val="6"/>
        </w:rPr>
        <w:t xml:space="preserve">采购活动提供本单位制造的货物（由本单位承担工程/提供服务），或者提供其他残疾人福利性单位制造的货物（不包括使用非残疾人福利性单位注册商标的货物）。</w:t>
      </w:r>
      <w:r/>
    </w:p>
    <w:p>
      <w:pPr>
        <w:pStyle w:val="895"/>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p>
    <w:p>
      <w:pPr>
        <w:pStyle w:val="895"/>
        <w:ind w:firstLine="504"/>
        <w:spacing w:after="0" w:line="580" w:lineRule="exact"/>
        <w:widowControl w:val="off"/>
        <w:rPr>
          <w:rFonts w:hint="eastAsia"/>
          <w:bCs w:val="0"/>
          <w:spacing w:val="6"/>
        </w:rPr>
      </w:pPr>
      <w:r>
        <w:rPr>
          <w:rFonts w:hint="eastAsia"/>
          <w:bCs w:val="0"/>
          <w:spacing w:val="6"/>
        </w:rPr>
      </w:r>
      <w:r/>
    </w:p>
    <w:p>
      <w:pPr>
        <w:pStyle w:val="895"/>
        <w:ind w:firstLine="504"/>
        <w:spacing w:after="0" w:line="580" w:lineRule="exact"/>
        <w:widowControl w:val="off"/>
        <w:rPr>
          <w:rFonts w:hint="eastAsia"/>
          <w:bCs w:val="0"/>
          <w:spacing w:val="6"/>
        </w:rPr>
      </w:pPr>
      <w:r>
        <w:rPr>
          <w:rFonts w:hint="eastAsia"/>
          <w:bCs w:val="0"/>
          <w:spacing w:val="6"/>
        </w:rPr>
      </w:r>
      <w:r/>
    </w:p>
    <w:p>
      <w:pPr>
        <w:pStyle w:val="895"/>
        <w:ind w:firstLine="4284"/>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895"/>
        <w:ind w:firstLine="4560"/>
        <w:spacing w:line="360" w:lineRule="auto"/>
        <w:widowControl w:val="off"/>
        <w:rPr>
          <w:b/>
        </w:rPr>
      </w:pPr>
      <w:r>
        <w:rPr>
          <w:b/>
        </w:rPr>
        <w:t xml:space="preserve">日</w:t>
      </w:r>
      <w:r>
        <w:rPr>
          <w:rFonts w:hint="eastAsia"/>
          <w:b/>
        </w:rPr>
        <w:t xml:space="preserve"> </w:t>
      </w:r>
      <w:r>
        <w:rPr>
          <w:b/>
        </w:rPr>
        <w:t xml:space="preserve">期：</w:t>
      </w:r>
      <w:r/>
    </w:p>
    <w:p>
      <w:pPr>
        <w:pStyle w:val="895"/>
        <w:ind w:firstLine="4560"/>
        <w:spacing w:line="360" w:lineRule="auto"/>
        <w:widowControl w:val="off"/>
        <w:rPr>
          <w:b/>
        </w:rPr>
      </w:pPr>
      <w:r>
        <w:rPr>
          <w:b/>
        </w:rPr>
      </w:r>
      <w:r/>
    </w:p>
    <w:p>
      <w:pPr>
        <w:pStyle w:val="897"/>
        <w:jc w:val="center"/>
        <w:spacing w:before="0"/>
        <w:widowControl w:val="off"/>
        <w:rPr>
          <w:rFonts w:ascii="宋体" w:hAnsi="宋体"/>
        </w:rPr>
      </w:pPr>
      <w:r>
        <w:rPr>
          <w:rFonts w:ascii="宋体" w:hAnsi="宋体"/>
        </w:rPr>
        <w:br w:type="page" w:clear="all"/>
      </w:r>
      <w:bookmarkStart w:id="128" w:name="_Toc103080658"/>
      <w:r/>
      <w:bookmarkStart w:id="129" w:name="_Toc514153165"/>
      <w:r/>
      <w:bookmarkStart w:id="130" w:name="_Toc7399"/>
      <w:r/>
      <w:bookmarkStart w:id="131" w:name="_Toc5319"/>
      <w:r/>
      <w:bookmarkStart w:id="132" w:name="_Toc21484"/>
      <w:r/>
      <w:bookmarkStart w:id="133" w:name="_Toc224562192"/>
      <w:r>
        <w:rPr>
          <w:rFonts w:hint="eastAsia" w:ascii="宋体" w:hAnsi="宋体"/>
        </w:rPr>
        <w:t xml:space="preserve">附件</w:t>
      </w:r>
      <w:r>
        <w:rPr>
          <w:rFonts w:hint="eastAsia" w:ascii="宋体" w:hAnsi="宋体"/>
        </w:rPr>
        <w:t xml:space="preserve">7</w:t>
      </w:r>
      <w:r>
        <w:rPr>
          <w:rFonts w:ascii="宋体" w:hAnsi="宋体"/>
        </w:rPr>
        <w:t xml:space="preserve">、投标函</w:t>
      </w:r>
      <w:bookmarkEnd w:id="133"/>
      <w:r>
        <w:rPr>
          <w:rFonts w:ascii="宋体" w:hAnsi="宋体"/>
        </w:rPr>
      </w:r>
      <w:r/>
    </w:p>
    <w:p>
      <w:pPr>
        <w:pStyle w:val="895"/>
        <w:spacing w:after="0" w:line="440" w:lineRule="exact"/>
        <w:widowControl w:val="off"/>
      </w:pPr>
      <w:r>
        <w:t xml:space="preserve">致：江苏杰源工程管理咨询有限公司</w:t>
      </w:r>
      <w:r/>
    </w:p>
    <w:p>
      <w:pPr>
        <w:pStyle w:val="895"/>
        <w:ind w:firstLine="480"/>
        <w:spacing w:after="0" w:line="440" w:lineRule="exact"/>
        <w:widowControl w:val="off"/>
      </w:pPr>
      <w:r>
        <w:t xml:space="preserve">根据贵方的</w:t>
      </w:r>
      <w:r>
        <w:rPr>
          <w:rFonts w:ascii="Segoe UI Symbol" w:hAnsi="Segoe UI Symbol" w:cs="Segoe UI Symbol"/>
          <w:u w:val="single"/>
        </w:rPr>
        <w:t xml:space="preserve">2026年度图书采购</w:t>
      </w:r>
      <w:r>
        <w:t xml:space="preserve">项目招标文件（项目编号：</w:t>
      </w:r>
      <w:r>
        <w:rPr>
          <w:u w:val="single"/>
        </w:rPr>
        <w:t xml:space="preserve">JSZC-320581-CSJY-G2026-0024</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895"/>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895"/>
        <w:ind w:firstLine="480"/>
        <w:spacing w:after="0" w:line="440" w:lineRule="exact"/>
        <w:widowControl w:val="off"/>
      </w:pPr>
      <w:r>
        <w:t xml:space="preserve">（1）我方已详细审核全部招标文件，包括其有效补充文件等，我方同意放弃对此有不明或误解的权利。</w:t>
      </w:r>
      <w:r/>
    </w:p>
    <w:p>
      <w:pPr>
        <w:pStyle w:val="895"/>
        <w:ind w:firstLine="480"/>
        <w:spacing w:after="0" w:line="440" w:lineRule="exact"/>
        <w:widowControl w:val="off"/>
      </w:pPr>
      <w:r>
        <w:t xml:space="preserve">（2）我方完全理解并同意贵方所保留的一切权利。</w:t>
      </w:r>
      <w:r/>
    </w:p>
    <w:p>
      <w:pPr>
        <w:pStyle w:val="895"/>
        <w:ind w:firstLine="480"/>
        <w:spacing w:after="0" w:line="440" w:lineRule="exact"/>
        <w:widowControl w:val="off"/>
      </w:pPr>
      <w:r>
        <w:t xml:space="preserve">（3）我方完全理解贵方不一定要接受最低报价的投标或收到的任何投标。</w:t>
      </w:r>
      <w:r/>
    </w:p>
    <w:p>
      <w:pPr>
        <w:pStyle w:val="895"/>
        <w:ind w:firstLine="480"/>
        <w:spacing w:after="0" w:line="440" w:lineRule="exact"/>
        <w:widowControl w:val="off"/>
      </w:pPr>
      <w:r>
        <w:t xml:space="preserve">（4）我方同意按招标文件规定提供与本投标有关的一切资料及贵方可能另外要求的与本投标有关的任何资料，并保证已提供和将提供的资料是真实的</w:t>
      </w:r>
      <w:r>
        <w:t xml:space="preserve">。</w:t>
      </w:r>
      <w:r>
        <w:t xml:space="preserve">如有虚假，由此产生的后果由我方承担。</w:t>
      </w:r>
      <w:r/>
    </w:p>
    <w:p>
      <w:pPr>
        <w:pStyle w:val="895"/>
        <w:ind w:firstLine="480"/>
        <w:spacing w:after="0" w:line="440" w:lineRule="exact"/>
        <w:widowControl w:val="off"/>
        <w:rPr>
          <w:rFonts w:hint="eastAsia"/>
          <w:b/>
        </w:rPr>
      </w:pPr>
      <w:r>
        <w:rPr>
          <w:rFonts w:hint="eastAsia"/>
          <w:b/>
        </w:rPr>
        <w:t xml:space="preserve">（5</w:t>
      </w:r>
      <w:r>
        <w:rPr>
          <w:rFonts w:hint="eastAsia"/>
          <w:b/>
        </w:rPr>
        <w:t xml:space="preserve">）我方承诺若被发现有涉嫌参与</w:t>
      </w:r>
      <w:r>
        <w:rPr>
          <w:b/>
        </w:rPr>
        <w:t xml:space="preserve">串通投标</w:t>
      </w:r>
      <w:r>
        <w:rPr>
          <w:rFonts w:hint="eastAsia"/>
          <w:b/>
        </w:rPr>
        <w:t xml:space="preserve">行为的（包括但不限于在苏采云系统“标书制作工具客户端标识码”检查中被查出与其他投标人一致情形等），愿意承担由此产生的一切后果。</w:t>
      </w:r>
      <w:r/>
    </w:p>
    <w:p>
      <w:pPr>
        <w:pStyle w:val="895"/>
        <w:ind w:firstLine="480"/>
        <w:spacing w:after="0" w:line="440" w:lineRule="exact"/>
        <w:widowControl w:val="off"/>
      </w:pPr>
      <w:r>
        <w:t xml:space="preserve">（6）我方同意投标有效期为规定的开标之日后六十（60）天。</w:t>
      </w:r>
      <w:bookmarkStart w:id="134" w:name="_Hlk63009578"/>
      <w:r>
        <w:t xml:space="preserve">并自</w:t>
      </w:r>
      <w:r>
        <w:rPr>
          <w:szCs w:val="21"/>
        </w:rPr>
        <w:t xml:space="preserve">开标日期起遵循本投标文件，在规定的投标有效期期满之前均具有约束力。</w:t>
      </w:r>
      <w:bookmarkEnd w:id="134"/>
      <w:r/>
      <w:r/>
    </w:p>
    <w:p>
      <w:pPr>
        <w:pStyle w:val="895"/>
        <w:ind w:firstLine="480"/>
        <w:spacing w:after="0" w:line="440" w:lineRule="exact"/>
        <w:widowControl w:val="off"/>
      </w:pPr>
      <w:r>
        <w:t xml:space="preserve">（7）一旦我方中标，我们将根据法律法规和</w:t>
      </w:r>
      <w:r>
        <w:rPr>
          <w:rFonts w:hint="eastAsia"/>
        </w:rPr>
        <w:t xml:space="preserve">采购</w:t>
      </w:r>
      <w:r>
        <w:t xml:space="preserve">文件的规定，严</w:t>
      </w:r>
      <w:r>
        <w:t xml:space="preserve">格履行自己的责任和义务。</w:t>
      </w:r>
      <w:r/>
    </w:p>
    <w:p>
      <w:pPr>
        <w:pStyle w:val="895"/>
        <w:ind w:firstLine="480"/>
        <w:spacing w:after="0" w:line="440" w:lineRule="exact"/>
        <w:widowControl w:val="off"/>
      </w:pPr>
      <w:r>
        <w:t xml:space="preserve">（8）与本投标有关的一切正式往来通讯请寄：</w:t>
      </w:r>
      <w:r/>
    </w:p>
    <w:p>
      <w:pPr>
        <w:pStyle w:val="895"/>
        <w:ind w:firstLine="480"/>
        <w:spacing w:after="0" w:line="440" w:lineRule="exact"/>
        <w:widowControl w:val="off"/>
        <w:rPr>
          <w:rFonts w:hint="eastAsia"/>
        </w:rPr>
      </w:pPr>
      <w:r>
        <w:rPr>
          <w:rFonts w:hint="eastAsia"/>
        </w:rPr>
      </w:r>
      <w:r/>
    </w:p>
    <w:p>
      <w:pPr>
        <w:pStyle w:val="895"/>
        <w:spacing w:after="0" w:line="440" w:lineRule="exact"/>
        <w:widowControl w:val="off"/>
      </w:pPr>
      <w:r>
        <w:t xml:space="preserve">地址：</w:t>
      </w:r>
      <w:r>
        <w:rPr>
          <w:u w:val="single"/>
        </w:rPr>
        <w:t xml:space="preserve">                                </w:t>
      </w:r>
      <w:r>
        <w:rPr>
          <w:rFonts w:hint="eastAsia"/>
          <w:u w:val="single"/>
        </w:rPr>
        <w:t xml:space="preserve"> </w:t>
      </w:r>
      <w:r>
        <w:rPr>
          <w:u w:val="single"/>
        </w:rPr>
        <w:t xml:space="preserve">          </w:t>
      </w:r>
      <w:r>
        <w:t xml:space="preserve">  邮编：</w:t>
      </w:r>
      <w:r>
        <w:rPr>
          <w:u w:val="single"/>
        </w:rPr>
        <w:t xml:space="preserve">            </w:t>
      </w:r>
      <w:r/>
    </w:p>
    <w:p>
      <w:pPr>
        <w:pStyle w:val="895"/>
        <w:spacing w:after="0" w:line="440" w:lineRule="exact"/>
        <w:widowControl w:val="off"/>
      </w:pPr>
      <w:r>
        <w:t xml:space="preserve">联系人：</w:t>
      </w:r>
      <w:r>
        <w:rPr>
          <w:u w:val="single"/>
        </w:rPr>
        <w:t xml:space="preserve">                   </w:t>
      </w:r>
      <w:r>
        <w:t xml:space="preserve">电话：</w:t>
      </w:r>
      <w:r>
        <w:rPr>
          <w:u w:val="single"/>
        </w:rPr>
        <w:t xml:space="preserve">                  </w:t>
      </w:r>
      <w:r>
        <w:t xml:space="preserve">传真：</w:t>
      </w:r>
      <w:r>
        <w:rPr>
          <w:u w:val="single"/>
        </w:rPr>
        <w:t xml:space="preserve">             </w:t>
      </w:r>
      <w:r/>
    </w:p>
    <w:p>
      <w:pPr>
        <w:pStyle w:val="895"/>
        <w:spacing w:line="460" w:lineRule="exact"/>
        <w:widowControl w:val="off"/>
      </w:pPr>
      <w:r/>
      <w:r/>
    </w:p>
    <w:p>
      <w:pPr>
        <w:pStyle w:val="895"/>
        <w:ind w:firstLine="4200"/>
        <w:spacing w:line="360" w:lineRule="auto"/>
        <w:widowControl w:val="off"/>
        <w:rPr>
          <w:b/>
        </w:rPr>
      </w:pPr>
      <w:r>
        <w:rPr>
          <w:b/>
        </w:rPr>
        <w:t xml:space="preserve">投标人</w:t>
      </w:r>
      <w:r>
        <w:rPr>
          <w:rFonts w:hint="eastAsia" w:cs="宋体"/>
          <w:b/>
          <w:color w:val="000000"/>
        </w:rPr>
        <w:t xml:space="preserve">（加盖CA电子公章）</w:t>
      </w:r>
      <w:r>
        <w:rPr>
          <w:b/>
        </w:rPr>
        <w:t xml:space="preserve">：</w:t>
      </w:r>
      <w:r/>
    </w:p>
    <w:p>
      <w:pPr>
        <w:pStyle w:val="895"/>
        <w:ind w:firstLine="4200"/>
        <w:spacing w:line="360" w:lineRule="auto"/>
        <w:widowControl w:val="off"/>
        <w:rPr>
          <w:rFonts w:hint="eastAsia"/>
          <w:b/>
        </w:rPr>
      </w:pPr>
      <w:r>
        <w:rPr>
          <w:b/>
        </w:rPr>
        <w:t xml:space="preserve">日期：</w:t>
      </w:r>
      <w:r>
        <w:rPr>
          <w:rFonts w:hint="eastAsia"/>
          <w:b/>
        </w:rPr>
      </w:r>
      <w:r/>
    </w:p>
    <w:p>
      <w:pPr>
        <w:pStyle w:val="897"/>
        <w:jc w:val="center"/>
        <w:spacing w:before="0"/>
        <w:widowControl w:val="off"/>
        <w:rPr>
          <w:rFonts w:hint="eastAsia" w:ascii="宋体" w:hAnsi="宋体"/>
        </w:rPr>
      </w:pPr>
      <w:r>
        <w:rPr>
          <w:rFonts w:ascii="宋体" w:hAnsi="宋体"/>
        </w:rPr>
        <w:br w:type="page" w:clear="all"/>
      </w:r>
      <w:bookmarkStart w:id="135" w:name="_Toc224562193"/>
      <w:r>
        <w:rPr>
          <w:rFonts w:hint="eastAsia" w:ascii="宋体" w:hAnsi="宋体"/>
        </w:rPr>
        <w:t xml:space="preserve">附件</w:t>
      </w:r>
      <w:r>
        <w:rPr>
          <w:rFonts w:hint="eastAsia" w:ascii="宋体" w:hAnsi="宋体"/>
        </w:rPr>
        <w:t xml:space="preserve">8</w:t>
      </w:r>
      <w:r>
        <w:rPr>
          <w:rFonts w:hint="eastAsia" w:ascii="宋体" w:hAnsi="宋体"/>
        </w:rPr>
        <w:t xml:space="preserve">、</w:t>
      </w:r>
      <w:r>
        <w:rPr>
          <w:rFonts w:hint="eastAsia" w:ascii="宋体" w:hAnsi="宋体"/>
        </w:rPr>
        <w:t xml:space="preserve">实质性要求响应及偏离表</w:t>
      </w:r>
      <w:bookmarkEnd w:id="131"/>
      <w:r/>
      <w:bookmarkEnd w:id="132"/>
      <w:r/>
      <w:bookmarkEnd w:id="135"/>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624"/>
        <w:gridCol w:w="1276"/>
        <w:gridCol w:w="1273"/>
      </w:tblGrid>
      <w:tr>
        <w:trPr>
          <w:cantSplit/>
        </w:trPr>
        <w:tc>
          <w:tcPr>
            <w:shd w:val="clear" w:color="auto" w:fill="f2f2f2"/>
            <w:tcW w:w="781" w:type="dxa"/>
            <w:vAlign w:val="center"/>
            <w:textDirection w:val="lrTb"/>
            <w:noWrap w:val="false"/>
          </w:tcPr>
          <w:p>
            <w:pPr>
              <w:pStyle w:val="895"/>
              <w:jc w:val="center"/>
              <w:spacing w:after="0" w:line="276" w:lineRule="auto"/>
              <w:widowControl w:val="off"/>
              <w:rPr>
                <w:b/>
                <w:bCs w:val="0"/>
              </w:rPr>
            </w:pPr>
            <w:r>
              <w:rPr>
                <w:rFonts w:hint="eastAsia"/>
                <w:b/>
                <w:bCs w:val="0"/>
              </w:rPr>
              <w:t xml:space="preserve">序号</w:t>
            </w:r>
            <w:r>
              <w:rPr>
                <w:b/>
                <w:bCs w:val="0"/>
              </w:rPr>
            </w:r>
            <w:r/>
          </w:p>
        </w:tc>
        <w:tc>
          <w:tcPr>
            <w:shd w:val="clear" w:color="auto" w:fill="f2f2f2"/>
            <w:tcW w:w="5624" w:type="dxa"/>
            <w:vAlign w:val="center"/>
            <w:textDirection w:val="lrTb"/>
            <w:noWrap w:val="false"/>
          </w:tcPr>
          <w:p>
            <w:pPr>
              <w:pStyle w:val="895"/>
              <w:jc w:val="center"/>
              <w:spacing w:after="0" w:line="276" w:lineRule="auto"/>
              <w:widowControl w:val="off"/>
              <w:rPr>
                <w:b/>
                <w:bCs w:val="0"/>
              </w:rPr>
            </w:pPr>
            <w:r>
              <w:rPr>
                <w:rFonts w:hint="eastAsia"/>
                <w:b/>
                <w:bCs w:val="0"/>
              </w:rPr>
              <w:t xml:space="preserve">技术</w:t>
            </w:r>
            <w:r>
              <w:rPr>
                <w:b/>
                <w:bCs w:val="0"/>
              </w:rPr>
              <w:t xml:space="preserve">要求和商务要求中的实质性要求</w:t>
            </w:r>
            <w:r/>
          </w:p>
        </w:tc>
        <w:tc>
          <w:tcPr>
            <w:shd w:val="clear" w:color="auto" w:fill="f2f2f2"/>
            <w:tcW w:w="1276" w:type="dxa"/>
            <w:vAlign w:val="center"/>
            <w:textDirection w:val="lrTb"/>
            <w:noWrap w:val="false"/>
          </w:tcPr>
          <w:p>
            <w:pPr>
              <w:pStyle w:val="895"/>
              <w:jc w:val="center"/>
              <w:spacing w:after="0" w:line="276"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895"/>
              <w:jc w:val="center"/>
              <w:spacing w:after="0" w:line="276"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895"/>
              <w:jc w:val="center"/>
              <w:spacing w:after="0" w:line="276" w:lineRule="auto"/>
              <w:widowControl w:val="off"/>
              <w:rPr>
                <w:bCs w:val="0"/>
              </w:rPr>
            </w:pPr>
            <w:r>
              <w:rPr>
                <w:rFonts w:hint="eastAsia"/>
                <w:bCs w:val="0"/>
              </w:rPr>
              <w:t xml:space="preserve">1</w:t>
            </w:r>
            <w:r>
              <w:rPr>
                <w:bCs w:val="0"/>
              </w:rPr>
            </w:r>
            <w:r/>
          </w:p>
        </w:tc>
        <w:tc>
          <w:tcPr>
            <w:tcW w:w="5624" w:type="dxa"/>
            <w:vAlign w:val="center"/>
            <w:textDirection w:val="lrTb"/>
            <w:noWrap w:val="false"/>
          </w:tcPr>
          <w:p>
            <w:pPr>
              <w:pStyle w:val="895"/>
              <w:spacing w:after="0" w:line="276" w:lineRule="auto"/>
              <w:widowControl w:val="off"/>
              <w:rPr>
                <w:rFonts w:hint="eastAsia"/>
                <w:bCs w:val="0"/>
                <w:color w:val="000000"/>
                <w:szCs w:val="20"/>
              </w:rPr>
            </w:pPr>
            <w:r>
              <w:rPr>
                <w:b/>
              </w:rPr>
              <w:t xml:space="preserve">★</w:t>
            </w:r>
            <w:r>
              <w:rPr>
                <w:rFonts w:hint="eastAsia"/>
              </w:rPr>
              <w:t xml:space="preserve">中标人必须承诺按正规渠道提供正式出版的正版图书，</w:t>
            </w:r>
            <w:r>
              <w:rPr>
                <w:rFonts w:hint="eastAsia" w:cs="宋体"/>
                <w:color w:val="000000"/>
              </w:rPr>
              <w:t xml:space="preserve">满足GB9851印刷行业标准，</w:t>
            </w:r>
            <w:r>
              <w:rPr>
                <w:rFonts w:hint="eastAsia"/>
              </w:rPr>
              <w:t xml:space="preserve">保证采购人不因版权、税务等法律问题受第三方起诉。否则，一经查实，除负全部的社会、法律责任外，还需</w:t>
            </w:r>
            <w:r>
              <w:rPr>
                <w:rFonts w:hint="eastAsia"/>
              </w:rPr>
              <w:t xml:space="preserve">支付采购人问题图书码洋</w:t>
            </w:r>
            <w:r>
              <w:rPr>
                <w:rFonts w:hint="eastAsia"/>
              </w:rPr>
              <w:t xml:space="preserve">的10倍罚金。</w:t>
            </w:r>
            <w:r>
              <w:rPr>
                <w:rFonts w:hint="eastAsia"/>
                <w:bCs w:val="0"/>
                <w:color w:val="000000"/>
                <w:szCs w:val="20"/>
              </w:rPr>
            </w:r>
            <w:r/>
          </w:p>
        </w:tc>
        <w:tc>
          <w:tcPr>
            <w:tcW w:w="1276" w:type="dxa"/>
            <w:vAlign w:val="center"/>
            <w:textDirection w:val="lrTb"/>
            <w:noWrap w:val="false"/>
          </w:tcPr>
          <w:p>
            <w:pPr>
              <w:pStyle w:val="895"/>
              <w:jc w:val="center"/>
              <w:spacing w:after="0" w:line="276" w:lineRule="auto"/>
              <w:widowControl w:val="off"/>
              <w:rPr>
                <w:bCs w:val="0"/>
              </w:rPr>
            </w:pPr>
            <w:r>
              <w:rPr>
                <w:bCs w:val="0"/>
              </w:rPr>
            </w:r>
            <w:r/>
          </w:p>
        </w:tc>
        <w:tc>
          <w:tcPr>
            <w:tcW w:w="1273" w:type="dxa"/>
            <w:vAlign w:val="center"/>
            <w:textDirection w:val="lrTb"/>
            <w:noWrap w:val="false"/>
          </w:tcPr>
          <w:p>
            <w:pPr>
              <w:pStyle w:val="895"/>
              <w:jc w:val="center"/>
              <w:spacing w:after="0" w:line="276" w:lineRule="auto"/>
              <w:widowControl w:val="off"/>
              <w:rPr>
                <w:bCs w:val="0"/>
              </w:rPr>
            </w:pPr>
            <w:r>
              <w:rPr>
                <w:bCs w:val="0"/>
              </w:rPr>
            </w:r>
            <w:r/>
          </w:p>
        </w:tc>
      </w:tr>
    </w:tbl>
    <w:p>
      <w:pPr>
        <w:pStyle w:val="895"/>
        <w:ind w:firstLine="240"/>
        <w:spacing w:after="0" w:line="480" w:lineRule="exact"/>
        <w:widowControl w:val="off"/>
        <w:rPr>
          <w:bCs w:val="0"/>
        </w:rPr>
      </w:pPr>
      <w:r/>
      <w:bookmarkEnd w:id="128"/>
      <w:r/>
      <w:bookmarkEnd w:id="129"/>
      <w:r/>
      <w:bookmarkEnd w:id="130"/>
      <w:r>
        <w:rPr>
          <w:rFonts w:hint="eastAsia"/>
          <w:bCs w:val="0"/>
        </w:rPr>
        <w:t xml:space="preserve">注</w:t>
      </w:r>
      <w:r>
        <w:rPr>
          <w:bCs w:val="0"/>
        </w:rPr>
        <w:t xml:space="preserve">：</w:t>
      </w:r>
      <w:r>
        <w:rPr>
          <w:rFonts w:hint="eastAsia"/>
          <w:bCs w:val="0"/>
        </w:rPr>
        <w:t xml:space="preserve">（1）投标人未</w:t>
      </w:r>
      <w:r>
        <w:rPr>
          <w:bCs w:val="0"/>
        </w:rPr>
        <w:t xml:space="preserve">对“项目需求”中的</w:t>
      </w:r>
      <w:r>
        <w:rPr>
          <w:rFonts w:hint="eastAsia"/>
          <w:bCs w:val="0"/>
        </w:rPr>
        <w:t xml:space="preserve">实质性要求逐条作出明确响应的，将作无效</w:t>
      </w:r>
      <w:r>
        <w:rPr>
          <w:bCs w:val="0"/>
        </w:rPr>
        <w:t xml:space="preserve">投标处理</w:t>
      </w:r>
      <w:r>
        <w:rPr>
          <w:rFonts w:hint="eastAsia"/>
          <w:bCs w:val="0"/>
        </w:rPr>
        <w:t xml:space="preserve">。</w:t>
      </w:r>
      <w:r>
        <w:rPr>
          <w:bCs w:val="0"/>
        </w:rPr>
      </w:r>
      <w:r/>
    </w:p>
    <w:p>
      <w:pPr>
        <w:pStyle w:val="895"/>
        <w:ind w:firstLine="600"/>
        <w:spacing w:after="0" w:line="480" w:lineRule="exact"/>
        <w:widowControl w:val="off"/>
        <w:rPr>
          <w:bCs w:val="0"/>
        </w:rPr>
      </w:pPr>
      <w:r>
        <w:rPr>
          <w:rFonts w:hint="eastAsia"/>
          <w:bCs w:val="0"/>
        </w:rPr>
        <w:t xml:space="preserve">（2</w:t>
      </w:r>
      <w:r>
        <w:rPr>
          <w:rFonts w:hint="eastAsia"/>
          <w:bCs w:val="0"/>
        </w:rPr>
        <w:t xml:space="preserve">）如</w:t>
      </w:r>
      <w:r>
        <w:rPr>
          <w:rFonts w:hint="eastAsia"/>
          <w:bCs w:val="0"/>
        </w:rPr>
        <w:t xml:space="preserve">招标文件</w:t>
      </w:r>
      <w:r>
        <w:rPr>
          <w:bCs w:val="0"/>
        </w:rPr>
        <w:t xml:space="preserve">要求提供</w:t>
      </w:r>
      <w:r>
        <w:rPr>
          <w:rFonts w:hint="eastAsia"/>
          <w:bCs w:val="0"/>
        </w:rPr>
        <w:t xml:space="preserve">证明</w:t>
      </w:r>
      <w:r>
        <w:rPr>
          <w:bCs w:val="0"/>
        </w:rPr>
        <w:t xml:space="preserve">材料，</w:t>
      </w:r>
      <w:r>
        <w:rPr>
          <w:rFonts w:hint="eastAsia"/>
          <w:bCs w:val="0"/>
        </w:rPr>
        <w:t xml:space="preserve">投标人必须</w:t>
      </w:r>
      <w:r>
        <w:rPr>
          <w:bCs w:val="0"/>
        </w:rPr>
        <w:t xml:space="preserve">将证明材料</w:t>
      </w:r>
      <w:r>
        <w:rPr>
          <w:rFonts w:hint="eastAsia"/>
          <w:bCs w:val="0"/>
        </w:rPr>
        <w:t xml:space="preserve">列于</w:t>
      </w:r>
      <w:r>
        <w:rPr>
          <w:bCs w:val="0"/>
        </w:rPr>
        <w:t xml:space="preserve">该表之下</w:t>
      </w:r>
      <w:r>
        <w:rPr>
          <w:rFonts w:hint="eastAsia"/>
          <w:bCs w:val="0"/>
        </w:rPr>
        <w:t xml:space="preserve">，</w:t>
      </w:r>
      <w:r>
        <w:rPr>
          <w:bCs w:val="0"/>
        </w:rPr>
        <w:t xml:space="preserve">否则</w:t>
      </w:r>
      <w:r>
        <w:rPr>
          <w:rFonts w:hint="eastAsia"/>
          <w:bCs w:val="0"/>
        </w:rPr>
        <w:t xml:space="preserve">将作无效</w:t>
      </w:r>
      <w:r>
        <w:rPr>
          <w:bCs w:val="0"/>
        </w:rPr>
        <w:t xml:space="preserve">投标处理</w:t>
      </w:r>
      <w:r>
        <w:rPr>
          <w:rFonts w:hint="eastAsia"/>
          <w:bCs w:val="0"/>
        </w:rPr>
        <w:t xml:space="preserve">。</w:t>
      </w:r>
      <w:r>
        <w:rPr>
          <w:bCs w:val="0"/>
        </w:rPr>
      </w:r>
      <w:r/>
    </w:p>
    <w:p>
      <w:pPr>
        <w:pStyle w:val="895"/>
        <w:jc w:val="left"/>
        <w:spacing w:after="120" w:line="440" w:lineRule="exact"/>
        <w:rPr>
          <w:rFonts w:hint="eastAsia"/>
          <w:bCs w:val="0"/>
        </w:rPr>
      </w:pPr>
      <w:r>
        <w:rPr>
          <w:rFonts w:hint="eastAsia"/>
          <w:bCs w:val="0"/>
        </w:rPr>
      </w:r>
      <w:r/>
    </w:p>
    <w:p>
      <w:pPr>
        <w:pStyle w:val="897"/>
        <w:jc w:val="center"/>
        <w:widowControl w:val="off"/>
        <w:rPr>
          <w:rFonts w:ascii="宋体" w:hAnsi="宋体"/>
          <w:lang w:val="en-US" w:eastAsia="en-US"/>
        </w:rPr>
      </w:pPr>
      <w:r>
        <w:rPr>
          <w:rFonts w:ascii="宋体" w:hAnsi="宋体"/>
        </w:rPr>
        <w:br w:type="page" w:clear="all"/>
      </w:r>
      <w:bookmarkStart w:id="136" w:name="_Toc224562194"/>
      <w:r>
        <w:rPr>
          <w:rFonts w:hint="eastAsia" w:ascii="宋体" w:hAnsi="宋体"/>
        </w:rPr>
        <w:t xml:space="preserve">附件</w:t>
      </w:r>
      <w:r>
        <w:rPr>
          <w:rFonts w:hint="eastAsia" w:ascii="宋体" w:hAnsi="宋体"/>
        </w:rPr>
        <w:t xml:space="preserve">9</w:t>
      </w:r>
      <w:r>
        <w:rPr>
          <w:rFonts w:ascii="宋体" w:hAnsi="宋体"/>
        </w:rPr>
        <w:t xml:space="preserve">、</w:t>
      </w:r>
      <w:bookmarkStart w:id="137" w:name="_Toc321922918"/>
      <w:r/>
      <w:bookmarkStart w:id="138" w:name="_Toc472326802"/>
      <w:r/>
      <w:bookmarkStart w:id="139" w:name="_Toc511680884"/>
      <w:r>
        <w:rPr>
          <w:rFonts w:hint="eastAsia" w:ascii="宋体" w:hAnsi="宋体"/>
          <w:lang w:val="en-US" w:eastAsia="en-US"/>
        </w:rPr>
        <w:t xml:space="preserve">技术参数响应及偏离表</w:t>
      </w:r>
      <w:bookmarkEnd w:id="136"/>
      <w:r>
        <w:rPr>
          <w:rFonts w:ascii="宋体" w:hAnsi="宋体"/>
          <w:lang w:val="en-US" w:eastAsia="en-US"/>
        </w:rPr>
      </w:r>
      <w:r/>
    </w:p>
    <w:tbl>
      <w:tblPr>
        <w:tblW w:w="10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738"/>
        <w:gridCol w:w="2205"/>
        <w:gridCol w:w="1276"/>
        <w:gridCol w:w="851"/>
        <w:gridCol w:w="850"/>
        <w:gridCol w:w="1559"/>
      </w:tblGrid>
      <w:tr>
        <w:trPr>
          <w:cantSplit/>
          <w:trHeight w:val="539"/>
        </w:trPr>
        <w:tc>
          <w:tcPr>
            <w:tcW w:w="727" w:type="dxa"/>
            <w:vAlign w:val="center"/>
            <w:vMerge w:val="restart"/>
            <w:textDirection w:val="lrTb"/>
            <w:noWrap w:val="false"/>
          </w:tcPr>
          <w:p>
            <w:pPr>
              <w:pStyle w:val="895"/>
              <w:jc w:val="center"/>
              <w:spacing w:after="0" w:line="440" w:lineRule="exact"/>
              <w:widowControl w:val="off"/>
              <w:rPr>
                <w:bCs w:val="0"/>
              </w:rPr>
            </w:pPr>
            <w:r>
              <w:rPr>
                <w:bCs w:val="0"/>
              </w:rPr>
              <w:t xml:space="preserve">序号</w:t>
            </w:r>
            <w:r/>
          </w:p>
        </w:tc>
        <w:tc>
          <w:tcPr>
            <w:tcW w:w="2738" w:type="dxa"/>
            <w:vAlign w:val="center"/>
            <w:vMerge w:val="restart"/>
            <w:textDirection w:val="lrTb"/>
            <w:noWrap w:val="false"/>
          </w:tcPr>
          <w:p>
            <w:pPr>
              <w:pStyle w:val="895"/>
              <w:jc w:val="center"/>
              <w:spacing w:after="0"/>
              <w:widowControl w:val="off"/>
              <w:rPr>
                <w:bCs w:val="0"/>
              </w:rPr>
            </w:pPr>
            <w:r>
              <w:rPr>
                <w:bCs w:val="0"/>
              </w:rPr>
              <w:t xml:space="preserve">招标</w:t>
            </w:r>
            <w:r>
              <w:rPr>
                <w:rFonts w:hint="eastAsia"/>
                <w:bCs w:val="0"/>
              </w:rPr>
              <w:t xml:space="preserve">货物</w:t>
            </w:r>
            <w:r>
              <w:rPr>
                <w:bCs w:val="0"/>
              </w:rPr>
              <w:t xml:space="preserve">技术</w:t>
            </w:r>
            <w:r>
              <w:rPr>
                <w:rFonts w:hint="eastAsia"/>
                <w:bCs w:val="0"/>
              </w:rPr>
              <w:t xml:space="preserve">性能参数</w:t>
            </w:r>
            <w:r>
              <w:rPr>
                <w:bCs w:val="0"/>
              </w:rPr>
              <w:t xml:space="preserve">要求</w:t>
            </w:r>
            <w:r/>
          </w:p>
        </w:tc>
        <w:tc>
          <w:tcPr>
            <w:tcW w:w="2205" w:type="dxa"/>
            <w:vAlign w:val="center"/>
            <w:vMerge w:val="restart"/>
            <w:textDirection w:val="lrTb"/>
            <w:noWrap w:val="false"/>
          </w:tcPr>
          <w:p>
            <w:pPr>
              <w:pStyle w:val="895"/>
              <w:jc w:val="center"/>
              <w:spacing w:after="0"/>
              <w:widowControl w:val="off"/>
              <w:rPr>
                <w:bCs w:val="0"/>
              </w:rPr>
            </w:pPr>
            <w:r>
              <w:rPr>
                <w:bCs w:val="0"/>
              </w:rPr>
              <w:t xml:space="preserve">投标</w:t>
            </w:r>
            <w:r>
              <w:rPr>
                <w:rFonts w:hint="eastAsia"/>
                <w:bCs w:val="0"/>
              </w:rPr>
              <w:t xml:space="preserve">货物</w:t>
            </w:r>
            <w:r>
              <w:rPr>
                <w:bCs w:val="0"/>
              </w:rPr>
              <w:t xml:space="preserve">技术</w:t>
            </w:r>
            <w:r>
              <w:rPr>
                <w:rFonts w:hint="eastAsia"/>
                <w:bCs w:val="0"/>
              </w:rPr>
              <w:t xml:space="preserve">性能参数</w:t>
            </w:r>
            <w:r>
              <w:rPr>
                <w:bCs w:val="0"/>
              </w:rPr>
            </w:r>
            <w:r/>
          </w:p>
        </w:tc>
        <w:tc>
          <w:tcPr>
            <w:tcW w:w="1276" w:type="dxa"/>
            <w:vAlign w:val="center"/>
            <w:vMerge w:val="restart"/>
            <w:textDirection w:val="lrTb"/>
            <w:noWrap w:val="false"/>
          </w:tcPr>
          <w:p>
            <w:pPr>
              <w:pStyle w:val="895"/>
              <w:jc w:val="center"/>
              <w:spacing w:after="0"/>
              <w:widowControl w:val="off"/>
              <w:rPr>
                <w:bCs w:val="0"/>
              </w:rPr>
            </w:pPr>
            <w:r>
              <w:rPr>
                <w:bCs w:val="0"/>
              </w:rPr>
              <w:t xml:space="preserve">有无偏离</w:t>
            </w:r>
            <w:r/>
          </w:p>
        </w:tc>
        <w:tc>
          <w:tcPr>
            <w:gridSpan w:val="2"/>
            <w:tcW w:w="1701" w:type="dxa"/>
            <w:vAlign w:val="center"/>
            <w:textDirection w:val="lrTb"/>
            <w:noWrap w:val="false"/>
          </w:tcPr>
          <w:p>
            <w:pPr>
              <w:pStyle w:val="895"/>
              <w:jc w:val="center"/>
              <w:spacing w:after="0"/>
              <w:widowControl w:val="off"/>
              <w:rPr>
                <w:bCs w:val="0"/>
              </w:rPr>
            </w:pPr>
            <w:r>
              <w:rPr>
                <w:rFonts w:hint="eastAsia"/>
                <w:bCs w:val="0"/>
              </w:rPr>
              <w:t xml:space="preserve">有偏离</w:t>
            </w:r>
            <w:r>
              <w:rPr>
                <w:bCs w:val="0"/>
              </w:rPr>
            </w:r>
            <w:r/>
          </w:p>
        </w:tc>
        <w:tc>
          <w:tcPr>
            <w:tcW w:w="1559" w:type="dxa"/>
            <w:vAlign w:val="center"/>
            <w:vMerge w:val="restart"/>
            <w:textDirection w:val="lrTb"/>
            <w:noWrap w:val="false"/>
          </w:tcPr>
          <w:p>
            <w:pPr>
              <w:pStyle w:val="895"/>
              <w:jc w:val="center"/>
              <w:spacing w:after="0"/>
              <w:widowControl w:val="off"/>
              <w:rPr>
                <w:bCs w:val="0"/>
              </w:rPr>
            </w:pPr>
            <w:r>
              <w:rPr>
                <w:bCs w:val="0"/>
              </w:rPr>
              <w:t xml:space="preserve">偏离内容及原因</w:t>
            </w:r>
            <w:r/>
          </w:p>
        </w:tc>
      </w:tr>
      <w:tr>
        <w:trPr>
          <w:cantSplit/>
          <w:trHeight w:val="584"/>
        </w:trPr>
        <w:tc>
          <w:tcPr>
            <w:tcW w:w="727" w:type="dxa"/>
            <w:vAlign w:val="center"/>
            <w:vMerge w:val="continue"/>
            <w:textDirection w:val="lrTb"/>
            <w:noWrap w:val="false"/>
          </w:tcPr>
          <w:p>
            <w:pPr>
              <w:pStyle w:val="895"/>
              <w:jc w:val="center"/>
              <w:spacing w:after="0" w:line="440" w:lineRule="exact"/>
              <w:widowControl w:val="off"/>
              <w:rPr>
                <w:bCs w:val="0"/>
              </w:rPr>
            </w:pPr>
            <w:r>
              <w:rPr>
                <w:bCs w:val="0"/>
              </w:rPr>
            </w:r>
            <w:r/>
          </w:p>
        </w:tc>
        <w:tc>
          <w:tcPr>
            <w:tcW w:w="2738" w:type="dxa"/>
            <w:vAlign w:val="center"/>
            <w:vMerge w:val="continue"/>
            <w:textDirection w:val="lrTb"/>
            <w:noWrap w:val="false"/>
          </w:tcPr>
          <w:p>
            <w:pPr>
              <w:pStyle w:val="895"/>
              <w:jc w:val="center"/>
              <w:spacing w:after="0"/>
              <w:widowControl w:val="off"/>
              <w:rPr>
                <w:bCs w:val="0"/>
              </w:rPr>
            </w:pPr>
            <w:r>
              <w:rPr>
                <w:bCs w:val="0"/>
              </w:rPr>
            </w:r>
            <w:r/>
          </w:p>
        </w:tc>
        <w:tc>
          <w:tcPr>
            <w:tcW w:w="2205" w:type="dxa"/>
            <w:vAlign w:val="center"/>
            <w:vMerge w:val="continue"/>
            <w:textDirection w:val="lrTb"/>
            <w:noWrap w:val="false"/>
          </w:tcPr>
          <w:p>
            <w:pPr>
              <w:pStyle w:val="895"/>
              <w:jc w:val="center"/>
              <w:spacing w:after="0"/>
              <w:widowControl w:val="off"/>
              <w:rPr>
                <w:bCs w:val="0"/>
              </w:rPr>
            </w:pPr>
            <w:r>
              <w:rPr>
                <w:bCs w:val="0"/>
              </w:rPr>
            </w:r>
            <w:r/>
          </w:p>
        </w:tc>
        <w:tc>
          <w:tcPr>
            <w:tcW w:w="1276" w:type="dxa"/>
            <w:vAlign w:val="center"/>
            <w:vMerge w:val="continue"/>
            <w:textDirection w:val="lrTb"/>
            <w:noWrap w:val="false"/>
          </w:tcPr>
          <w:p>
            <w:pPr>
              <w:pStyle w:val="895"/>
              <w:jc w:val="center"/>
              <w:spacing w:after="0"/>
              <w:widowControl w:val="off"/>
              <w:rPr>
                <w:bCs w:val="0"/>
              </w:rPr>
            </w:pPr>
            <w:r>
              <w:rPr>
                <w:bCs w:val="0"/>
              </w:rPr>
            </w:r>
            <w:r/>
          </w:p>
        </w:tc>
        <w:tc>
          <w:tcPr>
            <w:tcW w:w="851" w:type="dxa"/>
            <w:vAlign w:val="center"/>
            <w:textDirection w:val="lrTb"/>
            <w:noWrap w:val="false"/>
          </w:tcPr>
          <w:p>
            <w:pPr>
              <w:pStyle w:val="895"/>
              <w:jc w:val="center"/>
              <w:spacing w:after="0"/>
              <w:widowControl w:val="off"/>
              <w:rPr>
                <w:bCs w:val="0"/>
              </w:rPr>
            </w:pPr>
            <w:r>
              <w:rPr>
                <w:rFonts w:hint="eastAsia"/>
                <w:bCs w:val="0"/>
              </w:rPr>
              <w:t xml:space="preserve">正</w:t>
            </w:r>
            <w:r>
              <w:rPr>
                <w:bCs w:val="0"/>
              </w:rPr>
            </w:r>
            <w:r/>
          </w:p>
        </w:tc>
        <w:tc>
          <w:tcPr>
            <w:tcW w:w="850" w:type="dxa"/>
            <w:vAlign w:val="center"/>
            <w:textDirection w:val="lrTb"/>
            <w:noWrap w:val="false"/>
          </w:tcPr>
          <w:p>
            <w:pPr>
              <w:pStyle w:val="895"/>
              <w:jc w:val="center"/>
              <w:spacing w:after="0"/>
              <w:widowControl w:val="off"/>
              <w:rPr>
                <w:bCs w:val="0"/>
              </w:rPr>
            </w:pPr>
            <w:r>
              <w:rPr>
                <w:rFonts w:hint="eastAsia"/>
                <w:bCs w:val="0"/>
              </w:rPr>
              <w:t xml:space="preserve">负</w:t>
            </w:r>
            <w:r>
              <w:rPr>
                <w:bCs w:val="0"/>
              </w:rPr>
            </w:r>
            <w:r/>
          </w:p>
        </w:tc>
        <w:tc>
          <w:tcPr>
            <w:tcW w:w="1559" w:type="dxa"/>
            <w:vAlign w:val="center"/>
            <w:vMerge w:val="continue"/>
            <w:textDirection w:val="lrTb"/>
            <w:noWrap w:val="false"/>
          </w:tcPr>
          <w:p>
            <w:pPr>
              <w:pStyle w:val="895"/>
              <w:jc w:val="center"/>
              <w:spacing w:after="0"/>
              <w:widowControl w:val="off"/>
              <w:rPr>
                <w:bCs w:val="0"/>
              </w:rPr>
            </w:pPr>
            <w:r>
              <w:rPr>
                <w:bCs w:val="0"/>
              </w:rPr>
            </w:r>
            <w:r/>
          </w:p>
        </w:tc>
      </w:tr>
      <w:tr>
        <w:trPr>
          <w:trHeight w:val="454"/>
        </w:trPr>
        <w:tc>
          <w:tcPr>
            <w:tcW w:w="727" w:type="dxa"/>
            <w:vAlign w:val="center"/>
            <w:textDirection w:val="lrTb"/>
            <w:noWrap w:val="false"/>
          </w:tcPr>
          <w:p>
            <w:pPr>
              <w:pStyle w:val="895"/>
              <w:jc w:val="center"/>
              <w:spacing w:after="0" w:line="440" w:lineRule="exact"/>
              <w:widowControl w:val="off"/>
              <w:rPr>
                <w:bCs w:val="0"/>
              </w:rPr>
            </w:pPr>
            <w:r>
              <w:rPr>
                <w:bCs w:val="0"/>
              </w:rPr>
              <w:t xml:space="preserve">1</w:t>
            </w:r>
            <w:r/>
          </w:p>
        </w:tc>
        <w:tc>
          <w:tcPr>
            <w:tcW w:w="2738" w:type="dxa"/>
            <w:vAlign w:val="center"/>
            <w:textDirection w:val="lrTb"/>
            <w:noWrap w:val="false"/>
          </w:tcPr>
          <w:p>
            <w:pPr>
              <w:pStyle w:val="895"/>
              <w:jc w:val="center"/>
              <w:spacing w:after="0" w:line="440" w:lineRule="exact"/>
              <w:widowControl w:val="off"/>
              <w:rPr>
                <w:bCs w:val="0"/>
              </w:rPr>
            </w:pPr>
            <w:r>
              <w:rPr>
                <w:bCs w:val="0"/>
              </w:rPr>
            </w:r>
            <w:r/>
          </w:p>
        </w:tc>
        <w:tc>
          <w:tcPr>
            <w:tcW w:w="2205" w:type="dxa"/>
            <w:vAlign w:val="center"/>
            <w:textDirection w:val="lrTb"/>
            <w:noWrap w:val="false"/>
          </w:tcPr>
          <w:p>
            <w:pPr>
              <w:pStyle w:val="895"/>
              <w:jc w:val="center"/>
              <w:spacing w:after="0" w:line="440" w:lineRule="exact"/>
              <w:widowControl w:val="off"/>
              <w:rPr>
                <w:bCs w:val="0"/>
              </w:rPr>
            </w:pPr>
            <w:r>
              <w:rPr>
                <w:bCs w:val="0"/>
              </w:rPr>
            </w:r>
            <w:r/>
          </w:p>
        </w:tc>
        <w:tc>
          <w:tcPr>
            <w:tcW w:w="1276" w:type="dxa"/>
            <w:vAlign w:val="center"/>
            <w:textDirection w:val="lrTb"/>
            <w:noWrap w:val="false"/>
          </w:tcPr>
          <w:p>
            <w:pPr>
              <w:pStyle w:val="895"/>
              <w:jc w:val="center"/>
              <w:spacing w:after="0" w:line="440" w:lineRule="exact"/>
              <w:widowControl w:val="off"/>
              <w:rPr>
                <w:bCs w:val="0"/>
              </w:rPr>
            </w:pPr>
            <w:r>
              <w:rPr>
                <w:bCs w:val="0"/>
              </w:rPr>
            </w:r>
            <w:r/>
          </w:p>
        </w:tc>
        <w:tc>
          <w:tcPr>
            <w:tcW w:w="851" w:type="dxa"/>
            <w:vAlign w:val="center"/>
            <w:textDirection w:val="lrTb"/>
            <w:noWrap w:val="false"/>
          </w:tcPr>
          <w:p>
            <w:pPr>
              <w:pStyle w:val="895"/>
              <w:jc w:val="center"/>
              <w:spacing w:after="0" w:line="440" w:lineRule="exact"/>
              <w:widowControl w:val="off"/>
              <w:rPr>
                <w:bCs w:val="0"/>
              </w:rPr>
            </w:pPr>
            <w:r>
              <w:rPr>
                <w:bCs w:val="0"/>
              </w:rPr>
            </w:r>
            <w:r/>
          </w:p>
        </w:tc>
        <w:tc>
          <w:tcPr>
            <w:tcW w:w="850" w:type="dxa"/>
            <w:vAlign w:val="center"/>
            <w:textDirection w:val="lrTb"/>
            <w:noWrap w:val="false"/>
          </w:tcPr>
          <w:p>
            <w:pPr>
              <w:pStyle w:val="895"/>
              <w:jc w:val="center"/>
              <w:spacing w:after="0" w:line="440" w:lineRule="exact"/>
              <w:widowControl w:val="off"/>
              <w:rPr>
                <w:bCs w:val="0"/>
              </w:rPr>
            </w:pPr>
            <w:r>
              <w:rPr>
                <w:bCs w:val="0"/>
              </w:rPr>
            </w:r>
            <w:r/>
          </w:p>
        </w:tc>
        <w:tc>
          <w:tcPr>
            <w:tcW w:w="1559" w:type="dxa"/>
            <w:vAlign w:val="center"/>
            <w:textDirection w:val="lrTb"/>
            <w:noWrap w:val="false"/>
          </w:tcPr>
          <w:p>
            <w:pPr>
              <w:pStyle w:val="895"/>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95"/>
              <w:jc w:val="center"/>
              <w:spacing w:after="0" w:line="440" w:lineRule="exact"/>
              <w:widowControl w:val="off"/>
              <w:rPr>
                <w:bCs w:val="0"/>
              </w:rPr>
            </w:pPr>
            <w:r>
              <w:rPr>
                <w:bCs w:val="0"/>
              </w:rPr>
              <w:t xml:space="preserve">2</w:t>
            </w:r>
            <w:r/>
          </w:p>
        </w:tc>
        <w:tc>
          <w:tcPr>
            <w:tcW w:w="2738" w:type="dxa"/>
            <w:vAlign w:val="center"/>
            <w:textDirection w:val="lrTb"/>
            <w:noWrap w:val="false"/>
          </w:tcPr>
          <w:p>
            <w:pPr>
              <w:pStyle w:val="895"/>
              <w:jc w:val="center"/>
              <w:spacing w:after="0" w:line="440" w:lineRule="exact"/>
              <w:widowControl w:val="off"/>
              <w:rPr>
                <w:bCs w:val="0"/>
              </w:rPr>
            </w:pPr>
            <w:r>
              <w:rPr>
                <w:bCs w:val="0"/>
              </w:rPr>
            </w:r>
            <w:r/>
          </w:p>
        </w:tc>
        <w:tc>
          <w:tcPr>
            <w:tcW w:w="2205" w:type="dxa"/>
            <w:vAlign w:val="center"/>
            <w:textDirection w:val="lrTb"/>
            <w:noWrap w:val="false"/>
          </w:tcPr>
          <w:p>
            <w:pPr>
              <w:pStyle w:val="895"/>
              <w:jc w:val="center"/>
              <w:spacing w:after="0" w:line="440" w:lineRule="exact"/>
              <w:widowControl w:val="off"/>
              <w:rPr>
                <w:bCs w:val="0"/>
              </w:rPr>
            </w:pPr>
            <w:r>
              <w:rPr>
                <w:bCs w:val="0"/>
              </w:rPr>
            </w:r>
            <w:r/>
          </w:p>
        </w:tc>
        <w:tc>
          <w:tcPr>
            <w:tcW w:w="1276" w:type="dxa"/>
            <w:vAlign w:val="center"/>
            <w:textDirection w:val="lrTb"/>
            <w:noWrap w:val="false"/>
          </w:tcPr>
          <w:p>
            <w:pPr>
              <w:pStyle w:val="895"/>
              <w:jc w:val="center"/>
              <w:spacing w:after="0" w:line="440" w:lineRule="exact"/>
              <w:widowControl w:val="off"/>
              <w:rPr>
                <w:bCs w:val="0"/>
              </w:rPr>
            </w:pPr>
            <w:r>
              <w:rPr>
                <w:bCs w:val="0"/>
              </w:rPr>
            </w:r>
            <w:r/>
          </w:p>
        </w:tc>
        <w:tc>
          <w:tcPr>
            <w:tcW w:w="851" w:type="dxa"/>
            <w:vAlign w:val="center"/>
            <w:textDirection w:val="lrTb"/>
            <w:noWrap w:val="false"/>
          </w:tcPr>
          <w:p>
            <w:pPr>
              <w:pStyle w:val="895"/>
              <w:jc w:val="center"/>
              <w:spacing w:after="0" w:line="440" w:lineRule="exact"/>
              <w:widowControl w:val="off"/>
              <w:rPr>
                <w:bCs w:val="0"/>
              </w:rPr>
            </w:pPr>
            <w:r>
              <w:rPr>
                <w:bCs w:val="0"/>
              </w:rPr>
            </w:r>
            <w:r/>
          </w:p>
        </w:tc>
        <w:tc>
          <w:tcPr>
            <w:tcW w:w="850" w:type="dxa"/>
            <w:vAlign w:val="center"/>
            <w:textDirection w:val="lrTb"/>
            <w:noWrap w:val="false"/>
          </w:tcPr>
          <w:p>
            <w:pPr>
              <w:pStyle w:val="895"/>
              <w:jc w:val="center"/>
              <w:spacing w:after="0" w:line="440" w:lineRule="exact"/>
              <w:widowControl w:val="off"/>
              <w:rPr>
                <w:bCs w:val="0"/>
              </w:rPr>
            </w:pPr>
            <w:r>
              <w:rPr>
                <w:bCs w:val="0"/>
              </w:rPr>
            </w:r>
            <w:r/>
          </w:p>
        </w:tc>
        <w:tc>
          <w:tcPr>
            <w:tcW w:w="1559" w:type="dxa"/>
            <w:vAlign w:val="center"/>
            <w:textDirection w:val="lrTb"/>
            <w:noWrap w:val="false"/>
          </w:tcPr>
          <w:p>
            <w:pPr>
              <w:pStyle w:val="895"/>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95"/>
              <w:jc w:val="center"/>
              <w:spacing w:after="0" w:line="440" w:lineRule="exact"/>
              <w:widowControl w:val="off"/>
              <w:rPr>
                <w:bCs w:val="0"/>
              </w:rPr>
            </w:pPr>
            <w:r>
              <w:rPr>
                <w:bCs w:val="0"/>
              </w:rPr>
              <w:t xml:space="preserve">3</w:t>
            </w:r>
            <w:r/>
          </w:p>
        </w:tc>
        <w:tc>
          <w:tcPr>
            <w:tcW w:w="2738" w:type="dxa"/>
            <w:vAlign w:val="center"/>
            <w:textDirection w:val="lrTb"/>
            <w:noWrap w:val="false"/>
          </w:tcPr>
          <w:p>
            <w:pPr>
              <w:pStyle w:val="895"/>
              <w:jc w:val="center"/>
              <w:spacing w:after="0" w:line="440" w:lineRule="exact"/>
              <w:widowControl w:val="off"/>
              <w:rPr>
                <w:bCs w:val="0"/>
              </w:rPr>
            </w:pPr>
            <w:r>
              <w:rPr>
                <w:bCs w:val="0"/>
              </w:rPr>
            </w:r>
            <w:r/>
          </w:p>
        </w:tc>
        <w:tc>
          <w:tcPr>
            <w:tcW w:w="2205" w:type="dxa"/>
            <w:vAlign w:val="center"/>
            <w:textDirection w:val="lrTb"/>
            <w:noWrap w:val="false"/>
          </w:tcPr>
          <w:p>
            <w:pPr>
              <w:pStyle w:val="895"/>
              <w:jc w:val="center"/>
              <w:spacing w:after="0" w:line="440" w:lineRule="exact"/>
              <w:widowControl w:val="off"/>
              <w:rPr>
                <w:bCs w:val="0"/>
              </w:rPr>
            </w:pPr>
            <w:r>
              <w:rPr>
                <w:bCs w:val="0"/>
              </w:rPr>
            </w:r>
            <w:r/>
          </w:p>
        </w:tc>
        <w:tc>
          <w:tcPr>
            <w:tcW w:w="1276" w:type="dxa"/>
            <w:vAlign w:val="center"/>
            <w:textDirection w:val="lrTb"/>
            <w:noWrap w:val="false"/>
          </w:tcPr>
          <w:p>
            <w:pPr>
              <w:pStyle w:val="895"/>
              <w:jc w:val="center"/>
              <w:spacing w:after="0" w:line="440" w:lineRule="exact"/>
              <w:widowControl w:val="off"/>
              <w:rPr>
                <w:bCs w:val="0"/>
              </w:rPr>
            </w:pPr>
            <w:r>
              <w:rPr>
                <w:bCs w:val="0"/>
              </w:rPr>
            </w:r>
            <w:r/>
          </w:p>
        </w:tc>
        <w:tc>
          <w:tcPr>
            <w:tcW w:w="851" w:type="dxa"/>
            <w:vAlign w:val="center"/>
            <w:textDirection w:val="lrTb"/>
            <w:noWrap w:val="false"/>
          </w:tcPr>
          <w:p>
            <w:pPr>
              <w:pStyle w:val="895"/>
              <w:jc w:val="center"/>
              <w:spacing w:after="0" w:line="440" w:lineRule="exact"/>
              <w:widowControl w:val="off"/>
              <w:rPr>
                <w:bCs w:val="0"/>
              </w:rPr>
            </w:pPr>
            <w:r>
              <w:rPr>
                <w:bCs w:val="0"/>
              </w:rPr>
            </w:r>
            <w:r/>
          </w:p>
        </w:tc>
        <w:tc>
          <w:tcPr>
            <w:tcW w:w="850" w:type="dxa"/>
            <w:vAlign w:val="center"/>
            <w:textDirection w:val="lrTb"/>
            <w:noWrap w:val="false"/>
          </w:tcPr>
          <w:p>
            <w:pPr>
              <w:pStyle w:val="895"/>
              <w:jc w:val="center"/>
              <w:spacing w:after="0" w:line="440" w:lineRule="exact"/>
              <w:widowControl w:val="off"/>
              <w:rPr>
                <w:bCs w:val="0"/>
              </w:rPr>
            </w:pPr>
            <w:r>
              <w:rPr>
                <w:bCs w:val="0"/>
              </w:rPr>
            </w:r>
            <w:r/>
          </w:p>
        </w:tc>
        <w:tc>
          <w:tcPr>
            <w:tcW w:w="1559" w:type="dxa"/>
            <w:vAlign w:val="center"/>
            <w:textDirection w:val="lrTb"/>
            <w:noWrap w:val="false"/>
          </w:tcPr>
          <w:p>
            <w:pPr>
              <w:pStyle w:val="895"/>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95"/>
              <w:jc w:val="center"/>
              <w:spacing w:after="0" w:line="440" w:lineRule="exact"/>
              <w:widowControl w:val="off"/>
              <w:rPr>
                <w:bCs w:val="0"/>
              </w:rPr>
            </w:pPr>
            <w:r>
              <w:rPr>
                <w:rFonts w:hint="eastAsia"/>
                <w:bCs w:val="0"/>
              </w:rPr>
              <w:t xml:space="preserve">4</w:t>
            </w:r>
            <w:r>
              <w:rPr>
                <w:bCs w:val="0"/>
              </w:rPr>
            </w:r>
            <w:r/>
          </w:p>
        </w:tc>
        <w:tc>
          <w:tcPr>
            <w:tcW w:w="2738" w:type="dxa"/>
            <w:vAlign w:val="center"/>
            <w:textDirection w:val="lrTb"/>
            <w:noWrap w:val="false"/>
          </w:tcPr>
          <w:p>
            <w:pPr>
              <w:pStyle w:val="895"/>
              <w:jc w:val="center"/>
              <w:spacing w:after="0" w:line="440" w:lineRule="exact"/>
              <w:widowControl w:val="off"/>
              <w:rPr>
                <w:bCs w:val="0"/>
              </w:rPr>
            </w:pPr>
            <w:r>
              <w:rPr>
                <w:bCs w:val="0"/>
              </w:rPr>
            </w:r>
            <w:r/>
          </w:p>
        </w:tc>
        <w:tc>
          <w:tcPr>
            <w:tcW w:w="2205" w:type="dxa"/>
            <w:vAlign w:val="center"/>
            <w:textDirection w:val="lrTb"/>
            <w:noWrap w:val="false"/>
          </w:tcPr>
          <w:p>
            <w:pPr>
              <w:pStyle w:val="895"/>
              <w:jc w:val="center"/>
              <w:spacing w:after="0" w:line="440" w:lineRule="exact"/>
              <w:widowControl w:val="off"/>
              <w:rPr>
                <w:bCs w:val="0"/>
              </w:rPr>
            </w:pPr>
            <w:r>
              <w:rPr>
                <w:bCs w:val="0"/>
              </w:rPr>
            </w:r>
            <w:r/>
          </w:p>
        </w:tc>
        <w:tc>
          <w:tcPr>
            <w:tcW w:w="1276" w:type="dxa"/>
            <w:vAlign w:val="center"/>
            <w:textDirection w:val="lrTb"/>
            <w:noWrap w:val="false"/>
          </w:tcPr>
          <w:p>
            <w:pPr>
              <w:pStyle w:val="895"/>
              <w:jc w:val="center"/>
              <w:spacing w:after="0" w:line="440" w:lineRule="exact"/>
              <w:widowControl w:val="off"/>
              <w:rPr>
                <w:bCs w:val="0"/>
              </w:rPr>
            </w:pPr>
            <w:r>
              <w:rPr>
                <w:bCs w:val="0"/>
              </w:rPr>
            </w:r>
            <w:r/>
          </w:p>
        </w:tc>
        <w:tc>
          <w:tcPr>
            <w:tcW w:w="851" w:type="dxa"/>
            <w:vAlign w:val="center"/>
            <w:textDirection w:val="lrTb"/>
            <w:noWrap w:val="false"/>
          </w:tcPr>
          <w:p>
            <w:pPr>
              <w:pStyle w:val="895"/>
              <w:jc w:val="center"/>
              <w:spacing w:after="0" w:line="440" w:lineRule="exact"/>
              <w:widowControl w:val="off"/>
              <w:rPr>
                <w:bCs w:val="0"/>
              </w:rPr>
            </w:pPr>
            <w:r>
              <w:rPr>
                <w:bCs w:val="0"/>
              </w:rPr>
            </w:r>
            <w:r/>
          </w:p>
        </w:tc>
        <w:tc>
          <w:tcPr>
            <w:tcW w:w="850" w:type="dxa"/>
            <w:vAlign w:val="center"/>
            <w:textDirection w:val="lrTb"/>
            <w:noWrap w:val="false"/>
          </w:tcPr>
          <w:p>
            <w:pPr>
              <w:pStyle w:val="895"/>
              <w:jc w:val="center"/>
              <w:spacing w:after="0" w:line="440" w:lineRule="exact"/>
              <w:widowControl w:val="off"/>
              <w:rPr>
                <w:bCs w:val="0"/>
              </w:rPr>
            </w:pPr>
            <w:r>
              <w:rPr>
                <w:bCs w:val="0"/>
              </w:rPr>
            </w:r>
            <w:r/>
          </w:p>
        </w:tc>
        <w:tc>
          <w:tcPr>
            <w:tcW w:w="1559" w:type="dxa"/>
            <w:vAlign w:val="center"/>
            <w:textDirection w:val="lrTb"/>
            <w:noWrap w:val="false"/>
          </w:tcPr>
          <w:p>
            <w:pPr>
              <w:pStyle w:val="895"/>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95"/>
              <w:jc w:val="center"/>
              <w:spacing w:after="0" w:line="440" w:lineRule="exact"/>
              <w:widowControl w:val="off"/>
              <w:rPr>
                <w:bCs w:val="0"/>
              </w:rPr>
            </w:pPr>
            <w:r>
              <w:rPr>
                <w:rFonts w:hint="eastAsia"/>
                <w:bCs w:val="0"/>
              </w:rPr>
              <w:t xml:space="preserve">5</w:t>
            </w:r>
            <w:r>
              <w:rPr>
                <w:bCs w:val="0"/>
              </w:rPr>
            </w:r>
            <w:r/>
          </w:p>
        </w:tc>
        <w:tc>
          <w:tcPr>
            <w:tcW w:w="2738" w:type="dxa"/>
            <w:vAlign w:val="center"/>
            <w:textDirection w:val="lrTb"/>
            <w:noWrap w:val="false"/>
          </w:tcPr>
          <w:p>
            <w:pPr>
              <w:pStyle w:val="895"/>
              <w:jc w:val="center"/>
              <w:spacing w:after="0" w:line="440" w:lineRule="exact"/>
              <w:widowControl w:val="off"/>
              <w:rPr>
                <w:bCs w:val="0"/>
              </w:rPr>
            </w:pPr>
            <w:r>
              <w:rPr>
                <w:bCs w:val="0"/>
              </w:rPr>
            </w:r>
            <w:r/>
          </w:p>
        </w:tc>
        <w:tc>
          <w:tcPr>
            <w:tcW w:w="2205" w:type="dxa"/>
            <w:vAlign w:val="center"/>
            <w:textDirection w:val="lrTb"/>
            <w:noWrap w:val="false"/>
          </w:tcPr>
          <w:p>
            <w:pPr>
              <w:pStyle w:val="895"/>
              <w:jc w:val="center"/>
              <w:spacing w:after="0" w:line="440" w:lineRule="exact"/>
              <w:widowControl w:val="off"/>
              <w:rPr>
                <w:bCs w:val="0"/>
              </w:rPr>
            </w:pPr>
            <w:r>
              <w:rPr>
                <w:bCs w:val="0"/>
              </w:rPr>
            </w:r>
            <w:r/>
          </w:p>
        </w:tc>
        <w:tc>
          <w:tcPr>
            <w:tcW w:w="1276" w:type="dxa"/>
            <w:vAlign w:val="center"/>
            <w:textDirection w:val="lrTb"/>
            <w:noWrap w:val="false"/>
          </w:tcPr>
          <w:p>
            <w:pPr>
              <w:pStyle w:val="895"/>
              <w:jc w:val="center"/>
              <w:spacing w:after="0" w:line="440" w:lineRule="exact"/>
              <w:widowControl w:val="off"/>
              <w:rPr>
                <w:bCs w:val="0"/>
              </w:rPr>
            </w:pPr>
            <w:r>
              <w:rPr>
                <w:bCs w:val="0"/>
              </w:rPr>
            </w:r>
            <w:r/>
          </w:p>
        </w:tc>
        <w:tc>
          <w:tcPr>
            <w:tcW w:w="851" w:type="dxa"/>
            <w:vAlign w:val="center"/>
            <w:textDirection w:val="lrTb"/>
            <w:noWrap w:val="false"/>
          </w:tcPr>
          <w:p>
            <w:pPr>
              <w:pStyle w:val="895"/>
              <w:jc w:val="center"/>
              <w:spacing w:after="0" w:line="440" w:lineRule="exact"/>
              <w:widowControl w:val="off"/>
              <w:rPr>
                <w:bCs w:val="0"/>
              </w:rPr>
            </w:pPr>
            <w:r>
              <w:rPr>
                <w:bCs w:val="0"/>
              </w:rPr>
            </w:r>
            <w:r/>
          </w:p>
        </w:tc>
        <w:tc>
          <w:tcPr>
            <w:tcW w:w="850" w:type="dxa"/>
            <w:vAlign w:val="center"/>
            <w:textDirection w:val="lrTb"/>
            <w:noWrap w:val="false"/>
          </w:tcPr>
          <w:p>
            <w:pPr>
              <w:pStyle w:val="895"/>
              <w:jc w:val="center"/>
              <w:spacing w:after="0" w:line="440" w:lineRule="exact"/>
              <w:widowControl w:val="off"/>
              <w:rPr>
                <w:bCs w:val="0"/>
              </w:rPr>
            </w:pPr>
            <w:r>
              <w:rPr>
                <w:bCs w:val="0"/>
              </w:rPr>
            </w:r>
            <w:r/>
          </w:p>
        </w:tc>
        <w:tc>
          <w:tcPr>
            <w:tcW w:w="1559" w:type="dxa"/>
            <w:vAlign w:val="center"/>
            <w:textDirection w:val="lrTb"/>
            <w:noWrap w:val="false"/>
          </w:tcPr>
          <w:p>
            <w:pPr>
              <w:pStyle w:val="895"/>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95"/>
              <w:jc w:val="center"/>
              <w:spacing w:after="0" w:line="440" w:lineRule="exact"/>
              <w:widowControl w:val="off"/>
              <w:rPr>
                <w:bCs w:val="0"/>
              </w:rPr>
            </w:pPr>
            <w:r>
              <w:rPr>
                <w:rFonts w:hint="eastAsia"/>
                <w:bCs w:val="0"/>
              </w:rPr>
              <w:t xml:space="preserve">6</w:t>
            </w:r>
            <w:r>
              <w:rPr>
                <w:bCs w:val="0"/>
              </w:rPr>
            </w:r>
            <w:r/>
          </w:p>
        </w:tc>
        <w:tc>
          <w:tcPr>
            <w:tcW w:w="2738" w:type="dxa"/>
            <w:vAlign w:val="center"/>
            <w:textDirection w:val="lrTb"/>
            <w:noWrap w:val="false"/>
          </w:tcPr>
          <w:p>
            <w:pPr>
              <w:pStyle w:val="895"/>
              <w:jc w:val="center"/>
              <w:spacing w:after="0" w:line="440" w:lineRule="exact"/>
              <w:widowControl w:val="off"/>
              <w:rPr>
                <w:bCs w:val="0"/>
              </w:rPr>
            </w:pPr>
            <w:r>
              <w:rPr>
                <w:bCs w:val="0"/>
              </w:rPr>
            </w:r>
            <w:r/>
          </w:p>
        </w:tc>
        <w:tc>
          <w:tcPr>
            <w:tcW w:w="2205" w:type="dxa"/>
            <w:vAlign w:val="center"/>
            <w:textDirection w:val="lrTb"/>
            <w:noWrap w:val="false"/>
          </w:tcPr>
          <w:p>
            <w:pPr>
              <w:pStyle w:val="895"/>
              <w:jc w:val="center"/>
              <w:spacing w:after="0" w:line="440" w:lineRule="exact"/>
              <w:widowControl w:val="off"/>
              <w:rPr>
                <w:bCs w:val="0"/>
              </w:rPr>
            </w:pPr>
            <w:r>
              <w:rPr>
                <w:bCs w:val="0"/>
              </w:rPr>
            </w:r>
            <w:r/>
          </w:p>
        </w:tc>
        <w:tc>
          <w:tcPr>
            <w:tcW w:w="1276" w:type="dxa"/>
            <w:vAlign w:val="center"/>
            <w:textDirection w:val="lrTb"/>
            <w:noWrap w:val="false"/>
          </w:tcPr>
          <w:p>
            <w:pPr>
              <w:pStyle w:val="895"/>
              <w:jc w:val="center"/>
              <w:spacing w:after="0" w:line="440" w:lineRule="exact"/>
              <w:widowControl w:val="off"/>
              <w:rPr>
                <w:bCs w:val="0"/>
              </w:rPr>
            </w:pPr>
            <w:r>
              <w:rPr>
                <w:bCs w:val="0"/>
              </w:rPr>
            </w:r>
            <w:r/>
          </w:p>
        </w:tc>
        <w:tc>
          <w:tcPr>
            <w:tcW w:w="851" w:type="dxa"/>
            <w:vAlign w:val="center"/>
            <w:textDirection w:val="lrTb"/>
            <w:noWrap w:val="false"/>
          </w:tcPr>
          <w:p>
            <w:pPr>
              <w:pStyle w:val="895"/>
              <w:jc w:val="center"/>
              <w:spacing w:after="0" w:line="440" w:lineRule="exact"/>
              <w:widowControl w:val="off"/>
              <w:rPr>
                <w:bCs w:val="0"/>
              </w:rPr>
            </w:pPr>
            <w:r>
              <w:rPr>
                <w:bCs w:val="0"/>
              </w:rPr>
            </w:r>
            <w:r/>
          </w:p>
        </w:tc>
        <w:tc>
          <w:tcPr>
            <w:tcW w:w="850" w:type="dxa"/>
            <w:vAlign w:val="center"/>
            <w:textDirection w:val="lrTb"/>
            <w:noWrap w:val="false"/>
          </w:tcPr>
          <w:p>
            <w:pPr>
              <w:pStyle w:val="895"/>
              <w:jc w:val="center"/>
              <w:spacing w:after="0" w:line="440" w:lineRule="exact"/>
              <w:widowControl w:val="off"/>
              <w:rPr>
                <w:bCs w:val="0"/>
              </w:rPr>
            </w:pPr>
            <w:r>
              <w:rPr>
                <w:bCs w:val="0"/>
              </w:rPr>
            </w:r>
            <w:r/>
          </w:p>
        </w:tc>
        <w:tc>
          <w:tcPr>
            <w:tcW w:w="1559" w:type="dxa"/>
            <w:vAlign w:val="center"/>
            <w:textDirection w:val="lrTb"/>
            <w:noWrap w:val="false"/>
          </w:tcPr>
          <w:p>
            <w:pPr>
              <w:pStyle w:val="895"/>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95"/>
              <w:jc w:val="center"/>
              <w:spacing w:after="0" w:line="440" w:lineRule="exact"/>
              <w:widowControl w:val="off"/>
              <w:rPr>
                <w:bCs w:val="0"/>
              </w:rPr>
            </w:pPr>
            <w:r>
              <w:rPr>
                <w:rFonts w:hint="eastAsia"/>
                <w:bCs w:val="0"/>
              </w:rPr>
              <w:t xml:space="preserve">7</w:t>
            </w:r>
            <w:r>
              <w:rPr>
                <w:bCs w:val="0"/>
              </w:rPr>
            </w:r>
            <w:r/>
          </w:p>
        </w:tc>
        <w:tc>
          <w:tcPr>
            <w:tcW w:w="2738" w:type="dxa"/>
            <w:vAlign w:val="center"/>
            <w:textDirection w:val="lrTb"/>
            <w:noWrap w:val="false"/>
          </w:tcPr>
          <w:p>
            <w:pPr>
              <w:pStyle w:val="895"/>
              <w:jc w:val="center"/>
              <w:spacing w:after="0" w:line="440" w:lineRule="exact"/>
              <w:widowControl w:val="off"/>
              <w:rPr>
                <w:bCs w:val="0"/>
              </w:rPr>
            </w:pPr>
            <w:r>
              <w:rPr>
                <w:bCs w:val="0"/>
              </w:rPr>
            </w:r>
            <w:r/>
          </w:p>
        </w:tc>
        <w:tc>
          <w:tcPr>
            <w:tcW w:w="2205" w:type="dxa"/>
            <w:vAlign w:val="center"/>
            <w:textDirection w:val="lrTb"/>
            <w:noWrap w:val="false"/>
          </w:tcPr>
          <w:p>
            <w:pPr>
              <w:pStyle w:val="895"/>
              <w:jc w:val="center"/>
              <w:spacing w:after="0" w:line="440" w:lineRule="exact"/>
              <w:widowControl w:val="off"/>
              <w:rPr>
                <w:bCs w:val="0"/>
              </w:rPr>
            </w:pPr>
            <w:r>
              <w:rPr>
                <w:bCs w:val="0"/>
              </w:rPr>
            </w:r>
            <w:r/>
          </w:p>
        </w:tc>
        <w:tc>
          <w:tcPr>
            <w:tcW w:w="1276" w:type="dxa"/>
            <w:vAlign w:val="center"/>
            <w:textDirection w:val="lrTb"/>
            <w:noWrap w:val="false"/>
          </w:tcPr>
          <w:p>
            <w:pPr>
              <w:pStyle w:val="895"/>
              <w:jc w:val="center"/>
              <w:spacing w:after="0" w:line="440" w:lineRule="exact"/>
              <w:widowControl w:val="off"/>
              <w:rPr>
                <w:bCs w:val="0"/>
              </w:rPr>
            </w:pPr>
            <w:r>
              <w:rPr>
                <w:bCs w:val="0"/>
              </w:rPr>
            </w:r>
            <w:r/>
          </w:p>
        </w:tc>
        <w:tc>
          <w:tcPr>
            <w:tcW w:w="851" w:type="dxa"/>
            <w:vAlign w:val="center"/>
            <w:textDirection w:val="lrTb"/>
            <w:noWrap w:val="false"/>
          </w:tcPr>
          <w:p>
            <w:pPr>
              <w:pStyle w:val="895"/>
              <w:jc w:val="center"/>
              <w:spacing w:after="0" w:line="440" w:lineRule="exact"/>
              <w:widowControl w:val="off"/>
              <w:rPr>
                <w:bCs w:val="0"/>
              </w:rPr>
            </w:pPr>
            <w:r>
              <w:rPr>
                <w:bCs w:val="0"/>
              </w:rPr>
            </w:r>
            <w:r/>
          </w:p>
        </w:tc>
        <w:tc>
          <w:tcPr>
            <w:tcW w:w="850" w:type="dxa"/>
            <w:vAlign w:val="center"/>
            <w:textDirection w:val="lrTb"/>
            <w:noWrap w:val="false"/>
          </w:tcPr>
          <w:p>
            <w:pPr>
              <w:pStyle w:val="895"/>
              <w:jc w:val="center"/>
              <w:spacing w:after="0" w:line="440" w:lineRule="exact"/>
              <w:widowControl w:val="off"/>
              <w:rPr>
                <w:bCs w:val="0"/>
              </w:rPr>
            </w:pPr>
            <w:r>
              <w:rPr>
                <w:bCs w:val="0"/>
              </w:rPr>
            </w:r>
            <w:r/>
          </w:p>
        </w:tc>
        <w:tc>
          <w:tcPr>
            <w:tcW w:w="1559" w:type="dxa"/>
            <w:vAlign w:val="center"/>
            <w:textDirection w:val="lrTb"/>
            <w:noWrap w:val="false"/>
          </w:tcPr>
          <w:p>
            <w:pPr>
              <w:pStyle w:val="895"/>
              <w:jc w:val="center"/>
              <w:spacing w:after="0" w:line="440" w:lineRule="exact"/>
              <w:widowControl w:val="off"/>
              <w:rPr>
                <w:bCs w:val="0"/>
              </w:rPr>
            </w:pPr>
            <w:r>
              <w:rPr>
                <w:bCs w:val="0"/>
              </w:rPr>
            </w:r>
            <w:r/>
          </w:p>
        </w:tc>
      </w:tr>
      <w:tr>
        <w:trPr>
          <w:trHeight w:val="454"/>
        </w:trPr>
        <w:tc>
          <w:tcPr>
            <w:tcW w:w="727" w:type="dxa"/>
            <w:vAlign w:val="center"/>
            <w:textDirection w:val="lrTb"/>
            <w:noWrap w:val="false"/>
          </w:tcPr>
          <w:p>
            <w:pPr>
              <w:pStyle w:val="895"/>
              <w:jc w:val="center"/>
              <w:spacing w:after="0" w:line="440" w:lineRule="exact"/>
              <w:widowControl w:val="off"/>
              <w:rPr>
                <w:bCs w:val="0"/>
              </w:rPr>
            </w:pPr>
            <w:r>
              <w:rPr>
                <w:rFonts w:hint="eastAsia"/>
                <w:bCs w:val="0"/>
              </w:rPr>
              <w:t xml:space="preserve">……</w:t>
            </w:r>
            <w:r>
              <w:rPr>
                <w:bCs w:val="0"/>
              </w:rPr>
            </w:r>
            <w:r/>
          </w:p>
        </w:tc>
        <w:tc>
          <w:tcPr>
            <w:tcW w:w="2738" w:type="dxa"/>
            <w:vAlign w:val="center"/>
            <w:textDirection w:val="lrTb"/>
            <w:noWrap w:val="false"/>
          </w:tcPr>
          <w:p>
            <w:pPr>
              <w:pStyle w:val="895"/>
              <w:jc w:val="center"/>
              <w:spacing w:after="0" w:line="440" w:lineRule="exact"/>
              <w:widowControl w:val="off"/>
              <w:rPr>
                <w:bCs w:val="0"/>
              </w:rPr>
            </w:pPr>
            <w:r>
              <w:rPr>
                <w:bCs w:val="0"/>
              </w:rPr>
            </w:r>
            <w:r/>
          </w:p>
        </w:tc>
        <w:tc>
          <w:tcPr>
            <w:tcW w:w="2205" w:type="dxa"/>
            <w:vAlign w:val="center"/>
            <w:textDirection w:val="lrTb"/>
            <w:noWrap w:val="false"/>
          </w:tcPr>
          <w:p>
            <w:pPr>
              <w:pStyle w:val="895"/>
              <w:jc w:val="center"/>
              <w:spacing w:after="0" w:line="440" w:lineRule="exact"/>
              <w:widowControl w:val="off"/>
              <w:rPr>
                <w:bCs w:val="0"/>
              </w:rPr>
            </w:pPr>
            <w:r>
              <w:rPr>
                <w:bCs w:val="0"/>
              </w:rPr>
            </w:r>
            <w:r/>
          </w:p>
        </w:tc>
        <w:tc>
          <w:tcPr>
            <w:tcW w:w="1276" w:type="dxa"/>
            <w:vAlign w:val="center"/>
            <w:textDirection w:val="lrTb"/>
            <w:noWrap w:val="false"/>
          </w:tcPr>
          <w:p>
            <w:pPr>
              <w:pStyle w:val="895"/>
              <w:jc w:val="center"/>
              <w:spacing w:after="0" w:line="440" w:lineRule="exact"/>
              <w:widowControl w:val="off"/>
              <w:rPr>
                <w:bCs w:val="0"/>
              </w:rPr>
            </w:pPr>
            <w:r>
              <w:rPr>
                <w:bCs w:val="0"/>
              </w:rPr>
            </w:r>
            <w:r/>
          </w:p>
        </w:tc>
        <w:tc>
          <w:tcPr>
            <w:tcW w:w="851" w:type="dxa"/>
            <w:vAlign w:val="center"/>
            <w:textDirection w:val="lrTb"/>
            <w:noWrap w:val="false"/>
          </w:tcPr>
          <w:p>
            <w:pPr>
              <w:pStyle w:val="895"/>
              <w:jc w:val="center"/>
              <w:spacing w:after="0" w:line="440" w:lineRule="exact"/>
              <w:widowControl w:val="off"/>
              <w:rPr>
                <w:bCs w:val="0"/>
              </w:rPr>
            </w:pPr>
            <w:r>
              <w:rPr>
                <w:bCs w:val="0"/>
              </w:rPr>
            </w:r>
            <w:r/>
          </w:p>
        </w:tc>
        <w:tc>
          <w:tcPr>
            <w:tcW w:w="850" w:type="dxa"/>
            <w:vAlign w:val="center"/>
            <w:textDirection w:val="lrTb"/>
            <w:noWrap w:val="false"/>
          </w:tcPr>
          <w:p>
            <w:pPr>
              <w:pStyle w:val="895"/>
              <w:jc w:val="center"/>
              <w:spacing w:after="0" w:line="440" w:lineRule="exact"/>
              <w:widowControl w:val="off"/>
              <w:rPr>
                <w:bCs w:val="0"/>
              </w:rPr>
            </w:pPr>
            <w:r>
              <w:rPr>
                <w:bCs w:val="0"/>
              </w:rPr>
            </w:r>
            <w:r/>
          </w:p>
        </w:tc>
        <w:tc>
          <w:tcPr>
            <w:tcW w:w="1559" w:type="dxa"/>
            <w:vAlign w:val="center"/>
            <w:textDirection w:val="lrTb"/>
            <w:noWrap w:val="false"/>
          </w:tcPr>
          <w:p>
            <w:pPr>
              <w:pStyle w:val="895"/>
              <w:jc w:val="center"/>
              <w:spacing w:after="0" w:line="440" w:lineRule="exact"/>
              <w:widowControl w:val="off"/>
              <w:rPr>
                <w:bCs w:val="0"/>
              </w:rPr>
            </w:pPr>
            <w:r>
              <w:rPr>
                <w:bCs w:val="0"/>
              </w:rPr>
            </w:r>
            <w:r/>
          </w:p>
        </w:tc>
      </w:tr>
    </w:tbl>
    <w:p>
      <w:pPr>
        <w:pStyle w:val="895"/>
        <w:spacing w:after="0" w:line="440" w:lineRule="exact"/>
        <w:widowControl w:val="off"/>
      </w:pPr>
      <w:r>
        <w:rPr>
          <w:bCs w:val="0"/>
        </w:rPr>
        <w:t xml:space="preserve">注：</w:t>
      </w:r>
      <w:r>
        <w:t xml:space="preserve">1、投标人</w:t>
      </w:r>
      <w:r>
        <w:rPr>
          <w:rFonts w:hint="eastAsia"/>
        </w:rPr>
        <w:t xml:space="preserve">应根据</w:t>
      </w:r>
      <w:r>
        <w:rPr>
          <w:rFonts w:hint="eastAsia"/>
          <w:bCs w:val="0"/>
        </w:rPr>
        <w:t xml:space="preserve">本项目</w:t>
      </w:r>
      <w:r>
        <w:rPr>
          <w:rFonts w:hint="eastAsia"/>
        </w:rPr>
        <w:t xml:space="preserve">“第</w:t>
      </w:r>
      <w:r>
        <w:rPr>
          <w:rFonts w:hint="eastAsia"/>
        </w:rPr>
        <w:t xml:space="preserve">三</w:t>
      </w:r>
      <w:r>
        <w:rPr>
          <w:rFonts w:hint="eastAsia"/>
        </w:rPr>
        <w:t xml:space="preserve">章 项目需求”中的“</w:t>
      </w:r>
      <w:r>
        <w:t xml:space="preserve">三、</w:t>
      </w:r>
      <w:r>
        <w:rPr>
          <w:rFonts w:hint="eastAsia"/>
        </w:rPr>
        <w:t xml:space="preserve">购书技术要求</w:t>
      </w:r>
      <w:r>
        <w:rPr>
          <w:rFonts w:hint="eastAsia"/>
        </w:rPr>
        <w:t xml:space="preserve">”对照所投报货物的技术性能参数进行逐项评议。</w:t>
      </w:r>
      <w:r/>
    </w:p>
    <w:p>
      <w:pPr>
        <w:pStyle w:val="895"/>
        <w:ind w:firstLine="480"/>
        <w:spacing w:after="0" w:line="440" w:lineRule="exact"/>
        <w:widowControl w:val="off"/>
      </w:pPr>
      <w:r>
        <w:t xml:space="preserve">2、若无偏离，在“有无偏离”栏中填写 “无”；若有偏离在“有无偏离”栏中填写 “有”并</w:t>
      </w:r>
      <w:r>
        <w:t xml:space="preserve">在</w:t>
      </w:r>
      <w:r>
        <w:rPr>
          <w:rFonts w:hint="eastAsia"/>
        </w:rPr>
        <w:t xml:space="preserve">“有偏离”和</w:t>
      </w:r>
      <w:r>
        <w:t xml:space="preserve">“偏</w:t>
      </w:r>
      <w:r>
        <w:t xml:space="preserve">离内容及原因”栏中作出说明；因未标明或表述含糊导致的评审风险将由</w:t>
      </w:r>
      <w:r>
        <w:rPr>
          <w:rFonts w:hint="eastAsia"/>
        </w:rPr>
        <w:t xml:space="preserve">投标人</w:t>
      </w:r>
      <w:r>
        <w:t xml:space="preserve">承担。</w:t>
      </w:r>
      <w:r/>
    </w:p>
    <w:p>
      <w:pPr>
        <w:pStyle w:val="895"/>
        <w:ind w:firstLine="480"/>
        <w:spacing w:after="0" w:line="440" w:lineRule="exact"/>
        <w:widowControl w:val="off"/>
      </w:pPr>
      <w:r>
        <w:rPr>
          <w:rFonts w:hint="eastAsia"/>
        </w:rPr>
        <w:t xml:space="preserve">3</w:t>
      </w:r>
      <w:r>
        <w:t xml:space="preserve">、表格不够可另接。</w:t>
      </w:r>
      <w:r/>
    </w:p>
    <w:p>
      <w:pPr>
        <w:pStyle w:val="895"/>
        <w:ind w:firstLine="480"/>
        <w:jc w:val="left"/>
        <w:spacing w:after="0" w:line="440" w:lineRule="exact"/>
        <w:widowControl w:val="off"/>
        <w:rPr>
          <w:bCs w:val="0"/>
        </w:rPr>
      </w:pPr>
      <w:r>
        <w:rPr>
          <w:bCs w:val="0"/>
        </w:rPr>
      </w:r>
      <w:r/>
    </w:p>
    <w:p>
      <w:pPr>
        <w:pStyle w:val="897"/>
        <w:jc w:val="center"/>
        <w:widowControl w:val="off"/>
        <w:rPr>
          <w:rFonts w:ascii="宋体" w:hAnsi="宋体"/>
        </w:rPr>
      </w:pPr>
      <w:r>
        <w:rPr>
          <w:b w:val="0"/>
          <w:lang w:val="en-US"/>
        </w:rPr>
        <w:br w:type="page" w:clear="all"/>
      </w:r>
      <w:bookmarkStart w:id="140" w:name="_Toc224562195"/>
      <w:r>
        <w:rPr>
          <w:rFonts w:hint="eastAsia" w:ascii="宋体" w:hAnsi="宋体"/>
        </w:rPr>
        <w:t xml:space="preserve">附件</w:t>
      </w:r>
      <w:r>
        <w:rPr>
          <w:rFonts w:hint="eastAsia" w:ascii="宋体" w:hAnsi="宋体"/>
        </w:rPr>
        <w:t xml:space="preserve">10</w:t>
      </w:r>
      <w:r>
        <w:rPr>
          <w:rFonts w:ascii="宋体" w:hAnsi="宋体"/>
        </w:rPr>
        <w:t xml:space="preserve">、商务条件响应及偏离表</w:t>
      </w:r>
      <w:bookmarkEnd w:id="140"/>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895"/>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895"/>
              <w:jc w:val="center"/>
              <w:spacing w:after="0" w:line="276" w:lineRule="auto"/>
              <w:widowControl w:val="off"/>
              <w:rPr>
                <w:b/>
              </w:rPr>
            </w:pPr>
            <w:r>
              <w:rPr>
                <w:b/>
              </w:rPr>
              <w:t xml:space="preserve">有无偏离</w:t>
            </w:r>
            <w:r/>
          </w:p>
        </w:tc>
        <w:tc>
          <w:tcPr>
            <w:tcW w:w="4111" w:type="dxa"/>
            <w:vAlign w:val="center"/>
            <w:textDirection w:val="lrTb"/>
            <w:noWrap w:val="false"/>
          </w:tcPr>
          <w:p>
            <w:pPr>
              <w:pStyle w:val="895"/>
              <w:jc w:val="center"/>
              <w:spacing w:after="0" w:line="276" w:lineRule="auto"/>
              <w:widowControl w:val="off"/>
              <w:rPr>
                <w:b/>
              </w:rPr>
            </w:pPr>
            <w:r>
              <w:rPr>
                <w:b/>
              </w:rPr>
              <w:t xml:space="preserve">偏离内容及原因</w:t>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bCs w:val="0"/>
              </w:rPr>
              <w:t xml:space="preserve">第一条 定义</w:t>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第三条 合同货物</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第五条 款项支付</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第六条 </w:t>
            </w:r>
            <w:r>
              <w:rPr>
                <w:rFonts w:hint="eastAsia"/>
                <w:color w:val="000000"/>
              </w:rPr>
              <w:t xml:space="preserve">权利保证</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第七条</w:t>
            </w:r>
            <w:r>
              <w:rPr>
                <w:rFonts w:hint="eastAsia" w:cs="宋体"/>
              </w:rPr>
              <w:t xml:space="preserve">▲</w:t>
            </w:r>
            <w:r>
              <w:rPr>
                <w:rFonts w:hint="eastAsia"/>
              </w:rPr>
              <w:t xml:space="preserve">质量保证</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第八条 包装要求</w:t>
            </w:r>
            <w:r>
              <w:rPr>
                <w:rFonts w:hint="eastAsia"/>
                <w:bCs w:val="0"/>
              </w:rPr>
            </w:r>
            <w:r/>
          </w:p>
        </w:tc>
        <w:tc>
          <w:tcPr>
            <w:tcW w:w="1559" w:type="dxa"/>
            <w:vAlign w:val="center"/>
            <w:textDirection w:val="lrTb"/>
            <w:noWrap w:val="false"/>
          </w:tcPr>
          <w:p>
            <w:pPr>
              <w:pStyle w:val="895"/>
              <w:jc w:val="left"/>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第九条</w:t>
            </w:r>
            <w:r>
              <w:rPr>
                <w:rFonts w:hint="eastAsia" w:cs="宋体"/>
              </w:rPr>
              <w:t xml:space="preserve">▲</w:t>
            </w:r>
            <w:r>
              <w:rPr>
                <w:rFonts w:hint="eastAsia"/>
              </w:rPr>
              <w:t xml:space="preserve">交货</w:t>
            </w:r>
            <w:r>
              <w:rPr>
                <w:rFonts w:hint="eastAsia"/>
                <w:bCs w:val="0"/>
              </w:rPr>
            </w:r>
            <w:r/>
          </w:p>
        </w:tc>
        <w:tc>
          <w:tcPr>
            <w:tcW w:w="1559" w:type="dxa"/>
            <w:vAlign w:val="center"/>
            <w:textDirection w:val="lrTb"/>
            <w:noWrap w:val="false"/>
          </w:tcPr>
          <w:p>
            <w:pPr>
              <w:pStyle w:val="895"/>
              <w:jc w:val="left"/>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第十条 到货验收</w:t>
            </w:r>
            <w:r>
              <w:rPr>
                <w:rFonts w:hint="eastAsia"/>
                <w:bCs w:val="0"/>
              </w:rPr>
            </w:r>
            <w:r/>
          </w:p>
        </w:tc>
        <w:tc>
          <w:tcPr>
            <w:tcW w:w="1559" w:type="dxa"/>
            <w:vAlign w:val="center"/>
            <w:textDirection w:val="lrTb"/>
            <w:noWrap w:val="false"/>
          </w:tcPr>
          <w:p>
            <w:pPr>
              <w:pStyle w:val="895"/>
              <w:jc w:val="left"/>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第十一条 伴随服务</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pPr>
            <w:r>
              <w:rPr>
                <w:rFonts w:hint="eastAsia"/>
              </w:rPr>
              <w:t xml:space="preserve">第十二条 最终验收</w:t>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第十三条 售后服务</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第十四条 违约责任</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第十五条 不可抗力</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第十六条 合同的变更、中止</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第十七条 合同的终止</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pPr>
            <w:r>
              <w:rPr>
                <w:rFonts w:hint="eastAsia"/>
              </w:rPr>
              <w:t xml:space="preserve">第十八条 合同的转让</w:t>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第十九条 履约保证金</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第二十条 争议解决方式</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第二十一条 通知与送达</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r>
        <w:trPr>
          <w:trHeight w:val="454"/>
        </w:trPr>
        <w:tc>
          <w:tcPr>
            <w:tcW w:w="3901" w:type="dxa"/>
            <w:vAlign w:val="center"/>
            <w:textDirection w:val="lrTb"/>
            <w:noWrap w:val="false"/>
          </w:tcPr>
          <w:p>
            <w:pPr>
              <w:pStyle w:val="895"/>
              <w:spacing w:after="0" w:line="380" w:lineRule="exact"/>
              <w:rPr>
                <w:rFonts w:hint="eastAsia"/>
                <w:bCs w:val="0"/>
              </w:rPr>
            </w:pPr>
            <w:r>
              <w:rPr>
                <w:rFonts w:hint="eastAsia"/>
              </w:rPr>
              <w:t xml:space="preserve">第二十二条 合同生效及其他</w:t>
            </w:r>
            <w:r>
              <w:rPr>
                <w:rFonts w:hint="eastAsia"/>
                <w:bCs w:val="0"/>
              </w:rPr>
            </w:r>
            <w:r/>
          </w:p>
        </w:tc>
        <w:tc>
          <w:tcPr>
            <w:tcW w:w="1559" w:type="dxa"/>
            <w:vAlign w:val="center"/>
            <w:textDirection w:val="lrTb"/>
            <w:noWrap w:val="false"/>
          </w:tcPr>
          <w:p>
            <w:pPr>
              <w:pStyle w:val="895"/>
              <w:spacing w:after="0" w:line="276" w:lineRule="auto"/>
              <w:widowControl w:val="off"/>
            </w:pPr>
            <w:r/>
            <w:r/>
          </w:p>
        </w:tc>
        <w:tc>
          <w:tcPr>
            <w:tcW w:w="4111" w:type="dxa"/>
            <w:vAlign w:val="center"/>
            <w:textDirection w:val="lrTb"/>
            <w:noWrap w:val="false"/>
          </w:tcPr>
          <w:p>
            <w:pPr>
              <w:pStyle w:val="895"/>
              <w:spacing w:after="0" w:line="276" w:lineRule="auto"/>
              <w:widowControl w:val="off"/>
            </w:pPr>
            <w:r/>
            <w:r/>
          </w:p>
        </w:tc>
      </w:tr>
    </w:tbl>
    <w:p>
      <w:pPr>
        <w:pStyle w:val="895"/>
        <w:ind w:firstLine="240"/>
        <w:spacing w:after="0" w:line="440" w:lineRule="exact"/>
        <w:widowControl w:val="off"/>
      </w:pPr>
      <w:r>
        <w:t xml:space="preserve">注：1、投标人应据实、详细填写上述表格，因表述含糊导致的评标风险将由投标人承担。</w:t>
      </w:r>
      <w:r/>
    </w:p>
    <w:p>
      <w:pPr>
        <w:pStyle w:val="895"/>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897"/>
        <w:jc w:val="center"/>
        <w:widowControl w:val="off"/>
        <w:rPr>
          <w:rFonts w:hint="eastAsia" w:ascii="宋体" w:hAnsi="宋体"/>
        </w:rPr>
      </w:pPr>
      <w:r/>
      <w:bookmarkEnd w:id="137"/>
      <w:r/>
      <w:bookmarkEnd w:id="138"/>
      <w:r/>
      <w:bookmarkEnd w:id="139"/>
      <w:r/>
      <w:bookmarkStart w:id="141" w:name="_Toc255645976"/>
      <w:r/>
      <w:bookmarkStart w:id="142" w:name="_Toc321922921"/>
      <w:r/>
      <w:bookmarkStart w:id="143" w:name="_Toc486862385"/>
      <w:r/>
      <w:bookmarkStart w:id="144" w:name="_Toc263405075"/>
      <w:r/>
      <w:bookmarkStart w:id="145" w:name="_Toc511680887"/>
      <w:r/>
      <w:bookmarkStart w:id="146" w:name="_Toc315875335"/>
      <w:r/>
      <w:bookmarkStart w:id="147" w:name="_Toc315868072"/>
      <w:r/>
      <w:bookmarkStart w:id="148" w:name="_Toc299960832"/>
      <w:r/>
      <w:bookmarkStart w:id="149" w:name="_Toc472326805"/>
      <w:r/>
      <w:bookmarkStart w:id="150" w:name="_Toc194118672"/>
      <w:r/>
      <w:bookmarkStart w:id="151" w:name="_Toc518399672"/>
      <w:r/>
      <w:bookmarkStart w:id="152" w:name="_Toc511733454"/>
      <w:r/>
      <w:bookmarkStart w:id="153" w:name="_Toc489876934"/>
      <w:r>
        <w:rPr>
          <w:rFonts w:ascii="宋体" w:hAnsi="宋体"/>
        </w:rPr>
        <w:br w:type="page" w:clear="all"/>
      </w:r>
      <w:bookmarkStart w:id="154" w:name="_Toc224562196"/>
      <w:r>
        <w:rPr>
          <w:rFonts w:hint="eastAsia" w:ascii="宋体" w:hAnsi="宋体"/>
        </w:rPr>
        <w:t xml:space="preserve">附件</w:t>
      </w:r>
      <w:r>
        <w:rPr>
          <w:rFonts w:ascii="宋体" w:hAnsi="宋体"/>
        </w:rPr>
        <w:t xml:space="preserve">1</w:t>
      </w:r>
      <w:r>
        <w:rPr>
          <w:rFonts w:hint="eastAsia" w:ascii="宋体" w:hAnsi="宋体"/>
        </w:rPr>
        <w:t xml:space="preserve">1</w:t>
      </w:r>
      <w:r>
        <w:rPr>
          <w:rFonts w:ascii="宋体" w:hAnsi="宋体"/>
        </w:rPr>
        <w:t xml:space="preserve">、</w:t>
      </w:r>
      <w:bookmarkEnd w:id="152"/>
      <w:r/>
      <w:bookmarkEnd w:id="153"/>
      <w:r>
        <w:rPr>
          <w:rFonts w:hint="eastAsia" w:ascii="宋体" w:hAnsi="宋体"/>
        </w:rPr>
        <w:t xml:space="preserve">项目实施方案</w:t>
      </w:r>
      <w:bookmarkEnd w:id="154"/>
      <w:r>
        <w:rPr>
          <w:rFonts w:hint="eastAsia" w:ascii="宋体" w:hAnsi="宋体"/>
        </w:rPr>
      </w:r>
      <w:r/>
    </w:p>
    <w:p>
      <w:pPr>
        <w:pStyle w:val="895"/>
        <w:spacing w:after="0" w:line="440" w:lineRule="exact"/>
        <w:widowControl w:val="off"/>
        <w:rPr>
          <w:rFonts w:hint="eastAsia"/>
          <w:bCs w:val="0"/>
        </w:rPr>
      </w:pPr>
      <w:r/>
      <w:bookmarkEnd w:id="141"/>
      <w:r/>
      <w:bookmarkEnd w:id="142"/>
      <w:r/>
      <w:bookmarkEnd w:id="143"/>
      <w:r/>
      <w:bookmarkEnd w:id="144"/>
      <w:r/>
      <w:bookmarkEnd w:id="145"/>
      <w:r/>
      <w:bookmarkEnd w:id="146"/>
      <w:r/>
      <w:bookmarkEnd w:id="147"/>
      <w:r/>
      <w:bookmarkEnd w:id="148"/>
      <w:r/>
      <w:bookmarkEnd w:id="149"/>
      <w:r/>
      <w:bookmarkEnd w:id="150"/>
      <w:r/>
      <w:bookmarkEnd w:id="151"/>
      <w:r>
        <w:rPr>
          <w:bCs w:val="0"/>
        </w:rPr>
        <w:t xml:space="preserve">主要内容应包括但不限于以下方面：</w:t>
      </w:r>
      <w:r>
        <w:rPr>
          <w:rFonts w:hint="eastAsia"/>
          <w:bCs w:val="0"/>
        </w:rPr>
      </w:r>
      <w:r/>
    </w:p>
    <w:p>
      <w:pPr>
        <w:pStyle w:val="895"/>
        <w:ind w:firstLine="240"/>
        <w:spacing w:after="0" w:line="440" w:lineRule="exact"/>
        <w:widowControl w:val="off"/>
        <w:rPr>
          <w:bCs w:val="0"/>
        </w:rPr>
      </w:pPr>
      <w:r>
        <w:rPr>
          <w:bCs w:val="0"/>
        </w:rPr>
        <w:t xml:space="preserve">1</w:t>
      </w:r>
      <w:r>
        <w:rPr>
          <w:rFonts w:hint="eastAsia"/>
          <w:bCs w:val="0"/>
        </w:rPr>
        <w:t xml:space="preserve">、</w:t>
      </w:r>
      <w:r>
        <w:rPr>
          <w:rFonts w:hint="eastAsia"/>
        </w:rPr>
        <w:t xml:space="preserve">项目实施组织方案（</w:t>
      </w:r>
      <w:r>
        <w:rPr>
          <w:rFonts w:hint="eastAsia" w:cs="宋体"/>
        </w:rPr>
        <w:t xml:space="preserve">包括实施流程、以及为本次采购所确定的联系部门、联系人等</w:t>
      </w:r>
      <w:r>
        <w:rPr>
          <w:rFonts w:hint="eastAsia"/>
        </w:rPr>
        <w:t xml:space="preserve">）</w:t>
      </w:r>
      <w:r>
        <w:rPr>
          <w:rFonts w:hint="eastAsia"/>
          <w:bCs w:val="0"/>
        </w:rPr>
        <w:t xml:space="preserve">内容说明。</w:t>
      </w:r>
      <w:r>
        <w:rPr>
          <w:bCs w:val="0"/>
        </w:rPr>
      </w:r>
      <w:r/>
    </w:p>
    <w:p>
      <w:pPr>
        <w:pStyle w:val="895"/>
        <w:ind w:firstLine="240"/>
        <w:spacing w:after="0" w:line="440" w:lineRule="exact"/>
        <w:widowControl w:val="off"/>
        <w:rPr>
          <w:rFonts w:cs="宋体"/>
        </w:rPr>
      </w:pPr>
      <w:r>
        <w:rPr>
          <w:rFonts w:hint="eastAsia"/>
          <w:bCs w:val="0"/>
        </w:rPr>
        <w:t xml:space="preserve">2、</w:t>
      </w:r>
      <w:r>
        <w:rPr>
          <w:rFonts w:hint="eastAsia" w:cs="宋体"/>
        </w:rPr>
        <w:t xml:space="preserve">提供</w:t>
      </w:r>
      <w:r>
        <w:rPr>
          <w:rFonts w:hint="eastAsia" w:cs="宋体"/>
        </w:rPr>
        <w:t xml:space="preserve">详细的</w:t>
      </w:r>
      <w:r>
        <w:rPr>
          <w:rFonts w:hint="eastAsia" w:cs="宋体"/>
        </w:rPr>
        <w:t xml:space="preserve">①</w:t>
      </w:r>
      <w:r>
        <w:rPr>
          <w:rFonts w:hint="eastAsia" w:cs="宋体"/>
        </w:rPr>
        <w:t xml:space="preserve">图书</w:t>
      </w:r>
      <w:r>
        <w:rPr>
          <w:rFonts w:hint="eastAsia" w:cs="宋体"/>
        </w:rPr>
        <w:t xml:space="preserve">质量保</w:t>
      </w:r>
      <w:r>
        <w:rPr>
          <w:rFonts w:hint="eastAsia" w:cs="宋体"/>
        </w:rPr>
        <w:t xml:space="preserve">证说明</w:t>
      </w:r>
      <w:r>
        <w:rPr>
          <w:rFonts w:cs="宋体"/>
        </w:rPr>
        <w:t xml:space="preserve">；</w:t>
      </w:r>
      <w:r>
        <w:rPr>
          <w:rFonts w:hint="eastAsia" w:cs="宋体"/>
        </w:rPr>
        <w:t xml:space="preserve">②</w:t>
      </w:r>
      <w:r>
        <w:rPr>
          <w:rFonts w:hint="eastAsia"/>
          <w:szCs w:val="21"/>
        </w:rPr>
        <w:t xml:space="preserve">相应的技术手段</w:t>
      </w:r>
      <w:r>
        <w:rPr>
          <w:rFonts w:hint="eastAsia" w:cs="宋体"/>
        </w:rPr>
        <w:t xml:space="preserve">说明</w:t>
      </w:r>
      <w:r>
        <w:rPr>
          <w:rFonts w:cs="宋体"/>
        </w:rPr>
        <w:t xml:space="preserve">。</w:t>
      </w:r>
      <w:r/>
    </w:p>
    <w:p>
      <w:pPr>
        <w:pStyle w:val="895"/>
        <w:ind w:firstLine="240"/>
        <w:spacing w:after="0" w:line="440" w:lineRule="exact"/>
        <w:widowControl w:val="off"/>
      </w:pPr>
      <w:r>
        <w:rPr>
          <w:rFonts w:cs="宋体"/>
        </w:rPr>
        <w:t xml:space="preserve">3</w:t>
      </w:r>
      <w:r>
        <w:rPr>
          <w:rFonts w:hint="eastAsia" w:cs="宋体"/>
        </w:rPr>
        <w:t xml:space="preserve">、</w:t>
      </w:r>
      <w:r>
        <w:rPr>
          <w:rFonts w:hint="eastAsia"/>
          <w:szCs w:val="21"/>
        </w:rPr>
        <w:t xml:space="preserve">提供</w:t>
      </w:r>
      <w:r>
        <w:rPr>
          <w:rFonts w:hint="eastAsia"/>
        </w:rPr>
        <w:t xml:space="preserve">2</w:t>
      </w:r>
      <w:r>
        <w:t xml:space="preserve">02</w:t>
      </w:r>
      <w:r>
        <w:rPr>
          <w:rFonts w:hint="eastAsia"/>
        </w:rPr>
        <w:t xml:space="preserve">6</w:t>
      </w:r>
      <w:r>
        <w:rPr>
          <w:rFonts w:hint="eastAsia"/>
        </w:rPr>
        <w:t xml:space="preserve">年度</w:t>
      </w:r>
      <w:r>
        <w:rPr>
          <w:rFonts w:hint="eastAsia"/>
          <w:szCs w:val="21"/>
        </w:rPr>
        <w:t xml:space="preserve">供销协议或</w:t>
      </w:r>
      <w:r>
        <w:rPr>
          <w:rFonts w:hint="eastAsia"/>
        </w:rPr>
        <w:t xml:space="preserve">代理证明</w:t>
      </w:r>
      <w:r>
        <w:rPr>
          <w:rFonts w:hint="eastAsia"/>
          <w:szCs w:val="21"/>
        </w:rPr>
        <w:t xml:space="preserve">的全国各类出版社</w:t>
      </w:r>
      <w:r>
        <w:rPr>
          <w:rFonts w:hint="eastAsia"/>
          <w:szCs w:val="21"/>
        </w:rPr>
        <w:t xml:space="preserve">相关证明材料</w:t>
      </w:r>
      <w:r>
        <w:rPr>
          <w:rFonts w:hint="eastAsia"/>
        </w:rPr>
        <w:t xml:space="preserve">。</w:t>
      </w:r>
      <w:r/>
    </w:p>
    <w:p>
      <w:pPr>
        <w:pStyle w:val="895"/>
        <w:ind w:firstLine="240"/>
        <w:spacing w:after="0" w:line="440" w:lineRule="exact"/>
        <w:widowControl w:val="off"/>
      </w:pPr>
      <w:r>
        <w:rPr>
          <w:rFonts w:hint="eastAsia"/>
        </w:rPr>
        <w:t xml:space="preserve">4、</w:t>
      </w:r>
      <w:r>
        <w:rPr>
          <w:rFonts w:hint="eastAsia"/>
        </w:rPr>
        <w:t xml:space="preserve">现书到书时间</w:t>
      </w:r>
      <w:r>
        <w:rPr>
          <w:rFonts w:hint="eastAsia"/>
        </w:rPr>
        <w:t xml:space="preserve">承诺（</w:t>
      </w:r>
      <w:r>
        <w:rPr>
          <w:rFonts w:hint="eastAsia"/>
          <w:b/>
        </w:rPr>
        <w:t xml:space="preserve">提供承诺函</w:t>
      </w:r>
      <w:r>
        <w:rPr>
          <w:rFonts w:hint="eastAsia"/>
        </w:rPr>
        <w:t xml:space="preserve">）。</w:t>
      </w:r>
      <w:r/>
    </w:p>
    <w:p>
      <w:pPr>
        <w:pStyle w:val="895"/>
        <w:ind w:firstLine="240"/>
        <w:spacing w:after="0" w:line="440" w:lineRule="exact"/>
        <w:widowControl w:val="off"/>
      </w:pPr>
      <w:r>
        <w:rPr>
          <w:rFonts w:hint="eastAsia"/>
        </w:rPr>
        <w:t xml:space="preserve">5、</w:t>
      </w:r>
      <w:r>
        <w:rPr>
          <w:rFonts w:hint="eastAsia"/>
        </w:rPr>
        <w:t xml:space="preserve">期书到书时</w:t>
      </w:r>
      <w:r>
        <w:rPr>
          <w:rFonts w:hint="eastAsia"/>
        </w:rPr>
        <w:t xml:space="preserve">间</w:t>
      </w:r>
      <w:r>
        <w:rPr>
          <w:rFonts w:hint="eastAsia"/>
        </w:rPr>
        <w:t xml:space="preserve">承诺（</w:t>
      </w:r>
      <w:r>
        <w:rPr>
          <w:rFonts w:hint="eastAsia"/>
          <w:b/>
        </w:rPr>
        <w:t xml:space="preserve">提供承诺函</w:t>
      </w:r>
      <w:r>
        <w:rPr>
          <w:rFonts w:hint="eastAsia"/>
        </w:rPr>
        <w:t xml:space="preserve">）。</w:t>
      </w:r>
      <w:r/>
    </w:p>
    <w:p>
      <w:pPr>
        <w:pStyle w:val="895"/>
        <w:ind w:firstLine="240"/>
        <w:spacing w:after="0" w:line="440" w:lineRule="exact"/>
        <w:widowControl w:val="off"/>
      </w:pPr>
      <w:r>
        <w:rPr>
          <w:rFonts w:hint="eastAsia"/>
        </w:rPr>
        <w:t xml:space="preserve">6、</w:t>
      </w:r>
      <w:r>
        <w:rPr>
          <w:rFonts w:hint="eastAsia"/>
        </w:rPr>
        <w:t xml:space="preserve">保证到书率的方案及措施</w:t>
      </w:r>
      <w:r>
        <w:rPr>
          <w:rFonts w:hint="eastAsia"/>
        </w:rPr>
        <w:t xml:space="preserve">的</w:t>
      </w:r>
      <w:r>
        <w:t xml:space="preserve">说明。</w:t>
      </w:r>
      <w:r/>
    </w:p>
    <w:p>
      <w:pPr>
        <w:pStyle w:val="895"/>
        <w:ind w:firstLine="240"/>
        <w:spacing w:after="0" w:line="440" w:lineRule="exact"/>
        <w:widowControl w:val="off"/>
        <w:rPr>
          <w:rFonts w:hint="eastAsia"/>
          <w:bCs w:val="0"/>
        </w:rPr>
      </w:pPr>
      <w:r>
        <w:rPr>
          <w:rFonts w:hint="eastAsia"/>
        </w:rPr>
        <w:t xml:space="preserve">7、</w:t>
      </w:r>
      <w:r>
        <w:rPr>
          <w:rFonts w:hint="eastAsia"/>
        </w:rPr>
        <w:t xml:space="preserve">加工人员配置情况说明。</w:t>
      </w:r>
      <w:r>
        <w:rPr>
          <w:rFonts w:hint="eastAsia"/>
          <w:szCs w:val="22"/>
        </w:rPr>
        <w:t xml:space="preserve">（参考格式见下表）</w:t>
      </w:r>
      <w:r>
        <w:rPr>
          <w:rFonts w:hint="eastAsia"/>
          <w:bCs w:val="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915"/>
        <w:gridCol w:w="816"/>
        <w:gridCol w:w="850"/>
        <w:gridCol w:w="851"/>
        <w:gridCol w:w="992"/>
        <w:gridCol w:w="1568"/>
        <w:gridCol w:w="1585"/>
      </w:tblGrid>
      <w:tr>
        <w:trPr>
          <w:trHeight w:val="405"/>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895"/>
              <w:jc w:val="center"/>
              <w:spacing w:after="0" w:line="240" w:lineRule="auto"/>
              <w:widowControl w:val="off"/>
              <w:rPr>
                <w:szCs w:val="20"/>
              </w:rPr>
            </w:pPr>
            <w:r>
              <w:rPr>
                <w:rFonts w:hint="eastAsia"/>
                <w:szCs w:val="20"/>
              </w:rPr>
              <w:t xml:space="preserve">序号</w:t>
            </w:r>
            <w:r>
              <w:rPr>
                <w:szCs w:val="20"/>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95"/>
              <w:jc w:val="center"/>
              <w:spacing w:after="0" w:line="240" w:lineRule="auto"/>
              <w:widowControl w:val="off"/>
              <w:rPr>
                <w:rFonts w:hint="eastAsia"/>
              </w:rPr>
            </w:pPr>
            <w:r>
              <w:rPr>
                <w:rFonts w:hint="eastAsia"/>
              </w:rPr>
              <w:t xml:space="preserve">项目组所任职务</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95"/>
              <w:jc w:val="center"/>
              <w:spacing w:after="0" w:line="240" w:lineRule="auto"/>
              <w:widowControl w:val="off"/>
              <w:rPr>
                <w:rFonts w:hint="eastAsia"/>
              </w:rPr>
            </w:pPr>
            <w:r>
              <w:rPr>
                <w:rFonts w:hint="eastAsia"/>
              </w:rPr>
              <w:t xml:space="preserve">姓名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rPr>
            </w:pPr>
            <w:r>
              <w:rPr>
                <w:rFonts w:hint="eastAsia"/>
              </w:rPr>
              <w:t xml:space="preserve">年龄</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5"/>
              <w:jc w:val="center"/>
              <w:spacing w:after="0" w:line="240" w:lineRule="auto"/>
              <w:widowControl w:val="off"/>
              <w:rPr>
                <w:rFonts w:hint="eastAsia"/>
              </w:rPr>
            </w:pPr>
            <w:r>
              <w:rPr>
                <w:rFonts w:hint="eastAsia"/>
              </w:rPr>
              <w:t xml:space="preserve">专业</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95"/>
              <w:jc w:val="center"/>
              <w:spacing w:after="0" w:line="240" w:lineRule="auto"/>
              <w:widowControl w:val="off"/>
              <w:rPr>
                <w:rFonts w:hint="eastAsia"/>
              </w:rPr>
            </w:pPr>
            <w:r>
              <w:rPr>
                <w:rFonts w:hint="eastAsia"/>
              </w:rPr>
              <w:t xml:space="preserve">学历</w:t>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95"/>
              <w:jc w:val="center"/>
              <w:spacing w:after="0" w:line="240" w:lineRule="auto"/>
              <w:widowControl w:val="off"/>
              <w:rPr>
                <w:rFonts w:hint="eastAsia"/>
              </w:rPr>
            </w:pPr>
            <w:r>
              <w:rPr>
                <w:rFonts w:hint="eastAsia"/>
              </w:rPr>
              <w:t xml:space="preserve">典型业务</w:t>
            </w:r>
            <w:r/>
          </w:p>
          <w:p>
            <w:pPr>
              <w:pStyle w:val="895"/>
              <w:jc w:val="center"/>
              <w:spacing w:after="0" w:line="240" w:lineRule="auto"/>
              <w:widowControl w:val="off"/>
              <w:rPr>
                <w:rFonts w:hint="eastAsia"/>
              </w:rPr>
            </w:pPr>
            <w:r>
              <w:rPr>
                <w:rFonts w:hint="eastAsia"/>
              </w:rPr>
              <w:t xml:space="preserve">与技术专长</w:t>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95"/>
              <w:jc w:val="center"/>
              <w:spacing w:after="0" w:line="240" w:lineRule="auto"/>
              <w:widowControl w:val="off"/>
              <w:rPr>
                <w:rFonts w:hint="eastAsia"/>
                <w:szCs w:val="20"/>
              </w:rPr>
            </w:pPr>
            <w:r>
              <w:rPr>
                <w:rFonts w:hint="eastAsia"/>
                <w:szCs w:val="20"/>
              </w:rPr>
              <w:t xml:space="preserve">备  注</w:t>
            </w:r>
            <w:r/>
          </w:p>
        </w:tc>
      </w:tr>
      <w:tr>
        <w:trPr>
          <w:trHeight w:val="7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895"/>
              <w:jc w:val="center"/>
              <w:spacing w:after="0" w:line="240" w:lineRule="auto"/>
              <w:widowControl w:val="off"/>
              <w:rPr>
                <w:rFonts w:hint="eastAsia"/>
                <w:szCs w:val="20"/>
              </w:rPr>
            </w:pPr>
            <w:r>
              <w:rPr>
                <w:rFonts w:hint="eastAsia"/>
                <w:szCs w:val="20"/>
              </w:rPr>
              <w:t xml:space="preserve">1</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r>
      <w:tr>
        <w:trPr>
          <w:trHeight w:val="7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895"/>
              <w:jc w:val="center"/>
              <w:spacing w:after="0" w:line="240" w:lineRule="auto"/>
              <w:widowControl w:val="off"/>
              <w:rPr>
                <w:rFonts w:hint="eastAsia"/>
                <w:szCs w:val="20"/>
              </w:rPr>
            </w:pPr>
            <w:r>
              <w:rPr>
                <w:rFonts w:hint="eastAsia"/>
                <w:szCs w:val="20"/>
              </w:rPr>
              <w:t xml:space="preserve">2</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r>
      <w:tr>
        <w:trPr>
          <w:trHeight w:val="7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895"/>
              <w:jc w:val="center"/>
              <w:spacing w:after="0" w:line="240" w:lineRule="auto"/>
              <w:widowControl w:val="off"/>
              <w:rPr>
                <w:rFonts w:hint="eastAsia"/>
                <w:szCs w:val="20"/>
              </w:rPr>
            </w:pPr>
            <w:r>
              <w:rPr>
                <w:rFonts w:hint="eastAsia"/>
                <w:szCs w:val="20"/>
              </w:rPr>
              <w:t xml:space="preserve">3</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r>
      <w:tr>
        <w:trPr>
          <w:trHeight w:val="7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895"/>
              <w:jc w:val="center"/>
              <w:spacing w:after="0" w:line="240" w:lineRule="auto"/>
              <w:widowControl w:val="off"/>
              <w:rPr>
                <w:rFonts w:hint="eastAsia"/>
                <w:szCs w:val="20"/>
              </w:rPr>
            </w:pPr>
            <w:r>
              <w:rPr>
                <w:rFonts w:hint="eastAsia"/>
                <w:szCs w:val="20"/>
              </w:rPr>
              <w:t xml:space="preserve">4</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r>
      <w:tr>
        <w:trPr>
          <w:trHeight w:val="70"/>
        </w:trPr>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pStyle w:val="895"/>
              <w:jc w:val="center"/>
              <w:spacing w:after="0" w:line="240" w:lineRule="auto"/>
              <w:widowControl w:val="off"/>
              <w:rPr>
                <w:rFonts w:hint="eastAsia"/>
                <w:szCs w:val="20"/>
              </w:rPr>
            </w:pPr>
            <w:r>
              <w:rPr>
                <w:rFonts w:hint="eastAsia"/>
                <w:szCs w:val="20"/>
              </w:rPr>
              <w:t xml:space="preserve">…</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895"/>
              <w:jc w:val="center"/>
              <w:spacing w:after="0" w:line="240" w:lineRule="auto"/>
              <w:widowControl w:val="off"/>
              <w:rPr>
                <w:rFonts w:hint="eastAsia"/>
                <w:szCs w:val="20"/>
              </w:rPr>
            </w:pPr>
            <w:r>
              <w:rPr>
                <w:rFonts w:hint="eastAsia"/>
                <w:szCs w:val="20"/>
              </w:rPr>
            </w:r>
            <w:r/>
          </w:p>
        </w:tc>
      </w:tr>
    </w:tbl>
    <w:p>
      <w:pPr>
        <w:pStyle w:val="895"/>
        <w:spacing w:after="0" w:line="440" w:lineRule="exact"/>
        <w:widowControl w:val="off"/>
        <w:rPr>
          <w:rFonts w:hint="eastAsia"/>
        </w:rPr>
      </w:pPr>
      <w:r>
        <w:rPr>
          <w:rFonts w:hint="eastAsia" w:ascii="Times New Roman"/>
        </w:rPr>
        <w:t xml:space="preserve">注：</w:t>
      </w:r>
      <w:r>
        <w:rPr>
          <w:rFonts w:hint="eastAsia"/>
          <w:bCs w:val="0"/>
          <w:color w:val="000000"/>
        </w:rPr>
        <w:t xml:space="preserve">请投标人根据“第四章 评审因素和评分标准”填写上述表格并提供相关证明材料。</w:t>
      </w:r>
      <w:r>
        <w:rPr>
          <w:rFonts w:hint="eastAsia"/>
        </w:rPr>
      </w:r>
      <w:r/>
    </w:p>
    <w:p>
      <w:pPr>
        <w:pStyle w:val="895"/>
        <w:ind w:firstLine="240"/>
        <w:spacing w:after="0" w:line="440" w:lineRule="exact"/>
        <w:widowControl w:val="off"/>
      </w:pPr>
      <w:r>
        <w:rPr>
          <w:rFonts w:hint="eastAsia"/>
        </w:rPr>
        <w:t xml:space="preserve">8、</w:t>
      </w:r>
      <w:r>
        <w:rPr>
          <w:rFonts w:hint="eastAsia"/>
        </w:rPr>
        <w:t xml:space="preserve">现采服务</w:t>
      </w:r>
      <w:r>
        <w:t xml:space="preserve">承诺</w:t>
      </w:r>
      <w:r>
        <w:rPr>
          <w:rFonts w:hint="eastAsia"/>
        </w:rPr>
        <w:t xml:space="preserve">（</w:t>
      </w:r>
      <w:r>
        <w:rPr>
          <w:rFonts w:hint="eastAsia"/>
          <w:b/>
        </w:rPr>
        <w:t xml:space="preserve">提供承诺函</w:t>
      </w:r>
      <w:r>
        <w:rPr>
          <w:rFonts w:hint="eastAsia"/>
        </w:rPr>
        <w:t xml:space="preserve">）。</w:t>
      </w:r>
      <w:r/>
    </w:p>
    <w:p>
      <w:pPr>
        <w:pStyle w:val="895"/>
        <w:ind w:firstLine="240"/>
        <w:spacing w:after="0" w:line="440" w:lineRule="exact"/>
        <w:widowControl w:val="off"/>
      </w:pPr>
      <w:r>
        <w:rPr>
          <w:rFonts w:hint="eastAsia"/>
        </w:rPr>
        <w:t xml:space="preserve">9、</w:t>
      </w:r>
      <w:r>
        <w:rPr>
          <w:rFonts w:hint="eastAsia"/>
        </w:rPr>
        <w:t xml:space="preserve">外采服务</w:t>
      </w:r>
      <w:r>
        <w:t xml:space="preserve">承诺</w:t>
      </w:r>
      <w:r>
        <w:rPr>
          <w:rFonts w:hint="eastAsia"/>
        </w:rPr>
        <w:t xml:space="preserve">（</w:t>
      </w:r>
      <w:r>
        <w:rPr>
          <w:rFonts w:hint="eastAsia"/>
          <w:b/>
        </w:rPr>
        <w:t xml:space="preserve">提供承诺函</w:t>
      </w:r>
      <w:r>
        <w:rPr>
          <w:rFonts w:hint="eastAsia"/>
        </w:rPr>
        <w:t xml:space="preserve">）。</w:t>
      </w:r>
      <w:r/>
    </w:p>
    <w:p>
      <w:pPr>
        <w:pStyle w:val="895"/>
        <w:ind w:firstLine="240"/>
        <w:spacing w:after="0" w:line="440" w:lineRule="exact"/>
        <w:widowControl w:val="off"/>
      </w:pPr>
      <w:r>
        <w:rPr>
          <w:rFonts w:hint="eastAsia"/>
        </w:rPr>
        <w:t xml:space="preserve">10、免费仓储场所说明（</w:t>
      </w:r>
      <w:r>
        <w:rPr>
          <w:rFonts w:hint="eastAsia"/>
          <w:b/>
        </w:rPr>
        <w:t xml:space="preserve">提供承诺函</w:t>
      </w:r>
      <w:r>
        <w:rPr>
          <w:rFonts w:hint="eastAsia"/>
        </w:rPr>
        <w:t xml:space="preserve">）。</w:t>
      </w:r>
      <w:r/>
    </w:p>
    <w:p>
      <w:pPr>
        <w:pStyle w:val="895"/>
        <w:ind w:firstLine="240"/>
        <w:spacing w:after="0" w:line="440" w:lineRule="exact"/>
        <w:widowControl w:val="off"/>
        <w:rPr>
          <w:rFonts w:hint="eastAsia"/>
        </w:rPr>
      </w:pPr>
      <w:r>
        <w:rPr>
          <w:rFonts w:hint="eastAsia"/>
        </w:rPr>
        <w:t xml:space="preserve">1</w:t>
      </w:r>
      <w:r>
        <w:t xml:space="preserve">1</w:t>
      </w:r>
      <w:r>
        <w:rPr>
          <w:rFonts w:hint="eastAsia"/>
        </w:rPr>
        <w:t xml:space="preserve">、投标人承诺为本项目配备</w:t>
      </w:r>
      <w:r>
        <w:rPr>
          <w:rFonts w:hint="eastAsia"/>
        </w:rPr>
        <w:t xml:space="preserve">加工</w:t>
      </w:r>
      <w:r>
        <w:t xml:space="preserve">场所。</w:t>
      </w:r>
      <w:r>
        <w:rPr>
          <w:rFonts w:hint="eastAsia"/>
        </w:rPr>
        <w:t xml:space="preserve">（</w:t>
      </w:r>
      <w:r>
        <w:rPr>
          <w:rFonts w:hint="eastAsia"/>
          <w:b/>
        </w:rPr>
        <w:t xml:space="preserve">提供承诺函</w:t>
      </w:r>
      <w:r>
        <w:rPr>
          <w:rFonts w:hint="eastAsia"/>
        </w:rPr>
        <w:t xml:space="preserve">）。</w:t>
      </w:r>
      <w:r/>
    </w:p>
    <w:p>
      <w:pPr>
        <w:pStyle w:val="895"/>
        <w:ind w:firstLine="240"/>
        <w:spacing w:after="0" w:line="440" w:lineRule="exact"/>
        <w:widowControl w:val="off"/>
        <w:rPr>
          <w:b/>
        </w:rPr>
      </w:pPr>
      <w:r>
        <w:rPr>
          <w:rFonts w:hint="eastAsia"/>
        </w:rPr>
        <w:t xml:space="preserve">1</w:t>
      </w:r>
      <w:r>
        <w:t xml:space="preserve">2</w:t>
      </w:r>
      <w:r>
        <w:rPr>
          <w:rFonts w:hint="eastAsia"/>
        </w:rPr>
        <w:t xml:space="preserve">、投标人为本项目配备的加工设备（至少包括</w:t>
      </w:r>
      <w:r>
        <w:t xml:space="preserve">：</w:t>
      </w:r>
      <w:r>
        <w:rPr>
          <w:rFonts w:hint="eastAsia"/>
        </w:rPr>
        <w:t xml:space="preserve">计算机及相关网络设备；</w:t>
      </w:r>
      <w:r>
        <w:t xml:space="preserve">扫描枪</w:t>
      </w:r>
      <w:r>
        <w:rPr>
          <w:rFonts w:hint="eastAsia"/>
        </w:rPr>
        <w:t xml:space="preserve">；标签机；打印机</w:t>
      </w:r>
      <w:r>
        <w:t xml:space="preserve">；扫描仪</w:t>
      </w:r>
      <w:r>
        <w:rPr>
          <w:rFonts w:hint="eastAsia"/>
        </w:rPr>
        <w:t xml:space="preserve">；</w:t>
      </w:r>
      <w:r>
        <w:t xml:space="preserve">RFID射频读写板</w:t>
      </w:r>
      <w:r>
        <w:rPr>
          <w:rFonts w:hint="eastAsia"/>
        </w:rPr>
        <w:t xml:space="preserve">等</w:t>
      </w:r>
      <w:r>
        <w:rPr>
          <w:rFonts w:hint="eastAsia"/>
        </w:rPr>
        <w:t xml:space="preserve">）</w:t>
      </w:r>
      <w:r>
        <w:rPr>
          <w:bCs w:val="0"/>
        </w:rPr>
        <w:t xml:space="preserve">。</w:t>
      </w:r>
      <w:r>
        <w:rPr>
          <w:rFonts w:hint="eastAsia"/>
          <w:bCs w:val="0"/>
        </w:rPr>
        <w:t xml:space="preserve">（表格</w:t>
      </w:r>
      <w:r>
        <w:rPr>
          <w:bCs w:val="0"/>
        </w:rPr>
        <w:t xml:space="preserve">自拟</w:t>
      </w:r>
      <w:r>
        <w:rPr>
          <w:rFonts w:hint="eastAsia"/>
          <w:bCs w:val="0"/>
        </w:rPr>
        <w:t xml:space="preserve">）</w:t>
      </w:r>
      <w:r>
        <w:rPr>
          <w:b/>
        </w:rPr>
      </w:r>
      <w:r/>
    </w:p>
    <w:p>
      <w:pPr>
        <w:pStyle w:val="895"/>
        <w:ind w:firstLine="240"/>
        <w:spacing w:after="0" w:line="440" w:lineRule="exact"/>
        <w:widowControl w:val="off"/>
      </w:pPr>
      <w:r>
        <w:rPr>
          <w:rFonts w:hint="eastAsia"/>
        </w:rPr>
        <w:t xml:space="preserve">1</w:t>
      </w:r>
      <w:r>
        <w:t xml:space="preserve">3</w:t>
      </w:r>
      <w:r>
        <w:rPr>
          <w:rFonts w:hint="eastAsia"/>
        </w:rPr>
        <w:t xml:space="preserve">、提供</w:t>
      </w:r>
      <w:r>
        <w:t xml:space="preserve">详细的</w:t>
      </w:r>
      <w:r>
        <w:rPr>
          <w:rFonts w:hint="eastAsia"/>
        </w:rPr>
        <w:t xml:space="preserve">图书加工方案</w:t>
      </w:r>
      <w:r>
        <w:rPr>
          <w:rFonts w:hint="eastAsia"/>
        </w:rPr>
        <w:t xml:space="preserve">（包括①分类图书与编目数据的加工；②磁条加工；③加盖馆藏章；④贴条形码；⑤贴书标；⑥贴芯片等）</w:t>
      </w:r>
      <w:r>
        <w:rPr>
          <w:rFonts w:hint="eastAsia"/>
        </w:rPr>
        <w:t xml:space="preserve">的</w:t>
      </w:r>
      <w:r>
        <w:t xml:space="preserve">说明。</w:t>
      </w:r>
      <w:r/>
    </w:p>
    <w:p>
      <w:pPr>
        <w:pStyle w:val="895"/>
        <w:ind w:firstLine="240"/>
        <w:spacing w:after="0" w:line="440" w:lineRule="exact"/>
        <w:widowControl w:val="off"/>
        <w:rPr>
          <w:rFonts w:hint="eastAsia"/>
        </w:rPr>
      </w:pPr>
      <w:r>
        <w:t xml:space="preserve">14</w:t>
      </w:r>
      <w:r>
        <w:rPr>
          <w:rFonts w:hint="eastAsia"/>
        </w:rPr>
        <w:t xml:space="preserve">、其他</w:t>
      </w:r>
      <w:r>
        <w:t xml:space="preserve">说明。</w:t>
      </w:r>
      <w:r>
        <w:rPr>
          <w:rFonts w:hint="eastAsia"/>
        </w:rPr>
      </w:r>
      <w:r/>
    </w:p>
    <w:p>
      <w:pPr>
        <w:pStyle w:val="897"/>
        <w:jc w:val="center"/>
        <w:widowControl w:val="off"/>
        <w:rPr>
          <w:b w:val="0"/>
          <w:lang w:val="en-US" w:eastAsia="en-US"/>
        </w:rPr>
      </w:pPr>
      <w:r>
        <w:rPr>
          <w:b w:val="0"/>
          <w:lang w:val="en-US"/>
        </w:rPr>
        <w:br w:type="page" w:clear="all"/>
      </w:r>
      <w:bookmarkStart w:id="155" w:name="_Toc224562197"/>
      <w:r>
        <w:rPr>
          <w:rFonts w:hint="eastAsia" w:ascii="宋体" w:hAnsi="宋体"/>
        </w:rPr>
        <w:t xml:space="preserve">附件1</w:t>
      </w:r>
      <w:r>
        <w:rPr>
          <w:rFonts w:hint="eastAsia" w:ascii="宋体" w:hAnsi="宋体"/>
        </w:rPr>
        <w:t xml:space="preserve">2</w:t>
      </w:r>
      <w:r>
        <w:rPr>
          <w:rFonts w:hint="eastAsia" w:ascii="宋体" w:hAnsi="宋体"/>
        </w:rPr>
        <w:t xml:space="preserve">、</w:t>
      </w:r>
      <w:r>
        <w:rPr>
          <w:rFonts w:ascii="宋体" w:hAnsi="宋体"/>
        </w:rPr>
        <w:t xml:space="preserve">质量保证及</w:t>
      </w:r>
      <w:r>
        <w:rPr>
          <w:rFonts w:hint="eastAsia" w:ascii="宋体" w:hAnsi="宋体"/>
        </w:rPr>
        <w:t xml:space="preserve">售后</w:t>
      </w:r>
      <w:r>
        <w:rPr>
          <w:rFonts w:ascii="宋体" w:hAnsi="宋体"/>
        </w:rPr>
        <w:t xml:space="preserve">服务承诺</w:t>
      </w:r>
      <w:bookmarkEnd w:id="155"/>
      <w:r>
        <w:rPr>
          <w:b w:val="0"/>
          <w:lang w:val="en-US" w:eastAsia="en-US"/>
        </w:rPr>
      </w:r>
      <w:r/>
    </w:p>
    <w:p>
      <w:pPr>
        <w:pStyle w:val="895"/>
        <w:spacing w:after="0" w:line="440" w:lineRule="exact"/>
        <w:widowControl w:val="off"/>
        <w:rPr>
          <w:rFonts w:hint="eastAsia"/>
          <w:bCs w:val="0"/>
        </w:rPr>
      </w:pPr>
      <w:r>
        <w:rPr>
          <w:bCs w:val="0"/>
        </w:rPr>
        <w:t xml:space="preserve">主要内容应包括但不限于以下方面：</w:t>
      </w:r>
      <w:r>
        <w:rPr>
          <w:rFonts w:hint="eastAsia"/>
          <w:bCs w:val="0"/>
        </w:rPr>
      </w:r>
      <w:r/>
    </w:p>
    <w:p>
      <w:pPr>
        <w:pStyle w:val="895"/>
        <w:ind w:firstLine="240"/>
        <w:spacing w:after="0" w:line="440" w:lineRule="exact"/>
      </w:pPr>
      <w:r>
        <w:rPr>
          <w:rFonts w:hint="eastAsia"/>
        </w:rPr>
        <w:t xml:space="preserve">1、货物免费质保期说明。</w:t>
      </w:r>
      <w:r/>
    </w:p>
    <w:p>
      <w:pPr>
        <w:pStyle w:val="895"/>
        <w:ind w:firstLine="240"/>
        <w:spacing w:after="0" w:line="440" w:lineRule="exact"/>
        <w:rPr>
          <w:rFonts w:hint="eastAsia"/>
        </w:rPr>
      </w:pPr>
      <w:r>
        <w:rPr>
          <w:rFonts w:hint="eastAsia"/>
        </w:rPr>
        <w:t xml:space="preserve">2</w:t>
      </w:r>
      <w:r>
        <w:rPr>
          <w:rFonts w:hint="eastAsia"/>
        </w:rPr>
        <w:t xml:space="preserve">、</w:t>
      </w:r>
      <w:r>
        <w:rPr>
          <w:rFonts w:hint="eastAsia"/>
        </w:rPr>
        <w:t xml:space="preserve">针对本项目提供的售后服务【包括①退货换货保障方案及措施；②售后服务响应时间、到达现场时间等；</w:t>
      </w:r>
      <w:r>
        <w:rPr>
          <w:rFonts w:hint="eastAsia"/>
        </w:rPr>
        <w:t xml:space="preserve">③</w:t>
      </w:r>
      <w:r>
        <w:rPr>
          <w:rFonts w:hint="eastAsia"/>
        </w:rPr>
        <w:t xml:space="preserve">提供系列服务</w:t>
      </w:r>
      <w:r>
        <w:rPr>
          <w:rFonts w:hint="eastAsia"/>
        </w:rPr>
        <w:t xml:space="preserve">创新活动】的</w:t>
      </w:r>
      <w:r>
        <w:t xml:space="preserve">说明。</w:t>
      </w:r>
      <w:r>
        <w:rPr>
          <w:rFonts w:hint="eastAsia"/>
        </w:rPr>
      </w:r>
      <w:r/>
    </w:p>
    <w:p>
      <w:pPr>
        <w:pStyle w:val="895"/>
        <w:ind w:firstLine="240"/>
        <w:spacing w:after="0" w:line="440" w:lineRule="exact"/>
        <w:rPr>
          <w:rFonts w:hint="eastAsia"/>
        </w:rPr>
      </w:pPr>
      <w:r>
        <w:t xml:space="preserve">3</w:t>
      </w:r>
      <w:r>
        <w:rPr>
          <w:rFonts w:hint="eastAsia"/>
        </w:rPr>
        <w:t xml:space="preserve">、其他售后服务承诺说明。</w:t>
      </w:r>
      <w:r/>
    </w:p>
    <w:p>
      <w:pPr>
        <w:pStyle w:val="895"/>
        <w:ind w:firstLine="480"/>
        <w:jc w:val="left"/>
        <w:spacing w:after="0" w:line="500" w:lineRule="exact"/>
        <w:rPr>
          <w:rFonts w:hint="eastAsia"/>
          <w:bCs w:val="0"/>
        </w:rPr>
      </w:pPr>
      <w:r>
        <w:rPr>
          <w:rFonts w:hint="eastAsia"/>
          <w:bCs w:val="0"/>
        </w:rPr>
      </w:r>
      <w:r/>
    </w:p>
    <w:p>
      <w:pPr>
        <w:pStyle w:val="897"/>
        <w:jc w:val="center"/>
        <w:spacing w:before="0"/>
        <w:widowControl w:val="off"/>
        <w:rPr>
          <w:rFonts w:hint="eastAsia" w:ascii="宋体" w:hAnsi="宋体"/>
        </w:rPr>
      </w:pPr>
      <w:r/>
      <w:bookmarkStart w:id="156" w:name="_Toc481067492"/>
      <w:r/>
      <w:bookmarkStart w:id="157" w:name="_Toc426097430"/>
      <w:r/>
      <w:bookmarkStart w:id="158" w:name="_Toc485625814"/>
      <w:r/>
      <w:bookmarkStart w:id="159" w:name="_Toc483983347"/>
      <w:r/>
      <w:bookmarkStart w:id="160" w:name="_Toc457545804"/>
      <w:r/>
      <w:bookmarkStart w:id="161" w:name="_Toc511733456"/>
      <w:r>
        <w:rPr>
          <w:rFonts w:ascii="宋体" w:hAnsi="宋体"/>
        </w:rPr>
        <w:br w:type="page" w:clear="all"/>
      </w:r>
      <w:bookmarkStart w:id="162" w:name="_Toc224562198"/>
      <w:r>
        <w:rPr>
          <w:rFonts w:hint="eastAsia" w:ascii="宋体" w:hAnsi="宋体"/>
        </w:rPr>
        <w:t xml:space="preserve">附件</w:t>
      </w:r>
      <w:r>
        <w:rPr>
          <w:rFonts w:ascii="宋体" w:hAnsi="宋体"/>
        </w:rPr>
        <w:t xml:space="preserve">1</w:t>
      </w:r>
      <w:r>
        <w:rPr>
          <w:rFonts w:hint="eastAsia" w:ascii="宋体" w:hAnsi="宋体"/>
        </w:rPr>
        <w:t xml:space="preserve">3</w:t>
      </w:r>
      <w:r>
        <w:rPr>
          <w:rFonts w:ascii="宋体" w:hAnsi="宋体"/>
        </w:rPr>
        <w:t xml:space="preserve">、业绩一览表</w:t>
      </w:r>
      <w:bookmarkEnd w:id="156"/>
      <w:r/>
      <w:bookmarkEnd w:id="157"/>
      <w:r/>
      <w:bookmarkEnd w:id="158"/>
      <w:r/>
      <w:bookmarkEnd w:id="159"/>
      <w:r/>
      <w:bookmarkEnd w:id="160"/>
      <w:r/>
      <w:bookmarkEnd w:id="161"/>
      <w:r/>
      <w:bookmarkEnd w:id="162"/>
      <w:r>
        <w:rPr>
          <w:rFonts w:hint="eastAsia" w:ascii="宋体" w:hAnsi="宋体"/>
        </w:rPr>
      </w:r>
      <w:r/>
    </w:p>
    <w:tbl>
      <w:tblPr>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1843"/>
        <w:gridCol w:w="1843"/>
        <w:gridCol w:w="992"/>
      </w:tblGrid>
      <w:tr>
        <w:trPr>
          <w:trHeight w:val="665"/>
        </w:trPr>
        <w:tc>
          <w:tcPr>
            <w:tcW w:w="709" w:type="dxa"/>
            <w:vAlign w:val="center"/>
            <w:textDirection w:val="lrTb"/>
            <w:noWrap w:val="false"/>
          </w:tcPr>
          <w:p>
            <w:pPr>
              <w:pStyle w:val="895"/>
              <w:jc w:val="center"/>
              <w:spacing w:after="0"/>
              <w:widowControl w:val="off"/>
            </w:pPr>
            <w:r>
              <w:t xml:space="preserve">序号</w:t>
            </w:r>
            <w:r/>
          </w:p>
        </w:tc>
        <w:tc>
          <w:tcPr>
            <w:tcW w:w="3119" w:type="dxa"/>
            <w:vAlign w:val="center"/>
            <w:textDirection w:val="lrTb"/>
            <w:noWrap w:val="false"/>
          </w:tcPr>
          <w:p>
            <w:pPr>
              <w:pStyle w:val="895"/>
              <w:jc w:val="center"/>
              <w:spacing w:after="0"/>
              <w:widowControl w:val="off"/>
            </w:pPr>
            <w:r>
              <w:t xml:space="preserve">项目名称</w:t>
            </w:r>
            <w:r/>
          </w:p>
        </w:tc>
        <w:tc>
          <w:tcPr>
            <w:tcW w:w="1417" w:type="dxa"/>
            <w:vAlign w:val="center"/>
            <w:textDirection w:val="lrTb"/>
            <w:noWrap w:val="false"/>
          </w:tcPr>
          <w:p>
            <w:pPr>
              <w:pStyle w:val="895"/>
              <w:jc w:val="center"/>
              <w:spacing w:after="0"/>
              <w:widowControl w:val="off"/>
            </w:pPr>
            <w:r>
              <w:rPr>
                <w:rFonts w:hint="eastAsia"/>
              </w:rPr>
              <w:t xml:space="preserve">合同金额</w:t>
            </w:r>
            <w:r/>
          </w:p>
        </w:tc>
        <w:tc>
          <w:tcPr>
            <w:tcW w:w="1843" w:type="dxa"/>
            <w:vAlign w:val="center"/>
            <w:textDirection w:val="lrTb"/>
            <w:noWrap w:val="false"/>
          </w:tcPr>
          <w:p>
            <w:pPr>
              <w:pStyle w:val="895"/>
              <w:jc w:val="center"/>
              <w:spacing w:after="0"/>
              <w:widowControl w:val="off"/>
            </w:pPr>
            <w:r>
              <w:rPr>
                <w:rFonts w:hint="eastAsia"/>
              </w:rPr>
              <w:t xml:space="preserve">合同签订</w:t>
            </w:r>
            <w:r>
              <w:t xml:space="preserve">时间</w:t>
            </w:r>
            <w:r/>
          </w:p>
        </w:tc>
        <w:tc>
          <w:tcPr>
            <w:tcW w:w="1843" w:type="dxa"/>
            <w:vAlign w:val="center"/>
            <w:textDirection w:val="lrTb"/>
            <w:noWrap w:val="false"/>
          </w:tcPr>
          <w:p>
            <w:pPr>
              <w:pStyle w:val="895"/>
              <w:jc w:val="center"/>
              <w:spacing w:after="0"/>
              <w:widowControl w:val="off"/>
            </w:pPr>
            <w:r>
              <w:rPr>
                <w:rFonts w:hint="eastAsia"/>
              </w:rPr>
              <w:t xml:space="preserve">业主联系人、联系电话</w:t>
            </w:r>
            <w:r/>
          </w:p>
        </w:tc>
        <w:tc>
          <w:tcPr>
            <w:tcW w:w="992" w:type="dxa"/>
            <w:vAlign w:val="center"/>
            <w:textDirection w:val="lrTb"/>
            <w:noWrap w:val="false"/>
          </w:tcPr>
          <w:p>
            <w:pPr>
              <w:pStyle w:val="895"/>
              <w:jc w:val="center"/>
              <w:spacing w:after="0"/>
              <w:widowControl w:val="off"/>
            </w:pPr>
            <w:r>
              <w:t xml:space="preserve">备注</w:t>
            </w:r>
            <w:r/>
          </w:p>
        </w:tc>
      </w:tr>
      <w:tr>
        <w:trPr>
          <w:trHeight w:val="567"/>
        </w:trPr>
        <w:tc>
          <w:tcPr>
            <w:tcW w:w="709" w:type="dxa"/>
            <w:vAlign w:val="center"/>
            <w:textDirection w:val="lrTb"/>
            <w:noWrap w:val="false"/>
          </w:tcPr>
          <w:p>
            <w:pPr>
              <w:pStyle w:val="895"/>
              <w:jc w:val="center"/>
              <w:spacing w:after="0"/>
              <w:widowControl w:val="off"/>
            </w:pPr>
            <w:r>
              <w:t xml:space="preserve">1</w:t>
            </w:r>
            <w:r/>
          </w:p>
        </w:tc>
        <w:tc>
          <w:tcPr>
            <w:tcW w:w="3119" w:type="dxa"/>
            <w:vAlign w:val="center"/>
            <w:textDirection w:val="lrTb"/>
            <w:noWrap w:val="false"/>
          </w:tcPr>
          <w:p>
            <w:pPr>
              <w:pStyle w:val="895"/>
              <w:jc w:val="center"/>
              <w:spacing w:after="0"/>
              <w:widowControl w:val="off"/>
            </w:pPr>
            <w:r/>
            <w:r/>
          </w:p>
        </w:tc>
        <w:tc>
          <w:tcPr>
            <w:tcW w:w="1417" w:type="dxa"/>
            <w:vAlign w:val="center"/>
            <w:textDirection w:val="lrTb"/>
            <w:noWrap w:val="false"/>
          </w:tcPr>
          <w:p>
            <w:pPr>
              <w:pStyle w:val="895"/>
              <w:jc w:val="center"/>
              <w:spacing w:after="0"/>
              <w:widowControl w:val="off"/>
            </w:pPr>
            <w:r/>
            <w:r/>
          </w:p>
        </w:tc>
        <w:tc>
          <w:tcPr>
            <w:tcW w:w="1843" w:type="dxa"/>
            <w:vAlign w:val="center"/>
            <w:textDirection w:val="lrTb"/>
            <w:noWrap w:val="false"/>
          </w:tcPr>
          <w:p>
            <w:pPr>
              <w:pStyle w:val="895"/>
              <w:jc w:val="center"/>
              <w:spacing w:after="0"/>
              <w:widowControl w:val="off"/>
            </w:pPr>
            <w:r/>
            <w:r/>
          </w:p>
        </w:tc>
        <w:tc>
          <w:tcPr>
            <w:tcW w:w="1843" w:type="dxa"/>
            <w:vAlign w:val="center"/>
            <w:textDirection w:val="lrTb"/>
            <w:noWrap w:val="false"/>
          </w:tcPr>
          <w:p>
            <w:pPr>
              <w:pStyle w:val="895"/>
              <w:jc w:val="center"/>
              <w:spacing w:after="0"/>
              <w:widowControl w:val="off"/>
            </w:pPr>
            <w:r/>
            <w:r/>
          </w:p>
        </w:tc>
        <w:tc>
          <w:tcPr>
            <w:tcW w:w="992" w:type="dxa"/>
            <w:vAlign w:val="center"/>
            <w:textDirection w:val="lrTb"/>
            <w:noWrap w:val="false"/>
          </w:tcPr>
          <w:p>
            <w:pPr>
              <w:pStyle w:val="895"/>
              <w:jc w:val="center"/>
              <w:spacing w:after="0"/>
              <w:widowControl w:val="off"/>
            </w:pPr>
            <w:r/>
            <w:r/>
          </w:p>
        </w:tc>
      </w:tr>
      <w:tr>
        <w:trPr>
          <w:trHeight w:val="567"/>
        </w:trPr>
        <w:tc>
          <w:tcPr>
            <w:tcW w:w="709" w:type="dxa"/>
            <w:vAlign w:val="center"/>
            <w:textDirection w:val="lrTb"/>
            <w:noWrap w:val="false"/>
          </w:tcPr>
          <w:p>
            <w:pPr>
              <w:pStyle w:val="895"/>
              <w:jc w:val="center"/>
              <w:spacing w:after="0"/>
              <w:widowControl w:val="off"/>
            </w:pPr>
            <w:r>
              <w:t xml:space="preserve">2</w:t>
            </w:r>
            <w:r/>
          </w:p>
        </w:tc>
        <w:tc>
          <w:tcPr>
            <w:tcW w:w="3119" w:type="dxa"/>
            <w:vAlign w:val="center"/>
            <w:textDirection w:val="lrTb"/>
            <w:noWrap w:val="false"/>
          </w:tcPr>
          <w:p>
            <w:pPr>
              <w:pStyle w:val="895"/>
              <w:jc w:val="center"/>
              <w:spacing w:after="0"/>
              <w:widowControl w:val="off"/>
            </w:pPr>
            <w:r/>
            <w:r/>
          </w:p>
        </w:tc>
        <w:tc>
          <w:tcPr>
            <w:tcW w:w="1417" w:type="dxa"/>
            <w:vAlign w:val="center"/>
            <w:textDirection w:val="lrTb"/>
            <w:noWrap w:val="false"/>
          </w:tcPr>
          <w:p>
            <w:pPr>
              <w:pStyle w:val="895"/>
              <w:jc w:val="center"/>
              <w:spacing w:after="0"/>
              <w:widowControl w:val="off"/>
            </w:pPr>
            <w:r/>
            <w:r/>
          </w:p>
        </w:tc>
        <w:tc>
          <w:tcPr>
            <w:tcW w:w="1843" w:type="dxa"/>
            <w:vAlign w:val="center"/>
            <w:textDirection w:val="lrTb"/>
            <w:noWrap w:val="false"/>
          </w:tcPr>
          <w:p>
            <w:pPr>
              <w:pStyle w:val="895"/>
              <w:jc w:val="center"/>
              <w:spacing w:after="0"/>
              <w:widowControl w:val="off"/>
            </w:pPr>
            <w:r/>
            <w:r/>
          </w:p>
        </w:tc>
        <w:tc>
          <w:tcPr>
            <w:tcW w:w="1843" w:type="dxa"/>
            <w:vAlign w:val="center"/>
            <w:textDirection w:val="lrTb"/>
            <w:noWrap w:val="false"/>
          </w:tcPr>
          <w:p>
            <w:pPr>
              <w:pStyle w:val="895"/>
              <w:jc w:val="center"/>
              <w:spacing w:after="0"/>
              <w:widowControl w:val="off"/>
            </w:pPr>
            <w:r/>
            <w:r/>
          </w:p>
        </w:tc>
        <w:tc>
          <w:tcPr>
            <w:tcW w:w="992" w:type="dxa"/>
            <w:vAlign w:val="center"/>
            <w:textDirection w:val="lrTb"/>
            <w:noWrap w:val="false"/>
          </w:tcPr>
          <w:p>
            <w:pPr>
              <w:pStyle w:val="895"/>
              <w:jc w:val="center"/>
              <w:spacing w:after="0"/>
              <w:widowControl w:val="off"/>
            </w:pPr>
            <w:r/>
            <w:r/>
          </w:p>
        </w:tc>
      </w:tr>
      <w:tr>
        <w:trPr>
          <w:trHeight w:val="567"/>
        </w:trPr>
        <w:tc>
          <w:tcPr>
            <w:tcW w:w="709" w:type="dxa"/>
            <w:vAlign w:val="center"/>
            <w:textDirection w:val="lrTb"/>
            <w:noWrap w:val="false"/>
          </w:tcPr>
          <w:p>
            <w:pPr>
              <w:pStyle w:val="895"/>
              <w:jc w:val="center"/>
              <w:spacing w:after="0"/>
              <w:widowControl w:val="off"/>
            </w:pPr>
            <w:r>
              <w:t xml:space="preserve">3</w:t>
            </w:r>
            <w:r/>
          </w:p>
        </w:tc>
        <w:tc>
          <w:tcPr>
            <w:tcW w:w="3119" w:type="dxa"/>
            <w:vAlign w:val="center"/>
            <w:textDirection w:val="lrTb"/>
            <w:noWrap w:val="false"/>
          </w:tcPr>
          <w:p>
            <w:pPr>
              <w:pStyle w:val="895"/>
              <w:jc w:val="center"/>
              <w:spacing w:after="0"/>
              <w:widowControl w:val="off"/>
            </w:pPr>
            <w:r/>
            <w:r/>
          </w:p>
        </w:tc>
        <w:tc>
          <w:tcPr>
            <w:tcW w:w="1417" w:type="dxa"/>
            <w:vAlign w:val="center"/>
            <w:textDirection w:val="lrTb"/>
            <w:noWrap w:val="false"/>
          </w:tcPr>
          <w:p>
            <w:pPr>
              <w:pStyle w:val="895"/>
              <w:jc w:val="center"/>
              <w:spacing w:after="0"/>
              <w:widowControl w:val="off"/>
            </w:pPr>
            <w:r/>
            <w:r/>
          </w:p>
        </w:tc>
        <w:tc>
          <w:tcPr>
            <w:tcW w:w="1843" w:type="dxa"/>
            <w:vAlign w:val="center"/>
            <w:textDirection w:val="lrTb"/>
            <w:noWrap w:val="false"/>
          </w:tcPr>
          <w:p>
            <w:pPr>
              <w:pStyle w:val="895"/>
              <w:jc w:val="center"/>
              <w:spacing w:after="0"/>
              <w:widowControl w:val="off"/>
            </w:pPr>
            <w:r/>
            <w:r/>
          </w:p>
        </w:tc>
        <w:tc>
          <w:tcPr>
            <w:tcW w:w="1843" w:type="dxa"/>
            <w:vAlign w:val="center"/>
            <w:textDirection w:val="lrTb"/>
            <w:noWrap w:val="false"/>
          </w:tcPr>
          <w:p>
            <w:pPr>
              <w:pStyle w:val="895"/>
              <w:jc w:val="center"/>
              <w:spacing w:after="0"/>
              <w:widowControl w:val="off"/>
            </w:pPr>
            <w:r/>
            <w:r/>
          </w:p>
        </w:tc>
        <w:tc>
          <w:tcPr>
            <w:tcW w:w="992" w:type="dxa"/>
            <w:vAlign w:val="center"/>
            <w:textDirection w:val="lrTb"/>
            <w:noWrap w:val="false"/>
          </w:tcPr>
          <w:p>
            <w:pPr>
              <w:pStyle w:val="895"/>
              <w:jc w:val="center"/>
              <w:spacing w:after="0"/>
              <w:widowControl w:val="off"/>
            </w:pPr>
            <w:r/>
            <w:r/>
          </w:p>
        </w:tc>
      </w:tr>
      <w:tr>
        <w:trPr>
          <w:trHeight w:val="567"/>
        </w:trPr>
        <w:tc>
          <w:tcPr>
            <w:tcW w:w="709" w:type="dxa"/>
            <w:vAlign w:val="center"/>
            <w:textDirection w:val="lrTb"/>
            <w:noWrap w:val="false"/>
          </w:tcPr>
          <w:p>
            <w:pPr>
              <w:pStyle w:val="895"/>
              <w:jc w:val="center"/>
              <w:spacing w:after="0"/>
              <w:widowControl w:val="off"/>
            </w:pPr>
            <w:r>
              <w:t xml:space="preserve">4</w:t>
            </w:r>
            <w:r/>
          </w:p>
        </w:tc>
        <w:tc>
          <w:tcPr>
            <w:tcW w:w="3119" w:type="dxa"/>
            <w:vAlign w:val="center"/>
            <w:textDirection w:val="lrTb"/>
            <w:noWrap w:val="false"/>
          </w:tcPr>
          <w:p>
            <w:pPr>
              <w:pStyle w:val="895"/>
              <w:jc w:val="center"/>
              <w:spacing w:after="0"/>
              <w:widowControl w:val="off"/>
            </w:pPr>
            <w:r/>
            <w:r/>
          </w:p>
        </w:tc>
        <w:tc>
          <w:tcPr>
            <w:tcW w:w="1417" w:type="dxa"/>
            <w:vAlign w:val="center"/>
            <w:textDirection w:val="lrTb"/>
            <w:noWrap w:val="false"/>
          </w:tcPr>
          <w:p>
            <w:pPr>
              <w:pStyle w:val="895"/>
              <w:jc w:val="center"/>
              <w:spacing w:after="0"/>
              <w:widowControl w:val="off"/>
            </w:pPr>
            <w:r/>
            <w:r/>
          </w:p>
        </w:tc>
        <w:tc>
          <w:tcPr>
            <w:tcW w:w="1843" w:type="dxa"/>
            <w:vAlign w:val="center"/>
            <w:textDirection w:val="lrTb"/>
            <w:noWrap w:val="false"/>
          </w:tcPr>
          <w:p>
            <w:pPr>
              <w:pStyle w:val="895"/>
              <w:jc w:val="center"/>
              <w:spacing w:after="0"/>
              <w:widowControl w:val="off"/>
            </w:pPr>
            <w:r/>
            <w:r/>
          </w:p>
        </w:tc>
        <w:tc>
          <w:tcPr>
            <w:tcW w:w="1843" w:type="dxa"/>
            <w:vAlign w:val="center"/>
            <w:textDirection w:val="lrTb"/>
            <w:noWrap w:val="false"/>
          </w:tcPr>
          <w:p>
            <w:pPr>
              <w:pStyle w:val="895"/>
              <w:jc w:val="center"/>
              <w:spacing w:after="0"/>
              <w:widowControl w:val="off"/>
            </w:pPr>
            <w:r/>
            <w:r/>
          </w:p>
        </w:tc>
        <w:tc>
          <w:tcPr>
            <w:tcW w:w="992" w:type="dxa"/>
            <w:vAlign w:val="center"/>
            <w:textDirection w:val="lrTb"/>
            <w:noWrap w:val="false"/>
          </w:tcPr>
          <w:p>
            <w:pPr>
              <w:pStyle w:val="895"/>
              <w:jc w:val="center"/>
              <w:spacing w:after="0"/>
              <w:widowControl w:val="off"/>
            </w:pPr>
            <w:r/>
            <w:r/>
          </w:p>
        </w:tc>
      </w:tr>
      <w:tr>
        <w:trPr>
          <w:trHeight w:val="567"/>
        </w:trPr>
        <w:tc>
          <w:tcPr>
            <w:tcW w:w="709" w:type="dxa"/>
            <w:vAlign w:val="center"/>
            <w:textDirection w:val="lrTb"/>
            <w:noWrap w:val="false"/>
          </w:tcPr>
          <w:p>
            <w:pPr>
              <w:pStyle w:val="895"/>
              <w:jc w:val="center"/>
              <w:spacing w:after="0"/>
              <w:widowControl w:val="off"/>
            </w:pPr>
            <w:r>
              <w:rPr>
                <w:rFonts w:hint="eastAsia" w:cs="宋体"/>
              </w:rPr>
              <w:t xml:space="preserve">…</w:t>
            </w:r>
            <w:r/>
          </w:p>
        </w:tc>
        <w:tc>
          <w:tcPr>
            <w:tcW w:w="3119" w:type="dxa"/>
            <w:vAlign w:val="center"/>
            <w:textDirection w:val="lrTb"/>
            <w:noWrap w:val="false"/>
          </w:tcPr>
          <w:p>
            <w:pPr>
              <w:pStyle w:val="895"/>
              <w:jc w:val="center"/>
              <w:spacing w:after="0"/>
              <w:widowControl w:val="off"/>
            </w:pPr>
            <w:r/>
            <w:r/>
          </w:p>
        </w:tc>
        <w:tc>
          <w:tcPr>
            <w:tcW w:w="1417" w:type="dxa"/>
            <w:vAlign w:val="center"/>
            <w:textDirection w:val="lrTb"/>
            <w:noWrap w:val="false"/>
          </w:tcPr>
          <w:p>
            <w:pPr>
              <w:pStyle w:val="895"/>
              <w:jc w:val="center"/>
              <w:spacing w:after="0"/>
              <w:widowControl w:val="off"/>
            </w:pPr>
            <w:r/>
            <w:r/>
          </w:p>
        </w:tc>
        <w:tc>
          <w:tcPr>
            <w:tcW w:w="1843" w:type="dxa"/>
            <w:vAlign w:val="center"/>
            <w:textDirection w:val="lrTb"/>
            <w:noWrap w:val="false"/>
          </w:tcPr>
          <w:p>
            <w:pPr>
              <w:pStyle w:val="895"/>
              <w:jc w:val="center"/>
              <w:spacing w:after="0"/>
              <w:widowControl w:val="off"/>
            </w:pPr>
            <w:r/>
            <w:r/>
          </w:p>
        </w:tc>
        <w:tc>
          <w:tcPr>
            <w:tcW w:w="1843" w:type="dxa"/>
            <w:vAlign w:val="center"/>
            <w:textDirection w:val="lrTb"/>
            <w:noWrap w:val="false"/>
          </w:tcPr>
          <w:p>
            <w:pPr>
              <w:pStyle w:val="895"/>
              <w:jc w:val="center"/>
              <w:spacing w:after="0"/>
              <w:widowControl w:val="off"/>
            </w:pPr>
            <w:r/>
            <w:r/>
          </w:p>
        </w:tc>
        <w:tc>
          <w:tcPr>
            <w:tcW w:w="992" w:type="dxa"/>
            <w:vAlign w:val="center"/>
            <w:textDirection w:val="lrTb"/>
            <w:noWrap w:val="false"/>
          </w:tcPr>
          <w:p>
            <w:pPr>
              <w:pStyle w:val="895"/>
              <w:jc w:val="center"/>
              <w:spacing w:after="0"/>
              <w:widowControl w:val="off"/>
            </w:pPr>
            <w:r/>
            <w:r/>
          </w:p>
        </w:tc>
      </w:tr>
    </w:tbl>
    <w:p>
      <w:pPr>
        <w:pStyle w:val="895"/>
        <w:jc w:val="left"/>
        <w:spacing w:after="0" w:line="440" w:lineRule="exact"/>
        <w:widowControl w:val="off"/>
      </w:pPr>
      <w:r>
        <w:t xml:space="preserve">注：1、</w:t>
      </w:r>
      <w:r>
        <w:rPr>
          <w:rFonts w:hint="eastAsia"/>
        </w:rPr>
        <w:t xml:space="preserve">投标人</w:t>
      </w:r>
      <w:r>
        <w:rPr>
          <w:rFonts w:hint="eastAsia"/>
        </w:rPr>
        <w:t xml:space="preserve">根据“</w:t>
      </w:r>
      <w:r>
        <w:rPr>
          <w:rFonts w:hint="eastAsia"/>
          <w:bCs w:val="0"/>
        </w:rPr>
        <w:t xml:space="preserve">第四章</w:t>
      </w:r>
      <w:r>
        <w:t xml:space="preserve"> 评审因素和评分标准</w:t>
      </w:r>
      <w:r>
        <w:rPr>
          <w:rFonts w:hint="eastAsia"/>
        </w:rPr>
        <w:t xml:space="preserve">”填写上述表格并提供相关证明材料。</w:t>
      </w:r>
      <w:r/>
    </w:p>
    <w:p>
      <w:pPr>
        <w:pStyle w:val="895"/>
        <w:ind w:firstLine="480"/>
        <w:jc w:val="left"/>
        <w:spacing w:after="0" w:line="440" w:lineRule="exact"/>
        <w:widowControl w:val="off"/>
      </w:pPr>
      <w:r>
        <w:t xml:space="preserve">2</w:t>
      </w:r>
      <w:r>
        <w:t xml:space="preserve">、如有需要说明的事项，请在备注中列明。</w:t>
      </w:r>
      <w:r/>
    </w:p>
    <w:p>
      <w:pPr>
        <w:pStyle w:val="895"/>
        <w:ind w:firstLine="470"/>
        <w:spacing w:line="460" w:lineRule="exact"/>
      </w:pPr>
      <w:r>
        <w:rPr>
          <w:bCs w:val="0"/>
        </w:rPr>
        <w:t xml:space="preserve">3</w:t>
      </w:r>
      <w:r>
        <w:rPr>
          <w:rFonts w:hint="eastAsia"/>
          <w:bCs w:val="0"/>
        </w:rPr>
        <w:t xml:space="preserve">、</w:t>
      </w:r>
      <w:r>
        <w:rPr>
          <w:rFonts w:hint="eastAsia"/>
        </w:rPr>
        <w:t xml:space="preserve">我方在此声明，我方所提供的以上资料均真实和准确；我方保证上述信息的真实和准确，并愿意承担因我方就此弄虚作假所引起的一切法律后果。</w:t>
      </w:r>
      <w:bookmarkEnd w:id="85"/>
      <w:r/>
      <w:bookmarkEnd w:id="86"/>
      <w:r/>
      <w:bookmarkEnd w:id="87"/>
      <w:r/>
      <w:r/>
    </w:p>
    <w:p>
      <w:pPr>
        <w:pStyle w:val="895"/>
        <w:ind w:firstLine="470"/>
        <w:spacing w:line="460" w:lineRule="exact"/>
      </w:pPr>
      <w:r/>
      <w:r/>
    </w:p>
    <w:p>
      <w:pPr>
        <w:pStyle w:val="897"/>
        <w:jc w:val="center"/>
        <w:spacing w:before="0"/>
        <w:widowControl w:val="off"/>
        <w:rPr>
          <w:rFonts w:hint="eastAsia" w:ascii="宋体" w:hAnsi="宋体"/>
        </w:rPr>
      </w:pPr>
      <w:r>
        <w:rPr>
          <w:rFonts w:ascii="宋体" w:hAnsi="宋体"/>
        </w:rPr>
        <w:br w:type="page" w:clear="all"/>
      </w:r>
      <w:bookmarkStart w:id="163" w:name="_Toc224562199"/>
      <w:r>
        <w:rPr>
          <w:rFonts w:hint="eastAsia" w:ascii="宋体" w:hAnsi="宋体"/>
        </w:rPr>
        <w:t xml:space="preserve">附件</w:t>
      </w:r>
      <w:r>
        <w:rPr>
          <w:rFonts w:ascii="宋体" w:hAnsi="宋体"/>
        </w:rPr>
        <w:t xml:space="preserve">1</w:t>
      </w:r>
      <w:r>
        <w:rPr>
          <w:rFonts w:hint="eastAsia" w:ascii="宋体" w:hAnsi="宋体"/>
        </w:rPr>
        <w:t xml:space="preserve">4</w:t>
      </w:r>
      <w:r>
        <w:rPr>
          <w:rFonts w:ascii="宋体" w:hAnsi="宋体"/>
        </w:rPr>
        <w:t xml:space="preserve">、</w:t>
      </w:r>
      <w:r>
        <w:rPr>
          <w:rFonts w:hint="eastAsia" w:ascii="宋体" w:hAnsi="宋体"/>
        </w:rPr>
        <w:t xml:space="preserve">关于符合本国产品标准的声明函</w:t>
      </w:r>
      <w:bookmarkEnd w:id="163"/>
      <w:r>
        <w:rPr>
          <w:rFonts w:hint="eastAsia" w:ascii="宋体" w:hAnsi="宋体"/>
        </w:rPr>
      </w:r>
      <w:r/>
    </w:p>
    <w:p>
      <w:pPr>
        <w:pStyle w:val="895"/>
        <w:spacing w:after="0" w:line="500" w:lineRule="exact"/>
        <w:widowControl w:val="off"/>
        <w:rPr>
          <w:rFonts w:cs="宋体"/>
          <w:bCs w:val="0"/>
          <w:lang w:val="zh-CN"/>
        </w:rPr>
      </w:pPr>
      <w:r>
        <w:rPr>
          <w:rFonts w:hint="eastAsia"/>
          <w:bCs w:val="0"/>
          <w:u w:val="single"/>
        </w:rPr>
        <w:t xml:space="preserve">江苏杰源工程管理咨询有限公司</w:t>
      </w:r>
      <w:r>
        <w:rPr>
          <w:rFonts w:cs="宋体"/>
          <w:bCs w:val="0"/>
          <w:lang w:val="zh-CN"/>
        </w:rPr>
        <w:t xml:space="preserve">：</w:t>
      </w:r>
      <w:r/>
    </w:p>
    <w:p>
      <w:pPr>
        <w:pStyle w:val="895"/>
        <w:ind w:firstLine="480"/>
        <w:spacing w:after="0" w:line="500" w:lineRule="exact"/>
        <w:widowControl w:val="off"/>
        <w:rPr>
          <w:rFonts w:cs="宋体"/>
          <w:bCs w:val="0"/>
          <w:lang w:val="zh-CN"/>
        </w:rPr>
      </w:pPr>
      <w:r>
        <w:rPr>
          <w:rFonts w:hint="eastAsia" w:cs="宋体"/>
          <w:bCs w:val="0"/>
          <w:lang w:val="zh-CN"/>
        </w:rPr>
        <w:t xml:space="preserve">本公司（单位）郑重</w:t>
      </w:r>
      <w:r>
        <w:rPr>
          <w:rFonts w:hint="eastAsia" w:cs="宋体"/>
          <w:bCs w:val="0"/>
          <w:lang w:val="zh-CN"/>
        </w:rPr>
        <w:t xml:space="preserve">声明，根据《</w:t>
      </w:r>
      <w:r>
        <w:rPr>
          <w:rFonts w:hint="eastAsia" w:cs="方正魏碑_GBK"/>
        </w:rPr>
        <w:t xml:space="preserve">国务院办公厅关于在政府采购中实施本国产品标准及相关政策的通知》（国办发〔2025〕34号）的规定，</w:t>
      </w:r>
      <w:r>
        <w:rPr>
          <w:rFonts w:cs="宋体"/>
          <w:bCs w:val="0"/>
          <w:lang w:val="zh-CN"/>
        </w:rPr>
        <w:t xml:space="preserve">本公司参加</w:t>
      </w:r>
      <w:r>
        <w:rPr>
          <w:rFonts w:ascii="Segoe UI Symbol" w:hAnsi="Segoe UI Symbol" w:cs="Segoe UI Symbol"/>
          <w:bCs w:val="0"/>
          <w:u w:val="single"/>
          <w:lang w:val="zh-CN"/>
        </w:rPr>
        <w:t xml:space="preserve">常熟市文化博览中心</w:t>
      </w:r>
      <w:r>
        <w:rPr>
          <w:rFonts w:cs="宋体"/>
          <w:bCs w:val="0"/>
          <w:lang w:val="zh-CN"/>
        </w:rPr>
        <w:t xml:space="preserve">的</w:t>
      </w:r>
      <w:r>
        <w:rPr>
          <w:rFonts w:ascii="Segoe UI Symbol" w:hAnsi="Segoe UI Symbol" w:cs="Segoe UI Symbol"/>
          <w:bCs w:val="0"/>
          <w:u w:val="single"/>
          <w:lang w:val="zh-CN"/>
        </w:rPr>
        <w:t xml:space="preserve">2026年度图书采购</w:t>
      </w:r>
      <w:r>
        <w:rPr>
          <w:rFonts w:cs="宋体"/>
          <w:bCs w:val="0"/>
          <w:lang w:val="zh-CN"/>
        </w:rPr>
        <w:t xml:space="preserve">采购活动，</w:t>
      </w:r>
      <w:r>
        <w:rPr>
          <w:rFonts w:hint="eastAsia" w:cs="方正魏碑_GBK"/>
        </w:rPr>
        <w:t xml:space="preserve">本公司（单位）提供的以下产品属于本国产品</w:t>
      </w:r>
      <w:r>
        <w:rPr>
          <w:rFonts w:hint="eastAsia" w:cs="宋体"/>
          <w:bCs w:val="0"/>
          <w:lang w:val="zh-CN"/>
        </w:rPr>
        <w:t xml:space="preserve">。具</w:t>
      </w:r>
      <w:r>
        <w:rPr>
          <w:rFonts w:hint="eastAsia" w:cs="宋体"/>
          <w:bCs w:val="0"/>
          <w:lang w:val="zh-CN"/>
        </w:rPr>
        <w:t xml:space="preserve">体情况如下：</w:t>
      </w:r>
      <w:r>
        <w:rPr>
          <w:rFonts w:cs="宋体"/>
          <w:bCs w:val="0"/>
          <w:lang w:val="zh-CN"/>
        </w:rPr>
      </w:r>
      <w:r/>
    </w:p>
    <w:p>
      <w:pPr>
        <w:pStyle w:val="895"/>
        <w:ind w:left="240" w:firstLine="240"/>
        <w:spacing w:after="0" w:line="500" w:lineRule="exact"/>
        <w:widowControl w:val="off"/>
        <w:rPr>
          <w:rFonts w:cs="宋体"/>
          <w:bCs w:val="0"/>
          <w:lang w:val="zh-CN"/>
        </w:rPr>
      </w:pPr>
      <w:r>
        <w:rPr>
          <w:rFonts w:hint="eastAsia" w:cs="宋体"/>
          <w:bCs w:val="0"/>
          <w:lang w:val="zh-CN"/>
        </w:rPr>
        <w:t xml:space="preserve">1、</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
          <w:bCs w:val="0"/>
          <w:u w:val="single"/>
          <w:lang w:val="zh-CN"/>
        </w:rPr>
        <w:t xml:space="preserve">（</w:t>
      </w:r>
      <w:r>
        <w:rPr>
          <w:rStyle w:val="974"/>
          <w:rFonts w:hint="eastAsia" w:cs="方正魏碑_GBK"/>
          <w:b/>
          <w:i w:val="0"/>
          <w:u w:val="single"/>
          <w:shd w:val="clear" w:color="auto" w:fill="ffffff"/>
        </w:rPr>
        <w:t xml:space="preserve">产品名称1</w:t>
      </w:r>
      <w:r>
        <w:rPr>
          <w:rFonts w:cs="宋体"/>
          <w:b/>
          <w:bCs w:val="0"/>
          <w:u w:val="single"/>
          <w:lang w:val="zh-CN"/>
        </w:rPr>
        <w:t xml:space="preserve">）</w:t>
      </w:r>
      <w:r>
        <w:rPr>
          <w:rFonts w:cs="宋体"/>
          <w:bCs w:val="0"/>
          <w:lang w:val="zh-CN"/>
        </w:rPr>
        <w:t xml:space="preserve">，</w:t>
      </w:r>
      <w:r>
        <w:rPr>
          <w:rFonts w:hint="eastAsia" w:cs="宋体"/>
          <w:bCs w:val="0"/>
          <w:lang w:val="zh-CN"/>
        </w:rPr>
        <w:t xml:space="preserve">生产厂为</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厂名</w:t>
      </w:r>
      <w:r>
        <w:rPr>
          <w:rFonts w:hint="eastAsia" w:cs="宋体"/>
          <w:b/>
          <w:bCs w:val="0"/>
          <w:u w:val="single"/>
          <w:lang w:val="zh-CN"/>
        </w:rPr>
        <w:t xml:space="preserve">）</w:t>
      </w:r>
      <w:r>
        <w:rPr>
          <w:rFonts w:hint="eastAsia" w:cs="宋体"/>
          <w:bCs w:val="0"/>
          <w:lang w:val="zh-CN"/>
        </w:rPr>
        <w:t xml:space="preserve">行业</w:t>
      </w:r>
      <w:r>
        <w:rPr>
          <w:rFonts w:hint="eastAsia" w:cs="宋体"/>
          <w:bCs w:val="0"/>
          <w:lang w:val="zh-CN"/>
        </w:rPr>
        <w:t xml:space="preserve">，厂址</w:t>
      </w:r>
      <w:r>
        <w:rPr>
          <w:rFonts w:hint="eastAsia" w:cs="宋体"/>
          <w:bCs w:val="0"/>
          <w:lang w:val="zh-CN"/>
        </w:rPr>
        <w:t xml:space="preserve">为</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生产厂址</w:t>
      </w:r>
      <w:r>
        <w:rPr>
          <w:rFonts w:hint="eastAsia" w:cs="宋体"/>
          <w:b/>
          <w:bCs w:val="0"/>
          <w:u w:val="single"/>
          <w:lang w:val="zh-CN"/>
        </w:rPr>
        <w:t xml:space="preserve">）</w:t>
      </w:r>
      <w:r>
        <w:rPr>
          <w:rFonts w:hint="eastAsia" w:cs="宋体"/>
          <w:bCs w:val="0"/>
          <w:lang w:val="zh-CN"/>
        </w:rPr>
        <w:t xml:space="preserve">，</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
          <w:bCs w:val="0"/>
          <w:strike/>
          <w:u w:val="single"/>
          <w:lang w:val="zh-CN"/>
        </w:rPr>
        <w:t xml:space="preserve">（</w:t>
      </w:r>
      <w:r>
        <w:rPr>
          <w:rStyle w:val="974"/>
          <w:rFonts w:hint="eastAsia" w:cs="方正魏碑_GBK"/>
          <w:b/>
          <w:i w:val="0"/>
          <w:strike/>
          <w:u w:val="single"/>
          <w:shd w:val="clear" w:color="auto" w:fill="ffffff"/>
        </w:rPr>
        <w:t xml:space="preserve">产品名称1</w:t>
      </w:r>
      <w:r>
        <w:rPr>
          <w:rFonts w:cs="宋体"/>
          <w:b/>
          <w:bCs w:val="0"/>
          <w:strike/>
          <w:u w:val="single"/>
          <w:lang w:val="zh-CN"/>
        </w:rPr>
        <w:t xml:space="preserve">）</w:t>
      </w:r>
      <w:r>
        <w:rPr>
          <w:rFonts w:hint="eastAsia" w:cs="宋体"/>
          <w:bCs w:val="0"/>
          <w:iCs/>
          <w:lang w:val="zh-CN"/>
        </w:rPr>
        <w:t xml:space="preserve"> </w:t>
      </w:r>
      <w:r>
        <w:rPr>
          <w:rFonts w:hint="eastAsia" w:cs="宋体"/>
          <w:bCs w:val="0"/>
          <w:lang w:val="zh-CN"/>
        </w:rPr>
        <w:t xml:space="preserve">的中国境内生产的组件成本占比≥</w:t>
      </w:r>
      <w:r>
        <w:rPr>
          <w:rFonts w:hint="eastAsia" w:cs="宋体"/>
          <w:bCs w:val="0"/>
          <w:u w:val="single"/>
          <w:lang w:val="zh-CN"/>
        </w:rPr>
        <w:t xml:space="preserve"> </w:t>
      </w:r>
      <w:r>
        <w:rPr>
          <w:rFonts w:cs="宋体"/>
          <w:bCs w:val="0"/>
          <w:strike/>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Cs w:val="0"/>
          <w:u w:val="single"/>
          <w:lang w:val="zh-CN"/>
        </w:rPr>
        <w:t xml:space="preserve"> </w:t>
      </w:r>
      <w:r>
        <w:rPr>
          <w:rFonts w:cs="宋体"/>
          <w:b/>
          <w:bCs w:val="0"/>
          <w:strike/>
          <w:u w:val="single"/>
          <w:lang w:val="zh-CN"/>
        </w:rPr>
        <w:t xml:space="preserve">（</w:t>
      </w:r>
      <w:r>
        <w:rPr>
          <w:rStyle w:val="974"/>
          <w:rFonts w:hint="eastAsia" w:cs="方正魏碑_GBK"/>
          <w:b/>
          <w:i w:val="0"/>
          <w:strike/>
          <w:u w:val="single"/>
          <w:shd w:val="clear" w:color="auto" w:fill="ffffff"/>
        </w:rPr>
        <w:t xml:space="preserve">产品名称1</w:t>
      </w:r>
      <w:r>
        <w:rPr>
          <w:rFonts w:cs="宋体"/>
          <w:b/>
          <w:bCs w:val="0"/>
          <w:strike/>
          <w:u w:val="single"/>
          <w:lang w:val="zh-CN"/>
        </w:rPr>
        <w:t xml:space="preserve">）</w:t>
      </w:r>
      <w:r>
        <w:rPr>
          <w:rFonts w:hint="eastAsia" w:cs="宋体"/>
          <w:bCs w:val="0"/>
          <w:lang w:val="zh-CN"/>
        </w:rPr>
        <w:t xml:space="preserve">的</w:t>
      </w:r>
      <w:r>
        <w:rPr>
          <w:rFonts w:hint="eastAsia" w:cs="宋体"/>
          <w:bCs w:val="0"/>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w:t>
      </w:r>
      <w:r>
        <w:rPr>
          <w:rFonts w:hint="eastAsia" w:cs="宋体"/>
          <w:bCs w:val="0"/>
          <w:lang w:val="zh-CN"/>
        </w:rPr>
        <w:t xml:space="preserve">生产。</w:t>
      </w:r>
      <w:r>
        <w:rPr>
          <w:rFonts w:cs="宋体"/>
          <w:b/>
          <w:bCs w:val="0"/>
          <w:strike/>
          <w:u w:val="single"/>
          <w:lang w:val="zh-CN"/>
        </w:rPr>
        <w:t xml:space="preserve">（</w:t>
      </w:r>
      <w:r>
        <w:rPr>
          <w:rStyle w:val="974"/>
          <w:rFonts w:hint="eastAsia" w:cs="方正魏碑_GBK"/>
          <w:b/>
          <w:i w:val="0"/>
          <w:strike/>
          <w:u w:val="single"/>
          <w:shd w:val="clear" w:color="auto" w:fill="ffffff"/>
        </w:rPr>
        <w:t xml:space="preserve">产品名称1</w:t>
      </w:r>
      <w:r>
        <w:rPr>
          <w:rFonts w:cs="宋体"/>
          <w:b/>
          <w:bCs w:val="0"/>
          <w:strike/>
          <w:u w:val="single"/>
          <w:lang w:val="zh-CN"/>
        </w:rPr>
        <w:t xml:space="preserve">）</w:t>
      </w:r>
      <w:r>
        <w:rPr>
          <w:rFonts w:hint="eastAsia" w:cs="宋体"/>
          <w:bCs w:val="0"/>
          <w:lang w:val="zh-CN"/>
        </w:rPr>
        <w:t xml:space="preserve">的</w:t>
      </w:r>
      <w:r>
        <w:rPr>
          <w:rFonts w:hint="eastAsia" w:cs="宋体"/>
          <w:b/>
          <w:bCs w:val="0"/>
          <w:iCs/>
          <w:strike/>
          <w:u w:val="single"/>
          <w:lang w:val="zh-CN"/>
        </w:rPr>
        <w:t xml:space="preserve">（关键工序）</w:t>
      </w:r>
      <w:r>
        <w:rPr>
          <w:rFonts w:hint="eastAsia" w:cs="宋体"/>
          <w:bCs w:val="0"/>
          <w:lang w:val="zh-CN"/>
        </w:rPr>
        <w:t xml:space="preserve">在中国境内完成。</w:t>
      </w:r>
      <w:r>
        <w:rPr>
          <w:rFonts w:cs="宋体"/>
          <w:bCs w:val="0"/>
          <w:lang w:val="zh-CN"/>
        </w:rPr>
      </w:r>
      <w:r/>
    </w:p>
    <w:p>
      <w:pPr>
        <w:pStyle w:val="895"/>
        <w:ind w:left="240" w:firstLine="240"/>
        <w:spacing w:after="0" w:line="500" w:lineRule="exact"/>
        <w:widowControl w:val="off"/>
        <w:rPr>
          <w:rFonts w:hint="eastAsia" w:cs="宋体"/>
          <w:bCs w:val="0"/>
          <w:lang w:val="zh-CN"/>
        </w:rPr>
      </w:pPr>
      <w:r>
        <w:rPr>
          <w:rFonts w:cs="宋体"/>
          <w:bCs w:val="0"/>
          <w:lang w:val="zh-CN"/>
        </w:rPr>
        <w:t xml:space="preserve">2</w:t>
      </w:r>
      <w:r>
        <w:rPr>
          <w:rFonts w:hint="eastAsia" w:cs="宋体"/>
          <w:bCs w:val="0"/>
          <w:lang w:val="zh-CN"/>
        </w:rPr>
        <w:t xml:space="preserve">、</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
          <w:bCs w:val="0"/>
          <w:u w:val="single"/>
          <w:lang w:val="zh-CN"/>
        </w:rPr>
        <w:t xml:space="preserve">（</w:t>
      </w:r>
      <w:r>
        <w:rPr>
          <w:rStyle w:val="974"/>
          <w:rFonts w:hint="eastAsia" w:cs="方正魏碑_GBK"/>
          <w:b/>
          <w:i w:val="0"/>
          <w:u w:val="single"/>
          <w:shd w:val="clear" w:color="auto" w:fill="ffffff"/>
        </w:rPr>
        <w:t xml:space="preserve">产品名称</w:t>
      </w:r>
      <w:r>
        <w:rPr>
          <w:rStyle w:val="974"/>
          <w:rFonts w:cs="方正魏碑_GBK"/>
          <w:b/>
          <w:i w:val="0"/>
          <w:u w:val="single"/>
          <w:shd w:val="clear" w:color="auto" w:fill="ffffff"/>
        </w:rPr>
        <w:t xml:space="preserve">2</w:t>
      </w:r>
      <w:r>
        <w:rPr>
          <w:rFonts w:cs="宋体"/>
          <w:b/>
          <w:bCs w:val="0"/>
          <w:u w:val="single"/>
          <w:lang w:val="zh-CN"/>
        </w:rPr>
        <w:t xml:space="preserve">）</w:t>
      </w:r>
      <w:r>
        <w:rPr>
          <w:rFonts w:cs="宋体"/>
          <w:bCs w:val="0"/>
          <w:lang w:val="zh-CN"/>
        </w:rPr>
        <w:t xml:space="preserve">，</w:t>
      </w:r>
      <w:r>
        <w:rPr>
          <w:rFonts w:hint="eastAsia" w:cs="宋体"/>
          <w:bCs w:val="0"/>
          <w:lang w:val="zh-CN"/>
        </w:rPr>
        <w:t xml:space="preserve">生产厂为</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厂名</w:t>
      </w:r>
      <w:r>
        <w:rPr>
          <w:rFonts w:hint="eastAsia" w:cs="宋体"/>
          <w:b/>
          <w:bCs w:val="0"/>
          <w:u w:val="single"/>
          <w:lang w:val="zh-CN"/>
        </w:rPr>
        <w:t xml:space="preserve">）</w:t>
      </w:r>
      <w:r>
        <w:rPr>
          <w:rFonts w:hint="eastAsia" w:cs="宋体"/>
          <w:bCs w:val="0"/>
          <w:lang w:val="zh-CN"/>
        </w:rPr>
        <w:t xml:space="preserve">行业</w:t>
      </w:r>
      <w:r>
        <w:rPr>
          <w:rFonts w:hint="eastAsia" w:cs="宋体"/>
          <w:bCs w:val="0"/>
          <w:lang w:val="zh-CN"/>
        </w:rPr>
        <w:t xml:space="preserve">，厂址</w:t>
      </w:r>
      <w:r>
        <w:rPr>
          <w:rFonts w:hint="eastAsia" w:cs="宋体"/>
          <w:bCs w:val="0"/>
          <w:lang w:val="zh-CN"/>
        </w:rPr>
        <w:t xml:space="preserve">为</w:t>
      </w:r>
      <w:r>
        <w:rPr>
          <w:rFonts w:cs="宋体"/>
          <w:bCs w:val="0"/>
          <w:u w:val="single"/>
          <w:lang w:val="zh-CN"/>
        </w:rPr>
        <w:t xml:space="preserve">       </w:t>
      </w:r>
      <w:r>
        <w:rPr>
          <w:rFonts w:hint="eastAsia" w:cs="宋体"/>
          <w:b/>
          <w:bCs w:val="0"/>
          <w:u w:val="single"/>
          <w:lang w:val="zh-CN"/>
        </w:rPr>
        <w:t xml:space="preserve">（</w:t>
      </w:r>
      <w:r>
        <w:rPr>
          <w:rFonts w:hint="eastAsia" w:cs="宋体"/>
          <w:b/>
          <w:bCs w:val="0"/>
          <w:u w:val="single"/>
          <w:lang w:val="zh-CN"/>
        </w:rPr>
        <w:t xml:space="preserve">生产厂址</w:t>
      </w:r>
      <w:r>
        <w:rPr>
          <w:rFonts w:hint="eastAsia" w:cs="宋体"/>
          <w:b/>
          <w:bCs w:val="0"/>
          <w:u w:val="single"/>
          <w:lang w:val="zh-CN"/>
        </w:rPr>
        <w:t xml:space="preserve">）</w:t>
      </w:r>
      <w:r>
        <w:rPr>
          <w:rFonts w:hint="eastAsia" w:cs="宋体"/>
          <w:bCs w:val="0"/>
          <w:lang w:val="zh-CN"/>
        </w:rPr>
        <w:t xml:space="preserve">，</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Cs w:val="0"/>
          <w:u w:val="single"/>
          <w:lang w:val="zh-CN"/>
        </w:rPr>
        <w:t xml:space="preserve"> </w:t>
      </w:r>
      <w:r>
        <w:rPr>
          <w:rFonts w:hint="eastAsia" w:cs="宋体"/>
          <w:b/>
          <w:bCs w:val="0"/>
          <w:u w:val="single"/>
          <w:lang w:val="zh-CN"/>
        </w:rPr>
        <w:t xml:space="preserve"> </w:t>
      </w:r>
      <w:r>
        <w:rPr>
          <w:rFonts w:cs="宋体"/>
          <w:b/>
          <w:bCs w:val="0"/>
          <w:u w:val="single"/>
          <w:lang w:val="zh-CN"/>
        </w:rPr>
        <w:t xml:space="preserve">  </w:t>
      </w:r>
      <w:r>
        <w:rPr>
          <w:rFonts w:cs="宋体"/>
          <w:b/>
          <w:bCs w:val="0"/>
          <w:strike/>
          <w:u w:val="single"/>
          <w:lang w:val="zh-CN"/>
        </w:rPr>
        <w:t xml:space="preserve">（</w:t>
      </w:r>
      <w:r>
        <w:rPr>
          <w:rStyle w:val="974"/>
          <w:rFonts w:hint="eastAsia" w:cs="方正魏碑_GBK"/>
          <w:b/>
          <w:i w:val="0"/>
          <w:strike/>
          <w:u w:val="single"/>
          <w:shd w:val="clear" w:color="auto" w:fill="ffffff"/>
        </w:rPr>
        <w:t xml:space="preserve">产品名称</w:t>
      </w:r>
      <w:r>
        <w:rPr>
          <w:rStyle w:val="974"/>
          <w:rFonts w:cs="方正魏碑_GBK"/>
          <w:b/>
          <w:i w:val="0"/>
          <w:strike/>
          <w:u w:val="single"/>
          <w:shd w:val="clear" w:color="auto" w:fill="ffffff"/>
        </w:rPr>
        <w:t xml:space="preserve">2</w:t>
      </w:r>
      <w:r>
        <w:rPr>
          <w:rFonts w:cs="宋体"/>
          <w:b/>
          <w:bCs w:val="0"/>
          <w:strike/>
          <w:u w:val="single"/>
          <w:lang w:val="zh-CN"/>
        </w:rPr>
        <w:t xml:space="preserve">）</w:t>
      </w:r>
      <w:r>
        <w:rPr>
          <w:rFonts w:hint="eastAsia" w:cs="宋体"/>
          <w:bCs w:val="0"/>
          <w:lang w:val="zh-CN"/>
        </w:rPr>
        <w:t xml:space="preserve">的中国境内生产的组件成本占比≥</w:t>
      </w:r>
      <w:r>
        <w:rPr>
          <w:rFonts w:hint="eastAsia" w:cs="宋体"/>
          <w:bCs w:val="0"/>
          <w:u w:val="single"/>
          <w:lang w:val="zh-CN"/>
        </w:rPr>
        <w:t xml:space="preserve"> </w:t>
      </w:r>
      <w:r>
        <w:rPr>
          <w:rFonts w:hint="eastAsia" w:cs="宋体"/>
          <w:bCs w:val="0"/>
          <w:iCs/>
          <w:strike/>
          <w:u w:val="single"/>
          <w:lang w:val="zh-CN"/>
        </w:rPr>
        <w:t xml:space="preserve">（</w:t>
      </w:r>
      <w:r>
        <w:rPr>
          <w:rFonts w:hint="eastAsia" w:cs="宋体"/>
          <w:b/>
          <w:bCs w:val="0"/>
          <w:iCs/>
          <w:strike/>
          <w:u w:val="single"/>
          <w:lang w:val="zh-CN"/>
        </w:rPr>
        <w:t xml:space="preserve">规定</w:t>
      </w:r>
      <w:r>
        <w:rPr>
          <w:rFonts w:cs="宋体"/>
          <w:b/>
          <w:bCs w:val="0"/>
          <w:iCs/>
          <w:strike/>
          <w:u w:val="single"/>
          <w:lang w:val="zh-CN"/>
        </w:rPr>
        <w:t xml:space="preserve">比例</w:t>
      </w:r>
      <w:r>
        <w:rPr>
          <w:rFonts w:hint="eastAsia" w:cs="宋体"/>
          <w:b/>
          <w:bCs w:val="0"/>
          <w:iCs/>
          <w:strike/>
          <w:u w:val="single"/>
          <w:lang w:val="zh-CN"/>
        </w:rPr>
        <w:t xml:space="preserve">）</w:t>
      </w:r>
      <w:r>
        <w:rPr>
          <w:rFonts w:hint="eastAsia" w:cs="宋体"/>
          <w:bCs w:val="0"/>
          <w:lang w:val="zh-CN"/>
        </w:rPr>
        <w:t xml:space="preserve">。</w:t>
      </w:r>
      <w:r>
        <w:rPr>
          <w:rFonts w:cs="宋体"/>
          <w:b/>
          <w:bCs w:val="0"/>
          <w:strike/>
          <w:u w:val="single"/>
          <w:lang w:val="zh-CN"/>
        </w:rPr>
        <w:t xml:space="preserve">（</w:t>
      </w:r>
      <w:r>
        <w:rPr>
          <w:rStyle w:val="974"/>
          <w:rFonts w:hint="eastAsia" w:cs="方正魏碑_GBK"/>
          <w:b/>
          <w:i w:val="0"/>
          <w:strike/>
          <w:u w:val="single"/>
          <w:shd w:val="clear" w:color="auto" w:fill="ffffff"/>
        </w:rPr>
        <w:t xml:space="preserve">产品名称1</w:t>
      </w:r>
      <w:r>
        <w:rPr>
          <w:rFonts w:cs="宋体"/>
          <w:b/>
          <w:bCs w:val="0"/>
          <w:strike/>
          <w:u w:val="single"/>
          <w:lang w:val="zh-CN"/>
        </w:rPr>
        <w:t xml:space="preserve">）</w:t>
      </w:r>
      <w:r>
        <w:rPr>
          <w:rFonts w:hint="eastAsia" w:cs="宋体"/>
          <w:bCs w:val="0"/>
          <w:lang w:val="zh-CN"/>
        </w:rPr>
        <w:t xml:space="preserve">的</w:t>
      </w:r>
      <w:r>
        <w:rPr>
          <w:rFonts w:hint="eastAsia" w:cs="宋体"/>
          <w:bCs w:val="0"/>
          <w:u w:val="single"/>
          <w:lang w:val="zh-CN"/>
        </w:rPr>
        <w:t xml:space="preserve"> </w:t>
      </w:r>
      <w:r>
        <w:rPr>
          <w:rFonts w:hint="eastAsia" w:cs="宋体"/>
          <w:b/>
          <w:bCs w:val="0"/>
          <w:iCs/>
          <w:strike/>
          <w:u w:val="single"/>
          <w:lang w:val="zh-CN"/>
        </w:rPr>
        <w:t xml:space="preserve">（关键</w:t>
      </w:r>
      <w:r>
        <w:rPr>
          <w:rFonts w:cs="宋体"/>
          <w:b/>
          <w:bCs w:val="0"/>
          <w:iCs/>
          <w:strike/>
          <w:u w:val="single"/>
          <w:lang w:val="zh-CN"/>
        </w:rPr>
        <w:t xml:space="preserve">组件</w:t>
      </w:r>
      <w:r>
        <w:rPr>
          <w:rFonts w:hint="eastAsia" w:cs="宋体"/>
          <w:b/>
          <w:bCs w:val="0"/>
          <w:iCs/>
          <w:strike/>
          <w:u w:val="single"/>
          <w:lang w:val="zh-CN"/>
        </w:rPr>
        <w:t xml:space="preserve">）</w:t>
      </w:r>
      <w:r>
        <w:rPr>
          <w:rFonts w:hint="eastAsia" w:cs="宋体"/>
          <w:bCs w:val="0"/>
          <w:lang w:val="zh-CN"/>
        </w:rPr>
        <w:t xml:space="preserve">在中国境内生产。</w:t>
      </w:r>
      <w:r>
        <w:rPr>
          <w:rFonts w:cs="宋体"/>
          <w:b/>
          <w:bCs w:val="0"/>
          <w:strike/>
          <w:u w:val="single"/>
          <w:lang w:val="zh-CN"/>
        </w:rPr>
        <w:t xml:space="preserve">（</w:t>
      </w:r>
      <w:r>
        <w:rPr>
          <w:rStyle w:val="974"/>
          <w:rFonts w:hint="eastAsia" w:cs="方正魏碑_GBK"/>
          <w:b/>
          <w:i w:val="0"/>
          <w:strike/>
          <w:u w:val="single"/>
          <w:shd w:val="clear" w:color="auto" w:fill="ffffff"/>
        </w:rPr>
        <w:t xml:space="preserve">产品名称</w:t>
      </w:r>
      <w:r>
        <w:rPr>
          <w:rStyle w:val="974"/>
          <w:rFonts w:cs="方正魏碑_GBK"/>
          <w:b/>
          <w:i w:val="0"/>
          <w:strike/>
          <w:u w:val="single"/>
          <w:shd w:val="clear" w:color="auto" w:fill="ffffff"/>
        </w:rPr>
        <w:t xml:space="preserve">2</w:t>
      </w:r>
      <w:r>
        <w:rPr>
          <w:rFonts w:cs="宋体"/>
          <w:b/>
          <w:bCs w:val="0"/>
          <w:strike/>
          <w:u w:val="single"/>
          <w:lang w:val="zh-CN"/>
        </w:rPr>
        <w:t xml:space="preserve">）</w:t>
      </w:r>
      <w:r>
        <w:rPr>
          <w:rFonts w:hint="eastAsia" w:cs="宋体"/>
          <w:bCs w:val="0"/>
          <w:lang w:val="zh-CN"/>
        </w:rPr>
        <w:t xml:space="preserve">的</w:t>
      </w:r>
      <w:r>
        <w:rPr>
          <w:rFonts w:hint="eastAsia" w:cs="宋体"/>
          <w:b/>
          <w:bCs w:val="0"/>
          <w:iCs/>
          <w:strike/>
          <w:u w:val="single"/>
          <w:lang w:val="zh-CN"/>
        </w:rPr>
        <w:t xml:space="preserve">（关键工序）</w:t>
      </w:r>
      <w:r>
        <w:rPr>
          <w:rFonts w:hint="eastAsia" w:cs="宋体"/>
          <w:bCs w:val="0"/>
          <w:lang w:val="zh-CN"/>
        </w:rPr>
        <w:t xml:space="preserve">在中国境内完成。</w:t>
      </w:r>
      <w:r>
        <w:rPr>
          <w:rFonts w:hint="eastAsia" w:cs="宋体"/>
          <w:bCs w:val="0"/>
          <w:lang w:val="zh-CN"/>
        </w:rPr>
      </w:r>
      <w:r/>
    </w:p>
    <w:p>
      <w:pPr>
        <w:pStyle w:val="895"/>
        <w:ind w:firstLine="640"/>
        <w:spacing w:after="0" w:line="500" w:lineRule="exact"/>
        <w:rPr>
          <w:rFonts w:ascii="仿宋" w:hAnsi="仿宋" w:eastAsia="仿宋" w:cs="仿宋"/>
          <w:bCs w:val="0"/>
          <w:sz w:val="32"/>
          <w:szCs w:val="32"/>
        </w:rPr>
      </w:pPr>
      <w:r>
        <w:rPr>
          <w:rFonts w:ascii="仿宋" w:hAnsi="仿宋" w:eastAsia="仿宋" w:cs="仿宋"/>
          <w:bCs w:val="0"/>
          <w:sz w:val="32"/>
          <w:szCs w:val="32"/>
        </w:rPr>
        <w:t xml:space="preserve">……</w:t>
      </w:r>
      <w:r>
        <w:rPr>
          <w:rFonts w:ascii="仿宋" w:hAnsi="仿宋" w:eastAsia="仿宋" w:cs="仿宋"/>
          <w:bCs w:val="0"/>
          <w:sz w:val="32"/>
          <w:szCs w:val="32"/>
        </w:rPr>
      </w:r>
      <w:r/>
    </w:p>
    <w:p>
      <w:pPr>
        <w:pStyle w:val="895"/>
        <w:ind w:left="240" w:firstLine="240"/>
        <w:spacing w:after="0" w:line="500" w:lineRule="exact"/>
        <w:widowControl w:val="off"/>
        <w:rPr>
          <w:rFonts w:hint="eastAsia" w:cs="宋体"/>
          <w:bCs w:val="0"/>
          <w:lang w:val="zh-CN"/>
        </w:rPr>
      </w:pPr>
      <w:r>
        <w:rPr>
          <w:rFonts w:hint="eastAsia" w:cs="宋体"/>
          <w:bCs w:val="0"/>
          <w:lang w:val="zh-CN"/>
        </w:rPr>
        <w:t xml:space="preserve">本公司（单位）对上述声明内容的真实性负责。如有虚假，愿承担相应法律责任。</w:t>
      </w:r>
      <w:r/>
    </w:p>
    <w:p>
      <w:pPr>
        <w:pStyle w:val="964"/>
        <w:ind w:left="3840"/>
        <w:spacing w:before="30" w:beforeAutospacing="0" w:after="30" w:afterAutospacing="0" w:line="500" w:lineRule="exac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95"/>
        <w:ind w:firstLine="3840"/>
        <w:spacing w:after="0" w:line="50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895"/>
        <w:ind w:firstLine="3840"/>
        <w:spacing w:line="500" w:lineRule="exact"/>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    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964"/>
        <w:spacing w:before="30" w:beforeAutospacing="0" w:after="30" w:afterAutospacing="0" w:line="480" w:lineRule="exact"/>
        <w:rPr>
          <w:rFonts w:ascii="方正魏碑_GBK" w:hAnsi="方正魏碑_GBK" w:eastAsia="方正魏碑_GBK" w:cs="方正魏碑_GBK"/>
          <w:color w:val="ff0000"/>
          <w:shd w:val="clear" w:color="auto" w:fill="ffffff"/>
        </w:rPr>
      </w:pPr>
      <w:r>
        <w:rPr>
          <w:rFonts w:ascii="方正魏碑_GBK" w:hAnsi="方正魏碑_GBK" w:eastAsia="方正魏碑_GBK" w:cs="方正魏碑_GBK"/>
          <w:color w:val="ff0000"/>
          <w:shd w:val="clear" w:color="auto" w:fill="ffffff"/>
        </w:rPr>
      </w:r>
      <w:r/>
    </w:p>
    <w:p>
      <w:pPr>
        <w:pStyle w:val="964"/>
        <w:spacing w:before="30" w:beforeAutospacing="0" w:after="30" w:afterAutospacing="0" w:line="480" w:lineRule="exact"/>
        <w:rPr>
          <w:rFonts w:hint="eastAsia" w:ascii="方正魏碑_GBK" w:hAnsi="方正魏碑_GBK" w:eastAsia="方正魏碑_GBK" w:cs="方正魏碑_GBK"/>
          <w:color w:val="ff0000"/>
          <w:shd w:val="clear" w:color="auto" w:fill="ffffff"/>
        </w:rPr>
      </w:pPr>
      <w:r>
        <w:rPr>
          <w:rFonts w:hint="eastAsia" w:ascii="方正魏碑_GBK" w:hAnsi="方正魏碑_GBK" w:eastAsia="方正魏碑_GBK" w:cs="方正魏碑_GBK"/>
          <w:color w:val="ff0000"/>
          <w:shd w:val="clear" w:color="auto" w:fill="ffffff"/>
        </w:rPr>
      </w:r>
      <w:r/>
    </w:p>
    <w:p>
      <w:pPr>
        <w:pStyle w:val="964"/>
        <w:spacing w:before="30" w:beforeAutospacing="0" w:after="30" w:afterAutospacing="0" w:line="480" w:lineRule="exact"/>
        <w:rPr>
          <w:rFonts w:hint="eastAsia" w:ascii="方正魏碑_GBK" w:hAnsi="方正魏碑_GBK" w:eastAsia="方正魏碑_GBK" w:cs="方正魏碑_GBK"/>
          <w:color w:val="ff0000"/>
        </w:rPr>
      </w:pPr>
      <w:r>
        <w:rPr>
          <w:rFonts w:hint="eastAsia"/>
          <w:bCs w:val="0"/>
          <w:lang w:val="zh-CN"/>
        </w:rPr>
        <w:t xml:space="preserve">注：（1）</w:t>
      </w:r>
      <w:r>
        <w:rPr>
          <w:rFonts w:hint="eastAsia"/>
          <w:bCs w:val="0"/>
          <w:lang w:val="zh-CN"/>
        </w:rPr>
        <w:t xml:space="preserve">产品如有型号，请在“产品名称”栏一并填写。</w:t>
      </w:r>
      <w:r>
        <w:rPr>
          <w:rFonts w:hint="eastAsia" w:ascii="方正魏碑_GBK" w:hAnsi="方正魏碑_GBK" w:eastAsia="方正魏碑_GBK" w:cs="方正魏碑_GBK"/>
          <w:color w:val="ff0000"/>
        </w:rPr>
      </w:r>
      <w:r/>
    </w:p>
    <w:p>
      <w:pPr>
        <w:pStyle w:val="895"/>
        <w:ind w:left="240" w:firstLine="240"/>
        <w:spacing w:after="0" w:line="480" w:lineRule="exact"/>
        <w:widowControl w:val="off"/>
        <w:rPr>
          <w:rFonts w:hint="eastAsia" w:cs="宋体"/>
          <w:bCs w:val="0"/>
          <w:lang w:val="zh-CN"/>
        </w:rPr>
      </w:pPr>
      <w:r>
        <w:rPr>
          <w:rFonts w:hint="eastAsia" w:cs="宋体"/>
          <w:bCs w:val="0"/>
          <w:lang w:val="zh-CN"/>
        </w:rPr>
        <w:t xml:space="preserve">（2）</w:t>
      </w:r>
      <w:r>
        <w:rPr>
          <w:rFonts w:hint="eastAsia" w:cs="宋体"/>
          <w:bCs w:val="0"/>
          <w:lang w:val="zh-CN"/>
        </w:rPr>
        <w:t xml:space="preserve">生产厂名与厂址应与生产厂营业执照载明的相关信息保持一致。</w:t>
      </w:r>
      <w:r/>
    </w:p>
    <w:p>
      <w:pPr>
        <w:pStyle w:val="895"/>
        <w:ind w:left="240" w:firstLine="240"/>
        <w:spacing w:after="0" w:line="480" w:lineRule="exact"/>
        <w:widowControl w:val="off"/>
        <w:rPr>
          <w:rFonts w:hint="eastAsia" w:cs="宋体"/>
          <w:bCs w:val="0"/>
          <w:lang w:val="zh-CN"/>
        </w:rPr>
      </w:pPr>
      <w:r>
        <w:rPr>
          <w:rFonts w:hint="eastAsia" w:cs="宋体"/>
          <w:bCs w:val="0"/>
          <w:lang w:val="zh-CN"/>
        </w:rPr>
        <w:t xml:space="preserve">（3）</w:t>
      </w:r>
      <w:r>
        <w:rPr>
          <w:rFonts w:hint="eastAsia" w:cs="宋体"/>
          <w:bCs w:val="0"/>
          <w:lang w:val="zh-CN"/>
        </w:rPr>
        <w:t xml:space="preserve">该产品的中国境内生产的组件成本占比相关要求实施前，“规定比例”栏可不填，下同。</w:t>
      </w:r>
      <w:r/>
    </w:p>
    <w:p>
      <w:pPr>
        <w:pStyle w:val="895"/>
        <w:ind w:left="240" w:firstLine="240"/>
        <w:spacing w:after="0" w:line="480" w:lineRule="exact"/>
        <w:widowControl w:val="off"/>
        <w:rPr>
          <w:rFonts w:hint="eastAsia" w:cs="宋体"/>
          <w:bCs w:val="0"/>
          <w:lang w:val="zh-CN"/>
        </w:rPr>
      </w:pPr>
      <w:r>
        <w:rPr>
          <w:rFonts w:hint="eastAsia" w:cs="宋体"/>
          <w:bCs w:val="0"/>
          <w:lang w:val="zh-CN"/>
        </w:rPr>
        <w:t xml:space="preserve">（4）</w:t>
      </w:r>
      <w:r>
        <w:rPr>
          <w:rFonts w:hint="eastAsia" w:cs="宋体"/>
          <w:bCs w:val="0"/>
          <w:lang w:val="zh-CN"/>
        </w:rPr>
        <w:t xml:space="preserve">该产品的关键组件要求实施前，“关键组件”栏可不填，下同。</w:t>
      </w:r>
      <w:r/>
    </w:p>
    <w:p>
      <w:pPr>
        <w:pStyle w:val="895"/>
        <w:ind w:left="240" w:firstLine="240"/>
        <w:spacing w:after="0" w:line="480" w:lineRule="exact"/>
        <w:widowControl w:val="off"/>
        <w:rPr>
          <w:rFonts w:cs="宋体"/>
          <w:bCs w:val="0"/>
          <w:lang w:val="zh-CN"/>
        </w:rPr>
      </w:pPr>
      <w:r>
        <w:rPr>
          <w:rFonts w:hint="eastAsia" w:cs="宋体"/>
          <w:bCs w:val="0"/>
          <w:lang w:val="zh-CN"/>
        </w:rPr>
        <w:t xml:space="preserve">（5）</w:t>
      </w:r>
      <w:r>
        <w:rPr>
          <w:rFonts w:hint="eastAsia" w:cs="宋体"/>
          <w:bCs w:val="0"/>
          <w:lang w:val="zh-CN"/>
        </w:rPr>
        <w:t xml:space="preserve">该产品的关键工序要求实施前，“关键工序”栏可不填，下同。</w:t>
      </w:r>
      <w:r>
        <w:rPr>
          <w:rFonts w:cs="宋体"/>
          <w:bCs w:val="0"/>
          <w:lang w:val="zh-CN"/>
        </w:rPr>
      </w:r>
      <w:r/>
    </w:p>
    <w:p>
      <w:pPr>
        <w:pStyle w:val="895"/>
        <w:ind w:left="240" w:firstLine="240"/>
        <w:spacing w:after="0" w:line="480" w:lineRule="exact"/>
        <w:widowControl w:val="off"/>
        <w:rPr>
          <w:rFonts w:cs="宋体"/>
          <w:bCs w:val="0"/>
          <w:lang w:val="zh-CN"/>
        </w:rPr>
      </w:pPr>
      <w:r>
        <w:rPr>
          <w:rFonts w:hint="eastAsia" w:cs="宋体"/>
          <w:bCs w:val="0"/>
          <w:lang w:val="zh-CN"/>
        </w:rPr>
        <w:t xml:space="preserve">（6）</w:t>
      </w:r>
      <w:r>
        <w:rPr>
          <w:rFonts w:hint="eastAsia" w:cs="宋体"/>
          <w:b/>
          <w:lang w:val="zh-CN"/>
        </w:rPr>
        <w:t xml:space="preserve">划除的地方无需填写。</w:t>
      </w:r>
      <w:r>
        <w:rPr>
          <w:rFonts w:cs="宋体"/>
          <w:bCs w:val="0"/>
          <w:lang w:val="zh-CN"/>
        </w:rPr>
      </w:r>
      <w:r/>
    </w:p>
    <w:p>
      <w:pPr>
        <w:pStyle w:val="895"/>
        <w:ind w:left="240" w:firstLine="240"/>
        <w:spacing w:after="0" w:line="480" w:lineRule="exact"/>
        <w:widowControl w:val="off"/>
        <w:rPr>
          <w:rFonts w:hint="eastAsia" w:cs="宋体"/>
          <w:bCs w:val="0"/>
          <w:lang w:val="zh-CN"/>
        </w:rPr>
      </w:pPr>
      <w:r>
        <w:rPr>
          <w:rFonts w:hint="eastAsia" w:cs="宋体"/>
          <w:bCs w:val="0"/>
          <w:lang w:val="zh-CN"/>
        </w:rPr>
      </w:r>
      <w:r/>
    </w:p>
    <w:p>
      <w:pPr>
        <w:pStyle w:val="897"/>
        <w:jc w:val="center"/>
        <w:spacing w:before="0"/>
        <w:widowControl w:val="off"/>
        <w:rPr>
          <w:rFonts w:hint="eastAsia" w:ascii="宋体" w:hAnsi="宋体"/>
        </w:rPr>
      </w:pPr>
      <w:r>
        <w:rPr>
          <w:b w:val="0"/>
          <w:bCs w:val="0"/>
        </w:rPr>
        <w:br w:type="page" w:clear="all"/>
      </w:r>
      <w:r>
        <w:rPr>
          <w:rFonts w:hint="eastAsia" w:ascii="宋体" w:hAnsi="宋体"/>
        </w:rPr>
        <w:t xml:space="preserve">附件</w:t>
      </w:r>
      <w:r>
        <w:rPr>
          <w:rFonts w:ascii="宋体" w:hAnsi="宋体"/>
        </w:rPr>
        <w:t xml:space="preserve">1</w:t>
      </w:r>
      <w:r>
        <w:rPr>
          <w:rFonts w:hint="eastAsia" w:ascii="宋体" w:hAnsi="宋体"/>
        </w:rPr>
        <w:t xml:space="preserve">5</w:t>
      </w:r>
      <w:r>
        <w:rPr>
          <w:rFonts w:hint="eastAsia" w:ascii="宋体" w:hAnsi="宋体"/>
        </w:rPr>
        <w:t xml:space="preserve">、投标人认为需要提供的其他材料（如有）</w:t>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方正魏碑_GBK">
    <w:panose1 w:val="020B0503020202020204"/>
  </w:font>
  <w:font w:name="Calibri Light">
    <w:panose1 w:val="020F0302020204030204"/>
  </w:font>
  <w:font w:name="Arial">
    <w:panose1 w:val="020B0604020202020204"/>
  </w:font>
  <w:font w:name="Times New Roman">
    <w:panose1 w:val="020206030504050203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23</w:t>
    </w:r>
    <w:r>
      <w:rPr>
        <w:b/>
        <w:sz w:val="15"/>
        <w:szCs w:val="21"/>
      </w:rPr>
      <w:fldChar w:fldCharType="end"/>
    </w:r>
    <w:r>
      <w:rPr>
        <w:rFonts w:hint="eastAsia"/>
        <w:b/>
        <w:sz w:val="15"/>
        <w:szCs w:val="21"/>
      </w:rPr>
      <w:t xml:space="preserve"> 页/共 </w:t>
    </w:r>
    <w:r>
      <w:rPr>
        <w:b/>
        <w:sz w:val="15"/>
      </w:rPr>
      <w:fldChar w:fldCharType="begin"/>
    </w:r>
    <w:r>
      <w:rPr>
        <w:rStyle w:val="972"/>
        <w:b/>
        <w:sz w:val="15"/>
      </w:rPr>
      <w:instrText xml:space="preserve"> </w:instrText>
    </w:r>
    <w:r>
      <w:rPr>
        <w:rStyle w:val="972"/>
        <w:b/>
        <w:sz w:val="15"/>
      </w:rPr>
      <w:instrText xml:space="preserve">NUMPAGES</w:instrText>
    </w:r>
    <w:r>
      <w:rPr>
        <w:rStyle w:val="972"/>
        <w:b/>
        <w:sz w:val="15"/>
      </w:rPr>
      <w:instrText xml:space="preserve"> </w:instrText>
    </w:r>
    <w:r>
      <w:rPr>
        <w:b/>
        <w:sz w:val="15"/>
      </w:rPr>
      <w:fldChar w:fldCharType="separate"/>
    </w:r>
    <w:r>
      <w:rPr>
        <w:rStyle w:val="972"/>
        <w:b/>
        <w:sz w:val="15"/>
      </w:rPr>
      <w:t xml:space="preserve">61</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rPr>
        <w:rStyle w:val="972"/>
      </w:rPr>
      <w:framePr w:wrap="around" w:vAnchor="text" w:hAnchor="margin" w:xAlign="right" w:y="1"/>
    </w:pPr>
    <w:r>
      <w:fldChar w:fldCharType="begin"/>
    </w:r>
    <w:r>
      <w:rPr>
        <w:rStyle w:val="972"/>
      </w:rPr>
      <w:instrText xml:space="preserve">PAGE  </w:instrText>
    </w:r>
    <w:r>
      <w:fldChar w:fldCharType="separate"/>
    </w:r>
    <w:r>
      <w:rPr>
        <w:rStyle w:val="972"/>
      </w:rPr>
      <w:t xml:space="preserve">16</w:t>
    </w:r>
    <w:r>
      <w:fldChar w:fldCharType="end"/>
    </w:r>
    <w:r>
      <w:rPr>
        <w:rStyle w:val="972"/>
      </w:rPr>
    </w:r>
    <w:r/>
  </w:p>
  <w:p>
    <w:pPr>
      <w:pStyle w:val="94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招标文件</w:t>
    </w:r>
    <w:r>
      <w:rPr>
        <w:rFonts w:hint="eastAsia"/>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80149" cy="41124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80149" cy="4112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8pt;height:32.4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02"/>
      <w:isLgl w:val="false"/>
      <w:suff w:val="tab"/>
      <w:lvlText w:val="%1、"/>
      <w:lvlJc w:val="left"/>
      <w:pPr>
        <w:pStyle w:val="895"/>
        <w:ind w:left="375" w:hanging="375"/>
        <w:tabs>
          <w:tab w:val="num" w:pos="375" w:leader="none"/>
        </w:tabs>
      </w:pPr>
      <w:rPr>
        <w:rFonts w:hint="eastAsia"/>
      </w:rPr>
    </w:lvl>
    <w:lvl w:ilvl="1">
      <w:start w:val="1"/>
      <w:numFmt w:val="lowerLetter"/>
      <w:isLgl w:val="false"/>
      <w:suff w:val="tab"/>
      <w:lvlText w:val="%2)"/>
      <w:lvlJc w:val="left"/>
      <w:pPr>
        <w:pStyle w:val="895"/>
        <w:ind w:left="840" w:hanging="420"/>
        <w:tabs>
          <w:tab w:val="num" w:pos="840" w:leader="none"/>
        </w:tabs>
      </w:pPr>
    </w:lvl>
    <w:lvl w:ilvl="2">
      <w:start w:val="1"/>
      <w:numFmt w:val="lowerRoman"/>
      <w:isLgl w:val="false"/>
      <w:suff w:val="tab"/>
      <w:lvlText w:val="%3."/>
      <w:lvlJc w:val="right"/>
      <w:pPr>
        <w:pStyle w:val="895"/>
        <w:ind w:left="1260" w:hanging="420"/>
        <w:tabs>
          <w:tab w:val="num" w:pos="1260" w:leader="none"/>
        </w:tabs>
      </w:pPr>
    </w:lvl>
    <w:lvl w:ilvl="3">
      <w:start w:val="1"/>
      <w:numFmt w:val="decimal"/>
      <w:isLgl w:val="false"/>
      <w:suff w:val="tab"/>
      <w:lvlText w:val="%4."/>
      <w:lvlJc w:val="left"/>
      <w:pPr>
        <w:pStyle w:val="895"/>
        <w:ind w:left="1680" w:hanging="420"/>
        <w:tabs>
          <w:tab w:val="num" w:pos="1680" w:leader="none"/>
        </w:tabs>
      </w:pPr>
    </w:lvl>
    <w:lvl w:ilvl="4">
      <w:start w:val="1"/>
      <w:numFmt w:val="lowerLetter"/>
      <w:isLgl w:val="false"/>
      <w:suff w:val="tab"/>
      <w:lvlText w:val="%5)"/>
      <w:lvlJc w:val="left"/>
      <w:pPr>
        <w:pStyle w:val="895"/>
        <w:ind w:left="2100" w:hanging="420"/>
        <w:tabs>
          <w:tab w:val="num" w:pos="2100" w:leader="none"/>
        </w:tabs>
      </w:pPr>
    </w:lvl>
    <w:lvl w:ilvl="5">
      <w:start w:val="1"/>
      <w:numFmt w:val="lowerRoman"/>
      <w:isLgl w:val="false"/>
      <w:suff w:val="tab"/>
      <w:lvlText w:val="%6."/>
      <w:lvlJc w:val="right"/>
      <w:pPr>
        <w:pStyle w:val="895"/>
        <w:ind w:left="2520" w:hanging="420"/>
        <w:tabs>
          <w:tab w:val="num" w:pos="2520" w:leader="none"/>
        </w:tabs>
      </w:pPr>
    </w:lvl>
    <w:lvl w:ilvl="6">
      <w:start w:val="1"/>
      <w:numFmt w:val="decimal"/>
      <w:isLgl w:val="false"/>
      <w:suff w:val="tab"/>
      <w:lvlText w:val="%7."/>
      <w:lvlJc w:val="left"/>
      <w:pPr>
        <w:pStyle w:val="895"/>
        <w:ind w:left="2940" w:hanging="420"/>
        <w:tabs>
          <w:tab w:val="num" w:pos="2940" w:leader="none"/>
        </w:tabs>
      </w:pPr>
    </w:lvl>
    <w:lvl w:ilvl="7">
      <w:start w:val="1"/>
      <w:numFmt w:val="lowerLetter"/>
      <w:isLgl w:val="false"/>
      <w:suff w:val="tab"/>
      <w:lvlText w:val="%8)"/>
      <w:lvlJc w:val="left"/>
      <w:pPr>
        <w:pStyle w:val="895"/>
        <w:ind w:left="3360" w:hanging="420"/>
        <w:tabs>
          <w:tab w:val="num" w:pos="3360" w:leader="none"/>
        </w:tabs>
      </w:pPr>
    </w:lvl>
    <w:lvl w:ilvl="8">
      <w:start w:val="1"/>
      <w:numFmt w:val="lowerRoman"/>
      <w:isLgl w:val="false"/>
      <w:suff w:val="tab"/>
      <w:lvlText w:val="%9."/>
      <w:lvlJc w:val="right"/>
      <w:pPr>
        <w:pStyle w:val="895"/>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895"/>
        <w:ind w:left="425" w:hanging="425"/>
      </w:pPr>
      <w:rPr>
        <w:rFonts w:hint="eastAsia"/>
      </w:rPr>
    </w:lvl>
    <w:lvl w:ilvl="1">
      <w:start w:val="1"/>
      <w:numFmt w:val="decimal"/>
      <w:isLgl w:val="false"/>
      <w:suff w:val="tab"/>
      <w:lvlText w:val="%1.%2"/>
      <w:lvlJc w:val="left"/>
      <w:pPr>
        <w:pStyle w:val="895"/>
        <w:ind w:left="1701" w:hanging="567"/>
      </w:pPr>
    </w:lvl>
    <w:lvl w:ilvl="2">
      <w:start w:val="1"/>
      <w:numFmt w:val="decimal"/>
      <w:isLgl w:val="false"/>
      <w:suff w:val="tab"/>
      <w:lvlText w:val="%1.%2.%3"/>
      <w:lvlJc w:val="left"/>
      <w:pPr>
        <w:pStyle w:val="895"/>
        <w:ind w:left="1134" w:hanging="567"/>
      </w:pPr>
    </w:lvl>
    <w:lvl w:ilvl="3">
      <w:start w:val="1"/>
      <w:numFmt w:val="decimal"/>
      <w:isLgl w:val="false"/>
      <w:suff w:val="tab"/>
      <w:lvlText w:val="%1.%2.%3.%4"/>
      <w:lvlJc w:val="left"/>
      <w:pPr>
        <w:pStyle w:val="895"/>
        <w:ind w:left="1984" w:hanging="708"/>
      </w:pPr>
    </w:lvl>
    <w:lvl w:ilvl="4">
      <w:start w:val="1"/>
      <w:numFmt w:val="decimal"/>
      <w:isLgl w:val="false"/>
      <w:suff w:val="tab"/>
      <w:lvlText w:val="%1.%2.%3.%4.%5"/>
      <w:lvlJc w:val="left"/>
      <w:pPr>
        <w:pStyle w:val="895"/>
        <w:ind w:left="2551" w:hanging="850"/>
      </w:pPr>
    </w:lvl>
    <w:lvl w:ilvl="5">
      <w:start w:val="1"/>
      <w:numFmt w:val="decimal"/>
      <w:isLgl w:val="false"/>
      <w:suff w:val="tab"/>
      <w:lvlText w:val="%1.%2.%3.%4.%5.%6"/>
      <w:lvlJc w:val="left"/>
      <w:pPr>
        <w:pStyle w:val="895"/>
        <w:ind w:left="3260" w:hanging="1134"/>
      </w:pPr>
    </w:lvl>
    <w:lvl w:ilvl="6">
      <w:start w:val="1"/>
      <w:numFmt w:val="decimal"/>
      <w:isLgl w:val="false"/>
      <w:suff w:val="tab"/>
      <w:lvlText w:val="%1.%2.%3.%4.%5.%6.%7"/>
      <w:lvlJc w:val="left"/>
      <w:pPr>
        <w:pStyle w:val="895"/>
        <w:ind w:left="3827" w:hanging="1276"/>
      </w:pPr>
    </w:lvl>
    <w:lvl w:ilvl="7">
      <w:start w:val="1"/>
      <w:numFmt w:val="decimal"/>
      <w:isLgl w:val="false"/>
      <w:suff w:val="tab"/>
      <w:lvlText w:val="%1.%2.%3.%4.%5.%6.%7.%8"/>
      <w:lvlJc w:val="left"/>
      <w:pPr>
        <w:pStyle w:val="895"/>
        <w:ind w:left="4394" w:hanging="1418"/>
      </w:pPr>
    </w:lvl>
    <w:lvl w:ilvl="8">
      <w:start w:val="1"/>
      <w:numFmt w:val="decimal"/>
      <w:isLgl w:val="false"/>
      <w:suff w:val="tab"/>
      <w:lvlText w:val="%1.%2.%3.%4.%5.%6.%7.%8.%9"/>
      <w:lvlJc w:val="left"/>
      <w:pPr>
        <w:pStyle w:val="895"/>
        <w:ind w:left="5102" w:hanging="1700"/>
      </w:pPr>
    </w:lvl>
  </w:abstractNum>
  <w:abstractNum w:abstractNumId="2">
    <w:multiLevelType w:val="hybridMultilevel"/>
    <w:lvl w:ilvl="0">
      <w:start w:val="1"/>
      <w:numFmt w:val="decimal"/>
      <w:pStyle w:val="1007"/>
      <w:isLgl w:val="false"/>
      <w:suff w:val="tab"/>
      <w:lvlText w:val="%1、"/>
      <w:lvlJc w:val="left"/>
      <w:pPr>
        <w:pStyle w:val="895"/>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2"/>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color w:val="000000"/>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895"/>
        <w:ind w:left="360" w:hanging="360"/>
      </w:pPr>
    </w:lvl>
    <w:lvl w:ilvl="1">
      <w:start w:val="1"/>
      <w:numFmt w:val="lowerLetter"/>
      <w:isLgl w:val="false"/>
      <w:suff w:val="tab"/>
      <w:lvlText w:val="%2)"/>
      <w:lvlJc w:val="left"/>
      <w:pPr>
        <w:pStyle w:val="895"/>
        <w:ind w:left="840" w:hanging="420"/>
      </w:pPr>
    </w:lvl>
    <w:lvl w:ilvl="2">
      <w:start w:val="1"/>
      <w:numFmt w:val="lowerRoman"/>
      <w:isLgl w:val="false"/>
      <w:suff w:val="tab"/>
      <w:lvlText w:val="%3."/>
      <w:lvlJc w:val="right"/>
      <w:pPr>
        <w:pStyle w:val="895"/>
        <w:ind w:left="1260" w:hanging="420"/>
      </w:pPr>
    </w:lvl>
    <w:lvl w:ilvl="3">
      <w:start w:val="1"/>
      <w:numFmt w:val="decimal"/>
      <w:isLgl w:val="false"/>
      <w:suff w:val="tab"/>
      <w:lvlText w:val="%4."/>
      <w:lvlJc w:val="left"/>
      <w:pPr>
        <w:pStyle w:val="895"/>
        <w:ind w:left="1680" w:hanging="420"/>
      </w:pPr>
    </w:lvl>
    <w:lvl w:ilvl="4">
      <w:start w:val="1"/>
      <w:numFmt w:val="lowerLetter"/>
      <w:isLgl w:val="false"/>
      <w:suff w:val="tab"/>
      <w:lvlText w:val="%5)"/>
      <w:lvlJc w:val="left"/>
      <w:pPr>
        <w:pStyle w:val="895"/>
        <w:ind w:left="2100" w:hanging="420"/>
      </w:pPr>
    </w:lvl>
    <w:lvl w:ilvl="5">
      <w:start w:val="1"/>
      <w:numFmt w:val="lowerRoman"/>
      <w:isLgl w:val="false"/>
      <w:suff w:val="tab"/>
      <w:lvlText w:val="%6."/>
      <w:lvlJc w:val="right"/>
      <w:pPr>
        <w:pStyle w:val="895"/>
        <w:ind w:left="2520" w:hanging="420"/>
      </w:pPr>
    </w:lvl>
    <w:lvl w:ilvl="6">
      <w:start w:val="1"/>
      <w:numFmt w:val="decimal"/>
      <w:isLgl w:val="false"/>
      <w:suff w:val="tab"/>
      <w:lvlText w:val="%7."/>
      <w:lvlJc w:val="left"/>
      <w:pPr>
        <w:pStyle w:val="895"/>
        <w:ind w:left="2940" w:hanging="420"/>
      </w:pPr>
    </w:lvl>
    <w:lvl w:ilvl="7">
      <w:start w:val="1"/>
      <w:numFmt w:val="lowerLetter"/>
      <w:isLgl w:val="false"/>
      <w:suff w:val="tab"/>
      <w:lvlText w:val="%8)"/>
      <w:lvlJc w:val="left"/>
      <w:pPr>
        <w:pStyle w:val="895"/>
        <w:ind w:left="3360" w:hanging="420"/>
      </w:pPr>
    </w:lvl>
    <w:lvl w:ilvl="8">
      <w:start w:val="1"/>
      <w:numFmt w:val="lowerRoman"/>
      <w:isLgl w:val="false"/>
      <w:suff w:val="tab"/>
      <w:lvlText w:val="%9."/>
      <w:lvlJc w:val="right"/>
      <w:pPr>
        <w:pStyle w:val="895"/>
        <w:ind w:left="3780" w:hanging="420"/>
      </w:pPr>
    </w:lvl>
  </w:abstractNum>
  <w:abstractNum w:abstractNumId="5">
    <w:multiLevelType w:val="hybridMultilevel"/>
    <w:lvl w:ilvl="0">
      <w:start w:val="1"/>
      <w:numFmt w:val="decimal"/>
      <w:isLgl w:val="false"/>
      <w:suff w:val="tab"/>
      <w:lvlText w:val="%1、"/>
      <w:lvlJc w:val="left"/>
      <w:pPr>
        <w:pStyle w:val="895"/>
        <w:ind w:left="840" w:hanging="360"/>
      </w:pPr>
    </w:lvl>
    <w:lvl w:ilvl="1">
      <w:start w:val="1"/>
      <w:numFmt w:val="lowerLetter"/>
      <w:isLgl w:val="false"/>
      <w:suff w:val="tab"/>
      <w:lvlText w:val="%2)"/>
      <w:lvlJc w:val="left"/>
      <w:pPr>
        <w:pStyle w:val="895"/>
        <w:ind w:left="1320" w:hanging="420"/>
      </w:pPr>
    </w:lvl>
    <w:lvl w:ilvl="2">
      <w:start w:val="1"/>
      <w:numFmt w:val="lowerRoman"/>
      <w:isLgl w:val="false"/>
      <w:suff w:val="tab"/>
      <w:lvlText w:val="%3."/>
      <w:lvlJc w:val="right"/>
      <w:pPr>
        <w:pStyle w:val="895"/>
        <w:ind w:left="1740" w:hanging="420"/>
      </w:pPr>
    </w:lvl>
    <w:lvl w:ilvl="3">
      <w:start w:val="1"/>
      <w:numFmt w:val="decimal"/>
      <w:isLgl w:val="false"/>
      <w:suff w:val="tab"/>
      <w:lvlText w:val="%4."/>
      <w:lvlJc w:val="left"/>
      <w:pPr>
        <w:pStyle w:val="895"/>
        <w:ind w:left="2160" w:hanging="420"/>
      </w:pPr>
    </w:lvl>
    <w:lvl w:ilvl="4">
      <w:start w:val="1"/>
      <w:numFmt w:val="lowerLetter"/>
      <w:isLgl w:val="false"/>
      <w:suff w:val="tab"/>
      <w:lvlText w:val="%5)"/>
      <w:lvlJc w:val="left"/>
      <w:pPr>
        <w:pStyle w:val="895"/>
        <w:ind w:left="2580" w:hanging="420"/>
      </w:pPr>
    </w:lvl>
    <w:lvl w:ilvl="5">
      <w:start w:val="1"/>
      <w:numFmt w:val="lowerRoman"/>
      <w:isLgl w:val="false"/>
      <w:suff w:val="tab"/>
      <w:lvlText w:val="%6."/>
      <w:lvlJc w:val="right"/>
      <w:pPr>
        <w:pStyle w:val="895"/>
        <w:ind w:left="3000" w:hanging="420"/>
      </w:pPr>
    </w:lvl>
    <w:lvl w:ilvl="6">
      <w:start w:val="1"/>
      <w:numFmt w:val="decimal"/>
      <w:isLgl w:val="false"/>
      <w:suff w:val="tab"/>
      <w:lvlText w:val="%7."/>
      <w:lvlJc w:val="left"/>
      <w:pPr>
        <w:pStyle w:val="895"/>
        <w:ind w:left="3420" w:hanging="420"/>
      </w:pPr>
    </w:lvl>
    <w:lvl w:ilvl="7">
      <w:start w:val="1"/>
      <w:numFmt w:val="lowerLetter"/>
      <w:isLgl w:val="false"/>
      <w:suff w:val="tab"/>
      <w:lvlText w:val="%8)"/>
      <w:lvlJc w:val="left"/>
      <w:pPr>
        <w:pStyle w:val="895"/>
        <w:ind w:left="3840" w:hanging="420"/>
      </w:pPr>
    </w:lvl>
    <w:lvl w:ilvl="8">
      <w:start w:val="1"/>
      <w:numFmt w:val="lowerRoman"/>
      <w:isLgl w:val="false"/>
      <w:suff w:val="tab"/>
      <w:lvlText w:val="%9."/>
      <w:lvlJc w:val="right"/>
      <w:pPr>
        <w:pStyle w:val="895"/>
        <w:ind w:left="4260" w:hanging="420"/>
      </w:p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spacing w:after="160" w:line="252" w:lineRule="auto"/>
    </w:pPr>
    <w:rPr>
      <w:bCs/>
      <w:sz w:val="24"/>
      <w:szCs w:val="24"/>
      <w:lang w:val="en-US" w:eastAsia="zh-CN" w:bidi="ar-SA"/>
    </w:rPr>
  </w:style>
  <w:style w:type="paragraph" w:styleId="896">
    <w:name w:val="标题 1"/>
    <w:basedOn w:val="895"/>
    <w:next w:val="895"/>
    <w:link w:val="908"/>
    <w:uiPriority w:val="9"/>
    <w:qFormat/>
    <w:pPr>
      <w:keepLines/>
      <w:keepNext/>
      <w:spacing w:before="320" w:after="40"/>
      <w:outlineLvl w:val="0"/>
    </w:pPr>
    <w:rPr>
      <w:rFonts w:ascii="Calibri Light" w:hAnsi="Calibri Light"/>
      <w:b/>
      <w:caps/>
      <w:spacing w:val="4"/>
      <w:sz w:val="28"/>
      <w:szCs w:val="28"/>
    </w:rPr>
  </w:style>
  <w:style w:type="paragraph" w:styleId="897">
    <w:name w:val="标题 2"/>
    <w:basedOn w:val="895"/>
    <w:next w:val="895"/>
    <w:link w:val="909"/>
    <w:uiPriority w:val="9"/>
    <w:qFormat/>
    <w:pPr>
      <w:keepLines/>
      <w:keepNext/>
      <w:spacing w:before="120" w:after="0"/>
      <w:outlineLvl w:val="1"/>
    </w:pPr>
    <w:rPr>
      <w:rFonts w:ascii="Calibri Light" w:hAnsi="Calibri Light"/>
      <w:b/>
      <w:sz w:val="28"/>
      <w:szCs w:val="28"/>
    </w:rPr>
  </w:style>
  <w:style w:type="paragraph" w:styleId="898">
    <w:name w:val="标题 3"/>
    <w:basedOn w:val="895"/>
    <w:next w:val="895"/>
    <w:link w:val="910"/>
    <w:uiPriority w:val="9"/>
    <w:qFormat/>
    <w:pPr>
      <w:keepLines/>
      <w:keepNext/>
      <w:spacing w:before="120" w:after="0"/>
      <w:outlineLvl w:val="2"/>
    </w:pPr>
    <w:rPr>
      <w:rFonts w:ascii="Calibri Light" w:hAnsi="Calibri Light"/>
      <w:bCs w:val="0"/>
      <w:spacing w:val="4"/>
    </w:rPr>
  </w:style>
  <w:style w:type="paragraph" w:styleId="899">
    <w:name w:val="标题 4"/>
    <w:basedOn w:val="895"/>
    <w:next w:val="895"/>
    <w:link w:val="911"/>
    <w:uiPriority w:val="9"/>
    <w:qFormat/>
    <w:pPr>
      <w:keepLines/>
      <w:keepNext/>
      <w:spacing w:before="120" w:after="0"/>
      <w:outlineLvl w:val="3"/>
    </w:pPr>
    <w:rPr>
      <w:rFonts w:ascii="Calibri Light" w:hAnsi="Calibri Light"/>
      <w:bCs w:val="0"/>
      <w:i/>
      <w:iCs/>
    </w:rPr>
  </w:style>
  <w:style w:type="paragraph" w:styleId="900">
    <w:name w:val="标题 5"/>
    <w:basedOn w:val="895"/>
    <w:next w:val="895"/>
    <w:link w:val="912"/>
    <w:uiPriority w:val="9"/>
    <w:qFormat/>
    <w:pPr>
      <w:keepLines/>
      <w:keepNext/>
      <w:spacing w:before="120" w:after="0"/>
      <w:outlineLvl w:val="4"/>
    </w:pPr>
    <w:rPr>
      <w:rFonts w:ascii="Calibri Light" w:hAnsi="Calibri Light"/>
      <w:b/>
      <w:sz w:val="20"/>
      <w:szCs w:val="20"/>
    </w:rPr>
  </w:style>
  <w:style w:type="paragraph" w:styleId="901">
    <w:name w:val="标题 6"/>
    <w:basedOn w:val="895"/>
    <w:next w:val="895"/>
    <w:link w:val="913"/>
    <w:uiPriority w:val="9"/>
    <w:qFormat/>
    <w:pPr>
      <w:keepLines/>
      <w:keepNext/>
      <w:spacing w:before="120" w:after="0"/>
      <w:outlineLvl w:val="5"/>
    </w:pPr>
    <w:rPr>
      <w:rFonts w:ascii="Calibri Light" w:hAnsi="Calibri Light"/>
      <w:b/>
      <w:i/>
      <w:iCs/>
      <w:sz w:val="20"/>
      <w:szCs w:val="20"/>
    </w:rPr>
  </w:style>
  <w:style w:type="paragraph" w:styleId="902">
    <w:name w:val="标题 7"/>
    <w:basedOn w:val="895"/>
    <w:next w:val="895"/>
    <w:link w:val="914"/>
    <w:uiPriority w:val="9"/>
    <w:qFormat/>
    <w:pPr>
      <w:keepLines/>
      <w:keepNext/>
      <w:spacing w:before="120" w:after="0"/>
      <w:outlineLvl w:val="6"/>
    </w:pPr>
    <w:rPr>
      <w:bCs w:val="0"/>
      <w:i/>
      <w:iCs/>
      <w:sz w:val="20"/>
      <w:szCs w:val="20"/>
    </w:rPr>
  </w:style>
  <w:style w:type="paragraph" w:styleId="903">
    <w:name w:val="标题 8"/>
    <w:basedOn w:val="895"/>
    <w:next w:val="895"/>
    <w:link w:val="915"/>
    <w:uiPriority w:val="9"/>
    <w:qFormat/>
    <w:pPr>
      <w:keepLines/>
      <w:keepNext/>
      <w:spacing w:before="120" w:after="0"/>
      <w:outlineLvl w:val="7"/>
    </w:pPr>
    <w:rPr>
      <w:b/>
      <w:sz w:val="20"/>
      <w:szCs w:val="20"/>
    </w:rPr>
  </w:style>
  <w:style w:type="paragraph" w:styleId="904">
    <w:name w:val="标题 9"/>
    <w:basedOn w:val="895"/>
    <w:next w:val="895"/>
    <w:link w:val="916"/>
    <w:uiPriority w:val="9"/>
    <w:qFormat/>
    <w:pPr>
      <w:keepLines/>
      <w:keepNext/>
      <w:spacing w:before="120" w:after="0"/>
      <w:outlineLvl w:val="8"/>
    </w:pPr>
    <w:rPr>
      <w:bCs w:val="0"/>
      <w:i/>
      <w:iCs/>
      <w:sz w:val="20"/>
      <w:szCs w:val="20"/>
    </w:rPr>
  </w:style>
  <w:style w:type="character" w:styleId="905">
    <w:name w:val="默认段落字体"/>
    <w:next w:val="905"/>
    <w:link w:val="895"/>
    <w:semiHidden/>
  </w:style>
  <w:style w:type="table" w:styleId="906">
    <w:name w:val="普通表格"/>
    <w:next w:val="906"/>
    <w:link w:val="895"/>
    <w:semiHidden/>
    <w:tblPr/>
  </w:style>
  <w:style w:type="numbering" w:styleId="907">
    <w:name w:val="无列表"/>
    <w:next w:val="907"/>
    <w:link w:val="895"/>
    <w:uiPriority w:val="99"/>
    <w:semiHidden/>
    <w:unhideWhenUsed/>
  </w:style>
  <w:style w:type="character" w:styleId="908">
    <w:name w:val="标题 1 字符"/>
    <w:next w:val="908"/>
    <w:link w:val="896"/>
    <w:uiPriority w:val="9"/>
    <w:rPr>
      <w:rFonts w:ascii="Calibri Light" w:hAnsi="Calibri Light" w:eastAsia="宋体" w:cs="Times New Roman"/>
      <w:b/>
      <w:bCs/>
      <w:caps/>
      <w:spacing w:val="4"/>
      <w:sz w:val="28"/>
      <w:szCs w:val="28"/>
    </w:rPr>
  </w:style>
  <w:style w:type="character" w:styleId="909">
    <w:name w:val="标题 2 字符"/>
    <w:next w:val="909"/>
    <w:link w:val="897"/>
    <w:uiPriority w:val="9"/>
    <w:rPr>
      <w:rFonts w:ascii="Calibri Light" w:hAnsi="Calibri Light" w:eastAsia="宋体" w:cs="Times New Roman"/>
      <w:b/>
      <w:bCs/>
      <w:sz w:val="28"/>
      <w:szCs w:val="28"/>
    </w:rPr>
  </w:style>
  <w:style w:type="character" w:styleId="910">
    <w:name w:val="标题 3 字符"/>
    <w:next w:val="910"/>
    <w:link w:val="898"/>
    <w:uiPriority w:val="9"/>
    <w:rPr>
      <w:rFonts w:ascii="Calibri Light" w:hAnsi="Calibri Light" w:eastAsia="宋体" w:cs="Times New Roman"/>
      <w:spacing w:val="4"/>
      <w:sz w:val="24"/>
      <w:szCs w:val="24"/>
    </w:rPr>
  </w:style>
  <w:style w:type="character" w:styleId="911">
    <w:name w:val="标题 4 字符"/>
    <w:next w:val="911"/>
    <w:link w:val="899"/>
    <w:uiPriority w:val="9"/>
    <w:rPr>
      <w:rFonts w:ascii="Calibri Light" w:hAnsi="Calibri Light" w:eastAsia="宋体" w:cs="Times New Roman"/>
      <w:i/>
      <w:iCs/>
      <w:sz w:val="24"/>
      <w:szCs w:val="24"/>
    </w:rPr>
  </w:style>
  <w:style w:type="character" w:styleId="912">
    <w:name w:val="标题 5 字符"/>
    <w:next w:val="912"/>
    <w:link w:val="900"/>
    <w:uiPriority w:val="9"/>
    <w:rPr>
      <w:rFonts w:ascii="Calibri Light" w:hAnsi="Calibri Light" w:eastAsia="宋体" w:cs="Times New Roman"/>
      <w:b/>
      <w:bCs/>
    </w:rPr>
  </w:style>
  <w:style w:type="character" w:styleId="913">
    <w:name w:val="标题 6 字符"/>
    <w:next w:val="913"/>
    <w:link w:val="901"/>
    <w:uiPriority w:val="9"/>
    <w:semiHidden/>
    <w:rPr>
      <w:rFonts w:ascii="Calibri Light" w:hAnsi="Calibri Light" w:eastAsia="宋体" w:cs="Times New Roman"/>
      <w:b/>
      <w:bCs/>
      <w:i/>
      <w:iCs/>
    </w:rPr>
  </w:style>
  <w:style w:type="character" w:styleId="914">
    <w:name w:val="标题 7 字符"/>
    <w:next w:val="914"/>
    <w:link w:val="902"/>
    <w:uiPriority w:val="9"/>
    <w:semiHidden/>
    <w:rPr>
      <w:i/>
      <w:iCs/>
    </w:rPr>
  </w:style>
  <w:style w:type="character" w:styleId="915">
    <w:name w:val="标题 8 字符"/>
    <w:next w:val="915"/>
    <w:link w:val="903"/>
    <w:uiPriority w:val="9"/>
    <w:semiHidden/>
    <w:rPr>
      <w:b/>
      <w:bCs/>
    </w:rPr>
  </w:style>
  <w:style w:type="character" w:styleId="916">
    <w:name w:val="标题 9 字符"/>
    <w:next w:val="916"/>
    <w:link w:val="904"/>
    <w:uiPriority w:val="9"/>
    <w:semiHidden/>
    <w:rPr>
      <w:i/>
      <w:iCs/>
    </w:rPr>
  </w:style>
  <w:style w:type="paragraph" w:styleId="917">
    <w:name w:val="目录 7"/>
    <w:basedOn w:val="895"/>
    <w:next w:val="895"/>
    <w:link w:val="895"/>
    <w:semiHidden/>
    <w:pPr>
      <w:ind w:left="1260"/>
      <w:jc w:val="left"/>
    </w:pPr>
    <w:rPr>
      <w:szCs w:val="21"/>
    </w:rPr>
  </w:style>
  <w:style w:type="paragraph" w:styleId="918">
    <w:name w:val="索引 8"/>
    <w:basedOn w:val="895"/>
    <w:next w:val="895"/>
    <w:link w:val="895"/>
    <w:semiHidden/>
    <w:pPr>
      <w:ind w:left="1400"/>
    </w:pPr>
  </w:style>
  <w:style w:type="paragraph" w:styleId="919">
    <w:name w:val="正文缩进"/>
    <w:basedOn w:val="895"/>
    <w:next w:val="919"/>
    <w:link w:val="920"/>
    <w:pPr>
      <w:ind w:firstLine="420"/>
    </w:pPr>
    <w:rPr>
      <w:bCs w:val="0"/>
      <w:sz w:val="21"/>
      <w:szCs w:val="20"/>
    </w:rPr>
  </w:style>
  <w:style w:type="character" w:styleId="920">
    <w:name w:val="正文缩进 字符"/>
    <w:next w:val="920"/>
    <w:link w:val="919"/>
    <w:rPr>
      <w:sz w:val="21"/>
    </w:rPr>
  </w:style>
  <w:style w:type="paragraph" w:styleId="921">
    <w:name w:val="题注"/>
    <w:basedOn w:val="895"/>
    <w:next w:val="895"/>
    <w:link w:val="895"/>
    <w:uiPriority w:val="35"/>
    <w:qFormat/>
    <w:rPr>
      <w:b/>
      <w:bCs w:val="0"/>
      <w:sz w:val="18"/>
      <w:szCs w:val="18"/>
    </w:rPr>
  </w:style>
  <w:style w:type="paragraph" w:styleId="922">
    <w:name w:val="索引 5"/>
    <w:basedOn w:val="895"/>
    <w:next w:val="895"/>
    <w:link w:val="895"/>
    <w:semiHidden/>
    <w:pPr>
      <w:ind w:left="800"/>
    </w:pPr>
  </w:style>
  <w:style w:type="paragraph" w:styleId="923">
    <w:name w:val="文档结构图"/>
    <w:basedOn w:val="895"/>
    <w:next w:val="923"/>
    <w:link w:val="895"/>
    <w:semiHidden/>
    <w:pPr>
      <w:shd w:val="clear" w:color="auto" w:fill="000080"/>
    </w:pPr>
  </w:style>
  <w:style w:type="paragraph" w:styleId="924">
    <w:name w:val="批注文字"/>
    <w:basedOn w:val="895"/>
    <w:next w:val="924"/>
    <w:link w:val="925"/>
    <w:pPr>
      <w:jc w:val="left"/>
    </w:pPr>
    <w:rPr>
      <w:bCs w:val="0"/>
      <w:sz w:val="21"/>
      <w:szCs w:val="20"/>
    </w:rPr>
  </w:style>
  <w:style w:type="character" w:styleId="925">
    <w:name w:val="批注文字 字符"/>
    <w:next w:val="925"/>
    <w:link w:val="924"/>
    <w:rPr>
      <w:sz w:val="21"/>
    </w:rPr>
  </w:style>
  <w:style w:type="paragraph" w:styleId="926">
    <w:name w:val="索引 6"/>
    <w:basedOn w:val="895"/>
    <w:next w:val="895"/>
    <w:link w:val="895"/>
    <w:semiHidden/>
    <w:pPr>
      <w:ind w:left="1000"/>
    </w:pPr>
  </w:style>
  <w:style w:type="paragraph" w:styleId="927">
    <w:name w:val="正文文本"/>
    <w:basedOn w:val="895"/>
    <w:next w:val="927"/>
    <w:link w:val="928"/>
    <w:qFormat/>
    <w:rPr>
      <w:rFonts w:ascii="楷体_GB2312" w:hAnsi="Arial" w:eastAsia="楷体_GB2312"/>
      <w:bCs w:val="0"/>
      <w:sz w:val="28"/>
      <w:szCs w:val="20"/>
    </w:rPr>
  </w:style>
  <w:style w:type="character" w:styleId="928">
    <w:name w:val="正文文本 字符1"/>
    <w:next w:val="928"/>
    <w:link w:val="927"/>
    <w:qFormat/>
    <w:rPr>
      <w:rFonts w:ascii="楷体_GB2312" w:hAnsi="Arial" w:eastAsia="楷体_GB2312"/>
      <w:sz w:val="28"/>
    </w:rPr>
  </w:style>
  <w:style w:type="paragraph" w:styleId="929">
    <w:name w:val="正文文本缩进"/>
    <w:basedOn w:val="895"/>
    <w:next w:val="929"/>
    <w:link w:val="895"/>
    <w:pPr>
      <w:ind w:firstLine="574"/>
      <w:spacing w:line="312" w:lineRule="atLeast"/>
    </w:pPr>
    <w:rPr>
      <w:rFonts w:ascii="宋体"/>
      <w:sz w:val="28"/>
    </w:rPr>
  </w:style>
  <w:style w:type="paragraph" w:styleId="930">
    <w:name w:val="文本块"/>
    <w:basedOn w:val="895"/>
    <w:next w:val="930"/>
    <w:link w:val="895"/>
    <w:pPr>
      <w:ind w:left="1890" w:right="11" w:hanging="1409"/>
      <w:spacing w:before="89"/>
      <w:tabs>
        <w:tab w:val="left" w:pos="822" w:leader="none"/>
        <w:tab w:val="left" w:pos="2205" w:leader="none"/>
        <w:tab w:val="left" w:pos="9000" w:leader="none"/>
      </w:tabs>
    </w:pPr>
    <w:rPr>
      <w:sz w:val="24"/>
    </w:rPr>
  </w:style>
  <w:style w:type="paragraph" w:styleId="931">
    <w:name w:val="索引 4"/>
    <w:basedOn w:val="895"/>
    <w:next w:val="895"/>
    <w:link w:val="895"/>
    <w:semiHidden/>
    <w:pPr>
      <w:ind w:left="600"/>
    </w:pPr>
  </w:style>
  <w:style w:type="paragraph" w:styleId="932">
    <w:name w:val="目录 5"/>
    <w:basedOn w:val="895"/>
    <w:next w:val="895"/>
    <w:link w:val="895"/>
    <w:semiHidden/>
    <w:pPr>
      <w:ind w:left="840"/>
      <w:jc w:val="left"/>
    </w:pPr>
    <w:rPr>
      <w:szCs w:val="21"/>
    </w:rPr>
  </w:style>
  <w:style w:type="paragraph" w:styleId="933">
    <w:name w:val="目录 3"/>
    <w:basedOn w:val="895"/>
    <w:next w:val="895"/>
    <w:link w:val="895"/>
    <w:semiHidden/>
    <w:pPr>
      <w:ind w:left="420"/>
      <w:jc w:val="left"/>
    </w:pPr>
    <w:rPr>
      <w:i/>
      <w:iCs/>
      <w:szCs w:val="24"/>
    </w:rPr>
  </w:style>
  <w:style w:type="paragraph" w:styleId="934">
    <w:name w:val="纯文本"/>
    <w:basedOn w:val="895"/>
    <w:next w:val="934"/>
    <w:link w:val="935"/>
    <w:rPr>
      <w:rFonts w:hAnsi="Courier New"/>
      <w:bCs w:val="0"/>
      <w:sz w:val="21"/>
      <w:szCs w:val="20"/>
    </w:rPr>
  </w:style>
  <w:style w:type="character" w:styleId="935">
    <w:name w:val="纯文本 字符"/>
    <w:next w:val="935"/>
    <w:link w:val="934"/>
    <w:rPr>
      <w:rFonts w:ascii="宋体" w:hAnsi="Courier New"/>
      <w:sz w:val="21"/>
    </w:rPr>
  </w:style>
  <w:style w:type="paragraph" w:styleId="936">
    <w:name w:val="目录 8"/>
    <w:basedOn w:val="895"/>
    <w:next w:val="895"/>
    <w:link w:val="895"/>
    <w:semiHidden/>
    <w:pPr>
      <w:ind w:left="1470"/>
      <w:jc w:val="left"/>
    </w:pPr>
    <w:rPr>
      <w:szCs w:val="21"/>
    </w:rPr>
  </w:style>
  <w:style w:type="paragraph" w:styleId="937">
    <w:name w:val="索引 3"/>
    <w:basedOn w:val="895"/>
    <w:next w:val="895"/>
    <w:link w:val="895"/>
    <w:semiHidden/>
    <w:pPr>
      <w:ind w:left="400"/>
    </w:pPr>
  </w:style>
  <w:style w:type="paragraph" w:styleId="938">
    <w:name w:val="日期"/>
    <w:basedOn w:val="895"/>
    <w:next w:val="895"/>
    <w:link w:val="939"/>
    <w:qFormat/>
    <w:pPr>
      <w:spacing w:line="312" w:lineRule="atLeast"/>
    </w:pPr>
    <w:rPr>
      <w:bCs w:val="0"/>
      <w:sz w:val="28"/>
      <w:szCs w:val="20"/>
    </w:rPr>
  </w:style>
  <w:style w:type="character" w:styleId="939">
    <w:name w:val="日期 字符"/>
    <w:next w:val="939"/>
    <w:link w:val="938"/>
    <w:rPr>
      <w:rFonts w:ascii="宋体"/>
      <w:sz w:val="28"/>
    </w:rPr>
  </w:style>
  <w:style w:type="paragraph" w:styleId="940">
    <w:name w:val="正文文本缩进 2"/>
    <w:basedOn w:val="895"/>
    <w:next w:val="940"/>
    <w:link w:val="895"/>
    <w:pPr>
      <w:ind w:left="1890" w:hanging="1409"/>
      <w:tabs>
        <w:tab w:val="left" w:pos="1785" w:leader="none"/>
        <w:tab w:val="left" w:pos="1887" w:leader="none"/>
        <w:tab w:val="left" w:pos="2112" w:leader="none"/>
        <w:tab w:val="left" w:pos="9000" w:leader="none"/>
      </w:tabs>
    </w:pPr>
    <w:rPr>
      <w:sz w:val="24"/>
    </w:rPr>
  </w:style>
  <w:style w:type="paragraph" w:styleId="941">
    <w:name w:val="批注框文本"/>
    <w:basedOn w:val="895"/>
    <w:next w:val="941"/>
    <w:link w:val="942"/>
    <w:rPr>
      <w:bCs w:val="0"/>
      <w:sz w:val="18"/>
      <w:szCs w:val="18"/>
    </w:rPr>
  </w:style>
  <w:style w:type="character" w:styleId="942">
    <w:name w:val="批注框文本 字符"/>
    <w:next w:val="942"/>
    <w:link w:val="941"/>
    <w:rPr>
      <w:sz w:val="18"/>
      <w:szCs w:val="18"/>
    </w:rPr>
  </w:style>
  <w:style w:type="paragraph" w:styleId="943">
    <w:name w:val="页脚"/>
    <w:basedOn w:val="895"/>
    <w:next w:val="943"/>
    <w:link w:val="944"/>
    <w:pPr>
      <w:jc w:val="left"/>
      <w:tabs>
        <w:tab w:val="center" w:pos="4153" w:leader="none"/>
        <w:tab w:val="right" w:pos="8306" w:leader="none"/>
      </w:tabs>
    </w:pPr>
    <w:rPr>
      <w:sz w:val="18"/>
    </w:rPr>
  </w:style>
  <w:style w:type="character" w:styleId="944">
    <w:name w:val="页脚 字符"/>
    <w:next w:val="944"/>
    <w:link w:val="943"/>
    <w:rPr>
      <w:bCs/>
      <w:sz w:val="18"/>
      <w:szCs w:val="24"/>
    </w:rPr>
  </w:style>
  <w:style w:type="paragraph" w:styleId="945">
    <w:name w:val="页眉"/>
    <w:basedOn w:val="895"/>
    <w:next w:val="945"/>
    <w:link w:val="946"/>
    <w:pPr>
      <w:jc w:val="center"/>
      <w:tabs>
        <w:tab w:val="center" w:pos="4153" w:leader="none"/>
        <w:tab w:val="right" w:pos="8306" w:leader="none"/>
      </w:tabs>
      <w:pBdr>
        <w:bottom w:val="single" w:color="000000" w:sz="6" w:space="1"/>
      </w:pBdr>
    </w:pPr>
    <w:rPr>
      <w:bCs w:val="0"/>
      <w:sz w:val="18"/>
      <w:szCs w:val="20"/>
    </w:rPr>
  </w:style>
  <w:style w:type="character" w:styleId="946">
    <w:name w:val="页眉 字符"/>
    <w:next w:val="946"/>
    <w:link w:val="945"/>
    <w:rPr>
      <w:sz w:val="18"/>
    </w:rPr>
  </w:style>
  <w:style w:type="paragraph" w:styleId="947">
    <w:name w:val="签名"/>
    <w:basedOn w:val="895"/>
    <w:next w:val="947"/>
    <w:link w:val="948"/>
    <w:qFormat/>
    <w:pPr>
      <w:jc w:val="center"/>
      <w:spacing w:after="600" w:line="312" w:lineRule="atLeast"/>
    </w:pPr>
    <w:rPr>
      <w:rFonts w:eastAsia="仿宋_GB2312"/>
      <w:bCs w:val="0"/>
      <w:szCs w:val="20"/>
    </w:rPr>
  </w:style>
  <w:style w:type="character" w:styleId="948">
    <w:name w:val="签名 字符1"/>
    <w:next w:val="948"/>
    <w:link w:val="947"/>
    <w:rPr>
      <w:rFonts w:eastAsia="仿宋_GB2312"/>
      <w:sz w:val="24"/>
    </w:rPr>
  </w:style>
  <w:style w:type="paragraph" w:styleId="949">
    <w:name w:val="目录 1"/>
    <w:basedOn w:val="895"/>
    <w:next w:val="895"/>
    <w:link w:val="895"/>
    <w:uiPriority w:val="39"/>
    <w:pPr>
      <w:ind w:left="210"/>
      <w:spacing w:before="100" w:beforeAutospacing="1" w:after="100" w:afterAutospacing="1" w:line="360" w:lineRule="exact"/>
      <w:tabs>
        <w:tab w:val="right" w:pos="9450" w:leader="dot"/>
      </w:tabs>
    </w:pPr>
    <w:rPr>
      <w:b/>
      <w:bCs w:val="0"/>
      <w:caps/>
      <w:sz w:val="28"/>
      <w:szCs w:val="36"/>
    </w:rPr>
  </w:style>
  <w:style w:type="paragraph" w:styleId="950">
    <w:name w:val="目录 4"/>
    <w:basedOn w:val="895"/>
    <w:next w:val="895"/>
    <w:link w:val="895"/>
    <w:semiHidden/>
    <w:pPr>
      <w:ind w:left="630"/>
      <w:jc w:val="left"/>
    </w:pPr>
    <w:rPr>
      <w:szCs w:val="21"/>
    </w:rPr>
  </w:style>
  <w:style w:type="paragraph" w:styleId="951">
    <w:name w:val="索引标题"/>
    <w:basedOn w:val="895"/>
    <w:next w:val="952"/>
    <w:link w:val="895"/>
    <w:semiHidden/>
  </w:style>
  <w:style w:type="paragraph" w:styleId="952">
    <w:name w:val="索引 1"/>
    <w:basedOn w:val="895"/>
    <w:next w:val="895"/>
    <w:link w:val="895"/>
    <w:semiHidden/>
  </w:style>
  <w:style w:type="paragraph" w:styleId="953">
    <w:name w:val="副标题"/>
    <w:basedOn w:val="895"/>
    <w:next w:val="895"/>
    <w:link w:val="954"/>
    <w:uiPriority w:val="11"/>
    <w:qFormat/>
    <w:pPr>
      <w:numPr>
        <w:ilvl w:val="1"/>
        <w:numId w:val="0"/>
      </w:numPr>
      <w:jc w:val="center"/>
      <w:spacing w:after="240"/>
    </w:pPr>
    <w:rPr>
      <w:rFonts w:ascii="Calibri Light" w:hAnsi="Calibri Light"/>
      <w:bCs w:val="0"/>
    </w:rPr>
  </w:style>
  <w:style w:type="character" w:styleId="954">
    <w:name w:val="副标题 字符"/>
    <w:next w:val="954"/>
    <w:link w:val="953"/>
    <w:uiPriority w:val="11"/>
    <w:rPr>
      <w:rFonts w:ascii="Calibri Light" w:hAnsi="Calibri Light" w:eastAsia="宋体" w:cs="Times New Roman"/>
      <w:sz w:val="24"/>
      <w:szCs w:val="24"/>
    </w:rPr>
  </w:style>
  <w:style w:type="paragraph" w:styleId="955">
    <w:name w:val="目录 6"/>
    <w:basedOn w:val="895"/>
    <w:next w:val="895"/>
    <w:link w:val="895"/>
    <w:semiHidden/>
    <w:pPr>
      <w:ind w:left="1050"/>
      <w:jc w:val="left"/>
    </w:pPr>
    <w:rPr>
      <w:szCs w:val="21"/>
    </w:rPr>
  </w:style>
  <w:style w:type="paragraph" w:styleId="956">
    <w:name w:val="正文文本缩进 3"/>
    <w:basedOn w:val="895"/>
    <w:next w:val="956"/>
    <w:link w:val="895"/>
    <w:pPr>
      <w:ind w:firstLine="555"/>
    </w:pPr>
    <w:rPr>
      <w:b/>
      <w:bCs w:val="0"/>
      <w:sz w:val="28"/>
      <w:u w:val="single"/>
    </w:rPr>
  </w:style>
  <w:style w:type="paragraph" w:styleId="957">
    <w:name w:val="索引 7"/>
    <w:basedOn w:val="895"/>
    <w:next w:val="895"/>
    <w:link w:val="895"/>
    <w:semiHidden/>
    <w:pPr>
      <w:ind w:left="1200"/>
    </w:pPr>
  </w:style>
  <w:style w:type="paragraph" w:styleId="958">
    <w:name w:val="索引 9"/>
    <w:basedOn w:val="895"/>
    <w:next w:val="895"/>
    <w:link w:val="895"/>
    <w:semiHidden/>
    <w:pPr>
      <w:ind w:left="1600"/>
    </w:pPr>
  </w:style>
  <w:style w:type="paragraph" w:styleId="959">
    <w:name w:val="图表目录"/>
    <w:basedOn w:val="895"/>
    <w:next w:val="895"/>
    <w:link w:val="895"/>
    <w:semiHidden/>
    <w:pPr>
      <w:ind w:left="840" w:hanging="420"/>
    </w:pPr>
  </w:style>
  <w:style w:type="paragraph" w:styleId="960">
    <w:name w:val="目录 2"/>
    <w:basedOn w:val="895"/>
    <w:next w:val="895"/>
    <w:link w:val="895"/>
    <w:uiPriority w:val="39"/>
    <w:pPr>
      <w:ind w:left="250"/>
      <w:jc w:val="left"/>
      <w:spacing w:line="400" w:lineRule="exact"/>
      <w:tabs>
        <w:tab w:val="right" w:pos="9450" w:leader="dot"/>
      </w:tabs>
    </w:pPr>
    <w:rPr>
      <w:bCs w:val="0"/>
      <w:smallCaps/>
      <w:sz w:val="24"/>
      <w:szCs w:val="24"/>
    </w:rPr>
  </w:style>
  <w:style w:type="paragraph" w:styleId="961">
    <w:name w:val="目录 9"/>
    <w:basedOn w:val="895"/>
    <w:next w:val="895"/>
    <w:link w:val="895"/>
    <w:semiHidden/>
    <w:pPr>
      <w:ind w:left="1680"/>
      <w:jc w:val="left"/>
    </w:pPr>
    <w:rPr>
      <w:szCs w:val="21"/>
    </w:rPr>
  </w:style>
  <w:style w:type="paragraph" w:styleId="962">
    <w:name w:val="HTML 预设格式"/>
    <w:basedOn w:val="895"/>
    <w:next w:val="962"/>
    <w:link w:val="96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63">
    <w:name w:val="HTML 预设格式 字符"/>
    <w:next w:val="963"/>
    <w:link w:val="962"/>
    <w:rPr>
      <w:rFonts w:ascii="Arial" w:hAnsi="Arial" w:cs="Arial"/>
      <w:sz w:val="24"/>
      <w:szCs w:val="24"/>
    </w:rPr>
  </w:style>
  <w:style w:type="paragraph" w:styleId="964">
    <w:name w:val="普通(网站)"/>
    <w:basedOn w:val="895"/>
    <w:next w:val="964"/>
    <w:link w:val="895"/>
    <w:uiPriority w:val="99"/>
    <w:pPr>
      <w:jc w:val="left"/>
      <w:spacing w:before="100" w:beforeAutospacing="1" w:after="100" w:afterAutospacing="1"/>
      <w:widowControl/>
    </w:pPr>
    <w:rPr>
      <w:rFonts w:ascii="宋体" w:hAnsi="宋体" w:cs="宋体"/>
      <w:sz w:val="24"/>
      <w:szCs w:val="24"/>
    </w:rPr>
  </w:style>
  <w:style w:type="paragraph" w:styleId="965">
    <w:name w:val="索引 2"/>
    <w:basedOn w:val="895"/>
    <w:next w:val="895"/>
    <w:link w:val="895"/>
    <w:semiHidden/>
    <w:pPr>
      <w:ind w:left="200"/>
    </w:pPr>
  </w:style>
  <w:style w:type="paragraph" w:styleId="966">
    <w:name w:val="标题"/>
    <w:basedOn w:val="895"/>
    <w:next w:val="895"/>
    <w:link w:val="967"/>
    <w:uiPriority w:val="10"/>
    <w:qFormat/>
    <w:pPr>
      <w:contextualSpacing/>
      <w:jc w:val="center"/>
      <w:spacing w:after="0" w:line="240" w:lineRule="auto"/>
    </w:pPr>
    <w:rPr>
      <w:rFonts w:ascii="Calibri Light" w:hAnsi="Calibri Light"/>
      <w:b/>
      <w:spacing w:val="-7"/>
      <w:sz w:val="48"/>
      <w:szCs w:val="48"/>
    </w:rPr>
  </w:style>
  <w:style w:type="character" w:styleId="967">
    <w:name w:val="标题 字符"/>
    <w:next w:val="967"/>
    <w:link w:val="966"/>
    <w:uiPriority w:val="10"/>
    <w:rPr>
      <w:rFonts w:ascii="Calibri Light" w:hAnsi="Calibri Light" w:eastAsia="宋体" w:cs="Times New Roman"/>
      <w:b/>
      <w:bCs/>
      <w:spacing w:val="-7"/>
      <w:sz w:val="48"/>
      <w:szCs w:val="48"/>
    </w:rPr>
  </w:style>
  <w:style w:type="paragraph" w:styleId="968">
    <w:name w:val="批注主题"/>
    <w:basedOn w:val="924"/>
    <w:next w:val="924"/>
    <w:link w:val="969"/>
    <w:rPr>
      <w:b/>
      <w:bCs/>
    </w:rPr>
  </w:style>
  <w:style w:type="character" w:styleId="969">
    <w:name w:val="批注主题 字符"/>
    <w:next w:val="969"/>
    <w:link w:val="968"/>
    <w:rPr>
      <w:b/>
      <w:bCs/>
      <w:sz w:val="21"/>
    </w:rPr>
  </w:style>
  <w:style w:type="table" w:styleId="970">
    <w:name w:val="网格型"/>
    <w:basedOn w:val="906"/>
    <w:next w:val="970"/>
    <w:link w:val="895"/>
    <w:pPr>
      <w:jc w:val="both"/>
      <w:widowControl w:val="off"/>
    </w:pPr>
    <w:tblPr/>
  </w:style>
  <w:style w:type="character" w:styleId="971">
    <w:name w:val="要点"/>
    <w:next w:val="971"/>
    <w:link w:val="895"/>
    <w:uiPriority w:val="22"/>
    <w:qFormat/>
    <w:rPr>
      <w:b/>
      <w:bCs/>
      <w:color w:val="000000"/>
    </w:rPr>
  </w:style>
  <w:style w:type="character" w:styleId="972">
    <w:name w:val="页码"/>
    <w:next w:val="972"/>
    <w:link w:val="895"/>
  </w:style>
  <w:style w:type="character" w:styleId="973">
    <w:name w:val="访问过的超链接"/>
    <w:next w:val="973"/>
    <w:link w:val="895"/>
    <w:rPr>
      <w:color w:val="800080"/>
      <w:u w:val="single"/>
    </w:rPr>
  </w:style>
  <w:style w:type="character" w:styleId="974">
    <w:name w:val="强调"/>
    <w:next w:val="974"/>
    <w:link w:val="895"/>
    <w:qFormat/>
    <w:rPr>
      <w:i/>
      <w:iCs/>
      <w:color w:val="000000"/>
    </w:rPr>
  </w:style>
  <w:style w:type="character" w:styleId="975">
    <w:name w:val="超链接"/>
    <w:next w:val="975"/>
    <w:link w:val="895"/>
    <w:uiPriority w:val="99"/>
    <w:rPr>
      <w:color w:val="0000ff"/>
      <w:u w:val="single"/>
    </w:rPr>
  </w:style>
  <w:style w:type="character" w:styleId="976">
    <w:name w:val="批注引用"/>
    <w:next w:val="976"/>
    <w:link w:val="895"/>
    <w:rPr>
      <w:sz w:val="21"/>
      <w:szCs w:val="21"/>
    </w:rPr>
  </w:style>
  <w:style w:type="character" w:styleId="977">
    <w:name w:val="明显强调"/>
    <w:next w:val="977"/>
    <w:link w:val="895"/>
    <w:uiPriority w:val="21"/>
    <w:qFormat/>
    <w:rPr>
      <w:b/>
      <w:bCs/>
      <w:i/>
      <w:iCs/>
      <w:color w:val="000000"/>
    </w:rPr>
  </w:style>
  <w:style w:type="character" w:styleId="978">
    <w:name w:val="纯文本 Char1"/>
    <w:next w:val="978"/>
    <w:link w:val="979"/>
    <w:qFormat/>
    <w:rPr>
      <w:rFonts w:hAnsi="Courier New"/>
    </w:rPr>
  </w:style>
  <w:style w:type="paragraph" w:styleId="979">
    <w:name w:val="纯文本1"/>
    <w:basedOn w:val="895"/>
    <w:next w:val="979"/>
    <w:link w:val="978"/>
    <w:pPr>
      <w:spacing w:after="0" w:line="240" w:lineRule="auto"/>
      <w:widowControl w:val="off"/>
    </w:pPr>
    <w:rPr>
      <w:rFonts w:hAnsi="Courier New"/>
      <w:bCs w:val="0"/>
      <w:sz w:val="20"/>
      <w:szCs w:val="20"/>
    </w:rPr>
  </w:style>
  <w:style w:type="character" w:styleId="980">
    <w:name w:val="明显参考"/>
    <w:next w:val="980"/>
    <w:link w:val="895"/>
    <w:uiPriority w:val="32"/>
    <w:qFormat/>
    <w:rPr>
      <w:b/>
      <w:bCs/>
      <w:smallCaps/>
      <w:color w:val="000000"/>
      <w:u w:val="single"/>
    </w:rPr>
  </w:style>
  <w:style w:type="character" w:styleId="981">
    <w:name w:val="书籍标题"/>
    <w:next w:val="981"/>
    <w:link w:val="895"/>
    <w:uiPriority w:val="33"/>
    <w:qFormat/>
    <w:rPr>
      <w:b/>
      <w:bCs/>
      <w:smallCaps/>
      <w:color w:val="000000"/>
    </w:rPr>
  </w:style>
  <w:style w:type="character" w:styleId="982">
    <w:name w:val="列出段落 字符"/>
    <w:next w:val="982"/>
    <w:link w:val="983"/>
    <w:rPr>
      <w:bCs/>
      <w:sz w:val="24"/>
      <w:szCs w:val="24"/>
    </w:rPr>
  </w:style>
  <w:style w:type="paragraph" w:styleId="983">
    <w:name w:val="列出段落"/>
    <w:basedOn w:val="895"/>
    <w:next w:val="983"/>
    <w:link w:val="982"/>
    <w:qFormat/>
    <w:pPr>
      <w:ind w:firstLine="420"/>
    </w:pPr>
  </w:style>
  <w:style w:type="character" w:styleId="984">
    <w:name w:val="标题 Char"/>
    <w:next w:val="984"/>
    <w:link w:val="895"/>
    <w:rPr>
      <w:rFonts w:ascii="Cambria" w:hAnsi="Cambria" w:eastAsia="宋体" w:cs="Times New Roman"/>
      <w:b/>
      <w:bCs/>
      <w:sz w:val="32"/>
      <w:szCs w:val="32"/>
    </w:rPr>
  </w:style>
  <w:style w:type="character" w:styleId="985">
    <w:name w:val="签名 字符"/>
    <w:next w:val="985"/>
    <w:link w:val="895"/>
    <w:rPr>
      <w:rFonts w:eastAsia="仿宋_GB2312"/>
      <w:sz w:val="24"/>
    </w:rPr>
  </w:style>
  <w:style w:type="character" w:styleId="986">
    <w:name w:val="正文文本 字符,Body Text(ch) 字符,ändrad 字符,Indent 字符,Ind 字符,建议书标准 字符,?y????×? 字符,?y???? 字符,???? 字符,?y????? 字符,bt 字符,body text 字符,1/2 字符,contents 字符,EHPT 字符,Body Text2 字符, ändrad 字符"/>
    <w:next w:val="986"/>
    <w:link w:val="895"/>
    <w:rPr>
      <w:rFonts w:ascii="楷体_GB2312" w:hAnsi="Arial" w:eastAsia="楷体_GB2312"/>
      <w:sz w:val="28"/>
    </w:rPr>
  </w:style>
  <w:style w:type="character" w:styleId="987">
    <w:name w:val="引用 字符"/>
    <w:next w:val="987"/>
    <w:link w:val="988"/>
    <w:uiPriority w:val="29"/>
    <w:rPr>
      <w:rFonts w:ascii="Calibri Light" w:hAnsi="Calibri Light" w:eastAsia="宋体" w:cs="Times New Roman"/>
      <w:i/>
      <w:iCs/>
      <w:sz w:val="24"/>
      <w:szCs w:val="24"/>
    </w:rPr>
  </w:style>
  <w:style w:type="paragraph" w:styleId="988">
    <w:name w:val="引用"/>
    <w:basedOn w:val="895"/>
    <w:next w:val="895"/>
    <w:link w:val="987"/>
    <w:uiPriority w:val="29"/>
    <w:qFormat/>
    <w:pPr>
      <w:ind w:left="864" w:right="864"/>
      <w:jc w:val="center"/>
      <w:spacing w:before="200" w:line="264" w:lineRule="auto"/>
    </w:pPr>
    <w:rPr>
      <w:rFonts w:ascii="Calibri Light" w:hAnsi="Calibri Light"/>
      <w:bCs w:val="0"/>
      <w:i/>
      <w:iCs/>
    </w:rPr>
  </w:style>
  <w:style w:type="character" w:styleId="989">
    <w:name w:val="批注文字 Char"/>
    <w:next w:val="989"/>
    <w:link w:val="895"/>
    <w:rPr>
      <w:sz w:val="21"/>
    </w:rPr>
  </w:style>
  <w:style w:type="character" w:styleId="990">
    <w:name w:val="标题 1 Char"/>
    <w:next w:val="990"/>
    <w:link w:val="895"/>
    <w:uiPriority w:val="9"/>
    <w:rPr>
      <w:rFonts w:ascii="宋体" w:hAnsi="宋体"/>
      <w:b/>
      <w:sz w:val="36"/>
    </w:rPr>
  </w:style>
  <w:style w:type="character" w:styleId="991">
    <w:name w:val="正文格式（小四） Char"/>
    <w:next w:val="991"/>
    <w:link w:val="992"/>
    <w:rPr>
      <w:sz w:val="24"/>
      <w:szCs w:val="24"/>
    </w:rPr>
  </w:style>
  <w:style w:type="paragraph" w:styleId="992">
    <w:name w:val="正文格式（小四）"/>
    <w:basedOn w:val="895"/>
    <w:next w:val="992"/>
    <w:link w:val="991"/>
    <w:pPr>
      <w:ind w:firstLine="482"/>
      <w:jc w:val="left"/>
      <w:spacing w:line="360" w:lineRule="auto"/>
      <w:widowControl/>
    </w:pPr>
    <w:rPr>
      <w:bCs w:val="0"/>
    </w:rPr>
  </w:style>
  <w:style w:type="character" w:styleId="993">
    <w:name w:val="不明显强调"/>
    <w:next w:val="993"/>
    <w:link w:val="895"/>
    <w:uiPriority w:val="19"/>
    <w:qFormat/>
    <w:rPr>
      <w:i/>
      <w:iCs/>
      <w:color w:val="000000"/>
    </w:rPr>
  </w:style>
  <w:style w:type="character" w:styleId="994">
    <w:name w:val="明显引用 字符"/>
    <w:next w:val="994"/>
    <w:link w:val="995"/>
    <w:uiPriority w:val="30"/>
    <w:rPr>
      <w:rFonts w:ascii="Calibri Light" w:hAnsi="Calibri Light" w:eastAsia="宋体" w:cs="Times New Roman"/>
      <w:sz w:val="26"/>
      <w:szCs w:val="26"/>
    </w:rPr>
  </w:style>
  <w:style w:type="paragraph" w:styleId="995">
    <w:name w:val="明显引用"/>
    <w:basedOn w:val="895"/>
    <w:next w:val="895"/>
    <w:link w:val="994"/>
    <w:uiPriority w:val="30"/>
    <w:qFormat/>
    <w:pPr>
      <w:ind w:left="936" w:right="936"/>
      <w:jc w:val="center"/>
      <w:spacing w:before="100" w:beforeAutospacing="1" w:after="240"/>
    </w:pPr>
    <w:rPr>
      <w:rFonts w:ascii="Calibri Light" w:hAnsi="Calibri Light"/>
      <w:bCs w:val="0"/>
      <w:sz w:val="26"/>
      <w:szCs w:val="26"/>
    </w:rPr>
  </w:style>
  <w:style w:type="character" w:styleId="996">
    <w:name w:val="不明显参考"/>
    <w:next w:val="996"/>
    <w:link w:val="895"/>
    <w:uiPriority w:val="31"/>
    <w:qFormat/>
    <w:rPr>
      <w:smallCaps/>
      <w:color w:val="000000"/>
      <w:u w:val="single"/>
    </w:rPr>
  </w:style>
  <w:style w:type="character" w:styleId="997">
    <w:name w:val="正文缩进 Char1"/>
    <w:next w:val="997"/>
    <w:link w:val="998"/>
    <w:rPr>
      <w:sz w:val="24"/>
    </w:rPr>
  </w:style>
  <w:style w:type="paragraph" w:styleId="998">
    <w:name w:val="正文缩进1"/>
    <w:basedOn w:val="895"/>
    <w:next w:val="998"/>
    <w:link w:val="997"/>
    <w:pPr>
      <w:ind w:firstLine="420"/>
      <w:jc w:val="left"/>
      <w:spacing w:after="0" w:line="240" w:lineRule="auto"/>
      <w:widowControl w:val="off"/>
    </w:pPr>
    <w:rPr>
      <w:bCs w:val="0"/>
      <w:szCs w:val="20"/>
    </w:rPr>
  </w:style>
  <w:style w:type="character" w:styleId="999">
    <w:name w:val="副标题 Char"/>
    <w:next w:val="999"/>
    <w:link w:val="895"/>
    <w:rPr>
      <w:rFonts w:ascii="Cambria" w:hAnsi="Cambria" w:eastAsia="宋体" w:cs="Times New Roman"/>
      <w:b/>
      <w:bCs/>
      <w:sz w:val="32"/>
      <w:szCs w:val="32"/>
    </w:rPr>
  </w:style>
  <w:style w:type="character" w:styleId="1000">
    <w:name w:val="副标题1 Char"/>
    <w:next w:val="1000"/>
    <w:link w:val="1001"/>
    <w:rPr>
      <w:b/>
      <w:bCs/>
      <w:sz w:val="21"/>
      <w:szCs w:val="21"/>
    </w:rPr>
  </w:style>
  <w:style w:type="paragraph" w:styleId="1001">
    <w:name w:val="副标题1"/>
    <w:basedOn w:val="953"/>
    <w:next w:val="1001"/>
    <w:link w:val="1000"/>
    <w:pPr>
      <w:numPr>
        <w:ilvl w:val="0"/>
        <w:numId w:val="0"/>
      </w:numPr>
      <w:jc w:val="left"/>
      <w:spacing w:before="60" w:after="60" w:line="460" w:lineRule="exact"/>
      <w:widowControl w:val="off"/>
      <w:outlineLvl w:val="1"/>
    </w:pPr>
    <w:rPr>
      <w:rFonts w:ascii="宋体" w:hAnsi="宋体"/>
      <w:b/>
      <w:bCs/>
      <w:sz w:val="21"/>
      <w:szCs w:val="21"/>
    </w:rPr>
  </w:style>
  <w:style w:type="paragraph" w:styleId="1002">
    <w:name w:val=" Char Char Char"/>
    <w:basedOn w:val="895"/>
    <w:next w:val="1002"/>
    <w:link w:val="895"/>
    <w:pPr>
      <w:numPr>
        <w:ilvl w:val="0"/>
        <w:numId w:val="1"/>
      </w:numPr>
      <w:tabs>
        <w:tab w:val="left" w:pos="375" w:leader="none"/>
        <w:tab w:val="left" w:pos="1545" w:leader="none"/>
      </w:tabs>
    </w:pPr>
  </w:style>
  <w:style w:type="paragraph" w:styleId="1003">
    <w:name w:val="Char Char Char Char"/>
    <w:basedOn w:val="923"/>
    <w:next w:val="1003"/>
    <w:link w:val="895"/>
    <w:pPr>
      <w:spacing w:line="360" w:lineRule="auto"/>
    </w:pPr>
    <w:rPr>
      <w:rFonts w:ascii="Tahoma" w:hAnsi="Tahoma"/>
      <w:sz w:val="24"/>
      <w:szCs w:val="24"/>
    </w:rPr>
  </w:style>
  <w:style w:type="paragraph" w:styleId="1004">
    <w:name w:val="Plain Text1"/>
    <w:basedOn w:val="895"/>
    <w:next w:val="1004"/>
    <w:link w:val="895"/>
    <w:rPr>
      <w:rFonts w:ascii="宋体" w:hAnsi="Courier New" w:eastAsia="楷体_GB2312"/>
      <w:sz w:val="28"/>
    </w:rPr>
  </w:style>
  <w:style w:type="paragraph" w:styleId="1005">
    <w:name w:val="Default"/>
    <w:next w:val="1005"/>
    <w:link w:val="895"/>
    <w:pPr>
      <w:jc w:val="both"/>
      <w:spacing w:after="160" w:line="252" w:lineRule="auto"/>
      <w:widowControl w:val="off"/>
    </w:pPr>
    <w:rPr>
      <w:bCs/>
      <w:color w:val="000000"/>
      <w:sz w:val="24"/>
      <w:szCs w:val="24"/>
      <w:lang w:val="en-US" w:eastAsia="zh-CN" w:bidi="ar-SA"/>
    </w:rPr>
  </w:style>
  <w:style w:type="paragraph" w:styleId="1006">
    <w:name w:val="Char1 Char Char Char"/>
    <w:basedOn w:val="895"/>
    <w:next w:val="1006"/>
    <w:link w:val="895"/>
    <w:rPr>
      <w:rFonts w:ascii="Tahoma" w:hAnsi="Tahoma"/>
      <w:sz w:val="24"/>
    </w:rPr>
  </w:style>
  <w:style w:type="paragraph" w:styleId="1007">
    <w:name w:val=" Char"/>
    <w:basedOn w:val="895"/>
    <w:next w:val="1007"/>
    <w:link w:val="895"/>
    <w:pPr>
      <w:numPr>
        <w:ilvl w:val="0"/>
        <w:numId w:val="2"/>
      </w:numPr>
      <w:tabs>
        <w:tab w:val="left" w:pos="480" w:leader="none"/>
      </w:tabs>
    </w:pPr>
    <w:rPr>
      <w:sz w:val="24"/>
      <w:szCs w:val="24"/>
    </w:rPr>
  </w:style>
  <w:style w:type="paragraph" w:styleId="1008">
    <w:name w:val="Char Char1 Char Char Char Char Char Char Char"/>
    <w:basedOn w:val="895"/>
    <w:next w:val="1008"/>
    <w:link w:val="895"/>
    <w:rPr>
      <w:rFonts w:ascii="Calibri Light" w:hAnsi="Calibri Light" w:cs="Berlin Sans FB Demi"/>
      <w:sz w:val="24"/>
    </w:rPr>
  </w:style>
  <w:style w:type="paragraph" w:styleId="1009">
    <w:name w:val=" Char Char1 Char Char Char Char Char Char Char"/>
    <w:basedOn w:val="895"/>
    <w:next w:val="1009"/>
    <w:link w:val="895"/>
    <w:rPr>
      <w:rFonts w:ascii="Tahoma" w:hAnsi="Tahoma"/>
      <w:sz w:val="24"/>
    </w:rPr>
  </w:style>
  <w:style w:type="paragraph" w:styleId="1010">
    <w:name w:val=" Char Char"/>
    <w:basedOn w:val="895"/>
    <w:next w:val="1010"/>
    <w:link w:val="895"/>
    <w:rPr>
      <w:szCs w:val="21"/>
    </w:rPr>
  </w:style>
  <w:style w:type="paragraph" w:styleId="1011">
    <w:name w:val="_Style 12"/>
    <w:basedOn w:val="923"/>
    <w:next w:val="1011"/>
    <w:link w:val="895"/>
    <w:pPr>
      <w:jc w:val="left"/>
      <w:spacing w:line="360" w:lineRule="auto"/>
      <w:widowControl/>
    </w:pPr>
    <w:rPr>
      <w:sz w:val="24"/>
      <w:szCs w:val="24"/>
    </w:rPr>
  </w:style>
  <w:style w:type="paragraph" w:styleId="1012">
    <w:name w:val="样式1"/>
    <w:basedOn w:val="895"/>
    <w:next w:val="1012"/>
    <w:link w:val="895"/>
    <w:pPr>
      <w:numPr>
        <w:ilvl w:val="0"/>
        <w:numId w:val="3"/>
      </w:numPr>
      <w:tabs>
        <w:tab w:val="left" w:pos="709" w:leader="none"/>
      </w:tabs>
    </w:pPr>
    <w:rPr>
      <w:rFonts w:ascii="宋体" w:hAnsi="宋体"/>
      <w:szCs w:val="21"/>
    </w:rPr>
  </w:style>
  <w:style w:type="paragraph" w:styleId="1013">
    <w:name w:val="Char Char Char"/>
    <w:basedOn w:val="895"/>
    <w:next w:val="1013"/>
    <w:link w:val="895"/>
    <w:pPr>
      <w:ind w:left="375" w:hanging="375"/>
      <w:tabs>
        <w:tab w:val="left" w:pos="375" w:leader="none"/>
        <w:tab w:val="left" w:pos="1545" w:leader="none"/>
      </w:tabs>
    </w:pPr>
  </w:style>
  <w:style w:type="paragraph" w:styleId="1014">
    <w:name w:val="无间隔"/>
    <w:next w:val="1014"/>
    <w:link w:val="895"/>
    <w:uiPriority w:val="1"/>
    <w:qFormat/>
    <w:pPr>
      <w:jc w:val="both"/>
    </w:pPr>
    <w:rPr>
      <w:bCs/>
      <w:sz w:val="22"/>
      <w:szCs w:val="22"/>
      <w:lang w:val="en-US" w:eastAsia="zh-CN" w:bidi="ar-SA"/>
    </w:rPr>
  </w:style>
  <w:style w:type="paragraph" w:styleId="1015">
    <w:name w:val="TOC 标题"/>
    <w:basedOn w:val="896"/>
    <w:next w:val="895"/>
    <w:link w:val="895"/>
    <w:uiPriority w:val="39"/>
    <w:qFormat/>
    <w:pPr>
      <w:outlineLvl w:val="9"/>
    </w:pPr>
    <w:rPr>
      <w:rFonts w:ascii="Calibri Light" w:hAnsi="Calibri Light" w:eastAsia="宋体" w:cs="Times New Roman"/>
    </w:rPr>
  </w:style>
  <w:style w:type="paragraph" w:styleId="1016">
    <w:name w:val="索引 11"/>
    <w:basedOn w:val="895"/>
    <w:next w:val="895"/>
    <w:link w:val="895"/>
    <w:pPr>
      <w:spacing w:after="0" w:line="360" w:lineRule="auto"/>
      <w:widowControl w:val="off"/>
    </w:pPr>
    <w:rPr>
      <w:rFonts w:ascii="仿宋_GB2312" w:hAnsi="Times New Roman" w:eastAsia="仿宋_GB2312"/>
      <w:bCs w:val="0"/>
      <w:szCs w:val="20"/>
    </w:rPr>
  </w:style>
  <w:style w:type="table" w:styleId="1017">
    <w:name w:val="网格型1"/>
    <w:basedOn w:val="906"/>
    <w:next w:val="1017"/>
    <w:link w:val="895"/>
    <w:rPr>
      <w:rFonts w:ascii="Calibri" w:hAnsi="Calibri"/>
    </w:rPr>
    <w:tblPr/>
  </w:style>
  <w:style w:type="character" w:styleId="1018">
    <w:name w:val="签名 字符3"/>
    <w:next w:val="1018"/>
    <w:link w:val="895"/>
    <w:rPr>
      <w:rFonts w:eastAsia="仿宋_GB2312"/>
      <w:sz w:val="24"/>
    </w:rPr>
  </w:style>
  <w:style w:type="character" w:styleId="1019">
    <w:name w:val="日期 字符4"/>
    <w:next w:val="1019"/>
    <w:link w:val="895"/>
    <w:qFormat/>
    <w:rPr>
      <w:rFonts w:ascii="宋体"/>
      <w:sz w:val="28"/>
    </w:rPr>
  </w:style>
  <w:style w:type="paragraph" w:styleId="1020">
    <w:name w:val="列出段落2"/>
    <w:basedOn w:val="895"/>
    <w:next w:val="1020"/>
    <w:link w:val="895"/>
    <w:uiPriority w:val="34"/>
    <w:qFormat/>
    <w:pPr>
      <w:ind w:firstLine="200"/>
      <w:spacing w:after="0" w:line="240" w:lineRule="auto"/>
      <w:widowControl w:val="off"/>
    </w:pPr>
    <w:rPr>
      <w:rFonts w:ascii="Times New Roman" w:hAnsi="Times New Roman"/>
      <w:bCs w:val="0"/>
      <w:sz w:val="21"/>
    </w:rPr>
  </w:style>
  <w:style w:type="paragraph" w:styleId="1021">
    <w:name w:val="表格内容"/>
    <w:basedOn w:val="895"/>
    <w:next w:val="1021"/>
    <w:link w:val="895"/>
    <w:pPr>
      <w:jc w:val="center"/>
      <w:spacing w:after="0" w:line="240" w:lineRule="auto"/>
      <w:widowControl w:val="off"/>
    </w:pPr>
    <w:rPr>
      <w:rFonts w:ascii="Calibri" w:hAnsi="Calibri" w:cs="宋体"/>
      <w:bCs w:val="0"/>
      <w:sz w:val="18"/>
      <w:szCs w:val="28"/>
      <w:lang w:val="zh-CN"/>
    </w:rPr>
  </w:style>
  <w:style w:type="paragraph" w:styleId="1022">
    <w:name w:val="+正文 Char"/>
    <w:basedOn w:val="895"/>
    <w:next w:val="1022"/>
    <w:link w:val="895"/>
    <w:pPr>
      <w:ind w:firstLine="200"/>
      <w:spacing w:after="0" w:line="360" w:lineRule="auto"/>
      <w:widowControl w:val="off"/>
    </w:pPr>
    <w:rPr>
      <w:bCs w:val="0"/>
    </w:rPr>
  </w:style>
  <w:style w:type="character" w:styleId="1023" w:default="1">
    <w:name w:val="Default Paragraph Font"/>
    <w:uiPriority w:val="1"/>
    <w:semiHidden/>
    <w:unhideWhenUsed/>
  </w:style>
  <w:style w:type="numbering" w:styleId="1024" w:default="1">
    <w:name w:val="No List"/>
    <w:uiPriority w:val="99"/>
    <w:semiHidden/>
    <w:unhideWhenUsed/>
  </w:style>
  <w:style w:type="table" w:styleId="1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胡佳</cp:lastModifiedBy>
  <cp:revision>747</cp:revision>
  <dcterms:created xsi:type="dcterms:W3CDTF">2019-11-05T07:23:00Z</dcterms:created>
  <dcterms:modified xsi:type="dcterms:W3CDTF">2026-05-22T00:40:59Z</dcterms:modified>
  <cp:version>1048576</cp:version>
</cp:coreProperties>
</file>