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44"/>
          <w:szCs w:val="44"/>
          <w:highlight w:val="none"/>
          <w:lang w:eastAsia="zh-CN"/>
        </w:rPr>
      </w:pPr>
      <w:r/>
      <w:bookmarkStart w:id="256" w:name="_GoBack"/>
      <w:r/>
      <w:r/>
    </w:p>
    <w:p>
      <w:pPr>
        <w:jc w:val="center"/>
        <w:rPr>
          <w:rFonts w:hint="default" w:ascii="宋体" w:hAnsi="宋体" w:eastAsia="宋体" w:cs="宋体"/>
          <w:b/>
          <w:bCs/>
          <w:color w:val="auto"/>
          <w:sz w:val="52"/>
          <w:szCs w:val="52"/>
          <w:highlight w:val="none"/>
          <w:lang w:val="en-US" w:eastAsia="zh-CN"/>
        </w:rPr>
      </w:pPr>
      <w:r>
        <w:rPr>
          <w:rFonts w:hint="eastAsia" w:ascii="宋体" w:hAnsi="宋体" w:cs="宋体"/>
          <w:b/>
          <w:bCs/>
          <w:color w:val="auto"/>
          <w:sz w:val="52"/>
          <w:szCs w:val="52"/>
          <w:highlight w:val="none"/>
          <w:lang w:eastAsia="zh-CN"/>
        </w:rPr>
        <w:t xml:space="preserve">建设工程消防设计技术审查服务采购项目</w:t>
      </w:r>
      <w:r/>
    </w:p>
    <w:p>
      <w:pPr>
        <w:pStyle w:val="851"/>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项目编号：JSZC-320115-JSHY-G2026-0081</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代理机构识别号：1009-2641HOLLY25G</w:t>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pStyle w:val="8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南京市江宁区城乡建设局</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51"/>
        <w:tabs>
          <w:tab w:val="left" w:pos="6527"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8"/>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w:t>
          </w:r>
          <w:r>
            <w:rPr>
              <w:rFonts w:hint="eastAsia" w:ascii="宋体" w:hAnsi="宋体" w:cs="宋体"/>
              <w:b/>
              <w:bCs/>
              <w:color w:val="auto"/>
              <w:sz w:val="24"/>
              <w:szCs w:val="36"/>
              <w:highlight w:val="none"/>
              <w:lang w:eastAsia="zh-CN"/>
            </w:rPr>
            <w:t xml:space="preserve">供应商</w:t>
          </w:r>
          <w:r>
            <w:rPr>
              <w:rFonts w:hint="eastAsia" w:ascii="宋体" w:hAnsi="宋体" w:cs="宋体"/>
              <w:b/>
              <w:bCs/>
              <w:color w:val="auto"/>
              <w:sz w:val="24"/>
              <w:szCs w:val="36"/>
              <w:highlight w:val="none"/>
            </w:rPr>
            <w:t xml:space="preserve">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keepLines w:val="0"/>
            <w:keepNext w:val="0"/>
            <w:pageBreakBefore w:val="0"/>
            <w:spacing w:line="480" w:lineRule="auto"/>
            <w:widowControl w:val="off"/>
            <w:tabs>
              <w:tab w:val="right" w:pos="9740" w:leader="dot"/>
            </w:tabs>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8</w:t>
          </w:r>
          <w:r/>
        </w:p>
        <w:p>
          <w:pPr>
            <w:pStyle w:val="758"/>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keepLines w:val="0"/>
            <w:keepNext w:val="0"/>
            <w:pageBreakBefore w:val="0"/>
            <w:spacing w:line="480" w:lineRule="auto"/>
            <w:widowControl w:val="off"/>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keepLines w:val="0"/>
            <w:keepNext w:val="0"/>
            <w:pageBreakBefore w:val="0"/>
            <w:spacing w:line="480" w:lineRule="auto"/>
            <w:widowControl w:val="off"/>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80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jc w:val="center"/>
            <w:keepLines w:val="0"/>
            <w:keepNext w:val="0"/>
            <w:pageBreakBefore w:val="0"/>
            <w:spacing w:line="480" w:lineRule="auto"/>
            <w:widowControl w:val="off"/>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52"/>
          <w:rFonts w:hint="eastAsia" w:ascii="宋体" w:hAnsi="宋体" w:cs="宋体"/>
          <w:b/>
          <w:color w:val="auto"/>
          <w:sz w:val="32"/>
          <w:highlight w:val="none"/>
          <w:shd w:val="clear" w:color="auto" w:fill="auto"/>
        </w:rPr>
        <w:outlineLvl w:val="0"/>
      </w:pPr>
      <w:r/>
      <w:bookmarkStart w:id="1" w:name="_Toc27317"/>
      <w:r/>
      <w:bookmarkStart w:id="2" w:name="_Toc32256"/>
      <w:r/>
      <w:bookmarkStart w:id="3" w:name="_Toc514054470"/>
      <w:r>
        <w:rPr>
          <w:rStyle w:val="852"/>
          <w:rFonts w:hint="eastAsia" w:ascii="宋体" w:hAnsi="宋体" w:cs="宋体"/>
          <w:b/>
          <w:color w:val="auto"/>
          <w:sz w:val="44"/>
          <w:szCs w:val="44"/>
          <w:highlight w:val="none"/>
          <w:shd w:val="clear" w:color="auto" w:fill="auto"/>
        </w:rPr>
        <w:t xml:space="preserve">第一部分招标公告</w:t>
      </w:r>
      <w:bookmarkEnd w:id="1"/>
      <w:r/>
      <w:bookmarkEnd w:id="2"/>
      <w:r/>
      <w:bookmarkEnd w:id="3"/>
      <w:r/>
      <w:r/>
    </w:p>
    <w:tbl>
      <w:tblPr>
        <w:tblStyle w:val="74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建设工程消防设计技术审查服务采购项目</w:t>
            </w:r>
            <w:r>
              <w:rPr>
                <w:rFonts w:hint="eastAsia" w:ascii="宋体" w:hAnsi="宋体" w:cs="宋体"/>
                <w:color w:val="auto"/>
                <w:sz w:val="24"/>
                <w:szCs w:val="24"/>
                <w:highlight w:val="none"/>
              </w:rPr>
              <w:t xml:space="preserve">的潜在</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23"/>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7588"/>
      <w:r/>
      <w:bookmarkStart w:id="5" w:name="_Toc29050"/>
      <w:r/>
      <w:bookmarkStart w:id="6" w:name="_Toc2298"/>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1223"/>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项目编号：JSZC-320115-JSHY-G2026-0081</w:t>
      </w:r>
      <w:r/>
    </w:p>
    <w:p>
      <w:pPr>
        <w:pStyle w:val="1223"/>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建设工程消防设计技术审查服务采购项目</w:t>
      </w:r>
      <w:r/>
    </w:p>
    <w:p>
      <w:pPr>
        <w:pStyle w:val="1223"/>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350万元</w:t>
      </w:r>
      <w:r/>
    </w:p>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项目预算</w:t>
      </w:r>
      <w:r>
        <w:rPr>
          <w:rFonts w:hint="eastAsia" w:ascii="宋体" w:hAnsi="宋体" w:cs="宋体"/>
          <w:color w:val="auto"/>
          <w:sz w:val="24"/>
          <w:szCs w:val="24"/>
          <w:highlight w:val="none"/>
        </w:rPr>
        <w:t xml:space="preserve">：</w:t>
      </w:r>
      <w:r/>
    </w:p>
    <w:p>
      <w:pPr>
        <w:pStyle w:val="1223"/>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第一包：</w:t>
      </w:r>
      <w:r>
        <w:rPr>
          <w:rFonts w:hint="eastAsia" w:ascii="宋体" w:hAnsi="宋体" w:cs="宋体"/>
          <w:color w:val="auto"/>
          <w:sz w:val="24"/>
          <w:szCs w:val="24"/>
          <w:highlight w:val="none"/>
          <w:lang w:eastAsia="zh-CN"/>
        </w:rPr>
        <w:t xml:space="preserve">建设工程消防设计技术审查服务（</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人民币280万元</w:t>
      </w:r>
      <w:r/>
    </w:p>
    <w:p>
      <w:pPr>
        <w:pStyle w:val="1223"/>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第二包：</w:t>
      </w:r>
      <w:r>
        <w:rPr>
          <w:rFonts w:hint="eastAsia" w:ascii="宋体" w:hAnsi="宋体" w:cs="宋体"/>
          <w:color w:val="auto"/>
          <w:sz w:val="24"/>
          <w:szCs w:val="24"/>
          <w:highlight w:val="none"/>
          <w:lang w:eastAsia="zh-CN"/>
        </w:rPr>
        <w:t xml:space="preserve">建设工程消防设计技术审查服务（</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人民币70万元</w:t>
      </w:r>
      <w:r/>
    </w:p>
    <w:p>
      <w:pPr>
        <w:pStyle w:val="1223"/>
        <w:ind w:left="1207" w:hanging="249"/>
        <w:jc w:val="left"/>
        <w:spacing w:line="312" w:lineRule="auto"/>
        <w:tabs>
          <w:tab w:val="left" w:pos="1134" w:leader="none"/>
        </w:tabs>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最高限价：采用固定单价报价，单价的限价为0.6元/㎡，合同履行期限内，按照实际审查面积计算总价，单个项目最低收费1500元。</w:t>
      </w:r>
      <w:r/>
    </w:p>
    <w:p>
      <w:pPr>
        <w:pStyle w:val="1223"/>
        <w:ind w:firstLine="960"/>
        <w:spacing w:line="312"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详见招标文件</w:t>
      </w:r>
      <w:r/>
    </w:p>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合同履行期限：自合同签订之日起365个日历天，服务期限内所有项目完成为止。</w:t>
      </w:r>
      <w:bookmarkStart w:id="7" w:name="_Toc3038"/>
      <w:r/>
      <w:r/>
    </w:p>
    <w:p>
      <w:pPr>
        <w:pStyle w:val="1223"/>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23"/>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8" w:name="_Toc8033"/>
      <w:r/>
      <w:bookmarkStart w:id="9" w:name="_Toc16192"/>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19" w:name="OLE_LINK22"/>
      <w:r>
        <w:rPr>
          <w:rFonts w:hint="eastAsia" w:ascii="宋体" w:hAnsi="宋体" w:cs="Times New Roman"/>
          <w:color w:val="auto"/>
          <w:sz w:val="24"/>
          <w:szCs w:val="24"/>
          <w:highlight w:val="none"/>
        </w:rPr>
        <w:t xml:space="preserve">法律、行政法规规定的其他条件。</w:t>
      </w:r>
      <w:bookmarkEnd w:id="19"/>
      <w:r/>
      <w:r/>
    </w:p>
    <w:p>
      <w:pPr>
        <w:ind w:left="1134"/>
        <w:spacing w:line="329"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7.南京市政府采购供应商信用记录表暨信用承诺书。</w:t>
      </w:r>
      <w:r/>
    </w:p>
    <w:p>
      <w:pPr>
        <w:pStyle w:val="851"/>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9"/>
        <w:ind w:left="709" w:firstLine="480"/>
        <w:spacing w:line="329" w:lineRule="auto"/>
        <w:rPr>
          <w:rFonts w:hint="eastAsia" w:ascii="宋体" w:hAnsi="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本项目属于服务类采购。</w:t>
      </w: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9"/>
        <w:numPr>
          <w:ilvl w:val="0"/>
          <w:numId w:val="5"/>
        </w:numPr>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1.供应商需具备建设行业主管部门颁发的施工图设计文件审查机构认定书房屋建筑工程一类及以上资格。（提供证书复印件加盖公章）</w:t>
      </w:r>
      <w:r/>
    </w:p>
    <w:p>
      <w:pPr>
        <w:ind w:left="1134"/>
        <w:spacing w:line="329"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2.项目负责人需具备国家一级注册建筑师或注册公用设备工程师（给水排水）专业资格。（提供相关资质证明材料复印件并加盖公章）</w:t>
      </w:r>
      <w:r/>
    </w:p>
    <w:p>
      <w:pPr>
        <w:ind w:left="1134"/>
        <w:spacing w:line="329" w:lineRule="auto"/>
        <w:rPr>
          <w:rFonts w:hint="eastAsia" w:ascii="宋体" w:hAnsi="宋体" w:cs="Times New Roman"/>
          <w:color w:val="auto"/>
          <w:sz w:val="24"/>
          <w:szCs w:val="24"/>
          <w:highlight w:val="none"/>
        </w:rPr>
      </w:pPr>
      <w:r/>
      <w:bookmarkStart w:id="20" w:name="OLE_LINK28"/>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3</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0"/>
      <w:r/>
      <w:r/>
    </w:p>
    <w:p>
      <w:pPr>
        <w:pStyle w:val="1259"/>
        <w:spacing w:line="360" w:lineRule="auto"/>
        <w:rPr>
          <w:rFonts w:hint="eastAsia" w:ascii="宋体" w:hAnsi="宋体" w:cs="宋体"/>
          <w:b/>
          <w:bCs/>
          <w:color w:val="auto"/>
          <w:sz w:val="24"/>
          <w:szCs w:val="24"/>
          <w:highlight w:val="none"/>
        </w:rPr>
        <w:outlineLvl w:val="1"/>
      </w:pPr>
      <w:r/>
      <w:bookmarkStart w:id="21" w:name="_Toc1979"/>
      <w:r/>
      <w:bookmarkStart w:id="22" w:name="_Toc13339"/>
      <w:r/>
      <w:bookmarkStart w:id="23" w:name="_Toc26697"/>
      <w:r>
        <w:rPr>
          <w:rFonts w:hint="eastAsia" w:ascii="宋体" w:hAnsi="宋体" w:cs="宋体"/>
          <w:b/>
          <w:bCs/>
          <w:color w:val="auto"/>
          <w:sz w:val="24"/>
          <w:szCs w:val="24"/>
          <w:highlight w:val="none"/>
        </w:rPr>
        <w:t xml:space="preserve">三、获取招标文件</w:t>
      </w:r>
      <w:bookmarkEnd w:id="21"/>
      <w:r/>
      <w:bookmarkEnd w:id="22"/>
      <w:r/>
      <w:bookmarkEnd w:id="23"/>
      <w:r/>
      <w:r/>
    </w:p>
    <w:p>
      <w:pPr>
        <w:pStyle w:val="1259"/>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4" w:name="_Toc2291"/>
      <w:r/>
      <w:bookmarkStart w:id="25" w:name="_Toc28083"/>
      <w:r/>
      <w:bookmarkStart w:id="26" w:name="_Toc12587"/>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23"/>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23"/>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7" w:name="_Toc5544"/>
      <w:r/>
      <w:bookmarkStart w:id="28" w:name="_Toc8288"/>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1223"/>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23"/>
        <w:numPr>
          <w:ilvl w:val="0"/>
          <w:numId w:val="6"/>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0" w:name="_Toc15265"/>
      <w:r/>
      <w:bookmarkStart w:id="31" w:name="_Toc12830"/>
      <w:r/>
      <w:bookmarkStart w:id="32" w:name="_Toc12845"/>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hint="eastAsia"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（7）苏采云系统使用谷歌浏览器参与不见面开标。</w:t>
      </w:r>
      <w:r/>
    </w:p>
    <w:p>
      <w:pPr>
        <w:ind w:firstLine="723"/>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lang w:val="en-US" w:eastAsia="zh-CN"/>
        </w:rPr>
        <w:t xml:space="preserve">供应商</w:t>
      </w:r>
      <w:r>
        <w:rPr>
          <w:rFonts w:hint="default" w:ascii="宋体" w:hAnsi="宋体" w:eastAsia="宋体" w:cs="宋体"/>
          <w:b/>
          <w:bCs w:val="0"/>
          <w:color w:val="auto"/>
          <w:sz w:val="24"/>
          <w:szCs w:val="24"/>
          <w:highlight w:val="none"/>
          <w:lang w:val="en-US" w:eastAsia="zh-CN"/>
        </w:rPr>
        <w:t xml:space="preserve">可同时对包1和包2进行投标</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兼投不兼中原则：同一</w:t>
      </w:r>
      <w:r>
        <w:rPr>
          <w:rFonts w:hint="eastAsia" w:ascii="宋体" w:hAnsi="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最多只能中一个包。若某</w:t>
      </w:r>
      <w:r>
        <w:rPr>
          <w:rFonts w:hint="eastAsia" w:ascii="宋体" w:hAnsi="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在两个包的评审中均位列第一，则确定其为包1的中标候选人，包2的中标候选人资格顺延至评审得分第二名的</w:t>
      </w:r>
      <w:r>
        <w:rPr>
          <w:rFonts w:hint="eastAsia" w:ascii="宋体" w:hAnsi="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评标委员会按采购包1、采购包2顺序评审。</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b/>
          <w:bCs w:val="0"/>
          <w:color w:val="auto"/>
          <w:sz w:val="24"/>
          <w:szCs w:val="24"/>
          <w:highlight w:val="none"/>
          <w:lang w:val="en-US"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在政府采购资格审查环节，供应商只需提供书面《南京市政府采购供应商信用记录表暨信用承诺书》，即可替代以下证明材料：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（1）符合国家相关规定的财务状况报告；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（2）依法缴纳税收的证明材料；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（3）依法缴纳社会保障资金的证明材料；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（4）具备履行政府采购合同所必需的设备和专业技术能力的证明材料；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（5）参加政府采购活动前三年内在经营活动中没有重大违法记录的证明材料；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（6）未被列入失信被执行人、重大税收违法失信主体、政府采购严重违法失信行为记录名单的证明材料。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供应商涉及以下情形的，不适用信用承诺：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（1）供应商被列入严重失信主体名单；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（2）被相关监管部门作出行政处罚且尚在处罚有效期内； </w:t>
      </w:r>
      <w:r/>
    </w:p>
    <w:p>
      <w:pPr>
        <w:ind w:firstLine="723"/>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（3）其他法律、行政法规规定的不适用信用承诺的情形。 </w:t>
      </w:r>
      <w:r/>
    </w:p>
    <w:p>
      <w:pPr>
        <w:ind w:firstLine="723"/>
        <w:spacing w:line="360" w:lineRule="auto"/>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4</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23"/>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4" w:name="_Toc24284"/>
      <w:r/>
      <w:bookmarkStart w:id="35" w:name="_Toc26301"/>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1040"/>
        <w:ind w:firstLine="720"/>
        <w:spacing w:before="0" w:beforeAutospacing="0" w:after="0" w:afterAutospacing="0" w:line="360" w:lineRule="auto"/>
        <w:rPr>
          <w:rFonts w:hint="eastAsia"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1040"/>
        <w:ind w:firstLine="720"/>
        <w:spacing w:before="0" w:beforeAutospacing="0" w:after="0" w:afterAutospacing="0" w:line="360" w:lineRule="auto"/>
        <w:rPr>
          <w:rFonts w:hint="eastAsia" w:hAnsi="宋体" w:eastAsia="宋体" w:cs="宋体"/>
          <w:color w:val="auto"/>
          <w:szCs w:val="24"/>
          <w:highlight w:val="none"/>
          <w:lang w:eastAsia="zh-CN"/>
        </w:rPr>
        <w:outlineLvl w:val="1"/>
      </w:pPr>
      <w:r/>
      <w:bookmarkStart w:id="39" w:name="_Toc29917"/>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南京市江宁区城乡建设局</w:t>
      </w:r>
      <w:r/>
    </w:p>
    <w:p>
      <w:pPr>
        <w:pStyle w:val="1040"/>
        <w:ind w:firstLine="720"/>
        <w:spacing w:before="0" w:beforeAutospacing="0" w:after="0" w:afterAutospacing="0" w:line="360" w:lineRule="auto"/>
        <w:rPr>
          <w:rFonts w:hint="eastAsia" w:hAnsi="宋体" w:cs="宋体"/>
          <w:color w:val="auto"/>
          <w:szCs w:val="24"/>
          <w:highlight w:val="none"/>
          <w:lang w:val="en-US" w:eastAsia="zh-CN"/>
        </w:rPr>
        <w:outlineLvl w:val="1"/>
      </w:pPr>
      <w:r>
        <w:rPr>
          <w:rFonts w:hint="eastAsia" w:hAnsi="宋体" w:cs="宋体"/>
          <w:color w:val="auto"/>
          <w:szCs w:val="24"/>
          <w:highlight w:val="none"/>
        </w:rPr>
        <w:t xml:space="preserve">地址：</w:t>
      </w:r>
      <w:r>
        <w:rPr>
          <w:rFonts w:hint="eastAsia" w:hAnsi="宋体" w:cs="宋体"/>
          <w:color w:val="auto"/>
          <w:szCs w:val="24"/>
          <w:highlight w:val="none"/>
          <w:lang w:val="en-US" w:eastAsia="zh-CN"/>
        </w:rPr>
        <w:t xml:space="preserve">南京市江宁区天元东路2999号</w:t>
      </w:r>
      <w:r/>
    </w:p>
    <w:p>
      <w:pPr>
        <w:pStyle w:val="1040"/>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联系电话： 025-52706103</w:t>
      </w:r>
      <w:r/>
    </w:p>
    <w:p>
      <w:pPr>
        <w:pStyle w:val="1040"/>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1040"/>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44" w:name="_Toc4151"/>
      <w:r/>
      <w:bookmarkStart w:id="45" w:name="_Toc30931"/>
      <w:r>
        <w:rPr>
          <w:rFonts w:hint="eastAsia" w:hAnsi="宋体" w:cs="宋体"/>
          <w:color w:val="auto"/>
          <w:szCs w:val="24"/>
          <w:highlight w:val="none"/>
        </w:rPr>
        <w:t xml:space="preserve">联系方式：</w:t>
      </w:r>
      <w:bookmarkEnd w:id="44"/>
      <w:r/>
      <w:bookmarkEnd w:id="45"/>
      <w:r>
        <w:rPr>
          <w:rFonts w:hint="eastAsia" w:ascii="宋体" w:hAnsi="宋体" w:cs="宋体"/>
          <w:bCs/>
          <w:color w:val="auto"/>
          <w:szCs w:val="21"/>
          <w:highlight w:val="none"/>
          <w:lang w:val="zh-CN"/>
        </w:rPr>
        <w:t xml:space="preserve">025-5227</w:t>
      </w:r>
      <w:r>
        <w:rPr>
          <w:rFonts w:hint="eastAsia" w:hAnsi="宋体" w:cs="宋体"/>
          <w:bCs/>
          <w:color w:val="auto"/>
          <w:szCs w:val="21"/>
          <w:highlight w:val="none"/>
          <w:lang w:val="en-US" w:eastAsia="zh-CN"/>
        </w:rPr>
        <w:t xml:space="preserve">8756</w:t>
      </w:r>
      <w:r/>
    </w:p>
    <w:p>
      <w:pPr>
        <w:pStyle w:val="1040"/>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46" w:name="_Toc2685"/>
      <w:r/>
      <w:bookmarkStart w:id="47" w:name="_Toc23093"/>
      <w:r>
        <w:rPr>
          <w:rFonts w:hint="eastAsia" w:hAnsi="宋体" w:cs="宋体"/>
          <w:color w:val="auto"/>
          <w:szCs w:val="24"/>
          <w:highlight w:val="none"/>
        </w:rPr>
        <w:t xml:space="preserve">传真：025-5227876</w:t>
      </w:r>
      <w:bookmarkEnd w:id="46"/>
      <w:r/>
      <w:bookmarkEnd w:id="47"/>
      <w:r>
        <w:rPr>
          <w:rFonts w:hint="eastAsia" w:hAnsi="宋体" w:cs="宋体"/>
          <w:color w:val="auto"/>
          <w:szCs w:val="24"/>
          <w:highlight w:val="none"/>
          <w:lang w:val="en-US" w:eastAsia="zh-CN"/>
        </w:rPr>
        <w:t xml:space="preserve">1</w:t>
      </w:r>
      <w:r/>
    </w:p>
    <w:p>
      <w:pPr>
        <w:pStyle w:val="1040"/>
        <w:ind w:firstLine="720"/>
        <w:spacing w:before="0" w:beforeAutospacing="0" w:after="0" w:afterAutospacing="0" w:line="312" w:lineRule="auto"/>
        <w:rPr>
          <w:rFonts w:hint="eastAsia" w:hAnsi="宋体" w:cs="宋体"/>
          <w:color w:val="auto"/>
          <w:szCs w:val="24"/>
          <w:highlight w:val="none"/>
        </w:rPr>
        <w:outlineLvl w:val="1"/>
      </w:pPr>
      <w:r/>
      <w:bookmarkStart w:id="48" w:name="_Toc4597"/>
      <w:r/>
      <w:bookmarkStart w:id="49" w:name="_Toc21139"/>
      <w:r>
        <w:rPr>
          <w:rFonts w:hint="eastAsia" w:hAnsi="宋体" w:cs="宋体"/>
          <w:color w:val="auto"/>
          <w:szCs w:val="24"/>
          <w:highlight w:val="none"/>
        </w:rPr>
        <w:t xml:space="preserve">3.项目联系方式</w:t>
      </w:r>
      <w:bookmarkEnd w:id="48"/>
      <w:r/>
      <w:bookmarkEnd w:id="49"/>
      <w:r/>
      <w:r/>
    </w:p>
    <w:p>
      <w:pPr>
        <w:pStyle w:val="1040"/>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0" w:name="_Toc23478"/>
      <w:r/>
      <w:bookmarkStart w:id="51" w:name="_Toc18816"/>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lang w:val="en-US" w:eastAsia="zh-CN"/>
        </w:rPr>
        <w:t xml:space="preserve">季金金、刘青、尹辰星</w:t>
      </w:r>
      <w:r/>
    </w:p>
    <w:p>
      <w:pPr>
        <w:pStyle w:val="1040"/>
        <w:ind w:firstLine="720"/>
        <w:spacing w:before="0" w:beforeAutospacing="0" w:after="0" w:afterAutospacing="0" w:line="312" w:lineRule="auto"/>
        <w:rPr>
          <w:rFonts w:hint="eastAsia" w:ascii="宋体" w:hAnsi="宋体" w:cs="宋体"/>
          <w:b/>
          <w:color w:val="auto"/>
          <w:sz w:val="32"/>
          <w:szCs w:val="32"/>
          <w:highlight w:val="none"/>
        </w:rPr>
        <w:outlineLvl w:val="1"/>
      </w:pPr>
      <w:r/>
      <w:bookmarkStart w:id="52" w:name="_Toc13399"/>
      <w:r/>
      <w:bookmarkStart w:id="53" w:name="_Toc12073"/>
      <w:r>
        <w:rPr>
          <w:rFonts w:hint="eastAsia" w:hAnsi="宋体" w:cs="宋体"/>
          <w:color w:val="auto"/>
          <w:szCs w:val="24"/>
          <w:highlight w:val="none"/>
        </w:rPr>
        <w:t xml:space="preserve">电话：</w:t>
      </w:r>
      <w:bookmarkEnd w:id="38"/>
      <w:r/>
      <w:bookmarkEnd w:id="52"/>
      <w:r/>
      <w:bookmarkEnd w:id="53"/>
      <w:r>
        <w:rPr>
          <w:rFonts w:hint="eastAsia" w:ascii="宋体" w:hAnsi="宋体" w:cs="宋体"/>
          <w:bCs/>
          <w:color w:val="auto"/>
          <w:szCs w:val="21"/>
          <w:highlight w:val="none"/>
          <w:lang w:val="zh-CN"/>
        </w:rPr>
        <w:t xml:space="preserve">025-5227</w:t>
      </w:r>
      <w:r>
        <w:rPr>
          <w:rFonts w:hint="eastAsia" w:hAnsi="宋体" w:cs="宋体"/>
          <w:bCs/>
          <w:color w:val="auto"/>
          <w:szCs w:val="21"/>
          <w:highlight w:val="none"/>
          <w:lang w:val="en-US" w:eastAsia="zh-CN"/>
        </w:rPr>
        <w:t xml:space="preserve">8756</w:t>
      </w:r>
      <w:bookmarkStart w:id="54" w:name="_Toc7212"/>
      <w:r/>
      <w:bookmarkStart w:id="55" w:name="_Toc10498"/>
      <w:r/>
      <w:r/>
    </w:p>
    <w:p>
      <w:pPr>
        <w:pStyle w:val="73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第二部分</w:t>
      </w:r>
      <w:r>
        <w:rPr>
          <w:rFonts w:hint="eastAsia" w:eastAsia="宋体" w:cs="宋体"/>
          <w:b/>
          <w:color w:val="auto"/>
          <w:sz w:val="44"/>
          <w:szCs w:val="44"/>
          <w:highlight w:val="none"/>
          <w:lang w:eastAsia="zh-CN"/>
        </w:rPr>
        <w:t xml:space="preserve">供应商</w:t>
      </w:r>
      <w:r>
        <w:rPr>
          <w:rFonts w:hint="eastAsia" w:ascii="宋体" w:hAnsi="宋体" w:cs="宋体"/>
          <w:b/>
          <w:color w:val="auto"/>
          <w:sz w:val="44"/>
          <w:szCs w:val="44"/>
          <w:highlight w:val="none"/>
        </w:rPr>
        <w:t xml:space="preserve">须知</w:t>
      </w:r>
      <w:bookmarkEnd w:id="54"/>
      <w:r/>
      <w:bookmarkEnd w:id="55"/>
      <w:r/>
      <w:r/>
    </w:p>
    <w:p>
      <w:pPr>
        <w:pStyle w:val="976"/>
        <w:jc w:val="center"/>
        <w:keepLines w:val="0"/>
        <w:keepNext w:val="0"/>
        <w:spacing w:before="0" w:after="0" w:line="240" w:lineRule="auto"/>
        <w:rPr>
          <w:rFonts w:hint="eastAsia" w:ascii="宋体" w:hAnsi="宋体" w:eastAsia="宋体" w:cs="宋体"/>
          <w:color w:val="auto"/>
          <w:highlight w:val="none"/>
        </w:rPr>
      </w:pPr>
      <w:r/>
      <w:bookmarkStart w:id="56" w:name="_Toc17705"/>
      <w:r/>
      <w:bookmarkStart w:id="57" w:name="_Toc10216"/>
      <w:r/>
      <w:bookmarkStart w:id="58" w:name="_Toc17216"/>
      <w:r/>
      <w:bookmarkStart w:id="59" w:name="_Toc514054471"/>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须知前附表</w:t>
      </w:r>
      <w:bookmarkEnd w:id="56"/>
      <w:r/>
      <w:bookmarkEnd w:id="57"/>
      <w:r/>
      <w:bookmarkEnd w:id="58"/>
      <w:r/>
      <w:bookmarkEnd w:id="59"/>
      <w:r/>
      <w:r/>
    </w:p>
    <w:tbl>
      <w:tblPr>
        <w:tblStyle w:val="74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须知前附表内容不一致时，以</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须知前附表为准。</w:t>
            </w:r>
            <w:r/>
          </w:p>
        </w:tc>
      </w:tr>
      <w:tr>
        <w:trPr>
          <w:trHeight w:val="557"/>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hint="eastAsia"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经评审后的得分，并按得分由高到低进行排序。</w:t>
            </w:r>
            <w:r/>
          </w:p>
        </w:tc>
      </w:tr>
      <w:tr>
        <w:trPr>
          <w:trHeight w:val="9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供应商应在中标后向采购代理机构交纳代理服务费。代理服务费以中标通知书的中标金额作为收取的计算基数，参照《招标代理服务收费管理暂行办法》（计价格[2002]1980号）的规定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供应商报价应包含此费用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在汇款时，须在汇款单上注明分包编号（汇款单中采分包编号简写即可，如</w:t>
            </w:r>
            <w:r>
              <w:rPr>
                <w:rFonts w:hint="eastAsia" w:ascii="宋体" w:hAnsi="宋体" w:cs="宋体"/>
                <w:b/>
                <w:bCs/>
                <w:color w:val="auto"/>
                <w:sz w:val="24"/>
                <w:szCs w:val="24"/>
                <w:highlight w:val="none"/>
                <w:lang w:eastAsia="zh-CN"/>
              </w:rPr>
              <w:t xml:space="preserve">1009-2641HOLLY25G</w:t>
            </w:r>
            <w:r>
              <w:rPr>
                <w:rFonts w:hint="eastAsia" w:ascii="宋体" w:hAnsi="宋体" w:cs="宋体"/>
                <w:b/>
                <w:bCs/>
                <w:color w:val="auto"/>
                <w:sz w:val="24"/>
                <w:szCs w:val="24"/>
                <w:highlight w:val="none"/>
              </w:rPr>
              <w:t xml:space="preserve">可简写为“</w:t>
            </w:r>
            <w:r>
              <w:rPr>
                <w:rFonts w:hint="eastAsia" w:ascii="宋体" w:hAnsi="宋体" w:cs="宋体"/>
                <w:b/>
                <w:bCs/>
                <w:color w:val="auto"/>
                <w:sz w:val="24"/>
                <w:szCs w:val="24"/>
                <w:highlight w:val="none"/>
                <w:lang w:val="en-US" w:eastAsia="zh-CN"/>
              </w:rPr>
              <w:t xml:space="preserve">25G</w:t>
            </w:r>
            <w:r>
              <w:rPr>
                <w:rFonts w:hint="eastAsia" w:ascii="宋体" w:hAnsi="宋体" w:cs="宋体"/>
                <w:b/>
                <w:bCs/>
                <w:color w:val="auto"/>
                <w:sz w:val="24"/>
                <w:szCs w:val="24"/>
                <w:highlight w:val="none"/>
              </w:rPr>
              <w:t xml:space="preserve">”）</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zh-CN"/>
              </w:rPr>
              <w:t xml:space="preserve">履约保证金</w:t>
            </w:r>
            <w:r>
              <w:rPr>
                <w:rFonts w:hint="eastAsia" w:ascii="宋体" w:hAnsi="宋体" w:cs="宋体"/>
                <w:color w:val="auto"/>
                <w:sz w:val="24"/>
                <w:szCs w:val="24"/>
                <w:highlight w:val="none"/>
                <w:lang w:val="en-US" w:eastAsia="zh-CN"/>
              </w:rPr>
              <w:t xml:space="preserve">金额：无</w:t>
            </w:r>
            <w:r>
              <w:rPr>
                <w:rFonts w:hint="eastAsia" w:ascii="宋体" w:hAnsi="宋体" w:cs="宋体"/>
                <w:color w:val="auto"/>
                <w:sz w:val="24"/>
                <w:szCs w:val="24"/>
                <w:highlight w:val="none"/>
                <w:lang w:eastAsia="zh-CN"/>
              </w:rPr>
              <w:t xml:space="preserve">。</w:t>
            </w:r>
            <w:r/>
          </w:p>
        </w:tc>
      </w:tr>
      <w:tr>
        <w:trPr>
          <w:trHeight w:val="725"/>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1" w:name="_Toc25522"/>
            <w:r/>
            <w:bookmarkStart w:id="62" w:name="_Toc51405447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tc>
      </w:tr>
    </w:tbl>
    <w:p>
      <w:pPr>
        <w:pStyle w:val="1379"/>
        <w:rPr>
          <w:rFonts w:hint="eastAsia" w:ascii="宋体" w:hAnsi="宋体" w:eastAsia="宋体" w:cs="宋体"/>
          <w:color w:val="auto"/>
          <w:highlight w:val="none"/>
        </w:rPr>
        <w:outlineLvl w:val="1"/>
      </w:pPr>
      <w:r/>
      <w:bookmarkStart w:id="63" w:name="_Toc22298"/>
      <w:r/>
      <w:bookmarkStart w:id="64" w:name="_Toc20458"/>
      <w:r/>
      <w:r/>
    </w:p>
    <w:p>
      <w:pPr>
        <w:pStyle w:val="137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5"/>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eastAsia="宋体" w:cs="宋体"/>
          <w:b/>
          <w:color w:val="auto"/>
          <w:sz w:val="24"/>
          <w:highlight w:val="none"/>
          <w:lang w:eastAsia="zh-CN"/>
        </w:rPr>
        <w:outlineLvl w:val="2"/>
      </w:pPr>
      <w:r>
        <w:rPr>
          <w:rFonts w:hint="eastAsia" w:ascii="宋体" w:hAnsi="宋体" w:cs="宋体"/>
          <w:b/>
          <w:color w:val="auto"/>
          <w:sz w:val="24"/>
          <w:highlight w:val="none"/>
        </w:rPr>
        <w:t xml:space="preserve">2、合格的</w:t>
      </w:r>
      <w:r>
        <w:rPr>
          <w:rFonts w:hint="eastAsia" w:ascii="宋体" w:hAnsi="宋体" w:cs="宋体"/>
          <w:b/>
          <w:color w:val="auto"/>
          <w:sz w:val="24"/>
          <w:highlight w:val="none"/>
          <w:lang w:eastAsia="zh-CN"/>
        </w:rPr>
        <w:t xml:space="preserve">供应商</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一旦参加本项目投标，即被认为接受了本招标文件的所有条件和规定。</w:t>
      </w:r>
      <w:r/>
    </w:p>
    <w:p>
      <w:pPr>
        <w:pStyle w:val="1379"/>
        <w:rPr>
          <w:rFonts w:hint="eastAsia" w:ascii="宋体" w:hAnsi="宋体" w:eastAsia="宋体" w:cs="宋体"/>
          <w:color w:val="auto"/>
          <w:highlight w:val="none"/>
        </w:rPr>
        <w:outlineLvl w:val="1"/>
      </w:pPr>
      <w:r/>
      <w:bookmarkStart w:id="65" w:name="_Toc21335"/>
      <w:r/>
      <w:bookmarkStart w:id="66" w:name="_Toc30610"/>
      <w:r/>
      <w:bookmarkStart w:id="67" w:name="_Toc17916"/>
      <w:r/>
      <w:bookmarkStart w:id="68" w:name="_Toc514054473"/>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第二部分：</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须知；</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.1在投标文件接收截止日期15日前，采购代理机构可以更正公告或补充文件的形式对招标文件进行修改。</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.2招标文件的修改将在“江苏政府采购网”公布，补充文件将作为招标文件的组成部分，并对</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具有约束力。修改内容可能影响投标文件编制的，采购人或者采购代理机构将顺延提交投标文件的截止时间，并将在“江苏政府采购网”公布。</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.3为使</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有充分的时间对招标文件的修改部分进行分析、研究，采购代理机构有权推迟投标文件接收截止日期和开标日期，并将此变更通知所有已获取招标文件的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1379"/>
        <w:rPr>
          <w:rFonts w:hint="eastAsia" w:ascii="宋体" w:hAnsi="宋体" w:eastAsia="宋体" w:cs="宋体"/>
          <w:color w:val="auto"/>
          <w:highlight w:val="none"/>
        </w:rPr>
        <w:outlineLvl w:val="1"/>
      </w:pPr>
      <w:r/>
      <w:bookmarkStart w:id="69" w:name="_Toc26871"/>
      <w:r/>
      <w:bookmarkStart w:id="70" w:name="_Toc26908"/>
      <w:r/>
      <w:bookmarkStart w:id="71" w:name="_Toc20227"/>
      <w:r/>
      <w:bookmarkStart w:id="72" w:name="_Toc514054474"/>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应仔细阅读“招标文件”的所有内容，按“招标文件”第六部分“投标文件格式”编制投标文件，如有必要，可以增加附页，作为投标文件的组成部分。</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8南京市政府采购供应商信用记录表暨信用承诺书</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9供应商需具备建设行业主管部门颁发的施工图设计文件审查机构认定书房屋建筑工程一类及以上资格。（提供证书复印件加盖公章）</w:t>
      </w:r>
      <w:r/>
    </w:p>
    <w:p>
      <w:pPr>
        <w:ind w:firstLine="480"/>
        <w:spacing w:line="5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10项目负责人需具备国家一级注册建筑师或注册公用设备工程师（给水排水）专业资格。（提供相关资质证明材料复印件并加盖公章）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.2凡为采购项目提供整体设计、规范编制或者项目管理、监理、检测等服务的供应商，不得再参加本项目的采购活动。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15、中标</w:t>
      </w:r>
      <w:r>
        <w:rPr>
          <w:rFonts w:hint="eastAsia" w:ascii="宋体" w:hAnsi="宋体" w:cs="宋体"/>
          <w:b/>
          <w:color w:val="auto"/>
          <w:sz w:val="24"/>
          <w:highlight w:val="none"/>
        </w:rPr>
        <w:t xml:space="preserve">服务费</w:t>
      </w:r>
      <w:r/>
    </w:p>
    <w:p>
      <w:pPr>
        <w:ind w:firstLine="482"/>
        <w:spacing w:line="500" w:lineRule="exact"/>
        <w:rPr>
          <w:rFonts w:hint="default" w:ascii="宋体" w:hAnsi="宋体" w:cs="宋体"/>
          <w:b/>
          <w:color w:val="auto"/>
          <w:sz w:val="24"/>
          <w:highlight w:val="none"/>
          <w:lang w:val="en-US" w:eastAsia="zh-CN"/>
        </w:rPr>
      </w:pPr>
      <w:r>
        <w:rPr>
          <w:rFonts w:hint="eastAsia" w:ascii="宋体" w:hAnsi="宋体" w:cs="宋体"/>
          <w:b/>
          <w:color w:val="auto"/>
          <w:sz w:val="24"/>
          <w:highlight w:val="none"/>
        </w:rPr>
        <w:t xml:space="preserve">15.1</w:t>
      </w:r>
      <w:r>
        <w:rPr>
          <w:rFonts w:hint="eastAsia" w:ascii="宋体" w:hAnsi="宋体" w:cs="宋体"/>
          <w:b/>
          <w:color w:val="auto"/>
          <w:sz w:val="24"/>
          <w:highlight w:val="none"/>
          <w:lang w:val="en-US" w:eastAsia="zh-CN"/>
        </w:rPr>
        <w:t xml:space="preserve">详见</w:t>
      </w: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须知前附表</w:t>
      </w:r>
      <w:r/>
    </w:p>
    <w:p>
      <w:pPr>
        <w:ind w:firstLine="482"/>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16.1在</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须知</w:t>
      </w:r>
      <w:r>
        <w:rPr>
          <w:rFonts w:hint="eastAsia" w:ascii="宋体" w:hAnsi="宋体" w:cs="宋体"/>
          <w:color w:val="auto"/>
          <w:sz w:val="24"/>
          <w:highlight w:val="none"/>
        </w:rPr>
        <w:t xml:space="preserve">前附表规定的投标有效期内，</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不得要求撤销或者修改其投标文件。</w:t>
      </w:r>
      <w:r/>
    </w:p>
    <w:p>
      <w:pPr>
        <w:ind w:firstLine="480"/>
        <w:spacing w:line="500" w:lineRule="exact"/>
        <w:rPr>
          <w:rFonts w:hint="eastAsia" w:ascii="宋体" w:hAnsi="宋体" w:eastAsia="宋体" w:cs="宋体"/>
          <w:color w:val="auto"/>
          <w:highlight w:val="none"/>
          <w:lang w:eastAsia="zh-CN"/>
        </w:rPr>
      </w:pPr>
      <w:r>
        <w:rPr>
          <w:rFonts w:hint="eastAsia" w:ascii="宋体" w:hAnsi="宋体" w:cs="宋体"/>
          <w:color w:val="auto"/>
          <w:sz w:val="24"/>
          <w:highlight w:val="none"/>
        </w:rPr>
        <w:t xml:space="preserve">16.2在特殊情况下，采购人于原投标有效期满之前，可向</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提出延长投标有效期的要求，这种要求与答复均应采用书面形式，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可拒绝采购人的这一要求而放弃投标，同意延长的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既不能要求也不允许修改其投标文件。</w:t>
      </w:r>
      <w:r/>
    </w:p>
    <w:p>
      <w:pPr>
        <w:pStyle w:val="1379"/>
        <w:rPr>
          <w:rFonts w:hint="eastAsia" w:ascii="宋体" w:hAnsi="宋体" w:eastAsia="宋体" w:cs="宋体"/>
          <w:color w:val="auto"/>
          <w:highlight w:val="none"/>
        </w:rPr>
        <w:outlineLvl w:val="1"/>
      </w:pPr>
      <w:r/>
      <w:bookmarkStart w:id="76" w:name="_Toc514054475"/>
      <w:r/>
      <w:bookmarkStart w:id="77" w:name="_Toc26211"/>
      <w:r/>
      <w:bookmarkStart w:id="78" w:name="_Toc9292"/>
      <w:r/>
      <w:bookmarkStart w:id="79" w:name="_Toc5409"/>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500" w:lineRule="exact"/>
        <w:rPr>
          <w:rFonts w:hint="eastAsia" w:ascii="宋体" w:hAnsi="宋体" w:cs="宋体"/>
          <w:b/>
          <w:color w:val="auto"/>
          <w:sz w:val="24"/>
          <w:highlight w:val="none"/>
        </w:rPr>
        <w:outlineLvl w:val="2"/>
      </w:pPr>
      <w:r/>
      <w:bookmarkStart w:id="80" w:name="_Toc11452"/>
      <w:r/>
      <w:bookmarkStart w:id="81"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应充分考虑到网络环境、网络带宽等风险因素，如因</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自身原因造成的电子投标文件上传不成功的按照本招标文件第二部分第18.1.2条规定做无效投标处理。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的所有权利和义务以及</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hint="eastAsia" w:ascii="宋体" w:hAnsi="宋体" w:cs="宋体"/>
          <w:b/>
          <w:bCs/>
          <w:color w:val="auto"/>
          <w:sz w:val="24"/>
          <w:highlight w:val="none"/>
        </w:rPr>
        <w:outlineLvl w:val="2"/>
      </w:pPr>
      <w:r/>
      <w:bookmarkStart w:id="85" w:name="_Toc16938544"/>
      <w:r/>
      <w:bookmarkStart w:id="86" w:name="_Toc513029228"/>
      <w:r/>
      <w:bookmarkStart w:id="87" w:name="_Toc20823300"/>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不得撤回其投标。</w:t>
      </w:r>
      <w:r/>
    </w:p>
    <w:p>
      <w:pPr>
        <w:pStyle w:val="1379"/>
        <w:rPr>
          <w:rFonts w:hint="eastAsia"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的报价明显低于其他通过符合性审查</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18.1.12供应商所投标产品不符合招标文件中所列国家强制性标准的；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9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w:t>
      </w:r>
      <w:r>
        <w:rPr>
          <w:rFonts w:hint="eastAsia" w:ascii="宋体" w:hAnsi="宋体" w:cs="宋体"/>
          <w:b/>
          <w:color w:val="auto"/>
          <w:sz w:val="24"/>
          <w:highlight w:val="none"/>
          <w:lang w:eastAsia="zh-CN"/>
        </w:rPr>
        <w:t xml:space="preserve">供应商</w:t>
      </w:r>
      <w:r>
        <w:rPr>
          <w:rFonts w:hint="eastAsia" w:ascii="宋体" w:hAnsi="宋体" w:cs="宋体"/>
          <w:b/>
          <w:color w:val="auto"/>
          <w:sz w:val="24"/>
          <w:highlight w:val="none"/>
        </w:rPr>
        <w:t xml:space="preserve">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不足3家或者通过资格审查或符合性审查的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的投标文件相互混装；</w:t>
      </w:r>
      <w:r/>
    </w:p>
    <w:p>
      <w:pPr>
        <w:pStyle w:val="1379"/>
        <w:rPr>
          <w:rFonts w:hint="eastAsia" w:ascii="宋体" w:hAnsi="宋体" w:eastAsia="宋体" w:cs="宋体"/>
          <w:color w:val="auto"/>
          <w:highlight w:val="none"/>
        </w:rPr>
        <w:outlineLvl w:val="1"/>
      </w:pPr>
      <w:r/>
      <w:bookmarkStart w:id="91" w:name="_Toc13553"/>
      <w:r/>
      <w:bookmarkStart w:id="92" w:name="_Toc11517"/>
      <w:r/>
      <w:bookmarkStart w:id="93" w:name="_Toc29013"/>
      <w:r/>
      <w:bookmarkStart w:id="94" w:name="_Toc51405447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的资格证明文件等进行审查。</w:t>
      </w:r>
      <w:bookmarkEnd w:id="9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作出必要的澄清、说明或者补正。</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如未按规定做出澄清、说明和补正，其风险由</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确认后产生约束力，</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的报价明显低于其他通过符合性审查</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的报价，有可能影响产品质量或者不能诚信履约的，应当要求其在评标现场合理的时间内提供书面说明，必要时提交相关证明材料；</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8"/>
        </w:numPr>
        <w:ind w:firstLine="482"/>
        <w:spacing w:line="500" w:lineRule="exact"/>
        <w:rPr>
          <w:rFonts w:hint="eastAsia"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98" w:name="EBd9bc59d5f2ed4fb8a64ee2e373d8cc72"/>
      <w:r/>
      <w:bookmarkStart w:id="99" w:name="_Toc23173"/>
      <w:r/>
      <w:bookmarkStart w:id="100" w:name="_Toc514054478"/>
      <w:r/>
      <w:bookmarkStart w:id="101" w:name="_Toc9744"/>
      <w:r/>
      <w:bookmarkStart w:id="102" w:name="_Toc5167"/>
      <w:r/>
      <w:bookmarkStart w:id="103" w:name="_Toc81493168"/>
      <w:r>
        <w:rPr>
          <w:rFonts w:hint="eastAsia" w:ascii="宋体" w:hAnsi="宋体" w:eastAsia="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%的，即投标报价&lt;全部通过符合性审查供应商投标报价平均值×</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%的，即投标报价&lt;采购项目最高限价×</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eastAsia" w:ascii="宋体" w:hAnsi="宋体" w:eastAsia="宋体" w:cs="宋体"/>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9"/>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eastAsia="宋体" w:cs="宋体"/>
          <w:color w:val="auto"/>
          <w:sz w:val="24"/>
          <w:szCs w:val="24"/>
          <w:highlight w:val="none"/>
          <w:lang w:eastAsia="zh-CN"/>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1379"/>
        <w:rPr>
          <w:rFonts w:hint="eastAsia" w:ascii="宋体" w:hAnsi="宋体" w:eastAsia="宋体" w:cs="宋体"/>
          <w:color w:val="auto"/>
          <w:highlight w:val="none"/>
        </w:rPr>
        <w:outlineLvl w:val="1"/>
      </w:pPr>
      <w:r/>
      <w:bookmarkStart w:id="106" w:name="_Toc25599"/>
      <w:r/>
      <w:bookmarkStart w:id="107" w:name="_Toc81493169"/>
      <w:r/>
      <w:bookmarkStart w:id="108" w:name="_Toc31894"/>
      <w:r/>
      <w:bookmarkStart w:id="109" w:name="_Toc14752"/>
      <w:r/>
      <w:bookmarkStart w:id="110" w:name="_Toc514054479"/>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1379"/>
        <w:rPr>
          <w:rFonts w:hint="eastAsia" w:ascii="宋体" w:hAnsi="宋体" w:eastAsia="宋体" w:cs="宋体"/>
          <w:color w:val="auto"/>
          <w:highlight w:val="none"/>
        </w:rPr>
        <w:outlineLvl w:val="1"/>
      </w:pPr>
      <w:r/>
      <w:bookmarkStart w:id="113" w:name="_Toc26939"/>
      <w:r/>
      <w:bookmarkStart w:id="114" w:name="_Toc81493170"/>
      <w:r/>
      <w:bookmarkStart w:id="115" w:name="_Toc10945"/>
      <w:r/>
      <w:bookmarkStart w:id="116" w:name="_Toc31322"/>
      <w:r/>
      <w:bookmarkStart w:id="117" w:name="_Toc51405448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1379"/>
        <w:keepLines w:val="0"/>
        <w:keepNext w:val="0"/>
        <w:pageBreakBefore w:val="0"/>
        <w:spacing w:line="360" w:lineRule="auto"/>
        <w:rPr>
          <w:rFonts w:hint="eastAsia" w:ascii="宋体" w:hAnsi="宋体" w:eastAsia="宋体" w:cs="宋体"/>
          <w:color w:val="auto"/>
          <w:highlight w:val="none"/>
        </w:rPr>
        <w:outlineLvl w:val="1"/>
      </w:pPr>
      <w:r/>
      <w:bookmarkStart w:id="118" w:name="_Toc20823314"/>
      <w:r/>
      <w:bookmarkStart w:id="119" w:name="_Toc513029242"/>
      <w:r/>
      <w:bookmarkStart w:id="120" w:name="_Toc479757207"/>
      <w:r/>
      <w:bookmarkStart w:id="121" w:name="_Toc32340"/>
      <w:r/>
      <w:bookmarkStart w:id="122" w:name="_Toc26968"/>
      <w:r/>
      <w:bookmarkStart w:id="123" w:name="_Toc120614221"/>
      <w:r/>
      <w:bookmarkStart w:id="124" w:name="_Toc16938558"/>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4"/>
        <w:jc w:val="center"/>
        <w:spacing w:before="0" w:after="0"/>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25" w:name="_Toc2112"/>
      <w:r/>
      <w:bookmarkStart w:id="126" w:name="_Toc28399"/>
      <w:r>
        <w:rPr>
          <w:rFonts w:hint="eastAsia" w:ascii="宋体" w:hAnsi="宋体" w:cs="宋体"/>
          <w:b/>
          <w:color w:val="auto"/>
          <w:sz w:val="44"/>
          <w:szCs w:val="44"/>
          <w:highlight w:val="none"/>
        </w:rPr>
        <w:t xml:space="preserve">第三部分评标方法和标准</w:t>
      </w:r>
      <w:bookmarkEnd w:id="125"/>
      <w:r/>
      <w:bookmarkEnd w:id="126"/>
      <w:r/>
      <w:r/>
    </w:p>
    <w:p>
      <w:pPr>
        <w:ind w:firstLine="643"/>
        <w:spacing w:before="156" w:after="156"/>
        <w:rPr>
          <w:rFonts w:hint="eastAsia" w:ascii="宋体" w:hAnsi="宋体" w:cs="宋体"/>
          <w:b/>
          <w:color w:val="auto"/>
          <w:sz w:val="32"/>
          <w:szCs w:val="32"/>
          <w:highlight w:val="none"/>
        </w:rPr>
        <w:outlineLvl w:val="1"/>
      </w:pPr>
      <w:r/>
      <w:bookmarkStart w:id="127" w:name="_Toc17445"/>
      <w:r/>
      <w:bookmarkStart w:id="128" w:name="_Toc24217_WPSOffice_Level2"/>
      <w:r/>
      <w:bookmarkStart w:id="129" w:name="_Toc4647"/>
      <w:r/>
      <w:bookmarkStart w:id="130" w:name="_Toc12296"/>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的资格进行审查，未通过审查的为无效标，不参与评标。</w:t>
      </w:r>
      <w:r/>
    </w:p>
    <w:tbl>
      <w:tblPr>
        <w:tblStyle w:val="74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31" w:name="_Toc18818"/>
      <w:r/>
      <w:bookmarkStart w:id="132" w:name="_Toc17529"/>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为其缴纳社会保障资金记录，如法定代表人签署文件则无需出具。</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依法享受缓缴、免缴社会保障资金的提供证明材料，如若因成立时间未进行缴纳社会保障资金的，需提供说明（如被授权人为退休人员，需提供与</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的劳动关系证明，包括但不限于返聘合同、待遇发放证明等）</w:t>
            </w:r>
            <w:r>
              <w:rPr>
                <w:rFonts w:hint="eastAsia" w:ascii="宋体" w:hAnsi="宋体" w:cs="宋体"/>
                <w:color w:val="auto"/>
                <w:highlight w:val="none"/>
                <w:lang w:eastAsia="zh-CN"/>
              </w:rPr>
              <w:t xml:space="preserve">】</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bookmarkStart w:id="133" w:name="_Toc17823"/>
      <w:r/>
      <w:bookmarkStart w:id="134" w:name="_Toc11959"/>
      <w:r/>
      <w:bookmarkStart w:id="135" w:name="_Toc3702"/>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排序推荐中标候选人。投标文件满足招标文件全部实质性要求，且评审后排序第一的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为第一中标候选人，依次类推。</w:t>
      </w:r>
      <w:r/>
    </w:p>
    <w:p>
      <w:pPr>
        <w:ind w:firstLine="420"/>
        <w:spacing w:line="360" w:lineRule="auto"/>
        <w:rPr>
          <w:rFonts w:hint="eastAsia" w:ascii="宋体" w:hAnsi="宋体" w:eastAsia="宋体" w:cs="宋体"/>
          <w:color w:val="auto"/>
          <w:sz w:val="20"/>
          <w:highlight w:val="none"/>
          <w:lang w:eastAsia="zh-CN"/>
        </w:rPr>
      </w:pPr>
      <w:r>
        <w:rPr>
          <w:rFonts w:hint="eastAsia" w:ascii="宋体" w:hAnsi="宋体" w:cs="宋体"/>
          <w:color w:val="auto"/>
          <w:sz w:val="24"/>
          <w:highlight w:val="none"/>
        </w:rPr>
        <w:t xml:space="preserve">综合评分保留至小数点后两位。</w:t>
      </w:r>
      <w:r/>
    </w:p>
    <w:p>
      <w:pPr>
        <w:ind w:firstLine="420"/>
        <w:spacing w:line="360" w:lineRule="auto"/>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兼投不兼中原则：</w:t>
      </w:r>
      <w:r>
        <w:rPr>
          <w:rFonts w:hint="eastAsia" w:ascii="宋体" w:hAnsi="宋体" w:cs="宋体"/>
          <w:b/>
          <w:bCs/>
          <w:color w:val="auto"/>
          <w:sz w:val="24"/>
          <w:highlight w:val="none"/>
          <w:lang w:val="en-US" w:eastAsia="zh-CN"/>
        </w:rPr>
        <w:t xml:space="preserve">供应商</w:t>
      </w:r>
      <w:r>
        <w:rPr>
          <w:rFonts w:hint="default" w:ascii="宋体" w:hAnsi="宋体" w:eastAsia="宋体" w:cs="宋体"/>
          <w:b/>
          <w:bCs/>
          <w:color w:val="auto"/>
          <w:sz w:val="24"/>
          <w:highlight w:val="none"/>
          <w:lang w:val="en-US" w:eastAsia="zh-CN"/>
        </w:rPr>
        <w:t xml:space="preserve">可同时对包1和包2进行投标。 兼投不兼中原则：同一</w:t>
      </w:r>
      <w:r>
        <w:rPr>
          <w:rFonts w:hint="eastAsia" w:ascii="宋体" w:hAnsi="宋体" w:cs="宋体"/>
          <w:b/>
          <w:bCs/>
          <w:color w:val="auto"/>
          <w:sz w:val="24"/>
          <w:highlight w:val="none"/>
          <w:lang w:val="en-US" w:eastAsia="zh-CN"/>
        </w:rPr>
        <w:t xml:space="preserve">供应商</w:t>
      </w:r>
      <w:r>
        <w:rPr>
          <w:rFonts w:hint="default" w:ascii="宋体" w:hAnsi="宋体" w:eastAsia="宋体" w:cs="宋体"/>
          <w:b/>
          <w:bCs/>
          <w:color w:val="auto"/>
          <w:sz w:val="24"/>
          <w:highlight w:val="none"/>
          <w:lang w:val="en-US" w:eastAsia="zh-CN"/>
        </w:rPr>
        <w:t xml:space="preserve">最多只能中一个包。若某</w:t>
      </w:r>
      <w:r>
        <w:rPr>
          <w:rFonts w:hint="eastAsia" w:ascii="宋体" w:hAnsi="宋体" w:cs="宋体"/>
          <w:b/>
          <w:bCs/>
          <w:color w:val="auto"/>
          <w:sz w:val="24"/>
          <w:highlight w:val="none"/>
          <w:lang w:val="en-US" w:eastAsia="zh-CN"/>
        </w:rPr>
        <w:t xml:space="preserve">供应商</w:t>
      </w:r>
      <w:r>
        <w:rPr>
          <w:rFonts w:hint="default" w:ascii="宋体" w:hAnsi="宋体" w:eastAsia="宋体" w:cs="宋体"/>
          <w:b/>
          <w:bCs/>
          <w:color w:val="auto"/>
          <w:sz w:val="24"/>
          <w:highlight w:val="none"/>
          <w:lang w:val="en-US" w:eastAsia="zh-CN"/>
        </w:rPr>
        <w:t xml:space="preserve">在两个包的评审中均位列第一，则确定其为包1的中标候选人，包2的中标候选人资格顺延至评审得分第二名的</w:t>
      </w:r>
      <w:r>
        <w:rPr>
          <w:rFonts w:hint="eastAsia" w:ascii="宋体" w:hAnsi="宋体" w:cs="宋体"/>
          <w:b/>
          <w:bCs/>
          <w:color w:val="auto"/>
          <w:sz w:val="24"/>
          <w:highlight w:val="none"/>
          <w:lang w:val="en-US" w:eastAsia="zh-CN"/>
        </w:rPr>
        <w:t xml:space="preserve">供应商</w:t>
      </w:r>
      <w:r>
        <w:rPr>
          <w:rFonts w:hint="default" w:ascii="宋体" w:hAnsi="宋体" w:eastAsia="宋体" w:cs="宋体"/>
          <w:b/>
          <w:bCs/>
          <w:color w:val="auto"/>
          <w:sz w:val="24"/>
          <w:highlight w:val="none"/>
          <w:lang w:val="en-US" w:eastAsia="zh-CN"/>
        </w:rPr>
        <w:t xml:space="preserve">。评标委员会按采购包1、采购包2顺序评审</w:t>
      </w:r>
      <w:r>
        <w:rPr>
          <w:rFonts w:hint="eastAsia" w:ascii="宋体" w:hAnsi="宋体" w:cs="宋体"/>
          <w:b/>
          <w:bCs/>
          <w:color w:val="auto"/>
          <w:sz w:val="24"/>
          <w:highlight w:val="none"/>
          <w:lang w:val="en-US" w:eastAsia="zh-CN"/>
        </w:rPr>
        <w:t xml:space="preserve">。</w:t>
      </w:r>
      <w:r/>
    </w:p>
    <w:p>
      <w:pPr>
        <w:numPr>
          <w:ilvl w:val="0"/>
          <w:numId w:val="9"/>
        </w:num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w:t>
      </w:r>
      <w:r/>
    </w:p>
    <w:tbl>
      <w:tblPr>
        <w:tblStyle w:val="7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0"/>
        <w:gridCol w:w="1360"/>
        <w:gridCol w:w="6788"/>
        <w:gridCol w:w="926"/>
      </w:tblGrid>
      <w:tr>
        <w:trPr>
          <w:jc w:val="center"/>
          <w:trHeight w:val="284"/>
          <w:tblHeader/>
        </w:trPr>
        <w:tc>
          <w:tcPr>
            <w:tcMar>
              <w:left w:w="108" w:type="dxa"/>
              <w:top w:w="0" w:type="dxa"/>
              <w:right w:w="108" w:type="dxa"/>
              <w:bottom w:w="0" w:type="dxa"/>
            </w:tcMar>
            <w:tcW w:w="890" w:type="dxa"/>
            <w:vAlign w:val="center"/>
            <w:textDirection w:val="lrTb"/>
            <w:noWrap w:val="false"/>
          </w:tcPr>
          <w:p>
            <w:pPr>
              <w:jc w:val="center"/>
              <w:widowControl/>
              <w:rPr>
                <w:rFonts w:ascii="宋体" w:hAnsi="宋体" w:eastAsia="宋体" w:cs="Times New Roman"/>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序号</w:t>
            </w:r>
            <w:r/>
          </w:p>
        </w:tc>
        <w:tc>
          <w:tcPr>
            <w:tcMar>
              <w:left w:w="108" w:type="dxa"/>
              <w:top w:w="0" w:type="dxa"/>
              <w:right w:w="108" w:type="dxa"/>
              <w:bottom w:w="0" w:type="dxa"/>
            </w:tcMar>
            <w:tcW w:w="1360" w:type="dxa"/>
            <w:vAlign w:val="center"/>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评分</w:t>
            </w:r>
            <w:r/>
          </w:p>
          <w:p>
            <w:pPr>
              <w:jc w:val="center"/>
              <w:widowControl/>
              <w:rPr>
                <w:rFonts w:ascii="宋体" w:hAnsi="宋体" w:eastAsia="宋体" w:cs="Times New Roman"/>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因素</w:t>
            </w:r>
            <w:r/>
          </w:p>
        </w:tc>
        <w:tc>
          <w:tcPr>
            <w:tcMar>
              <w:left w:w="108" w:type="dxa"/>
              <w:top w:w="0" w:type="dxa"/>
              <w:right w:w="108" w:type="dxa"/>
              <w:bottom w:w="0" w:type="dxa"/>
            </w:tcMar>
            <w:tcW w:w="6788" w:type="dxa"/>
            <w:vAlign w:val="center"/>
            <w:textDirection w:val="lrTb"/>
            <w:noWrap w:val="false"/>
          </w:tcPr>
          <w:p>
            <w:pPr>
              <w:jc w:val="center"/>
              <w:widowControl/>
              <w:rPr>
                <w:rFonts w:ascii="宋体" w:hAnsi="宋体" w:eastAsia="宋体" w:cs="Times New Roman"/>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评审标准</w:t>
            </w:r>
            <w:r/>
          </w:p>
        </w:tc>
        <w:tc>
          <w:tcPr>
            <w:tcMar>
              <w:left w:w="108" w:type="dxa"/>
              <w:top w:w="0" w:type="dxa"/>
              <w:right w:w="108" w:type="dxa"/>
              <w:bottom w:w="0" w:type="dxa"/>
            </w:tcMar>
            <w:tcW w:w="926" w:type="dxa"/>
            <w:vAlign w:val="center"/>
            <w:textDirection w:val="lrTb"/>
            <w:noWrap w:val="false"/>
          </w:tcPr>
          <w:p>
            <w:pPr>
              <w:jc w:val="center"/>
              <w:widowControl/>
              <w:rPr>
                <w:rFonts w:ascii="宋体" w:hAnsi="宋体" w:eastAsia="宋体" w:cs="Times New Roman"/>
                <w:b/>
                <w:color w:val="auto"/>
                <w:sz w:val="21"/>
                <w:szCs w:val="21"/>
                <w:highlight w:val="none"/>
                <w:lang w:val="en-US" w:eastAsia="zh-CN"/>
              </w:rPr>
            </w:pPr>
            <w:r>
              <w:rPr>
                <w:rFonts w:ascii="宋体" w:hAnsi="宋体" w:eastAsia="宋体" w:cs="Times New Roman"/>
                <w:b/>
                <w:color w:val="auto"/>
                <w:sz w:val="21"/>
                <w:szCs w:val="21"/>
                <w:highlight w:val="none"/>
                <w:lang w:val="en-US" w:eastAsia="zh-CN"/>
              </w:rPr>
              <w:t xml:space="preserve">分值</w:t>
            </w:r>
            <w:r/>
          </w:p>
        </w:tc>
      </w:tr>
      <w:tr>
        <w:trPr>
          <w:jc w:val="center"/>
          <w:trHeight w:val="1268"/>
        </w:trPr>
        <w:tc>
          <w:tcPr>
            <w:tcMar>
              <w:left w:w="108" w:type="dxa"/>
              <w:top w:w="0" w:type="dxa"/>
              <w:right w:w="108" w:type="dxa"/>
              <w:bottom w:w="0" w:type="dxa"/>
            </w:tcMar>
            <w:tcW w:w="890" w:type="dxa"/>
            <w:vAlign w:val="center"/>
            <w:textDirection w:val="lrTb"/>
            <w:noWrap w:val="false"/>
          </w:tcPr>
          <w:p>
            <w:pPr>
              <w:jc w:val="center"/>
              <w:widowControl/>
              <w:rPr>
                <w:rFonts w:ascii="宋体" w:hAnsi="宋体" w:eastAsia="宋体" w:cs="Times New Roman"/>
                <w:b/>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1</w:t>
            </w:r>
            <w:r/>
          </w:p>
        </w:tc>
        <w:tc>
          <w:tcPr>
            <w:tcMar>
              <w:left w:w="108" w:type="dxa"/>
              <w:top w:w="0" w:type="dxa"/>
              <w:right w:w="108" w:type="dxa"/>
              <w:bottom w:w="0" w:type="dxa"/>
            </w:tcMar>
            <w:tcW w:w="1360" w:type="dxa"/>
            <w:vAlign w:val="center"/>
            <w:textDirection w:val="lrTb"/>
            <w:noWrap w:val="false"/>
          </w:tcPr>
          <w:p>
            <w:pPr>
              <w:jc w:val="center"/>
              <w:widowControl/>
              <w:rPr>
                <w:rFonts w:ascii="宋体" w:hAnsi="宋体" w:eastAsia="宋体" w:cs="Times New Roman"/>
                <w:b/>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价格</w:t>
            </w:r>
            <w:r/>
          </w:p>
        </w:tc>
        <w:tc>
          <w:tcPr>
            <w:tcMar>
              <w:left w:w="108" w:type="dxa"/>
              <w:top w:w="0" w:type="dxa"/>
              <w:right w:w="108" w:type="dxa"/>
              <w:bottom w:w="0" w:type="dxa"/>
            </w:tcMar>
            <w:tcW w:w="6788" w:type="dxa"/>
            <w:vAlign w:val="center"/>
            <w:textDirection w:val="lrTb"/>
            <w:noWrap w:val="false"/>
          </w:tcPr>
          <w:p>
            <w:pPr>
              <w:widowControl/>
              <w:rPr>
                <w:rFonts w:ascii="Times New Roman" w:hAnsi="Times New Roman" w:eastAsia="宋体" w:cs="Times New Roman"/>
                <w:color w:val="auto"/>
                <w:sz w:val="21"/>
                <w:szCs w:val="24"/>
                <w:highlight w:val="none"/>
                <w:lang w:val="en-US" w:eastAsia="zh-CN"/>
              </w:rPr>
            </w:pPr>
            <w:r>
              <w:rPr>
                <w:rFonts w:hint="eastAsia" w:ascii="宋体" w:hAnsi="宋体" w:eastAsia="宋体" w:cs="Times New Roman"/>
                <w:color w:val="auto"/>
                <w:sz w:val="21"/>
                <w:szCs w:val="21"/>
                <w:highlight w:val="none"/>
                <w:lang w:val="zh-CN" w:eastAsia="zh-CN"/>
              </w:rPr>
              <w:t xml:space="preserve">采用低价优先法计算，即满足</w:t>
            </w:r>
            <w:r>
              <w:rPr>
                <w:rFonts w:hint="eastAsia" w:ascii="宋体" w:hAnsi="宋体" w:eastAsia="宋体" w:cs="Times New Roman"/>
                <w:color w:val="auto"/>
                <w:sz w:val="21"/>
                <w:szCs w:val="21"/>
                <w:highlight w:val="none"/>
                <w:lang w:val="en-US" w:eastAsia="zh-CN"/>
              </w:rPr>
              <w:t xml:space="preserve">招标</w:t>
            </w:r>
            <w:r>
              <w:rPr>
                <w:rFonts w:hint="eastAsia" w:ascii="宋体" w:hAnsi="宋体" w:eastAsia="宋体" w:cs="Times New Roman"/>
                <w:color w:val="auto"/>
                <w:sz w:val="21"/>
                <w:szCs w:val="21"/>
                <w:highlight w:val="none"/>
                <w:lang w:val="zh-CN" w:eastAsia="zh-CN"/>
              </w:rPr>
              <w:t xml:space="preserve">文件要求且投标价格低的投标报价为评标基准价，其价格分为满分。其他供应商的价格分按照下列公式计算（小数点保留</w:t>
            </w:r>
            <w:r>
              <w:rPr>
                <w:rFonts w:ascii="宋体" w:hAnsi="宋体" w:eastAsia="宋体" w:cs="Times New Roman"/>
                <w:color w:val="auto"/>
                <w:sz w:val="21"/>
                <w:szCs w:val="21"/>
                <w:highlight w:val="none"/>
                <w:lang w:val="zh-CN" w:eastAsia="zh-CN"/>
              </w:rPr>
              <w:t xml:space="preserve">2位）：投标报价得分=(评标基准价／投标报价)×1</w:t>
            </w:r>
            <w:r>
              <w:rPr>
                <w:rFonts w:hint="eastAsia" w:ascii="宋体" w:hAnsi="宋体" w:eastAsia="宋体" w:cs="Times New Roman"/>
                <w:color w:val="auto"/>
                <w:sz w:val="21"/>
                <w:szCs w:val="21"/>
                <w:highlight w:val="none"/>
                <w:lang w:val="en-US" w:eastAsia="zh-CN"/>
              </w:rPr>
              <w:t xml:space="preserve">0</w:t>
            </w:r>
            <w:r>
              <w:rPr>
                <w:rFonts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zh-CN" w:eastAsia="zh-CN"/>
              </w:rPr>
              <w:t xml:space="preserve">（以各</w:t>
            </w:r>
            <w:r>
              <w:rPr>
                <w:rFonts w:hint="eastAsia" w:ascii="宋体" w:hAnsi="宋体" w:cs="Times New Roman"/>
                <w:color w:val="auto"/>
                <w:sz w:val="21"/>
                <w:szCs w:val="21"/>
                <w:highlight w:val="none"/>
                <w:lang w:val="zh-CN" w:eastAsia="zh-CN"/>
              </w:rPr>
              <w:t xml:space="preserve">供应商</w:t>
            </w:r>
            <w:r>
              <w:rPr>
                <w:rFonts w:hint="eastAsia" w:ascii="宋体" w:hAnsi="宋体" w:eastAsia="宋体" w:cs="Times New Roman"/>
                <w:color w:val="auto"/>
                <w:sz w:val="21"/>
                <w:szCs w:val="21"/>
                <w:highlight w:val="none"/>
                <w:lang w:val="zh-CN" w:eastAsia="zh-CN"/>
              </w:rPr>
              <w:t xml:space="preserve">所报单价作为价格分的计算标准。）</w:t>
            </w:r>
            <w:r/>
          </w:p>
        </w:tc>
        <w:tc>
          <w:tcPr>
            <w:tcMar>
              <w:left w:w="108" w:type="dxa"/>
              <w:top w:w="0" w:type="dxa"/>
              <w:right w:w="108" w:type="dxa"/>
              <w:bottom w:w="0" w:type="dxa"/>
            </w:tcMar>
            <w:tcW w:w="926" w:type="dxa"/>
            <w:vAlign w:val="center"/>
            <w:textDirection w:val="lrTb"/>
            <w:noWrap w:val="false"/>
          </w:tcPr>
          <w:p>
            <w:pPr>
              <w:jc w:val="center"/>
              <w:widowControl/>
              <w:rPr>
                <w:rFonts w:ascii="宋体" w:hAnsi="宋体" w:eastAsia="宋体" w:cs="Times New Roman"/>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10</w:t>
            </w:r>
            <w:r/>
          </w:p>
        </w:tc>
      </w:tr>
      <w:tr>
        <w:trPr>
          <w:jc w:val="center"/>
          <w:trHeight w:val="284"/>
        </w:trPr>
        <w:tc>
          <w:tcPr>
            <w:tcMar>
              <w:left w:w="108" w:type="dxa"/>
              <w:top w:w="0" w:type="dxa"/>
              <w:right w:w="108" w:type="dxa"/>
              <w:bottom w:w="0" w:type="dxa"/>
            </w:tcMar>
            <w:tcW w:w="890" w:type="dxa"/>
            <w:vAlign w:val="center"/>
            <w:vMerge w:val="restart"/>
            <w:textDirection w:val="lrTb"/>
            <w:noWrap w:val="false"/>
          </w:tcPr>
          <w:p>
            <w:pPr>
              <w:jc w:val="center"/>
              <w:rPr>
                <w:rFonts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2</w:t>
            </w:r>
            <w:r/>
          </w:p>
        </w:tc>
        <w:tc>
          <w:tcPr>
            <w:tcMar>
              <w:left w:w="108" w:type="dxa"/>
              <w:top w:w="0" w:type="dxa"/>
              <w:right w:w="108" w:type="dxa"/>
              <w:bottom w:w="0" w:type="dxa"/>
            </w:tcMar>
            <w:tcW w:w="1360" w:type="dxa"/>
            <w:vAlign w:val="center"/>
            <w:vMerge w:val="restart"/>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技术方案</w:t>
            </w:r>
            <w:r/>
          </w:p>
        </w:tc>
        <w:tc>
          <w:tcPr>
            <w:tcMar>
              <w:left w:w="108" w:type="dxa"/>
              <w:top w:w="0" w:type="dxa"/>
              <w:right w:w="108" w:type="dxa"/>
              <w:bottom w:w="0" w:type="dxa"/>
            </w:tcMar>
            <w:tcW w:w="6788" w:type="dxa"/>
            <w:vAlign w:val="center"/>
            <w:textDirection w:val="lrTb"/>
            <w:noWrap w:val="false"/>
          </w:tcPr>
          <w:p>
            <w:pPr>
              <w:widowControl/>
              <w:rPr>
                <w:rFonts w:hint="eastAsia" w:ascii="宋体" w:hAnsi="宋体" w:eastAsia="宋体" w:cs="Times New Roman"/>
                <w:color w:val="auto"/>
                <w:sz w:val="21"/>
                <w:szCs w:val="21"/>
                <w:highlight w:val="none"/>
                <w:lang w:val="zh-CN" w:eastAsia="zh-CN"/>
              </w:rPr>
            </w:pPr>
            <w:r>
              <w:rPr>
                <w:rFonts w:hint="eastAsia" w:ascii="宋体" w:hAnsi="宋体" w:cs="Times New Roman"/>
                <w:color w:val="auto"/>
                <w:sz w:val="21"/>
                <w:szCs w:val="21"/>
                <w:highlight w:val="none"/>
                <w:lang w:val="zh-CN" w:eastAsia="zh-CN"/>
              </w:rPr>
              <w:t xml:space="preserve">供应商</w:t>
            </w:r>
            <w:r>
              <w:rPr>
                <w:rFonts w:hint="eastAsia" w:ascii="宋体" w:hAnsi="宋体" w:eastAsia="宋体" w:cs="Times New Roman"/>
                <w:color w:val="auto"/>
                <w:sz w:val="21"/>
                <w:szCs w:val="21"/>
                <w:highlight w:val="none"/>
                <w:lang w:val="zh-CN" w:eastAsia="zh-CN"/>
              </w:rPr>
              <w:t xml:space="preserve">根据</w:t>
            </w:r>
            <w:r>
              <w:rPr>
                <w:rFonts w:hint="eastAsia" w:ascii="宋体" w:hAnsi="宋体" w:cs="Times New Roman"/>
                <w:color w:val="auto"/>
                <w:sz w:val="21"/>
                <w:szCs w:val="21"/>
                <w:highlight w:val="none"/>
                <w:lang w:val="en-US" w:eastAsia="zh-CN"/>
              </w:rPr>
              <w:t xml:space="preserve">现有的工作</w:t>
            </w:r>
            <w:r>
              <w:rPr>
                <w:rFonts w:hint="eastAsia" w:ascii="宋体" w:hAnsi="宋体" w:eastAsia="宋体" w:cs="Times New Roman"/>
                <w:color w:val="auto"/>
                <w:sz w:val="21"/>
                <w:szCs w:val="21"/>
                <w:highlight w:val="none"/>
                <w:lang w:val="zh-CN" w:eastAsia="zh-CN"/>
              </w:rPr>
              <w:t xml:space="preserve">要求，对本项目的理解、把握是否准确（包括对项目实施的背景意义、主要任务的理解、回顾总结的详实程度、形势要求的研判以及分析思路的针对性等方面）进行综合评审。</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对项目认知全面、详细、准确，现状分析详实，分析研究思路非常清晰、针对性强的得12分；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对项目认知较全面、比较准确，现状分析较详实，分析研究思路较清晰、针对性较强的得9分；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对项目认知不全面、不够准确，思路不够清晰、针对性较差的得6分；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对项目认知差，思路差、针对性差的得3分；</w:t>
            </w:r>
            <w:r/>
          </w:p>
          <w:p>
            <w:pPr>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未提供的不得分。</w:t>
            </w:r>
            <w:r/>
          </w:p>
        </w:tc>
        <w:tc>
          <w:tcPr>
            <w:tcMar>
              <w:left w:w="108" w:type="dxa"/>
              <w:top w:w="0" w:type="dxa"/>
              <w:right w:w="108" w:type="dxa"/>
              <w:bottom w:w="0" w:type="dxa"/>
            </w:tcMar>
            <w:tcW w:w="926" w:type="dxa"/>
            <w:vAlign w:val="center"/>
            <w:textDirection w:val="lrTb"/>
            <w:noWrap w:val="false"/>
          </w:tcPr>
          <w:p>
            <w:pPr>
              <w:jc w:val="center"/>
              <w:widowControl/>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12</w:t>
            </w:r>
            <w:r/>
          </w:p>
        </w:tc>
      </w:tr>
      <w:tr>
        <w:trPr>
          <w:jc w:val="center"/>
          <w:trHeight w:val="284"/>
        </w:trPr>
        <w:tc>
          <w:tcPr>
            <w:tcMar>
              <w:left w:w="108" w:type="dxa"/>
              <w:top w:w="0" w:type="dxa"/>
              <w:right w:w="108" w:type="dxa"/>
              <w:bottom w:w="0" w:type="dxa"/>
            </w:tcMar>
            <w:tcW w:w="890" w:type="dxa"/>
            <w:vAlign w:val="center"/>
            <w:vMerge w:val="continue"/>
            <w:textDirection w:val="lrTb"/>
            <w:noWrap w:val="false"/>
          </w:tcPr>
          <w:p>
            <w:pPr>
              <w:jc w:val="center"/>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r>
            <w:r/>
          </w:p>
        </w:tc>
        <w:tc>
          <w:tcPr>
            <w:tcMar>
              <w:left w:w="108" w:type="dxa"/>
              <w:top w:w="0" w:type="dxa"/>
              <w:right w:w="108" w:type="dxa"/>
              <w:bottom w:w="0" w:type="dxa"/>
            </w:tcMar>
            <w:tcW w:w="1360" w:type="dxa"/>
            <w:vAlign w:val="center"/>
            <w:vMerge w:val="continue"/>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r>
            <w:r/>
          </w:p>
        </w:tc>
        <w:tc>
          <w:tcPr>
            <w:tcMar>
              <w:left w:w="108" w:type="dxa"/>
              <w:top w:w="0" w:type="dxa"/>
              <w:right w:w="108" w:type="dxa"/>
              <w:bottom w:w="0" w:type="dxa"/>
            </w:tcMar>
            <w:tcW w:w="6788" w:type="dxa"/>
            <w:vAlign w:val="center"/>
            <w:textDirection w:val="lrTb"/>
            <w:noWrap w:val="false"/>
          </w:tcPr>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根据</w:t>
            </w:r>
            <w:r>
              <w:rPr>
                <w:rFonts w:hint="eastAsia" w:ascii="宋体" w:hAnsi="宋体" w:cs="Times New Roman"/>
                <w:color w:val="auto"/>
                <w:sz w:val="21"/>
                <w:szCs w:val="21"/>
                <w:highlight w:val="none"/>
                <w:lang w:val="zh-CN" w:eastAsia="zh-CN"/>
              </w:rPr>
              <w:t xml:space="preserve">供应商</w:t>
            </w:r>
            <w:r>
              <w:rPr>
                <w:rFonts w:hint="eastAsia" w:ascii="宋体" w:hAnsi="宋体" w:eastAsia="宋体" w:cs="Times New Roman"/>
                <w:color w:val="auto"/>
                <w:sz w:val="21"/>
                <w:szCs w:val="21"/>
                <w:highlight w:val="none"/>
                <w:lang w:val="zh-CN" w:eastAsia="zh-CN"/>
              </w:rPr>
              <w:t xml:space="preserve">针对本项目拟制的实施方案（主要包括但不限于工作方案，对总体思路、技术路线、重点任务等的理解和表述等方面）进行综合评审。</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实施方案内容全面、完整，切实可行，系统性、科学性、针对性和可操作性强的得12分；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实施方案内容较全面，有一定的可行性，系统性、科学性、针对性和可操作性较强的得9分；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实施方案内容不全面，可行性、科学性和针对性较差的得6分。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实施方案内容差，可行性、科学性和针对性差的得3分。</w:t>
            </w:r>
            <w:r/>
          </w:p>
          <w:p>
            <w:pPr>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未提供的不得分。</w:t>
            </w:r>
            <w:r/>
          </w:p>
        </w:tc>
        <w:tc>
          <w:tcPr>
            <w:tcMar>
              <w:left w:w="108" w:type="dxa"/>
              <w:top w:w="0" w:type="dxa"/>
              <w:right w:w="108" w:type="dxa"/>
              <w:bottom w:w="0" w:type="dxa"/>
            </w:tcMar>
            <w:tcW w:w="926" w:type="dxa"/>
            <w:vAlign w:val="center"/>
            <w:textDirection w:val="lrTb"/>
            <w:noWrap w:val="false"/>
          </w:tcPr>
          <w:p>
            <w:pPr>
              <w:jc w:val="center"/>
              <w:widowControl/>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12</w:t>
            </w:r>
            <w:r/>
          </w:p>
        </w:tc>
      </w:tr>
      <w:tr>
        <w:trPr>
          <w:jc w:val="center"/>
          <w:trHeight w:val="284"/>
        </w:trPr>
        <w:tc>
          <w:tcPr>
            <w:tcMar>
              <w:left w:w="108" w:type="dxa"/>
              <w:top w:w="0" w:type="dxa"/>
              <w:right w:w="108" w:type="dxa"/>
              <w:bottom w:w="0" w:type="dxa"/>
            </w:tcMar>
            <w:tcW w:w="890" w:type="dxa"/>
            <w:vAlign w:val="center"/>
            <w:vMerge w:val="continue"/>
            <w:textDirection w:val="lrTb"/>
            <w:noWrap w:val="false"/>
          </w:tcPr>
          <w:p>
            <w:pPr>
              <w:jc w:val="center"/>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r>
            <w:r/>
          </w:p>
        </w:tc>
        <w:tc>
          <w:tcPr>
            <w:tcMar>
              <w:left w:w="108" w:type="dxa"/>
              <w:top w:w="0" w:type="dxa"/>
              <w:right w:w="108" w:type="dxa"/>
              <w:bottom w:w="0" w:type="dxa"/>
            </w:tcMar>
            <w:tcW w:w="1360" w:type="dxa"/>
            <w:vAlign w:val="center"/>
            <w:vMerge w:val="continue"/>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r>
            <w:r/>
          </w:p>
        </w:tc>
        <w:tc>
          <w:tcPr>
            <w:tcMar>
              <w:left w:w="108" w:type="dxa"/>
              <w:top w:w="0" w:type="dxa"/>
              <w:right w:w="108" w:type="dxa"/>
              <w:bottom w:w="0" w:type="dxa"/>
            </w:tcMar>
            <w:tcW w:w="6788" w:type="dxa"/>
            <w:vAlign w:val="center"/>
            <w:textDirection w:val="lrTb"/>
            <w:noWrap w:val="false"/>
          </w:tcPr>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根据</w:t>
            </w:r>
            <w:r>
              <w:rPr>
                <w:rFonts w:hint="eastAsia" w:ascii="宋体" w:hAnsi="宋体" w:cs="Times New Roman"/>
                <w:color w:val="auto"/>
                <w:sz w:val="21"/>
                <w:szCs w:val="21"/>
                <w:highlight w:val="none"/>
                <w:lang w:val="zh-CN" w:eastAsia="zh-CN"/>
              </w:rPr>
              <w:t xml:space="preserve">供应商</w:t>
            </w:r>
            <w:r>
              <w:rPr>
                <w:rFonts w:hint="eastAsia" w:ascii="宋体" w:hAnsi="宋体" w:eastAsia="宋体" w:cs="Times New Roman"/>
                <w:color w:val="auto"/>
                <w:sz w:val="21"/>
                <w:szCs w:val="21"/>
                <w:highlight w:val="none"/>
                <w:lang w:val="zh-CN" w:eastAsia="zh-CN"/>
              </w:rPr>
              <w:t xml:space="preserve">针对本项目的重点和难点分析并提出针对性的问题及应对措施、成果形式、质量保证措施等方面等进行综合评审。</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对本项目的重点难点问题以及解决思路分析非常全面，应对措施和质量保证措施可操作性强，完全符合国家相关政策与技术规程的得</w:t>
            </w:r>
            <w:r>
              <w:rPr>
                <w:rFonts w:hint="eastAsia" w:ascii="宋体" w:hAnsi="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val="zh-CN" w:eastAsia="zh-CN"/>
              </w:rPr>
              <w:t xml:space="preserve">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对本项目的重点难点问题以及解决思路分析较为全面，应对措施和质量保证措施具有一定的可操作性，基本符合国家相关政策法规及技术规程的得7分；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对本项目的重点难点问题以及解决思路的分析不够全面，应对措施和质量保证措施可操作性较差的得4分。</w:t>
            </w:r>
            <w:r/>
          </w:p>
          <w:p>
            <w:pPr>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未提供的不得分。</w:t>
            </w:r>
            <w:r/>
          </w:p>
        </w:tc>
        <w:tc>
          <w:tcPr>
            <w:tcMar>
              <w:left w:w="108" w:type="dxa"/>
              <w:top w:w="0" w:type="dxa"/>
              <w:right w:w="108" w:type="dxa"/>
              <w:bottom w:w="0" w:type="dxa"/>
            </w:tcMar>
            <w:tcW w:w="926" w:type="dxa"/>
            <w:vAlign w:val="center"/>
            <w:textDirection w:val="lrTb"/>
            <w:noWrap w:val="false"/>
          </w:tcPr>
          <w:p>
            <w:pPr>
              <w:jc w:val="center"/>
              <w:widowControl/>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10</w:t>
            </w:r>
            <w:r/>
          </w:p>
        </w:tc>
      </w:tr>
      <w:tr>
        <w:trPr>
          <w:jc w:val="center"/>
          <w:trHeight w:val="90"/>
        </w:trPr>
        <w:tc>
          <w:tcPr>
            <w:tcMar>
              <w:left w:w="108" w:type="dxa"/>
              <w:top w:w="0" w:type="dxa"/>
              <w:right w:w="108" w:type="dxa"/>
              <w:bottom w:w="0" w:type="dxa"/>
            </w:tcMar>
            <w:tcW w:w="890" w:type="dxa"/>
            <w:vAlign w:val="center"/>
            <w:vMerge w:val="continue"/>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r>
            <w:r/>
          </w:p>
        </w:tc>
        <w:tc>
          <w:tcPr>
            <w:tcMar>
              <w:left w:w="108" w:type="dxa"/>
              <w:top w:w="0" w:type="dxa"/>
              <w:right w:w="108" w:type="dxa"/>
              <w:bottom w:w="0" w:type="dxa"/>
            </w:tcMar>
            <w:tcW w:w="1360" w:type="dxa"/>
            <w:vAlign w:val="center"/>
            <w:vMerge w:val="continue"/>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r>
            <w:r/>
          </w:p>
        </w:tc>
        <w:tc>
          <w:tcPr>
            <w:tcMar>
              <w:left w:w="108" w:type="dxa"/>
              <w:top w:w="0" w:type="dxa"/>
              <w:right w:w="108" w:type="dxa"/>
              <w:bottom w:w="0" w:type="dxa"/>
            </w:tcMar>
            <w:tcW w:w="6788" w:type="dxa"/>
            <w:vAlign w:val="center"/>
            <w:textDirection w:val="lrTb"/>
            <w:noWrap w:val="false"/>
          </w:tcPr>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根据</w:t>
            </w:r>
            <w:r>
              <w:rPr>
                <w:rFonts w:hint="eastAsia" w:ascii="宋体" w:hAnsi="宋体" w:cs="Times New Roman"/>
                <w:color w:val="auto"/>
                <w:sz w:val="21"/>
                <w:szCs w:val="21"/>
                <w:highlight w:val="none"/>
                <w:lang w:val="zh-CN" w:eastAsia="zh-CN"/>
              </w:rPr>
              <w:t xml:space="preserve">供应商</w:t>
            </w:r>
            <w:r>
              <w:rPr>
                <w:rFonts w:hint="eastAsia" w:ascii="宋体" w:hAnsi="宋体" w:eastAsia="宋体" w:cs="Times New Roman"/>
                <w:color w:val="auto"/>
                <w:sz w:val="21"/>
                <w:szCs w:val="21"/>
                <w:highlight w:val="none"/>
                <w:lang w:val="zh-CN" w:eastAsia="zh-CN"/>
              </w:rPr>
              <w:t xml:space="preserve">提供的工作计划进度安排（包括但不限于：总体计划进度，各时间节点的划分等）进行综合评审。</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工作计划、进度安排科学、合理，可操作性强，完全满足本项目采购需求计划节点、在规定的期限内能圆满完成项目任务的得10分；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工作计划、进度安排较为科学合理，具有一定的可操作性，按时完成任务可靠程度较高的得7分；</w:t>
            </w:r>
            <w:r/>
          </w:p>
          <w:p>
            <w:pPr>
              <w:widowControl/>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工作计划、进度安排不够科学合理，可操作性较差，按时完成任务的可靠程度较差的得4分。</w:t>
            </w:r>
            <w:r/>
          </w:p>
          <w:p>
            <w:pPr>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未提供的不得分。</w:t>
            </w:r>
            <w:r/>
          </w:p>
        </w:tc>
        <w:tc>
          <w:tcPr>
            <w:tcMar>
              <w:left w:w="108" w:type="dxa"/>
              <w:top w:w="0" w:type="dxa"/>
              <w:right w:w="108" w:type="dxa"/>
              <w:bottom w:w="0" w:type="dxa"/>
            </w:tcMar>
            <w:tcW w:w="926" w:type="dxa"/>
            <w:vAlign w:val="center"/>
            <w:textDirection w:val="lrTb"/>
            <w:noWrap w:val="false"/>
          </w:tcPr>
          <w:p>
            <w:pPr>
              <w:jc w:val="center"/>
              <w:widowControl/>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10</w:t>
            </w:r>
            <w:r/>
          </w:p>
        </w:tc>
      </w:tr>
      <w:tr>
        <w:trPr>
          <w:jc w:val="center"/>
          <w:trHeight w:val="90"/>
        </w:trPr>
        <w:tc>
          <w:tcPr>
            <w:tcMar>
              <w:left w:w="108" w:type="dxa"/>
              <w:top w:w="0" w:type="dxa"/>
              <w:right w:w="108" w:type="dxa"/>
              <w:bottom w:w="0" w:type="dxa"/>
            </w:tcMar>
            <w:tcW w:w="890" w:type="dxa"/>
            <w:vAlign w:val="center"/>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3</w:t>
            </w:r>
            <w:r/>
          </w:p>
        </w:tc>
        <w:tc>
          <w:tcPr>
            <w:tcMar>
              <w:left w:w="108" w:type="dxa"/>
              <w:top w:w="0" w:type="dxa"/>
              <w:right w:w="108" w:type="dxa"/>
              <w:bottom w:w="0" w:type="dxa"/>
            </w:tcMar>
            <w:tcW w:w="1360" w:type="dxa"/>
            <w:vAlign w:val="center"/>
            <w:textDirection w:val="lrTb"/>
            <w:noWrap w:val="false"/>
          </w:tcPr>
          <w:p>
            <w:pPr>
              <w:jc w:val="center"/>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拟投入本项目人员情况</w:t>
            </w:r>
            <w:r/>
          </w:p>
        </w:tc>
        <w:tc>
          <w:tcPr>
            <w:tcMar>
              <w:left w:w="108" w:type="dxa"/>
              <w:top w:w="0" w:type="dxa"/>
              <w:right w:w="108" w:type="dxa"/>
              <w:bottom w:w="0" w:type="dxa"/>
            </w:tcMar>
            <w:tcW w:w="6788" w:type="dxa"/>
            <w:vAlign w:val="center"/>
            <w:textDirection w:val="lrTb"/>
            <w:noWrap w:val="false"/>
          </w:tcPr>
          <w:p>
            <w:pPr>
              <w:jc w:val="left"/>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投入</w:t>
            </w:r>
            <w:r>
              <w:rPr>
                <w:rFonts w:ascii="宋体" w:hAnsi="宋体" w:eastAsia="宋体" w:cs="Times New Roman"/>
                <w:color w:val="auto"/>
                <w:sz w:val="21"/>
                <w:szCs w:val="21"/>
                <w:highlight w:val="none"/>
                <w:lang w:val="zh-CN" w:eastAsia="zh-CN"/>
              </w:rPr>
              <w:t xml:space="preserve">人员配置情况</w:t>
            </w:r>
            <w:r>
              <w:rPr>
                <w:rFonts w:hint="eastAsia" w:ascii="宋体" w:hAnsi="宋体" w:eastAsia="宋体" w:cs="Times New Roman"/>
                <w:color w:val="auto"/>
                <w:sz w:val="21"/>
                <w:szCs w:val="21"/>
                <w:highlight w:val="none"/>
                <w:lang w:val="zh-CN" w:eastAsia="zh-CN"/>
              </w:rPr>
              <w:t xml:space="preserve">（项目负责人除外）</w:t>
            </w:r>
            <w:r>
              <w:rPr>
                <w:rFonts w:ascii="宋体" w:hAnsi="宋体" w:eastAsia="宋体" w:cs="Times New Roman"/>
                <w:color w:val="auto"/>
                <w:sz w:val="21"/>
                <w:szCs w:val="21"/>
                <w:highlight w:val="none"/>
                <w:lang w:val="zh-CN" w:eastAsia="zh-CN"/>
              </w:rPr>
              <w:t xml:space="preserve">，团队构成人员</w:t>
            </w:r>
            <w:r>
              <w:rPr>
                <w:rFonts w:hint="eastAsia" w:ascii="宋体" w:hAnsi="宋体" w:eastAsia="宋体" w:cs="Times New Roman"/>
                <w:color w:val="auto"/>
                <w:sz w:val="21"/>
                <w:szCs w:val="21"/>
                <w:highlight w:val="none"/>
                <w:lang w:val="zh-CN" w:eastAsia="zh-CN"/>
              </w:rPr>
              <w:t xml:space="preserve">包含：</w:t>
            </w:r>
            <w:r/>
          </w:p>
          <w:p>
            <w:pPr>
              <w:jc w:val="left"/>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1、每提供</w:t>
            </w:r>
            <w:r>
              <w:rPr>
                <w:rFonts w:ascii="宋体" w:hAnsi="宋体" w:eastAsia="宋体" w:cs="Times New Roman"/>
                <w:color w:val="auto"/>
                <w:sz w:val="21"/>
                <w:szCs w:val="21"/>
                <w:highlight w:val="none"/>
                <w:lang w:val="zh-CN" w:eastAsia="zh-CN"/>
              </w:rPr>
              <w:t xml:space="preserve">1名</w:t>
            </w:r>
            <w:r>
              <w:rPr>
                <w:rFonts w:hint="eastAsia" w:ascii="宋体" w:hAnsi="宋体" w:eastAsia="宋体" w:cs="Times New Roman"/>
                <w:color w:val="auto"/>
                <w:sz w:val="21"/>
                <w:szCs w:val="21"/>
                <w:highlight w:val="none"/>
                <w:lang w:val="zh-CN" w:eastAsia="zh-CN"/>
              </w:rPr>
              <w:t xml:space="preserve">一级注册建筑师得</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分，最高得</w:t>
            </w:r>
            <w:r>
              <w:rPr>
                <w:rFonts w:hint="eastAsia" w:ascii="宋体" w:hAnsi="宋体" w:eastAsia="宋体" w:cs="Times New Roman"/>
                <w:color w:val="auto"/>
                <w:sz w:val="21"/>
                <w:szCs w:val="21"/>
                <w:highlight w:val="none"/>
                <w:lang w:val="en-US" w:eastAsia="zh-CN"/>
              </w:rPr>
              <w:t xml:space="preserve">12</w:t>
            </w:r>
            <w:r>
              <w:rPr>
                <w:rFonts w:hint="eastAsia" w:ascii="宋体" w:hAnsi="宋体" w:eastAsia="宋体" w:cs="Times New Roman"/>
                <w:color w:val="auto"/>
                <w:sz w:val="21"/>
                <w:szCs w:val="21"/>
                <w:highlight w:val="none"/>
                <w:lang w:val="zh-CN" w:eastAsia="zh-CN"/>
              </w:rPr>
              <w:t xml:space="preserve">分；</w:t>
            </w:r>
            <w:r/>
          </w:p>
          <w:p>
            <w:pPr>
              <w:jc w:val="left"/>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2、每提供</w:t>
            </w:r>
            <w:r>
              <w:rPr>
                <w:rFonts w:ascii="宋体" w:hAnsi="宋体" w:eastAsia="宋体" w:cs="Times New Roman"/>
                <w:color w:val="auto"/>
                <w:sz w:val="21"/>
                <w:szCs w:val="21"/>
                <w:highlight w:val="none"/>
                <w:lang w:val="zh-CN" w:eastAsia="zh-CN"/>
              </w:rPr>
              <w:t xml:space="preserve">1名</w:t>
            </w:r>
            <w:r>
              <w:rPr>
                <w:rFonts w:hint="eastAsia" w:ascii="宋体" w:hAnsi="宋体" w:eastAsia="宋体" w:cs="Times New Roman"/>
                <w:color w:val="auto"/>
                <w:sz w:val="21"/>
                <w:szCs w:val="21"/>
                <w:highlight w:val="none"/>
                <w:lang w:val="zh-CN" w:eastAsia="zh-CN"/>
              </w:rPr>
              <w:t xml:space="preserve">注册公用设备工程师（给水排水）得3分，最高得6分；</w:t>
            </w:r>
            <w:r/>
          </w:p>
          <w:p>
            <w:pPr>
              <w:jc w:val="left"/>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3、每提供</w:t>
            </w:r>
            <w:r>
              <w:rPr>
                <w:rFonts w:ascii="宋体" w:hAnsi="宋体" w:eastAsia="宋体" w:cs="Times New Roman"/>
                <w:color w:val="auto"/>
                <w:sz w:val="21"/>
                <w:szCs w:val="21"/>
                <w:highlight w:val="none"/>
                <w:lang w:val="zh-CN" w:eastAsia="zh-CN"/>
              </w:rPr>
              <w:t xml:space="preserve">1名</w:t>
            </w:r>
            <w:r>
              <w:rPr>
                <w:rFonts w:hint="eastAsia" w:ascii="宋体" w:hAnsi="宋体" w:eastAsia="宋体" w:cs="Times New Roman"/>
                <w:color w:val="auto"/>
                <w:sz w:val="21"/>
                <w:szCs w:val="21"/>
                <w:highlight w:val="none"/>
                <w:lang w:val="zh-CN" w:eastAsia="zh-CN"/>
              </w:rPr>
              <w:t xml:space="preserve">一级注册电气工程师得</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分，最高得</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分；</w:t>
            </w:r>
            <w:r/>
          </w:p>
          <w:p>
            <w:pPr>
              <w:jc w:val="left"/>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4、每提供</w:t>
            </w:r>
            <w:r>
              <w:rPr>
                <w:rFonts w:ascii="宋体" w:hAnsi="宋体" w:eastAsia="宋体" w:cs="Times New Roman"/>
                <w:color w:val="auto"/>
                <w:sz w:val="21"/>
                <w:szCs w:val="21"/>
                <w:highlight w:val="none"/>
                <w:lang w:val="zh-CN" w:eastAsia="zh-CN"/>
              </w:rPr>
              <w:t xml:space="preserve">1名</w:t>
            </w:r>
            <w:r>
              <w:rPr>
                <w:rFonts w:hint="eastAsia" w:ascii="宋体" w:hAnsi="宋体" w:eastAsia="宋体" w:cs="Times New Roman"/>
                <w:color w:val="auto"/>
                <w:sz w:val="21"/>
                <w:szCs w:val="21"/>
                <w:highlight w:val="none"/>
                <w:lang w:val="zh-CN" w:eastAsia="zh-CN"/>
              </w:rPr>
              <w:t xml:space="preserve">注册公用设备工程师（暖通空调）得2分，最高得得4分；</w:t>
            </w:r>
            <w:r/>
          </w:p>
          <w:p>
            <w:pPr>
              <w:numPr>
                <w:ilvl w:val="0"/>
                <w:numId w:val="10"/>
              </w:numPr>
              <w:ind w:left="360" w:hanging="360"/>
              <w:jc w:val="left"/>
              <w:widowControl/>
              <w:rPr>
                <w:rFonts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每提供</w:t>
            </w:r>
            <w:r>
              <w:rPr>
                <w:rFonts w:ascii="宋体" w:hAnsi="宋体" w:eastAsia="宋体" w:cs="Times New Roman"/>
                <w:color w:val="auto"/>
                <w:sz w:val="21"/>
                <w:szCs w:val="21"/>
                <w:highlight w:val="none"/>
                <w:lang w:val="zh-CN" w:eastAsia="zh-CN" w:bidi="ar-SA"/>
              </w:rPr>
              <w:t xml:space="preserve">1名</w:t>
            </w:r>
            <w:r>
              <w:rPr>
                <w:rFonts w:hint="eastAsia" w:ascii="宋体" w:hAnsi="宋体" w:eastAsia="宋体" w:cs="Times New Roman"/>
                <w:color w:val="auto"/>
                <w:sz w:val="21"/>
                <w:szCs w:val="21"/>
                <w:highlight w:val="none"/>
                <w:lang w:val="zh-CN" w:eastAsia="zh-CN" w:bidi="ar-SA"/>
              </w:rPr>
              <w:t xml:space="preserve">一级注册结构工程师得2分，最高得4分。</w:t>
            </w:r>
            <w:r/>
          </w:p>
        </w:tc>
        <w:tc>
          <w:tcPr>
            <w:tcMar>
              <w:left w:w="108" w:type="dxa"/>
              <w:top w:w="0" w:type="dxa"/>
              <w:right w:w="108" w:type="dxa"/>
              <w:bottom w:w="0" w:type="dxa"/>
            </w:tcMar>
            <w:tcW w:w="926" w:type="dxa"/>
            <w:vAlign w:val="center"/>
            <w:textDirection w:val="lrTb"/>
            <w:noWrap w:val="false"/>
          </w:tcPr>
          <w:p>
            <w:pPr>
              <w:jc w:val="center"/>
              <w:widowControl/>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32</w:t>
            </w:r>
            <w:r/>
          </w:p>
        </w:tc>
      </w:tr>
      <w:tr>
        <w:trPr>
          <w:jc w:val="center"/>
          <w:trHeight w:val="951"/>
        </w:trPr>
        <w:tc>
          <w:tcPr>
            <w:tcMar>
              <w:left w:w="108" w:type="dxa"/>
              <w:top w:w="0" w:type="dxa"/>
              <w:right w:w="108" w:type="dxa"/>
              <w:bottom w:w="0" w:type="dxa"/>
            </w:tcMar>
            <w:tcW w:w="890" w:type="dxa"/>
            <w:vAlign w:val="center"/>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4</w:t>
            </w:r>
            <w:r/>
          </w:p>
        </w:tc>
        <w:tc>
          <w:tcPr>
            <w:tcMar>
              <w:left w:w="108" w:type="dxa"/>
              <w:top w:w="0" w:type="dxa"/>
              <w:right w:w="108" w:type="dxa"/>
              <w:bottom w:w="0" w:type="dxa"/>
            </w:tcMar>
            <w:tcW w:w="1360" w:type="dxa"/>
            <w:vAlign w:val="center"/>
            <w:textDirection w:val="lrTb"/>
            <w:noWrap w:val="false"/>
          </w:tcPr>
          <w:p>
            <w:pPr>
              <w:jc w:val="center"/>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业绩</w:t>
            </w:r>
            <w:r/>
          </w:p>
        </w:tc>
        <w:tc>
          <w:tcPr>
            <w:tcMar>
              <w:left w:w="108" w:type="dxa"/>
              <w:top w:w="0" w:type="dxa"/>
              <w:right w:w="108" w:type="dxa"/>
              <w:bottom w:w="0" w:type="dxa"/>
            </w:tcMar>
            <w:tcW w:w="6788" w:type="dxa"/>
            <w:vAlign w:val="center"/>
            <w:textDirection w:val="lrTb"/>
            <w:noWrap w:val="false"/>
          </w:tcPr>
          <w:p>
            <w:pPr>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供应商自202</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年</w:t>
            </w:r>
            <w:r>
              <w:rPr>
                <w:rFonts w:ascii="宋体" w:hAnsi="宋体" w:eastAsia="宋体" w:cs="Times New Roman"/>
                <w:color w:val="auto"/>
                <w:sz w:val="21"/>
                <w:szCs w:val="21"/>
                <w:highlight w:val="none"/>
                <w:lang w:val="zh-CN" w:eastAsia="zh-CN"/>
              </w:rPr>
              <w:t xml:space="preserve">1</w:t>
            </w:r>
            <w:r>
              <w:rPr>
                <w:rFonts w:hint="eastAsia" w:ascii="宋体" w:hAnsi="宋体" w:eastAsia="宋体" w:cs="Times New Roman"/>
                <w:color w:val="auto"/>
                <w:sz w:val="21"/>
                <w:szCs w:val="21"/>
                <w:highlight w:val="none"/>
                <w:lang w:val="zh-CN" w:eastAsia="zh-CN"/>
              </w:rPr>
              <w:t xml:space="preserve">月1日以来（以图纸审查合格书时间为准）具有消防设计文件审查有效业绩，每提供一个得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分（须提供建设工程施工图审查合格书证明文件复印件），最高得</w:t>
            </w:r>
            <w:r>
              <w:rPr>
                <w:rFonts w:hint="eastAsia" w:ascii="宋体" w:hAnsi="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lang w:val="zh-CN" w:eastAsia="zh-CN"/>
              </w:rPr>
              <w:t xml:space="preserve">分。</w:t>
            </w:r>
            <w:r/>
          </w:p>
        </w:tc>
        <w:tc>
          <w:tcPr>
            <w:tcMar>
              <w:left w:w="108" w:type="dxa"/>
              <w:top w:w="0" w:type="dxa"/>
              <w:right w:w="108" w:type="dxa"/>
              <w:bottom w:w="0" w:type="dxa"/>
            </w:tcMar>
            <w:tcW w:w="926" w:type="dxa"/>
            <w:vAlign w:val="center"/>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9</w:t>
            </w:r>
            <w:r/>
          </w:p>
        </w:tc>
      </w:tr>
      <w:tr>
        <w:trPr>
          <w:jc w:val="center"/>
          <w:trHeight w:val="90"/>
        </w:trPr>
        <w:tc>
          <w:tcPr>
            <w:tcMar>
              <w:left w:w="108" w:type="dxa"/>
              <w:top w:w="0" w:type="dxa"/>
              <w:right w:w="108" w:type="dxa"/>
              <w:bottom w:w="0" w:type="dxa"/>
            </w:tcMar>
            <w:tcW w:w="890" w:type="dxa"/>
            <w:vAlign w:val="center"/>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5</w:t>
            </w:r>
            <w:r/>
          </w:p>
        </w:tc>
        <w:tc>
          <w:tcPr>
            <w:tcMar>
              <w:left w:w="108" w:type="dxa"/>
              <w:top w:w="0" w:type="dxa"/>
              <w:right w:w="108" w:type="dxa"/>
              <w:bottom w:w="0" w:type="dxa"/>
            </w:tcMar>
            <w:tcW w:w="1360" w:type="dxa"/>
            <w:vAlign w:val="center"/>
            <w:textDirection w:val="lrTb"/>
            <w:noWrap w:val="false"/>
          </w:tcPr>
          <w:p>
            <w:pPr>
              <w:jc w:val="center"/>
              <w:rPr>
                <w:rFonts w:ascii="宋体" w:hAnsi="宋体" w:eastAsia="宋体" w:cs="Times New Roman"/>
                <w:b/>
                <w:color w:val="auto"/>
                <w:sz w:val="21"/>
                <w:szCs w:val="21"/>
                <w:highlight w:val="none"/>
                <w:lang w:val="en-US" w:eastAsia="zh-CN"/>
              </w:rPr>
            </w:pPr>
            <w:r>
              <w:rPr>
                <w:rFonts w:ascii="宋体" w:hAnsi="宋体" w:eastAsia="宋体" w:cs="Times New Roman"/>
                <w:b/>
                <w:color w:val="auto"/>
                <w:sz w:val="21"/>
                <w:szCs w:val="21"/>
                <w:highlight w:val="none"/>
                <w:lang w:val="en-US" w:eastAsia="zh-CN"/>
              </w:rPr>
              <w:t xml:space="preserve">服务承诺</w:t>
            </w:r>
            <w:r/>
          </w:p>
        </w:tc>
        <w:tc>
          <w:tcPr>
            <w:tcMar>
              <w:left w:w="108" w:type="dxa"/>
              <w:top w:w="0" w:type="dxa"/>
              <w:right w:w="108" w:type="dxa"/>
              <w:bottom w:w="0" w:type="dxa"/>
            </w:tcMar>
            <w:tcW w:w="6788" w:type="dxa"/>
            <w:vAlign w:val="center"/>
            <w:textDirection w:val="lrTb"/>
            <w:noWrap w:val="false"/>
          </w:tcPr>
          <w:p>
            <w:pPr>
              <w:widowControl/>
              <w:rPr>
                <w:rFonts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供应商</w:t>
            </w:r>
            <w:r>
              <w:rPr>
                <w:rFonts w:ascii="宋体" w:hAnsi="宋体" w:eastAsia="宋体" w:cs="Times New Roman"/>
                <w:color w:val="auto"/>
                <w:sz w:val="21"/>
                <w:szCs w:val="21"/>
                <w:highlight w:val="none"/>
                <w:lang w:val="zh-CN" w:eastAsia="zh-CN"/>
              </w:rPr>
              <w:t xml:space="preserve">承诺</w:t>
            </w:r>
            <w:r>
              <w:rPr>
                <w:rFonts w:hint="eastAsia" w:ascii="宋体" w:hAnsi="宋体" w:eastAsia="宋体" w:cs="Times New Roman"/>
                <w:color w:val="auto"/>
                <w:sz w:val="21"/>
                <w:szCs w:val="21"/>
                <w:highlight w:val="none"/>
                <w:lang w:val="zh-CN" w:eastAsia="zh-CN"/>
              </w:rPr>
              <w:t xml:space="preserve">拟投入</w:t>
            </w:r>
            <w:r>
              <w:rPr>
                <w:rFonts w:ascii="宋体" w:hAnsi="宋体" w:eastAsia="宋体" w:cs="Times New Roman"/>
                <w:color w:val="auto"/>
                <w:sz w:val="21"/>
                <w:szCs w:val="21"/>
                <w:highlight w:val="none"/>
                <w:lang w:val="zh-CN" w:eastAsia="zh-CN"/>
              </w:rPr>
              <w:t xml:space="preserve">项目负责人</w:t>
            </w:r>
            <w:r>
              <w:rPr>
                <w:rFonts w:hint="eastAsia" w:ascii="宋体" w:hAnsi="宋体" w:eastAsia="宋体" w:cs="Times New Roman"/>
                <w:color w:val="auto"/>
                <w:sz w:val="21"/>
                <w:szCs w:val="21"/>
                <w:highlight w:val="none"/>
                <w:lang w:val="zh-CN" w:eastAsia="zh-CN"/>
              </w:rPr>
              <w:t xml:space="preserve">及其他审查人员须</w:t>
            </w:r>
            <w:r>
              <w:rPr>
                <w:rFonts w:ascii="宋体" w:hAnsi="宋体" w:eastAsia="宋体" w:cs="Times New Roman"/>
                <w:color w:val="auto"/>
                <w:sz w:val="21"/>
                <w:szCs w:val="21"/>
                <w:highlight w:val="none"/>
                <w:lang w:val="zh-CN" w:eastAsia="zh-CN"/>
              </w:rPr>
              <w:t xml:space="preserve">全程负责</w:t>
            </w:r>
            <w:r>
              <w:rPr>
                <w:rFonts w:hint="eastAsia" w:ascii="宋体" w:hAnsi="宋体" w:eastAsia="宋体" w:cs="Times New Roman"/>
                <w:color w:val="auto"/>
                <w:sz w:val="21"/>
                <w:szCs w:val="21"/>
                <w:highlight w:val="none"/>
                <w:lang w:val="zh-CN" w:eastAsia="zh-CN"/>
              </w:rPr>
              <w:t xml:space="preserve">江宁区建设工程消防设计文件评审，</w:t>
            </w:r>
            <w:r>
              <w:rPr>
                <w:rFonts w:hint="eastAsia" w:ascii="宋体" w:hAnsi="宋体" w:eastAsia="宋体" w:cs="宋体"/>
                <w:color w:val="auto"/>
                <w:sz w:val="21"/>
                <w:szCs w:val="21"/>
                <w:highlight w:val="none"/>
                <w:lang w:val="en-US" w:eastAsia="zh-CN"/>
              </w:rPr>
              <w:t xml:space="preserve">并提供驻场服务（每专业至少保证1名专职人员），为审查项目建设单位和设计单位进行现场释疑服务，提供承诺函（加盖公章）</w:t>
            </w:r>
            <w:r>
              <w:rPr>
                <w:rFonts w:hint="eastAsia" w:ascii="宋体" w:hAnsi="宋体" w:eastAsia="宋体" w:cs="Times New Roman"/>
                <w:color w:val="auto"/>
                <w:sz w:val="21"/>
                <w:szCs w:val="21"/>
                <w:highlight w:val="none"/>
                <w:lang w:val="zh-CN" w:eastAsia="zh-CN"/>
              </w:rPr>
              <w:t xml:space="preserve">的得5分，没有不得分。</w:t>
            </w:r>
            <w:r/>
          </w:p>
        </w:tc>
        <w:tc>
          <w:tcPr>
            <w:tcMar>
              <w:left w:w="108" w:type="dxa"/>
              <w:top w:w="0" w:type="dxa"/>
              <w:right w:w="108" w:type="dxa"/>
              <w:bottom w:w="0" w:type="dxa"/>
            </w:tcMar>
            <w:tcW w:w="926" w:type="dxa"/>
            <w:vAlign w:val="center"/>
            <w:textDirection w:val="lrTb"/>
            <w:noWrap w:val="false"/>
          </w:tcPr>
          <w:p>
            <w:pPr>
              <w:jc w:val="center"/>
              <w:widowControl/>
              <w:rPr>
                <w:rFonts w:ascii="宋体" w:hAnsi="宋体" w:eastAsia="宋体" w:cs="Times New Roman"/>
                <w:b/>
                <w:bCs/>
                <w:color w:val="auto"/>
                <w:sz w:val="21"/>
                <w:szCs w:val="21"/>
                <w:highlight w:val="none"/>
                <w:lang w:val="en-US" w:eastAsia="zh-CN"/>
              </w:rPr>
            </w:pPr>
            <w:r>
              <w:rPr>
                <w:rFonts w:ascii="宋体" w:hAnsi="宋体" w:eastAsia="宋体" w:cs="Times New Roman"/>
                <w:b/>
                <w:bCs/>
                <w:color w:val="auto"/>
                <w:sz w:val="21"/>
                <w:szCs w:val="21"/>
                <w:highlight w:val="none"/>
                <w:lang w:val="en-US" w:eastAsia="zh-CN"/>
              </w:rPr>
              <w:t xml:space="preserve">5</w:t>
            </w:r>
            <w:r/>
          </w:p>
        </w:tc>
      </w:tr>
    </w:tbl>
    <w:p>
      <w:pPr>
        <w:numPr>
          <w:ilvl w:val="0"/>
          <w:numId w:val="0"/>
        </w:num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w:t>
      </w:r>
      <w:bookmarkStart w:id="136" w:name="_Toc514054481"/>
      <w:r/>
      <w:r/>
    </w:p>
    <w:p>
      <w:pPr>
        <w:numPr>
          <w:ilvl w:val="0"/>
          <w:numId w:val="0"/>
        </w:numPr>
        <w:ind w:firstLine="7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left="719" w:right="-10" w:hanging="240"/>
        <w:spacing w:line="360" w:lineRule="auto"/>
        <w:rPr>
          <w:rFonts w:ascii="宋体" w:hAnsi="宋体"/>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both"/>
        <w:rPr>
          <w:rStyle w:val="852"/>
          <w:rFonts w:hint="eastAsia"/>
          <w:b w:val="0"/>
          <w:bCs w:val="0"/>
          <w:color w:val="auto"/>
          <w:highlight w:val="none"/>
        </w:rPr>
        <w:outlineLvl w:val="0"/>
      </w:pPr>
      <w:r>
        <w:rPr>
          <w:rFonts w:hint="eastAsia"/>
          <w:b w:val="0"/>
          <w:bCs w:val="0"/>
          <w:color w:val="auto"/>
          <w:highlight w:val="none"/>
        </w:rPr>
      </w:r>
      <w:r/>
    </w:p>
    <w:p>
      <w:pPr>
        <w:jc w:val="center"/>
        <w:rPr>
          <w:rStyle w:val="852"/>
          <w:rFonts w:hint="eastAsia"/>
          <w:b w:val="0"/>
          <w:bCs w:val="0"/>
          <w:color w:val="auto"/>
          <w:highlight w:val="none"/>
        </w:rPr>
        <w:outlineLvl w:val="0"/>
      </w:pPr>
      <w:r>
        <w:rPr>
          <w:rFonts w:hint="eastAsia"/>
          <w:b w:val="0"/>
          <w:bCs w:val="0"/>
          <w:color w:val="auto"/>
          <w:highlight w:val="none"/>
        </w:rPr>
      </w:r>
      <w:r/>
    </w:p>
    <w:p>
      <w:pPr>
        <w:jc w:val="both"/>
        <w:rPr>
          <w:rStyle w:val="852"/>
          <w:rFonts w:hint="eastAsia"/>
          <w:b w:val="0"/>
          <w:bCs w:val="0"/>
          <w:color w:val="auto"/>
          <w:highlight w:val="none"/>
        </w:rPr>
        <w:outlineLvl w:val="0"/>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rPr>
          <w:rStyle w:val="852"/>
          <w:rFonts w:hint="eastAsia"/>
          <w:b w:val="0"/>
          <w:bCs w:val="0"/>
          <w:color w:val="auto"/>
          <w:highlight w:val="none"/>
        </w:rPr>
      </w:pPr>
      <w:r>
        <w:rPr>
          <w:rFonts w:hint="eastAsia"/>
          <w:b w:val="0"/>
          <w:bCs w:val="0"/>
          <w:color w:val="auto"/>
          <w:highlight w:val="none"/>
        </w:rPr>
      </w:r>
      <w:r/>
    </w:p>
    <w:p>
      <w:pPr>
        <w:pStyle w:val="777"/>
        <w:ind w:left="0" w:firstLine="0"/>
        <w:rPr>
          <w:rStyle w:val="852"/>
          <w:rFonts w:hint="eastAsia"/>
          <w:b w:val="0"/>
          <w:bCs w:val="0"/>
          <w:color w:val="auto"/>
          <w:highlight w:val="none"/>
        </w:rPr>
      </w:pPr>
      <w:r>
        <w:rPr>
          <w:rFonts w:hint="eastAsia"/>
          <w:b w:val="0"/>
          <w:bCs w:val="0"/>
          <w:color w:val="auto"/>
          <w:highlight w:val="none"/>
        </w:rPr>
      </w:r>
      <w:r/>
    </w:p>
    <w:p>
      <w:pPr>
        <w:pStyle w:val="734"/>
        <w:numPr>
          <w:ilvl w:val="0"/>
          <w:numId w:val="0"/>
        </w:numPr>
        <w:jc w:val="center"/>
        <w:rPr>
          <w:rFonts w:hint="eastAsia" w:ascii="宋体" w:hAnsi="宋体" w:eastAsia="Arial" w:cs="宋体"/>
          <w:b/>
          <w:color w:val="auto"/>
          <w:sz w:val="44"/>
          <w:szCs w:val="44"/>
          <w:highlight w:val="none"/>
          <w:lang w:val="en-US" w:eastAsia="zh-CN" w:bidi="ar-SA"/>
        </w:rPr>
        <w:outlineLvl w:val="0"/>
      </w:pPr>
      <w:r/>
      <w:bookmarkStart w:id="137" w:name="_Toc23169"/>
      <w:r/>
      <w:bookmarkStart w:id="138" w:name="_Toc8891"/>
      <w:r>
        <w:rPr>
          <w:rFonts w:hint="eastAsia" w:ascii="宋体" w:hAnsi="宋体" w:eastAsia="Arial" w:cs="宋体"/>
          <w:b/>
          <w:color w:val="auto"/>
          <w:sz w:val="44"/>
          <w:szCs w:val="44"/>
          <w:highlight w:val="none"/>
          <w:lang w:val="en-US" w:eastAsia="zh-CN" w:bidi="ar-SA"/>
        </w:rPr>
        <w:t xml:space="preserve">第四部分采购需求</w:t>
      </w:r>
      <w:bookmarkEnd w:id="136"/>
      <w:r/>
      <w:bookmarkEnd w:id="137"/>
      <w:r/>
      <w:bookmarkEnd w:id="138"/>
      <w:r/>
      <w:bookmarkStart w:id="139" w:name="_Toc514054482"/>
      <w:r/>
      <w:r/>
    </w:p>
    <w:p>
      <w:pPr>
        <w:ind w:firstLine="480"/>
        <w:jc w:val="left"/>
        <w:spacing w:line="360" w:lineRule="auto"/>
        <w:rPr>
          <w:rFonts w:hint="eastAsia" w:ascii="宋体" w:hAnsi="宋体" w:eastAsia="宋体" w:cs="宋体"/>
          <w:color w:val="auto"/>
          <w:sz w:val="24"/>
          <w:szCs w:val="21"/>
          <w:highlight w:val="none"/>
        </w:rPr>
      </w:pPr>
      <w:r/>
      <w:bookmarkStart w:id="140" w:name="_Toc311"/>
      <w:r/>
      <w:bookmarkStart w:id="141" w:name="_Toc32119"/>
      <w:r>
        <w:rPr>
          <w:rFonts w:hint="eastAsia" w:ascii="宋体" w:hAnsi="宋体" w:eastAsia="宋体" w:cs="宋体"/>
          <w:color w:val="auto"/>
          <w:sz w:val="24"/>
          <w:szCs w:val="21"/>
          <w:highlight w:val="none"/>
        </w:rPr>
        <w:t xml:space="preserve">一、项目介绍</w:t>
      </w:r>
      <w:r/>
    </w:p>
    <w:p>
      <w:pPr>
        <w:ind w:firstLine="480"/>
        <w:jc w:val="left"/>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  主要内容为：</w:t>
      </w:r>
      <w:r>
        <w:rPr>
          <w:rFonts w:hint="eastAsia" w:ascii="宋体" w:hAnsi="宋体" w:eastAsia="宋体" w:cs="宋体"/>
          <w:color w:val="auto"/>
          <w:sz w:val="24"/>
          <w:szCs w:val="21"/>
          <w:highlight w:val="none"/>
          <w:lang w:val="en-US" w:eastAsia="zh-CN"/>
        </w:rPr>
        <w:t xml:space="preserve">为积极响应国家工程建设项目审批制度改革、进一步深化“放管服”改革、优化营商环境，审查服务根据《中华人民共和国消防法》、住建部令第58号 《建设工程消防设计审查验收管理暂行规定》、住建部令第46号《房屋建筑和市政基础设施工程施工图设计文件审查管理办法》2018年修订版等文件为指导精神，更好的为江宁区建设工程联合审查项目消防技术施工图设计审查提供服务。</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w:t>
      </w:r>
      <w:r>
        <w:rPr>
          <w:rFonts w:hint="eastAsia" w:ascii="宋体" w:hAnsi="宋体" w:eastAsia="宋体" w:cs="宋体"/>
          <w:color w:val="auto"/>
          <w:sz w:val="24"/>
          <w:szCs w:val="21"/>
          <w:highlight w:val="none"/>
          <w:lang w:val="en-US" w:eastAsia="zh-CN"/>
        </w:rPr>
        <w:t xml:space="preserve">服务现状：</w:t>
      </w:r>
      <w:r>
        <w:rPr>
          <w:rFonts w:hint="eastAsia" w:ascii="宋体" w:hAnsi="宋体" w:eastAsia="宋体" w:cs="宋体"/>
          <w:color w:val="auto"/>
          <w:sz w:val="24"/>
          <w:szCs w:val="21"/>
          <w:highlight w:val="none"/>
        </w:rPr>
        <w:t xml:space="preserve">上年度</w:t>
      </w:r>
      <w:r>
        <w:rPr>
          <w:rFonts w:hint="eastAsia" w:ascii="宋体" w:hAnsi="宋体" w:eastAsia="宋体" w:cs="宋体"/>
          <w:color w:val="auto"/>
          <w:sz w:val="24"/>
          <w:szCs w:val="21"/>
          <w:highlight w:val="none"/>
          <w:lang w:val="en-US" w:eastAsia="zh-CN"/>
        </w:rPr>
        <w:t xml:space="preserve">建设工程项目</w:t>
      </w:r>
      <w:r>
        <w:rPr>
          <w:rFonts w:hint="eastAsia" w:ascii="宋体" w:hAnsi="宋体" w:eastAsia="宋体" w:cs="宋体"/>
          <w:color w:val="auto"/>
          <w:sz w:val="24"/>
          <w:szCs w:val="21"/>
          <w:highlight w:val="none"/>
        </w:rPr>
        <w:t xml:space="preserve">审查服务已到期，为确保工作无缝衔接，提升审查质量和效率，</w:t>
      </w:r>
      <w:r>
        <w:rPr>
          <w:rFonts w:hint="eastAsia" w:ascii="宋体" w:hAnsi="宋体" w:eastAsia="宋体" w:cs="宋体"/>
          <w:color w:val="auto"/>
          <w:sz w:val="24"/>
          <w:szCs w:val="21"/>
          <w:highlight w:val="none"/>
          <w:lang w:eastAsia="zh-CN"/>
        </w:rPr>
        <w:t xml:space="preserve">亟须</w:t>
      </w:r>
      <w:r>
        <w:rPr>
          <w:rFonts w:hint="eastAsia" w:ascii="宋体" w:hAnsi="宋体" w:eastAsia="宋体" w:cs="宋体"/>
          <w:color w:val="auto"/>
          <w:sz w:val="24"/>
          <w:szCs w:val="21"/>
          <w:highlight w:val="none"/>
        </w:rPr>
        <w:t xml:space="preserve">采购第三方服务。</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实施周期：202</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年度</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月至202</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年</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月（具体根据采购人要求），</w:t>
      </w:r>
      <w:r>
        <w:rPr>
          <w:rFonts w:hint="eastAsia" w:ascii="宋体" w:hAnsi="宋体" w:eastAsia="宋体" w:cs="宋体"/>
          <w:color w:val="auto"/>
          <w:sz w:val="24"/>
          <w:szCs w:val="21"/>
          <w:highlight w:val="none"/>
          <w:lang w:eastAsia="zh-CN"/>
        </w:rPr>
        <w:t xml:space="preserve">其间</w:t>
      </w:r>
      <w:r>
        <w:rPr>
          <w:rFonts w:hint="eastAsia" w:ascii="宋体" w:hAnsi="宋体" w:eastAsia="宋体" w:cs="宋体"/>
          <w:color w:val="auto"/>
          <w:sz w:val="24"/>
          <w:szCs w:val="21"/>
          <w:highlight w:val="none"/>
        </w:rPr>
        <w:t xml:space="preserve">需持续完成各类审查任务，确保</w:t>
      </w:r>
      <w:r>
        <w:rPr>
          <w:rFonts w:hint="eastAsia" w:ascii="宋体" w:hAnsi="宋体" w:eastAsia="宋体" w:cs="仿宋"/>
          <w:bCs/>
          <w:color w:val="auto"/>
          <w:sz w:val="24"/>
          <w:szCs w:val="24"/>
          <w:highlight w:val="none"/>
          <w:lang w:val="en-US" w:eastAsia="zh-CN" w:bidi="ar-SA"/>
        </w:rPr>
        <w:t xml:space="preserve">建设工程联合审查项目消防技术</w:t>
      </w:r>
      <w:r>
        <w:rPr>
          <w:rFonts w:hint="eastAsia" w:ascii="宋体" w:hAnsi="宋体" w:eastAsia="宋体" w:cs="宋体"/>
          <w:color w:val="auto"/>
          <w:sz w:val="24"/>
          <w:szCs w:val="21"/>
          <w:highlight w:val="none"/>
        </w:rPr>
        <w:t xml:space="preserve">审查工作有序推进、按时办结。</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w:t>
      </w:r>
      <w:r>
        <w:rPr>
          <w:rFonts w:hint="eastAsia" w:ascii="宋体" w:hAnsi="宋体" w:eastAsia="宋体" w:cs="宋体"/>
          <w:color w:val="auto"/>
          <w:sz w:val="24"/>
          <w:szCs w:val="21"/>
          <w:highlight w:val="none"/>
          <w:lang w:val="en-US" w:eastAsia="zh-CN"/>
        </w:rPr>
        <w:t xml:space="preserve">采购需求及报价说明：</w:t>
      </w:r>
      <w:r>
        <w:rPr>
          <w:rFonts w:hint="eastAsia" w:ascii="宋体" w:hAnsi="宋体" w:eastAsia="宋体" w:cs="宋体"/>
          <w:color w:val="auto"/>
          <w:sz w:val="24"/>
          <w:szCs w:val="21"/>
          <w:highlight w:val="none"/>
        </w:rPr>
        <w:t xml:space="preserve">本次技术审查</w:t>
      </w:r>
      <w:r>
        <w:rPr>
          <w:rFonts w:hint="eastAsia" w:ascii="宋体" w:hAnsi="宋体" w:eastAsia="宋体" w:cs="宋体"/>
          <w:color w:val="auto"/>
          <w:sz w:val="24"/>
          <w:szCs w:val="21"/>
          <w:highlight w:val="none"/>
          <w:lang w:val="en-US" w:eastAsia="zh-CN"/>
        </w:rPr>
        <w:t xml:space="preserve">服务</w:t>
      </w:r>
      <w:r>
        <w:rPr>
          <w:rFonts w:hint="eastAsia" w:ascii="宋体" w:hAnsi="宋体" w:eastAsia="宋体" w:cs="宋体"/>
          <w:color w:val="auto"/>
          <w:sz w:val="24"/>
          <w:szCs w:val="21"/>
          <w:highlight w:val="none"/>
        </w:rPr>
        <w:t xml:space="preserve">将采用</w:t>
      </w:r>
      <w:r>
        <w:rPr>
          <w:rFonts w:hint="eastAsia" w:ascii="宋体" w:hAnsi="宋体" w:eastAsia="宋体" w:cs="宋体"/>
          <w:color w:val="auto"/>
          <w:sz w:val="24"/>
          <w:szCs w:val="21"/>
          <w:highlight w:val="none"/>
          <w:lang w:val="en-US" w:eastAsia="zh-CN"/>
        </w:rPr>
        <w:t xml:space="preserve">建设单位选取</w:t>
      </w:r>
      <w:r>
        <w:rPr>
          <w:rFonts w:hint="eastAsia" w:ascii="宋体" w:hAnsi="宋体" w:eastAsia="宋体" w:cs="宋体"/>
          <w:color w:val="auto"/>
          <w:sz w:val="24"/>
          <w:szCs w:val="21"/>
          <w:highlight w:val="none"/>
        </w:rPr>
        <w:t xml:space="preserve">方式分配给</w:t>
      </w:r>
      <w:r>
        <w:rPr>
          <w:rFonts w:hint="eastAsia" w:ascii="宋体" w:hAnsi="宋体" w:eastAsia="宋体" w:cs="宋体"/>
          <w:color w:val="auto"/>
          <w:sz w:val="24"/>
          <w:szCs w:val="21"/>
          <w:highlight w:val="none"/>
          <w:lang w:val="en-US" w:eastAsia="zh-CN"/>
        </w:rPr>
        <w:t xml:space="preserve">二家</w:t>
      </w:r>
      <w:r>
        <w:rPr>
          <w:rFonts w:hint="eastAsia" w:ascii="宋体" w:hAnsi="宋体" w:eastAsia="宋体" w:cs="宋体"/>
          <w:color w:val="auto"/>
          <w:sz w:val="24"/>
          <w:szCs w:val="21"/>
          <w:highlight w:val="none"/>
        </w:rPr>
        <w:t xml:space="preserve">供应商执行，各供应商</w:t>
      </w:r>
      <w:r>
        <w:rPr>
          <w:rFonts w:hint="eastAsia" w:ascii="宋体" w:hAnsi="宋体" w:eastAsia="宋体" w:cs="宋体"/>
          <w:color w:val="auto"/>
          <w:sz w:val="24"/>
          <w:szCs w:val="21"/>
          <w:highlight w:val="none"/>
          <w:lang w:eastAsia="zh-CN"/>
        </w:rPr>
        <w:t xml:space="preserve">须</w:t>
      </w:r>
      <w:r>
        <w:rPr>
          <w:rFonts w:hint="eastAsia" w:ascii="宋体" w:hAnsi="宋体" w:eastAsia="宋体" w:cs="宋体"/>
          <w:color w:val="auto"/>
          <w:sz w:val="24"/>
          <w:szCs w:val="21"/>
          <w:highlight w:val="none"/>
        </w:rPr>
        <w:t xml:space="preserve">具备对应审查资质和专业技术能力，确保各项审查工作符合规范，各供应商最终履约金额不超过项目合同签署金额。</w:t>
      </w:r>
      <w:r>
        <w:rPr>
          <w:rFonts w:hint="eastAsia" w:ascii="宋体" w:hAnsi="宋体" w:eastAsia="宋体" w:cs="宋体"/>
          <w:color w:val="auto"/>
          <w:sz w:val="24"/>
          <w:szCs w:val="21"/>
          <w:highlight w:val="none"/>
          <w:lang w:val="zh-CN" w:eastAsia="zh-CN"/>
        </w:rPr>
        <w:t xml:space="preserve">在</w:t>
      </w:r>
      <w:r>
        <w:rPr>
          <w:rFonts w:hint="eastAsia" w:ascii="宋体" w:hAnsi="宋体" w:eastAsia="宋体" w:cs="宋体"/>
          <w:color w:val="auto"/>
          <w:sz w:val="24"/>
          <w:szCs w:val="21"/>
          <w:highlight w:val="none"/>
          <w:lang w:val="en-US" w:eastAsia="zh-CN"/>
        </w:rPr>
        <w:t xml:space="preserve">合同履行期限内，按照实际审查面积计算总价，</w:t>
      </w:r>
      <w:r>
        <w:rPr>
          <w:rFonts w:hint="eastAsia" w:ascii="宋体" w:hAnsi="宋体" w:eastAsia="宋体" w:cs="仿宋"/>
          <w:bCs/>
          <w:color w:val="auto"/>
          <w:sz w:val="24"/>
          <w:szCs w:val="24"/>
          <w:highlight w:val="none"/>
          <w:lang w:val="en-US" w:eastAsia="zh-CN" w:bidi="ar-SA"/>
        </w:rPr>
        <w:t xml:space="preserve">单价的限价按0</w:t>
      </w:r>
      <w:r>
        <w:rPr>
          <w:rFonts w:ascii="宋体" w:hAnsi="宋体" w:eastAsia="宋体" w:cs="仿宋"/>
          <w:bCs/>
          <w:color w:val="auto"/>
          <w:sz w:val="24"/>
          <w:szCs w:val="24"/>
          <w:highlight w:val="none"/>
          <w:lang w:val="en-US" w:eastAsia="zh-CN" w:bidi="ar-SA"/>
        </w:rPr>
        <w:t xml:space="preserve">.</w:t>
      </w:r>
      <w:r>
        <w:rPr>
          <w:rFonts w:hint="eastAsia" w:ascii="宋体" w:hAnsi="宋体" w:eastAsia="宋体" w:cs="仿宋"/>
          <w:bCs/>
          <w:color w:val="auto"/>
          <w:sz w:val="24"/>
          <w:szCs w:val="24"/>
          <w:highlight w:val="none"/>
          <w:lang w:val="en-US" w:eastAsia="zh-CN" w:bidi="ar-SA"/>
        </w:rPr>
        <w:t xml:space="preserve">6元/平方米（具体以投标单价为准）计算，</w:t>
      </w:r>
      <w:r>
        <w:rPr>
          <w:rFonts w:hint="eastAsia" w:ascii="宋体" w:hAnsi="宋体" w:eastAsia="宋体" w:cs="宋体"/>
          <w:color w:val="auto"/>
          <w:sz w:val="24"/>
          <w:szCs w:val="21"/>
          <w:highlight w:val="none"/>
          <w:lang w:val="en-US" w:eastAsia="zh-CN"/>
        </w:rPr>
        <w:t xml:space="preserve">单个项目最低收费1500元。</w:t>
      </w:r>
      <w:r/>
    </w:p>
    <w:p>
      <w:pPr>
        <w:ind w:firstLine="480"/>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5.  </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文件未尽事宜，由双方在不违背</w:t>
      </w:r>
      <w:r>
        <w:rPr>
          <w:rFonts w:hint="eastAsia" w:ascii="宋体" w:hAnsi="宋体" w:cs="宋体"/>
          <w:color w:val="auto"/>
          <w:sz w:val="24"/>
          <w:szCs w:val="21"/>
          <w:highlight w:val="none"/>
          <w:lang w:val="en-US" w:eastAsia="zh-CN"/>
        </w:rPr>
        <w:t xml:space="preserve">招标</w:t>
      </w:r>
      <w:r>
        <w:rPr>
          <w:rFonts w:hint="eastAsia" w:ascii="宋体" w:hAnsi="宋体" w:eastAsia="宋体" w:cs="宋体"/>
          <w:color w:val="auto"/>
          <w:sz w:val="24"/>
          <w:szCs w:val="21"/>
          <w:highlight w:val="none"/>
        </w:rPr>
        <w:t xml:space="preserve">文件、国家相关规范标准及江宁区相关要求的前提下，协商解决</w:t>
      </w:r>
      <w:r>
        <w:rPr>
          <w:rFonts w:hint="eastAsia" w:ascii="宋体" w:hAnsi="宋体" w:eastAsia="宋体" w:cs="宋体"/>
          <w:color w:val="auto"/>
          <w:sz w:val="24"/>
          <w:szCs w:val="21"/>
          <w:highlight w:val="none"/>
          <w:lang w:eastAsia="zh-CN"/>
        </w:rPr>
        <w:t xml:space="preserve">。</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二、付款方式：</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付款方式：按季度结算，按一季度完成的审查工作量进行结算，单项审查最低收费为1500元，最终结算费率结合审查类型、复杂程度以最终投标报价的最低费率为准执行。</w:t>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bookmarkEnd w:id="140"/>
      <w:r/>
      <w:bookmarkEnd w:id="141"/>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r>
      <w:r/>
    </w:p>
    <w:p>
      <w:pPr>
        <w:pStyle w:val="734"/>
        <w:numPr>
          <w:ilvl w:val="0"/>
          <w:numId w:val="0"/>
        </w:numPr>
        <w:jc w:val="center"/>
        <w:rPr>
          <w:rFonts w:hint="eastAsia"/>
          <w:color w:val="auto"/>
          <w:highlight w:val="none"/>
        </w:rPr>
        <w:outlineLvl w:val="0"/>
      </w:pPr>
      <w:r/>
      <w:bookmarkStart w:id="142" w:name="_Toc10059"/>
      <w:r>
        <w:rPr>
          <w:rFonts w:hint="eastAsia" w:ascii="宋体" w:hAnsi="宋体" w:eastAsia="Arial" w:cs="宋体"/>
          <w:b/>
          <w:color w:val="auto"/>
          <w:sz w:val="44"/>
          <w:szCs w:val="44"/>
          <w:highlight w:val="none"/>
          <w:lang w:val="en-US" w:eastAsia="zh-CN" w:bidi="ar-SA"/>
        </w:rPr>
        <w:t xml:space="preserve">第五部分</w:t>
      </w:r>
      <w:r>
        <w:rPr>
          <w:rFonts w:hint="eastAsia"/>
          <w:color w:val="auto"/>
          <w:highlight w:val="none"/>
        </w:rPr>
        <w:t xml:space="preserve">合同格式及条款</w:t>
      </w:r>
      <w:bookmarkEnd w:id="139"/>
      <w:r/>
      <w:bookmarkEnd w:id="142"/>
      <w:r/>
      <w:r/>
    </w:p>
    <w:p>
      <w:pPr>
        <w:numPr>
          <w:ilvl w:val="0"/>
          <w:numId w:val="0"/>
        </w:numPr>
        <w:jc w:val="both"/>
        <w:widowControl w:val="off"/>
        <w:rPr>
          <w:rFonts w:hint="eastAsia"/>
          <w:color w:val="auto"/>
          <w:highlight w:val="none"/>
        </w:rPr>
      </w:pPr>
      <w:r>
        <w:rPr>
          <w:rFonts w:hint="eastAsia"/>
          <w:color w:val="auto"/>
          <w:highlight w:val="none"/>
        </w:rPr>
      </w:r>
      <w:r/>
    </w:p>
    <w:p>
      <w:pPr>
        <w:numPr>
          <w:ilvl w:val="0"/>
          <w:numId w:val="0"/>
        </w:numPr>
        <w:jc w:val="both"/>
        <w:widowControl w:val="off"/>
        <w:rPr>
          <w:rFonts w:hint="eastAsia"/>
          <w:color w:val="auto"/>
          <w:highlight w:val="none"/>
        </w:rPr>
      </w:pPr>
      <w:r>
        <w:rPr>
          <w:rFonts w:hint="eastAsia"/>
          <w:color w:val="auto"/>
          <w:highlight w:val="none"/>
        </w:rPr>
      </w:r>
      <w:r/>
    </w:p>
    <w:p>
      <w:pPr>
        <w:jc w:val="center"/>
        <w:keepNext/>
        <w:spacing w:line="360" w:lineRule="auto"/>
        <w:rPr>
          <w:rFonts w:ascii="宋体" w:hAnsi="宋体" w:cs="宋体"/>
          <w:b/>
          <w:bCs/>
          <w:color w:val="auto"/>
          <w:spacing w:val="-20"/>
          <w:sz w:val="48"/>
          <w:szCs w:val="48"/>
          <w:highlight w:val="none"/>
        </w:rPr>
        <w:outlineLvl w:val="0"/>
      </w:pPr>
      <w:r>
        <w:rPr>
          <w:rFonts w:hint="eastAsia" w:ascii="黑体" w:eastAsia="黑体"/>
          <w:bCs/>
          <w:color w:val="auto"/>
          <w:sz w:val="44"/>
          <w:szCs w:val="28"/>
          <w:highlight w:val="none"/>
        </w:rPr>
        <w:t xml:space="preserve">合同文本</w:t>
      </w:r>
      <w:bookmarkStart w:id="143" w:name="_Hlt16619369"/>
      <w:r/>
      <w:bookmarkEnd w:id="143"/>
      <w:r/>
      <w:bookmarkStart w:id="144" w:name="_Toc3995"/>
      <w:r/>
      <w:bookmarkEnd w:id="144"/>
      <w:r/>
      <w:r/>
    </w:p>
    <w:p>
      <w:pPr>
        <w:ind w:firstLine="480"/>
        <w:spacing w:line="360" w:lineRule="auto"/>
        <w:rPr>
          <w:rFonts w:hAnsi="宋体"/>
          <w:b w:val="0"/>
          <w:bCs/>
          <w:color w:val="auto"/>
          <w:szCs w:val="24"/>
          <w:highlight w:val="none"/>
        </w:rPr>
      </w:pPr>
      <w:r>
        <w:rPr>
          <w:rFonts w:hint="eastAsia" w:hAnsi="宋体"/>
          <w:bCs/>
          <w:color w:val="auto"/>
          <w:szCs w:val="24"/>
          <w:highlight w:val="none"/>
        </w:rPr>
        <w:t xml:space="preserve">注：本合同仅为合同的参考文本，合同签订双方可根据项目的具体要求进行修订，但不得更改实质性要求。</w:t>
      </w:r>
      <w:r/>
    </w:p>
    <w:p>
      <w:pPr>
        <w:spacing w:line="360" w:lineRule="auto"/>
        <w:rPr>
          <w:rFonts w:hAnsi="宋体"/>
          <w:bCs/>
          <w:color w:val="auto"/>
          <w:sz w:val="28"/>
          <w:szCs w:val="28"/>
          <w:highlight w:val="none"/>
        </w:rPr>
      </w:pPr>
      <w:r>
        <w:rPr>
          <w:rFonts w:hAnsi="宋体"/>
          <w:bCs/>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采购合同</w:t>
      </w:r>
      <w:r/>
    </w:p>
    <w:p>
      <w:pPr>
        <w:jc w:val="center"/>
        <w:rPr>
          <w:b/>
          <w:color w:val="auto"/>
          <w:sz w:val="28"/>
          <w:szCs w:val="28"/>
          <w:highlight w:val="none"/>
        </w:rPr>
      </w:pPr>
      <w:r>
        <w:rPr>
          <w:rFonts w:hint="eastAsia"/>
          <w:b/>
          <w:color w:val="auto"/>
          <w:sz w:val="28"/>
          <w:szCs w:val="28"/>
          <w:highlight w:val="none"/>
        </w:rPr>
        <w:t xml:space="preserve">（服务类模板）</w:t>
      </w:r>
      <w:r/>
    </w:p>
    <w:p>
      <w:pPr>
        <w:rPr>
          <w:color w:val="auto"/>
          <w:szCs w:val="24"/>
          <w:highlight w:val="none"/>
        </w:rPr>
      </w:pPr>
      <w:r>
        <w:rPr>
          <w:color w:val="auto"/>
          <w:szCs w:val="24"/>
          <w:highlight w:val="none"/>
        </w:rPr>
      </w:r>
      <w:r/>
    </w:p>
    <w:p>
      <w:pPr>
        <w:ind w:firstLine="210"/>
        <w:spacing w:line="360" w:lineRule="auto"/>
        <w:rPr>
          <w:rFonts w:ascii="宋体" w:hAnsi="宋体" w:cs="宋体"/>
          <w:color w:val="auto"/>
          <w:highlight w:val="none"/>
        </w:rPr>
      </w:pPr>
      <w:r/>
      <w:bookmarkStart w:id="145" w:name="_Toc514054483"/>
      <w:r/>
      <w:bookmarkStart w:id="146" w:name="_Toc26546"/>
      <w:r/>
      <w:bookmarkStart w:id="147" w:name="_Toc29724"/>
      <w:r>
        <w:rPr>
          <w:rFonts w:hint="eastAsia" w:ascii="宋体" w:hAnsi="宋体" w:cs="宋体"/>
          <w:color w:val="auto"/>
          <w:highlight w:val="none"/>
        </w:rPr>
        <w:t xml:space="preserve">采购人：（以下称甲方）                       </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住所地：</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供应商：（以下称乙方）</w:t>
      </w:r>
      <w:r/>
    </w:p>
    <w:p>
      <w:pPr>
        <w:ind w:firstLine="210"/>
        <w:spacing w:line="360" w:lineRule="auto"/>
        <w:rPr>
          <w:rFonts w:hint="eastAsia" w:ascii="宋体" w:hAnsi="宋体" w:cs="宋体"/>
          <w:color w:val="auto"/>
          <w:highlight w:val="none"/>
        </w:rPr>
      </w:pPr>
      <w:r>
        <w:rPr>
          <w:rFonts w:hint="eastAsia" w:ascii="宋体" w:hAnsi="宋体" w:cs="宋体"/>
          <w:color w:val="auto"/>
          <w:highlight w:val="none"/>
        </w:rPr>
        <w:t xml:space="preserve">住所地：</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根据《中华人民共和国政府采购法》、《中华人民共和国民法典》等法律法规的规定，甲、乙双方按照江苏弘业国际技术工程有限公司的采购结果签订本合同。</w:t>
      </w:r>
      <w:r/>
    </w:p>
    <w:p>
      <w:pPr>
        <w:numPr>
          <w:ilvl w:val="0"/>
          <w:numId w:val="11"/>
        </w:numPr>
        <w:rPr>
          <w:rFonts w:ascii="仿宋" w:hAnsi="仿宋"/>
          <w:b/>
          <w:bCs/>
          <w:color w:val="auto"/>
          <w:szCs w:val="28"/>
          <w:highlight w:val="none"/>
        </w:rPr>
      </w:pPr>
      <w:r>
        <w:rPr>
          <w:rFonts w:hint="eastAsia" w:ascii="仿宋" w:hAnsi="仿宋"/>
          <w:b/>
          <w:bCs/>
          <w:color w:val="auto"/>
          <w:szCs w:val="28"/>
          <w:highlight w:val="none"/>
        </w:rPr>
        <w:t xml:space="preserve"> </w:t>
      </w:r>
      <w:r>
        <w:rPr>
          <w:rFonts w:ascii="仿宋" w:hAnsi="仿宋"/>
          <w:b/>
          <w:bCs/>
          <w:color w:val="auto"/>
          <w:szCs w:val="28"/>
          <w:highlight w:val="none"/>
        </w:rPr>
        <w:t xml:space="preserve">合同标的 </w:t>
      </w:r>
      <w:r/>
    </w:p>
    <w:p>
      <w:pPr>
        <w:rPr>
          <w:rFonts w:ascii="仿宋" w:hAnsi="仿宋"/>
          <w:color w:val="auto"/>
          <w:szCs w:val="28"/>
          <w:highlight w:val="none"/>
        </w:rPr>
      </w:pPr>
      <w:r>
        <w:rPr>
          <w:rFonts w:ascii="仿宋" w:hAnsi="仿宋"/>
          <w:color w:val="auto"/>
          <w:szCs w:val="28"/>
          <w:highlight w:val="none"/>
        </w:rPr>
        <w:t xml:space="preserve">乙方根据甲方需求提供下列</w:t>
      </w:r>
      <w:r>
        <w:rPr>
          <w:rFonts w:hint="eastAsia" w:ascii="仿宋" w:hAnsi="仿宋"/>
          <w:color w:val="auto"/>
          <w:szCs w:val="28"/>
          <w:highlight w:val="none"/>
        </w:rPr>
        <w:t xml:space="preserve">服务</w:t>
      </w:r>
      <w:r>
        <w:rPr>
          <w:rFonts w:ascii="仿宋" w:hAnsi="仿宋"/>
          <w:color w:val="auto"/>
          <w:szCs w:val="28"/>
          <w:highlight w:val="none"/>
        </w:rPr>
        <w:t xml:space="preserve">： </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序号</w:t>
            </w:r>
            <w:r/>
          </w:p>
        </w:tc>
        <w:tc>
          <w:tcPr>
            <w:tcW w:w="4595"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名称</w:t>
            </w:r>
            <w:r/>
          </w:p>
        </w:tc>
        <w:tc>
          <w:tcPr>
            <w:tcW w:w="983"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数量</w:t>
            </w:r>
            <w:r/>
          </w:p>
        </w:tc>
        <w:tc>
          <w:tcPr>
            <w:tcW w:w="973"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t xml:space="preserve">单位</w:t>
            </w:r>
            <w:r/>
          </w:p>
        </w:tc>
        <w:tc>
          <w:tcPr>
            <w:tcW w:w="2227" w:type="dxa"/>
            <w:vAlign w:val="center"/>
            <w:textDirection w:val="lrTb"/>
            <w:noWrap w:val="false"/>
          </w:tcPr>
          <w:p>
            <w:pPr>
              <w:jc w:val="center"/>
              <w:rPr>
                <w:rFonts w:ascii="仿宋" w:hAnsi="仿宋"/>
                <w:color w:val="auto"/>
                <w:szCs w:val="28"/>
                <w:highlight w:val="none"/>
              </w:rPr>
            </w:pPr>
            <w:r>
              <w:rPr>
                <w:rFonts w:hint="eastAsia" w:ascii="仿宋" w:hAnsi="仿宋"/>
                <w:color w:val="auto"/>
                <w:szCs w:val="28"/>
                <w:highlight w:val="none"/>
              </w:rPr>
              <w:t xml:space="preserve">合同价</w:t>
            </w:r>
            <w:r/>
          </w:p>
        </w:tc>
      </w:tr>
      <w:tr>
        <w:trPr/>
        <w:tc>
          <w:tcPr>
            <w:tcW w:w="817" w:type="dxa"/>
            <w:vAlign w:val="center"/>
            <w:textDirection w:val="lrTb"/>
            <w:noWrap w:val="false"/>
          </w:tcPr>
          <w:p>
            <w:pPr>
              <w:jc w:val="center"/>
              <w:rPr>
                <w:rFonts w:ascii="仿宋" w:hAnsi="仿宋"/>
                <w:color w:val="auto"/>
                <w:szCs w:val="28"/>
                <w:highlight w:val="none"/>
              </w:rPr>
            </w:pPr>
            <w:r>
              <w:rPr>
                <w:rFonts w:hint="eastAsia" w:ascii="仿宋" w:hAnsi="仿宋"/>
                <w:color w:val="auto"/>
                <w:szCs w:val="28"/>
                <w:highlight w:val="none"/>
              </w:rPr>
              <w:t xml:space="preserve">1</w:t>
            </w:r>
            <w:r/>
          </w:p>
        </w:tc>
        <w:tc>
          <w:tcPr>
            <w:tcW w:w="4595" w:type="dxa"/>
            <w:vAlign w:val="center"/>
            <w:textDirection w:val="lrTb"/>
            <w:noWrap w:val="false"/>
          </w:tcPr>
          <w:p>
            <w:pPr>
              <w:jc w:val="center"/>
              <w:rPr>
                <w:rFonts w:hint="eastAsia" w:ascii="仿宋" w:hAnsi="仿宋" w:eastAsia="宋体"/>
                <w:color w:val="auto"/>
                <w:szCs w:val="28"/>
                <w:highlight w:val="none"/>
                <w:lang w:eastAsia="zh-CN"/>
              </w:rPr>
            </w:pPr>
            <w:r>
              <w:rPr>
                <w:rFonts w:hint="eastAsia" w:ascii="宋体" w:hAnsi="宋体" w:cs="宋体"/>
                <w:color w:val="auto"/>
                <w:highlight w:val="none"/>
                <w:lang w:eastAsia="zh-CN"/>
              </w:rPr>
              <w:t xml:space="preserve">建设工程消防设计技术审查服务采购项目</w:t>
            </w:r>
            <w:r/>
          </w:p>
        </w:tc>
        <w:tc>
          <w:tcPr>
            <w:tcW w:w="983" w:type="dxa"/>
            <w:vAlign w:val="center"/>
            <w:textDirection w:val="lrTb"/>
            <w:noWrap w:val="false"/>
          </w:tcPr>
          <w:p>
            <w:pPr>
              <w:jc w:val="center"/>
              <w:rPr>
                <w:rFonts w:hint="eastAsia" w:ascii="仿宋" w:hAnsi="仿宋"/>
                <w:color w:val="auto"/>
                <w:szCs w:val="28"/>
                <w:highlight w:val="none"/>
              </w:rPr>
            </w:pPr>
            <w:r>
              <w:rPr>
                <w:rFonts w:hint="eastAsia" w:ascii="仿宋" w:hAnsi="仿宋"/>
                <w:color w:val="auto"/>
                <w:szCs w:val="28"/>
                <w:highlight w:val="none"/>
              </w:rPr>
              <w:t xml:space="preserve">1</w:t>
            </w:r>
            <w:r/>
          </w:p>
        </w:tc>
        <w:tc>
          <w:tcPr>
            <w:tcW w:w="973" w:type="dxa"/>
            <w:vAlign w:val="center"/>
            <w:textDirection w:val="lrTb"/>
            <w:noWrap w:val="false"/>
          </w:tcPr>
          <w:p>
            <w:pPr>
              <w:jc w:val="center"/>
              <w:rPr>
                <w:rFonts w:hint="eastAsia" w:ascii="仿宋" w:hAnsi="仿宋"/>
                <w:color w:val="auto"/>
                <w:szCs w:val="28"/>
                <w:highlight w:val="none"/>
              </w:rPr>
            </w:pPr>
            <w:r>
              <w:rPr>
                <w:rFonts w:hint="eastAsia" w:ascii="仿宋" w:hAnsi="仿宋"/>
                <w:color w:val="auto"/>
                <w:szCs w:val="28"/>
                <w:highlight w:val="none"/>
              </w:rPr>
              <w:t xml:space="preserve">项</w:t>
            </w:r>
            <w:r/>
          </w:p>
        </w:tc>
        <w:tc>
          <w:tcPr>
            <w:tcW w:w="2227" w:type="dxa"/>
            <w:vAlign w:val="center"/>
            <w:textDirection w:val="lrTb"/>
            <w:noWrap w:val="false"/>
          </w:tcPr>
          <w:p>
            <w:pPr>
              <w:jc w:val="center"/>
              <w:rPr>
                <w:rFonts w:ascii="仿宋" w:hAnsi="仿宋"/>
                <w:color w:val="auto"/>
                <w:szCs w:val="28"/>
                <w:highlight w:val="none"/>
              </w:rPr>
            </w:pPr>
            <w:r>
              <w:rPr>
                <w:rFonts w:ascii="仿宋" w:hAnsi="仿宋"/>
                <w:color w:val="auto"/>
                <w:szCs w:val="28"/>
                <w:highlight w:val="none"/>
              </w:rPr>
            </w:r>
            <w:r/>
          </w:p>
        </w:tc>
      </w:tr>
    </w:tbl>
    <w:p>
      <w:pPr>
        <w:rPr>
          <w:rFonts w:ascii="仿宋" w:hAnsi="仿宋"/>
          <w:b/>
          <w:bCs/>
          <w:color w:val="auto"/>
          <w:szCs w:val="28"/>
          <w:highlight w:val="none"/>
        </w:rPr>
      </w:pPr>
      <w:r>
        <w:rPr>
          <w:rFonts w:hint="eastAsia" w:ascii="仿宋" w:hAnsi="仿宋"/>
          <w:color w:val="auto"/>
          <w:szCs w:val="28"/>
          <w:highlight w:val="none"/>
        </w:rPr>
        <w:t xml:space="preserve">分项报价表</w:t>
      </w:r>
      <w:r>
        <w:rPr>
          <w:rFonts w:ascii="仿宋" w:hAnsi="仿宋"/>
          <w:color w:val="auto"/>
          <w:szCs w:val="28"/>
          <w:highlight w:val="none"/>
        </w:rPr>
        <w:t xml:space="preserve">详见乙方响应文件。</w:t>
      </w:r>
      <w:r>
        <w:rPr>
          <w:rFonts w:ascii="仿宋" w:hAnsi="仿宋"/>
          <w:b/>
          <w:bCs/>
          <w:color w:val="auto"/>
          <w:szCs w:val="28"/>
          <w:highlight w:val="none"/>
        </w:rPr>
        <w:t xml:space="preserve"> </w:t>
      </w:r>
      <w:r/>
    </w:p>
    <w:p>
      <w:pPr>
        <w:numPr>
          <w:ilvl w:val="0"/>
          <w:numId w:val="11"/>
        </w:numPr>
        <w:rPr>
          <w:rFonts w:ascii="仿宋" w:hAnsi="仿宋"/>
          <w:b/>
          <w:bCs/>
          <w:color w:val="auto"/>
          <w:szCs w:val="28"/>
          <w:highlight w:val="none"/>
        </w:rPr>
      </w:pPr>
      <w:r>
        <w:rPr>
          <w:rFonts w:hint="eastAsia" w:ascii="仿宋" w:hAnsi="仿宋"/>
          <w:b/>
          <w:bCs/>
          <w:color w:val="auto"/>
          <w:szCs w:val="28"/>
          <w:highlight w:val="none"/>
        </w:rPr>
        <w:t xml:space="preserve"> </w:t>
      </w:r>
      <w:r>
        <w:rPr>
          <w:rFonts w:ascii="仿宋" w:hAnsi="仿宋"/>
          <w:b/>
          <w:bCs/>
          <w:color w:val="auto"/>
          <w:szCs w:val="28"/>
          <w:highlight w:val="none"/>
        </w:rPr>
        <w:t xml:space="preserve">合同总价款 </w:t>
      </w:r>
      <w:r/>
    </w:p>
    <w:p>
      <w:pPr>
        <w:rPr>
          <w:rFonts w:ascii="仿宋" w:hAnsi="仿宋"/>
          <w:color w:val="auto"/>
          <w:szCs w:val="28"/>
          <w:highlight w:val="none"/>
        </w:rPr>
      </w:pPr>
      <w:r>
        <w:rPr>
          <w:rFonts w:ascii="仿宋" w:hAnsi="仿宋"/>
          <w:color w:val="auto"/>
          <w:szCs w:val="28"/>
          <w:highlight w:val="none"/>
        </w:rPr>
        <w:t xml:space="preserve">本合同项下</w:t>
      </w:r>
      <w:r>
        <w:rPr>
          <w:rFonts w:hint="eastAsia" w:ascii="仿宋" w:hAnsi="仿宋"/>
          <w:color w:val="auto"/>
          <w:szCs w:val="28"/>
          <w:highlight w:val="none"/>
        </w:rPr>
        <w:t xml:space="preserve">服务总价</w:t>
      </w:r>
      <w:r>
        <w:rPr>
          <w:rFonts w:ascii="仿宋" w:hAnsi="仿宋"/>
          <w:color w:val="auto"/>
          <w:szCs w:val="28"/>
          <w:highlight w:val="none"/>
        </w:rPr>
        <w:t xml:space="preserve">为</w:t>
      </w:r>
      <w:r>
        <w:rPr>
          <w:color w:val="auto"/>
          <w:szCs w:val="28"/>
          <w:highlight w:val="none"/>
          <w:u w:val="single"/>
        </w:rPr>
        <w:t xml:space="preserve">   </w:t>
      </w:r>
      <w:r>
        <w:rPr>
          <w:rFonts w:hint="eastAsia"/>
          <w:color w:val="auto"/>
          <w:szCs w:val="28"/>
          <w:highlight w:val="none"/>
          <w:u w:val="single"/>
        </w:rPr>
        <w:t xml:space="preserve">          </w:t>
      </w:r>
      <w:r>
        <w:rPr>
          <w:rFonts w:ascii="仿宋" w:hAnsi="仿宋"/>
          <w:color w:val="auto"/>
          <w:szCs w:val="28"/>
          <w:highlight w:val="none"/>
          <w:u w:val="single"/>
        </w:rPr>
        <w:t xml:space="preserve">（大写）</w:t>
      </w:r>
      <w:r>
        <w:rPr>
          <w:rFonts w:ascii="仿宋" w:hAnsi="仿宋"/>
          <w:color w:val="auto"/>
          <w:szCs w:val="28"/>
          <w:highlight w:val="none"/>
        </w:rPr>
        <w:t xml:space="preserve">人民币，分项价款在“投标报价表”中有明确规定。 </w:t>
      </w:r>
      <w:r/>
    </w:p>
    <w:p>
      <w:pPr>
        <w:spacing w:line="240" w:lineRule="atLeast"/>
        <w:rPr>
          <w:rFonts w:ascii="宋体"/>
          <w:b/>
          <w:color w:val="auto"/>
          <w:szCs w:val="21"/>
          <w:highlight w:val="none"/>
        </w:rPr>
      </w:pPr>
      <w:r>
        <w:rPr>
          <w:rFonts w:hint="eastAsia" w:ascii="宋体"/>
          <w:color w:val="auto"/>
          <w:szCs w:val="21"/>
          <w:highlight w:val="none"/>
        </w:rPr>
        <w:t xml:space="preserve">1、</w:t>
      </w:r>
      <w:r>
        <w:rPr>
          <w:rFonts w:hint="eastAsia" w:ascii="宋体"/>
          <w:color w:val="auto"/>
          <w:szCs w:val="21"/>
          <w:highlight w:val="none"/>
          <w:lang w:val="zh-CN"/>
        </w:rPr>
        <w:t xml:space="preserve">本合同总价款是</w:t>
      </w:r>
      <w:r>
        <w:rPr>
          <w:rFonts w:hint="eastAsia" w:ascii="宋体" w:hAnsi="宋体" w:cs="宋体"/>
          <w:color w:val="auto"/>
          <w:szCs w:val="21"/>
          <w:highlight w:val="none"/>
          <w:lang w:val="zh-CN"/>
        </w:rPr>
        <w:t xml:space="preserve">完成本项目所发生的所有含税费用、支付给员工的工资和国家强制缴纳的各种社会保障资金</w:t>
      </w:r>
      <w:r>
        <w:rPr>
          <w:rFonts w:hint="eastAsia" w:ascii="宋体" w:hAnsi="宋体"/>
          <w:bCs/>
          <w:color w:val="auto"/>
          <w:szCs w:val="21"/>
          <w:highlight w:val="none"/>
        </w:rPr>
        <w:t xml:space="preserve">，以</w:t>
      </w:r>
      <w:r>
        <w:rPr>
          <w:rFonts w:hint="eastAsia" w:ascii="宋体" w:hAnsi="宋体"/>
          <w:color w:val="auto"/>
          <w:szCs w:val="21"/>
          <w:highlight w:val="none"/>
        </w:rPr>
        <w:t xml:space="preserve">及</w:t>
      </w: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认为需要的其他费用等</w:t>
      </w:r>
      <w:r>
        <w:rPr>
          <w:rFonts w:hint="eastAsia" w:ascii="宋体"/>
          <w:color w:val="auto"/>
          <w:szCs w:val="21"/>
          <w:highlight w:val="none"/>
          <w:lang w:val="zh-CN"/>
        </w:rPr>
        <w:t xml:space="preserve">。</w:t>
      </w:r>
      <w:r/>
    </w:p>
    <w:p>
      <w:pPr>
        <w:rPr>
          <w:rFonts w:ascii="仿宋" w:hAnsi="仿宋"/>
          <w:color w:val="auto"/>
          <w:szCs w:val="28"/>
          <w:highlight w:val="none"/>
        </w:rPr>
      </w:pPr>
      <w:r>
        <w:rPr>
          <w:rFonts w:hint="eastAsia" w:ascii="仿宋" w:hAnsi="仿宋"/>
          <w:b/>
          <w:bCs/>
          <w:color w:val="auto"/>
          <w:szCs w:val="28"/>
          <w:highlight w:val="none"/>
        </w:rPr>
        <w:t xml:space="preserve">第三条 </w:t>
      </w:r>
      <w:r>
        <w:rPr>
          <w:rFonts w:ascii="仿宋" w:hAnsi="仿宋"/>
          <w:b/>
          <w:bCs/>
          <w:color w:val="auto"/>
          <w:szCs w:val="28"/>
          <w:highlight w:val="none"/>
        </w:rPr>
        <w:t xml:space="preserve">组成本合同的有关文件</w:t>
      </w:r>
      <w:r>
        <w:rPr>
          <w:rFonts w:ascii="仿宋" w:hAnsi="仿宋"/>
          <w:color w:val="auto"/>
          <w:szCs w:val="28"/>
          <w:highlight w:val="none"/>
        </w:rPr>
        <w:t xml:space="preserve"> </w:t>
      </w:r>
      <w:r/>
    </w:p>
    <w:p>
      <w:pPr>
        <w:rPr>
          <w:rFonts w:ascii="仿宋" w:hAnsi="仿宋"/>
          <w:color w:val="auto"/>
          <w:szCs w:val="28"/>
          <w:highlight w:val="none"/>
        </w:rPr>
      </w:pPr>
      <w:r>
        <w:rPr>
          <w:rFonts w:ascii="仿宋" w:hAnsi="仿宋"/>
          <w:color w:val="auto"/>
          <w:szCs w:val="28"/>
          <w:highlight w:val="none"/>
        </w:rPr>
        <w:t xml:space="preserve">下列关于南京市政府采购</w:t>
      </w:r>
      <w:r>
        <w:rPr>
          <w:rFonts w:hint="eastAsia" w:ascii="仿宋" w:hAnsi="仿宋"/>
          <w:color w:val="auto"/>
          <w:szCs w:val="28"/>
          <w:highlight w:val="none"/>
          <w:u w:val="single"/>
        </w:rPr>
        <w:t xml:space="preserve">            </w:t>
      </w:r>
      <w:r>
        <w:rPr>
          <w:rFonts w:ascii="仿宋" w:hAnsi="仿宋"/>
          <w:color w:val="auto"/>
          <w:szCs w:val="28"/>
          <w:highlight w:val="none"/>
        </w:rPr>
        <w:t xml:space="preserve">（项目编号）的采购文件、响应文件或与本次采购活动方式相适应的文件及有关附件是本合同不可分割的组成部分，与本合同具有同等法律效力，这些文件包括但不限于： </w:t>
      </w:r>
      <w:r/>
    </w:p>
    <w:p>
      <w:pPr>
        <w:rPr>
          <w:rFonts w:ascii="仿宋" w:hAnsi="仿宋"/>
          <w:color w:val="auto"/>
          <w:szCs w:val="28"/>
          <w:highlight w:val="none"/>
        </w:rPr>
      </w:pPr>
      <w:r>
        <w:rPr>
          <w:rFonts w:ascii="仿宋" w:hAnsi="仿宋"/>
          <w:color w:val="auto"/>
          <w:szCs w:val="28"/>
          <w:highlight w:val="none"/>
        </w:rPr>
        <w:t xml:space="preserve">（1）乙方提供的响应文件和报价表； </w:t>
      </w:r>
      <w:r/>
    </w:p>
    <w:p>
      <w:pPr>
        <w:rPr>
          <w:rFonts w:ascii="仿宋" w:hAnsi="仿宋"/>
          <w:color w:val="auto"/>
          <w:szCs w:val="28"/>
          <w:highlight w:val="none"/>
        </w:rPr>
      </w:pPr>
      <w:r>
        <w:rPr>
          <w:rFonts w:ascii="仿宋" w:hAnsi="仿宋"/>
          <w:color w:val="auto"/>
          <w:szCs w:val="28"/>
          <w:highlight w:val="none"/>
        </w:rPr>
        <w:t xml:space="preserve">（2）技术规格响应表； </w:t>
      </w:r>
      <w:r/>
    </w:p>
    <w:p>
      <w:pPr>
        <w:rPr>
          <w:rFonts w:ascii="仿宋" w:hAnsi="仿宋"/>
          <w:color w:val="auto"/>
          <w:szCs w:val="28"/>
          <w:highlight w:val="none"/>
        </w:rPr>
      </w:pPr>
      <w:r>
        <w:rPr>
          <w:rFonts w:ascii="仿宋" w:hAnsi="仿宋"/>
          <w:color w:val="auto"/>
          <w:szCs w:val="28"/>
          <w:highlight w:val="none"/>
        </w:rPr>
        <w:t xml:space="preserve">（3）</w:t>
      </w:r>
      <w:r>
        <w:rPr>
          <w:rFonts w:hint="eastAsia" w:ascii="仿宋" w:hAnsi="仿宋"/>
          <w:color w:val="auto"/>
          <w:szCs w:val="28"/>
          <w:highlight w:val="none"/>
        </w:rPr>
        <w:t xml:space="preserve">投标</w:t>
      </w:r>
      <w:r>
        <w:rPr>
          <w:rFonts w:ascii="仿宋" w:hAnsi="仿宋"/>
          <w:color w:val="auto"/>
          <w:szCs w:val="28"/>
          <w:highlight w:val="none"/>
        </w:rPr>
        <w:t xml:space="preserve">承诺/服务承诺； </w:t>
      </w:r>
      <w:r/>
    </w:p>
    <w:p>
      <w:pPr>
        <w:rPr>
          <w:rFonts w:ascii="仿宋" w:hAnsi="仿宋"/>
          <w:color w:val="auto"/>
          <w:szCs w:val="28"/>
          <w:highlight w:val="none"/>
        </w:rPr>
      </w:pPr>
      <w:r>
        <w:rPr>
          <w:rFonts w:ascii="仿宋" w:hAnsi="仿宋"/>
          <w:color w:val="auto"/>
          <w:szCs w:val="28"/>
          <w:highlight w:val="none"/>
        </w:rPr>
        <w:t xml:space="preserve">（4）成交通知书； </w:t>
      </w:r>
      <w:r/>
    </w:p>
    <w:p>
      <w:pPr>
        <w:rPr>
          <w:rFonts w:hint="eastAsia" w:ascii="仿宋" w:hAnsi="仿宋"/>
          <w:color w:val="auto"/>
          <w:szCs w:val="28"/>
          <w:highlight w:val="none"/>
        </w:rPr>
      </w:pPr>
      <w:r>
        <w:rPr>
          <w:rFonts w:ascii="仿宋" w:hAnsi="仿宋"/>
          <w:color w:val="auto"/>
          <w:szCs w:val="28"/>
          <w:highlight w:val="none"/>
        </w:rPr>
        <w:t xml:space="preserve">（5）甲乙双方商定的其他文件等。 </w:t>
      </w:r>
      <w:r/>
    </w:p>
    <w:p>
      <w:pPr>
        <w:rPr>
          <w:rFonts w:ascii="仿宋" w:hAnsi="仿宋"/>
          <w:b/>
          <w:bCs/>
          <w:color w:val="auto"/>
          <w:szCs w:val="28"/>
          <w:highlight w:val="none"/>
        </w:rPr>
      </w:pPr>
      <w:r>
        <w:rPr>
          <w:rFonts w:ascii="仿宋" w:hAnsi="仿宋"/>
          <w:b/>
          <w:bCs/>
          <w:color w:val="auto"/>
          <w:szCs w:val="28"/>
          <w:highlight w:val="none"/>
        </w:rPr>
        <w:t xml:space="preserve">第四条 履行合同期限、地点 </w:t>
      </w:r>
      <w:r/>
    </w:p>
    <w:p>
      <w:pPr>
        <w:rPr>
          <w:rFonts w:ascii="仿宋" w:hAnsi="仿宋"/>
          <w:color w:val="auto"/>
          <w:szCs w:val="28"/>
          <w:highlight w:val="none"/>
        </w:rPr>
      </w:pPr>
      <w:r>
        <w:rPr>
          <w:rFonts w:ascii="仿宋" w:hAnsi="仿宋"/>
          <w:color w:val="auto"/>
          <w:szCs w:val="28"/>
          <w:highlight w:val="none"/>
        </w:rPr>
        <w:t xml:space="preserve">1.履行合同期限： </w:t>
      </w:r>
      <w:r/>
    </w:p>
    <w:p>
      <w:pPr>
        <w:rPr>
          <w:rFonts w:ascii="仿宋" w:hAnsi="仿宋"/>
          <w:color w:val="auto"/>
          <w:szCs w:val="28"/>
          <w:highlight w:val="none"/>
        </w:rPr>
      </w:pPr>
      <w:r>
        <w:rPr>
          <w:rFonts w:ascii="仿宋" w:hAnsi="仿宋"/>
          <w:color w:val="auto"/>
          <w:szCs w:val="28"/>
          <w:highlight w:val="none"/>
        </w:rPr>
        <w:t xml:space="preserve">2.履行合同地点：</w:t>
      </w:r>
      <w:r/>
    </w:p>
    <w:p>
      <w:pPr>
        <w:rPr>
          <w:rFonts w:ascii="仿宋" w:hAnsi="仿宋"/>
          <w:b/>
          <w:bCs/>
          <w:color w:val="auto"/>
          <w:szCs w:val="28"/>
          <w:highlight w:val="none"/>
        </w:rPr>
      </w:pPr>
      <w:r>
        <w:rPr>
          <w:rFonts w:ascii="仿宋" w:hAnsi="仿宋"/>
          <w:b/>
          <w:bCs/>
          <w:color w:val="auto"/>
          <w:szCs w:val="28"/>
          <w:highlight w:val="none"/>
        </w:rPr>
        <w:t xml:space="preserve">第五条 权利保证 </w:t>
      </w:r>
      <w:r/>
    </w:p>
    <w:p>
      <w:pPr>
        <w:rPr>
          <w:color w:val="auto"/>
          <w:highlight w:val="none"/>
        </w:rPr>
      </w:pPr>
      <w:r>
        <w:rPr>
          <w:rFonts w:ascii="仿宋" w:hAnsi="仿宋"/>
          <w:color w:val="auto"/>
          <w:szCs w:val="28"/>
          <w:highlight w:val="none"/>
        </w:rPr>
        <w:t xml:space="preserve">乙方应保证向甲方提供的服务不受第三方提出侵犯其专利权、版权、商标权或其他权利的起诉。一旦出现侵权，乙方应承担全部责任。 </w:t>
      </w:r>
      <w:r/>
    </w:p>
    <w:p>
      <w:pPr>
        <w:rPr>
          <w:rFonts w:ascii="仿宋" w:hAnsi="仿宋"/>
          <w:b/>
          <w:bCs/>
          <w:color w:val="auto"/>
          <w:szCs w:val="28"/>
          <w:highlight w:val="none"/>
        </w:rPr>
      </w:pPr>
      <w:r>
        <w:rPr>
          <w:rFonts w:ascii="仿宋" w:hAnsi="仿宋"/>
          <w:b/>
          <w:bCs/>
          <w:color w:val="auto"/>
          <w:szCs w:val="28"/>
          <w:highlight w:val="none"/>
        </w:rPr>
        <w:t xml:space="preserve">第六条 质量保证</w:t>
      </w:r>
      <w:r/>
    </w:p>
    <w:p>
      <w:pPr>
        <w:rPr>
          <w:rFonts w:ascii="仿宋" w:hAnsi="仿宋"/>
          <w:color w:val="auto"/>
          <w:szCs w:val="28"/>
          <w:highlight w:val="none"/>
        </w:rPr>
      </w:pPr>
      <w:r>
        <w:rPr>
          <w:rFonts w:ascii="仿宋" w:hAnsi="仿宋"/>
          <w:color w:val="auto"/>
          <w:szCs w:val="28"/>
          <w:highlight w:val="none"/>
        </w:rPr>
        <w:t xml:space="preserve">1.乙方提供的服务质量应当符合采购文件的约定，以及乙方的承诺。 </w:t>
      </w:r>
      <w:r/>
    </w:p>
    <w:p>
      <w:pPr>
        <w:rPr>
          <w:rFonts w:ascii="仿宋" w:hAnsi="仿宋"/>
          <w:color w:val="auto"/>
          <w:szCs w:val="28"/>
          <w:highlight w:val="none"/>
        </w:rPr>
      </w:pPr>
      <w:r>
        <w:rPr>
          <w:rFonts w:ascii="仿宋" w:hAnsi="仿宋"/>
          <w:color w:val="auto"/>
          <w:szCs w:val="28"/>
          <w:highlight w:val="none"/>
        </w:rPr>
        <w:t xml:space="preserve">2.除特别说明外，</w:t>
      </w:r>
      <w:r>
        <w:rPr>
          <w:rFonts w:hint="eastAsia" w:ascii="仿宋" w:hAnsi="仿宋"/>
          <w:color w:val="auto"/>
          <w:szCs w:val="28"/>
          <w:highlight w:val="none"/>
        </w:rPr>
        <w:t xml:space="preserve">合同履行期间。</w:t>
      </w:r>
      <w:r>
        <w:rPr>
          <w:rFonts w:ascii="仿宋" w:hAnsi="仿宋"/>
          <w:color w:val="auto"/>
          <w:szCs w:val="28"/>
          <w:highlight w:val="none"/>
        </w:rPr>
        <w:t xml:space="preserve">乙方提供免费</w:t>
      </w:r>
      <w:r>
        <w:rPr>
          <w:rFonts w:hint="eastAsia" w:ascii="仿宋" w:hAnsi="仿宋"/>
          <w:color w:val="auto"/>
          <w:szCs w:val="28"/>
          <w:highlight w:val="none"/>
        </w:rPr>
        <w:t xml:space="preserve">咨询</w:t>
      </w:r>
      <w:r>
        <w:rPr>
          <w:rFonts w:ascii="仿宋" w:hAnsi="仿宋"/>
          <w:color w:val="auto"/>
          <w:szCs w:val="28"/>
          <w:highlight w:val="none"/>
        </w:rPr>
        <w:t xml:space="preserve">服务。</w:t>
      </w:r>
      <w:r/>
    </w:p>
    <w:p>
      <w:pPr>
        <w:rPr>
          <w:rFonts w:hint="eastAsia" w:ascii="仿宋" w:hAnsi="仿宋"/>
          <w:color w:val="auto"/>
          <w:szCs w:val="28"/>
          <w:highlight w:val="none"/>
        </w:rPr>
      </w:pPr>
      <w:r>
        <w:rPr>
          <w:rFonts w:hint="eastAsia" w:ascii="仿宋" w:hAnsi="仿宋"/>
          <w:color w:val="auto"/>
          <w:szCs w:val="28"/>
          <w:highlight w:val="none"/>
        </w:rPr>
        <w:t xml:space="preserve">3.乙方所提供的服务的技术规格应与招标文件规定的技术规格及所附的“技术条款偏离表”相一致；若技术性能无特殊说明，则按国家有关部门最新颁布的标准及规范为准。</w:t>
      </w:r>
      <w:r>
        <w:rPr>
          <w:rFonts w:ascii="仿宋" w:hAnsi="仿宋"/>
          <w:color w:val="auto"/>
          <w:szCs w:val="28"/>
          <w:highlight w:val="none"/>
        </w:rPr>
        <w:t xml:space="preserve"> </w:t>
      </w:r>
      <w:r/>
    </w:p>
    <w:p>
      <w:pPr>
        <w:rPr>
          <w:rFonts w:hint="eastAsia" w:ascii="宋体"/>
          <w:b/>
          <w:bCs/>
          <w:color w:val="auto"/>
          <w:szCs w:val="21"/>
          <w:highlight w:val="none"/>
          <w:lang w:val="zh-CN"/>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八</w:t>
      </w:r>
      <w:r>
        <w:rPr>
          <w:rFonts w:ascii="仿宋" w:hAnsi="仿宋"/>
          <w:b/>
          <w:bCs/>
          <w:color w:val="auto"/>
          <w:szCs w:val="28"/>
          <w:highlight w:val="none"/>
        </w:rPr>
        <w:t xml:space="preserve">条 </w:t>
      </w:r>
      <w:r>
        <w:rPr>
          <w:rFonts w:hint="eastAsia" w:ascii="宋体"/>
          <w:b/>
          <w:bCs/>
          <w:color w:val="auto"/>
          <w:szCs w:val="21"/>
          <w:highlight w:val="none"/>
          <w:lang w:val="zh-CN"/>
        </w:rPr>
        <w:t xml:space="preserve">交付和验收</w:t>
      </w:r>
      <w:r/>
    </w:p>
    <w:p>
      <w:pPr>
        <w:rPr>
          <w:rFonts w:ascii="仿宋" w:hAnsi="仿宋"/>
          <w:color w:val="auto"/>
          <w:szCs w:val="28"/>
          <w:highlight w:val="none"/>
          <w:lang w:val="zh-CN"/>
        </w:rPr>
      </w:pPr>
      <w:r>
        <w:rPr>
          <w:rFonts w:ascii="仿宋" w:hAnsi="仿宋"/>
          <w:color w:val="auto"/>
          <w:szCs w:val="28"/>
          <w:highlight w:val="none"/>
          <w:lang w:val="zh-CN"/>
        </w:rPr>
        <w:t xml:space="preserve">1</w:t>
      </w:r>
      <w:r>
        <w:rPr>
          <w:rFonts w:hint="eastAsia" w:ascii="仿宋" w:hAnsi="仿宋"/>
          <w:color w:val="auto"/>
          <w:szCs w:val="28"/>
          <w:highlight w:val="none"/>
          <w:lang w:val="zh-CN"/>
        </w:rPr>
        <w:t xml:space="preserve">、乙方应当在合同签订后</w:t>
      </w:r>
      <w:r>
        <w:rPr>
          <w:rFonts w:ascii="仿宋" w:hAnsi="仿宋"/>
          <w:color w:val="auto"/>
          <w:szCs w:val="28"/>
          <w:highlight w:val="none"/>
          <w:u w:val="single"/>
          <w:lang w:val="zh-CN"/>
        </w:rPr>
        <w:t xml:space="preserve">  </w:t>
      </w:r>
      <w:r>
        <w:rPr>
          <w:rFonts w:hint="eastAsia" w:ascii="仿宋" w:hAnsi="仿宋"/>
          <w:color w:val="auto"/>
          <w:szCs w:val="28"/>
          <w:highlight w:val="none"/>
          <w:lang w:val="zh-CN"/>
        </w:rPr>
        <w:t xml:space="preserve">天内完成服务事项。</w:t>
      </w:r>
      <w:r/>
    </w:p>
    <w:p>
      <w:pPr>
        <w:rPr>
          <w:color w:val="auto"/>
          <w:highlight w:val="none"/>
        </w:rPr>
      </w:pPr>
      <w:r>
        <w:rPr>
          <w:rFonts w:ascii="仿宋" w:hAnsi="仿宋"/>
          <w:color w:val="auto"/>
          <w:szCs w:val="28"/>
          <w:highlight w:val="none"/>
          <w:lang w:val="zh-CN"/>
        </w:rPr>
        <w:t xml:space="preserve">2</w:t>
      </w:r>
      <w:r>
        <w:rPr>
          <w:rFonts w:hint="eastAsia" w:ascii="仿宋" w:hAnsi="仿宋"/>
          <w:color w:val="auto"/>
          <w:szCs w:val="28"/>
          <w:highlight w:val="none"/>
          <w:lang w:val="zh-CN"/>
        </w:rPr>
        <w:t xml:space="preserve">、验收标准：按行业通行标准和乙方投标文件的承诺（详见合同附件载明的标准，并不低于国家相关标准）。</w:t>
      </w:r>
      <w:r/>
    </w:p>
    <w:p>
      <w:pPr>
        <w:rPr>
          <w:rFonts w:ascii="仿宋" w:hAnsi="仿宋"/>
          <w:color w:val="auto"/>
          <w:szCs w:val="28"/>
          <w:highlight w:val="none"/>
        </w:rPr>
      </w:pPr>
      <w:r>
        <w:rPr>
          <w:rFonts w:hint="eastAsia" w:ascii="仿宋" w:hAnsi="仿宋"/>
          <w:color w:val="auto"/>
          <w:szCs w:val="28"/>
          <w:highlight w:val="none"/>
        </w:rPr>
        <w:t xml:space="preserve">3</w:t>
      </w:r>
      <w:r>
        <w:rPr>
          <w:rFonts w:ascii="仿宋" w:hAnsi="仿宋"/>
          <w:color w:val="auto"/>
          <w:szCs w:val="28"/>
          <w:highlight w:val="none"/>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rPr>
          <w:color w:val="auto"/>
          <w:highlight w:val="none"/>
        </w:rPr>
      </w:pPr>
      <w:r>
        <w:rPr>
          <w:rFonts w:hint="eastAsia" w:ascii="仿宋" w:hAnsi="仿宋"/>
          <w:color w:val="auto"/>
          <w:szCs w:val="28"/>
          <w:highlight w:val="none"/>
        </w:rPr>
        <w:t xml:space="preserve">4</w:t>
      </w:r>
      <w:r>
        <w:rPr>
          <w:rFonts w:ascii="仿宋" w:hAnsi="仿宋"/>
          <w:color w:val="auto"/>
          <w:szCs w:val="28"/>
          <w:highlight w:val="none"/>
        </w:rPr>
        <w:t xml:space="preserve">.甲方可以邀请参加本项目的其他供应商或第三方专业机构及专家参与验收。 </w:t>
      </w:r>
      <w:r/>
    </w:p>
    <w:p>
      <w:pPr>
        <w:rPr>
          <w:rFonts w:ascii="仿宋" w:hAnsi="仿宋"/>
          <w:b/>
          <w:bCs/>
          <w:color w:val="auto"/>
          <w:szCs w:val="28"/>
          <w:highlight w:val="none"/>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九</w:t>
      </w:r>
      <w:r>
        <w:rPr>
          <w:rFonts w:ascii="仿宋" w:hAnsi="仿宋"/>
          <w:b/>
          <w:bCs/>
          <w:color w:val="auto"/>
          <w:szCs w:val="28"/>
          <w:highlight w:val="none"/>
        </w:rPr>
        <w:t xml:space="preserve">条 履约保证金 </w:t>
      </w:r>
      <w:r/>
    </w:p>
    <w:p>
      <w:pPr>
        <w:rPr>
          <w:rFonts w:ascii="仿宋" w:hAnsi="仿宋"/>
          <w:color w:val="auto"/>
          <w:szCs w:val="28"/>
          <w:highlight w:val="none"/>
        </w:rPr>
      </w:pPr>
      <w:r>
        <w:rPr>
          <w:rFonts w:ascii="仿宋" w:hAnsi="仿宋"/>
          <w:color w:val="auto"/>
          <w:szCs w:val="28"/>
          <w:highlight w:val="none"/>
        </w:rPr>
        <w:t xml:space="preserve">1、履约保证金采用以下第（</w:t>
      </w:r>
      <w:r>
        <w:rPr>
          <w:rFonts w:hint="eastAsia" w:ascii="仿宋" w:hAnsi="仿宋"/>
          <w:color w:val="auto"/>
          <w:szCs w:val="28"/>
          <w:highlight w:val="none"/>
        </w:rPr>
        <w:t xml:space="preserve">2</w:t>
      </w:r>
      <w:r>
        <w:rPr>
          <w:rFonts w:ascii="仿宋" w:hAnsi="仿宋"/>
          <w:color w:val="auto"/>
          <w:szCs w:val="28"/>
          <w:highlight w:val="none"/>
        </w:rPr>
        <w:t xml:space="preserve">）种方式缴纳。 </w:t>
      </w:r>
      <w:r/>
    </w:p>
    <w:p>
      <w:pPr>
        <w:rPr>
          <w:rFonts w:ascii="仿宋" w:hAnsi="仿宋"/>
          <w:color w:val="auto"/>
          <w:szCs w:val="28"/>
          <w:highlight w:val="none"/>
        </w:rPr>
      </w:pPr>
      <w:r>
        <w:rPr>
          <w:rFonts w:ascii="仿宋" w:hAnsi="仿宋"/>
          <w:color w:val="auto"/>
          <w:szCs w:val="28"/>
          <w:highlight w:val="none"/>
        </w:rPr>
        <w:t xml:space="preserve">（1）乙方在签订本合同时，向采购人缴纳合同金额的</w:t>
      </w:r>
      <w:r>
        <w:rPr>
          <w:rFonts w:hint="eastAsia" w:ascii="仿宋" w:hAnsi="仿宋"/>
          <w:color w:val="auto"/>
          <w:szCs w:val="28"/>
          <w:highlight w:val="none"/>
        </w:rPr>
        <w:t xml:space="preserve">10</w:t>
      </w:r>
      <w:r>
        <w:rPr>
          <w:rFonts w:ascii="仿宋" w:hAnsi="仿宋"/>
          <w:color w:val="auto"/>
          <w:szCs w:val="28"/>
          <w:highlight w:val="none"/>
        </w:rPr>
        <w:t xml:space="preserve">%作为履约保证金。 </w:t>
      </w:r>
      <w:r/>
    </w:p>
    <w:p>
      <w:pPr>
        <w:rPr>
          <w:rFonts w:hint="eastAsia" w:ascii="仿宋" w:hAnsi="仿宋"/>
          <w:color w:val="auto"/>
          <w:szCs w:val="28"/>
          <w:highlight w:val="none"/>
        </w:rPr>
      </w:pPr>
      <w:r>
        <w:rPr>
          <w:rFonts w:ascii="仿宋" w:hAnsi="仿宋"/>
          <w:color w:val="auto"/>
          <w:szCs w:val="28"/>
          <w:highlight w:val="none"/>
        </w:rPr>
        <w:t xml:space="preserve">（</w:t>
      </w:r>
      <w:r>
        <w:rPr>
          <w:rFonts w:hint="eastAsia" w:ascii="仿宋" w:hAnsi="仿宋"/>
          <w:color w:val="auto"/>
          <w:szCs w:val="28"/>
          <w:highlight w:val="none"/>
        </w:rPr>
        <w:t xml:space="preserve">2</w:t>
      </w:r>
      <w:r>
        <w:rPr>
          <w:rFonts w:ascii="仿宋" w:hAnsi="仿宋"/>
          <w:color w:val="auto"/>
          <w:szCs w:val="28"/>
          <w:highlight w:val="none"/>
        </w:rPr>
        <w:t xml:space="preserve">）</w:t>
      </w:r>
      <w:r>
        <w:rPr>
          <w:rFonts w:hint="eastAsia" w:ascii="仿宋" w:hAnsi="仿宋"/>
          <w:color w:val="auto"/>
          <w:szCs w:val="28"/>
          <w:highlight w:val="none"/>
        </w:rPr>
        <w:t xml:space="preserve">无</w:t>
      </w:r>
      <w:r/>
    </w:p>
    <w:p>
      <w:pPr>
        <w:jc w:val="left"/>
        <w:rPr>
          <w:rFonts w:ascii="宋体"/>
          <w:color w:val="auto"/>
          <w:szCs w:val="21"/>
          <w:highlight w:val="none"/>
          <w:lang w:val="zh-CN"/>
        </w:rPr>
      </w:pPr>
      <w:r>
        <w:rPr>
          <w:rFonts w:ascii="宋体"/>
          <w:color w:val="auto"/>
          <w:szCs w:val="21"/>
          <w:highlight w:val="none"/>
          <w:lang w:val="zh-CN"/>
        </w:rPr>
        <w:t xml:space="preserve">2</w:t>
      </w:r>
      <w:r>
        <w:rPr>
          <w:rFonts w:hint="eastAsia" w:ascii="宋体"/>
          <w:color w:val="auto"/>
          <w:szCs w:val="21"/>
          <w:highlight w:val="none"/>
          <w:lang w:val="zh-CN"/>
        </w:rPr>
        <w:t xml:space="preserve">、履约保证金的有效期为该项目免费维护期满时止。</w:t>
      </w:r>
      <w:r/>
    </w:p>
    <w:p>
      <w:pPr>
        <w:jc w:val="left"/>
        <w:rPr>
          <w:rFonts w:ascii="宋体"/>
          <w:color w:val="auto"/>
          <w:szCs w:val="21"/>
          <w:highlight w:val="none"/>
          <w:lang w:val="zh-CN"/>
        </w:rPr>
      </w:pPr>
      <w:r>
        <w:rPr>
          <w:rFonts w:ascii="宋体"/>
          <w:color w:val="auto"/>
          <w:szCs w:val="21"/>
          <w:highlight w:val="none"/>
          <w:lang w:val="zh-CN"/>
        </w:rPr>
        <w:t xml:space="preserve">3</w:t>
      </w:r>
      <w:r>
        <w:rPr>
          <w:rFonts w:hint="eastAsia" w:ascii="宋体"/>
          <w:color w:val="auto"/>
          <w:szCs w:val="21"/>
          <w:highlight w:val="none"/>
          <w:lang w:val="zh-CN"/>
        </w:rPr>
        <w:t xml:space="preserve">、如乙方未能履行合同规定的义务，甲方有权从履约保证金中取得补偿。</w:t>
      </w:r>
      <w:r/>
    </w:p>
    <w:p>
      <w:pPr>
        <w:jc w:val="left"/>
        <w:rPr>
          <w:color w:val="auto"/>
          <w:highlight w:val="none"/>
        </w:rPr>
      </w:pPr>
      <w:r>
        <w:rPr>
          <w:rFonts w:ascii="宋体"/>
          <w:color w:val="auto"/>
          <w:szCs w:val="21"/>
          <w:highlight w:val="none"/>
          <w:lang w:val="zh-CN"/>
        </w:rPr>
        <w:t xml:space="preserve">4</w:t>
      </w:r>
      <w:r>
        <w:rPr>
          <w:rFonts w:hint="eastAsia" w:ascii="宋体"/>
          <w:color w:val="auto"/>
          <w:szCs w:val="21"/>
          <w:highlight w:val="none"/>
          <w:lang w:val="zh-CN"/>
        </w:rPr>
        <w:t xml:space="preserve">、履约保证金扣除甲方应得的补偿后的余额在有效期满后七工作日内无息退还给乙方。</w:t>
      </w:r>
      <w:r/>
    </w:p>
    <w:p>
      <w:pPr>
        <w:rPr>
          <w:rFonts w:ascii="仿宋" w:hAnsi="仿宋"/>
          <w:b/>
          <w:bCs/>
          <w:color w:val="auto"/>
          <w:szCs w:val="28"/>
          <w:highlight w:val="none"/>
        </w:rPr>
      </w:pPr>
      <w:r>
        <w:rPr>
          <w:rFonts w:ascii="仿宋" w:hAnsi="仿宋"/>
          <w:b/>
          <w:bCs/>
          <w:color w:val="auto"/>
          <w:szCs w:val="28"/>
          <w:highlight w:val="none"/>
        </w:rPr>
        <w:t xml:space="preserve">第</w:t>
      </w:r>
      <w:r>
        <w:rPr>
          <w:rFonts w:hint="eastAsia" w:ascii="仿宋" w:hAnsi="仿宋"/>
          <w:b/>
          <w:bCs/>
          <w:color w:val="auto"/>
          <w:szCs w:val="28"/>
          <w:highlight w:val="none"/>
        </w:rPr>
        <w:t xml:space="preserve">十</w:t>
      </w:r>
      <w:r>
        <w:rPr>
          <w:rFonts w:ascii="仿宋" w:hAnsi="仿宋"/>
          <w:b/>
          <w:bCs/>
          <w:color w:val="auto"/>
          <w:szCs w:val="28"/>
          <w:highlight w:val="none"/>
        </w:rPr>
        <w:t xml:space="preserve">条 合同款支付 </w:t>
      </w:r>
      <w:r/>
    </w:p>
    <w:p>
      <w:pPr>
        <w:jc w:val="left"/>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按照季度付款，每季度成交供应商上报工作量开具发票后付款。</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一</w:t>
      </w:r>
      <w:r>
        <w:rPr>
          <w:rFonts w:ascii="仿宋" w:hAnsi="仿宋"/>
          <w:b/>
          <w:bCs/>
          <w:color w:val="auto"/>
          <w:szCs w:val="28"/>
          <w:highlight w:val="none"/>
        </w:rPr>
        <w:t xml:space="preserve">条 违约责任 </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１、甲方无正当理由拒收服务、拒付服务款的，由甲方向乙方偿付合同总价的5%违约金。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２、甲方未按合同规定的期限向乙方支付货款的，每逾期1天甲方向乙方偿付欠款总额的5‰滞纳金，但累计滞纳金总额不超过欠款总额的5% 。</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３、如乙方不能交付服务，甲方有权扣留全部履约保证金；同时乙方应向甲方支付合同总价5%的违约金。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４、乙方逾期交付的，每逾期1天，乙方向甲方偿付合同总额的5‰的滞纳金。如乙方逾期交付达10天，甲方有权解除合同，解除合同的通知自到达乙方时生效。</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５、乙方所交付的服务不符合合同规定的，甲方有权拒收。甲方拒收的，乙方应向甲方支付合同总款5%的违约金。</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7、乙方未按本合同的规定和“服务承诺”提供伴随服务/售后服务的，应按合同总价款的5 %向甲方承担违约责任。</w:t>
      </w:r>
      <w:r/>
    </w:p>
    <w:p>
      <w:pPr>
        <w:rPr>
          <w:rFonts w:hint="eastAsia" w:ascii="仿宋" w:hAnsi="仿宋"/>
          <w:color w:val="auto"/>
          <w:szCs w:val="28"/>
          <w:highlight w:val="none"/>
          <w:lang w:val="zh-CN"/>
        </w:rPr>
      </w:pPr>
      <w:r>
        <w:rPr>
          <w:rFonts w:hint="eastAsia" w:ascii="仿宋" w:hAnsi="仿宋"/>
          <w:color w:val="auto"/>
          <w:szCs w:val="28"/>
          <w:highlight w:val="none"/>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rPr>
          <w:rFonts w:ascii="仿宋" w:hAnsi="仿宋"/>
          <w:color w:val="auto"/>
          <w:szCs w:val="28"/>
          <w:highlight w:val="none"/>
        </w:rPr>
      </w:pPr>
      <w:r>
        <w:rPr>
          <w:rFonts w:hint="eastAsia" w:ascii="仿宋" w:hAnsi="仿宋"/>
          <w:color w:val="auto"/>
          <w:szCs w:val="28"/>
          <w:highlight w:val="none"/>
          <w:lang w:val="zh-CN"/>
        </w:rPr>
        <w:t xml:space="preserve">9、乙方投标属虚假承诺，或经权威部门监测提供的服务不能满足招标文件要求，或是由于乙方的过错造成合同无法继续履行的，乙方履约保证金不予退还外，还应向甲方支付不少于合同总价30%赔偿金。</w:t>
      </w:r>
      <w:r>
        <w:rPr>
          <w:rFonts w:hint="eastAsia" w:ascii="仿宋" w:hAnsi="仿宋"/>
          <w:color w:val="auto"/>
          <w:szCs w:val="28"/>
          <w:highlight w:val="none"/>
        </w:rPr>
        <w:t xml:space="preserve">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二</w:t>
      </w:r>
      <w:r>
        <w:rPr>
          <w:rFonts w:ascii="仿宋" w:hAnsi="仿宋"/>
          <w:b/>
          <w:bCs/>
          <w:color w:val="auto"/>
          <w:szCs w:val="28"/>
          <w:highlight w:val="none"/>
        </w:rPr>
        <w:t xml:space="preserve">条 合同的变更和终止 </w:t>
      </w:r>
      <w:r/>
    </w:p>
    <w:p>
      <w:pPr>
        <w:rPr>
          <w:rFonts w:ascii="仿宋" w:hAnsi="仿宋"/>
          <w:color w:val="auto"/>
          <w:szCs w:val="28"/>
          <w:highlight w:val="none"/>
        </w:rPr>
      </w:pPr>
      <w:r>
        <w:rPr>
          <w:rFonts w:ascii="仿宋" w:hAnsi="仿宋"/>
          <w:color w:val="auto"/>
          <w:szCs w:val="28"/>
          <w:highlight w:val="none"/>
        </w:rPr>
        <w:t xml:space="preserve">1. 除《政府采购法》第50条第二款规定的情形外，本合同一经签订，甲乙双方不得擅自变更、中止或终止合同。 </w:t>
      </w:r>
      <w:r/>
    </w:p>
    <w:p>
      <w:pPr>
        <w:rPr>
          <w:rFonts w:ascii="仿宋" w:hAnsi="仿宋"/>
          <w:color w:val="auto"/>
          <w:szCs w:val="28"/>
          <w:highlight w:val="none"/>
        </w:rPr>
      </w:pPr>
      <w:r>
        <w:rPr>
          <w:rFonts w:ascii="仿宋" w:hAnsi="仿宋"/>
          <w:color w:val="auto"/>
          <w:szCs w:val="28"/>
          <w:highlight w:val="none"/>
        </w:rPr>
        <w:t xml:space="preserve">2. 除发生法律规定的不能预见、不能避免并不能克服的客观情况外，甲乙双方不得放弃或拒绝履行合同。乙方放弃或拒绝履行合同，保证金不予退还。 </w:t>
      </w:r>
      <w:r/>
    </w:p>
    <w:p>
      <w:pPr>
        <w:rPr>
          <w:rFonts w:ascii="仿宋" w:hAnsi="仿宋"/>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三</w:t>
      </w:r>
      <w:r>
        <w:rPr>
          <w:rFonts w:ascii="仿宋" w:hAnsi="仿宋"/>
          <w:b/>
          <w:bCs/>
          <w:color w:val="auto"/>
          <w:szCs w:val="28"/>
          <w:highlight w:val="none"/>
        </w:rPr>
        <w:t xml:space="preserve">条 合同的转让</w:t>
      </w:r>
      <w:r>
        <w:rPr>
          <w:rFonts w:ascii="仿宋" w:hAnsi="仿宋"/>
          <w:color w:val="auto"/>
          <w:szCs w:val="28"/>
          <w:highlight w:val="none"/>
        </w:rPr>
        <w:t xml:space="preserve"> </w:t>
      </w:r>
      <w:r/>
    </w:p>
    <w:p>
      <w:pPr>
        <w:rPr>
          <w:rFonts w:ascii="仿宋" w:hAnsi="仿宋"/>
          <w:color w:val="auto"/>
          <w:szCs w:val="28"/>
          <w:highlight w:val="none"/>
        </w:rPr>
      </w:pPr>
      <w:r>
        <w:rPr>
          <w:rFonts w:ascii="仿宋" w:hAnsi="仿宋"/>
          <w:color w:val="auto"/>
          <w:szCs w:val="28"/>
          <w:highlight w:val="none"/>
        </w:rPr>
        <w:t xml:space="preserve">乙方不得擅自部分或全部转让其应履行的合同义务。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四</w:t>
      </w:r>
      <w:r>
        <w:rPr>
          <w:rFonts w:ascii="仿宋" w:hAnsi="仿宋"/>
          <w:b/>
          <w:bCs/>
          <w:color w:val="auto"/>
          <w:szCs w:val="28"/>
          <w:highlight w:val="none"/>
        </w:rPr>
        <w:t xml:space="preserve">条 争议的解决</w:t>
      </w:r>
      <w:r/>
    </w:p>
    <w:p>
      <w:pPr>
        <w:jc w:val="left"/>
        <w:widowControl/>
        <w:rPr>
          <w:rFonts w:ascii="宋体" w:cs="宋体"/>
          <w:color w:val="auto"/>
          <w:szCs w:val="21"/>
          <w:highlight w:val="none"/>
          <w:lang w:val="zh-CN"/>
        </w:rPr>
      </w:pP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jc w:val="left"/>
        <w:widowControl/>
        <w:rPr>
          <w:rFonts w:hint="eastAsia"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、因履行本合同引起的或与本合同有关的争议，甲、乙双方应首先通过友好协商解决，如果协商不能解决争议，则采取以下第（2）种方式解决争议：</w:t>
      </w:r>
      <w:r/>
    </w:p>
    <w:p>
      <w:pPr>
        <w:ind w:firstLine="420"/>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（1）向甲方所在地有管辖权的人民法院提起诉讼；</w:t>
      </w:r>
      <w:r/>
    </w:p>
    <w:p>
      <w:pPr>
        <w:ind w:firstLine="420"/>
        <w:jc w:val="lef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（2）向南京仲裁委员会按其仲裁规则申请仲裁。</w:t>
      </w:r>
      <w:r/>
    </w:p>
    <w:p>
      <w:pPr>
        <w:ind w:firstLine="210"/>
        <w:jc w:val="lef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如没有约定，默认采取第2种方式解决争议。</w:t>
      </w:r>
      <w:r/>
    </w:p>
    <w:p>
      <w:pPr>
        <w:jc w:val="left"/>
        <w:widowControl/>
        <w:rPr>
          <w:rFonts w:ascii="宋体" w:cs="宋体"/>
          <w:color w:val="auto"/>
          <w:szCs w:val="21"/>
          <w:highlight w:val="none"/>
          <w:lang w:val="zh-CN"/>
        </w:rPr>
      </w:pP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、在仲裁期间，本合同应继续履行。</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五</w:t>
      </w:r>
      <w:r>
        <w:rPr>
          <w:rFonts w:ascii="仿宋" w:hAnsi="仿宋"/>
          <w:b/>
          <w:bCs/>
          <w:color w:val="auto"/>
          <w:szCs w:val="28"/>
          <w:highlight w:val="none"/>
        </w:rPr>
        <w:t xml:space="preserve">条 诚实信用 </w:t>
      </w:r>
      <w:r/>
    </w:p>
    <w:p>
      <w:pPr>
        <w:rPr>
          <w:rFonts w:ascii="仿宋" w:hAnsi="仿宋"/>
          <w:color w:val="auto"/>
          <w:szCs w:val="28"/>
          <w:highlight w:val="none"/>
        </w:rPr>
      </w:pPr>
      <w:r>
        <w:rPr>
          <w:rFonts w:ascii="仿宋" w:hAnsi="仿宋"/>
          <w:color w:val="auto"/>
          <w:szCs w:val="28"/>
          <w:highlight w:val="none"/>
        </w:rPr>
        <w:t xml:space="preserve">乙方应诚实信用，严格按照招标（采购）文件要求和投标（响应）承诺履行合同，不向甲方进行商业贿赂或者提供不正当利益。 </w:t>
      </w:r>
      <w:r/>
    </w:p>
    <w:p>
      <w:pPr>
        <w:rPr>
          <w:rFonts w:ascii="仿宋" w:hAnsi="仿宋"/>
          <w:b/>
          <w:bCs/>
          <w:color w:val="auto"/>
          <w:szCs w:val="28"/>
          <w:highlight w:val="none"/>
        </w:rPr>
      </w:pPr>
      <w:r>
        <w:rPr>
          <w:rFonts w:ascii="仿宋" w:hAnsi="仿宋"/>
          <w:b/>
          <w:bCs/>
          <w:color w:val="auto"/>
          <w:szCs w:val="28"/>
          <w:highlight w:val="none"/>
        </w:rPr>
        <w:t xml:space="preserve">第十</w:t>
      </w:r>
      <w:r>
        <w:rPr>
          <w:rFonts w:hint="eastAsia" w:ascii="仿宋" w:hAnsi="仿宋"/>
          <w:b/>
          <w:bCs/>
          <w:color w:val="auto"/>
          <w:szCs w:val="28"/>
          <w:highlight w:val="none"/>
        </w:rPr>
        <w:t xml:space="preserve">六</w:t>
      </w:r>
      <w:r>
        <w:rPr>
          <w:rFonts w:ascii="仿宋" w:hAnsi="仿宋"/>
          <w:b/>
          <w:bCs/>
          <w:color w:val="auto"/>
          <w:szCs w:val="28"/>
          <w:highlight w:val="none"/>
        </w:rPr>
        <w:t xml:space="preserve">条 合同生效及其他 </w:t>
      </w:r>
      <w:r/>
    </w:p>
    <w:p>
      <w:pPr>
        <w:rPr>
          <w:rFonts w:ascii="仿宋" w:hAnsi="仿宋"/>
          <w:color w:val="auto"/>
          <w:szCs w:val="28"/>
          <w:highlight w:val="none"/>
        </w:rPr>
      </w:pPr>
      <w:r>
        <w:rPr>
          <w:rFonts w:ascii="仿宋" w:hAnsi="仿宋"/>
          <w:color w:val="auto"/>
          <w:szCs w:val="28"/>
          <w:highlight w:val="none"/>
        </w:rPr>
        <w:t xml:space="preserve">1. 本合同自签订之日起生效。 </w:t>
      </w:r>
      <w:r/>
    </w:p>
    <w:p>
      <w:pPr>
        <w:rPr>
          <w:rFonts w:ascii="仿宋" w:hAnsi="仿宋"/>
          <w:color w:val="auto"/>
          <w:szCs w:val="28"/>
          <w:highlight w:val="none"/>
        </w:rPr>
      </w:pPr>
      <w:r>
        <w:rPr>
          <w:rFonts w:ascii="仿宋" w:hAnsi="仿宋"/>
          <w:color w:val="auto"/>
          <w:szCs w:val="28"/>
          <w:highlight w:val="none"/>
        </w:rPr>
        <w:t xml:space="preserve">2. 本合同一式</w:t>
      </w:r>
      <w:r>
        <w:rPr>
          <w:rFonts w:hint="eastAsia" w:ascii="仿宋" w:hAnsi="仿宋"/>
          <w:color w:val="auto"/>
          <w:szCs w:val="28"/>
          <w:highlight w:val="none"/>
        </w:rPr>
        <w:t xml:space="preserve">肆</w:t>
      </w:r>
      <w:r>
        <w:rPr>
          <w:rFonts w:ascii="仿宋" w:hAnsi="仿宋"/>
          <w:color w:val="auto"/>
          <w:szCs w:val="28"/>
          <w:highlight w:val="none"/>
        </w:rPr>
        <w:t xml:space="preserve">份，甲</w:t>
      </w:r>
      <w:r>
        <w:rPr>
          <w:rFonts w:hint="eastAsia" w:ascii="仿宋" w:hAnsi="仿宋"/>
          <w:color w:val="auto"/>
          <w:szCs w:val="28"/>
          <w:highlight w:val="none"/>
        </w:rPr>
        <w:t xml:space="preserve">方两份，</w:t>
      </w:r>
      <w:r>
        <w:rPr>
          <w:rFonts w:ascii="仿宋" w:hAnsi="仿宋"/>
          <w:color w:val="auto"/>
          <w:szCs w:val="28"/>
          <w:highlight w:val="none"/>
        </w:rPr>
        <w:t xml:space="preserve">乙方</w:t>
      </w:r>
      <w:r>
        <w:rPr>
          <w:rFonts w:hint="eastAsia" w:ascii="仿宋" w:hAnsi="仿宋"/>
          <w:color w:val="auto"/>
          <w:szCs w:val="28"/>
          <w:highlight w:val="none"/>
        </w:rPr>
        <w:t xml:space="preserve">两</w:t>
      </w:r>
      <w:r>
        <w:rPr>
          <w:rFonts w:ascii="仿宋" w:hAnsi="仿宋"/>
          <w:color w:val="auto"/>
          <w:szCs w:val="28"/>
          <w:highlight w:val="none"/>
        </w:rPr>
        <w:t xml:space="preserve">份。 </w:t>
      </w:r>
      <w:r/>
    </w:p>
    <w:p>
      <w:pPr>
        <w:rPr>
          <w:rFonts w:ascii="仿宋" w:hAnsi="仿宋"/>
          <w:color w:val="auto"/>
          <w:szCs w:val="28"/>
          <w:highlight w:val="none"/>
        </w:rPr>
      </w:pPr>
      <w:r>
        <w:rPr>
          <w:rFonts w:ascii="仿宋" w:hAnsi="仿宋"/>
          <w:color w:val="auto"/>
          <w:szCs w:val="28"/>
          <w:highlight w:val="none"/>
        </w:rPr>
        <w:t xml:space="preserve">3. 本合同应按照中华人民共和国的现行法律进行解释。</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74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jc w:val="left"/>
              <w:spacing w:line="360" w:lineRule="auto"/>
              <w:rPr>
                <w:bCs/>
                <w:color w:val="auto"/>
                <w:szCs w:val="21"/>
                <w:highlight w:val="none"/>
              </w:rPr>
            </w:pPr>
            <w:r>
              <w:rPr>
                <w:rFonts w:hint="eastAsia"/>
                <w:bCs/>
                <w:color w:val="auto"/>
                <w:szCs w:val="21"/>
                <w:highlight w:val="none"/>
              </w:rPr>
              <w:t xml:space="preserve">甲方（采购人）：（盖章）</w:t>
            </w:r>
            <w:r/>
          </w:p>
          <w:p>
            <w:pPr>
              <w:jc w:val="left"/>
              <w:spacing w:line="360" w:lineRule="auto"/>
              <w:rPr>
                <w:rFonts w:hint="eastAsia"/>
                <w:bCs/>
                <w:color w:val="auto"/>
                <w:szCs w:val="21"/>
                <w:highlight w:val="none"/>
              </w:rPr>
            </w:pPr>
            <w:r>
              <w:rPr>
                <w:rFonts w:hint="eastAsia"/>
                <w:bCs/>
                <w:color w:val="auto"/>
                <w:szCs w:val="21"/>
                <w:highlight w:val="none"/>
              </w:rPr>
              <w:t xml:space="preserve">法定代表人或</w:t>
            </w:r>
            <w:r/>
          </w:p>
          <w:p>
            <w:pPr>
              <w:jc w:val="left"/>
              <w:spacing w:line="360" w:lineRule="auto"/>
              <w:rPr>
                <w:rFonts w:hint="eastAsia"/>
                <w:bCs/>
                <w:color w:val="auto"/>
                <w:szCs w:val="21"/>
                <w:highlight w:val="none"/>
              </w:rPr>
            </w:pPr>
            <w:r>
              <w:rPr>
                <w:rFonts w:hint="eastAsia"/>
                <w:bCs/>
                <w:color w:val="auto"/>
                <w:szCs w:val="21"/>
                <w:highlight w:val="none"/>
              </w:rPr>
              <w:t xml:space="preserve">委托代理人：（签字或盖章）</w:t>
            </w:r>
            <w:r/>
          </w:p>
          <w:p>
            <w:pPr>
              <w:jc w:val="left"/>
              <w:spacing w:line="360" w:lineRule="auto"/>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tc>
        <w:tc>
          <w:tcPr>
            <w:tcW w:w="4501" w:type="dxa"/>
            <w:vAlign w:val="top"/>
            <w:textDirection w:val="lrTb"/>
            <w:noWrap w:val="false"/>
          </w:tcPr>
          <w:p>
            <w:pPr>
              <w:jc w:val="left"/>
              <w:spacing w:line="360" w:lineRule="auto"/>
              <w:rPr>
                <w:bCs/>
                <w:color w:val="auto"/>
                <w:szCs w:val="21"/>
                <w:highlight w:val="none"/>
              </w:rPr>
            </w:pPr>
            <w:r>
              <w:rPr>
                <w:rFonts w:hint="eastAsia"/>
                <w:bCs/>
                <w:color w:val="auto"/>
                <w:szCs w:val="21"/>
                <w:highlight w:val="none"/>
              </w:rPr>
              <w:t xml:space="preserve">乙方（供应商）：（盖章）</w:t>
            </w:r>
            <w:r/>
          </w:p>
          <w:p>
            <w:pPr>
              <w:jc w:val="left"/>
              <w:spacing w:line="360" w:lineRule="auto"/>
              <w:rPr>
                <w:rFonts w:hint="eastAsia"/>
                <w:bCs/>
                <w:color w:val="auto"/>
                <w:szCs w:val="21"/>
                <w:highlight w:val="none"/>
              </w:rPr>
            </w:pPr>
            <w:r>
              <w:rPr>
                <w:rFonts w:hint="eastAsia"/>
                <w:bCs/>
                <w:color w:val="auto"/>
                <w:szCs w:val="21"/>
                <w:highlight w:val="none"/>
              </w:rPr>
              <w:t xml:space="preserve">法定代表人或</w:t>
            </w:r>
            <w:r/>
          </w:p>
          <w:p>
            <w:pPr>
              <w:jc w:val="left"/>
              <w:spacing w:line="360" w:lineRule="auto"/>
              <w:rPr>
                <w:rFonts w:hint="eastAsia"/>
                <w:bCs/>
                <w:color w:val="auto"/>
                <w:szCs w:val="21"/>
                <w:highlight w:val="none"/>
              </w:rPr>
            </w:pPr>
            <w:r>
              <w:rPr>
                <w:rFonts w:hint="eastAsia"/>
                <w:bCs/>
                <w:color w:val="auto"/>
                <w:szCs w:val="21"/>
                <w:highlight w:val="none"/>
              </w:rPr>
              <w:t xml:space="preserve">委托代理人：（签字或盖章）</w:t>
            </w:r>
            <w:r/>
          </w:p>
          <w:p>
            <w:pPr>
              <w:jc w:val="left"/>
              <w:spacing w:line="360" w:lineRule="auto"/>
              <w:rPr>
                <w:bCs/>
                <w:color w:val="auto"/>
                <w:szCs w:val="21"/>
                <w:highlight w:val="none"/>
              </w:rPr>
            </w:pPr>
            <w:r>
              <w:rPr>
                <w:rFonts w:hint="eastAsia"/>
                <w:bCs/>
                <w:color w:val="auto"/>
                <w:szCs w:val="21"/>
                <w:highlight w:val="none"/>
              </w:rPr>
              <w:t xml:space="preserve">项目负责人：</w:t>
            </w:r>
            <w:r/>
          </w:p>
          <w:p>
            <w:pPr>
              <w:jc w:val="left"/>
              <w:spacing w:line="360" w:lineRule="auto"/>
              <w:rPr>
                <w:bCs/>
                <w:color w:val="auto"/>
                <w:szCs w:val="21"/>
                <w:highlight w:val="none"/>
              </w:rPr>
            </w:pPr>
            <w:r>
              <w:rPr>
                <w:rFonts w:hint="eastAsia"/>
                <w:bCs/>
                <w:color w:val="auto"/>
                <w:szCs w:val="21"/>
                <w:highlight w:val="none"/>
              </w:rPr>
              <w:t xml:space="preserve">电话：</w:t>
            </w:r>
            <w:r/>
          </w:p>
          <w:p>
            <w:pPr>
              <w:jc w:val="left"/>
              <w:spacing w:line="360" w:lineRule="auto"/>
              <w:rPr>
                <w:bCs/>
                <w:color w:val="auto"/>
                <w:szCs w:val="21"/>
                <w:highlight w:val="none"/>
              </w:rPr>
            </w:pPr>
            <w:r>
              <w:rPr>
                <w:rFonts w:hint="eastAsia"/>
                <w:bCs/>
                <w:color w:val="auto"/>
                <w:szCs w:val="21"/>
                <w:highlight w:val="none"/>
              </w:rPr>
              <w:t xml:space="preserve">开户银行：</w:t>
            </w:r>
            <w:r/>
          </w:p>
          <w:p>
            <w:pPr>
              <w:jc w:val="left"/>
              <w:spacing w:line="360" w:lineRule="auto"/>
              <w:rPr>
                <w:bCs/>
                <w:color w:val="auto"/>
                <w:szCs w:val="21"/>
                <w:highlight w:val="none"/>
              </w:rPr>
            </w:pPr>
            <w:r>
              <w:rPr>
                <w:rFonts w:hint="eastAsia"/>
                <w:bCs/>
                <w:color w:val="auto"/>
                <w:szCs w:val="21"/>
                <w:highlight w:val="none"/>
              </w:rPr>
              <w:t xml:space="preserve">账号：</w:t>
            </w:r>
            <w:r/>
          </w:p>
          <w:p>
            <w:pPr>
              <w:jc w:val="left"/>
              <w:spacing w:line="360" w:lineRule="auto"/>
              <w:rPr>
                <w:bCs/>
                <w:color w:val="auto"/>
                <w:szCs w:val="21"/>
                <w:highlight w:val="none"/>
              </w:rPr>
            </w:pPr>
            <w:r>
              <w:rPr>
                <w:rFonts w:hint="eastAsia"/>
                <w:bCs/>
                <w:color w:val="auto"/>
                <w:szCs w:val="21"/>
                <w:highlight w:val="none"/>
              </w:rPr>
              <w:t xml:space="preserve">单位地址：</w:t>
            </w:r>
            <w:r/>
          </w:p>
          <w:p>
            <w:pPr>
              <w:jc w:val="left"/>
              <w:spacing w:line="360" w:lineRule="auto"/>
              <w:rPr>
                <w:bCs/>
                <w:color w:val="auto"/>
                <w:szCs w:val="21"/>
                <w:highlight w:val="none"/>
              </w:rPr>
            </w:pPr>
            <w:r>
              <w:rPr>
                <w:rFonts w:hint="eastAsia"/>
                <w:bCs/>
                <w:color w:val="auto"/>
                <w:szCs w:val="21"/>
                <w:highlight w:val="none"/>
              </w:rPr>
              <w:t xml:space="preserve">日期：</w:t>
            </w:r>
            <w:r>
              <w:rPr>
                <w:bCs/>
                <w:color w:val="auto"/>
                <w:szCs w:val="21"/>
                <w:highlight w:val="none"/>
              </w:rPr>
              <w:t xml:space="preserve">   </w:t>
            </w:r>
            <w:r>
              <w:rPr>
                <w:rFonts w:hint="eastAsia"/>
                <w:bCs/>
                <w:color w:val="auto"/>
                <w:szCs w:val="21"/>
                <w:highlight w:val="none"/>
              </w:rPr>
              <w:t xml:space="preserve">年  月  日</w:t>
            </w:r>
            <w:r/>
          </w:p>
        </w:tc>
      </w:tr>
    </w:tbl>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rPr>
          <w:color w:val="auto"/>
          <w:highlight w:val="none"/>
        </w:rPr>
      </w:pPr>
      <w:r>
        <w:rPr>
          <w:color w:val="auto"/>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4"/>
        <w:jc w:val="center"/>
        <w:keepLines/>
        <w:keepNext/>
        <w:pageBreakBefore/>
        <w:rPr>
          <w:rFonts w:hint="eastAsia"/>
          <w:color w:val="auto"/>
          <w:highlight w:val="none"/>
        </w:rPr>
        <w:outlineLvl w:val="0"/>
      </w:pPr>
      <w:r>
        <w:rPr>
          <w:rFonts w:hint="eastAsia"/>
          <w:color w:val="auto"/>
          <w:highlight w:val="none"/>
        </w:rPr>
        <w:t xml:space="preserve">第六部分投标文件格式</w:t>
      </w:r>
      <w:bookmarkEnd w:id="145"/>
      <w:r/>
      <w:bookmarkEnd w:id="146"/>
      <w:r/>
      <w:bookmarkEnd w:id="147"/>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48" w:name="_Toc514054484"/>
      <w:r/>
      <w:bookmarkStart w:id="149" w:name="_Toc26779"/>
      <w:r/>
      <w:bookmarkStart w:id="150" w:name="_Toc21788"/>
      <w:r/>
      <w:bookmarkStart w:id="151" w:name="_Toc16009"/>
      <w:r>
        <w:rPr>
          <w:rFonts w:hint="eastAsia" w:ascii="仿宋" w:hAnsi="仿宋" w:eastAsia="仿宋" w:cs="宋体"/>
          <w:b/>
          <w:bCs/>
          <w:color w:val="auto"/>
          <w:sz w:val="24"/>
          <w:szCs w:val="28"/>
          <w:highlight w:val="none"/>
        </w:rPr>
        <w:t xml:space="preserve">投标文件格式使用注意事项：</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2"/>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70"/>
        <w:ind w:firstLine="321"/>
        <w:jc w:val="center"/>
        <w:rPr>
          <w:rFonts w:hint="eastAsia" w:ascii="宋体" w:hAnsi="宋体" w:eastAsia="宋体" w:cs="宋体"/>
          <w:color w:val="auto"/>
          <w:highlight w:val="none"/>
        </w:rPr>
        <w:outlineLvl w:val="1"/>
      </w:pPr>
      <w:r/>
      <w:bookmarkStart w:id="152" w:name="_Toc15407"/>
      <w:r>
        <w:rPr>
          <w:rFonts w:hint="eastAsia" w:ascii="宋体" w:hAnsi="宋体" w:eastAsia="宋体" w:cs="宋体"/>
          <w:color w:val="auto"/>
          <w:highlight w:val="none"/>
        </w:rPr>
        <w:t xml:space="preserve">封面</w:t>
      </w:r>
      <w:bookmarkEnd w:id="148"/>
      <w:r/>
      <w:bookmarkEnd w:id="149"/>
      <w:r/>
      <w:bookmarkEnd w:id="150"/>
      <w:r/>
      <w:bookmarkEnd w:id="151"/>
      <w:r/>
      <w:bookmarkEnd w:id="152"/>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6"/>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6"/>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6"/>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40"/>
        <w:ind w:firstLine="723"/>
        <w:jc w:val="both"/>
        <w:rPr>
          <w:rFonts w:hint="eastAsia" w:hAnsi="宋体" w:eastAsia="宋体" w:cs="宋体"/>
          <w:color w:val="auto"/>
          <w:highlight w:val="none"/>
          <w:lang w:eastAsia="zh-CN"/>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1040"/>
        <w:ind w:firstLine="723"/>
        <w:jc w:val="both"/>
        <w:rPr>
          <w:rFonts w:hint="eastAsia" w:hAnsi="宋体" w:eastAsia="宋体" w:cs="宋体"/>
          <w:b/>
          <w:color w:val="auto"/>
          <w:sz w:val="36"/>
          <w:szCs w:val="36"/>
          <w:highlight w:val="none"/>
          <w:u w:val="single"/>
          <w:lang w:eastAsia="zh-CN"/>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1040"/>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lang w:eastAsia="zh-CN"/>
        </w:rPr>
        <w:t xml:space="preserve">供应商</w:t>
      </w:r>
      <w:r>
        <w:rPr>
          <w:rFonts w:hint="eastAsia" w:hAnsi="宋体" w:cs="宋体"/>
          <w:b/>
          <w:color w:val="auto"/>
          <w:sz w:val="36"/>
          <w:szCs w:val="36"/>
          <w:highlight w:val="none"/>
        </w:rPr>
        <w:t xml:space="preserve">名称：</w:t>
      </w:r>
      <w:r>
        <w:rPr>
          <w:rFonts w:hint="eastAsia" w:hAnsi="宋体" w:cs="宋体"/>
          <w:b/>
          <w:color w:val="auto"/>
          <w:sz w:val="36"/>
          <w:szCs w:val="36"/>
          <w:highlight w:val="none"/>
          <w:u w:val="single"/>
        </w:rPr>
        <w:t xml:space="preserve">（加盖CA电子公章）</w:t>
      </w:r>
      <w:r>
        <w:rPr>
          <w:rFonts w:hint="eastAsia" w:hAnsi="宋体" w:cs="宋体"/>
          <w:b/>
          <w:color w:val="auto"/>
          <w:sz w:val="36"/>
          <w:szCs w:val="36"/>
          <w:highlight w:val="none"/>
          <w:u w:val="single"/>
          <w:lang w:val="en-US" w:eastAsia="zh-CN"/>
        </w:rPr>
        <w:t xml:space="preserve">       </w:t>
      </w:r>
      <w:r/>
    </w:p>
    <w:p>
      <w:pPr>
        <w:pStyle w:val="1040"/>
        <w:ind w:firstLine="723"/>
        <w:jc w:val="both"/>
        <w:rPr>
          <w:rFonts w:hint="default" w:hAnsi="宋体" w:eastAsia="宋体" w:cs="宋体"/>
          <w:color w:val="auto"/>
          <w:highlight w:val="none"/>
          <w:lang w:val="en-US" w:eastAsia="zh-CN"/>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p>
    <w:p>
      <w:pPr>
        <w:pStyle w:val="1040"/>
        <w:spacing w:line="0" w:lineRule="atLeast"/>
        <w:rPr>
          <w:rFonts w:hint="eastAsia" w:hAnsi="宋体" w:cs="宋体"/>
          <w:color w:val="auto"/>
          <w:highlight w:val="none"/>
        </w:rPr>
      </w:pPr>
      <w:r>
        <w:rPr>
          <w:rFonts w:hint="eastAsia" w:hAnsi="宋体" w:cs="宋体"/>
          <w:color w:val="auto"/>
          <w:highlight w:val="none"/>
        </w:rPr>
        <w:t xml:space="preserve"> </w:t>
      </w:r>
      <w:r/>
    </w:p>
    <w:p>
      <w:pPr>
        <w:pStyle w:val="1040"/>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3" w:name="_Toc11040"/>
      <w:r/>
      <w:bookmarkStart w:id="154" w:name="_Toc21292"/>
      <w:r/>
      <w:bookmarkStart w:id="155" w:name="_Toc164203464"/>
      <w:r/>
      <w:bookmarkStart w:id="156" w:name="_Toc29318"/>
      <w:r/>
      <w:bookmarkStart w:id="157" w:name="_Toc28278"/>
      <w:r/>
      <w:r/>
    </w:p>
    <w:p>
      <w:pPr>
        <w:pStyle w:val="1258"/>
        <w:rPr>
          <w:rFonts w:hint="eastAsia"/>
          <w:color w:val="auto"/>
          <w:highlight w:val="none"/>
        </w:rPr>
        <w:outlineLvl w:val="1"/>
      </w:pPr>
      <w:r/>
      <w:bookmarkStart w:id="158" w:name="_Toc5742"/>
      <w:r>
        <w:rPr>
          <w:color w:val="auto"/>
          <w:highlight w:val="none"/>
        </w:rPr>
        <w:t xml:space="preserve">一、</w:t>
      </w:r>
      <w:r>
        <w:rPr>
          <w:rFonts w:hint="eastAsia"/>
          <w:color w:val="auto"/>
          <w:highlight w:val="none"/>
          <w:lang w:eastAsia="zh-CN"/>
        </w:rPr>
        <w:t xml:space="preserve">供应商</w:t>
      </w:r>
      <w:r>
        <w:rPr>
          <w:color w:val="auto"/>
          <w:highlight w:val="none"/>
        </w:rPr>
        <w:t xml:space="preserve">基本情况</w:t>
      </w:r>
      <w:bookmarkEnd w:id="153"/>
      <w:r/>
      <w:bookmarkEnd w:id="154"/>
      <w:r/>
      <w:bookmarkEnd w:id="155"/>
      <w:r/>
      <w:bookmarkEnd w:id="156"/>
      <w:r/>
      <w:bookmarkEnd w:id="157"/>
      <w:r/>
      <w:bookmarkEnd w:id="158"/>
      <w:r/>
      <w:r/>
    </w:p>
    <w:p>
      <w:pPr>
        <w:jc w:val="center"/>
        <w:rPr>
          <w:color w:val="auto"/>
          <w:sz w:val="44"/>
          <w:szCs w:val="44"/>
          <w:highlight w:val="none"/>
        </w:rPr>
      </w:pPr>
      <w:r>
        <w:rPr>
          <w:rFonts w:hint="eastAsia"/>
          <w:color w:val="auto"/>
          <w:sz w:val="44"/>
          <w:szCs w:val="44"/>
          <w:highlight w:val="none"/>
          <w:lang w:eastAsia="zh-CN"/>
        </w:rPr>
        <w:t xml:space="preserve">供应商</w:t>
      </w:r>
      <w:r>
        <w:rPr>
          <w:rFonts w:hint="eastAsia"/>
          <w:color w:val="auto"/>
          <w:sz w:val="44"/>
          <w:szCs w:val="44"/>
          <w:highlight w:val="none"/>
        </w:rPr>
        <w:t xml:space="preserve">基本情况表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lang w:eastAsia="zh-CN"/>
              </w:rPr>
              <w:t xml:space="preserve">供应商</w:t>
            </w:r>
            <w:r>
              <w:rPr>
                <w:rFonts w:hint="eastAsia" w:ascii="仿宋_GB2312" w:eastAsia="仿宋_GB2312"/>
                <w:color w:val="auto"/>
                <w:sz w:val="24"/>
                <w:szCs w:val="24"/>
                <w:highlight w:val="none"/>
              </w:rPr>
              <w:t xml:space="preserve">名称</w:t>
            </w:r>
            <w:r/>
          </w:p>
        </w:tc>
        <w:tc>
          <w:tcPr>
            <w:gridSpan w:val="3"/>
            <w:tcW w:w="699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8"/>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8"/>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8"/>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8"/>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8"/>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6"/>
        <w:rPr>
          <w:rFonts w:hint="eastAsia"/>
          <w:color w:val="auto"/>
          <w:highlight w:val="none"/>
        </w:rPr>
        <w:outlineLvl w:val="1"/>
      </w:pPr>
      <w:r>
        <w:rPr>
          <w:color w:val="auto"/>
          <w:highlight w:val="none"/>
        </w:rPr>
        <w:br w:type="page" w:clear="all"/>
      </w:r>
      <w:bookmarkStart w:id="159" w:name="_Toc15353"/>
      <w:r/>
      <w:bookmarkStart w:id="160" w:name="_Toc1147"/>
      <w:r/>
      <w:bookmarkStart w:id="161" w:name="_Toc164203465"/>
      <w:r/>
      <w:bookmarkStart w:id="162" w:name="_Toc24265"/>
      <w:r/>
      <w:bookmarkStart w:id="163" w:name="_Toc30008"/>
      <w:r/>
      <w:bookmarkStart w:id="164" w:name="_Toc13486"/>
      <w:r>
        <w:rPr>
          <w:color w:val="auto"/>
          <w:highlight w:val="none"/>
        </w:rPr>
        <w:t xml:space="preserve">二、</w:t>
      </w:r>
      <w:r>
        <w:rPr>
          <w:rFonts w:hint="eastAsia"/>
          <w:color w:val="auto"/>
          <w:highlight w:val="none"/>
          <w:lang w:eastAsia="zh-CN"/>
        </w:rPr>
        <w:t xml:space="preserve">供应商</w:t>
      </w:r>
      <w:r>
        <w:rPr>
          <w:color w:val="auto"/>
          <w:highlight w:val="none"/>
        </w:rPr>
        <w:t xml:space="preserve">资质</w:t>
      </w:r>
      <w:r>
        <w:rPr>
          <w:rFonts w:hint="eastAsia"/>
          <w:color w:val="auto"/>
          <w:highlight w:val="none"/>
        </w:rPr>
        <w:t xml:space="preserve">（按资格要求提供）</w:t>
      </w:r>
      <w:bookmarkEnd w:id="159"/>
      <w:r/>
      <w:bookmarkEnd w:id="160"/>
      <w:r/>
      <w:bookmarkEnd w:id="161"/>
      <w:r/>
      <w:bookmarkEnd w:id="162"/>
      <w:r/>
      <w:bookmarkEnd w:id="163"/>
      <w:r/>
      <w:bookmarkEnd w:id="164"/>
      <w:r/>
      <w:r/>
    </w:p>
    <w:p>
      <w:pPr>
        <w:pStyle w:val="1312"/>
        <w:rPr>
          <w:rFonts w:hint="eastAsia" w:eastAsia="黑体"/>
          <w:color w:val="auto"/>
          <w:highlight w:val="none"/>
          <w:lang w:eastAsia="zh-CN"/>
        </w:rPr>
      </w:pPr>
      <w:r>
        <w:rPr>
          <w:rFonts w:hint="eastAsia" w:eastAsia="黑体"/>
          <w:color w:val="auto"/>
          <w:highlight w:val="none"/>
          <w:lang w:eastAsia="zh-CN"/>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pStyle w:val="1312"/>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12"/>
        <w:rPr>
          <w:rFonts w:hint="eastAsia"/>
          <w:color w:val="auto"/>
          <w:highlight w:val="none"/>
        </w:rPr>
        <w:outlineLvl w:val="1"/>
      </w:pPr>
      <w:r/>
      <w:bookmarkStart w:id="165" w:name="_Toc18935"/>
      <w:r/>
      <w:bookmarkStart w:id="166" w:name="_Toc18278"/>
      <w:r/>
      <w:bookmarkStart w:id="167" w:name="_Toc15822"/>
      <w:r/>
      <w:bookmarkStart w:id="168" w:name="_Toc4877"/>
      <w:r/>
      <w:bookmarkStart w:id="169" w:name="_Toc164203466"/>
      <w:r>
        <w:rPr>
          <w:color w:val="auto"/>
          <w:highlight w:val="none"/>
        </w:rPr>
        <w:t xml:space="preserve">三、</w:t>
      </w:r>
      <w:bookmarkEnd w:id="165"/>
      <w:r>
        <w:rPr>
          <w:rFonts w:hint="eastAsia"/>
          <w:color w:val="auto"/>
          <w:highlight w:val="none"/>
          <w:lang w:eastAsia="zh-CN"/>
        </w:rPr>
        <w:t xml:space="preserve">供应商</w:t>
      </w:r>
      <w:r>
        <w:rPr>
          <w:rFonts w:hint="eastAsia" w:ascii="宋体" w:hAnsi="宋体" w:cs="Arial"/>
          <w:bCs/>
          <w:color w:val="auto"/>
          <w:highlight w:val="none"/>
        </w:rPr>
        <w:t xml:space="preserve">具有良好的商业信誉和健全的财务会计制度</w:t>
      </w:r>
      <w:bookmarkEnd w:id="166"/>
      <w:r/>
      <w:bookmarkEnd w:id="167"/>
      <w:r/>
      <w:bookmarkEnd w:id="168"/>
      <w:r/>
      <w:bookmarkEnd w:id="169"/>
      <w:r/>
      <w:r/>
    </w:p>
    <w:p>
      <w:pPr>
        <w:pStyle w:val="1369"/>
        <w:rPr>
          <w:color w:val="auto"/>
          <w:highlight w:val="none"/>
        </w:rPr>
      </w:pPr>
      <w:r>
        <w:rPr>
          <w:rFonts w:hint="eastAsia" w:ascii="宋体"/>
          <w:bCs/>
          <w:color w:val="auto"/>
          <w:szCs w:val="32"/>
          <w:highlight w:val="none"/>
        </w:rPr>
        <w:t xml:space="preserve">提供符合招标文件要求的资料</w:t>
      </w:r>
      <w:r/>
    </w:p>
    <w:p>
      <w:pPr>
        <w:pStyle w:val="1406"/>
        <w:rPr>
          <w:rFonts w:hint="eastAsia"/>
          <w:color w:val="auto"/>
          <w:highlight w:val="none"/>
        </w:rPr>
        <w:outlineLvl w:val="1"/>
      </w:pPr>
      <w:r>
        <w:rPr>
          <w:color w:val="auto"/>
          <w:highlight w:val="none"/>
        </w:rPr>
        <w:br w:type="page" w:clear="all"/>
      </w:r>
      <w:bookmarkStart w:id="170" w:name="_Toc514054489"/>
      <w:r/>
      <w:bookmarkStart w:id="171" w:name="_Toc29626"/>
      <w:r/>
      <w:bookmarkStart w:id="172" w:name="_Toc11562_WPSOffice_Level2"/>
      <w:r/>
      <w:bookmarkStart w:id="173" w:name="_Toc1350"/>
      <w:r/>
      <w:bookmarkStart w:id="174" w:name="_Toc3360"/>
      <w:r/>
      <w:bookmarkStart w:id="175" w:name="_Toc26507"/>
      <w:r/>
      <w:bookmarkStart w:id="176" w:name="_Toc164203467"/>
      <w:r>
        <w:rPr>
          <w:color w:val="auto"/>
          <w:highlight w:val="none"/>
        </w:rPr>
        <w:t xml:space="preserve">四、</w:t>
      </w:r>
      <w:bookmarkEnd w:id="170"/>
      <w:r/>
      <w:bookmarkEnd w:id="171"/>
      <w:r/>
      <w:bookmarkEnd w:id="172"/>
      <w:r>
        <w:rPr>
          <w:rFonts w:hint="eastAsia" w:ascii="宋体" w:hAnsi="宋体" w:cs="Arial"/>
          <w:bCs/>
          <w:color w:val="auto"/>
          <w:highlight w:val="none"/>
        </w:rPr>
        <w:t xml:space="preserve">具有履行合同所必需的设备和专业技术能力</w:t>
      </w:r>
      <w:bookmarkEnd w:id="173"/>
      <w:r/>
      <w:bookmarkEnd w:id="174"/>
      <w:r/>
      <w:bookmarkEnd w:id="175"/>
      <w:r/>
      <w:bookmarkEnd w:id="176"/>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44"/>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44"/>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44"/>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44"/>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144"/>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44"/>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44"/>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39"/>
        <w:ind w:firstLine="720"/>
        <w:rPr>
          <w:color w:val="auto"/>
          <w:highlight w:val="none"/>
        </w:rPr>
      </w:pPr>
      <w:r>
        <w:rPr>
          <w:rFonts w:hint="eastAsia" w:ascii="仿宋_GB2312" w:eastAsia="仿宋_GB2312"/>
          <w:color w:val="auto"/>
          <w:sz w:val="24"/>
          <w:highlight w:val="none"/>
        </w:rPr>
        <w:t xml:space="preserve">年月日</w:t>
      </w:r>
      <w:r/>
    </w:p>
    <w:p>
      <w:pPr>
        <w:pStyle w:val="1152"/>
        <w:spacing w:after="100" w:afterAutospacing="1"/>
        <w:rPr>
          <w:rFonts w:ascii="宋体" w:hAnsi="宋体" w:cs="Arial"/>
          <w:bCs/>
          <w:color w:val="auto"/>
          <w:highlight w:val="none"/>
        </w:rPr>
      </w:pPr>
      <w:r>
        <w:rPr>
          <w:color w:val="auto"/>
          <w:highlight w:val="none"/>
        </w:rPr>
        <w:br w:type="page" w:clear="all"/>
      </w:r>
      <w:bookmarkStart w:id="177" w:name="_Toc467_WPSOffice_Level2"/>
      <w:r/>
      <w:bookmarkStart w:id="178" w:name="_Toc13419"/>
      <w:r/>
      <w:bookmarkStart w:id="179" w:name="_Toc514054490"/>
      <w:r/>
      <w:bookmarkStart w:id="180" w:name="_Toc514054491"/>
      <w:r/>
      <w:bookmarkStart w:id="181" w:name="_Toc19673"/>
      <w:r/>
      <w:bookmarkStart w:id="182" w:name="_Toc10808"/>
      <w:r/>
      <w:bookmarkStart w:id="183" w:name="_Toc5571_WPSOffice_Level2"/>
      <w:r>
        <w:rPr>
          <w:rFonts w:hint="eastAsia" w:ascii="宋体" w:hAnsi="宋体" w:eastAsia="黑体" w:cs="Arial"/>
          <w:b/>
          <w:bCs/>
          <w:color w:val="auto"/>
          <w:sz w:val="32"/>
          <w:highlight w:val="none"/>
        </w:rPr>
        <w:t xml:space="preserve">五、</w:t>
      </w:r>
      <w:bookmarkEnd w:id="177"/>
      <w:r/>
      <w:bookmarkEnd w:id="178"/>
      <w:r/>
      <w:bookmarkEnd w:id="179"/>
      <w:r>
        <w:rPr>
          <w:rFonts w:hint="eastAsia" w:ascii="宋体" w:hAnsi="宋体" w:eastAsia="黑体" w:cs="Arial"/>
          <w:b/>
          <w:bCs/>
          <w:color w:val="auto"/>
          <w:sz w:val="32"/>
          <w:highlight w:val="none"/>
        </w:rPr>
        <w:t xml:space="preserve">有依法缴纳税收和社会保障资金的良好记录</w:t>
      </w:r>
      <w:r/>
    </w:p>
    <w:p>
      <w:pPr>
        <w:pStyle w:val="1369"/>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71"/>
        <w:rPr>
          <w:rFonts w:hint="eastAsia"/>
          <w:color w:val="auto"/>
          <w:highlight w:val="none"/>
        </w:rPr>
        <w:outlineLvl w:val="1"/>
      </w:pPr>
      <w:r/>
      <w:bookmarkStart w:id="184" w:name="_Toc12145"/>
      <w:r/>
      <w:bookmarkStart w:id="185" w:name="_Toc25541"/>
      <w:r/>
      <w:bookmarkStart w:id="186" w:name="_Toc16607"/>
      <w:r/>
      <w:bookmarkStart w:id="187" w:name="_Toc164203468"/>
      <w:r>
        <w:rPr>
          <w:color w:val="auto"/>
          <w:highlight w:val="none"/>
        </w:rPr>
        <w:t xml:space="preserve">六、无重大违法行为声明</w:t>
      </w:r>
      <w:bookmarkEnd w:id="180"/>
      <w:r/>
      <w:bookmarkEnd w:id="181"/>
      <w:r/>
      <w:bookmarkEnd w:id="182"/>
      <w:r/>
      <w:bookmarkEnd w:id="183"/>
      <w:r/>
      <w:bookmarkEnd w:id="184"/>
      <w:r/>
      <w:bookmarkEnd w:id="185"/>
      <w:r/>
      <w:bookmarkEnd w:id="186"/>
      <w:r/>
      <w:bookmarkEnd w:id="187"/>
      <w:r/>
      <w:r/>
    </w:p>
    <w:p>
      <w:pPr>
        <w:pStyle w:val="1367"/>
        <w:jc w:val="center"/>
        <w:spacing w:line="580" w:lineRule="exact"/>
        <w:tabs>
          <w:tab w:val="left" w:pos="1498" w:leader="none"/>
        </w:tabs>
        <w:rPr>
          <w:b/>
          <w:color w:val="auto"/>
          <w:sz w:val="32"/>
          <w:szCs w:val="32"/>
          <w:highlight w:val="none"/>
        </w:rPr>
      </w:pPr>
      <w:r/>
      <w:bookmarkStart w:id="188" w:name="_Toc7575_WPSOffice_Level2"/>
      <w:r>
        <w:rPr>
          <w:rFonts w:hint="eastAsia"/>
          <w:b/>
          <w:color w:val="auto"/>
          <w:sz w:val="32"/>
          <w:szCs w:val="32"/>
          <w:highlight w:val="none"/>
        </w:rPr>
        <w:t xml:space="preserve">无重大违法行为声明</w:t>
      </w:r>
      <w:bookmarkEnd w:id="188"/>
      <w:r/>
      <w:r/>
    </w:p>
    <w:p>
      <w:pPr>
        <w:pStyle w:val="1367"/>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7"/>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6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7"/>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319"/>
        <w:ind w:firstLine="720"/>
        <w:rPr>
          <w:color w:val="auto"/>
          <w:highlight w:val="none"/>
        </w:rPr>
      </w:pPr>
      <w:r>
        <w:rPr>
          <w:rFonts w:hint="eastAsia" w:ascii="仿宋_GB2312" w:eastAsia="仿宋_GB2312"/>
          <w:color w:val="auto"/>
          <w:sz w:val="24"/>
          <w:highlight w:val="none"/>
        </w:rPr>
        <w:t xml:space="preserve">年月日</w:t>
      </w:r>
      <w:r/>
    </w:p>
    <w:p>
      <w:pPr>
        <w:rPr>
          <w:color w:val="auto"/>
          <w:highlight w:val="none"/>
        </w:rPr>
      </w:pPr>
      <w:r>
        <w:rPr>
          <w:color w:val="auto"/>
          <w:highlight w:val="none"/>
        </w:rPr>
        <w:br w:type="page" w:clear="all"/>
      </w:r>
      <w:bookmarkStart w:id="189" w:name="_Toc30396"/>
      <w:r/>
      <w:bookmarkStart w:id="190" w:name="_Toc19202"/>
      <w:r/>
      <w:r/>
    </w:p>
    <w:p>
      <w:pPr>
        <w:pStyle w:val="1126"/>
        <w:rPr>
          <w:rFonts w:hint="eastAsia" w:cs="黑体"/>
          <w:color w:val="auto"/>
          <w:spacing w:val="-1"/>
          <w:sz w:val="36"/>
          <w:szCs w:val="36"/>
          <w:highlight w:val="none"/>
        </w:rPr>
        <w:outlineLvl w:val="1"/>
      </w:pPr>
      <w:r/>
      <w:bookmarkStart w:id="191" w:name="_Toc514054487"/>
      <w:r/>
      <w:bookmarkStart w:id="192" w:name="_Toc30260_WPSOffice_Level2"/>
      <w:r/>
      <w:bookmarkStart w:id="193" w:name="_Toc20784"/>
      <w:r>
        <w:rPr>
          <w:rFonts w:hint="eastAsia"/>
          <w:color w:val="auto"/>
          <w:highlight w:val="none"/>
        </w:rPr>
        <w:t xml:space="preserve">七、</w:t>
      </w:r>
      <w:bookmarkEnd w:id="191"/>
      <w:r/>
      <w:bookmarkEnd w:id="192"/>
      <w:r>
        <w:rPr>
          <w:rFonts w:hint="eastAsia"/>
          <w:color w:val="auto"/>
          <w:highlight w:val="none"/>
        </w:rPr>
        <w:t xml:space="preserve">南京市政府采购供应商信用记录表暨信用承诺书</w:t>
      </w:r>
      <w:bookmarkEnd w:id="193"/>
      <w:r/>
      <w:r/>
    </w:p>
    <w:p>
      <w:pPr>
        <w:pStyle w:val="1246"/>
        <w:rPr>
          <w:rFonts w:hint="eastAsia" w:cs="黑体"/>
          <w:color w:val="auto"/>
          <w:spacing w:val="-1"/>
          <w:sz w:val="36"/>
          <w:szCs w:val="36"/>
          <w:highlight w:val="none"/>
        </w:rPr>
      </w:pPr>
      <w:r>
        <w:rPr>
          <w:rFonts w:hint="eastAsia" w:cs="黑体"/>
          <w:color w:val="auto"/>
          <w:spacing w:val="-1"/>
          <w:sz w:val="36"/>
          <w:szCs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仿宋" w:hAnsi="仿宋" w:eastAsia="仿宋" w:cs="仿宋"/>
          <w:color w:val="auto"/>
          <w:sz w:val="24"/>
          <w:szCs w:val="24"/>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rFonts w:hint="eastAsia" w:ascii="仿宋" w:hAnsi="仿宋" w:eastAsia="仿宋" w:cs="仿宋"/>
          <w:color w:val="auto"/>
          <w:sz w:val="24"/>
          <w:szCs w:val="24"/>
          <w:highlight w:val="none"/>
          <w:lang w:val="en-US" w:eastAsia="zh-CN"/>
        </w:rPr>
        <w:t xml:space="preserve">提交</w:t>
      </w:r>
      <w:r>
        <w:rPr>
          <w:rFonts w:hint="eastAsia" w:ascii="仿宋" w:hAnsi="仿宋" w:eastAsia="仿宋" w:cs="仿宋"/>
          <w:color w:val="auto"/>
          <w:sz w:val="24"/>
          <w:szCs w:val="24"/>
          <w:highlight w:val="none"/>
        </w:rPr>
        <w:t xml:space="preserve">在投标文件中。</w:t>
      </w:r>
      <w:r/>
    </w:p>
    <w:p>
      <w:pPr>
        <w:pStyle w:val="7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bookmarkStart w:id="194" w:name="_Toc26015"/>
      <w:r/>
      <w:r/>
    </w:p>
    <w:p>
      <w:pPr>
        <w:pStyle w:val="1246"/>
        <w:numPr>
          <w:ilvl w:val="0"/>
          <w:numId w:val="13"/>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自身符合《政府采购法》第二十二条规定、按约定提交相关材料的承诺，以及违背承诺自愿承担相关责任的约定。</w:t>
      </w:r>
      <w:r/>
    </w:p>
    <w:p>
      <w:pPr>
        <w:pStyle w:val="1246"/>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Style w:val="1246"/>
        <w:numPr>
          <w:ilvl w:val="0"/>
          <w:numId w:val="14"/>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不适用信用承诺的情形</w:t>
      </w:r>
      <w:bookmarkEnd w:id="194"/>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（一）供应商被列入严重失信主体名单；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（二）被相关监管部门作出行政处罚且尚在处罚有效期内； </w:t>
      </w:r>
      <w:r/>
    </w:p>
    <w:p>
      <w:pPr>
        <w:pStyle w:val="7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（三）其他法律、行政法规规定的不适用信用承诺的情形。</w:t>
      </w:r>
      <w:r/>
    </w:p>
    <w:p>
      <w:pPr>
        <w:pStyle w:val="7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6"/>
        <w:numPr>
          <w:ilvl w:val="0"/>
          <w:numId w:val="14"/>
        </w:numPr>
        <w:rPr>
          <w:rFonts w:hint="eastAsia" w:ascii="仿宋" w:hAnsi="仿宋" w:eastAsia="仿宋" w:cs="仿宋"/>
          <w:bCs/>
          <w:color w:val="auto"/>
          <w:sz w:val="24"/>
          <w:highlight w:val="none"/>
        </w:rPr>
      </w:pPr>
      <w:r/>
      <w:bookmarkStart w:id="195" w:name="_Toc24679"/>
      <w:r>
        <w:rPr>
          <w:rFonts w:hint="eastAsia" w:ascii="仿宋" w:hAnsi="仿宋" w:eastAsia="仿宋" w:cs="仿宋"/>
          <w:bCs/>
          <w:color w:val="auto"/>
          <w:sz w:val="24"/>
          <w:highlight w:val="none"/>
        </w:rPr>
        <w:t xml:space="preserve">违反信用承诺的法律责任</w:t>
      </w:r>
      <w:bookmarkEnd w:id="195"/>
      <w:r>
        <w:rPr>
          <w:rFonts w:hint="eastAsia" w:ascii="仿宋" w:hAnsi="仿宋" w:eastAsia="仿宋" w:cs="仿宋"/>
          <w:bCs/>
          <w:color w:val="auto"/>
          <w:sz w:val="24"/>
          <w:highlight w:val="non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7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46"/>
        <w:numPr>
          <w:ilvl w:val="0"/>
          <w:numId w:val="14"/>
        </w:num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不适用信用承诺的供应商仍须按招标文件要求提供资格审查要求的证明材料。</w:t>
      </w:r>
      <w:r/>
    </w:p>
    <w:p>
      <w:pPr>
        <w:pStyle w:val="1312"/>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color w:val="auto"/>
          <w:highlight w:val="none"/>
        </w:rPr>
      </w:pPr>
      <w:r>
        <w:rPr>
          <w:rFonts w:hint="eastAsia" w:ascii="仿宋" w:hAnsi="仿宋" w:eastAsia="仿宋" w:cs="仿宋"/>
          <w:color w:val="auto"/>
          <w:sz w:val="24"/>
          <w:szCs w:val="24"/>
          <w:highlight w:val="none"/>
        </w:rPr>
        <w:br w:type="page" w:clear="all"/>
      </w:r>
      <w:r/>
    </w:p>
    <w:p>
      <w:pPr>
        <w:rPr>
          <w:rFonts w:hint="eastAsia"/>
          <w:color w:val="auto"/>
          <w:highlight w:val="none"/>
        </w:rPr>
      </w:pPr>
      <w:r>
        <w:rPr>
          <w:rFonts w:hint="eastAsia"/>
          <w:color w:val="auto"/>
          <w:highlight w:val="none"/>
        </w:rPr>
      </w:r>
      <w:r/>
    </w:p>
    <w:p>
      <w:pPr>
        <w:pStyle w:val="1126"/>
        <w:rPr>
          <w:rFonts w:hint="eastAsia" w:eastAsia="黑体" w:cs="Times New Roman"/>
          <w:color w:val="auto"/>
          <w:highlight w:val="none"/>
          <w:lang w:val="en-US" w:eastAsia="zh-CN"/>
        </w:rPr>
        <w:outlineLvl w:val="1"/>
      </w:pPr>
      <w:r>
        <w:rPr>
          <w:rFonts w:hint="eastAsia"/>
          <w:color w:val="auto"/>
          <w:highlight w:val="none"/>
          <w:lang w:val="en-US" w:eastAsia="zh-CN"/>
        </w:rPr>
        <w:t xml:space="preserve">八、</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6"/>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6"/>
        <w:spacing w:line="360" w:lineRule="auto"/>
        <w:rPr>
          <w:rFonts w:hint="eastAsia" w:ascii="仿宋_GB2312" w:hAnsi="Times New Roman" w:eastAsia="仿宋_GB2312" w:cs="Times New Roman"/>
          <w:b w:val="0"/>
          <w:bCs w:val="0"/>
          <w:color w:val="auto"/>
          <w:sz w:val="24"/>
          <w:szCs w:val="24"/>
          <w:highlight w:val="none"/>
          <w:lang w:eastAsia="zh-CN"/>
        </w:rPr>
        <w:outlineLvl w:val="1"/>
      </w:pPr>
      <w:r>
        <w:rPr>
          <w:rFonts w:hint="eastAsia" w:ascii="仿宋_GB2312" w:hAnsi="Times New Roman" w:eastAsia="仿宋_GB2312" w:cs="Times New Roman"/>
          <w:b w:val="0"/>
          <w:bCs w:val="0"/>
          <w:color w:val="auto"/>
          <w:sz w:val="24"/>
          <w:szCs w:val="24"/>
          <w:highlight w:val="none"/>
          <w:lang w:eastAsia="zh-CN"/>
        </w:rPr>
      </w:r>
      <w:r/>
    </w:p>
    <w:p>
      <w:pPr>
        <w:pStyle w:val="1166"/>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6"/>
        <w:spacing w:line="360" w:lineRule="auto"/>
        <w:rPr>
          <w:rFonts w:hint="eastAsia" w:ascii="宋体" w:hAnsi="宋体" w:eastAsia="宋体" w:cs="宋体"/>
          <w:b w:val="0"/>
          <w:bCs/>
          <w:color w:val="auto"/>
          <w:sz w:val="24"/>
          <w:szCs w:val="21"/>
          <w:highlight w:val="none"/>
          <w:lang w:eastAsia="zh-CN"/>
        </w:rPr>
        <w:outlineLvl w:val="1"/>
      </w:pPr>
      <w:r>
        <w:rPr>
          <w:rFonts w:hint="eastAsia" w:ascii="宋体" w:hAnsi="宋体" w:eastAsia="宋体" w:cs="宋体"/>
          <w:b w:val="0"/>
          <w:bCs/>
          <w:color w:val="auto"/>
          <w:sz w:val="24"/>
          <w:szCs w:val="21"/>
          <w:highlight w:val="none"/>
          <w:lang w:eastAsia="zh-CN"/>
        </w:rPr>
      </w:r>
      <w:r/>
    </w:p>
    <w:p>
      <w:pPr>
        <w:pStyle w:val="1171"/>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5"/>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九、</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44"/>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44"/>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075"/>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7"/>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十、</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44"/>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44"/>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44"/>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44"/>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44"/>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名称：（盖CA电子公章）</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日期：年月日</w:t>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71"/>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6"/>
        <w:rPr>
          <w:rFonts w:hint="eastAsia"/>
          <w:color w:val="auto"/>
          <w:highlight w:val="none"/>
        </w:rPr>
        <w:outlineLvl w:val="1"/>
      </w:pPr>
      <w:r/>
      <w:bookmarkStart w:id="196" w:name="_Toc28775"/>
      <w:r/>
      <w:bookmarkStart w:id="197" w:name="_Toc26700"/>
      <w:r/>
      <w:bookmarkStart w:id="198" w:name="_Toc20806"/>
      <w:r/>
      <w:bookmarkStart w:id="199" w:name="_Toc164203469"/>
      <w:r>
        <w:rPr>
          <w:rFonts w:hint="eastAsia"/>
          <w:color w:val="auto"/>
          <w:highlight w:val="none"/>
          <w:lang w:val="en-US" w:eastAsia="zh-CN"/>
        </w:rPr>
        <w:t xml:space="preserve">十一</w:t>
      </w:r>
      <w:r>
        <w:rPr>
          <w:color w:val="auto"/>
          <w:highlight w:val="none"/>
        </w:rPr>
        <w:t xml:space="preserve">、投标函</w:t>
      </w:r>
      <w:bookmarkEnd w:id="189"/>
      <w:r/>
      <w:bookmarkEnd w:id="190"/>
      <w:r/>
      <w:bookmarkEnd w:id="196"/>
      <w:r/>
      <w:bookmarkEnd w:id="197"/>
      <w:r/>
      <w:bookmarkEnd w:id="198"/>
      <w:r/>
      <w:bookmarkEnd w:id="199"/>
      <w:r/>
      <w:r/>
    </w:p>
    <w:p>
      <w:pPr>
        <w:pStyle w:val="1206"/>
        <w:spacing w:line="580" w:lineRule="exact"/>
        <w:tabs>
          <w:tab w:val="left" w:pos="1498" w:leader="none"/>
        </w:tabs>
        <w:rPr>
          <w:rFonts w:ascii="仿宋_GB2312" w:eastAsia="仿宋_GB2312"/>
          <w:color w:val="auto"/>
          <w:sz w:val="24"/>
          <w:szCs w:val="22"/>
          <w:highlight w:val="none"/>
        </w:rPr>
      </w:pPr>
      <w:r/>
      <w:bookmarkStart w:id="200" w:name="_Toc19604"/>
      <w:r/>
      <w:bookmarkStart w:id="201" w:name="_Toc22395"/>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p>
    <w:p>
      <w:pPr>
        <w:pStyle w:val="1206"/>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6"/>
        <w:numPr>
          <w:ilvl w:val="0"/>
          <w:numId w:val="15"/>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三、我方与参与本次采购活动的其他</w:t>
      </w:r>
      <w:r>
        <w:rPr>
          <w:rFonts w:hint="eastAsia" w:ascii="仿宋_GB2312" w:eastAsia="仿宋_GB2312"/>
          <w:color w:val="auto"/>
          <w:sz w:val="24"/>
          <w:highlight w:val="none"/>
          <w:lang w:eastAsia="zh-CN"/>
        </w:rPr>
        <w:t xml:space="preserve">供应商</w:t>
      </w:r>
      <w:r>
        <w:rPr>
          <w:rFonts w:hint="eastAsia" w:ascii="仿宋_GB2312" w:eastAsia="仿宋_GB2312"/>
          <w:color w:val="auto"/>
          <w:sz w:val="24"/>
          <w:highlight w:val="none"/>
        </w:rPr>
        <w:t xml:space="preserve">的法定代表人或委托代理人</w:t>
      </w:r>
      <w:r>
        <w:rPr>
          <w:rFonts w:hint="eastAsia" w:ascii="仿宋_GB2312" w:eastAsia="仿宋_GB2312"/>
          <w:b/>
          <w:bCs/>
          <w:color w:val="auto"/>
          <w:sz w:val="24"/>
          <w:highlight w:val="none"/>
        </w:rPr>
        <w:t xml:space="preserve">无夫妻、直系血亲关系；</w:t>
      </w:r>
      <w:r/>
    </w:p>
    <w:p>
      <w:pPr>
        <w:pStyle w:val="1206"/>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四、我方与参与本次采购活动的其他</w:t>
      </w:r>
      <w:r>
        <w:rPr>
          <w:rFonts w:hint="eastAsia" w:ascii="仿宋_GB2312" w:eastAsia="仿宋_GB2312"/>
          <w:color w:val="auto"/>
          <w:sz w:val="24"/>
          <w:highlight w:val="none"/>
          <w:lang w:eastAsia="zh-CN"/>
        </w:rPr>
        <w:t xml:space="preserve">供应商</w:t>
      </w:r>
      <w:r>
        <w:rPr>
          <w:rFonts w:hint="eastAsia" w:ascii="仿宋_GB2312" w:eastAsia="仿宋_GB2312"/>
          <w:color w:val="auto"/>
          <w:sz w:val="24"/>
          <w:highlight w:val="none"/>
        </w:rPr>
        <w:t xml:space="preserve">的负责人</w:t>
      </w:r>
      <w:r>
        <w:rPr>
          <w:rFonts w:hint="eastAsia" w:ascii="仿宋_GB2312" w:eastAsia="仿宋_GB2312"/>
          <w:b/>
          <w:bCs/>
          <w:color w:val="auto"/>
          <w:sz w:val="24"/>
          <w:highlight w:val="none"/>
        </w:rPr>
        <w:t xml:space="preserve">不是同一人，也不存在直接控股、管理关系。</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6"/>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7"/>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w:t>
      </w:r>
      <w:r>
        <w:rPr>
          <w:rFonts w:hint="eastAsia" w:ascii="仿宋_GB2312" w:eastAsia="仿宋_GB2312"/>
          <w:color w:val="auto"/>
          <w:sz w:val="24"/>
          <w:highlight w:val="none"/>
          <w:lang w:eastAsia="zh-CN"/>
        </w:rPr>
        <w:t xml:space="preserve">供应商</w:t>
      </w:r>
      <w:r>
        <w:rPr>
          <w:rFonts w:hint="eastAsia" w:ascii="仿宋_GB2312" w:eastAsia="仿宋_GB2312"/>
          <w:color w:val="auto"/>
          <w:sz w:val="24"/>
          <w:highlight w:val="none"/>
        </w:rPr>
        <w:t xml:space="preserve">、决不与采购人、其它</w:t>
      </w:r>
      <w:r>
        <w:rPr>
          <w:rFonts w:hint="eastAsia" w:ascii="仿宋_GB2312" w:eastAsia="仿宋_GB2312"/>
          <w:color w:val="auto"/>
          <w:sz w:val="24"/>
          <w:highlight w:val="none"/>
          <w:lang w:eastAsia="zh-CN"/>
        </w:rPr>
        <w:t xml:space="preserve">供应商</w:t>
      </w:r>
      <w:r>
        <w:rPr>
          <w:rFonts w:hint="eastAsia" w:ascii="仿宋_GB2312" w:eastAsia="仿宋_GB2312"/>
          <w:color w:val="auto"/>
          <w:sz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十二、与本投标有关的正式联系方式为：</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联系人：</w:t>
      </w:r>
      <w:r/>
    </w:p>
    <w:p>
      <w:pPr>
        <w:pStyle w:val="1237"/>
        <w:ind w:firstLine="480"/>
        <w:spacing w:line="360" w:lineRule="exact"/>
        <w:tabs>
          <w:tab w:val="left" w:pos="1498" w:leader="none"/>
        </w:tabs>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地址：</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电话：</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十三、我方正式开户银行和帐号为：</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开户银行：</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银行账号：</w:t>
      </w:r>
      <w:r/>
    </w:p>
    <w:p>
      <w:pPr>
        <w:pStyle w:val="1237"/>
        <w:ind w:firstLine="480"/>
        <w:spacing w:line="360" w:lineRule="exact"/>
        <w:tabs>
          <w:tab w:val="left" w:pos="1498" w:leader="none"/>
        </w:tabs>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 xml:space="preserve">供应商</w:t>
      </w:r>
      <w:r>
        <w:rPr>
          <w:rFonts w:hint="eastAsia" w:ascii="仿宋_GB2312" w:eastAsia="仿宋_GB2312"/>
          <w:color w:val="auto"/>
          <w:sz w:val="24"/>
          <w:highlight w:val="none"/>
        </w:rPr>
        <w:t xml:space="preserve">名称：（加盖CA电子公章）</w:t>
      </w:r>
      <w:r/>
    </w:p>
    <w:p>
      <w:pPr>
        <w:pStyle w:val="123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126"/>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2" w:name="_Toc164203470"/>
      <w:r/>
      <w:bookmarkStart w:id="203" w:name="_Toc12153"/>
      <w:r/>
      <w:bookmarkStart w:id="204" w:name="_Toc14010"/>
      <w:r/>
      <w:bookmarkStart w:id="205" w:name="_Toc10914"/>
      <w:r>
        <w:rPr>
          <w:rFonts w:hint="eastAsia"/>
          <w:color w:val="auto"/>
          <w:highlight w:val="none"/>
          <w:lang w:val="en-US" w:eastAsia="zh-CN"/>
        </w:rPr>
        <w:t xml:space="preserve">十二</w:t>
      </w:r>
      <w:r>
        <w:rPr>
          <w:rFonts w:hint="eastAsia"/>
          <w:color w:val="auto"/>
          <w:highlight w:val="none"/>
        </w:rPr>
        <w:t xml:space="preserve">、法定代表人身份证明或授权委托书</w:t>
      </w:r>
      <w:bookmarkEnd w:id="200"/>
      <w:r/>
      <w:bookmarkEnd w:id="201"/>
      <w:r/>
      <w:bookmarkEnd w:id="202"/>
      <w:r/>
      <w:bookmarkEnd w:id="203"/>
      <w:r/>
      <w:bookmarkEnd w:id="204"/>
      <w:r/>
      <w:bookmarkEnd w:id="205"/>
      <w:r/>
      <w:r/>
    </w:p>
    <w:p>
      <w:pPr>
        <w:pStyle w:val="1368"/>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71"/>
        <w:spacing w:line="480" w:lineRule="exact"/>
        <w:rPr>
          <w:rFonts w:eastAsia="仿宋_GB2312"/>
          <w:color w:val="auto"/>
          <w:sz w:val="24"/>
          <w:highlight w:val="none"/>
        </w:rPr>
      </w:pPr>
      <w:r>
        <w:rPr>
          <w:rFonts w:eastAsia="仿宋_GB2312"/>
          <w:color w:val="auto"/>
          <w:sz w:val="24"/>
          <w:highlight w:val="none"/>
        </w:rPr>
      </w:r>
      <w:r/>
    </w:p>
    <w:p>
      <w:pPr>
        <w:pStyle w:val="1271"/>
        <w:spacing w:line="480" w:lineRule="exact"/>
        <w:rPr>
          <w:rFonts w:hint="eastAsia" w:eastAsia="仿宋_GB2312"/>
          <w:color w:val="auto"/>
          <w:sz w:val="24"/>
          <w:highlight w:val="none"/>
          <w:lang w:eastAsia="zh-CN"/>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单位性质：</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地址：</w:t>
      </w:r>
      <w:r/>
    </w:p>
    <w:p>
      <w:pPr>
        <w:pStyle w:val="1271"/>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271"/>
        <w:spacing w:line="480" w:lineRule="exact"/>
        <w:rPr>
          <w:rFonts w:hint="eastAsia" w:eastAsia="仿宋_GB2312"/>
          <w:color w:val="auto"/>
          <w:sz w:val="24"/>
          <w:highlight w:val="none"/>
          <w:lang w:eastAsia="zh-CN"/>
        </w:rPr>
      </w:pPr>
      <w:r>
        <w:rPr>
          <w:rFonts w:eastAsia="仿宋_GB2312"/>
          <w:color w:val="auto"/>
          <w:sz w:val="24"/>
          <w:highlight w:val="none"/>
        </w:rPr>
        <w:t xml:space="preserve">经营期限：</w:t>
      </w:r>
      <w:r/>
    </w:p>
    <w:p>
      <w:pPr>
        <w:pStyle w:val="1271"/>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271"/>
        <w:spacing w:line="480" w:lineRule="exact"/>
        <w:rPr>
          <w:rFonts w:eastAsia="仿宋_GB2312"/>
          <w:color w:val="auto"/>
          <w:sz w:val="24"/>
          <w:highlight w:val="none"/>
        </w:rPr>
      </w:pPr>
      <w:r>
        <w:rPr>
          <w:rFonts w:eastAsia="仿宋_GB2312"/>
          <w:color w:val="auto"/>
          <w:sz w:val="24"/>
          <w:highlight w:val="none"/>
        </w:rPr>
        <w:t xml:space="preserve">（</w:t>
      </w:r>
      <w:r>
        <w:rPr>
          <w:rFonts w:hint="eastAsia" w:eastAsia="仿宋_GB2312"/>
          <w:color w:val="auto"/>
          <w:sz w:val="24"/>
          <w:highlight w:val="none"/>
          <w:lang w:eastAsia="zh-CN"/>
        </w:rPr>
        <w:t xml:space="preserve">供应商</w:t>
      </w:r>
      <w:r>
        <w:rPr>
          <w:rFonts w:eastAsia="仿宋_GB2312"/>
          <w:color w:val="auto"/>
          <w:sz w:val="24"/>
          <w:highlight w:val="none"/>
        </w:rPr>
        <w:t xml:space="preserve">名称）的法定代表人。</w:t>
      </w:r>
      <w:r/>
    </w:p>
    <w:p>
      <w:pPr>
        <w:pStyle w:val="1271"/>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9"/>
        <w:spacing w:line="600" w:lineRule="exact"/>
        <w:rPr>
          <w:rFonts w:hint="eastAsia" w:eastAsia="仿宋_GB2312"/>
          <w:color w:val="auto"/>
          <w:sz w:val="24"/>
          <w:highlight w:val="none"/>
          <w:lang w:eastAsia="zh-CN"/>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71"/>
        <w:jc w:val="right"/>
        <w:spacing w:line="480" w:lineRule="exact"/>
        <w:rPr>
          <w:rFonts w:eastAsia="仿宋_GB2312"/>
          <w:color w:val="auto"/>
          <w:sz w:val="24"/>
          <w:highlight w:val="none"/>
        </w:rPr>
      </w:pPr>
      <w:r>
        <w:rPr>
          <w:rFonts w:eastAsia="仿宋_GB2312"/>
          <w:color w:val="auto"/>
          <w:sz w:val="24"/>
          <w:highlight w:val="none"/>
        </w:rPr>
      </w:r>
      <w:r/>
    </w:p>
    <w:p>
      <w:pPr>
        <w:pStyle w:val="1271"/>
        <w:jc w:val="right"/>
        <w:spacing w:line="480" w:lineRule="exact"/>
        <w:rPr>
          <w:rFonts w:eastAsia="仿宋_GB2312"/>
          <w:color w:val="auto"/>
          <w:sz w:val="24"/>
          <w:highlight w:val="none"/>
        </w:rPr>
      </w:pPr>
      <w:r>
        <w:rPr>
          <w:rFonts w:eastAsia="仿宋_GB2312"/>
          <w:color w:val="auto"/>
          <w:sz w:val="24"/>
          <w:highlight w:val="none"/>
        </w:rPr>
      </w:r>
      <w:r/>
    </w:p>
    <w:p>
      <w:pPr>
        <w:pStyle w:val="1399"/>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36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90"/>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368"/>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8"/>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06" w:name="_Toc5779"/>
      <w:r/>
      <w:bookmarkStart w:id="207" w:name="_Toc18616"/>
      <w:r/>
      <w:bookmarkStart w:id="208" w:name="_Toc12853"/>
      <w:r/>
      <w:bookmarkStart w:id="209" w:name="_Toc24999"/>
      <w:r/>
      <w:bookmarkStart w:id="210" w:name="_Toc6146"/>
      <w:r/>
      <w:bookmarkStart w:id="211" w:name="_Toc164203471"/>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9"/>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8"/>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代表（签字）：</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2" w:name="_Toc29285"/>
      <w:r>
        <w:rPr>
          <w:rFonts w:hint="eastAsia" w:ascii="仿宋" w:hAnsi="仿宋" w:eastAsia="仿宋" w:cs="仿宋"/>
          <w:color w:val="auto"/>
          <w:sz w:val="24"/>
          <w:szCs w:val="24"/>
          <w:highlight w:val="none"/>
        </w:rPr>
        <w:t xml:space="preserve">注：</w:t>
      </w:r>
      <w:bookmarkEnd w:id="21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w:t>
      </w:r>
      <w:r>
        <w:rPr>
          <w:rFonts w:hint="eastAsia" w:ascii="仿宋" w:hAnsi="仿宋" w:eastAsia="仿宋" w:cs="仿宋"/>
          <w:bCs/>
          <w:color w:val="auto"/>
          <w:sz w:val="24"/>
          <w:szCs w:val="24"/>
          <w:highlight w:val="none"/>
          <w:lang w:eastAsia="zh-CN"/>
        </w:rPr>
        <w:t xml:space="preserve">供应商</w:t>
      </w:r>
      <w:r>
        <w:rPr>
          <w:rFonts w:hint="eastAsia" w:ascii="仿宋" w:hAnsi="仿宋" w:eastAsia="仿宋" w:cs="仿宋"/>
          <w:bCs/>
          <w:color w:val="auto"/>
          <w:sz w:val="24"/>
          <w:szCs w:val="24"/>
          <w:highlight w:val="none"/>
        </w:rPr>
        <w:t xml:space="preserve">为其缴纳社会保障资金记录，如法定代表人签署文件则无需出具。</w:t>
      </w:r>
      <w:r>
        <w:rPr>
          <w:rFonts w:hint="eastAsia" w:ascii="仿宋" w:hAnsi="仿宋" w:eastAsia="仿宋" w:cs="仿宋"/>
          <w:bCs/>
          <w:color w:val="auto"/>
          <w:sz w:val="24"/>
          <w:szCs w:val="24"/>
          <w:highlight w:val="none"/>
          <w:lang w:eastAsia="zh-CN"/>
        </w:rPr>
        <w:t xml:space="preserve">供应商</w:t>
      </w:r>
      <w:r>
        <w:rPr>
          <w:rFonts w:hint="eastAsia" w:ascii="仿宋" w:hAnsi="仿宋" w:eastAsia="仿宋" w:cs="仿宋"/>
          <w:bCs/>
          <w:color w:val="auto"/>
          <w:sz w:val="24"/>
          <w:szCs w:val="24"/>
          <w:highlight w:val="none"/>
        </w:rPr>
        <w:t xml:space="preserve">依法享受缓缴、免缴社会保障资金的提供证明材料，如若因成立时间未进行缴纳社会保障资金的，需提供说明（如被授权人为退休人员，需提供与</w:t>
      </w:r>
      <w:r>
        <w:rPr>
          <w:rFonts w:hint="eastAsia" w:ascii="仿宋" w:hAnsi="仿宋" w:eastAsia="仿宋" w:cs="仿宋"/>
          <w:bCs/>
          <w:color w:val="auto"/>
          <w:sz w:val="24"/>
          <w:szCs w:val="24"/>
          <w:highlight w:val="none"/>
          <w:lang w:eastAsia="zh-CN"/>
        </w:rPr>
        <w:t xml:space="preserve">供应商</w:t>
      </w:r>
      <w:r>
        <w:rPr>
          <w:rFonts w:hint="eastAsia" w:ascii="仿宋" w:hAnsi="仿宋" w:eastAsia="仿宋" w:cs="仿宋"/>
          <w:bCs/>
          <w:color w:val="auto"/>
          <w:sz w:val="24"/>
          <w:szCs w:val="24"/>
          <w:highlight w:val="none"/>
        </w:rPr>
        <w:t xml:space="preserve">的劳动关系证明，包括但不限于返聘合同、待遇发放证明等）。</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276"/>
        <w:numPr>
          <w:ilvl w:val="0"/>
          <w:numId w:val="0"/>
        </w:numPr>
        <w:jc w:val="both"/>
        <w:rPr>
          <w:rFonts w:hint="eastAsia"/>
          <w:color w:val="auto"/>
          <w:highlight w:val="none"/>
        </w:rPr>
        <w:outlineLvl w:val="1"/>
      </w:pPr>
      <w:r>
        <w:rPr>
          <w:rFonts w:hint="eastAsia"/>
          <w:color w:val="auto"/>
          <w:highlight w:val="none"/>
          <w:lang w:val="en-US" w:eastAsia="zh-CN"/>
        </w:rPr>
        <w:t xml:space="preserve">十三、</w:t>
      </w:r>
      <w:r>
        <w:rPr>
          <w:color w:val="auto"/>
          <w:highlight w:val="none"/>
        </w:rPr>
        <w:t xml:space="preserve">开标一览表</w:t>
      </w:r>
      <w:bookmarkEnd w:id="206"/>
      <w:r/>
      <w:bookmarkEnd w:id="207"/>
      <w:r/>
      <w:bookmarkEnd w:id="208"/>
      <w:r/>
      <w:bookmarkEnd w:id="209"/>
      <w:r/>
      <w:bookmarkEnd w:id="210"/>
      <w:r/>
      <w:bookmarkEnd w:id="211"/>
      <w:r/>
      <w:r/>
    </w:p>
    <w:p>
      <w:pPr>
        <w:pStyle w:val="1276"/>
        <w:numPr>
          <w:ilvl w:val="0"/>
          <w:numId w:val="0"/>
        </w:numPr>
        <w:jc w:val="both"/>
        <w:rPr>
          <w:rFonts w:hint="eastAsia"/>
          <w:color w:val="auto"/>
          <w:highlight w:val="none"/>
        </w:rPr>
        <w:outlineLvl w:val="1"/>
      </w:pPr>
      <w:r>
        <w:rPr>
          <w:rFonts w:hint="eastAsia"/>
          <w:color w:val="auto"/>
          <w:highlight w:val="none"/>
        </w:rPr>
      </w:r>
      <w:r/>
    </w:p>
    <w:p>
      <w:pPr>
        <w:pStyle w:val="1133"/>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33"/>
        <w:spacing w:line="360" w:lineRule="auto"/>
        <w:rPr>
          <w:rFonts w:hint="eastAsia"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133"/>
        <w:spacing w:line="360" w:lineRule="auto"/>
        <w:rPr>
          <w:rFonts w:hint="default" w:ascii="仿宋_GB2312" w:eastAsia="仿宋_GB2312"/>
          <w:color w:val="auto"/>
          <w:szCs w:val="20"/>
          <w:highlight w:val="none"/>
          <w:lang w:val="en-US" w:eastAsia="zh-CN"/>
        </w:rPr>
      </w:pPr>
      <w:r>
        <w:rPr>
          <w:rFonts w:hint="eastAsia" w:ascii="仿宋_GB2312" w:eastAsia="仿宋_GB2312"/>
          <w:color w:val="auto"/>
          <w:szCs w:val="20"/>
          <w:highlight w:val="none"/>
          <w:lang w:val="en-US" w:eastAsia="zh-CN"/>
        </w:rPr>
        <w:t xml:space="preserve">分包号：</w:t>
      </w:r>
      <w:r/>
    </w:p>
    <w:tbl>
      <w:tblPr>
        <w:tblStyle w:val="74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：固定单价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40"/>
              <w:jc w:val="both"/>
              <w:spacing w:line="0" w:lineRule="atLeast"/>
              <w:rPr>
                <w:rFonts w:hint="eastAsia" w:eastAsia="宋体"/>
                <w:color w:val="auto"/>
                <w:highlight w:val="none"/>
                <w:lang w:val="en-US" w:eastAsia="zh-CN"/>
              </w:rPr>
            </w:pPr>
            <w:r>
              <w:rPr>
                <w:rFonts w:hint="eastAsia"/>
                <w:color w:val="auto"/>
                <w:highlight w:val="none"/>
              </w:rPr>
              <w:t xml:space="preserve">小写：  </w:t>
            </w:r>
            <w:r>
              <w:rPr>
                <w:rFonts w:hint="eastAsia"/>
                <w:color w:val="auto"/>
                <w:highlight w:val="none"/>
                <w:u w:val="single"/>
              </w:rPr>
              <w:t xml:space="preserve">             </w:t>
            </w:r>
            <w:r>
              <w:rPr>
                <w:rFonts w:hint="eastAsia" w:ascii="宋体" w:hAnsi="宋体" w:eastAsia="宋体" w:cs="仿宋"/>
                <w:bCs/>
                <w:color w:val="auto"/>
                <w:sz w:val="24"/>
                <w:szCs w:val="24"/>
                <w:highlight w:val="none"/>
                <w:lang w:val="en-US" w:eastAsia="zh-CN" w:bidi="ar-SA"/>
              </w:rPr>
              <w:t xml:space="preserve">元/平方米</w:t>
            </w:r>
            <w:r/>
          </w:p>
        </w:tc>
      </w:tr>
    </w:tbl>
    <w:p>
      <w:pPr>
        <w:pStyle w:val="1133"/>
        <w:spacing w:line="360" w:lineRule="auto"/>
        <w:rPr>
          <w:rFonts w:hint="eastAsia"/>
          <w:color w:val="auto"/>
          <w:highlight w:val="none"/>
        </w:rPr>
      </w:pPr>
      <w:r>
        <w:rPr>
          <w:rFonts w:hint="eastAsia"/>
          <w:color w:val="auto"/>
          <w:highlight w:val="none"/>
        </w:rPr>
      </w:r>
      <w:r/>
    </w:p>
    <w:p>
      <w:pPr>
        <w:pStyle w:val="1133"/>
        <w:spacing w:line="360" w:lineRule="auto"/>
        <w:rPr>
          <w:rFonts w:hint="eastAsia"/>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lang w:val="en-US" w:eastAsia="zh-CN"/>
        </w:rPr>
        <w:t xml:space="preserve"> </w:t>
      </w:r>
      <w:r>
        <w:rPr>
          <w:rFonts w:hint="eastAsia"/>
          <w:color w:val="auto"/>
          <w:highlight w:val="none"/>
        </w:rPr>
        <w:t xml:space="preserve">日</w:t>
      </w:r>
      <w:r/>
    </w:p>
    <w:p>
      <w:pPr>
        <w:pStyle w:val="1133"/>
        <w:spacing w:line="360" w:lineRule="auto"/>
        <w:rPr>
          <w:rFonts w:hint="eastAsia"/>
          <w:color w:val="auto"/>
          <w:highlight w:val="none"/>
        </w:rPr>
      </w:pPr>
      <w:r>
        <w:rPr>
          <w:rFonts w:hint="eastAsia"/>
          <w:color w:val="auto"/>
          <w:highlight w:val="none"/>
        </w:rPr>
      </w:r>
      <w:r/>
    </w:p>
    <w:p>
      <w:pPr>
        <w:pStyle w:val="1137"/>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jc w:val="left"/>
        <w:widowControl/>
        <w:rPr>
          <w:rFonts w:hint="eastAsia" w:ascii="仿宋_GB2312" w:eastAsia="仿宋_GB2312"/>
          <w:color w:val="auto"/>
          <w:sz w:val="24"/>
          <w:highlight w:val="none"/>
        </w:rPr>
      </w:pPr>
      <w:r/>
      <w:bookmarkStart w:id="213" w:name="_Toc31564"/>
      <w:r/>
      <w:bookmarkStart w:id="214" w:name="_Toc8851"/>
      <w:r/>
      <w:bookmarkStart w:id="215" w:name="_Toc24436"/>
      <w:r/>
      <w:bookmarkStart w:id="216" w:name="_Toc164203472"/>
      <w:r/>
      <w:bookmarkStart w:id="217" w:name="_Toc4471"/>
      <w:r>
        <w:rPr>
          <w:rFonts w:hint="eastAsia"/>
          <w:color w:val="auto"/>
          <w:highlight w:val="none"/>
        </w:rPr>
        <w:br w:type="page" w:clear="all"/>
      </w:r>
      <w:bookmarkEnd w:id="213"/>
      <w:r/>
      <w:bookmarkEnd w:id="214"/>
      <w:r/>
      <w:bookmarkEnd w:id="215"/>
      <w:r/>
      <w:bookmarkEnd w:id="216"/>
      <w:r/>
      <w:bookmarkEnd w:id="217"/>
      <w:r/>
      <w:bookmarkStart w:id="218" w:name="_Toc27976"/>
      <w:r/>
      <w:bookmarkStart w:id="219" w:name="_Toc10632"/>
      <w:r/>
      <w:r/>
    </w:p>
    <w:p>
      <w:pPr>
        <w:pStyle w:val="813"/>
        <w:rPr>
          <w:rFonts w:hint="eastAsia" w:hAnsi="宋体"/>
          <w:bCs/>
          <w:color w:val="auto"/>
          <w:highlight w:val="none"/>
        </w:rPr>
      </w:pPr>
      <w:r>
        <w:rPr>
          <w:rFonts w:hint="eastAsia" w:hAnsi="宋体"/>
          <w:bCs/>
          <w:color w:val="auto"/>
          <w:highlight w:val="none"/>
        </w:rPr>
      </w:r>
      <w:r/>
    </w:p>
    <w:p>
      <w:pPr>
        <w:pStyle w:val="1297"/>
        <w:rPr>
          <w:rFonts w:hint="eastAsia"/>
          <w:color w:val="auto"/>
          <w:highlight w:val="none"/>
        </w:rPr>
        <w:outlineLvl w:val="1"/>
      </w:pPr>
      <w:r/>
      <w:bookmarkStart w:id="220" w:name="_Toc26570"/>
      <w:r/>
      <w:bookmarkStart w:id="221" w:name="_Toc22253"/>
      <w:r/>
      <w:bookmarkStart w:id="222" w:name="_Toc164203481"/>
      <w:r/>
      <w:bookmarkStart w:id="223"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18"/>
      <w:r/>
      <w:bookmarkEnd w:id="219"/>
      <w:r/>
      <w:bookmarkEnd w:id="220"/>
      <w:r/>
      <w:bookmarkEnd w:id="221"/>
      <w:r/>
      <w:bookmarkEnd w:id="222"/>
      <w:r/>
      <w:bookmarkEnd w:id="223"/>
      <w:r/>
      <w:r/>
    </w:p>
    <w:p>
      <w:pPr>
        <w:contextualSpacing/>
        <w:ind w:firstLine="420"/>
        <w:jc w:val="center"/>
        <w:spacing w:line="360" w:lineRule="auto"/>
        <w:rPr>
          <w:rFonts w:hint="eastAsia" w:hAnsi="宋体" w:cs="宋体"/>
          <w:bCs/>
          <w:color w:val="auto"/>
          <w:highlight w:val="none"/>
        </w:rPr>
      </w:pPr>
      <w:r/>
      <w:bookmarkStart w:id="224" w:name="_Toc16234"/>
      <w:r/>
      <w:bookmarkStart w:id="225" w:name="_Toc12023"/>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供应商</w:t>
      </w:r>
      <w:r>
        <w:rPr>
          <w:rFonts w:hint="eastAsia" w:ascii="宋体" w:hAnsi="宋体" w:eastAsia="宋体" w:cs="宋体"/>
          <w:b w:val="0"/>
          <w:color w:val="auto"/>
          <w:sz w:val="24"/>
          <w:szCs w:val="24"/>
          <w:highlight w:val="none"/>
        </w:rPr>
        <w:t xml:space="preserve">名称（盖章）：</w:t>
      </w:r>
      <w:r/>
    </w:p>
    <w:p>
      <w:pPr>
        <w:pStyle w:val="74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749"/>
        <w:ind w:right="2742" w:firstLine="578"/>
        <w:jc w:val="right"/>
        <w:spacing w:before="29" w:line="316" w:lineRule="auto"/>
        <w:rPr>
          <w:rFonts w:ascii="宋体" w:hAnsi="宋体" w:eastAsia="宋体" w:cs="宋体"/>
          <w:color w:val="auto"/>
          <w:spacing w:val="24"/>
          <w:highlight w:val="none"/>
        </w:rPr>
      </w:pPr>
      <w:r>
        <w:rPr>
          <w:rFonts w:ascii="宋体" w:hAnsi="宋体" w:eastAsia="宋体" w:cs="宋体"/>
          <w:color w:val="auto"/>
          <w:spacing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eastAsia="宋体" w:cs="宋体"/>
          <w:color w:val="auto"/>
          <w:highlight w:val="none"/>
          <w:lang w:eastAsia="zh-CN"/>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p>
    <w:p>
      <w:pPr>
        <w:jc w:val="left"/>
        <w:rPr>
          <w:rFonts w:cs="宋体"/>
          <w:color w:val="auto"/>
          <w:highlight w:val="none"/>
        </w:rPr>
      </w:pPr>
      <w:r>
        <w:rPr>
          <w:rFonts w:cs="宋体"/>
          <w:color w:val="auto"/>
          <w:highlight w:val="none"/>
        </w:rPr>
      </w:r>
      <w:r/>
    </w:p>
    <w:p>
      <w:pPr>
        <w:pStyle w:val="976"/>
        <w:jc w:val="center"/>
        <w:spacing w:before="300" w:after="300" w:line="360" w:lineRule="auto"/>
        <w:widowControl/>
        <w:rPr>
          <w:rFonts w:hint="eastAsia" w:ascii="宋体" w:hAnsi="宋体" w:cs="宋体"/>
          <w:color w:val="auto"/>
          <w:sz w:val="21"/>
          <w:szCs w:val="21"/>
          <w:highlight w:val="none"/>
        </w:rPr>
      </w:pPr>
      <w:r/>
      <w:bookmarkStart w:id="226" w:name="_Toc109304977"/>
      <w:r/>
      <w:bookmarkStart w:id="227" w:name="_Toc32196"/>
      <w:r>
        <w:rPr>
          <w:rFonts w:hint="eastAsia" w:ascii="宋体" w:hAnsi="宋体" w:cs="宋体"/>
          <w:color w:val="auto"/>
          <w:sz w:val="21"/>
          <w:szCs w:val="21"/>
          <w:highlight w:val="none"/>
        </w:rPr>
        <w:t xml:space="preserve">中小微企业划型标准</w:t>
      </w:r>
      <w:bookmarkEnd w:id="226"/>
      <w:r>
        <w:rPr>
          <w:rFonts w:hint="eastAsia" w:ascii="宋体" w:hAnsi="宋体" w:cs="宋体"/>
          <w:color w:val="auto"/>
          <w:sz w:val="21"/>
          <w:szCs w:val="21"/>
          <w:highlight w:val="none"/>
        </w:rPr>
        <w:t xml:space="preserve"> </w:t>
      </w:r>
      <w:bookmarkEnd w:id="227"/>
      <w:r/>
      <w:r/>
    </w:p>
    <w:p>
      <w:pPr>
        <w:pStyle w:val="1040"/>
        <w:ind w:firstLine="420"/>
        <w:spacing w:before="300" w:after="452"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中小微企业划型标准如下：</w:t>
      </w:r>
      <w:r/>
    </w:p>
    <w:tbl>
      <w:tblPr>
        <w:tblStyle w:val="74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40"/>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40"/>
              <w:jc w:val="center"/>
              <w:spacing w:line="360" w:lineRule="auto"/>
              <w:rPr>
                <w:rFonts w:hint="eastAsia" w:hAnsi="宋体" w:cs="宋体"/>
                <w:color w:val="auto"/>
                <w:sz w:val="21"/>
                <w:szCs w:val="21"/>
                <w:highlight w:val="none"/>
              </w:rPr>
            </w:pPr>
            <w:r>
              <w:rPr>
                <w:rStyle w:val="1048"/>
                <w:rFonts w:hint="eastAsia" w:hAnsi="宋体" w:cs="宋体"/>
                <w:color w:val="auto"/>
                <w:sz w:val="21"/>
                <w:szCs w:val="21"/>
                <w:highlight w:val="none"/>
              </w:rPr>
              <w:t xml:space="preserve">X＜10</w:t>
            </w:r>
            <w:r/>
          </w:p>
        </w:tc>
      </w:tr>
    </w:tbl>
    <w:p>
      <w:pPr>
        <w:pStyle w:val="1040"/>
        <w:ind w:firstLine="420"/>
        <w:spacing w:before="300" w:after="452" w:line="360" w:lineRule="auto"/>
        <w:rPr>
          <w:rStyle w:val="1048"/>
          <w:rFonts w:hint="eastAsia" w:hAnsi="宋体" w:cs="宋体"/>
          <w:color w:val="auto"/>
          <w:sz w:val="21"/>
          <w:szCs w:val="21"/>
          <w:highlight w:val="none"/>
        </w:rPr>
      </w:pPr>
      <w:r>
        <w:rPr>
          <w:rStyle w:val="1048"/>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eastAsia="宋体"/>
          <w:color w:val="auto"/>
          <w:highlight w:val="none"/>
          <w:lang w:eastAsia="zh-CN"/>
        </w:rPr>
      </w:pPr>
      <w:r>
        <w:rPr>
          <w:rFonts w:hint="eastAsia" w:eastAsia="宋体"/>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lang w:eastAsia="zh-CN"/>
        </w:rPr>
      </w:pPr>
      <w:r/>
      <w:bookmarkStart w:id="228" w:name="_Toc5876"/>
      <w:r/>
      <w:bookmarkEnd w:id="228"/>
      <w:r/>
      <w:r/>
    </w:p>
    <w:p>
      <w:pPr>
        <w:rPr>
          <w:rFonts w:hint="eastAsia" w:ascii="黑体" w:hAnsi="黑体" w:eastAsia="黑体"/>
          <w:color w:val="auto"/>
          <w:sz w:val="32"/>
          <w:highlight w:val="none"/>
        </w:rPr>
      </w:pPr>
      <w:r/>
      <w:bookmarkStart w:id="229" w:name="_Toc1060"/>
      <w:r/>
      <w:bookmarkEnd w:id="229"/>
      <w:r/>
      <w:r/>
    </w:p>
    <w:p>
      <w:pPr>
        <w:pStyle w:val="1264"/>
        <w:rPr>
          <w:rFonts w:hint="eastAsia"/>
          <w:color w:val="auto"/>
          <w:highlight w:val="none"/>
        </w:rPr>
        <w:outlineLvl w:val="1"/>
      </w:pPr>
      <w:r/>
      <w:bookmarkStart w:id="230" w:name="_Toc164203482"/>
      <w:r/>
      <w:bookmarkStart w:id="231" w:name="_Toc356"/>
      <w:r/>
      <w:bookmarkStart w:id="232" w:name="_Toc15535"/>
      <w:r/>
      <w:bookmarkStart w:id="233" w:name="_Toc4596"/>
      <w:r>
        <w:rPr>
          <w:rFonts w:hint="eastAsia" w:cs="Times New Roman"/>
          <w:color w:val="auto"/>
          <w:highlight w:val="none"/>
          <w:lang w:val="en-US" w:eastAsia="zh-CN"/>
        </w:rPr>
        <w:t xml:space="preserve">十五、</w:t>
      </w:r>
      <w:r>
        <w:rPr>
          <w:color w:val="auto"/>
          <w:highlight w:val="none"/>
        </w:rPr>
        <w:t xml:space="preserve">响应偏差表</w:t>
      </w:r>
      <w:bookmarkEnd w:id="224"/>
      <w:r/>
      <w:bookmarkEnd w:id="225"/>
      <w:r/>
      <w:bookmarkEnd w:id="230"/>
      <w:r/>
      <w:bookmarkEnd w:id="231"/>
      <w:r/>
      <w:bookmarkEnd w:id="232"/>
      <w:r/>
      <w:bookmarkEnd w:id="233"/>
      <w:r/>
      <w:r/>
    </w:p>
    <w:p>
      <w:pPr>
        <w:pStyle w:val="1076"/>
        <w:jc w:val="center"/>
        <w:rPr>
          <w:color w:val="auto"/>
          <w:sz w:val="32"/>
          <w:szCs w:val="32"/>
          <w:highlight w:val="none"/>
        </w:rPr>
      </w:pPr>
      <w:r>
        <w:rPr>
          <w:rFonts w:hint="eastAsia"/>
          <w:color w:val="auto"/>
          <w:sz w:val="32"/>
          <w:szCs w:val="32"/>
          <w:highlight w:val="none"/>
        </w:rPr>
        <w:t xml:space="preserve">（一）技术响应偏差表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402"/>
        <w:jc w:val="center"/>
        <w:rPr>
          <w:rFonts w:hint="eastAsia"/>
          <w:color w:val="auto"/>
          <w:highlight w:val="none"/>
        </w:rPr>
      </w:pPr>
      <w:r>
        <w:rPr>
          <w:rFonts w:hint="eastAsia" w:hAnsi="宋体"/>
          <w:b/>
          <w:bCs/>
          <w:color w:val="auto"/>
          <w:sz w:val="24"/>
          <w:szCs w:val="28"/>
          <w:highlight w:val="none"/>
        </w:rPr>
        <w:t xml:space="preserve">注：1.</w:t>
      </w:r>
      <w:r>
        <w:rPr>
          <w:rFonts w:hint="eastAsia" w:hAnsi="宋体"/>
          <w:b/>
          <w:bCs/>
          <w:color w:val="auto"/>
          <w:sz w:val="24"/>
          <w:szCs w:val="28"/>
          <w:highlight w:val="none"/>
          <w:lang w:eastAsia="zh-CN"/>
        </w:rPr>
        <w:t xml:space="preserve">供应商</w:t>
      </w:r>
      <w:r>
        <w:rPr>
          <w:rFonts w:hint="eastAsia" w:hAnsi="宋体"/>
          <w:b/>
          <w:bCs/>
          <w:color w:val="auto"/>
          <w:sz w:val="24"/>
          <w:szCs w:val="28"/>
          <w:highlight w:val="none"/>
        </w:rPr>
        <w:t xml:space="preserve">须对照招标文件第四部分“采购需求”，逐条说明所提供服务已对招标文件的第四部分“采购需求”做出了实质性的响应，并申明与采购需求条文的偏差和例外。</w:t>
      </w:r>
      <w:r/>
    </w:p>
    <w:p>
      <w:pPr>
        <w:rPr>
          <w:color w:val="auto"/>
          <w:highlight w:val="none"/>
        </w:rPr>
      </w:pPr>
      <w:r/>
      <w:bookmarkStart w:id="234" w:name="_Toc9396"/>
      <w:r/>
      <w:bookmarkStart w:id="235" w:name="_Toc8566"/>
      <w:r>
        <w:rPr>
          <w:color w:val="auto"/>
          <w:highlight w:val="none"/>
        </w:rPr>
        <w:br w:type="page" w:clear="all"/>
      </w:r>
      <w:r/>
    </w:p>
    <w:p>
      <w:pPr>
        <w:pStyle w:val="1076"/>
        <w:jc w:val="center"/>
        <w:rPr>
          <w:color w:val="auto"/>
          <w:sz w:val="32"/>
          <w:szCs w:val="32"/>
          <w:highlight w:val="none"/>
        </w:rPr>
      </w:pPr>
      <w:r>
        <w:rPr>
          <w:rFonts w:hint="eastAsia"/>
          <w:color w:val="auto"/>
          <w:sz w:val="32"/>
          <w:szCs w:val="32"/>
          <w:highlight w:val="none"/>
        </w:rPr>
        <w:t xml:space="preserve">（二）投标商务偏离表</w:t>
      </w:r>
      <w:bookmarkEnd w:id="234"/>
      <w:r/>
      <w:bookmarkEnd w:id="235"/>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7"/>
        <w:ind w:firstLine="629"/>
        <w:spacing w:line="700" w:lineRule="exact"/>
        <w:rPr>
          <w:rFonts w:hint="eastAsia" w:ascii="仿宋_GB2312" w:eastAsia="仿宋_GB2312"/>
          <w:color w:val="auto"/>
          <w:sz w:val="24"/>
          <w:highlight w:val="none"/>
          <w:u w:val="single"/>
          <w:lang w:eastAsia="zh-CN"/>
        </w:rPr>
      </w:pPr>
      <w:r>
        <w:rPr>
          <w:rFonts w:hint="eastAsia" w:ascii="仿宋_GB2312" w:eastAsia="仿宋_GB2312"/>
          <w:color w:val="auto"/>
          <w:sz w:val="24"/>
          <w:highlight w:val="none"/>
        </w:rPr>
        <w:t xml:space="preserve">单位名称：（加盖CA电子公章）</w:t>
      </w:r>
      <w:r/>
    </w:p>
    <w:p>
      <w:pPr>
        <w:pStyle w:val="1137"/>
        <w:ind w:firstLine="629"/>
        <w:spacing w:line="700" w:lineRule="exact"/>
        <w:rPr>
          <w:rFonts w:hint="eastAsia" w:ascii="仿宋_GB2312" w:eastAsia="仿宋_GB2312"/>
          <w:color w:val="auto"/>
          <w:sz w:val="24"/>
          <w:highlight w:val="none"/>
          <w:lang w:eastAsia="zh-CN"/>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p>
    <w:p>
      <w:pPr>
        <w:pStyle w:val="1075"/>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lang w:eastAsia="zh-CN"/>
        </w:rPr>
        <w:t xml:space="preserve">供应商</w:t>
      </w:r>
      <w:r>
        <w:rPr>
          <w:rFonts w:hint="eastAsia" w:hAnsi="宋体" w:cs="宋体"/>
          <w:bCs/>
          <w:color w:val="auto"/>
          <w:highlight w:val="none"/>
        </w:rPr>
        <w:t xml:space="preserve">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402"/>
        <w:rPr>
          <w:rFonts w:hint="eastAsia"/>
          <w:color w:val="auto"/>
          <w:highlight w:val="none"/>
        </w:rPr>
        <w:outlineLvl w:val="1"/>
      </w:pPr>
      <w:r>
        <w:rPr>
          <w:color w:val="auto"/>
          <w:highlight w:val="none"/>
        </w:rPr>
        <w:br w:type="page" w:clear="all"/>
      </w:r>
      <w:bookmarkStart w:id="236" w:name="_Toc26943"/>
      <w:r/>
      <w:bookmarkEnd w:id="236"/>
      <w:r/>
      <w:bookmarkStart w:id="237" w:name="_Toc15828"/>
      <w:r/>
      <w:bookmarkEnd w:id="237"/>
      <w:r/>
      <w:r/>
    </w:p>
    <w:p>
      <w:pPr>
        <w:pStyle w:val="1372"/>
        <w:rPr>
          <w:rFonts w:hint="eastAsia"/>
          <w:color w:val="auto"/>
          <w:highlight w:val="none"/>
        </w:rPr>
        <w:outlineLvl w:val="1"/>
      </w:pPr>
      <w:r/>
      <w:bookmarkStart w:id="238" w:name="_Toc25001_WPSOffice_Level2"/>
      <w:r/>
      <w:bookmarkStart w:id="239" w:name="_Toc20188"/>
      <w:r/>
      <w:bookmarkStart w:id="240" w:name="_Toc514054502"/>
      <w:r/>
      <w:bookmarkStart w:id="241" w:name="_Toc5519"/>
      <w:r/>
      <w:bookmarkStart w:id="242" w:name="_Toc109"/>
      <w:r/>
      <w:bookmarkStart w:id="243" w:name="_Toc7579"/>
      <w:r/>
      <w:bookmarkStart w:id="244" w:name="_Toc21179"/>
      <w:r/>
      <w:bookmarkStart w:id="245" w:name="_Toc164203484"/>
      <w:r>
        <w:rPr>
          <w:color w:val="auto"/>
          <w:highlight w:val="none"/>
        </w:rPr>
        <w:t xml:space="preserve">十</w:t>
      </w:r>
      <w:r>
        <w:rPr>
          <w:rFonts w:hint="eastAsia"/>
          <w:color w:val="auto"/>
          <w:highlight w:val="none"/>
          <w:lang w:val="en-US" w:eastAsia="zh-CN"/>
        </w:rPr>
        <w:t xml:space="preserve">六</w:t>
      </w:r>
      <w:r>
        <w:rPr>
          <w:color w:val="auto"/>
          <w:highlight w:val="none"/>
        </w:rPr>
        <w:t xml:space="preserve">、</w:t>
      </w:r>
      <w:r>
        <w:rPr>
          <w:rFonts w:hint="eastAsia"/>
          <w:color w:val="auto"/>
          <w:highlight w:val="none"/>
        </w:rPr>
        <w:t xml:space="preserve">服务</w:t>
      </w:r>
      <w:r>
        <w:rPr>
          <w:color w:val="auto"/>
          <w:highlight w:val="none"/>
        </w:rPr>
        <w:t xml:space="preserve">方案</w:t>
      </w:r>
      <w:bookmarkEnd w:id="238"/>
      <w:r/>
      <w:bookmarkEnd w:id="239"/>
      <w:r/>
      <w:bookmarkEnd w:id="240"/>
      <w:r/>
      <w:r/>
    </w:p>
    <w:p>
      <w:pPr>
        <w:pStyle w:val="1211"/>
        <w:jc w:val="center"/>
        <w:spacing w:line="560" w:lineRule="exact"/>
        <w:rPr>
          <w:rFonts w:ascii="宋体"/>
          <w:b/>
          <w:bCs/>
          <w:color w:val="auto"/>
          <w:sz w:val="32"/>
          <w:szCs w:val="32"/>
          <w:highlight w:val="none"/>
        </w:rPr>
      </w:pPr>
      <w:r/>
      <w:bookmarkStart w:id="246" w:name="_Toc2882_WPSOffice_Level2"/>
      <w:r>
        <w:rPr>
          <w:rFonts w:hint="eastAsia" w:ascii="宋体"/>
          <w:b/>
          <w:bCs/>
          <w:color w:val="auto"/>
          <w:sz w:val="32"/>
          <w:szCs w:val="32"/>
          <w:highlight w:val="none"/>
        </w:rPr>
        <w:t xml:space="preserve">按照招标文件要求，格式自拟</w:t>
      </w:r>
      <w:bookmarkEnd w:id="246"/>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40"/>
        <w:rPr>
          <w:rFonts w:hint="eastAsia"/>
          <w:color w:val="auto"/>
          <w:highlight w:val="none"/>
        </w:rPr>
        <w:outlineLvl w:val="1"/>
      </w:pPr>
      <w:r/>
      <w:bookmarkStart w:id="247" w:name="_Toc14378"/>
      <w:r>
        <w:rPr>
          <w:color w:val="auto"/>
          <w:highlight w:val="none"/>
        </w:rPr>
        <w:t xml:space="preserve">十</w:t>
      </w:r>
      <w:r>
        <w:rPr>
          <w:rFonts w:hint="eastAsia"/>
          <w:color w:val="auto"/>
          <w:highlight w:val="none"/>
          <w:lang w:val="en-US" w:eastAsia="zh-CN"/>
        </w:rPr>
        <w:t xml:space="preserve">七</w:t>
      </w:r>
      <w:r>
        <w:rPr>
          <w:color w:val="auto"/>
          <w:highlight w:val="none"/>
        </w:rPr>
        <w:t xml:space="preserve">、类似项目业绩一览表</w:t>
      </w:r>
      <w:bookmarkEnd w:id="241"/>
      <w:r/>
      <w:bookmarkEnd w:id="242"/>
      <w:r/>
      <w:bookmarkEnd w:id="243"/>
      <w:r/>
      <w:bookmarkEnd w:id="244"/>
      <w:r/>
      <w:bookmarkEnd w:id="245"/>
      <w:r/>
      <w:bookmarkEnd w:id="247"/>
      <w:r/>
      <w:r/>
    </w:p>
    <w:p>
      <w:pPr>
        <w:pStyle w:val="1253"/>
        <w:jc w:val="center"/>
        <w:rPr>
          <w:b/>
          <w:color w:val="auto"/>
          <w:sz w:val="32"/>
          <w:szCs w:val="32"/>
          <w:highlight w:val="none"/>
        </w:rPr>
      </w:pPr>
      <w:r>
        <w:rPr>
          <w:rFonts w:hint="eastAsia"/>
          <w:b/>
          <w:color w:val="auto"/>
          <w:sz w:val="32"/>
          <w:szCs w:val="32"/>
          <w:highlight w:val="none"/>
        </w:rPr>
        <w:t xml:space="preserve">类似项目业绩一览表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93"/>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93"/>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40"/>
        <w:rPr>
          <w:color w:val="auto"/>
          <w:highlight w:val="none"/>
        </w:rPr>
        <w:outlineLvl w:val="1"/>
      </w:pPr>
      <w:r>
        <w:rPr>
          <w:color w:val="auto"/>
          <w:highlight w:val="none"/>
        </w:rPr>
        <w:br w:type="page" w:clear="all"/>
      </w:r>
      <w:bookmarkStart w:id="248" w:name="_Toc5295"/>
      <w:r/>
      <w:bookmarkStart w:id="249" w:name="_Toc6607"/>
      <w:r/>
      <w:bookmarkStart w:id="250" w:name="_Toc14046"/>
      <w:r/>
      <w:bookmarkStart w:id="251" w:name="_Toc15753"/>
      <w:r/>
      <w:bookmarkStart w:id="252" w:name="_Toc164203485"/>
      <w:r/>
      <w:bookmarkStart w:id="253" w:name="_Toc20255"/>
      <w:r/>
      <w:r/>
    </w:p>
    <w:p>
      <w:pPr>
        <w:pStyle w:val="1240"/>
        <w:rPr>
          <w:rFonts w:hint="eastAsia"/>
          <w:color w:val="auto"/>
          <w:highlight w:val="none"/>
        </w:rPr>
        <w:outlineLvl w:val="1"/>
      </w:pPr>
      <w:r>
        <w:rPr>
          <w:rFonts w:hint="eastAsia"/>
          <w:color w:val="auto"/>
          <w:highlight w:val="none"/>
          <w:lang w:val="en-US" w:eastAsia="zh-CN"/>
        </w:rPr>
        <w:t xml:space="preserve">十八</w:t>
      </w:r>
      <w:r>
        <w:rPr>
          <w:color w:val="auto"/>
          <w:highlight w:val="none"/>
        </w:rPr>
        <w:t xml:space="preserve">、投标所需其他材料</w:t>
      </w:r>
      <w:bookmarkEnd w:id="248"/>
      <w:r/>
      <w:bookmarkEnd w:id="249"/>
      <w:r/>
      <w:bookmarkEnd w:id="250"/>
      <w:r/>
      <w:bookmarkEnd w:id="251"/>
      <w:r/>
      <w:bookmarkEnd w:id="252"/>
      <w:r/>
      <w:bookmarkEnd w:id="253"/>
      <w:r/>
      <w:r/>
    </w:p>
    <w:p>
      <w:pPr>
        <w:pStyle w:val="1377"/>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w:t>
      </w:r>
      <w:r>
        <w:rPr>
          <w:rFonts w:hint="eastAsia"/>
          <w:color w:val="auto"/>
          <w:highlight w:val="none"/>
          <w:lang w:eastAsia="zh-CN"/>
        </w:rPr>
        <w:t xml:space="preserve">供应商</w:t>
      </w:r>
      <w:r>
        <w:rPr>
          <w:rFonts w:hint="eastAsia"/>
          <w:color w:val="auto"/>
          <w:highlight w:val="none"/>
        </w:rPr>
        <w:t xml:space="preserve">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4"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54"/>
      <w:r/>
      <w:r/>
    </w:p>
    <w:p>
      <w:pPr>
        <w:jc w:val="center"/>
        <w:spacing w:line="360" w:lineRule="auto"/>
        <w:rPr>
          <w:rFonts w:hAnsi="宋体" w:cs="宋体"/>
          <w:bCs/>
          <w:color w:val="auto"/>
          <w:sz w:val="44"/>
          <w:szCs w:val="44"/>
          <w:highlight w:val="none"/>
        </w:rPr>
        <w:outlineLvl w:val="0"/>
      </w:pPr>
      <w:r/>
      <w:bookmarkStart w:id="255" w:name="_Toc31159"/>
      <w:r>
        <w:rPr>
          <w:rFonts w:hint="eastAsia" w:hAnsi="宋体" w:cs="宋体"/>
          <w:bCs/>
          <w:color w:val="auto"/>
          <w:sz w:val="44"/>
          <w:szCs w:val="44"/>
          <w:highlight w:val="none"/>
        </w:rPr>
        <w:t xml:space="preserve">（有关围标串标情形的判定）</w:t>
      </w:r>
      <w:bookmarkEnd w:id="255"/>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w:t>
      </w:r>
      <w:r>
        <w:rPr>
          <w:rFonts w:hint="eastAsia" w:hAnsi="宋体"/>
          <w:color w:val="auto"/>
          <w:highlight w:val="none"/>
          <w:lang w:eastAsia="zh-CN"/>
        </w:rPr>
        <w:t xml:space="preserve">供应商</w:t>
      </w:r>
      <w:r>
        <w:rPr>
          <w:rFonts w:hint="eastAsia" w:hAnsi="宋体"/>
          <w:color w:val="auto"/>
          <w:highlight w:val="none"/>
        </w:rPr>
        <w:t xml:space="preserve">提交的投标/响应文件进行评审，在评审过程中如发现</w:t>
      </w:r>
      <w:r>
        <w:rPr>
          <w:rFonts w:hint="eastAsia" w:hAnsi="宋体"/>
          <w:color w:val="auto"/>
          <w:highlight w:val="none"/>
          <w:lang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eastAsia="zh-CN"/>
        </w:rPr>
        <w:t xml:space="preserve">供应商</w:t>
      </w:r>
      <w:r>
        <w:rPr>
          <w:rFonts w:hAnsi="宋体" w:cs="宋体"/>
          <w:color w:val="auto"/>
          <w:highlight w:val="none"/>
        </w:rPr>
        <w:t xml:space="preserve">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w:t>
      </w:r>
      <w:r>
        <w:rPr>
          <w:rFonts w:hint="eastAsia" w:hAnsi="宋体" w:cs="宋体"/>
          <w:color w:val="auto"/>
          <w:highlight w:val="none"/>
          <w:lang w:eastAsia="zh-CN"/>
        </w:rPr>
        <w:t xml:space="preserve">供应商</w:t>
      </w:r>
      <w:r>
        <w:rPr>
          <w:rFonts w:hAnsi="宋体" w:cs="宋体"/>
          <w:color w:val="auto"/>
          <w:highlight w:val="none"/>
        </w:rPr>
        <w:t xml:space="preserve">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3.</w:t>
      </w:r>
      <w:r>
        <w:rPr>
          <w:rFonts w:hint="eastAsia" w:hAnsi="宋体" w:cs="宋体"/>
          <w:color w:val="auto"/>
          <w:highlight w:val="none"/>
          <w:lang w:eastAsia="zh-CN"/>
        </w:rPr>
        <w:t xml:space="preserve">供应商</w:t>
      </w:r>
      <w:r>
        <w:rPr>
          <w:rFonts w:hAnsi="宋体" w:cs="宋体"/>
          <w:color w:val="auto"/>
          <w:highlight w:val="none"/>
        </w:rPr>
        <w:t xml:space="preserve">之间</w:t>
      </w:r>
      <w:r>
        <w:rPr>
          <w:rFonts w:hint="eastAsia" w:hAnsi="宋体" w:cs="宋体"/>
          <w:color w:val="auto"/>
          <w:highlight w:val="none"/>
        </w:rPr>
        <w:t xml:space="preserve">事先约定由某一特定</w:t>
      </w:r>
      <w:r>
        <w:rPr>
          <w:rFonts w:hint="eastAsia" w:hAnsi="宋体" w:cs="宋体"/>
          <w:color w:val="auto"/>
          <w:highlight w:val="none"/>
          <w:lang w:eastAsia="zh-CN"/>
        </w:rPr>
        <w:t xml:space="preserve">供应商</w:t>
      </w:r>
      <w:r>
        <w:rPr>
          <w:rFonts w:hAnsi="宋体" w:cs="宋体"/>
          <w:color w:val="auto"/>
          <w:highlight w:val="none"/>
        </w:rPr>
        <w:t xml:space="preserve">中标；</w:t>
      </w:r>
      <w:r/>
    </w:p>
    <w:p>
      <w:pPr>
        <w:ind w:firstLine="420"/>
        <w:spacing w:line="360" w:lineRule="auto"/>
        <w:rPr>
          <w:rFonts w:hint="eastAsia" w:hAnsi="宋体" w:eastAsia="宋体" w:cs="宋体"/>
          <w:color w:val="auto"/>
          <w:highlight w:val="none"/>
          <w:lang w:eastAsia="zh-CN"/>
        </w:rPr>
      </w:pPr>
      <w:r>
        <w:rPr>
          <w:rFonts w:hint="eastAsia" w:hAnsi="宋体" w:cs="宋体"/>
          <w:color w:val="auto"/>
          <w:highlight w:val="none"/>
        </w:rPr>
        <w:t xml:space="preserve">4.</w:t>
      </w:r>
      <w:r>
        <w:rPr>
          <w:rFonts w:hint="eastAsia"/>
          <w:color w:val="auto"/>
          <w:highlight w:val="none"/>
          <w:lang w:eastAsia="zh-CN"/>
        </w:rPr>
        <w:t xml:space="preserve">供应商</w:t>
      </w:r>
      <w:r>
        <w:rPr>
          <w:rFonts w:hint="eastAsia" w:hAnsi="宋体" w:cs="宋体"/>
          <w:color w:val="auto"/>
          <w:highlight w:val="none"/>
        </w:rPr>
        <w:t xml:space="preserve">之间商定部分</w:t>
      </w:r>
      <w:r>
        <w:rPr>
          <w:rFonts w:hint="eastAsia" w:hAnsi="宋体" w:cs="宋体"/>
          <w:color w:val="auto"/>
          <w:highlight w:val="none"/>
          <w:lang w:eastAsia="zh-CN"/>
        </w:rPr>
        <w:t xml:space="preserve">供应商</w:t>
      </w:r>
      <w:r>
        <w:rPr>
          <w:rFonts w:hint="eastAsia" w:hAnsi="宋体" w:cs="宋体"/>
          <w:color w:val="auto"/>
          <w:highlight w:val="none"/>
        </w:rPr>
        <w:t xml:space="preserve">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int="eastAsia" w:hAnsi="宋体" w:cs="宋体"/>
          <w:color w:val="auto"/>
          <w:highlight w:val="none"/>
          <w:lang w:eastAsia="zh-CN"/>
        </w:rPr>
        <w:t xml:space="preserve">供应商</w:t>
      </w:r>
      <w:r>
        <w:rPr>
          <w:rFonts w:hAnsi="宋体" w:cs="宋体"/>
          <w:color w:val="auto"/>
          <w:highlight w:val="none"/>
        </w:rPr>
        <w:t xml:space="preserve">之间为谋取中标或者排斥特定</w:t>
      </w:r>
      <w:r>
        <w:rPr>
          <w:rFonts w:hint="eastAsia" w:hAnsi="宋体" w:cs="宋体"/>
          <w:color w:val="auto"/>
          <w:highlight w:val="none"/>
          <w:lang w:eastAsia="zh-CN"/>
        </w:rPr>
        <w:t xml:space="preserve">供应商</w:t>
      </w:r>
      <w:r>
        <w:rPr>
          <w:rFonts w:hAnsi="宋体" w:cs="宋体"/>
          <w:color w:val="auto"/>
          <w:highlight w:val="none"/>
        </w:rPr>
        <w:t xml:space="preserve">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w:t>
      </w:r>
      <w:r>
        <w:rPr>
          <w:rFonts w:hint="eastAsia" w:hAnsi="宋体" w:cs="Arial"/>
          <w:color w:val="auto"/>
          <w:highlight w:val="none"/>
          <w:lang w:eastAsia="zh-CN"/>
        </w:rPr>
        <w:t xml:space="preserve">供应商</w:t>
      </w:r>
      <w:r>
        <w:rPr>
          <w:rFonts w:hAnsi="宋体" w:cs="Arial"/>
          <w:color w:val="auto"/>
          <w:highlight w:val="none"/>
        </w:rPr>
        <w:t xml:space="preserve">的投标文件由同一单位或者个人编制；</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7.</w:t>
      </w:r>
      <w:r>
        <w:rPr>
          <w:rFonts w:hAnsi="宋体" w:cs="Arial"/>
          <w:color w:val="auto"/>
          <w:highlight w:val="none"/>
        </w:rPr>
        <w:t xml:space="preserve">不同</w:t>
      </w:r>
      <w:r>
        <w:rPr>
          <w:rFonts w:hint="eastAsia" w:hAnsi="宋体" w:cs="Arial"/>
          <w:color w:val="auto"/>
          <w:highlight w:val="none"/>
          <w:lang w:eastAsia="zh-CN"/>
        </w:rPr>
        <w:t xml:space="preserve">供应商</w:t>
      </w:r>
      <w:r>
        <w:rPr>
          <w:rFonts w:hAnsi="宋体" w:cs="Arial"/>
          <w:color w:val="auto"/>
          <w:highlight w:val="none"/>
        </w:rPr>
        <w:t xml:space="preserve">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w:t>
      </w:r>
      <w:r>
        <w:rPr>
          <w:rFonts w:hint="eastAsia" w:hAnsi="宋体" w:cs="Arial"/>
          <w:color w:val="auto"/>
          <w:highlight w:val="none"/>
          <w:lang w:eastAsia="zh-CN"/>
        </w:rPr>
        <w:t xml:space="preserve">供应商</w:t>
      </w:r>
      <w:r>
        <w:rPr>
          <w:rFonts w:hAnsi="宋体" w:cs="Arial"/>
          <w:color w:val="auto"/>
          <w:highlight w:val="none"/>
        </w:rPr>
        <w:t xml:space="preserve">的投标文件载明的项目管理成员或者联系人员为同一人；</w:t>
      </w:r>
      <w:r/>
    </w:p>
    <w:p>
      <w:pPr>
        <w:ind w:firstLine="420"/>
        <w:spacing w:line="360" w:lineRule="auto"/>
        <w:rPr>
          <w:rFonts w:hint="eastAsia" w:hAnsi="宋体" w:eastAsia="宋体" w:cs="Arial"/>
          <w:color w:val="auto"/>
          <w:highlight w:val="none"/>
          <w:lang w:eastAsia="zh-CN"/>
        </w:rPr>
      </w:pPr>
      <w:r>
        <w:rPr>
          <w:rFonts w:hint="eastAsia" w:hAnsi="宋体" w:cs="Arial"/>
          <w:color w:val="auto"/>
          <w:highlight w:val="none"/>
        </w:rPr>
        <w:t xml:space="preserve">9.</w:t>
      </w:r>
      <w:r>
        <w:rPr>
          <w:rFonts w:hAnsi="宋体" w:cs="Arial"/>
          <w:color w:val="auto"/>
          <w:highlight w:val="none"/>
        </w:rPr>
        <w:t xml:space="preserve">不同</w:t>
      </w:r>
      <w:r>
        <w:rPr>
          <w:rFonts w:hint="eastAsia" w:hAnsi="宋体" w:cs="Arial"/>
          <w:color w:val="auto"/>
          <w:highlight w:val="none"/>
          <w:lang w:eastAsia="zh-CN"/>
        </w:rPr>
        <w:t xml:space="preserve">供应商</w:t>
      </w:r>
      <w:r>
        <w:rPr>
          <w:rFonts w:hAnsi="宋体" w:cs="Arial"/>
          <w:color w:val="auto"/>
          <w:highlight w:val="none"/>
        </w:rPr>
        <w:t xml:space="preserve">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w:t>
      </w:r>
      <w:r>
        <w:rPr>
          <w:rFonts w:hint="eastAsia" w:hAnsi="宋体" w:cs="Arial"/>
          <w:color w:val="auto"/>
          <w:highlight w:val="none"/>
          <w:lang w:eastAsia="zh-CN"/>
        </w:rPr>
        <w:t xml:space="preserve">供应商</w:t>
      </w:r>
      <w:r>
        <w:rPr>
          <w:rFonts w:hAnsi="宋体" w:cs="Arial"/>
          <w:color w:val="auto"/>
          <w:highlight w:val="none"/>
        </w:rPr>
        <w:t xml:space="preserve">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w:t>
      </w:r>
      <w:r>
        <w:rPr>
          <w:rFonts w:hint="eastAsia" w:hAnsi="宋体" w:cs="Arial"/>
          <w:color w:val="auto"/>
          <w:highlight w:val="none"/>
          <w:lang w:eastAsia="zh-CN"/>
        </w:rPr>
        <w:t xml:space="preserve">供应商</w:t>
      </w:r>
      <w:r>
        <w:rPr>
          <w:rFonts w:hAnsi="宋体" w:cs="Arial"/>
          <w:color w:val="auto"/>
          <w:highlight w:val="none"/>
        </w:rPr>
        <w:t xml:space="preserve">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bookmarkEnd w:id="256"/>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cs="宋体"/>
        <w:b/>
        <w:bCs/>
        <w:color w:val="17375e" w:themeColor="text2" w:themeShade="BF"/>
        <w:sz w:val="22"/>
        <w:szCs w:val="28"/>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p>
  <w:p>
    <w:pPr>
      <w:pStyle w:val="757"/>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1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1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26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2"/>
  </w:num>
  <w:num w:numId="6">
    <w:abstractNumId w:val="9"/>
  </w:num>
  <w:num w:numId="7">
    <w:abstractNumId w:val="14"/>
  </w:num>
  <w:num w:numId="8">
    <w:abstractNumId w:val="0"/>
  </w:num>
  <w:num w:numId="9">
    <w:abstractNumId w:val="7"/>
  </w:num>
  <w:num w:numId="10">
    <w:abstractNumId w:val="13"/>
  </w:num>
  <w:num w:numId="11">
    <w:abstractNumId w:val="10"/>
  </w:num>
  <w:num w:numId="12">
    <w:abstractNumId w:val="3"/>
    <w:lvlOverride w:ilvl="0">
      <w:startOverride w:val="1"/>
    </w:lvlOverride>
  </w:num>
  <w:num w:numId="13">
    <w:abstractNumId w:val="5"/>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852"/>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5">
    <w:name w:val="Heading 2"/>
    <w:basedOn w:val="733"/>
    <w:next w:val="745"/>
    <w:uiPriority w:val="9"/>
    <w:semiHidden/>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semiHidden/>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semiHidden/>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53"/>
    <w:uiPriority w:val="9"/>
    <w:semiHidden/>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54"/>
    <w:uiPriority w:val="9"/>
    <w:semiHidden/>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55"/>
    <w:uiPriority w:val="9"/>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56"/>
    <w:uiPriority w:val="9"/>
    <w:qFormat/>
    <w:pPr>
      <w:keepLines/>
      <w:keepNext/>
      <w:spacing w:before="320" w:after="200"/>
      <w:outlineLvl w:val="7"/>
    </w:pPr>
    <w:rPr>
      <w:rFonts w:ascii="Arial" w:hAnsi="Arial" w:eastAsia="Arial" w:cs="Arial"/>
      <w:i/>
      <w:iCs/>
      <w:sz w:val="22"/>
    </w:rPr>
  </w:style>
  <w:style w:type="paragraph" w:styleId="742">
    <w:name w:val="Heading 9"/>
    <w:basedOn w:val="733"/>
    <w:next w:val="733"/>
    <w:link w:val="857"/>
    <w:uiPriority w:val="9"/>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Normal Indent"/>
    <w:basedOn w:val="733"/>
    <w:uiPriority w:val="0"/>
    <w:qFormat/>
    <w:pPr>
      <w:ind w:firstLine="420"/>
    </w:pPr>
  </w:style>
  <w:style w:type="paragraph" w:styleId="746">
    <w:name w:val="toc 7"/>
    <w:basedOn w:val="733"/>
    <w:next w:val="733"/>
    <w:uiPriority w:val="39"/>
    <w:qFormat/>
    <w:pPr>
      <w:ind w:left="1701"/>
      <w:spacing w:after="57"/>
    </w:pPr>
  </w:style>
  <w:style w:type="paragraph" w:styleId="747">
    <w:name w:val="Caption"/>
    <w:basedOn w:val="733"/>
    <w:next w:val="733"/>
    <w:uiPriority w:val="35"/>
    <w:qFormat/>
    <w:pPr>
      <w:spacing w:line="276" w:lineRule="auto"/>
    </w:pPr>
    <w:rPr>
      <w:b/>
      <w:bCs/>
      <w:color w:val="4f81bd"/>
      <w:sz w:val="18"/>
      <w:szCs w:val="18"/>
    </w:rPr>
  </w:style>
  <w:style w:type="paragraph" w:styleId="748">
    <w:name w:val="annotation text"/>
    <w:basedOn w:val="733"/>
    <w:uiPriority w:val="99"/>
    <w:qFormat/>
    <w:pPr>
      <w:jc w:val="left"/>
    </w:pPr>
  </w:style>
  <w:style w:type="paragraph" w:styleId="749">
    <w:name w:val="Body Text"/>
    <w:basedOn w:val="733"/>
    <w:next w:val="733"/>
    <w:uiPriority w:val="0"/>
    <w:qFormat/>
    <w:pPr>
      <w:spacing w:after="120"/>
    </w:pPr>
    <w:rPr>
      <w:rFonts w:eastAsia="Times New Roman"/>
    </w:rPr>
  </w:style>
  <w:style w:type="paragraph" w:styleId="750">
    <w:name w:val="Body Text Indent"/>
    <w:basedOn w:val="733"/>
    <w:link w:val="1425"/>
    <w:uiPriority w:val="99"/>
    <w:qFormat/>
    <w:pPr>
      <w:ind w:left="420"/>
      <w:spacing w:after="120"/>
    </w:pPr>
  </w:style>
  <w:style w:type="paragraph" w:styleId="751">
    <w:name w:val="toc 5"/>
    <w:basedOn w:val="733"/>
    <w:next w:val="733"/>
    <w:uiPriority w:val="39"/>
    <w:qFormat/>
    <w:pPr>
      <w:ind w:left="1134"/>
      <w:spacing w:after="57"/>
    </w:pPr>
  </w:style>
  <w:style w:type="paragraph" w:styleId="752">
    <w:name w:val="toc 3"/>
    <w:basedOn w:val="733"/>
    <w:next w:val="733"/>
    <w:uiPriority w:val="39"/>
    <w:qFormat/>
    <w:pPr>
      <w:ind w:left="567"/>
      <w:spacing w:after="57"/>
    </w:pPr>
  </w:style>
  <w:style w:type="paragraph" w:styleId="753">
    <w:name w:val="toc 8"/>
    <w:basedOn w:val="733"/>
    <w:next w:val="733"/>
    <w:uiPriority w:val="39"/>
    <w:qFormat/>
    <w:pPr>
      <w:ind w:left="1984"/>
      <w:spacing w:after="57"/>
    </w:pPr>
  </w:style>
  <w:style w:type="paragraph" w:styleId="754">
    <w:name w:val="Date"/>
    <w:basedOn w:val="733"/>
    <w:next w:val="733"/>
    <w:link w:val="1423"/>
    <w:uiPriority w:val="99"/>
    <w:qFormat/>
    <w:pPr>
      <w:ind w:left="100"/>
    </w:pPr>
  </w:style>
  <w:style w:type="paragraph" w:styleId="755">
    <w:name w:val="endnote text"/>
    <w:basedOn w:val="733"/>
    <w:link w:val="973"/>
    <w:uiPriority w:val="99"/>
    <w:qFormat/>
    <w:rPr>
      <w:sz w:val="20"/>
    </w:rPr>
  </w:style>
  <w:style w:type="paragraph" w:styleId="756">
    <w:name w:val="Footer"/>
    <w:basedOn w:val="733"/>
    <w:link w:val="865"/>
    <w:uiPriority w:val="99"/>
    <w:qFormat/>
    <w:pPr>
      <w:tabs>
        <w:tab w:val="center" w:pos="7143" w:leader="none"/>
        <w:tab w:val="right" w:pos="14287" w:leader="none"/>
      </w:tabs>
    </w:pPr>
  </w:style>
  <w:style w:type="paragraph" w:styleId="757">
    <w:name w:val="Header"/>
    <w:basedOn w:val="733"/>
    <w:uiPriority w:val="99"/>
    <w:qFormat/>
    <w:pPr>
      <w:tabs>
        <w:tab w:val="center" w:pos="7143" w:leader="none"/>
        <w:tab w:val="right" w:pos="14287" w:leader="none"/>
      </w:tabs>
    </w:pPr>
  </w:style>
  <w:style w:type="paragraph" w:styleId="758">
    <w:name w:val="toc 1"/>
    <w:basedOn w:val="733"/>
    <w:next w:val="733"/>
    <w:uiPriority w:val="39"/>
    <w:qFormat/>
    <w:pPr>
      <w:spacing w:after="57"/>
    </w:pPr>
  </w:style>
  <w:style w:type="paragraph" w:styleId="759">
    <w:name w:val="toc 4"/>
    <w:basedOn w:val="733"/>
    <w:next w:val="733"/>
    <w:uiPriority w:val="39"/>
    <w:qFormat/>
    <w:pPr>
      <w:ind w:left="850"/>
      <w:spacing w:after="57"/>
    </w:pPr>
  </w:style>
  <w:style w:type="paragraph" w:styleId="760">
    <w:name w:val="Subtitle"/>
    <w:basedOn w:val="733"/>
    <w:next w:val="733"/>
    <w:link w:val="860"/>
    <w:uiPriority w:val="11"/>
    <w:qFormat/>
    <w:pPr>
      <w:spacing w:before="200" w:after="200"/>
    </w:pPr>
    <w:rPr>
      <w:sz w:val="24"/>
      <w:szCs w:val="24"/>
    </w:rPr>
  </w:style>
  <w:style w:type="paragraph" w:styleId="761">
    <w:name w:val="footnote text"/>
    <w:basedOn w:val="733"/>
    <w:link w:val="972"/>
    <w:uiPriority w:val="0"/>
    <w:qFormat/>
    <w:pPr>
      <w:spacing w:after="40"/>
    </w:pPr>
    <w:rPr>
      <w:sz w:val="18"/>
    </w:rPr>
  </w:style>
  <w:style w:type="paragraph" w:styleId="762">
    <w:name w:val="toc 6"/>
    <w:basedOn w:val="733"/>
    <w:next w:val="733"/>
    <w:uiPriority w:val="39"/>
    <w:qFormat/>
    <w:pPr>
      <w:ind w:left="1417"/>
      <w:spacing w:after="57"/>
    </w:pPr>
  </w:style>
  <w:style w:type="paragraph" w:styleId="763">
    <w:name w:val="table of figures"/>
    <w:basedOn w:val="733"/>
    <w:next w:val="733"/>
    <w:uiPriority w:val="99"/>
    <w:qFormat/>
  </w:style>
  <w:style w:type="paragraph" w:styleId="764">
    <w:name w:val="toc 2"/>
    <w:basedOn w:val="733"/>
    <w:next w:val="733"/>
    <w:uiPriority w:val="39"/>
    <w:qFormat/>
    <w:pPr>
      <w:ind w:left="283"/>
      <w:spacing w:after="57"/>
    </w:pPr>
  </w:style>
  <w:style w:type="paragraph" w:styleId="765">
    <w:name w:val="toc 9"/>
    <w:basedOn w:val="733"/>
    <w:next w:val="733"/>
    <w:uiPriority w:val="39"/>
    <w:qFormat/>
    <w:pPr>
      <w:ind w:left="2268"/>
      <w:spacing w:after="57"/>
    </w:pPr>
  </w:style>
  <w:style w:type="paragraph" w:styleId="766">
    <w:name w:val="HTML Preformatted"/>
    <w:basedOn w:val="73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7">
    <w:name w:val="Normal (Web)"/>
    <w:basedOn w:val="733"/>
    <w:uiPriority w:val="0"/>
    <w:qFormat/>
    <w:pPr>
      <w:jc w:val="left"/>
      <w:spacing w:before="100" w:beforeAutospacing="1" w:after="100" w:afterAutospacing="1"/>
      <w:widowControl/>
    </w:pPr>
    <w:rPr>
      <w:rFonts w:ascii="宋体" w:eastAsia="Times New Roman"/>
      <w:sz w:val="24"/>
      <w:szCs w:val="20"/>
    </w:rPr>
  </w:style>
  <w:style w:type="paragraph" w:styleId="768">
    <w:name w:val="Title"/>
    <w:basedOn w:val="733"/>
    <w:next w:val="733"/>
    <w:link w:val="859"/>
    <w:uiPriority w:val="10"/>
    <w:qFormat/>
    <w:pPr>
      <w:contextualSpacing/>
      <w:spacing w:before="300" w:after="200"/>
    </w:pPr>
    <w:rPr>
      <w:sz w:val="48"/>
      <w:szCs w:val="48"/>
    </w:rPr>
  </w:style>
  <w:style w:type="paragraph" w:styleId="769">
    <w:name w:val="Body Text First Indent 2"/>
    <w:basedOn w:val="750"/>
    <w:uiPriority w:val="0"/>
    <w:qFormat/>
    <w:pPr>
      <w:ind w:left="200" w:firstLine="200"/>
    </w:pPr>
    <w:rPr>
      <w:sz w:val="21"/>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43"/>
    <w:uiPriority w:val="0"/>
    <w:qFormat/>
    <w:rPr>
      <w:b/>
    </w:rPr>
  </w:style>
  <w:style w:type="character" w:styleId="772">
    <w:name w:val="endnote reference"/>
    <w:uiPriority w:val="99"/>
    <w:qFormat/>
    <w:rPr>
      <w:vertAlign w:val="superscript"/>
    </w:rPr>
  </w:style>
  <w:style w:type="character" w:styleId="773">
    <w:name w:val="Emphasis"/>
    <w:uiPriority w:val="0"/>
    <w:qFormat/>
    <w:rPr>
      <w:i/>
    </w:rPr>
  </w:style>
  <w:style w:type="character" w:styleId="774">
    <w:name w:val="Hyperlink"/>
    <w:uiPriority w:val="99"/>
    <w:qFormat/>
    <w:rPr>
      <w:color w:val="0000ff"/>
      <w:u w:val="single"/>
    </w:rPr>
  </w:style>
  <w:style w:type="character" w:styleId="775">
    <w:name w:val="annotation reference"/>
    <w:basedOn w:val="743"/>
    <w:uiPriority w:val="99"/>
    <w:qFormat/>
    <w:rPr>
      <w:sz w:val="21"/>
      <w:szCs w:val="21"/>
    </w:rPr>
  </w:style>
  <w:style w:type="character" w:styleId="776">
    <w:name w:val="footnote reference"/>
    <w:uiPriority w:val="0"/>
    <w:qFormat/>
    <w:rPr>
      <w:vertAlign w:val="superscript"/>
    </w:rPr>
  </w:style>
  <w:style w:type="paragraph" w:styleId="777" w:customStyle="1">
    <w:name w:val="彩色列表1"/>
    <w:basedOn w:val="733"/>
    <w:uiPriority w:val="0"/>
    <w:qFormat/>
    <w:pPr>
      <w:ind w:firstLine="420"/>
    </w:pPr>
    <w:rPr>
      <w:szCs w:val="24"/>
    </w:rPr>
  </w:style>
  <w:style w:type="character" w:styleId="778" w:customStyle="1">
    <w:name w:val="Heading 1 Char"/>
    <w:basedOn w:val="743"/>
    <w:uiPriority w:val="9"/>
    <w:qFormat/>
    <w:rPr>
      <w:rFonts w:ascii="Arial" w:hAnsi="Arial" w:eastAsia="Arial" w:cs="Arial"/>
      <w:sz w:val="40"/>
      <w:szCs w:val="40"/>
    </w:rPr>
  </w:style>
  <w:style w:type="character" w:styleId="779" w:customStyle="1">
    <w:name w:val="Heading 2 Char"/>
    <w:basedOn w:val="743"/>
    <w:uiPriority w:val="9"/>
    <w:qFormat/>
    <w:rPr>
      <w:rFonts w:ascii="Arial" w:hAnsi="Arial" w:eastAsia="Arial" w:cs="Arial"/>
      <w:sz w:val="34"/>
    </w:rPr>
  </w:style>
  <w:style w:type="character" w:styleId="780" w:customStyle="1">
    <w:name w:val="Heading 3 Char"/>
    <w:basedOn w:val="743"/>
    <w:uiPriority w:val="9"/>
    <w:qFormat/>
    <w:rPr>
      <w:rFonts w:ascii="Arial" w:hAnsi="Arial" w:eastAsia="Arial" w:cs="Arial"/>
      <w:sz w:val="30"/>
      <w:szCs w:val="30"/>
    </w:rPr>
  </w:style>
  <w:style w:type="character" w:styleId="781" w:customStyle="1">
    <w:name w:val="Heading 4 Char"/>
    <w:basedOn w:val="743"/>
    <w:uiPriority w:val="9"/>
    <w:qFormat/>
    <w:rPr>
      <w:rFonts w:ascii="Arial" w:hAnsi="Arial" w:eastAsia="Arial" w:cs="Arial"/>
      <w:b/>
      <w:bCs/>
      <w:sz w:val="26"/>
      <w:szCs w:val="26"/>
    </w:rPr>
  </w:style>
  <w:style w:type="character" w:styleId="782" w:customStyle="1">
    <w:name w:val="Heading 5 Char"/>
    <w:basedOn w:val="743"/>
    <w:uiPriority w:val="9"/>
    <w:qFormat/>
    <w:rPr>
      <w:rFonts w:ascii="Arial" w:hAnsi="Arial" w:eastAsia="Arial" w:cs="Arial"/>
      <w:b/>
      <w:bCs/>
      <w:sz w:val="24"/>
      <w:szCs w:val="24"/>
    </w:rPr>
  </w:style>
  <w:style w:type="character" w:styleId="783" w:customStyle="1">
    <w:name w:val="Heading 6 Char"/>
    <w:basedOn w:val="743"/>
    <w:uiPriority w:val="9"/>
    <w:qFormat/>
    <w:rPr>
      <w:rFonts w:ascii="Arial" w:hAnsi="Arial" w:eastAsia="Arial" w:cs="Arial"/>
      <w:b/>
      <w:bCs/>
      <w:sz w:val="22"/>
      <w:szCs w:val="22"/>
    </w:rPr>
  </w:style>
  <w:style w:type="character" w:styleId="784" w:customStyle="1">
    <w:name w:val="Heading 7 Char"/>
    <w:basedOn w:val="743"/>
    <w:uiPriority w:val="9"/>
    <w:qFormat/>
    <w:rPr>
      <w:rFonts w:ascii="Arial" w:hAnsi="Arial" w:eastAsia="Arial" w:cs="Arial"/>
      <w:b/>
      <w:bCs/>
      <w:i/>
      <w:iCs/>
      <w:sz w:val="22"/>
      <w:szCs w:val="22"/>
    </w:rPr>
  </w:style>
  <w:style w:type="character" w:styleId="785" w:customStyle="1">
    <w:name w:val="Heading 8 Char"/>
    <w:basedOn w:val="743"/>
    <w:uiPriority w:val="9"/>
    <w:qFormat/>
    <w:rPr>
      <w:rFonts w:ascii="Arial" w:hAnsi="Arial" w:eastAsia="Arial" w:cs="Arial"/>
      <w:i/>
      <w:iCs/>
      <w:sz w:val="22"/>
      <w:szCs w:val="22"/>
    </w:rPr>
  </w:style>
  <w:style w:type="character" w:styleId="786" w:customStyle="1">
    <w:name w:val="Heading 9 Char"/>
    <w:basedOn w:val="743"/>
    <w:uiPriority w:val="9"/>
    <w:qFormat/>
    <w:rPr>
      <w:rFonts w:ascii="Arial" w:hAnsi="Arial" w:eastAsia="Arial" w:cs="Arial"/>
      <w:i/>
      <w:iCs/>
      <w:sz w:val="21"/>
      <w:szCs w:val="21"/>
    </w:rPr>
  </w:style>
  <w:style w:type="character" w:styleId="787" w:customStyle="1">
    <w:name w:val="Title Char"/>
    <w:basedOn w:val="743"/>
    <w:uiPriority w:val="10"/>
    <w:qFormat/>
    <w:rPr>
      <w:sz w:val="48"/>
      <w:szCs w:val="48"/>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3"/>
    <w:uiPriority w:val="99"/>
    <w:qFormat/>
  </w:style>
  <w:style w:type="character" w:styleId="791" w:customStyle="1">
    <w:name w:val="Footer Char"/>
    <w:basedOn w:val="743"/>
    <w:uiPriority w:val="99"/>
    <w:qFormat/>
  </w:style>
  <w:style w:type="table" w:styleId="792"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1" w:customStyle="1">
    <w:name w:val="TOC Heading"/>
    <w:uiPriority w:val="39"/>
    <w:unhideWhenUsed/>
    <w:qFormat/>
    <w:rPr>
      <w:rFonts w:hint="default" w:ascii="Times New Roman" w:hAnsi="Times New Roman" w:eastAsia="宋体" w:cs="Times New Roman"/>
    </w:rPr>
  </w:style>
  <w:style w:type="paragraph" w:styleId="81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13" w:customStyle="1">
    <w:name w:val="正文首行缩进11"/>
    <w:basedOn w:val="814"/>
    <w:uiPriority w:val="99"/>
    <w:unhideWhenUsed/>
    <w:qFormat/>
    <w:pPr>
      <w:ind w:firstLine="420"/>
    </w:pPr>
  </w:style>
  <w:style w:type="paragraph" w:styleId="814" w:customStyle="1">
    <w:name w:val="正文文本12"/>
    <w:basedOn w:val="733"/>
    <w:uiPriority w:val="0"/>
    <w:qFormat/>
    <w:rPr>
      <w:rFonts w:ascii="楷体_GB2312" w:hAnsi="Arial" w:eastAsia="楷体_GB2312"/>
      <w:sz w:val="28"/>
      <w:szCs w:val="28"/>
    </w:rPr>
  </w:style>
  <w:style w:type="paragraph" w:styleId="815" w:customStyle="1">
    <w:name w:val="样式1"/>
    <w:basedOn w:val="816"/>
    <w:next w:val="733"/>
    <w:uiPriority w:val="0"/>
    <w:qFormat/>
    <w:pPr>
      <w:tabs>
        <w:tab w:val="left" w:pos="0" w:leader="none"/>
        <w:tab w:val="left" w:pos="840" w:leader="none"/>
      </w:tabs>
    </w:pPr>
    <w:rPr>
      <w:rFonts w:ascii="Arial" w:hAnsi="Arial" w:eastAsia="幼圆" w:cs="Arial"/>
      <w:sz w:val="24"/>
      <w:szCs w:val="20"/>
    </w:rPr>
  </w:style>
  <w:style w:type="paragraph" w:styleId="816" w:customStyle="1">
    <w:name w:val="列表编号1"/>
    <w:basedOn w:val="733"/>
    <w:uiPriority w:val="0"/>
    <w:qFormat/>
    <w:pPr>
      <w:spacing w:line="360" w:lineRule="auto"/>
      <w:tabs>
        <w:tab w:val="left" w:pos="0" w:leader="none"/>
        <w:tab w:val="left" w:pos="840" w:leader="none"/>
      </w:tabs>
    </w:pPr>
  </w:style>
  <w:style w:type="table" w:styleId="817" w:customStyle="1">
    <w:name w:val="无格式表格 11"/>
    <w:basedOn w:val="74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4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3" w:customStyle="1">
    <w:name w:val="网格表 2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4" w:customStyle="1">
    <w:name w:val="网格表 3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basedOn w:val="7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6"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7" w:customStyle="1">
    <w:name w:val="网格表 6 彩色1"/>
    <w:basedOn w:val="74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8" w:customStyle="1">
    <w:name w:val="网格表 7 彩色1"/>
    <w:basedOn w:val="74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9" w:customStyle="1">
    <w:name w:val="清单表 1 浅色1"/>
    <w:basedOn w:val="74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0" w:customStyle="1">
    <w:name w:val="清单表 21"/>
    <w:basedOn w:val="74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31"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3" w:customStyle="1">
    <w:name w:val="清单表 5 深色1"/>
    <w:basedOn w:val="74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4" w:customStyle="1">
    <w:name w:val="清单表 6 彩色1"/>
    <w:basedOn w:val="74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5" w:customStyle="1">
    <w:name w:val="清单表 7 彩色1"/>
    <w:basedOn w:val="74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6" w:customStyle="1">
    <w:name w:val="TOC 标题1"/>
    <w:uiPriority w:val="39"/>
    <w:qFormat/>
    <w:rPr>
      <w:rFonts w:hint="default" w:ascii="Times New Roman" w:hAnsi="Times New Roman" w:eastAsia="宋体" w:cs="Times New Roman"/>
      <w:lang w:val="en-US" w:eastAsia="zh-CN" w:bidi="ar-SA"/>
    </w:rPr>
  </w:style>
  <w:style w:type="character" w:styleId="837" w:customStyle="1">
    <w:name w:val="Heading 1 Char_434700aa-fe40-4ee6-9069-0a69300fd62b"/>
    <w:basedOn w:val="743"/>
    <w:uiPriority w:val="9"/>
    <w:qFormat/>
    <w:rPr>
      <w:rFonts w:ascii="Arial" w:hAnsi="Arial" w:eastAsia="Arial" w:cs="Arial"/>
      <w:sz w:val="40"/>
      <w:szCs w:val="40"/>
    </w:rPr>
  </w:style>
  <w:style w:type="character" w:styleId="838" w:customStyle="1">
    <w:name w:val="Heading 5 Char_925b8ece-8082-461d-ae29-1d41b41a7251"/>
    <w:basedOn w:val="743"/>
    <w:uiPriority w:val="9"/>
    <w:qFormat/>
    <w:rPr>
      <w:rFonts w:ascii="Arial" w:hAnsi="Arial" w:eastAsia="Arial" w:cs="Arial"/>
      <w:b/>
      <w:bCs/>
      <w:sz w:val="24"/>
      <w:szCs w:val="24"/>
    </w:rPr>
  </w:style>
  <w:style w:type="character" w:styleId="839" w:customStyle="1">
    <w:name w:val="Heading 6 Char_a35ea97a-1ce8-4d9b-8930-2f6c61bf63ec"/>
    <w:basedOn w:val="743"/>
    <w:uiPriority w:val="9"/>
    <w:qFormat/>
    <w:rPr>
      <w:rFonts w:ascii="Arial" w:hAnsi="Arial" w:eastAsia="Arial" w:cs="Arial"/>
      <w:b/>
      <w:bCs/>
      <w:sz w:val="22"/>
      <w:szCs w:val="22"/>
    </w:rPr>
  </w:style>
  <w:style w:type="character" w:styleId="840" w:customStyle="1">
    <w:name w:val="Heading 7 Char_187ddb87-c7bc-4839-9585-67a43c484026"/>
    <w:basedOn w:val="743"/>
    <w:uiPriority w:val="9"/>
    <w:qFormat/>
    <w:rPr>
      <w:rFonts w:ascii="Arial" w:hAnsi="Arial" w:eastAsia="Arial" w:cs="Arial"/>
      <w:b/>
      <w:bCs/>
      <w:i/>
      <w:iCs/>
      <w:sz w:val="22"/>
      <w:szCs w:val="22"/>
    </w:rPr>
  </w:style>
  <w:style w:type="character" w:styleId="841" w:customStyle="1">
    <w:name w:val="Heading 8 Char_f86cc6f1-e07f-46cd-8999-b4d6f395b7ab"/>
    <w:basedOn w:val="743"/>
    <w:uiPriority w:val="9"/>
    <w:qFormat/>
    <w:rPr>
      <w:rFonts w:ascii="Arial" w:hAnsi="Arial" w:eastAsia="Arial" w:cs="Arial"/>
      <w:i/>
      <w:iCs/>
      <w:sz w:val="22"/>
      <w:szCs w:val="22"/>
    </w:rPr>
  </w:style>
  <w:style w:type="character" w:styleId="842" w:customStyle="1">
    <w:name w:val="Heading 9 Char_78d770f5-7fe8-45f8-a379-5ea7765ab889"/>
    <w:basedOn w:val="743"/>
    <w:uiPriority w:val="9"/>
    <w:qFormat/>
    <w:rPr>
      <w:rFonts w:ascii="Arial" w:hAnsi="Arial" w:eastAsia="Arial" w:cs="Arial"/>
      <w:i/>
      <w:iCs/>
      <w:sz w:val="21"/>
      <w:szCs w:val="21"/>
    </w:rPr>
  </w:style>
  <w:style w:type="character" w:styleId="843" w:customStyle="1">
    <w:name w:val="Title Char_cba70f7b-6b0c-40c3-9c1d-79b000d9620e"/>
    <w:basedOn w:val="743"/>
    <w:uiPriority w:val="10"/>
    <w:qFormat/>
    <w:rPr>
      <w:sz w:val="48"/>
      <w:szCs w:val="48"/>
    </w:rPr>
  </w:style>
  <w:style w:type="character" w:styleId="844" w:customStyle="1">
    <w:name w:val="Subtitle Char"/>
    <w:basedOn w:val="743"/>
    <w:uiPriority w:val="11"/>
    <w:qFormat/>
    <w:rPr>
      <w:sz w:val="24"/>
      <w:szCs w:val="24"/>
    </w:rPr>
  </w:style>
  <w:style w:type="character" w:styleId="845" w:customStyle="1">
    <w:name w:val="Quote Char_7b531250-58de-49b9-9d0c-04cfbc5a8719"/>
    <w:uiPriority w:val="29"/>
    <w:qFormat/>
    <w:rPr>
      <w:i/>
    </w:rPr>
  </w:style>
  <w:style w:type="character" w:styleId="846" w:customStyle="1">
    <w:name w:val="Intense Quote Char_0c2ead29-d2a6-4ac5-8f7c-28c2f003bdba"/>
    <w:uiPriority w:val="30"/>
    <w:qFormat/>
    <w:rPr>
      <w:i/>
    </w:rPr>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11"/>
    <w:uiPriority w:val="39"/>
    <w:qFormat/>
    <w:rPr>
      <w:rFonts w:hint="default" w:ascii="Times New Roman" w:hAnsi="Times New Roman" w:eastAsia="宋体" w:cs="Times New Roman"/>
      <w:lang w:val="en-US" w:eastAsia="zh-CN" w:bidi="ar-SA"/>
    </w:rPr>
  </w:style>
  <w:style w:type="paragraph" w:styleId="851" w:customStyle="1">
    <w:name w:val="正文文本1"/>
    <w:basedOn w:val="733"/>
    <w:next w:val="733"/>
    <w:link w:val="986"/>
    <w:uiPriority w:val="0"/>
    <w:qFormat/>
    <w:pPr>
      <w:spacing w:line="60" w:lineRule="auto"/>
    </w:pPr>
    <w:rPr>
      <w:rFonts w:ascii="仿宋_GB2312" w:eastAsia="仿宋_GB2312"/>
      <w:sz w:val="32"/>
    </w:rPr>
  </w:style>
  <w:style w:type="character" w:styleId="852" w:customStyle="1">
    <w:name w:val="标题 1 字符1"/>
    <w:link w:val="734"/>
    <w:uiPriority w:val="9"/>
    <w:qFormat/>
    <w:rPr>
      <w:rFonts w:ascii="宋体" w:hAnsi="宋体" w:eastAsia="Arial" w:cs="宋体"/>
      <w:b/>
      <w:color w:val="000000"/>
      <w:sz w:val="44"/>
      <w:szCs w:val="44"/>
      <w:highlight w:val="none"/>
      <w:lang w:val="en-US" w:eastAsia="zh-CN" w:bidi="ar-SA"/>
    </w:rPr>
  </w:style>
  <w:style w:type="character" w:styleId="853" w:customStyle="1">
    <w:name w:val="标题 5 字符"/>
    <w:link w:val="738"/>
    <w:uiPriority w:val="9"/>
    <w:qFormat/>
    <w:rPr>
      <w:rFonts w:ascii="Arial" w:hAnsi="Arial" w:eastAsia="Arial" w:cs="Arial"/>
      <w:b/>
      <w:bCs/>
      <w:sz w:val="24"/>
      <w:szCs w:val="24"/>
    </w:rPr>
  </w:style>
  <w:style w:type="character" w:styleId="854" w:customStyle="1">
    <w:name w:val="标题 6 字符"/>
    <w:link w:val="739"/>
    <w:uiPriority w:val="9"/>
    <w:qFormat/>
    <w:rPr>
      <w:rFonts w:ascii="Arial" w:hAnsi="Arial" w:eastAsia="Arial" w:cs="Arial"/>
      <w:b/>
      <w:bCs/>
      <w:sz w:val="22"/>
      <w:szCs w:val="22"/>
    </w:rPr>
  </w:style>
  <w:style w:type="character" w:styleId="855" w:customStyle="1">
    <w:name w:val="标题 7 字符"/>
    <w:link w:val="740"/>
    <w:uiPriority w:val="9"/>
    <w:qFormat/>
    <w:rPr>
      <w:rFonts w:ascii="Arial" w:hAnsi="Arial" w:eastAsia="Arial" w:cs="Arial"/>
      <w:b/>
      <w:bCs/>
      <w:i/>
      <w:iCs/>
      <w:sz w:val="22"/>
      <w:szCs w:val="22"/>
    </w:rPr>
  </w:style>
  <w:style w:type="character" w:styleId="856" w:customStyle="1">
    <w:name w:val="标题 8 字符"/>
    <w:link w:val="741"/>
    <w:uiPriority w:val="9"/>
    <w:qFormat/>
    <w:rPr>
      <w:rFonts w:ascii="Arial" w:hAnsi="Arial" w:eastAsia="Arial" w:cs="Arial"/>
      <w:i/>
      <w:iCs/>
      <w:sz w:val="22"/>
      <w:szCs w:val="22"/>
    </w:rPr>
  </w:style>
  <w:style w:type="character" w:styleId="857" w:customStyle="1">
    <w:name w:val="标题 9 字符"/>
    <w:link w:val="742"/>
    <w:uiPriority w:val="9"/>
    <w:qFormat/>
    <w:rPr>
      <w:rFonts w:ascii="Arial" w:hAnsi="Arial" w:eastAsia="Arial" w:cs="Arial"/>
      <w:i/>
      <w:iCs/>
      <w:sz w:val="21"/>
      <w:szCs w:val="21"/>
    </w:rPr>
  </w:style>
  <w:style w:type="paragraph" w:styleId="858">
    <w:name w:val="No Spacing"/>
    <w:uiPriority w:val="1"/>
    <w:qFormat/>
    <w:rPr>
      <w:rFonts w:hint="default" w:ascii="Times New Roman" w:hAnsi="Times New Roman" w:eastAsia="宋体" w:cs="Times New Roman"/>
      <w:lang w:val="en-US" w:eastAsia="zh-CN" w:bidi="ar-SA"/>
    </w:rPr>
  </w:style>
  <w:style w:type="character" w:styleId="859" w:customStyle="1">
    <w:name w:val="标题 字符"/>
    <w:link w:val="768"/>
    <w:uiPriority w:val="10"/>
    <w:qFormat/>
    <w:rPr>
      <w:sz w:val="48"/>
      <w:szCs w:val="48"/>
    </w:rPr>
  </w:style>
  <w:style w:type="character" w:styleId="860" w:customStyle="1">
    <w:name w:val="副标题 字符"/>
    <w:link w:val="760"/>
    <w:uiPriority w:val="11"/>
    <w:qFormat/>
    <w:rPr>
      <w:sz w:val="24"/>
      <w:szCs w:val="24"/>
    </w:rPr>
  </w:style>
  <w:style w:type="paragraph" w:styleId="861">
    <w:name w:val="Quote"/>
    <w:basedOn w:val="733"/>
    <w:next w:val="733"/>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33"/>
    <w:next w:val="733"/>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脚 字符1"/>
    <w:link w:val="756"/>
    <w:uiPriority w:val="99"/>
    <w:qFormat/>
  </w:style>
  <w:style w:type="table" w:styleId="8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7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2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3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72" w:customStyle="1">
    <w:name w:val="脚注文本 字符"/>
    <w:link w:val="761"/>
    <w:uiPriority w:val="0"/>
    <w:qFormat/>
    <w:rPr>
      <w:sz w:val="18"/>
    </w:rPr>
  </w:style>
  <w:style w:type="character" w:styleId="973" w:customStyle="1">
    <w:name w:val="尾注文本 字符"/>
    <w:link w:val="755"/>
    <w:uiPriority w:val="99"/>
    <w:qFormat/>
    <w:rPr>
      <w:sz w:val="20"/>
    </w:rPr>
  </w:style>
  <w:style w:type="paragraph" w:styleId="974" w:customStyle="1">
    <w:name w:val="TOC 标题11"/>
    <w:uiPriority w:val="39"/>
    <w:qFormat/>
    <w:rPr>
      <w:rFonts w:hint="default" w:ascii="Times New Roman" w:hAnsi="Times New Roman" w:eastAsia="宋体" w:cs="Times New Roman"/>
      <w:lang w:val="en-US" w:eastAsia="zh-CN" w:bidi="ar-SA"/>
    </w:rPr>
  </w:style>
  <w:style w:type="paragraph" w:styleId="975" w:customStyle="1">
    <w:name w:val="标题 11"/>
    <w:basedOn w:val="733"/>
    <w:next w:val="733"/>
    <w:link w:val="987"/>
    <w:uiPriority w:val="0"/>
    <w:qFormat/>
    <w:pPr>
      <w:keepLines/>
      <w:keepNext/>
      <w:spacing w:before="340" w:after="330" w:line="576" w:lineRule="auto"/>
      <w:outlineLvl w:val="0"/>
    </w:pPr>
    <w:rPr>
      <w:b/>
      <w:sz w:val="44"/>
      <w:szCs w:val="20"/>
    </w:rPr>
  </w:style>
  <w:style w:type="paragraph" w:styleId="976" w:customStyle="1">
    <w:name w:val="标题 21"/>
    <w:basedOn w:val="733"/>
    <w:next w:val="733"/>
    <w:link w:val="988"/>
    <w:uiPriority w:val="0"/>
    <w:qFormat/>
    <w:pPr>
      <w:keepLines/>
      <w:keepNext/>
      <w:spacing w:before="260" w:after="260" w:line="413" w:lineRule="auto"/>
      <w:outlineLvl w:val="1"/>
    </w:pPr>
    <w:rPr>
      <w:rFonts w:ascii="Arial" w:hAnsi="Arial" w:eastAsia="黑体"/>
      <w:b/>
      <w:sz w:val="32"/>
      <w:szCs w:val="20"/>
    </w:rPr>
  </w:style>
  <w:style w:type="paragraph" w:styleId="977" w:customStyle="1">
    <w:name w:val="标题 31"/>
    <w:basedOn w:val="733"/>
    <w:next w:val="733"/>
    <w:link w:val="989"/>
    <w:uiPriority w:val="0"/>
    <w:qFormat/>
    <w:pPr>
      <w:keepLines/>
      <w:keepNext/>
      <w:spacing w:before="260" w:after="260" w:line="413" w:lineRule="auto"/>
      <w:outlineLvl w:val="2"/>
    </w:pPr>
    <w:rPr>
      <w:b/>
      <w:sz w:val="32"/>
      <w:szCs w:val="20"/>
    </w:rPr>
  </w:style>
  <w:style w:type="paragraph" w:styleId="978" w:customStyle="1">
    <w:name w:val="标题 41"/>
    <w:basedOn w:val="733"/>
    <w:next w:val="733"/>
    <w:link w:val="99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9" w:customStyle="1">
    <w:name w:val="标题 51"/>
    <w:basedOn w:val="733"/>
    <w:next w:val="73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0" w:customStyle="1">
    <w:name w:val="标题 61"/>
    <w:basedOn w:val="733"/>
    <w:next w:val="73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1" w:customStyle="1">
    <w:name w:val="标题 71"/>
    <w:basedOn w:val="733"/>
    <w:next w:val="73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2" w:customStyle="1">
    <w:name w:val="标题 81"/>
    <w:basedOn w:val="733"/>
    <w:next w:val="73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3" w:customStyle="1">
    <w:name w:val="标题 91"/>
    <w:basedOn w:val="733"/>
    <w:next w:val="733"/>
    <w:uiPriority w:val="0"/>
    <w:qFormat/>
    <w:pPr>
      <w:jc w:val="center"/>
      <w:keepNext/>
      <w:spacing w:line="600" w:lineRule="exact"/>
      <w:outlineLvl w:val="8"/>
    </w:pPr>
    <w:rPr>
      <w:rFonts w:ascii="仿宋_GB2312" w:eastAsia="仿宋_GB2312"/>
      <w:sz w:val="32"/>
    </w:rPr>
  </w:style>
  <w:style w:type="character" w:styleId="984" w:customStyle="1">
    <w:name w:val="默认段落字体1"/>
    <w:uiPriority w:val="1"/>
    <w:qFormat/>
  </w:style>
  <w:style w:type="table" w:styleId="985" w:customStyle="1">
    <w:name w:val="普通表格1"/>
    <w:uiPriority w:val="0"/>
    <w:qFormat/>
    <w:tblPr>
      <w:tblCellMar>
        <w:left w:w="0" w:type="dxa"/>
        <w:top w:w="0" w:type="dxa"/>
        <w:right w:w="0" w:type="dxa"/>
        <w:bottom w:w="0" w:type="dxa"/>
      </w:tblCellMar>
    </w:tblPr>
  </w:style>
  <w:style w:type="character" w:styleId="986" w:customStyle="1">
    <w:name w:val="正文文本 字符"/>
    <w:link w:val="851"/>
    <w:uiPriority w:val="0"/>
    <w:qFormat/>
    <w:rPr>
      <w:rFonts w:ascii="仿宋_GB2312" w:eastAsia="仿宋_GB2312"/>
      <w:sz w:val="32"/>
      <w:szCs w:val="22"/>
    </w:rPr>
  </w:style>
  <w:style w:type="character" w:styleId="987" w:customStyle="1">
    <w:name w:val="标题 1 字符"/>
    <w:link w:val="975"/>
    <w:uiPriority w:val="0"/>
    <w:qFormat/>
    <w:rPr>
      <w:b/>
      <w:sz w:val="44"/>
    </w:rPr>
  </w:style>
  <w:style w:type="character" w:styleId="988" w:customStyle="1">
    <w:name w:val="标题 2 字符"/>
    <w:link w:val="976"/>
    <w:uiPriority w:val="0"/>
    <w:qFormat/>
    <w:rPr>
      <w:rFonts w:ascii="Arial" w:hAnsi="Arial" w:eastAsia="黑体"/>
      <w:b/>
      <w:sz w:val="32"/>
    </w:rPr>
  </w:style>
  <w:style w:type="character" w:styleId="989" w:customStyle="1">
    <w:name w:val="标题 3 字符"/>
    <w:link w:val="977"/>
    <w:uiPriority w:val="0"/>
    <w:qFormat/>
    <w:rPr>
      <w:b/>
      <w:sz w:val="32"/>
    </w:rPr>
  </w:style>
  <w:style w:type="character" w:styleId="990" w:customStyle="1">
    <w:name w:val="标题 4 字符"/>
    <w:link w:val="978"/>
    <w:uiPriority w:val="0"/>
    <w:qFormat/>
    <w:rPr>
      <w:rFonts w:ascii="宋体" w:eastAsia="宋体"/>
      <w:color w:val="800000"/>
      <w:sz w:val="28"/>
      <w:lang w:val="en-US" w:eastAsia="zh-CN" w:bidi="ar-SA"/>
    </w:rPr>
  </w:style>
  <w:style w:type="paragraph" w:styleId="991" w:customStyle="1">
    <w:name w:val="目录 71"/>
    <w:basedOn w:val="733"/>
    <w:next w:val="733"/>
    <w:uiPriority w:val="0"/>
    <w:qFormat/>
    <w:pPr>
      <w:ind w:left="1260"/>
      <w:jc w:val="left"/>
    </w:pPr>
    <w:rPr>
      <w:rFonts w:ascii="Calibri" w:hAnsi="Calibri" w:cs="Calibri"/>
      <w:sz w:val="18"/>
      <w:szCs w:val="18"/>
    </w:rPr>
  </w:style>
  <w:style w:type="paragraph" w:styleId="992" w:customStyle="1">
    <w:name w:val="列表项目符号 41"/>
    <w:basedOn w:val="733"/>
    <w:uiPriority w:val="0"/>
    <w:qFormat/>
    <w:pPr>
      <w:ind w:left="360" w:hanging="360"/>
      <w:spacing w:line="380" w:lineRule="exact"/>
      <w:tabs>
        <w:tab w:val="left" w:pos="360" w:leader="none"/>
      </w:tabs>
    </w:pPr>
    <w:rPr>
      <w:rFonts w:ascii="Calibri" w:hAnsi="Calibri"/>
      <w:sz w:val="28"/>
    </w:rPr>
  </w:style>
  <w:style w:type="paragraph" w:styleId="993" w:customStyle="1">
    <w:name w:val="索引 81"/>
    <w:basedOn w:val="733"/>
    <w:next w:val="733"/>
    <w:uiPriority w:val="0"/>
    <w:qFormat/>
    <w:pPr>
      <w:ind w:left="1400"/>
    </w:pPr>
    <w:rPr>
      <w:rFonts w:ascii="Calibri" w:hAnsi="Calibri"/>
    </w:rPr>
  </w:style>
  <w:style w:type="paragraph" w:styleId="994" w:customStyle="1">
    <w:name w:val="正文缩进11"/>
    <w:basedOn w:val="733"/>
    <w:uiPriority w:val="0"/>
    <w:qFormat/>
    <w:pPr>
      <w:ind w:firstLine="420"/>
    </w:pPr>
    <w:rPr>
      <w:rFonts w:ascii="宋体"/>
      <w:color w:val="000000"/>
      <w:sz w:val="24"/>
      <w:szCs w:val="20"/>
    </w:rPr>
  </w:style>
  <w:style w:type="paragraph" w:styleId="995" w:customStyle="1">
    <w:name w:val="题注1"/>
    <w:basedOn w:val="733"/>
    <w:next w:val="733"/>
    <w:link w:val="996"/>
    <w:uiPriority w:val="0"/>
    <w:qFormat/>
    <w:pPr>
      <w:spacing w:line="360" w:lineRule="auto"/>
      <w:tabs>
        <w:tab w:val="left" w:pos="0" w:leader="none"/>
      </w:tabs>
    </w:pPr>
    <w:rPr>
      <w:rFonts w:ascii="Arial" w:hAnsi="Arial" w:eastAsia="黑体"/>
      <w:sz w:val="20"/>
      <w:szCs w:val="20"/>
    </w:rPr>
  </w:style>
  <w:style w:type="character" w:styleId="996" w:customStyle="1">
    <w:name w:val="题注 字符"/>
    <w:link w:val="995"/>
    <w:uiPriority w:val="0"/>
    <w:qFormat/>
    <w:rPr>
      <w:rFonts w:ascii="Arial" w:hAnsi="Arial" w:eastAsia="黑体" w:cs="Arial"/>
    </w:rPr>
  </w:style>
  <w:style w:type="paragraph" w:styleId="997" w:customStyle="1">
    <w:name w:val="索引 51"/>
    <w:basedOn w:val="733"/>
    <w:next w:val="733"/>
    <w:uiPriority w:val="0"/>
    <w:qFormat/>
    <w:pPr>
      <w:ind w:left="800"/>
    </w:pPr>
    <w:rPr>
      <w:rFonts w:ascii="Calibri" w:hAnsi="Calibri"/>
    </w:rPr>
  </w:style>
  <w:style w:type="paragraph" w:styleId="998" w:customStyle="1">
    <w:name w:val="列表项目符号1"/>
    <w:basedOn w:val="733"/>
    <w:uiPriority w:val="0"/>
    <w:qFormat/>
    <w:pPr>
      <w:ind w:left="962" w:hanging="480"/>
      <w:spacing w:line="360" w:lineRule="auto"/>
      <w:tabs>
        <w:tab w:val="left" w:pos="840" w:leader="none"/>
      </w:tabs>
    </w:pPr>
    <w:rPr>
      <w:sz w:val="24"/>
    </w:rPr>
  </w:style>
  <w:style w:type="paragraph" w:styleId="999" w:customStyle="1">
    <w:name w:val="文档结构图1"/>
    <w:basedOn w:val="733"/>
    <w:uiPriority w:val="0"/>
    <w:qFormat/>
    <w:pPr>
      <w:shd w:val="clear" w:color="auto" w:fill="000080"/>
    </w:pPr>
  </w:style>
  <w:style w:type="paragraph" w:styleId="1000" w:customStyle="1">
    <w:name w:val="批注文字1"/>
    <w:basedOn w:val="733"/>
    <w:link w:val="1001"/>
    <w:uiPriority w:val="99"/>
    <w:qFormat/>
    <w:pPr>
      <w:jc w:val="left"/>
    </w:pPr>
    <w:rPr>
      <w:rFonts w:ascii="Calibri" w:hAnsi="Calibri"/>
      <w:szCs w:val="20"/>
    </w:rPr>
  </w:style>
  <w:style w:type="character" w:styleId="1001" w:customStyle="1">
    <w:name w:val="批注文字 字符"/>
    <w:link w:val="1000"/>
    <w:uiPriority w:val="99"/>
    <w:qFormat/>
    <w:rPr>
      <w:rFonts w:ascii="Calibri" w:hAnsi="Calibri" w:eastAsia="宋体" w:cs="Times New Roman"/>
      <w:sz w:val="21"/>
    </w:rPr>
  </w:style>
  <w:style w:type="paragraph" w:styleId="1002" w:customStyle="1">
    <w:name w:val="索引 61"/>
    <w:basedOn w:val="733"/>
    <w:next w:val="733"/>
    <w:uiPriority w:val="0"/>
    <w:qFormat/>
    <w:pPr>
      <w:ind w:left="1000"/>
    </w:pPr>
    <w:rPr>
      <w:rFonts w:ascii="Calibri" w:hAnsi="Calibri"/>
    </w:rPr>
  </w:style>
  <w:style w:type="paragraph" w:styleId="1003" w:customStyle="1">
    <w:name w:val="正文文本 31"/>
    <w:basedOn w:val="733"/>
    <w:uiPriority w:val="0"/>
    <w:qFormat/>
    <w:rPr>
      <w:color w:val="000000"/>
    </w:rPr>
  </w:style>
  <w:style w:type="paragraph" w:styleId="1004" w:customStyle="1">
    <w:name w:val="列表项目符号 31"/>
    <w:basedOn w:val="733"/>
    <w:uiPriority w:val="0"/>
    <w:qFormat/>
    <w:pPr>
      <w:ind w:left="1200" w:hanging="360"/>
      <w:spacing w:line="380" w:lineRule="exact"/>
      <w:tabs>
        <w:tab w:val="left" w:pos="1200" w:leader="none"/>
      </w:tabs>
    </w:pPr>
    <w:rPr>
      <w:rFonts w:ascii="Calibri" w:hAnsi="Calibri"/>
      <w:sz w:val="28"/>
    </w:rPr>
  </w:style>
  <w:style w:type="paragraph" w:styleId="1005" w:customStyle="1">
    <w:name w:val="正文文本缩进11"/>
    <w:basedOn w:val="733"/>
    <w:uiPriority w:val="0"/>
    <w:qFormat/>
    <w:pPr>
      <w:ind w:firstLine="225"/>
    </w:pPr>
    <w:rPr>
      <w:rFonts w:ascii="仿宋_GB2312" w:eastAsia="仿宋_GB2312"/>
      <w:sz w:val="32"/>
    </w:rPr>
  </w:style>
  <w:style w:type="paragraph" w:styleId="1006" w:customStyle="1">
    <w:name w:val="文本块1"/>
    <w:basedOn w:val="733"/>
    <w:uiPriority w:val="0"/>
    <w:qFormat/>
    <w:pPr>
      <w:ind w:left="1548" w:right="12" w:hanging="2405"/>
      <w:spacing w:line="360" w:lineRule="exact"/>
    </w:pPr>
    <w:rPr>
      <w:rFonts w:ascii="宋体"/>
      <w:bCs/>
      <w:sz w:val="28"/>
    </w:rPr>
  </w:style>
  <w:style w:type="paragraph" w:styleId="1007" w:customStyle="1">
    <w:name w:val="列表项目符号 21"/>
    <w:basedOn w:val="733"/>
    <w:uiPriority w:val="0"/>
    <w:qFormat/>
    <w:pPr>
      <w:ind w:left="720" w:hanging="360"/>
      <w:spacing w:line="360" w:lineRule="auto"/>
      <w:tabs>
        <w:tab w:val="left" w:pos="720" w:leader="none"/>
      </w:tabs>
    </w:pPr>
    <w:rPr>
      <w:sz w:val="24"/>
    </w:rPr>
  </w:style>
  <w:style w:type="paragraph" w:styleId="1008" w:customStyle="1">
    <w:name w:val="HTML 地址1"/>
    <w:basedOn w:val="733"/>
    <w:uiPriority w:val="0"/>
    <w:qFormat/>
    <w:rPr>
      <w:i/>
      <w:iCs/>
    </w:rPr>
  </w:style>
  <w:style w:type="paragraph" w:styleId="1009" w:customStyle="1">
    <w:name w:val="索引 41"/>
    <w:basedOn w:val="733"/>
    <w:next w:val="733"/>
    <w:uiPriority w:val="0"/>
    <w:qFormat/>
    <w:pPr>
      <w:ind w:left="600"/>
    </w:pPr>
    <w:rPr>
      <w:rFonts w:ascii="Calibri" w:hAnsi="Calibri"/>
    </w:rPr>
  </w:style>
  <w:style w:type="paragraph" w:styleId="1010" w:customStyle="1">
    <w:name w:val="目录 51"/>
    <w:basedOn w:val="733"/>
    <w:next w:val="733"/>
    <w:uiPriority w:val="0"/>
    <w:qFormat/>
    <w:pPr>
      <w:ind w:left="840"/>
      <w:jc w:val="left"/>
    </w:pPr>
    <w:rPr>
      <w:rFonts w:ascii="Calibri" w:hAnsi="Calibri" w:cs="Calibri"/>
      <w:sz w:val="18"/>
      <w:szCs w:val="18"/>
    </w:rPr>
  </w:style>
  <w:style w:type="paragraph" w:styleId="1011" w:customStyle="1">
    <w:name w:val="目录 31"/>
    <w:basedOn w:val="733"/>
    <w:next w:val="733"/>
    <w:uiPriority w:val="39"/>
    <w:qFormat/>
    <w:pPr>
      <w:ind w:left="420"/>
      <w:jc w:val="left"/>
    </w:pPr>
    <w:rPr>
      <w:rFonts w:ascii="Calibri" w:hAnsi="Calibri" w:cs="Calibri"/>
      <w:i/>
      <w:iCs/>
      <w:sz w:val="20"/>
      <w:szCs w:val="20"/>
    </w:rPr>
  </w:style>
  <w:style w:type="paragraph" w:styleId="1012" w:customStyle="1">
    <w:name w:val="纯文本11"/>
    <w:basedOn w:val="733"/>
    <w:uiPriority w:val="0"/>
    <w:qFormat/>
    <w:rPr>
      <w:rFonts w:ascii="宋体"/>
      <w:szCs w:val="21"/>
    </w:rPr>
  </w:style>
  <w:style w:type="paragraph" w:styleId="1013" w:customStyle="1">
    <w:name w:val="列表项目符号 51"/>
    <w:basedOn w:val="733"/>
    <w:uiPriority w:val="0"/>
    <w:qFormat/>
    <w:pPr>
      <w:ind w:left="720" w:hanging="360"/>
      <w:spacing w:line="380" w:lineRule="exact"/>
      <w:tabs>
        <w:tab w:val="left" w:pos="720" w:leader="none"/>
      </w:tabs>
    </w:pPr>
    <w:rPr>
      <w:rFonts w:ascii="Calibri" w:hAnsi="Calibri"/>
      <w:sz w:val="28"/>
    </w:rPr>
  </w:style>
  <w:style w:type="paragraph" w:styleId="1014" w:customStyle="1">
    <w:name w:val="目录 81"/>
    <w:basedOn w:val="733"/>
    <w:next w:val="733"/>
    <w:uiPriority w:val="0"/>
    <w:qFormat/>
    <w:pPr>
      <w:ind w:left="1470"/>
      <w:jc w:val="left"/>
    </w:pPr>
    <w:rPr>
      <w:rFonts w:ascii="Calibri" w:hAnsi="Calibri" w:cs="Calibri"/>
      <w:sz w:val="18"/>
      <w:szCs w:val="18"/>
    </w:rPr>
  </w:style>
  <w:style w:type="paragraph" w:styleId="1015" w:customStyle="1">
    <w:name w:val="索引 31"/>
    <w:basedOn w:val="733"/>
    <w:next w:val="733"/>
    <w:uiPriority w:val="0"/>
    <w:qFormat/>
    <w:pPr>
      <w:ind w:left="400"/>
    </w:pPr>
    <w:rPr>
      <w:rFonts w:ascii="Calibri" w:hAnsi="Calibri"/>
    </w:rPr>
  </w:style>
  <w:style w:type="paragraph" w:styleId="1016" w:customStyle="1">
    <w:name w:val="日期1"/>
    <w:basedOn w:val="733"/>
    <w:next w:val="733"/>
    <w:uiPriority w:val="0"/>
    <w:qFormat/>
    <w:pPr>
      <w:ind w:left="2500"/>
    </w:pPr>
  </w:style>
  <w:style w:type="paragraph" w:styleId="1017" w:customStyle="1">
    <w:name w:val="正文文本缩进 21"/>
    <w:basedOn w:val="733"/>
    <w:uiPriority w:val="0"/>
    <w:qFormat/>
    <w:pPr>
      <w:ind w:firstLine="225"/>
      <w:jc w:val="left"/>
      <w:spacing w:line="540" w:lineRule="exact"/>
    </w:pPr>
    <w:rPr>
      <w:rFonts w:ascii="仿宋_GB2312" w:eastAsia="仿宋_GB2312"/>
      <w:sz w:val="32"/>
    </w:rPr>
  </w:style>
  <w:style w:type="paragraph" w:styleId="1018" w:customStyle="1">
    <w:name w:val="尾注文本1"/>
    <w:basedOn w:val="733"/>
    <w:uiPriority w:val="0"/>
    <w:qFormat/>
    <w:pPr>
      <w:jc w:val="left"/>
      <w:widowControl/>
    </w:pPr>
    <w:rPr>
      <w:rFonts w:ascii="宋体"/>
      <w:bCs/>
      <w:szCs w:val="21"/>
    </w:rPr>
  </w:style>
  <w:style w:type="paragraph" w:styleId="1019" w:customStyle="1">
    <w:name w:val="批注框文本1"/>
    <w:basedOn w:val="733"/>
    <w:uiPriority w:val="0"/>
    <w:qFormat/>
    <w:rPr>
      <w:sz w:val="18"/>
      <w:szCs w:val="20"/>
    </w:rPr>
  </w:style>
  <w:style w:type="paragraph" w:styleId="1020" w:customStyle="1">
    <w:name w:val="页脚1"/>
    <w:basedOn w:val="733"/>
    <w:link w:val="1021"/>
    <w:uiPriority w:val="99"/>
    <w:qFormat/>
    <w:pPr>
      <w:jc w:val="left"/>
      <w:tabs>
        <w:tab w:val="center" w:pos="4153" w:leader="none"/>
        <w:tab w:val="right" w:pos="8306" w:leader="none"/>
      </w:tabs>
    </w:pPr>
    <w:rPr>
      <w:rFonts w:ascii="Calibri" w:hAnsi="Calibri"/>
      <w:sz w:val="18"/>
      <w:szCs w:val="18"/>
    </w:rPr>
  </w:style>
  <w:style w:type="character" w:styleId="1021" w:customStyle="1">
    <w:name w:val="页脚 字符"/>
    <w:link w:val="1020"/>
    <w:uiPriority w:val="99"/>
    <w:qFormat/>
    <w:rPr>
      <w:rFonts w:ascii="Calibri" w:hAnsi="Calibri" w:eastAsia="宋体" w:cs="Times New Roman"/>
      <w:sz w:val="18"/>
      <w:szCs w:val="18"/>
    </w:rPr>
  </w:style>
  <w:style w:type="paragraph" w:styleId="1022" w:customStyle="1">
    <w:name w:val="寄信人地址11"/>
    <w:basedOn w:val="733"/>
    <w:uiPriority w:val="0"/>
    <w:qFormat/>
    <w:rPr>
      <w:rFonts w:ascii="Arial" w:hAnsi="Arial"/>
    </w:rPr>
  </w:style>
  <w:style w:type="paragraph" w:styleId="1023" w:customStyle="1">
    <w:name w:val="页眉1"/>
    <w:basedOn w:val="733"/>
    <w:link w:val="1024"/>
    <w:uiPriority w:val="99"/>
    <w:qFormat/>
    <w:pPr>
      <w:jc w:val="center"/>
      <w:tabs>
        <w:tab w:val="center" w:pos="4153" w:leader="none"/>
        <w:tab w:val="right" w:pos="8306" w:leader="none"/>
      </w:tabs>
      <w:pBdr>
        <w:bottom w:val="single" w:color="000000" w:sz="6" w:space="1"/>
      </w:pBdr>
    </w:pPr>
    <w:rPr>
      <w:sz w:val="18"/>
      <w:szCs w:val="18"/>
    </w:rPr>
  </w:style>
  <w:style w:type="character" w:styleId="1024" w:customStyle="1">
    <w:name w:val="页眉 字符"/>
    <w:link w:val="1023"/>
    <w:uiPriority w:val="99"/>
    <w:qFormat/>
    <w:rPr>
      <w:sz w:val="18"/>
      <w:szCs w:val="18"/>
    </w:rPr>
  </w:style>
  <w:style w:type="paragraph" w:styleId="1025" w:customStyle="1">
    <w:name w:val="目录 11"/>
    <w:basedOn w:val="733"/>
    <w:next w:val="733"/>
    <w:uiPriority w:val="39"/>
    <w:qFormat/>
    <w:pPr>
      <w:jc w:val="left"/>
      <w:spacing w:before="120" w:after="120"/>
    </w:pPr>
    <w:rPr>
      <w:rFonts w:ascii="Calibri" w:hAnsi="Calibri" w:cs="Calibri"/>
      <w:b/>
      <w:bCs/>
      <w:caps/>
      <w:sz w:val="20"/>
      <w:szCs w:val="20"/>
    </w:rPr>
  </w:style>
  <w:style w:type="paragraph" w:styleId="1026" w:customStyle="1">
    <w:name w:val="目录 41"/>
    <w:basedOn w:val="733"/>
    <w:next w:val="733"/>
    <w:uiPriority w:val="0"/>
    <w:qFormat/>
    <w:pPr>
      <w:ind w:left="630"/>
      <w:jc w:val="left"/>
    </w:pPr>
    <w:rPr>
      <w:rFonts w:ascii="Calibri" w:hAnsi="Calibri" w:cs="Calibri"/>
      <w:sz w:val="18"/>
      <w:szCs w:val="18"/>
    </w:rPr>
  </w:style>
  <w:style w:type="paragraph" w:styleId="1027" w:customStyle="1">
    <w:name w:val="索引标题1"/>
    <w:basedOn w:val="733"/>
    <w:next w:val="1028"/>
    <w:uiPriority w:val="0"/>
    <w:qFormat/>
    <w:rPr>
      <w:rFonts w:ascii="Calibri" w:hAnsi="Calibri"/>
    </w:rPr>
  </w:style>
  <w:style w:type="paragraph" w:styleId="1028" w:customStyle="1">
    <w:name w:val="索引 11"/>
    <w:basedOn w:val="733"/>
    <w:next w:val="733"/>
    <w:uiPriority w:val="0"/>
    <w:qFormat/>
    <w:rPr>
      <w:rFonts w:ascii="Calibri" w:hAnsi="Calibri"/>
    </w:rPr>
  </w:style>
  <w:style w:type="paragraph" w:styleId="1029" w:customStyle="1">
    <w:name w:val="脚注文本1"/>
    <w:basedOn w:val="733"/>
    <w:uiPriority w:val="0"/>
    <w:qFormat/>
    <w:pPr>
      <w:jc w:val="left"/>
    </w:pPr>
    <w:rPr>
      <w:rFonts w:ascii="宋体"/>
      <w:bCs/>
      <w:sz w:val="18"/>
      <w:szCs w:val="18"/>
    </w:rPr>
  </w:style>
  <w:style w:type="paragraph" w:styleId="1030" w:customStyle="1">
    <w:name w:val="目录 61"/>
    <w:basedOn w:val="733"/>
    <w:next w:val="733"/>
    <w:uiPriority w:val="0"/>
    <w:qFormat/>
    <w:pPr>
      <w:ind w:left="1050"/>
      <w:jc w:val="left"/>
    </w:pPr>
    <w:rPr>
      <w:rFonts w:ascii="Calibri" w:hAnsi="Calibri" w:cs="Calibri"/>
      <w:sz w:val="18"/>
      <w:szCs w:val="18"/>
    </w:rPr>
  </w:style>
  <w:style w:type="paragraph" w:styleId="1031" w:customStyle="1">
    <w:name w:val="正文文本缩进 31"/>
    <w:basedOn w:val="733"/>
    <w:uiPriority w:val="0"/>
    <w:qFormat/>
    <w:pPr>
      <w:ind w:firstLine="213"/>
    </w:pPr>
    <w:rPr>
      <w:rFonts w:ascii="仿宋_GB2312" w:eastAsia="仿宋_GB2312"/>
      <w:sz w:val="30"/>
    </w:rPr>
  </w:style>
  <w:style w:type="paragraph" w:styleId="1032" w:customStyle="1">
    <w:name w:val="索引 71"/>
    <w:basedOn w:val="733"/>
    <w:next w:val="733"/>
    <w:uiPriority w:val="0"/>
    <w:qFormat/>
    <w:pPr>
      <w:ind w:left="1200"/>
    </w:pPr>
    <w:rPr>
      <w:rFonts w:ascii="Calibri" w:hAnsi="Calibri"/>
    </w:rPr>
  </w:style>
  <w:style w:type="paragraph" w:styleId="1033" w:customStyle="1">
    <w:name w:val="索引 91"/>
    <w:basedOn w:val="733"/>
    <w:next w:val="733"/>
    <w:uiPriority w:val="0"/>
    <w:qFormat/>
    <w:pPr>
      <w:ind w:left="1600"/>
    </w:pPr>
    <w:rPr>
      <w:rFonts w:ascii="Calibri" w:hAnsi="Calibri"/>
    </w:rPr>
  </w:style>
  <w:style w:type="paragraph" w:styleId="1034" w:customStyle="1">
    <w:name w:val="图表目录11"/>
    <w:basedOn w:val="733"/>
    <w:next w:val="733"/>
    <w:uiPriority w:val="0"/>
    <w:qFormat/>
    <w:pPr>
      <w:ind w:left="400" w:hanging="200"/>
      <w:jc w:val="left"/>
      <w:widowControl/>
    </w:pPr>
    <w:rPr>
      <w:rFonts w:ascii="宋体"/>
      <w:bCs/>
      <w:szCs w:val="21"/>
    </w:rPr>
  </w:style>
  <w:style w:type="paragraph" w:styleId="1035" w:customStyle="1">
    <w:name w:val="目录 21"/>
    <w:basedOn w:val="733"/>
    <w:next w:val="733"/>
    <w:uiPriority w:val="39"/>
    <w:qFormat/>
    <w:pPr>
      <w:ind w:left="210"/>
      <w:jc w:val="left"/>
    </w:pPr>
    <w:rPr>
      <w:rFonts w:ascii="Calibri" w:hAnsi="Calibri" w:cs="Calibri"/>
      <w:smallCaps/>
      <w:sz w:val="20"/>
      <w:szCs w:val="20"/>
    </w:rPr>
  </w:style>
  <w:style w:type="paragraph" w:styleId="1036" w:customStyle="1">
    <w:name w:val="目录 91"/>
    <w:basedOn w:val="733"/>
    <w:next w:val="733"/>
    <w:uiPriority w:val="0"/>
    <w:qFormat/>
    <w:pPr>
      <w:ind w:left="1680"/>
      <w:jc w:val="left"/>
    </w:pPr>
    <w:rPr>
      <w:rFonts w:ascii="Calibri" w:hAnsi="Calibri" w:cs="Calibri"/>
      <w:sz w:val="18"/>
      <w:szCs w:val="18"/>
    </w:rPr>
  </w:style>
  <w:style w:type="paragraph" w:styleId="1037" w:customStyle="1">
    <w:name w:val="正文文本 21"/>
    <w:basedOn w:val="733"/>
    <w:uiPriority w:val="0"/>
    <w:qFormat/>
    <w:pPr>
      <w:spacing w:line="560" w:lineRule="exact"/>
    </w:pPr>
    <w:rPr>
      <w:rFonts w:ascii="仿宋_GB2312" w:eastAsia="仿宋_GB2312"/>
      <w:sz w:val="28"/>
      <w:szCs w:val="30"/>
    </w:rPr>
  </w:style>
  <w:style w:type="paragraph" w:styleId="1038" w:customStyle="1">
    <w:name w:val="列表接续 21"/>
    <w:basedOn w:val="733"/>
    <w:uiPriority w:val="0"/>
    <w:qFormat/>
    <w:pPr>
      <w:ind w:left="840"/>
      <w:spacing w:after="120"/>
    </w:pPr>
  </w:style>
  <w:style w:type="paragraph" w:styleId="1039" w:customStyle="1">
    <w:name w:val="HTML 预设格式1"/>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0" w:customStyle="1">
    <w:name w:val="普通(网站)1"/>
    <w:basedOn w:val="733"/>
    <w:uiPriority w:val="0"/>
    <w:qFormat/>
    <w:pPr>
      <w:jc w:val="left"/>
      <w:spacing w:before="100" w:beforeAutospacing="1" w:after="100" w:afterAutospacing="1"/>
      <w:widowControl/>
    </w:pPr>
    <w:rPr>
      <w:rFonts w:ascii="宋体"/>
      <w:sz w:val="24"/>
      <w:szCs w:val="20"/>
    </w:rPr>
  </w:style>
  <w:style w:type="paragraph" w:styleId="1041" w:customStyle="1">
    <w:name w:val="索引 21"/>
    <w:basedOn w:val="733"/>
    <w:next w:val="733"/>
    <w:uiPriority w:val="0"/>
    <w:qFormat/>
    <w:pPr>
      <w:ind w:left="200"/>
    </w:pPr>
    <w:rPr>
      <w:rFonts w:ascii="Calibri" w:hAnsi="Calibri"/>
    </w:rPr>
  </w:style>
  <w:style w:type="paragraph" w:styleId="1042" w:customStyle="1">
    <w:name w:val="标题1"/>
    <w:basedOn w:val="733"/>
    <w:uiPriority w:val="0"/>
    <w:qFormat/>
    <w:pPr>
      <w:jc w:val="center"/>
      <w:spacing w:before="240" w:after="60"/>
      <w:outlineLvl w:val="0"/>
    </w:pPr>
    <w:rPr>
      <w:rFonts w:ascii="Cambria" w:hAnsi="Cambria"/>
      <w:b/>
      <w:bCs/>
      <w:sz w:val="32"/>
      <w:szCs w:val="32"/>
    </w:rPr>
  </w:style>
  <w:style w:type="paragraph" w:styleId="1043" w:customStyle="1">
    <w:name w:val="批注主题1"/>
    <w:basedOn w:val="1000"/>
    <w:next w:val="1000"/>
    <w:uiPriority w:val="0"/>
    <w:qFormat/>
    <w:rPr>
      <w:b/>
    </w:rPr>
  </w:style>
  <w:style w:type="paragraph" w:styleId="1044" w:customStyle="1">
    <w:name w:val="正文首行缩进1"/>
    <w:basedOn w:val="733"/>
    <w:next w:val="733"/>
    <w:uiPriority w:val="0"/>
    <w:qFormat/>
    <w:pPr>
      <w:ind w:firstLine="100"/>
      <w:spacing w:after="120"/>
    </w:pPr>
  </w:style>
  <w:style w:type="paragraph" w:styleId="1045" w:customStyle="1">
    <w:name w:val="正文首行缩进 21"/>
    <w:basedOn w:val="1005"/>
    <w:link w:val="1046"/>
    <w:uiPriority w:val="0"/>
    <w:qFormat/>
    <w:pPr>
      <w:ind w:left="200" w:firstLine="200"/>
      <w:spacing w:after="120"/>
    </w:pPr>
    <w:rPr>
      <w:rFonts w:ascii="Times New Roman"/>
      <w:sz w:val="24"/>
      <w:szCs w:val="24"/>
    </w:rPr>
  </w:style>
  <w:style w:type="character" w:styleId="1046" w:customStyle="1">
    <w:name w:val="正文文本首行缩进 2 字符"/>
    <w:link w:val="1045"/>
    <w:uiPriority w:val="0"/>
    <w:qFormat/>
    <w:rPr>
      <w:rFonts w:eastAsia="仿宋_GB2312"/>
      <w:sz w:val="24"/>
      <w:szCs w:val="24"/>
      <w:lang w:bidi="ar-SA"/>
    </w:rPr>
  </w:style>
  <w:style w:type="table" w:styleId="1047" w:customStyle="1">
    <w:name w:val="网格型1"/>
    <w:basedOn w:val="985"/>
    <w:uiPriority w:val="0"/>
    <w:qFormat/>
    <w:tblPr/>
  </w:style>
  <w:style w:type="character" w:styleId="1048" w:customStyle="1">
    <w:name w:val="要点1"/>
    <w:uiPriority w:val="0"/>
    <w:qFormat/>
    <w:rPr>
      <w:b/>
    </w:rPr>
  </w:style>
  <w:style w:type="character" w:styleId="1049" w:customStyle="1">
    <w:name w:val="尾注引用1"/>
    <w:uiPriority w:val="0"/>
    <w:qFormat/>
    <w:rPr>
      <w:vertAlign w:val="superscript"/>
    </w:rPr>
  </w:style>
  <w:style w:type="character" w:styleId="1050" w:customStyle="1">
    <w:name w:val="页码1"/>
    <w:uiPriority w:val="0"/>
    <w:qFormat/>
  </w:style>
  <w:style w:type="character" w:styleId="1051" w:customStyle="1">
    <w:name w:val="已访问的超链接1"/>
    <w:uiPriority w:val="0"/>
    <w:qFormat/>
    <w:rPr>
      <w:color w:val="800080"/>
      <w:u w:val="single"/>
    </w:rPr>
  </w:style>
  <w:style w:type="character" w:styleId="1052" w:customStyle="1">
    <w:name w:val="强调1"/>
    <w:uiPriority w:val="0"/>
    <w:qFormat/>
    <w:rPr>
      <w:color w:val="cc0033"/>
    </w:rPr>
  </w:style>
  <w:style w:type="character" w:styleId="1053" w:customStyle="1">
    <w:name w:val="HTML 打字机1"/>
    <w:uiPriority w:val="0"/>
    <w:qFormat/>
    <w:rPr>
      <w:rFonts w:ascii="宋体" w:eastAsia="宋体" w:cs="宋体"/>
      <w:sz w:val="24"/>
      <w:szCs w:val="24"/>
      <w:lang w:bidi="ar-SA"/>
    </w:rPr>
  </w:style>
  <w:style w:type="character" w:styleId="1054" w:customStyle="1">
    <w:name w:val="超链接1"/>
    <w:uiPriority w:val="99"/>
    <w:qFormat/>
    <w:rPr>
      <w:color w:val="0000ff"/>
      <w:u w:val="single"/>
    </w:rPr>
  </w:style>
  <w:style w:type="character" w:styleId="1055" w:customStyle="1">
    <w:name w:val="批注引用1"/>
    <w:uiPriority w:val="0"/>
    <w:qFormat/>
    <w:rPr>
      <w:sz w:val="21"/>
    </w:rPr>
  </w:style>
  <w:style w:type="character" w:styleId="1056" w:customStyle="1">
    <w:name w:val="脚注引用1"/>
    <w:uiPriority w:val="0"/>
    <w:qFormat/>
    <w:rPr>
      <w:vertAlign w:val="superscript"/>
    </w:rPr>
  </w:style>
  <w:style w:type="paragraph" w:styleId="1057" w:customStyle="1">
    <w:name w:val="样式 正文首行缩进 2 + Arial"/>
    <w:basedOn w:val="733"/>
    <w:next w:val="733"/>
    <w:uiPriority w:val="0"/>
    <w:qFormat/>
    <w:pPr>
      <w:ind w:firstLine="200"/>
      <w:spacing w:after="120" w:line="320" w:lineRule="atLeast"/>
    </w:pPr>
    <w:rPr>
      <w:rFonts w:ascii="Arial" w:hAnsi="Arial"/>
    </w:rPr>
  </w:style>
  <w:style w:type="character" w:styleId="1058" w:customStyle="1">
    <w:name w:val="Comment Text Char"/>
    <w:uiPriority w:val="0"/>
    <w:qFormat/>
    <w:rPr>
      <w:rFonts w:cs="Times New Roman"/>
      <w:sz w:val="21"/>
      <w:szCs w:val="21"/>
      <w:lang w:bidi="ar-SA"/>
    </w:rPr>
  </w:style>
  <w:style w:type="character" w:styleId="1059" w:customStyle="1">
    <w:name w:val="纯文本 Char_0"/>
    <w:link w:val="1060"/>
    <w:uiPriority w:val="0"/>
    <w:qFormat/>
    <w:rPr>
      <w:rFonts w:ascii="宋体" w:hAnsi="Courier New" w:cs="Courier New"/>
      <w:sz w:val="21"/>
      <w:szCs w:val="21"/>
    </w:rPr>
  </w:style>
  <w:style w:type="paragraph" w:styleId="1060" w:customStyle="1">
    <w:name w:val="纯文本_0"/>
    <w:basedOn w:val="1061"/>
    <w:link w:val="1059"/>
    <w:uiPriority w:val="0"/>
    <w:qFormat/>
    <w:rPr>
      <w:rFonts w:ascii="宋体" w:hAnsi="Courier New"/>
      <w:szCs w:val="21"/>
    </w:rPr>
  </w:style>
  <w:style w:type="paragraph" w:styleId="106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ca-51"/>
    <w:uiPriority w:val="0"/>
    <w:qFormat/>
    <w:rPr>
      <w:rFonts w:ascii="楷体_GB2312" w:eastAsia="楷体_GB2312"/>
      <w:b/>
      <w:bCs/>
      <w:spacing w:val="-20"/>
      <w:sz w:val="24"/>
      <w:szCs w:val="24"/>
    </w:rPr>
  </w:style>
  <w:style w:type="character" w:styleId="1063" w:customStyle="1">
    <w:name w:val="Heading 4 Char_de27d71f-764f-47bd-84d1-49c3f4abdbf0"/>
    <w:uiPriority w:val="0"/>
    <w:qFormat/>
    <w:rPr>
      <w:rFonts w:ascii="Cambria" w:hAnsi="Cambria" w:eastAsia="宋体" w:cs="Cambria"/>
      <w:b/>
      <w:bCs/>
      <w:sz w:val="28"/>
      <w:szCs w:val="28"/>
      <w:lang w:bidi="ar-SA"/>
    </w:rPr>
  </w:style>
  <w:style w:type="character" w:styleId="1064" w:customStyle="1">
    <w:name w:val="正文缩进 Char1_0"/>
    <w:link w:val="1065"/>
    <w:uiPriority w:val="0"/>
    <w:qFormat/>
    <w:rPr>
      <w:sz w:val="21"/>
      <w:szCs w:val="22"/>
    </w:rPr>
  </w:style>
  <w:style w:type="paragraph" w:styleId="1065" w:customStyle="1">
    <w:name w:val="正文缩进_0"/>
    <w:basedOn w:val="1061"/>
    <w:link w:val="1064"/>
    <w:uiPriority w:val="0"/>
    <w:qFormat/>
    <w:pPr>
      <w:ind w:firstLine="420"/>
    </w:pPr>
    <w:rPr>
      <w:szCs w:val="22"/>
    </w:rPr>
  </w:style>
  <w:style w:type="character" w:styleId="1066" w:customStyle="1">
    <w:name w:val="Header Char1"/>
    <w:uiPriority w:val="0"/>
    <w:qFormat/>
    <w:rPr>
      <w:rFonts w:cs="Times New Roman"/>
      <w:sz w:val="18"/>
      <w:szCs w:val="18"/>
      <w:lang w:bidi="ar-SA"/>
    </w:rPr>
  </w:style>
  <w:style w:type="character" w:styleId="1067" w:customStyle="1">
    <w:name w:val="正文文本缩进 2 Char"/>
    <w:link w:val="1068"/>
    <w:uiPriority w:val="0"/>
    <w:qFormat/>
    <w:rPr>
      <w:rFonts w:hAnsi="Times New Roman"/>
      <w:sz w:val="21"/>
      <w:szCs w:val="20"/>
    </w:rPr>
  </w:style>
  <w:style w:type="paragraph" w:styleId="1068" w:customStyle="1">
    <w:name w:val="正文文本缩进 2_0"/>
    <w:basedOn w:val="1069"/>
    <w:link w:val="1067"/>
    <w:uiPriority w:val="0"/>
    <w:qFormat/>
    <w:pPr>
      <w:ind w:firstLine="525"/>
      <w:spacing w:line="420" w:lineRule="exact"/>
    </w:pPr>
  </w:style>
  <w:style w:type="paragraph" w:styleId="106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70" w:customStyle="1">
    <w:name w:val="Heading 3 Char_a5a6c394-65ab-4144-8017-81f81103df3a"/>
    <w:uiPriority w:val="0"/>
    <w:qFormat/>
    <w:rPr>
      <w:rFonts w:cs="Times New Roman"/>
      <w:b/>
      <w:bCs/>
      <w:sz w:val="32"/>
      <w:szCs w:val="32"/>
      <w:lang w:bidi="ar-SA"/>
    </w:rPr>
  </w:style>
  <w:style w:type="character" w:styleId="1071" w:customStyle="1">
    <w:name w:val="ca-21"/>
    <w:uiPriority w:val="0"/>
    <w:qFormat/>
    <w:rPr>
      <w:rFonts w:ascii="宋体" w:eastAsia="宋体"/>
      <w:sz w:val="21"/>
    </w:rPr>
  </w:style>
  <w:style w:type="character" w:styleId="1072" w:customStyle="1">
    <w:name w:val="Plain Text Char"/>
    <w:uiPriority w:val="0"/>
    <w:qFormat/>
    <w:rPr>
      <w:rFonts w:ascii="宋体" w:eastAsia="宋体"/>
      <w:sz w:val="21"/>
      <w:lang w:val="en-US" w:eastAsia="zh-CN"/>
    </w:rPr>
  </w:style>
  <w:style w:type="character" w:styleId="1073" w:customStyle="1">
    <w:name w:val="maywed421"/>
    <w:uiPriority w:val="0"/>
    <w:qFormat/>
    <w:rPr>
      <w:color w:val="366fb6"/>
      <w:u w:val="none"/>
    </w:rPr>
  </w:style>
  <w:style w:type="character" w:styleId="1074" w:customStyle="1">
    <w:name w:val="纯文本 Char_0_0"/>
    <w:link w:val="1075"/>
    <w:uiPriority w:val="0"/>
    <w:qFormat/>
    <w:rPr>
      <w:rFonts w:ascii="宋体" w:hAnsi="Courier New"/>
      <w:sz w:val="21"/>
      <w:szCs w:val="21"/>
    </w:rPr>
  </w:style>
  <w:style w:type="paragraph" w:styleId="1075" w:customStyle="1">
    <w:name w:val="纯文本_0_0"/>
    <w:basedOn w:val="1076"/>
    <w:link w:val="1074"/>
    <w:uiPriority w:val="0"/>
    <w:qFormat/>
    <w:rPr>
      <w:rFonts w:ascii="宋体" w:hAnsi="Courier New"/>
      <w:szCs w:val="21"/>
    </w:rPr>
  </w:style>
  <w:style w:type="paragraph" w:styleId="107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7" w:customStyle="1">
    <w:name w:val="style15"/>
    <w:uiPriority w:val="0"/>
    <w:qFormat/>
  </w:style>
  <w:style w:type="character" w:styleId="1078" w:customStyle="1">
    <w:name w:val="正文（标记） Char2"/>
    <w:link w:val="1079"/>
    <w:uiPriority w:val="0"/>
    <w:qFormat/>
    <w:rPr>
      <w:sz w:val="24"/>
      <w:szCs w:val="24"/>
    </w:rPr>
  </w:style>
  <w:style w:type="paragraph" w:styleId="1079" w:customStyle="1">
    <w:name w:val="正文（标记）"/>
    <w:basedOn w:val="733"/>
    <w:link w:val="1078"/>
    <w:uiPriority w:val="0"/>
    <w:qFormat/>
    <w:pPr>
      <w:spacing w:before="50" w:after="50"/>
      <w:tabs>
        <w:tab w:val="left" w:pos="0" w:leader="none"/>
        <w:tab w:val="left" w:pos="840" w:leader="none"/>
      </w:tabs>
    </w:pPr>
    <w:rPr>
      <w:sz w:val="24"/>
      <w:szCs w:val="24"/>
    </w:rPr>
  </w:style>
  <w:style w:type="character" w:styleId="1080" w:customStyle="1">
    <w:name w:val="段落 Char"/>
    <w:uiPriority w:val="0"/>
    <w:qFormat/>
    <w:rPr>
      <w:rFonts w:ascii="仿宋_GB2312" w:eastAsia="仿宋_GB2312"/>
      <w:sz w:val="24"/>
      <w:szCs w:val="24"/>
      <w:lang w:val="en-US" w:eastAsia="zh-CN" w:bidi="ar-SA"/>
    </w:rPr>
  </w:style>
  <w:style w:type="character" w:styleId="1081" w:customStyle="1">
    <w:name w:val="Char Char2"/>
    <w:uiPriority w:val="0"/>
    <w:qFormat/>
    <w:rPr>
      <w:sz w:val="18"/>
      <w:szCs w:val="18"/>
    </w:rPr>
  </w:style>
  <w:style w:type="character" w:styleId="1082" w:customStyle="1">
    <w:name w:val="style91"/>
    <w:uiPriority w:val="0"/>
    <w:qFormat/>
    <w:rPr>
      <w:color w:val="2060c0"/>
      <w:sz w:val="24"/>
      <w:szCs w:val="24"/>
    </w:rPr>
  </w:style>
  <w:style w:type="character" w:styleId="1083" w:customStyle="1">
    <w:name w:val="普通文字1 Char"/>
    <w:uiPriority w:val="0"/>
    <w:qFormat/>
    <w:rPr>
      <w:rFonts w:ascii="宋体" w:eastAsia="宋体" w:cs="Courier New"/>
      <w:sz w:val="21"/>
      <w:szCs w:val="21"/>
      <w:lang w:val="en-US" w:eastAsia="zh-CN" w:bidi="ar-SA"/>
    </w:rPr>
  </w:style>
  <w:style w:type="character" w:styleId="1084" w:customStyle="1">
    <w:name w:val="正文文本缩进 Char"/>
    <w:link w:val="1085"/>
    <w:uiPriority w:val="0"/>
    <w:qFormat/>
    <w:rPr>
      <w:rFonts w:hAnsi="Times New Roman"/>
      <w:szCs w:val="20"/>
    </w:rPr>
  </w:style>
  <w:style w:type="paragraph" w:styleId="1085" w:customStyle="1">
    <w:name w:val="正文文本缩进_0"/>
    <w:basedOn w:val="1069"/>
    <w:link w:val="1084"/>
    <w:uiPriority w:val="0"/>
    <w:qFormat/>
    <w:pPr>
      <w:ind w:firstLine="420"/>
      <w:spacing w:line="360" w:lineRule="auto"/>
    </w:pPr>
    <w:rPr>
      <w:sz w:val="20"/>
    </w:rPr>
  </w:style>
  <w:style w:type="character" w:styleId="1086" w:customStyle="1">
    <w:name w:val="Char Char21"/>
    <w:uiPriority w:val="0"/>
    <w:qFormat/>
    <w:rPr>
      <w:sz w:val="18"/>
      <w:szCs w:val="18"/>
    </w:rPr>
  </w:style>
  <w:style w:type="character" w:styleId="1087" w:customStyle="1">
    <w:name w:val="ca-41"/>
    <w:uiPriority w:val="0"/>
    <w:qFormat/>
    <w:rPr>
      <w:rFonts w:ascii="宋体" w:eastAsia="宋体"/>
      <w:b/>
      <w:bCs/>
      <w:color w:val="000000"/>
      <w:spacing w:val="-20"/>
      <w:sz w:val="21"/>
      <w:szCs w:val="21"/>
    </w:rPr>
  </w:style>
  <w:style w:type="character" w:styleId="1088" w:customStyle="1">
    <w:name w:val="question-title"/>
    <w:uiPriority w:val="0"/>
    <w:qFormat/>
  </w:style>
  <w:style w:type="character" w:styleId="1089" w:customStyle="1">
    <w:name w:val="A1"/>
    <w:uiPriority w:val="0"/>
    <w:qFormat/>
    <w:rPr>
      <w:rFonts w:ascii="Univers LT Std 45 Light" w:hAnsi="宋体" w:eastAsia="Univers LT Std 45 Light" w:cs="Univers LT Std 45 Light"/>
      <w:color w:val="221e1f"/>
      <w:sz w:val="10"/>
      <w:szCs w:val="10"/>
    </w:rPr>
  </w:style>
  <w:style w:type="character" w:styleId="1090" w:customStyle="1">
    <w:name w:val="style161"/>
    <w:uiPriority w:val="0"/>
    <w:qFormat/>
    <w:rPr>
      <w:rFonts w:ascii="Verdana" w:hAnsi="Verdana" w:eastAsia="宋体"/>
      <w:b/>
      <w:color w:val="0a246a"/>
      <w:sz w:val="24"/>
      <w:szCs w:val="24"/>
      <w:lang w:val="en-US" w:eastAsia="zh-CN" w:bidi="ar-SA"/>
    </w:rPr>
  </w:style>
  <w:style w:type="character" w:styleId="1091" w:customStyle="1">
    <w:name w:val="ca-31"/>
    <w:uiPriority w:val="0"/>
    <w:qFormat/>
    <w:rPr>
      <w:rFonts w:ascii="宋体" w:eastAsia="宋体"/>
      <w:color w:val="000000"/>
      <w:sz w:val="21"/>
      <w:szCs w:val="21"/>
    </w:rPr>
  </w:style>
  <w:style w:type="character" w:styleId="1092" w:customStyle="1">
    <w:name w:val="apple-converted-space"/>
    <w:uiPriority w:val="0"/>
    <w:qFormat/>
  </w:style>
  <w:style w:type="character" w:styleId="1093" w:customStyle="1">
    <w:name w:val="Footer Char1"/>
    <w:uiPriority w:val="0"/>
    <w:qFormat/>
    <w:rPr>
      <w:rFonts w:cs="Times New Roman"/>
      <w:sz w:val="18"/>
      <w:szCs w:val="18"/>
      <w:lang w:bidi="ar-SA"/>
    </w:rPr>
  </w:style>
  <w:style w:type="character" w:styleId="1094" w:customStyle="1">
    <w:name w:val="A0"/>
    <w:uiPriority w:val="0"/>
    <w:qFormat/>
    <w:rPr>
      <w:rFonts w:ascii=".....?." w:hAnsi="宋体" w:eastAsia=".....?."/>
      <w:color w:val="000000"/>
      <w:sz w:val="22"/>
    </w:rPr>
  </w:style>
  <w:style w:type="character" w:styleId="1095" w:customStyle="1">
    <w:name w:val="Char Char23"/>
    <w:uiPriority w:val="0"/>
    <w:qFormat/>
    <w:rPr>
      <w:sz w:val="24"/>
      <w:szCs w:val="21"/>
      <w:lang w:bidi="ar-SA"/>
    </w:rPr>
  </w:style>
  <w:style w:type="character" w:styleId="1096" w:customStyle="1">
    <w:name w:val="Char Char1"/>
    <w:uiPriority w:val="0"/>
    <w:qFormat/>
    <w:rPr>
      <w:rFonts w:ascii="宋体" w:eastAsia="宋体"/>
      <w:sz w:val="21"/>
      <w:lang w:val="en-US" w:eastAsia="zh-CN"/>
    </w:rPr>
  </w:style>
  <w:style w:type="character" w:styleId="1097" w:customStyle="1">
    <w:name w:val="apple-style-span"/>
    <w:uiPriority w:val="0"/>
    <w:qFormat/>
    <w:rPr>
      <w:rFonts w:ascii="宋体" w:hAnsi="宋体" w:cs="Times New Roman"/>
    </w:rPr>
  </w:style>
  <w:style w:type="character" w:styleId="1098" w:customStyle="1">
    <w:name w:val="无间隔 字符"/>
    <w:link w:val="1099"/>
    <w:uiPriority w:val="0"/>
    <w:qFormat/>
    <w:rPr>
      <w:sz w:val="22"/>
      <w:lang w:val="en-US" w:eastAsia="zh-CN" w:bidi="ar-SA"/>
    </w:rPr>
  </w:style>
  <w:style w:type="paragraph" w:styleId="1099" w:customStyle="1">
    <w:name w:val="无间隔1"/>
    <w:link w:val="1098"/>
    <w:uiPriority w:val="0"/>
    <w:qFormat/>
    <w:rPr>
      <w:rFonts w:hint="default" w:ascii="Times New Roman" w:hAnsi="Times New Roman" w:eastAsia="宋体" w:cs="Times New Roman"/>
      <w:sz w:val="22"/>
      <w:lang w:val="en-US" w:eastAsia="zh-CN" w:bidi="ar-SA"/>
    </w:rPr>
  </w:style>
  <w:style w:type="character" w:styleId="1100" w:customStyle="1">
    <w:name w:val="Char Char3"/>
    <w:uiPriority w:val="0"/>
    <w:qFormat/>
    <w:rPr>
      <w:rFonts w:ascii="宋体" w:eastAsia="宋体"/>
      <w:sz w:val="18"/>
      <w:szCs w:val="18"/>
      <w:lang w:val="en-US" w:eastAsia="zh-CN" w:bidi="ar-SA"/>
    </w:rPr>
  </w:style>
  <w:style w:type="character" w:styleId="1101" w:customStyle="1">
    <w:name w:val="z12 style23"/>
    <w:uiPriority w:val="0"/>
    <w:qFormat/>
  </w:style>
  <w:style w:type="character" w:styleId="1102" w:customStyle="1">
    <w:name w:val="font41"/>
    <w:uiPriority w:val="0"/>
    <w:qFormat/>
    <w:rPr>
      <w:rFonts w:hint="eastAsia" w:ascii="宋体" w:hAnsi="宋体" w:eastAsia="宋体" w:cs="宋体"/>
      <w:color w:val="000000"/>
      <w:sz w:val="24"/>
      <w:szCs w:val="24"/>
      <w:u w:val="none"/>
    </w:rPr>
  </w:style>
  <w:style w:type="character" w:styleId="1103" w:customStyle="1">
    <w:name w:val="font11"/>
    <w:uiPriority w:val="0"/>
    <w:qFormat/>
    <w:rPr>
      <w:rFonts w:ascii="Times" w:hAnsi="Times" w:eastAsia="Times" w:cs="Times"/>
      <w:color w:val="000000"/>
      <w:sz w:val="24"/>
      <w:szCs w:val="24"/>
      <w:u w:val="none"/>
    </w:rPr>
  </w:style>
  <w:style w:type="character" w:styleId="1104" w:customStyle="1">
    <w:name w:val="Plain Text Char1"/>
    <w:uiPriority w:val="0"/>
    <w:qFormat/>
    <w:rPr>
      <w:rFonts w:ascii="宋体" w:eastAsia="宋体"/>
      <w:sz w:val="21"/>
      <w:szCs w:val="21"/>
      <w:lang w:val="en-US" w:eastAsia="zh-CN" w:bidi="ar-SA"/>
    </w:rPr>
  </w:style>
  <w:style w:type="character" w:styleId="1105" w:customStyle="1">
    <w:name w:val="Char Char"/>
    <w:uiPriority w:val="0"/>
    <w:qFormat/>
    <w:rPr>
      <w:rFonts w:eastAsia="宋体"/>
      <w:sz w:val="18"/>
      <w:lang w:val="en-US" w:eastAsia="zh-CN"/>
    </w:rPr>
  </w:style>
  <w:style w:type="character" w:styleId="1106" w:customStyle="1">
    <w:name w:val="wj1"/>
    <w:uiPriority w:val="0"/>
    <w:qFormat/>
    <w:rPr>
      <w:color w:val="000000"/>
      <w:sz w:val="18"/>
      <w:szCs w:val="18"/>
      <w:u w:val="none"/>
    </w:rPr>
  </w:style>
  <w:style w:type="character" w:styleId="1107" w:customStyle="1">
    <w:name w:val="Heading 2 Char_e7971b2e-95ff-491d-afd8-0e6cfcc6c1b2"/>
    <w:uiPriority w:val="0"/>
    <w:qFormat/>
    <w:rPr>
      <w:rFonts w:ascii="Arial" w:hAnsi="Arial" w:eastAsia="黑体"/>
      <w:b/>
      <w:bCs/>
      <w:sz w:val="32"/>
      <w:szCs w:val="32"/>
      <w:lang w:val="en-US" w:eastAsia="zh-CN" w:bidi="ar-SA"/>
    </w:rPr>
  </w:style>
  <w:style w:type="character" w:styleId="1108" w:customStyle="1">
    <w:name w:val="z1"/>
    <w:uiPriority w:val="0"/>
    <w:qFormat/>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oter Char_f0e3e3bf-5b2e-454d-aedf-db4c0b3a23ed"/>
    <w:uiPriority w:val="0"/>
    <w:qFormat/>
    <w:rPr>
      <w:rFonts w:eastAsia="宋体"/>
      <w:sz w:val="18"/>
      <w:lang w:val="en-US" w:eastAsia="zh-CN"/>
    </w:rPr>
  </w:style>
  <w:style w:type="character" w:styleId="1111" w:customStyle="1">
    <w:name w:val="Header Char_9800ef60-2583-47c5-8652-b7f35f90c311"/>
    <w:uiPriority w:val="0"/>
    <w:qFormat/>
    <w:rPr>
      <w:rFonts w:eastAsia="宋体"/>
      <w:sz w:val="18"/>
      <w:lang w:val="en-US" w:eastAsia="zh-CN"/>
    </w:rPr>
  </w:style>
  <w:style w:type="character" w:styleId="1112" w:customStyle="1">
    <w:name w:val="ca-01"/>
    <w:uiPriority w:val="0"/>
    <w:qFormat/>
    <w:rPr>
      <w:rFonts w:ascii="宋体" w:eastAsia="宋体"/>
      <w:b/>
      <w:bCs/>
      <w:spacing w:val="-20"/>
      <w:sz w:val="24"/>
      <w:szCs w:val="24"/>
    </w:rPr>
  </w:style>
  <w:style w:type="character" w:styleId="1113" w:customStyle="1">
    <w:name w:val="font51"/>
    <w:uiPriority w:val="99"/>
    <w:qFormat/>
    <w:rPr>
      <w:rFonts w:ascii="宋体" w:hAnsi="宋体" w:eastAsia="宋体" w:cs="宋体"/>
      <w:color w:val="000000"/>
      <w:sz w:val="22"/>
      <w:szCs w:val="22"/>
    </w:rPr>
  </w:style>
  <w:style w:type="character" w:styleId="1114" w:customStyle="1">
    <w:name w:val="font21"/>
    <w:uiPriority w:val="0"/>
    <w:qFormat/>
    <w:rPr>
      <w:rFonts w:ascii="Times New Roman" w:hAnsi="Times New Roman"/>
      <w:color w:val="000000"/>
      <w:sz w:val="20"/>
      <w:u w:val="none"/>
    </w:rPr>
  </w:style>
  <w:style w:type="character" w:styleId="1115" w:customStyle="1">
    <w:name w:val="font31"/>
    <w:uiPriority w:val="0"/>
    <w:qFormat/>
    <w:rPr>
      <w:rFonts w:ascii="Arial" w:hAnsi="Arial" w:cs="Arial"/>
      <w:color w:val="000000"/>
      <w:sz w:val="22"/>
      <w:szCs w:val="22"/>
      <w:u w:val="none"/>
    </w:rPr>
  </w:style>
  <w:style w:type="character" w:styleId="1116" w:customStyle="1">
    <w:name w:val="正文（编号） Char Char"/>
    <w:link w:val="1117"/>
    <w:uiPriority w:val="0"/>
    <w:qFormat/>
    <w:rPr>
      <w:sz w:val="24"/>
      <w:szCs w:val="24"/>
    </w:rPr>
  </w:style>
  <w:style w:type="paragraph" w:styleId="1117" w:customStyle="1">
    <w:name w:val="正文（编号）"/>
    <w:basedOn w:val="1118"/>
    <w:link w:val="1116"/>
    <w:uiPriority w:val="0"/>
    <w:qFormat/>
    <w:pPr>
      <w:ind w:left="720" w:firstLine="0"/>
      <w:tabs>
        <w:tab w:val="left" w:pos="720" w:leader="none"/>
        <w:tab w:val="left" w:pos="780" w:leader="none"/>
      </w:tabs>
    </w:pPr>
    <w:rPr>
      <w:szCs w:val="24"/>
    </w:rPr>
  </w:style>
  <w:style w:type="paragraph" w:styleId="1118" w:customStyle="1">
    <w:name w:val="正文（缩进）"/>
    <w:basedOn w:val="733"/>
    <w:uiPriority w:val="0"/>
    <w:qFormat/>
    <w:pPr>
      <w:ind w:firstLine="200"/>
      <w:spacing w:before="50" w:after="50" w:line="360" w:lineRule="auto"/>
    </w:pPr>
    <w:rPr>
      <w:sz w:val="24"/>
    </w:rPr>
  </w:style>
  <w:style w:type="character" w:styleId="1119" w:customStyle="1">
    <w:name w:val="marklong"/>
    <w:uiPriority w:val="0"/>
    <w:qFormat/>
  </w:style>
  <w:style w:type="character" w:styleId="1120" w:customStyle="1">
    <w:name w:val="标题 2 Char Char Char"/>
    <w:uiPriority w:val="0"/>
    <w:qFormat/>
    <w:rPr>
      <w:rFonts w:ascii="Arial" w:hAnsi="Arial" w:eastAsia="宋体" w:cs="Arial"/>
      <w:b/>
      <w:bCs/>
      <w:i/>
      <w:iCs/>
      <w:sz w:val="28"/>
      <w:szCs w:val="28"/>
      <w:lang w:val="en-US" w:eastAsia="zh-CN" w:bidi="ar-SA"/>
    </w:rPr>
  </w:style>
  <w:style w:type="character" w:styleId="1121" w:customStyle="1">
    <w:name w:val="ca-1"/>
    <w:uiPriority w:val="0"/>
    <w:qFormat/>
  </w:style>
  <w:style w:type="character" w:styleId="1122" w:customStyle="1">
    <w:name w:val="ca-11"/>
    <w:uiPriority w:val="0"/>
    <w:qFormat/>
    <w:rPr>
      <w:rFonts w:ascii="宋体" w:eastAsia="宋体"/>
      <w:b/>
      <w:bCs/>
      <w:color w:val="000000"/>
      <w:spacing w:val="-20"/>
      <w:sz w:val="28"/>
      <w:szCs w:val="28"/>
    </w:rPr>
  </w:style>
  <w:style w:type="character" w:styleId="1123" w:customStyle="1">
    <w:name w:val="正文（缩进） Char Char"/>
    <w:uiPriority w:val="0"/>
    <w:qFormat/>
    <w:rPr>
      <w:rFonts w:eastAsia="宋体"/>
      <w:sz w:val="24"/>
      <w:szCs w:val="24"/>
      <w:lang w:val="en-US" w:eastAsia="zh-CN" w:bidi="ar-SA"/>
    </w:rPr>
  </w:style>
  <w:style w:type="character" w:styleId="1124" w:customStyle="1">
    <w:name w:val="Char Char31"/>
    <w:uiPriority w:val="0"/>
    <w:qFormat/>
    <w:rPr>
      <w:rFonts w:ascii="Arial" w:hAnsi="Arial" w:eastAsia="黑体" w:cs="Times New Roman"/>
      <w:b/>
      <w:bCs/>
      <w:sz w:val="32"/>
      <w:szCs w:val="32"/>
      <w:lang w:val="en-US" w:eastAsia="zh-CN" w:bidi="ar-SA"/>
    </w:rPr>
  </w:style>
  <w:style w:type="paragraph" w:styleId="1125" w:customStyle="1">
    <w:name w:val="表文1"/>
    <w:basedOn w:val="733"/>
    <w:uiPriority w:val="0"/>
    <w:qFormat/>
    <w:pPr>
      <w:ind w:firstLine="196"/>
      <w:spacing w:line="360" w:lineRule="auto"/>
      <w:widowControl/>
    </w:pPr>
    <w:rPr>
      <w:rFonts w:ascii="宋体"/>
      <w:sz w:val="24"/>
    </w:rPr>
  </w:style>
  <w:style w:type="paragraph" w:styleId="1126" w:customStyle="1">
    <w:name w:val="Normal_6_0"/>
    <w:uiPriority w:val="0"/>
    <w:qFormat/>
    <w:rPr>
      <w:rFonts w:hint="default" w:ascii="黑体" w:hAnsi="黑体" w:eastAsia="黑体" w:cs="Times New Roman"/>
      <w:b/>
      <w:sz w:val="32"/>
      <w:szCs w:val="24"/>
      <w:lang w:val="en-US" w:eastAsia="zh-CN" w:bidi="ar-SA"/>
    </w:rPr>
  </w:style>
  <w:style w:type="paragraph" w:styleId="1127" w:customStyle="1">
    <w:name w:val="正文文本缩进1"/>
    <w:basedOn w:val="1128"/>
    <w:uiPriority w:val="99"/>
    <w:qFormat/>
    <w:pPr>
      <w:ind w:left="420"/>
      <w:spacing w:after="120"/>
    </w:pPr>
    <w:rPr>
      <w:rFonts w:ascii="Calibri" w:hAnsi="Calibri" w:cs="Calibri"/>
    </w:rPr>
  </w:style>
  <w:style w:type="paragraph" w:styleId="1128"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9" w:customStyle="1">
    <w:name w:val="Char Char Char"/>
    <w:basedOn w:val="733"/>
    <w:uiPriority w:val="0"/>
    <w:qFormat/>
    <w:rPr>
      <w:rFonts w:ascii="Calibri" w:hAnsi="Calibri"/>
      <w:szCs w:val="21"/>
    </w:rPr>
  </w:style>
  <w:style w:type="paragraph" w:styleId="1130" w:customStyle="1">
    <w:name w:val="标题二、"/>
    <w:basedOn w:val="733"/>
    <w:uiPriority w:val="99"/>
    <w:qFormat/>
    <w:pPr>
      <w:ind w:firstLine="200"/>
      <w:spacing w:line="360" w:lineRule="auto"/>
      <w:outlineLvl w:val="2"/>
    </w:pPr>
    <w:rPr>
      <w:rFonts w:ascii="宋体" w:hAnsi="宋体"/>
      <w:b/>
      <w:szCs w:val="21"/>
    </w:rPr>
  </w:style>
  <w:style w:type="paragraph" w:styleId="1131" w:customStyle="1">
    <w:name w:val="无标题正文 Char Char Char Char Char Char Char Char Char Char Char Char Char Char Char Char Char Char Char Char Char Char Char Char Char Char Char1 Char"/>
    <w:basedOn w:val="733"/>
    <w:uiPriority w:val="0"/>
    <w:qFormat/>
    <w:pPr>
      <w:jc w:val="center"/>
      <w:spacing w:after="160" w:line="240" w:lineRule="exact"/>
      <w:widowControl/>
    </w:pPr>
    <w:rPr>
      <w:rFonts w:ascii="Arial" w:hAnsi="Arial"/>
      <w:sz w:val="20"/>
      <w:szCs w:val="20"/>
      <w:lang w:eastAsia="en-US"/>
    </w:rPr>
  </w:style>
  <w:style w:type="paragraph" w:styleId="1132"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4"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pa-6"/>
    <w:basedOn w:val="733"/>
    <w:uiPriority w:val="0"/>
    <w:qFormat/>
    <w:pPr>
      <w:spacing w:line="360" w:lineRule="atLeast"/>
      <w:widowControl/>
    </w:pPr>
    <w:rPr>
      <w:rFonts w:ascii="宋体"/>
      <w:sz w:val="24"/>
      <w:szCs w:val="20"/>
    </w:rPr>
  </w:style>
  <w:style w:type="paragraph" w:styleId="113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前言、引言标题"/>
    <w:next w:val="73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41" w:customStyle="1">
    <w:name w:val="Char Char Char Char Char Char Char Char Char Char"/>
    <w:basedOn w:val="733"/>
    <w:uiPriority w:val="0"/>
    <w:qFormat/>
    <w:rPr>
      <w:rFonts w:ascii="Tahoma" w:hAnsi="Tahoma"/>
      <w:sz w:val="24"/>
      <w:szCs w:val="20"/>
    </w:rPr>
  </w:style>
  <w:style w:type="paragraph" w:styleId="1142" w:customStyle="1">
    <w:name w:val="篇名"/>
    <w:next w:val="97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6" w:customStyle="1">
    <w:name w:val="WPSOffice手动目录 1"/>
    <w:uiPriority w:val="0"/>
    <w:qFormat/>
    <w:rPr>
      <w:rFonts w:hint="default" w:ascii="Times New Roman" w:hAnsi="Times New Roman" w:eastAsia="宋体" w:cs="Times New Roman"/>
      <w:lang w:val="en-US" w:eastAsia="zh-CN" w:bidi="ar-SA"/>
    </w:rPr>
  </w:style>
  <w:style w:type="paragraph" w:styleId="114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参考资料清单+倾斜+蓝色"/>
    <w:basedOn w:val="733"/>
    <w:uiPriority w:val="0"/>
    <w:qFormat/>
    <w:pPr>
      <w:spacing w:line="360" w:lineRule="auto"/>
    </w:pPr>
    <w:rPr>
      <w:rFonts w:ascii="Arial" w:hAnsi="Arial"/>
      <w:i/>
      <w:iCs/>
      <w:color w:val="0000ff"/>
      <w:szCs w:val="21"/>
    </w:rPr>
  </w:style>
  <w:style w:type="paragraph" w:styleId="114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50" w:customStyle="1">
    <w:name w:val="缩进正文"/>
    <w:basedOn w:val="733"/>
    <w:uiPriority w:val="0"/>
    <w:qFormat/>
    <w:pPr>
      <w:ind w:left="1418" w:firstLine="425"/>
      <w:jc w:val="left"/>
      <w:spacing w:after="200" w:line="400" w:lineRule="exact"/>
      <w:widowControl/>
    </w:pPr>
    <w:rPr>
      <w:rFonts w:ascii="宋体"/>
      <w:sz w:val="24"/>
      <w:szCs w:val="20"/>
    </w:rPr>
  </w:style>
  <w:style w:type="paragraph" w:styleId="1151" w:customStyle="1">
    <w:name w:val="Normal_2"/>
    <w:uiPriority w:val="0"/>
    <w:qFormat/>
    <w:rPr>
      <w:rFonts w:hint="default" w:ascii="黑体" w:hAnsi="黑体" w:eastAsia="黑体" w:cs="Times New Roman"/>
      <w:b/>
      <w:sz w:val="32"/>
      <w:szCs w:val="24"/>
      <w:lang w:val="en-US" w:eastAsia="zh-CN" w:bidi="ar-SA"/>
    </w:rPr>
  </w:style>
  <w:style w:type="paragraph" w:styleId="11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53" w:customStyle="1">
    <w:name w:val="默认段落字体 Para Char Char Char Char Char Char Char Char Char1"/>
    <w:basedOn w:val="733"/>
    <w:uiPriority w:val="0"/>
    <w:qFormat/>
    <w:rPr>
      <w:rFonts w:ascii="Tahoma" w:hAnsi="Tahoma"/>
      <w:sz w:val="24"/>
      <w:szCs w:val="20"/>
    </w:rPr>
  </w:style>
  <w:style w:type="paragraph" w:styleId="1154" w:customStyle="1">
    <w:name w:val="样式 序号----------- + 仿宋_GB2312"/>
    <w:basedOn w:val="1155"/>
    <w:uiPriority w:val="0"/>
    <w:qFormat/>
    <w:pPr>
      <w:ind w:firstLine="200"/>
      <w:spacing w:line="360" w:lineRule="auto"/>
    </w:pPr>
    <w:rPr>
      <w:rFonts w:ascii="仿宋_GB2312" w:eastAsia="仿宋_GB2312"/>
      <w:bCs w:val="0"/>
    </w:rPr>
  </w:style>
  <w:style w:type="paragraph" w:styleId="1155" w:customStyle="1">
    <w:name w:val="序号-----------"/>
    <w:basedOn w:val="733"/>
    <w:uiPriority w:val="0"/>
    <w:qFormat/>
    <w:pPr>
      <w:jc w:val="left"/>
      <w:widowControl/>
    </w:pPr>
    <w:rPr>
      <w:rFonts w:ascii="宋体"/>
      <w:bCs/>
      <w:szCs w:val="21"/>
    </w:rPr>
  </w:style>
  <w:style w:type="paragraph" w:styleId="1156" w:customStyle="1">
    <w:name w:val="pa-8"/>
    <w:basedOn w:val="733"/>
    <w:uiPriority w:val="0"/>
    <w:qFormat/>
    <w:pPr>
      <w:ind w:firstLine="480"/>
      <w:spacing w:line="280" w:lineRule="atLeast"/>
      <w:widowControl/>
    </w:pPr>
    <w:rPr>
      <w:rFonts w:ascii="宋体" w:cs="宋体"/>
      <w:sz w:val="24"/>
    </w:rPr>
  </w:style>
  <w:style w:type="paragraph" w:styleId="1157" w:customStyle="1">
    <w:name w:val="Indent Normal"/>
    <w:basedOn w:val="733"/>
    <w:uiPriority w:val="0"/>
    <w:qFormat/>
    <w:pPr>
      <w:ind w:firstLine="150"/>
    </w:pPr>
    <w:rPr>
      <w:sz w:val="24"/>
      <w:szCs w:val="20"/>
    </w:rPr>
  </w:style>
  <w:style w:type="paragraph" w:styleId="1158" w:customStyle="1">
    <w:name w:val="Normal_3"/>
    <w:uiPriority w:val="0"/>
    <w:qFormat/>
    <w:rPr>
      <w:rFonts w:hint="default" w:ascii="黑体" w:hAnsi="黑体" w:eastAsia="黑体" w:cs="Times New Roman"/>
      <w:b/>
      <w:sz w:val="32"/>
      <w:szCs w:val="24"/>
      <w:lang w:val="en-US" w:eastAsia="zh-CN" w:bidi="ar-SA"/>
    </w:rPr>
  </w:style>
  <w:style w:type="paragraph" w:styleId="1159" w:customStyle="1">
    <w:name w:val="寄信人地址1"/>
    <w:basedOn w:val="1128"/>
    <w:uiPriority w:val="99"/>
    <w:qFormat/>
    <w:rPr>
      <w:rFonts w:ascii="Arial" w:hAnsi="Arial" w:cs="Arial"/>
    </w:rPr>
  </w:style>
  <w:style w:type="paragraph" w:styleId="1160" w:customStyle="1">
    <w:name w:val="标题2"/>
    <w:basedOn w:val="733"/>
    <w:uiPriority w:val="0"/>
    <w:qFormat/>
    <w:pPr>
      <w:tabs>
        <w:tab w:val="left" w:pos="0" w:leader="none"/>
      </w:tabs>
    </w:pPr>
    <w:rPr>
      <w:rFonts w:ascii="黑体" w:eastAsia="黑体"/>
      <w:sz w:val="24"/>
    </w:rPr>
  </w:style>
  <w:style w:type="paragraph" w:styleId="1161" w:customStyle="1">
    <w:name w:val="Normal_10"/>
    <w:uiPriority w:val="0"/>
    <w:qFormat/>
    <w:rPr>
      <w:rFonts w:hint="default" w:ascii="黑体" w:hAnsi="黑体" w:eastAsia="黑体" w:cs="Times New Roman"/>
      <w:b/>
      <w:sz w:val="32"/>
      <w:szCs w:val="24"/>
      <w:lang w:val="en-US" w:eastAsia="zh-CN" w:bidi="ar-SA"/>
    </w:rPr>
  </w:style>
  <w:style w:type="paragraph" w:styleId="1162" w:customStyle="1">
    <w:name w:val="样式3"/>
    <w:basedOn w:val="977"/>
    <w:uiPriority w:val="0"/>
    <w:qFormat/>
    <w:pPr>
      <w:spacing w:line="415" w:lineRule="auto"/>
    </w:pPr>
    <w:rPr>
      <w:rFonts w:ascii="Calibri" w:hAnsi="Calibri"/>
      <w:bCs/>
      <w:color w:val="000000"/>
      <w:sz w:val="28"/>
      <w:szCs w:val="28"/>
    </w:rPr>
  </w:style>
  <w:style w:type="paragraph" w:styleId="1163" w:customStyle="1">
    <w:name w:val="样式6"/>
    <w:basedOn w:val="815"/>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64" w:customStyle="1">
    <w:name w:val="Char1 Char Char Char"/>
    <w:basedOn w:val="733"/>
    <w:uiPriority w:val="0"/>
    <w:qFormat/>
    <w:rPr>
      <w:szCs w:val="20"/>
    </w:rPr>
  </w:style>
  <w:style w:type="paragraph" w:styleId="1165" w:customStyle="1">
    <w:name w:val="纯文本2"/>
    <w:basedOn w:val="733"/>
    <w:uiPriority w:val="0"/>
    <w:qFormat/>
    <w:rPr>
      <w:rFonts w:ascii="宋体" w:hAnsi="Courier New" w:eastAsia="楷体_GB2312"/>
      <w:sz w:val="26"/>
      <w:szCs w:val="20"/>
    </w:rPr>
  </w:style>
  <w:style w:type="paragraph" w:styleId="1166" w:customStyle="1">
    <w:name w:val="Normal_4_0"/>
    <w:uiPriority w:val="0"/>
    <w:qFormat/>
    <w:rPr>
      <w:rFonts w:hint="default" w:ascii="黑体" w:hAnsi="黑体" w:eastAsia="黑体" w:cs="Times New Roman"/>
      <w:b/>
      <w:sz w:val="32"/>
      <w:szCs w:val="24"/>
      <w:lang w:val="en-US" w:eastAsia="zh-CN" w:bidi="ar-SA"/>
    </w:rPr>
  </w:style>
  <w:style w:type="paragraph" w:styleId="1167" w:customStyle="1">
    <w:name w:val="三级条标题"/>
    <w:basedOn w:val="1168"/>
    <w:next w:val="1170"/>
    <w:uiPriority w:val="0"/>
    <w:qFormat/>
    <w:pPr>
      <w:ind w:left="1050"/>
      <w:outlineLvl w:val="4"/>
    </w:pPr>
  </w:style>
  <w:style w:type="paragraph" w:styleId="1168" w:customStyle="1">
    <w:name w:val="二级条标题"/>
    <w:basedOn w:val="1169"/>
    <w:next w:val="1170"/>
    <w:uiPriority w:val="0"/>
    <w:qFormat/>
    <w:pPr>
      <w:ind w:left="360"/>
      <w:outlineLvl w:val="3"/>
    </w:pPr>
  </w:style>
  <w:style w:type="paragraph" w:styleId="1169" w:customStyle="1">
    <w:name w:val="一级条标题"/>
    <w:next w:val="1170"/>
    <w:uiPriority w:val="0"/>
    <w:qFormat/>
    <w:pPr>
      <w:outlineLvl w:val="2"/>
    </w:pPr>
    <w:rPr>
      <w:rFonts w:hint="default" w:ascii="Times New Roman" w:hAnsi="Times New Roman" w:eastAsia="黑体" w:cs="Times New Roman"/>
      <w:sz w:val="21"/>
      <w:lang w:val="en-US" w:eastAsia="zh-CN" w:bidi="ar-SA"/>
    </w:rPr>
  </w:style>
  <w:style w:type="paragraph" w:styleId="117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71" w:customStyle="1">
    <w:name w:val="Normal_5_0"/>
    <w:uiPriority w:val="0"/>
    <w:qFormat/>
    <w:rPr>
      <w:rFonts w:hint="default" w:ascii="黑体" w:hAnsi="黑体" w:eastAsia="黑体" w:cs="Times New Roman"/>
      <w:b/>
      <w:sz w:val="32"/>
      <w:szCs w:val="24"/>
      <w:lang w:val="en-US" w:eastAsia="zh-CN" w:bidi="ar-SA"/>
    </w:rPr>
  </w:style>
  <w:style w:type="paragraph" w:styleId="1172" w:customStyle="1">
    <w:name w:val="Normal_14_0"/>
    <w:uiPriority w:val="0"/>
    <w:qFormat/>
    <w:rPr>
      <w:rFonts w:hint="default" w:ascii="黑体" w:hAnsi="黑体" w:eastAsia="黑体" w:cs="Times New Roman"/>
      <w:b/>
      <w:sz w:val="32"/>
      <w:szCs w:val="24"/>
      <w:lang w:val="en-US" w:eastAsia="zh-CN" w:bidi="ar-SA"/>
    </w:rPr>
  </w:style>
  <w:style w:type="paragraph" w:styleId="1173" w:customStyle="1">
    <w:name w:val="技术方案2"/>
    <w:basedOn w:val="733"/>
    <w:uiPriority w:val="0"/>
    <w:qFormat/>
    <w:pPr>
      <w:spacing w:line="480" w:lineRule="auto"/>
    </w:pPr>
    <w:rPr>
      <w:rFonts w:ascii="宋体"/>
      <w:b/>
      <w:bCs/>
      <w:sz w:val="36"/>
    </w:rPr>
  </w:style>
  <w:style w:type="paragraph" w:styleId="117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5" w:customStyle="1">
    <w:name w:val="Normal_0_0"/>
    <w:uiPriority w:val="0"/>
    <w:qFormat/>
    <w:rPr>
      <w:rFonts w:hint="default" w:ascii="黑体" w:hAnsi="黑体" w:eastAsia="黑体" w:cs="Times New Roman"/>
      <w:b/>
      <w:sz w:val="40"/>
      <w:szCs w:val="24"/>
      <w:lang w:val="en-US" w:eastAsia="zh-CN" w:bidi="ar-SA"/>
    </w:rPr>
  </w:style>
  <w:style w:type="paragraph" w:styleId="1176" w:customStyle="1">
    <w:name w:val="表格标题"/>
    <w:basedOn w:val="733"/>
    <w:uiPriority w:val="0"/>
    <w:qFormat/>
    <w:pPr>
      <w:jc w:val="center"/>
    </w:pPr>
    <w:rPr>
      <w:b/>
    </w:rPr>
  </w:style>
  <w:style w:type="paragraph" w:styleId="1177" w:customStyle="1">
    <w:name w:val="表中文字"/>
    <w:basedOn w:val="733"/>
    <w:uiPriority w:val="0"/>
    <w:qFormat/>
    <w:pPr>
      <w:widowControl/>
    </w:pPr>
    <w:rPr>
      <w:rFonts w:ascii="Calibri" w:hAnsi="Calibri"/>
      <w:szCs w:val="20"/>
    </w:rPr>
  </w:style>
  <w:style w:type="paragraph" w:styleId="1178" w:customStyle="1">
    <w:name w:val="Char"/>
    <w:basedOn w:val="733"/>
    <w:uiPriority w:val="0"/>
    <w:qFormat/>
    <w:pPr>
      <w:jc w:val="left"/>
      <w:spacing w:after="160" w:line="240" w:lineRule="exact"/>
      <w:widowControl/>
    </w:pPr>
    <w:rPr>
      <w:rFonts w:ascii="Verdana" w:hAnsi="Verdana"/>
      <w:sz w:val="20"/>
      <w:szCs w:val="20"/>
      <w:lang w:eastAsia="en-US"/>
    </w:rPr>
  </w:style>
  <w:style w:type="paragraph" w:styleId="1179" w:customStyle="1">
    <w:name w:val="pbody"/>
    <w:basedOn w:val="733"/>
    <w:uiPriority w:val="0"/>
    <w:qFormat/>
    <w:pPr>
      <w:jc w:val="left"/>
      <w:spacing w:before="100" w:beforeAutospacing="1" w:after="100" w:afterAutospacing="1" w:line="360" w:lineRule="auto"/>
      <w:widowControl/>
    </w:pPr>
    <w:rPr>
      <w:rFonts w:ascii="宋体" w:cs="宋体"/>
      <w:sz w:val="24"/>
    </w:rPr>
  </w:style>
  <w:style w:type="paragraph" w:styleId="118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9"/>
    <w:uiPriority w:val="0"/>
    <w:qFormat/>
    <w:rPr>
      <w:rFonts w:hint="default" w:ascii="黑体" w:hAnsi="黑体" w:eastAsia="黑体" w:cs="Times New Roman"/>
      <w:b/>
      <w:sz w:val="32"/>
      <w:szCs w:val="24"/>
      <w:lang w:val="en-US" w:eastAsia="zh-CN" w:bidi="ar-SA"/>
    </w:rPr>
  </w:style>
  <w:style w:type="paragraph" w:styleId="1182" w:customStyle="1">
    <w:name w:val="表格正文"/>
    <w:basedOn w:val="733"/>
    <w:uiPriority w:val="0"/>
    <w:qFormat/>
    <w:pPr>
      <w:spacing w:line="300" w:lineRule="auto"/>
      <w:tabs>
        <w:tab w:val="left" w:pos="420" w:leader="none"/>
      </w:tabs>
    </w:pPr>
  </w:style>
  <w:style w:type="paragraph" w:styleId="1183" w:customStyle="1">
    <w:name w:val="目录 1_0"/>
    <w:basedOn w:val="1069"/>
    <w:next w:val="1069"/>
    <w:uiPriority w:val="0"/>
    <w:qFormat/>
    <w:pPr>
      <w:jc w:val="left"/>
    </w:pPr>
    <w:rPr>
      <w:rFonts w:hint="eastAsia" w:ascii="宋体" w:hAnsi="宋体"/>
      <w:b/>
      <w:sz w:val="24"/>
    </w:rPr>
  </w:style>
  <w:style w:type="paragraph" w:styleId="1184"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8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8" w:customStyle="1">
    <w:name w:val="标书2"/>
    <w:next w:val="1189"/>
    <w:uiPriority w:val="0"/>
    <w:qFormat/>
    <w:rPr>
      <w:rFonts w:hint="default" w:ascii="Times New Roman" w:hAnsi="Times New Roman" w:eastAsia="黑体" w:cs="宋体"/>
      <w:b/>
      <w:sz w:val="44"/>
      <w:lang w:val="en-US" w:eastAsia="zh-CN" w:bidi="ar-SA"/>
    </w:rPr>
  </w:style>
  <w:style w:type="paragraph" w:styleId="118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90" w:customStyle="1">
    <w:name w:val="xl38"/>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1" w:customStyle="1">
    <w:name w:val="p0"/>
    <w:basedOn w:val="733"/>
    <w:uiPriority w:val="0"/>
    <w:qFormat/>
    <w:pPr>
      <w:widowControl/>
    </w:pPr>
    <w:rPr>
      <w:szCs w:val="21"/>
    </w:rPr>
  </w:style>
  <w:style w:type="paragraph" w:styleId="1192" w:customStyle="1">
    <w:name w:val="ibm-list-next"/>
    <w:basedOn w:val="733"/>
    <w:uiPriority w:val="0"/>
    <w:qFormat/>
    <w:pPr>
      <w:jc w:val="left"/>
      <w:spacing w:before="100" w:beforeAutospacing="1" w:after="100" w:afterAutospacing="1"/>
      <w:widowControl/>
    </w:pPr>
    <w:rPr>
      <w:rFonts w:ascii="宋体" w:cs="宋体"/>
      <w:sz w:val="24"/>
    </w:rPr>
  </w:style>
  <w:style w:type="paragraph" w:styleId="1193" w:customStyle="1">
    <w:name w:val="WPSOffice手动目录 2"/>
    <w:uiPriority w:val="0"/>
    <w:qFormat/>
    <w:rPr>
      <w:rFonts w:hint="default" w:ascii="Times New Roman" w:hAnsi="Times New Roman" w:eastAsia="宋体" w:cs="Times New Roman"/>
      <w:lang w:val="en-US" w:eastAsia="zh-CN" w:bidi="ar-SA"/>
    </w:rPr>
  </w:style>
  <w:style w:type="paragraph" w:styleId="1194" w:customStyle="1">
    <w:name w:val="正文文字缩进 3"/>
    <w:basedOn w:val="733"/>
    <w:uiPriority w:val="0"/>
    <w:qFormat/>
    <w:pPr>
      <w:ind w:left="420" w:firstLine="420"/>
      <w:spacing w:line="312" w:lineRule="auto"/>
    </w:pPr>
    <w:rPr>
      <w:rFonts w:ascii="黑体" w:hAnsi="黑体" w:cs="宋体"/>
      <w:bCs/>
      <w:color w:val="000000"/>
      <w:sz w:val="24"/>
    </w:rPr>
  </w:style>
  <w:style w:type="paragraph" w:styleId="1195" w:customStyle="1">
    <w:name w:val="pa-9"/>
    <w:basedOn w:val="733"/>
    <w:uiPriority w:val="0"/>
    <w:qFormat/>
    <w:pPr>
      <w:jc w:val="center"/>
      <w:spacing w:line="360" w:lineRule="atLeast"/>
      <w:widowControl/>
    </w:pPr>
    <w:rPr>
      <w:rFonts w:ascii="宋体" w:cs="宋体"/>
      <w:sz w:val="24"/>
    </w:rPr>
  </w:style>
  <w:style w:type="paragraph" w:styleId="1196" w:customStyle="1">
    <w:name w:val="表格文字"/>
    <w:basedOn w:val="733"/>
    <w:uiPriority w:val="0"/>
    <w:qFormat/>
    <w:pPr>
      <w:jc w:val="left"/>
    </w:pPr>
    <w:rPr>
      <w:sz w:val="18"/>
    </w:rPr>
  </w:style>
  <w:style w:type="paragraph" w:styleId="1197" w:customStyle="1">
    <w:name w:val="Figure and Table Title"/>
    <w:basedOn w:val="733"/>
    <w:uiPriority w:val="0"/>
    <w:qFormat/>
    <w:pPr>
      <w:ind w:left="2160"/>
      <w:jc w:val="left"/>
      <w:widowControl/>
    </w:pPr>
    <w:rPr>
      <w:rFonts w:ascii="Helvetica-Light" w:hAnsi="Helvetica-Light"/>
      <w:b/>
      <w:bCs/>
      <w:sz w:val="20"/>
      <w:lang w:eastAsia="en-US"/>
    </w:rPr>
  </w:style>
  <w:style w:type="paragraph" w:styleId="119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9"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首页小标题"/>
    <w:next w:val="1201"/>
    <w:uiPriority w:val="0"/>
    <w:qFormat/>
    <w:pPr>
      <w:jc w:val="center"/>
    </w:pPr>
    <w:rPr>
      <w:rFonts w:hint="default" w:ascii="Times New Roman" w:hAnsi="Times New Roman" w:eastAsia="宋体" w:cs="宋体"/>
      <w:sz w:val="44"/>
      <w:lang w:val="en-US" w:eastAsia="zh-CN" w:bidi="ar-SA"/>
    </w:rPr>
  </w:style>
  <w:style w:type="paragraph" w:styleId="120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2" w:customStyle="1">
    <w:name w:val="纯文本1"/>
    <w:basedOn w:val="733"/>
    <w:uiPriority w:val="0"/>
    <w:qFormat/>
    <w:rPr>
      <w:rFonts w:ascii="宋体" w:hAnsi="Courier New" w:eastAsia="楷体_GB2312"/>
      <w:sz w:val="26"/>
      <w:szCs w:val="20"/>
    </w:rPr>
  </w:style>
  <w:style w:type="paragraph" w:styleId="1203" w:customStyle="1">
    <w:name w:val="xl41"/>
    <w:basedOn w:val="73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4" w:customStyle="1">
    <w:name w:val="表头"/>
    <w:basedOn w:val="1205"/>
    <w:uiPriority w:val="0"/>
    <w:qFormat/>
    <w:pPr>
      <w:ind w:left="0" w:firstLine="0"/>
      <w:spacing w:line="240" w:lineRule="auto"/>
    </w:pPr>
    <w:rPr>
      <w:sz w:val="20"/>
    </w:rPr>
  </w:style>
  <w:style w:type="paragraph" w:styleId="1205" w:customStyle="1">
    <w:name w:val="正文1"/>
    <w:basedOn w:val="733"/>
    <w:uiPriority w:val="0"/>
    <w:qFormat/>
    <w:pPr>
      <w:ind w:left="357" w:firstLine="420"/>
      <w:jc w:val="left"/>
      <w:spacing w:line="360" w:lineRule="auto"/>
      <w:widowControl/>
    </w:pPr>
    <w:rPr>
      <w:rFonts w:cs="Arial"/>
      <w:szCs w:val="20"/>
    </w:rPr>
  </w:style>
  <w:style w:type="paragraph" w:styleId="1206"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表格序号"/>
    <w:uiPriority w:val="0"/>
    <w:qFormat/>
    <w:rPr>
      <w:rFonts w:hint="default" w:ascii="Times New Roman" w:hAnsi="Times New Roman" w:eastAsia="仿宋_GB2312" w:cs="宋体"/>
      <w:sz w:val="21"/>
      <w:lang w:val="en-US" w:eastAsia="zh-CN" w:bidi="ar-SA"/>
    </w:rPr>
  </w:style>
  <w:style w:type="paragraph" w:styleId="120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Normal_15"/>
    <w:uiPriority w:val="0"/>
    <w:qFormat/>
    <w:rPr>
      <w:rFonts w:hint="default" w:ascii="黑体" w:hAnsi="黑体" w:eastAsia="黑体" w:cs="Times New Roman"/>
      <w:b/>
      <w:sz w:val="32"/>
      <w:szCs w:val="24"/>
      <w:lang w:val="en-US" w:eastAsia="zh-CN" w:bidi="ar-SA"/>
    </w:rPr>
  </w:style>
  <w:style w:type="paragraph" w:styleId="1210">
    <w:name w:val="List Paragraph"/>
    <w:basedOn w:val="733"/>
    <w:link w:val="1424"/>
    <w:uiPriority w:val="34"/>
    <w:qFormat/>
    <w:pPr>
      <w:ind w:firstLine="200"/>
    </w:pPr>
    <w:rPr>
      <w:rFonts w:ascii="Calibri" w:hAnsi="Calibri"/>
    </w:rPr>
  </w:style>
  <w:style w:type="paragraph" w:styleId="121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正文（首行缩进）"/>
    <w:basedOn w:val="733"/>
    <w:uiPriority w:val="0"/>
    <w:qFormat/>
    <w:pPr>
      <w:ind w:firstLine="482"/>
      <w:spacing w:before="120" w:line="360" w:lineRule="auto"/>
      <w:widowControl/>
    </w:pPr>
    <w:rPr>
      <w:rFonts w:ascii="Calibri" w:hAnsi="Calibri"/>
      <w:sz w:val="24"/>
      <w:szCs w:val="20"/>
    </w:rPr>
  </w:style>
  <w:style w:type="paragraph" w:styleId="1213"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技术方案3"/>
    <w:basedOn w:val="733"/>
    <w:uiPriority w:val="0"/>
    <w:qFormat/>
    <w:pPr>
      <w:spacing w:line="360" w:lineRule="auto"/>
    </w:pPr>
    <w:rPr>
      <w:rFonts w:ascii="宋体"/>
      <w:b/>
      <w:bCs/>
      <w:sz w:val="32"/>
    </w:rPr>
  </w:style>
  <w:style w:type="paragraph" w:styleId="1215" w:customStyle="1">
    <w:name w:val="默认段落字体 Para Char Char Char Char Char"/>
    <w:basedOn w:val="733"/>
    <w:uiPriority w:val="0"/>
    <w:qFormat/>
    <w:pPr>
      <w:ind w:firstLine="200"/>
      <w:jc w:val="left"/>
      <w:spacing w:before="100" w:beforeAutospacing="1" w:after="100" w:afterAutospacing="1" w:line="360" w:lineRule="auto"/>
    </w:pPr>
    <w:rPr>
      <w:rFonts w:ascii="Arial" w:hAnsi="Arial"/>
      <w:sz w:val="24"/>
      <w:lang w:eastAsia="en-US"/>
    </w:rPr>
  </w:style>
  <w:style w:type="paragraph" w:styleId="1216"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7" w:customStyle="1">
    <w:name w:val="pa-10"/>
    <w:basedOn w:val="733"/>
    <w:uiPriority w:val="0"/>
    <w:qFormat/>
    <w:pPr>
      <w:spacing w:line="240" w:lineRule="atLeast"/>
      <w:widowControl/>
    </w:pPr>
    <w:rPr>
      <w:rFonts w:ascii="宋体" w:cs="宋体"/>
      <w:sz w:val="24"/>
    </w:rPr>
  </w:style>
  <w:style w:type="paragraph" w:styleId="1218" w:customStyle="1">
    <w:name w:val="pa-5"/>
    <w:basedOn w:val="733"/>
    <w:uiPriority w:val="0"/>
    <w:qFormat/>
    <w:pPr>
      <w:spacing w:line="280" w:lineRule="atLeast"/>
      <w:widowControl/>
    </w:pPr>
    <w:rPr>
      <w:rFonts w:ascii="宋体" w:cs="宋体"/>
      <w:sz w:val="24"/>
    </w:rPr>
  </w:style>
  <w:style w:type="paragraph" w:styleId="121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20" w:customStyle="1">
    <w:name w:val="新段落缩进"/>
    <w:basedOn w:val="733"/>
    <w:uiPriority w:val="0"/>
    <w:qFormat/>
    <w:pPr>
      <w:ind w:firstLine="200"/>
      <w:spacing w:line="400" w:lineRule="exact"/>
    </w:pPr>
    <w:rPr>
      <w:rFonts w:ascii="仿宋_GB2312" w:eastAsia="仿宋_GB2312"/>
      <w:sz w:val="24"/>
    </w:rPr>
  </w:style>
  <w:style w:type="paragraph" w:styleId="122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pa-2"/>
    <w:basedOn w:val="733"/>
    <w:uiPriority w:val="0"/>
    <w:qFormat/>
    <w:pPr>
      <w:spacing w:line="360" w:lineRule="atLeast"/>
      <w:widowControl/>
    </w:pPr>
    <w:rPr>
      <w:rFonts w:ascii="宋体" w:cs="宋体"/>
      <w:sz w:val="24"/>
    </w:rPr>
  </w:style>
  <w:style w:type="paragraph" w:styleId="1223" w:customStyle="1">
    <w:name w:val="列出段落1"/>
    <w:basedOn w:val="733"/>
    <w:uiPriority w:val="99"/>
    <w:qFormat/>
    <w:pPr>
      <w:ind w:firstLine="200"/>
    </w:pPr>
    <w:rPr>
      <w:rFonts w:ascii="Calibri" w:hAnsi="Calibri"/>
    </w:rPr>
  </w:style>
  <w:style w:type="paragraph" w:styleId="1224" w:customStyle="1">
    <w:name w:val="说明书2级标题"/>
    <w:basedOn w:val="733"/>
    <w:next w:val="1225"/>
    <w:uiPriority w:val="0"/>
    <w:qFormat/>
    <w:pPr>
      <w:numPr>
        <w:ilvl w:val="2"/>
        <w:numId w:val="1"/>
      </w:numPr>
      <w:spacing w:before="100"/>
    </w:pPr>
    <w:rPr>
      <w:rFonts w:ascii="Calibri" w:hAnsi="Calibri" w:eastAsia="黑体"/>
      <w:sz w:val="28"/>
      <w:szCs w:val="28"/>
    </w:rPr>
  </w:style>
  <w:style w:type="paragraph" w:styleId="1225" w:customStyle="1">
    <w:name w:val="说明书3级标题"/>
    <w:basedOn w:val="733"/>
    <w:next w:val="733"/>
    <w:uiPriority w:val="0"/>
    <w:qFormat/>
    <w:pPr>
      <w:numPr>
        <w:ilvl w:val="2"/>
        <w:numId w:val="2"/>
      </w:numPr>
      <w:spacing w:line="360" w:lineRule="auto"/>
    </w:pPr>
    <w:rPr>
      <w:rFonts w:ascii="Calibri" w:hAnsi="Calibri" w:eastAsia="黑体"/>
      <w:sz w:val="24"/>
    </w:rPr>
  </w:style>
  <w:style w:type="paragraph" w:styleId="1226" w:customStyle="1">
    <w:name w:val="Char Char1 Char Char Char Char Char Char Char Char"/>
    <w:basedOn w:val="733"/>
    <w:uiPriority w:val="0"/>
    <w:qFormat/>
    <w:pPr>
      <w:jc w:val="left"/>
      <w:spacing w:after="160" w:line="240" w:lineRule="exact"/>
      <w:widowControl/>
    </w:pPr>
  </w:style>
  <w:style w:type="paragraph" w:styleId="1227" w:customStyle="1">
    <w:name w:val="Normal_11_0"/>
    <w:uiPriority w:val="0"/>
    <w:qFormat/>
    <w:rPr>
      <w:rFonts w:hint="default" w:ascii="黑体" w:hAnsi="黑体" w:eastAsia="黑体" w:cs="Times New Roman"/>
      <w:b/>
      <w:sz w:val="32"/>
      <w:szCs w:val="24"/>
      <w:lang w:val="en-US" w:eastAsia="zh-CN" w:bidi="ar-SA"/>
    </w:rPr>
  </w:style>
  <w:style w:type="paragraph" w:styleId="1228" w:customStyle="1">
    <w:name w:val="首页标题小初"/>
    <w:uiPriority w:val="0"/>
    <w:qFormat/>
    <w:pPr>
      <w:jc w:val="center"/>
    </w:pPr>
    <w:rPr>
      <w:rFonts w:hint="default" w:ascii="黑体" w:hAnsi="Times New Roman" w:eastAsia="黑体" w:cs="宋体"/>
      <w:sz w:val="72"/>
      <w:lang w:val="en-US" w:eastAsia="zh-CN" w:bidi="ar-SA"/>
    </w:rPr>
  </w:style>
  <w:style w:type="paragraph" w:styleId="1229"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0"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附图标题"/>
    <w:basedOn w:val="995"/>
    <w:next w:val="994"/>
    <w:uiPriority w:val="0"/>
    <w:qFormat/>
    <w:pPr>
      <w:ind w:left="780" w:hanging="480"/>
      <w:jc w:val="center"/>
      <w:spacing w:after="100"/>
      <w:tabs>
        <w:tab w:val="left" w:pos="780" w:leader="none"/>
      </w:tabs>
    </w:pPr>
    <w:rPr>
      <w:b/>
      <w:sz w:val="21"/>
    </w:rPr>
  </w:style>
  <w:style w:type="paragraph" w:styleId="1232" w:customStyle="1">
    <w:name w:val="Normal_7"/>
    <w:uiPriority w:val="0"/>
    <w:qFormat/>
    <w:rPr>
      <w:rFonts w:hint="default" w:ascii="黑体" w:hAnsi="黑体" w:eastAsia="黑体" w:cs="Times New Roman"/>
      <w:b/>
      <w:sz w:val="32"/>
      <w:szCs w:val="24"/>
      <w:lang w:val="en-US" w:eastAsia="zh-CN" w:bidi="ar-SA"/>
    </w:rPr>
  </w:style>
  <w:style w:type="paragraph" w:styleId="1233"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五级条标题"/>
    <w:basedOn w:val="1235"/>
    <w:next w:val="1170"/>
    <w:uiPriority w:val="0"/>
    <w:qFormat/>
    <w:pPr>
      <w:outlineLvl w:val="6"/>
    </w:pPr>
  </w:style>
  <w:style w:type="paragraph" w:styleId="1235" w:customStyle="1">
    <w:name w:val="四级条标题"/>
    <w:basedOn w:val="1167"/>
    <w:next w:val="1170"/>
    <w:uiPriority w:val="0"/>
    <w:qFormat/>
    <w:pPr>
      <w:ind w:left="0"/>
      <w:outlineLvl w:val="5"/>
    </w:pPr>
  </w:style>
  <w:style w:type="paragraph" w:styleId="123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标准小四"/>
    <w:basedOn w:val="733"/>
    <w:uiPriority w:val="0"/>
    <w:qFormat/>
    <w:pPr>
      <w:ind w:firstLine="200"/>
      <w:spacing w:line="360" w:lineRule="auto"/>
    </w:pPr>
    <w:rPr>
      <w:rFonts w:ascii="Arial" w:hAnsi="Arial"/>
      <w:sz w:val="24"/>
      <w:szCs w:val="21"/>
    </w:rPr>
  </w:style>
  <w:style w:type="paragraph" w:styleId="123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0" w:customStyle="1">
    <w:name w:val="Normal_18_0"/>
    <w:uiPriority w:val="0"/>
    <w:qFormat/>
    <w:rPr>
      <w:rFonts w:hint="default" w:ascii="黑体" w:hAnsi="黑体" w:eastAsia="黑体" w:cs="Times New Roman"/>
      <w:b/>
      <w:sz w:val="32"/>
      <w:szCs w:val="24"/>
      <w:lang w:val="en-US" w:eastAsia="zh-CN" w:bidi="ar-SA"/>
    </w:rPr>
  </w:style>
  <w:style w:type="paragraph" w:styleId="1241" w:customStyle="1">
    <w:name w:val="a0"/>
    <w:basedOn w:val="733"/>
    <w:uiPriority w:val="0"/>
    <w:qFormat/>
    <w:pPr>
      <w:jc w:val="left"/>
      <w:spacing w:before="100" w:beforeAutospacing="1" w:after="100" w:afterAutospacing="1"/>
      <w:widowControl/>
    </w:pPr>
    <w:rPr>
      <w:rFonts w:ascii="宋体"/>
      <w:sz w:val="24"/>
    </w:rPr>
  </w:style>
  <w:style w:type="paragraph" w:styleId="1242" w:customStyle="1">
    <w:name w:val="正文（黑体）"/>
    <w:basedOn w:val="733"/>
    <w:next w:val="733"/>
    <w:uiPriority w:val="0"/>
    <w:qFormat/>
    <w:pPr>
      <w:ind w:firstLine="200"/>
      <w:spacing w:before="50" w:after="50" w:line="360" w:lineRule="auto"/>
    </w:pPr>
    <w:rPr>
      <w:rFonts w:ascii="黑体" w:eastAsia="黑体"/>
      <w:color w:val="000080"/>
      <w:sz w:val="24"/>
    </w:rPr>
  </w:style>
  <w:style w:type="paragraph" w:styleId="124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4" w:customStyle="1">
    <w:name w:val="加点正文缩进"/>
    <w:basedOn w:val="733"/>
    <w:uiPriority w:val="0"/>
    <w:qFormat/>
    <w:pPr>
      <w:ind w:left="962" w:hanging="480"/>
      <w:spacing w:line="300" w:lineRule="auto"/>
      <w:tabs>
        <w:tab w:val="left" w:pos="840" w:leader="none"/>
      </w:tabs>
    </w:pPr>
    <w:rPr>
      <w:sz w:val="24"/>
    </w:rPr>
  </w:style>
  <w:style w:type="paragraph" w:styleId="124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Normal_1_1"/>
    <w:uiPriority w:val="0"/>
    <w:qFormat/>
    <w:rPr>
      <w:rFonts w:hint="default" w:ascii="黑体" w:hAnsi="黑体" w:eastAsia="黑体" w:cs="Times New Roman"/>
      <w:b/>
      <w:sz w:val="32"/>
      <w:szCs w:val="24"/>
      <w:lang w:val="en-US" w:eastAsia="zh-CN" w:bidi="ar-SA"/>
    </w:rPr>
  </w:style>
  <w:style w:type="paragraph" w:styleId="1247" w:customStyle="1">
    <w:name w:val="技术方案正文样式"/>
    <w:basedOn w:val="733"/>
    <w:uiPriority w:val="0"/>
    <w:qFormat/>
    <w:pPr>
      <w:ind w:firstLine="200"/>
      <w:spacing w:line="400" w:lineRule="exact"/>
    </w:pPr>
    <w:rPr>
      <w:rFonts w:ascii="宋体" w:cs="宋体"/>
      <w:sz w:val="24"/>
      <w:szCs w:val="21"/>
    </w:rPr>
  </w:style>
  <w:style w:type="paragraph" w:styleId="1248" w:customStyle="1">
    <w:name w:val="首页标题 一号"/>
    <w:basedOn w:val="1228"/>
    <w:uiPriority w:val="0"/>
    <w:qFormat/>
    <w:rPr>
      <w:sz w:val="52"/>
    </w:rPr>
  </w:style>
  <w:style w:type="paragraph" w:styleId="1249" w:customStyle="1">
    <w:name w:val="样式 正文2 + 首行缩进:  0 厘米 段后: 1.5 行"/>
    <w:basedOn w:val="73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50" w:customStyle="1">
    <w:name w:val="Table Text/Title"/>
    <w:basedOn w:val="733"/>
    <w:uiPriority w:val="0"/>
    <w:qFormat/>
    <w:pPr>
      <w:jc w:val="left"/>
      <w:widowControl/>
    </w:pPr>
    <w:rPr>
      <w:rFonts w:ascii="宋体"/>
      <w:b/>
      <w:bCs/>
      <w:sz w:val="20"/>
      <w:szCs w:val="20"/>
      <w:lang w:eastAsia="en-US"/>
    </w:rPr>
  </w:style>
  <w:style w:type="paragraph" w:styleId="1251" w:customStyle="1">
    <w:name w:val="样式 序号----------- + 仿宋_GB23121"/>
    <w:basedOn w:val="1155"/>
    <w:uiPriority w:val="0"/>
    <w:qFormat/>
    <w:pPr>
      <w:spacing w:line="360" w:lineRule="auto"/>
    </w:pPr>
    <w:rPr>
      <w:rFonts w:ascii="仿宋_GB2312" w:eastAsia="仿宋_GB2312"/>
      <w:bCs w:val="0"/>
    </w:rPr>
  </w:style>
  <w:style w:type="paragraph" w:styleId="1252" w:customStyle="1">
    <w:name w:val="Char Char Char Char1"/>
    <w:basedOn w:val="733"/>
    <w:uiPriority w:val="0"/>
    <w:qFormat/>
    <w:pPr>
      <w:ind w:firstLine="200"/>
      <w:spacing w:line="360" w:lineRule="auto"/>
    </w:pPr>
    <w:rPr>
      <w:sz w:val="24"/>
      <w:szCs w:val="20"/>
    </w:rPr>
  </w:style>
  <w:style w:type="paragraph" w:styleId="1253"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4" w:customStyle="1">
    <w:name w:val="Char1"/>
    <w:basedOn w:val="733"/>
    <w:uiPriority w:val="0"/>
    <w:qFormat/>
    <w:pPr>
      <w:ind w:left="360" w:right="202" w:firstLine="360"/>
      <w:spacing w:line="480" w:lineRule="auto"/>
      <w:tabs>
        <w:tab w:val="left" w:pos="360" w:leader="none"/>
      </w:tabs>
    </w:pPr>
    <w:rPr>
      <w:sz w:val="24"/>
    </w:rPr>
  </w:style>
  <w:style w:type="paragraph" w:styleId="1255"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章标题"/>
    <w:next w:val="117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7"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0_1"/>
    <w:uiPriority w:val="0"/>
    <w:qFormat/>
    <w:rPr>
      <w:rFonts w:hint="default" w:ascii="黑体" w:hAnsi="黑体" w:eastAsia="黑体" w:cs="Times New Roman"/>
      <w:b/>
      <w:sz w:val="32"/>
      <w:szCs w:val="24"/>
      <w:lang w:val="en-US" w:eastAsia="zh-CN" w:bidi="ar-SA"/>
    </w:rPr>
  </w:style>
  <w:style w:type="paragraph" w:styleId="1259" w:customStyle="1">
    <w:name w:val="列表段落1"/>
    <w:basedOn w:val="733"/>
    <w:uiPriority w:val="34"/>
    <w:qFormat/>
    <w:pPr>
      <w:ind w:firstLine="420"/>
    </w:pPr>
  </w:style>
  <w:style w:type="paragraph" w:styleId="1260" w:customStyle="1">
    <w:name w:val="默认段落字体 Para Char Char Char Char Char Char Char Char Char1 Char Char Char Char Char Char Char Char"/>
    <w:basedOn w:val="999"/>
    <w:uiPriority w:val="0"/>
    <w:qFormat/>
    <w:rPr>
      <w:rFonts w:ascii="Calibri" w:hAnsi="Calibri"/>
    </w:rPr>
  </w:style>
  <w:style w:type="paragraph" w:styleId="1261" w:customStyle="1">
    <w:name w:val="Normal_7_0"/>
    <w:uiPriority w:val="0"/>
    <w:qFormat/>
    <w:rPr>
      <w:rFonts w:hint="default" w:ascii="黑体" w:hAnsi="黑体" w:eastAsia="黑体" w:cs="Times New Roman"/>
      <w:b/>
      <w:sz w:val="32"/>
      <w:szCs w:val="24"/>
      <w:lang w:val="en-US" w:eastAsia="zh-CN" w:bidi="ar-SA"/>
    </w:rPr>
  </w:style>
  <w:style w:type="paragraph" w:styleId="1262"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26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4" w:customStyle="1">
    <w:name w:val="Normal_12_0"/>
    <w:uiPriority w:val="0"/>
    <w:qFormat/>
    <w:rPr>
      <w:rFonts w:hint="default" w:ascii="黑体" w:hAnsi="黑体" w:eastAsia="黑体" w:cs="Times New Roman"/>
      <w:b/>
      <w:sz w:val="32"/>
      <w:szCs w:val="24"/>
      <w:lang w:val="en-US" w:eastAsia="zh-CN" w:bidi="ar-SA"/>
    </w:rPr>
  </w:style>
  <w:style w:type="paragraph" w:styleId="1265" w:customStyle="1">
    <w:name w:val="ul"/>
    <w:basedOn w:val="73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8" w:customStyle="1">
    <w:name w:val="Normal_18"/>
    <w:uiPriority w:val="0"/>
    <w:qFormat/>
    <w:rPr>
      <w:rFonts w:hint="default" w:ascii="黑体" w:hAnsi="黑体" w:eastAsia="黑体" w:cs="Times New Roman"/>
      <w:b/>
      <w:sz w:val="32"/>
      <w:szCs w:val="24"/>
      <w:lang w:val="en-US" w:eastAsia="zh-CN" w:bidi="ar-SA"/>
    </w:rPr>
  </w:style>
  <w:style w:type="paragraph" w:styleId="1269" w:customStyle="1">
    <w:name w:val="xl34"/>
    <w:basedOn w:val="733"/>
    <w:uiPriority w:val="0"/>
    <w:qFormat/>
    <w:pPr>
      <w:jc w:val="center"/>
      <w:spacing w:before="100" w:beforeAutospacing="1" w:after="100" w:afterAutospacing="1"/>
      <w:widowControl/>
    </w:pPr>
    <w:rPr>
      <w:rFonts w:ascii="Arial Unicode MS" w:hAnsi="Arial Unicode MS" w:eastAsia="Arial Unicode MS"/>
      <w:sz w:val="24"/>
    </w:rPr>
  </w:style>
  <w:style w:type="paragraph" w:styleId="1270" w:customStyle="1">
    <w:name w:val="Normal_0_3"/>
    <w:uiPriority w:val="0"/>
    <w:qFormat/>
    <w:rPr>
      <w:rFonts w:hint="default" w:ascii="黑体" w:hAnsi="黑体" w:eastAsia="黑体" w:cs="Times New Roman"/>
      <w:b/>
      <w:sz w:val="32"/>
      <w:szCs w:val="24"/>
      <w:lang w:val="en-US" w:eastAsia="zh-CN" w:bidi="ar-SA"/>
    </w:rPr>
  </w:style>
  <w:style w:type="paragraph" w:styleId="127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Char11"/>
    <w:basedOn w:val="733"/>
    <w:uiPriority w:val="0"/>
    <w:qFormat/>
    <w:rPr>
      <w:szCs w:val="21"/>
    </w:rPr>
  </w:style>
  <w:style w:type="paragraph" w:styleId="127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5" w:customStyle="1">
    <w:name w:val="Normal_12"/>
    <w:uiPriority w:val="0"/>
    <w:qFormat/>
    <w:rPr>
      <w:rFonts w:hint="default" w:ascii="黑体" w:hAnsi="黑体" w:eastAsia="黑体" w:cs="Times New Roman"/>
      <w:b/>
      <w:sz w:val="32"/>
      <w:szCs w:val="24"/>
      <w:lang w:val="en-US" w:eastAsia="zh-CN" w:bidi="ar-SA"/>
    </w:rPr>
  </w:style>
  <w:style w:type="paragraph" w:styleId="1276" w:customStyle="1">
    <w:name w:val="Normal_8_0"/>
    <w:uiPriority w:val="0"/>
    <w:qFormat/>
    <w:rPr>
      <w:rFonts w:hint="default" w:ascii="黑体" w:hAnsi="黑体" w:eastAsia="黑体" w:cs="Times New Roman"/>
      <w:b/>
      <w:sz w:val="32"/>
      <w:szCs w:val="24"/>
      <w:lang w:val="en-US" w:eastAsia="zh-CN" w:bidi="ar-SA"/>
    </w:rPr>
  </w:style>
  <w:style w:type="paragraph" w:styleId="1277" w:customStyle="1">
    <w:name w:val="文档正文"/>
    <w:basedOn w:val="733"/>
    <w:uiPriority w:val="0"/>
    <w:qFormat/>
    <w:rPr>
      <w:rFonts w:ascii="宋体"/>
      <w:szCs w:val="20"/>
    </w:rPr>
  </w:style>
  <w:style w:type="paragraph" w:styleId="1278" w:customStyle="1">
    <w:name w:val="技术方案正文"/>
    <w:basedOn w:val="733"/>
    <w:uiPriority w:val="0"/>
    <w:qFormat/>
    <w:pPr>
      <w:ind w:firstLine="480"/>
      <w:spacing w:line="360" w:lineRule="auto"/>
    </w:pPr>
    <w:rPr>
      <w:rFonts w:ascii="宋体"/>
      <w:sz w:val="24"/>
    </w:rPr>
  </w:style>
  <w:style w:type="paragraph" w:styleId="1279"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0" w:customStyle="1">
    <w:name w:val="普通正文"/>
    <w:basedOn w:val="733"/>
    <w:uiPriority w:val="0"/>
    <w:qFormat/>
    <w:pPr>
      <w:ind w:firstLine="425"/>
      <w:jc w:val="left"/>
    </w:pPr>
    <w:rPr>
      <w:rFonts w:ascii="宋体"/>
      <w:sz w:val="20"/>
      <w:szCs w:val="20"/>
    </w:rPr>
  </w:style>
  <w:style w:type="paragraph" w:styleId="1281"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2" w:customStyle="1">
    <w:name w:val="Normal_0_2"/>
    <w:uiPriority w:val="0"/>
    <w:qFormat/>
    <w:rPr>
      <w:rFonts w:hint="default" w:ascii="黑体" w:hAnsi="黑体" w:eastAsia="黑体" w:cs="Times New Roman"/>
      <w:b/>
      <w:sz w:val="32"/>
      <w:szCs w:val="24"/>
      <w:lang w:val="en-US" w:eastAsia="zh-CN" w:bidi="ar-SA"/>
    </w:rPr>
  </w:style>
  <w:style w:type="paragraph" w:styleId="1283"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样式4"/>
    <w:basedOn w:val="977"/>
    <w:uiPriority w:val="0"/>
    <w:qFormat/>
    <w:pPr>
      <w:spacing w:line="415" w:lineRule="auto"/>
    </w:pPr>
    <w:rPr>
      <w:rFonts w:ascii="Calibri" w:hAnsi="Calibri"/>
      <w:bCs/>
      <w:color w:val="000000"/>
      <w:sz w:val="28"/>
      <w:szCs w:val="28"/>
    </w:rPr>
  </w:style>
  <w:style w:type="paragraph" w:styleId="1286" w:customStyle="1">
    <w:name w:val="pa-4"/>
    <w:basedOn w:val="733"/>
    <w:uiPriority w:val="0"/>
    <w:qFormat/>
    <w:pPr>
      <w:jc w:val="center"/>
      <w:spacing w:line="280" w:lineRule="atLeast"/>
      <w:widowControl/>
    </w:pPr>
    <w:rPr>
      <w:rFonts w:ascii="宋体" w:cs="宋体"/>
      <w:sz w:val="24"/>
    </w:rPr>
  </w:style>
  <w:style w:type="paragraph" w:styleId="1287" w:customStyle="1">
    <w:name w:val="Normal_1"/>
    <w:uiPriority w:val="0"/>
    <w:qFormat/>
    <w:rPr>
      <w:rFonts w:hint="default" w:ascii="黑体" w:hAnsi="黑体" w:eastAsia="黑体" w:cs="Times New Roman"/>
      <w:b/>
      <w:sz w:val="32"/>
      <w:szCs w:val="24"/>
      <w:lang w:val="en-US" w:eastAsia="zh-CN" w:bidi="ar-SA"/>
    </w:rPr>
  </w:style>
  <w:style w:type="paragraph" w:styleId="1288" w:customStyle="1">
    <w:name w:val="标书3"/>
    <w:next w:val="118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9" w:customStyle="1">
    <w:name w:val="Char2"/>
    <w:basedOn w:val="733"/>
    <w:uiPriority w:val="0"/>
    <w:qFormat/>
    <w:pPr>
      <w:tabs>
        <w:tab w:val="left" w:pos="360" w:leader="none"/>
      </w:tabs>
    </w:pPr>
    <w:rPr>
      <w:rFonts w:ascii="仿宋_GB2312" w:eastAsia="仿宋_GB2312"/>
      <w:b/>
      <w:sz w:val="24"/>
    </w:rPr>
  </w:style>
  <w:style w:type="paragraph" w:styleId="1290"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正文（首行缩进两字）"/>
    <w:basedOn w:val="733"/>
    <w:uiPriority w:val="0"/>
    <w:qFormat/>
    <w:pPr>
      <w:spacing w:line="312" w:lineRule="auto"/>
    </w:pPr>
    <w:rPr>
      <w:rFonts w:ascii="宋体" w:cs="宋体"/>
      <w:sz w:val="24"/>
    </w:rPr>
  </w:style>
  <w:style w:type="paragraph" w:styleId="1292"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5" w:customStyle="1">
    <w:name w:val="pa-3"/>
    <w:basedOn w:val="733"/>
    <w:uiPriority w:val="0"/>
    <w:qFormat/>
    <w:pPr>
      <w:jc w:val="left"/>
      <w:spacing w:before="150" w:after="150"/>
      <w:widowControl/>
    </w:pPr>
    <w:rPr>
      <w:rFonts w:ascii="宋体" w:cs="宋体"/>
      <w:sz w:val="24"/>
    </w:rPr>
  </w:style>
  <w:style w:type="paragraph" w:styleId="1296" w:customStyle="1">
    <w:name w:val="图号"/>
    <w:basedOn w:val="73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7" w:customStyle="1">
    <w:name w:val="Normal_10_0"/>
    <w:uiPriority w:val="0"/>
    <w:qFormat/>
    <w:rPr>
      <w:rFonts w:hint="default" w:ascii="黑体" w:hAnsi="黑体" w:eastAsia="黑体" w:cs="Times New Roman"/>
      <w:b/>
      <w:sz w:val="32"/>
      <w:szCs w:val="24"/>
      <w:lang w:val="en-US" w:eastAsia="zh-CN" w:bidi="ar-SA"/>
    </w:rPr>
  </w:style>
  <w:style w:type="paragraph" w:styleId="1298" w:customStyle="1">
    <w:name w:val="Normal_6"/>
    <w:uiPriority w:val="0"/>
    <w:qFormat/>
    <w:rPr>
      <w:rFonts w:hint="default" w:ascii="黑体" w:hAnsi="黑体" w:eastAsia="黑体" w:cs="Times New Roman"/>
      <w:b/>
      <w:sz w:val="32"/>
      <w:szCs w:val="24"/>
      <w:lang w:val="en-US" w:eastAsia="zh-CN" w:bidi="ar-SA"/>
    </w:rPr>
  </w:style>
  <w:style w:type="paragraph" w:styleId="1299" w:customStyle="1">
    <w:name w:val="Char Char Char Char"/>
    <w:basedOn w:val="733"/>
    <w:uiPriority w:val="0"/>
    <w:qFormat/>
    <w:pPr>
      <w:ind w:left="560" w:firstLine="200"/>
      <w:jc w:val="left"/>
      <w:spacing w:after="120" w:line="360" w:lineRule="auto"/>
      <w:widowControl/>
    </w:pPr>
    <w:rPr>
      <w:rFonts w:ascii="Verdana" w:hAnsi="Verdana"/>
      <w:sz w:val="24"/>
    </w:rPr>
  </w:style>
  <w:style w:type="paragraph" w:styleId="1300" w:customStyle="1">
    <w:name w:val="font9"/>
    <w:basedOn w:val="733"/>
    <w:uiPriority w:val="0"/>
    <w:qFormat/>
    <w:pPr>
      <w:jc w:val="left"/>
      <w:spacing w:before="100" w:beforeAutospacing="1" w:after="100" w:afterAutospacing="1"/>
      <w:widowControl/>
    </w:pPr>
    <w:rPr>
      <w:rFonts w:ascii="宋体"/>
      <w:color w:val="000000"/>
      <w:sz w:val="18"/>
      <w:szCs w:val="18"/>
    </w:rPr>
  </w:style>
  <w:style w:type="paragraph" w:styleId="1301" w:customStyle="1">
    <w:name w:val="Body Text First Indent 21"/>
    <w:basedOn w:val="1005"/>
    <w:uiPriority w:val="99"/>
    <w:qFormat/>
    <w:pPr>
      <w:ind w:firstLine="420"/>
    </w:pPr>
  </w:style>
  <w:style w:type="paragraph" w:styleId="1302" w:customStyle="1">
    <w:name w:val="CM17"/>
    <w:basedOn w:val="733"/>
    <w:next w:val="733"/>
    <w:uiPriority w:val="0"/>
    <w:qFormat/>
    <w:pPr>
      <w:jc w:val="left"/>
      <w:spacing w:after="273" w:line="360" w:lineRule="auto"/>
    </w:pPr>
    <w:rPr>
      <w:rFonts w:ascii="宋体"/>
      <w:sz w:val="24"/>
    </w:rPr>
  </w:style>
  <w:style w:type="paragraph" w:styleId="1303" w:customStyle="1">
    <w:name w:val="pa-0"/>
    <w:basedOn w:val="733"/>
    <w:uiPriority w:val="0"/>
    <w:qFormat/>
    <w:pPr>
      <w:ind w:firstLine="480"/>
      <w:spacing w:line="360" w:lineRule="atLeast"/>
      <w:widowControl/>
    </w:pPr>
    <w:rPr>
      <w:rFonts w:ascii="宋体" w:cs="宋体"/>
      <w:sz w:val="24"/>
    </w:rPr>
  </w:style>
  <w:style w:type="paragraph" w:styleId="130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D&amp;L"/>
    <w:basedOn w:val="1023"/>
    <w:uiPriority w:val="0"/>
    <w:qFormat/>
    <w:pPr>
      <w:spacing w:line="240" w:lineRule="atLeast"/>
      <w:pBdr>
        <w:bottom w:val="single" w:color="000000" w:sz="18" w:space="1"/>
      </w:pBdr>
    </w:pPr>
    <w:rPr>
      <w:sz w:val="24"/>
      <w:szCs w:val="20"/>
    </w:rPr>
  </w:style>
  <w:style w:type="paragraph" w:styleId="1306" w:customStyle="1">
    <w:name w:val="Normal_16"/>
    <w:uiPriority w:val="0"/>
    <w:qFormat/>
    <w:rPr>
      <w:rFonts w:hint="default" w:ascii="黑体" w:hAnsi="黑体" w:eastAsia="黑体" w:cs="Times New Roman"/>
      <w:b/>
      <w:sz w:val="32"/>
      <w:szCs w:val="24"/>
      <w:lang w:val="en-US" w:eastAsia="zh-CN" w:bidi="ar-SA"/>
    </w:rPr>
  </w:style>
  <w:style w:type="paragraph" w:styleId="1307"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font5"/>
    <w:basedOn w:val="733"/>
    <w:uiPriority w:val="0"/>
    <w:qFormat/>
    <w:pPr>
      <w:jc w:val="left"/>
      <w:spacing w:before="100" w:beforeAutospacing="1" w:after="100" w:afterAutospacing="1"/>
      <w:widowControl/>
    </w:pPr>
    <w:rPr>
      <w:rFonts w:ascii="宋体"/>
      <w:sz w:val="18"/>
      <w:szCs w:val="18"/>
    </w:rPr>
  </w:style>
  <w:style w:type="paragraph" w:styleId="1309"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0" w:customStyle="1">
    <w:name w:val="大汉方案正文 Char"/>
    <w:basedOn w:val="733"/>
    <w:uiPriority w:val="0"/>
    <w:qFormat/>
    <w:pPr>
      <w:ind w:firstLine="200"/>
      <w:spacing w:line="360" w:lineRule="auto"/>
    </w:pPr>
    <w:rPr>
      <w:rFonts w:ascii="Arial" w:hAnsi="Arial"/>
      <w:sz w:val="24"/>
    </w:rPr>
  </w:style>
  <w:style w:type="paragraph" w:styleId="1311" w:customStyle="1">
    <w:name w:val="样式2"/>
    <w:basedOn w:val="977"/>
    <w:uiPriority w:val="0"/>
    <w:qFormat/>
    <w:pPr>
      <w:spacing w:line="415" w:lineRule="auto"/>
    </w:pPr>
    <w:rPr>
      <w:rFonts w:ascii="Calibri" w:hAnsi="Calibri"/>
      <w:bCs/>
      <w:color w:val="000000"/>
      <w:sz w:val="28"/>
      <w:szCs w:val="28"/>
    </w:rPr>
  </w:style>
  <w:style w:type="paragraph" w:styleId="1312" w:customStyle="1">
    <w:name w:val="Normal_2_0"/>
    <w:uiPriority w:val="0"/>
    <w:qFormat/>
    <w:rPr>
      <w:rFonts w:hint="default" w:ascii="黑体" w:hAnsi="黑体" w:eastAsia="黑体" w:cs="Times New Roman"/>
      <w:b/>
      <w:sz w:val="32"/>
      <w:szCs w:val="24"/>
      <w:lang w:val="en-US" w:eastAsia="zh-CN" w:bidi="ar-SA"/>
    </w:rPr>
  </w:style>
  <w:style w:type="paragraph" w:styleId="1313" w:customStyle="1">
    <w:name w:val="序号"/>
    <w:next w:val="733"/>
    <w:uiPriority w:val="0"/>
    <w:qFormat/>
    <w:pPr>
      <w:jc w:val="center"/>
    </w:pPr>
    <w:rPr>
      <w:rFonts w:hint="default" w:ascii="Times New Roman" w:hAnsi="Times New Roman" w:eastAsia="仿宋_GB2312" w:cs="Times New Roman"/>
      <w:bCs/>
      <w:sz w:val="21"/>
      <w:szCs w:val="44"/>
      <w:lang w:val="en-US" w:eastAsia="zh-CN" w:bidi="ar-SA"/>
    </w:rPr>
  </w:style>
  <w:style w:type="paragraph" w:styleId="1314" w:customStyle="1">
    <w:name w:val="Normal_4"/>
    <w:uiPriority w:val="0"/>
    <w:qFormat/>
    <w:rPr>
      <w:rFonts w:hint="default" w:ascii="黑体" w:hAnsi="黑体" w:eastAsia="黑体" w:cs="Times New Roman"/>
      <w:b/>
      <w:sz w:val="32"/>
      <w:szCs w:val="24"/>
      <w:lang w:val="en-US" w:eastAsia="zh-CN" w:bidi="ar-SA"/>
    </w:rPr>
  </w:style>
  <w:style w:type="paragraph" w:styleId="1315" w:customStyle="1">
    <w:name w:val="xl3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6" w:customStyle="1">
    <w:name w:val="txt"/>
    <w:basedOn w:val="733"/>
    <w:uiPriority w:val="0"/>
    <w:qFormat/>
    <w:pPr>
      <w:jc w:val="left"/>
      <w:spacing w:before="100" w:beforeAutospacing="1" w:after="100" w:afterAutospacing="1"/>
      <w:widowControl/>
    </w:pPr>
    <w:rPr>
      <w:rFonts w:ascii="宋体" w:cs="宋体"/>
      <w:sz w:val="24"/>
    </w:rPr>
  </w:style>
  <w:style w:type="paragraph" w:styleId="1317" w:customStyle="1">
    <w:name w:val="样式5"/>
    <w:basedOn w:val="977"/>
    <w:uiPriority w:val="0"/>
    <w:qFormat/>
    <w:pPr>
      <w:spacing w:line="415" w:lineRule="auto"/>
    </w:pPr>
    <w:rPr>
      <w:rFonts w:ascii="Calibri" w:hAnsi="Calibri"/>
      <w:bCs/>
      <w:color w:val="000000"/>
      <w:sz w:val="28"/>
      <w:szCs w:val="28"/>
    </w:rPr>
  </w:style>
  <w:style w:type="paragraph" w:styleId="1318" w:customStyle="1">
    <w:name w:val="font7"/>
    <w:basedOn w:val="733"/>
    <w:uiPriority w:val="0"/>
    <w:qFormat/>
    <w:pPr>
      <w:jc w:val="left"/>
      <w:spacing w:before="100" w:beforeAutospacing="1" w:after="100" w:afterAutospacing="1"/>
      <w:widowControl/>
    </w:pPr>
    <w:rPr>
      <w:rFonts w:ascii="宋体"/>
      <w:sz w:val="20"/>
      <w:szCs w:val="20"/>
    </w:rPr>
  </w:style>
  <w:style w:type="paragraph" w:styleId="1319"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0" w:customStyle="1">
    <w:name w:val="xl3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1" w:customStyle="1">
    <w:name w:val="编号"/>
    <w:basedOn w:val="733"/>
    <w:next w:val="1189"/>
    <w:uiPriority w:val="0"/>
    <w:qFormat/>
    <w:pPr>
      <w:ind w:left="420" w:right="-136" w:hanging="420"/>
      <w:widowControl/>
      <w:tabs>
        <w:tab w:val="left" w:pos="420" w:leader="none"/>
      </w:tabs>
    </w:pPr>
    <w:rPr>
      <w:rFonts w:ascii="仿宋_GB2312" w:eastAsia="仿宋_GB2312"/>
      <w:b/>
      <w:bCs/>
      <w:sz w:val="24"/>
      <w:szCs w:val="21"/>
    </w:rPr>
  </w:style>
  <w:style w:type="paragraph" w:styleId="1322" w:customStyle="1">
    <w:name w:val="TOC 标题2"/>
    <w:basedOn w:val="975"/>
    <w:next w:val="733"/>
    <w:uiPriority w:val="0"/>
    <w:qFormat/>
    <w:pPr>
      <w:spacing w:before="480" w:after="0" w:line="276" w:lineRule="auto"/>
      <w:widowControl/>
      <w:outlineLvl w:val="9"/>
    </w:pPr>
    <w:rPr>
      <w:rFonts w:ascii="Cambria" w:hAnsi="Cambria"/>
      <w:color w:val="365f91"/>
      <w:sz w:val="28"/>
    </w:rPr>
  </w:style>
  <w:style w:type="paragraph" w:styleId="1323" w:customStyle="1">
    <w:name w:val="Sourcetext bullet"/>
    <w:basedOn w:val="73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4" w:customStyle="1">
    <w:name w:val="xl40"/>
    <w:basedOn w:val="73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5" w:customStyle="1">
    <w:name w:val="font8"/>
    <w:basedOn w:val="733"/>
    <w:uiPriority w:val="0"/>
    <w:qFormat/>
    <w:pPr>
      <w:jc w:val="left"/>
      <w:spacing w:before="100" w:beforeAutospacing="1" w:after="100" w:afterAutospacing="1"/>
      <w:widowControl/>
    </w:pPr>
    <w:rPr>
      <w:rFonts w:ascii="Arial" w:hAnsi="Arial" w:cs="Arial"/>
      <w:color w:val="000000"/>
      <w:sz w:val="18"/>
      <w:szCs w:val="18"/>
    </w:rPr>
  </w:style>
  <w:style w:type="paragraph" w:styleId="1326" w:customStyle="1">
    <w:name w:val="Char Char Char Char Char Char Char Char Char Char1"/>
    <w:basedOn w:val="733"/>
    <w:uiPriority w:val="0"/>
    <w:qFormat/>
    <w:rPr>
      <w:rFonts w:ascii="Tahoma" w:hAnsi="Tahoma" w:cs="Tahoma"/>
      <w:sz w:val="24"/>
    </w:rPr>
  </w:style>
  <w:style w:type="paragraph" w:styleId="1327" w:customStyle="1">
    <w:name w:val="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328" w:customStyle="1">
    <w:name w:val="xl31"/>
    <w:basedOn w:val="73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9"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0" w:customStyle="1">
    <w:name w:val="Normal_11"/>
    <w:uiPriority w:val="0"/>
    <w:qFormat/>
    <w:rPr>
      <w:rFonts w:hint="default" w:ascii="黑体" w:hAnsi="黑体" w:eastAsia="黑体" w:cs="Times New Roman"/>
      <w:b/>
      <w:sz w:val="32"/>
      <w:szCs w:val="24"/>
      <w:lang w:val="en-US" w:eastAsia="zh-CN" w:bidi="ar-SA"/>
    </w:rPr>
  </w:style>
  <w:style w:type="paragraph" w:styleId="1331" w:customStyle="1">
    <w:name w:val="Char12"/>
    <w:basedOn w:val="733"/>
    <w:uiPriority w:val="0"/>
    <w:qFormat/>
    <w:pPr>
      <w:ind w:left="360" w:right="202" w:firstLine="360"/>
      <w:spacing w:line="480" w:lineRule="auto"/>
      <w:tabs>
        <w:tab w:val="left" w:pos="360" w:leader="none"/>
      </w:tabs>
    </w:pPr>
    <w:rPr>
      <w:sz w:val="24"/>
    </w:rPr>
  </w:style>
  <w:style w:type="paragraph" w:styleId="133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33"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4"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style42"/>
    <w:basedOn w:val="733"/>
    <w:uiPriority w:val="0"/>
    <w:qFormat/>
    <w:pPr>
      <w:jc w:val="left"/>
      <w:spacing w:before="100" w:beforeAutospacing="1" w:after="100" w:afterAutospacing="1"/>
      <w:widowControl/>
    </w:pPr>
    <w:rPr>
      <w:rFonts w:ascii="宋体" w:cs="宋体"/>
      <w:color w:val="000000"/>
      <w:sz w:val="15"/>
      <w:szCs w:val="15"/>
    </w:rPr>
  </w:style>
  <w:style w:type="paragraph" w:styleId="1336" w:customStyle="1">
    <w:name w:val="样式 标题 2 + Times New Roman 四号 非加粗 段前: 5 磅 段后: 0 磅 行距: 固定值 20..."/>
    <w:basedOn w:val="976"/>
    <w:uiPriority w:val="0"/>
    <w:qFormat/>
    <w:pPr>
      <w:spacing w:before="100" w:after="0" w:line="400" w:lineRule="exact"/>
    </w:pPr>
    <w:rPr>
      <w:rFonts w:ascii="Times New Roman" w:hAnsi="Times New Roman" w:cs="宋体"/>
      <w:b w:val="0"/>
      <w:sz w:val="28"/>
    </w:rPr>
  </w:style>
  <w:style w:type="paragraph" w:styleId="1337" w:customStyle="1">
    <w:name w:val="font6"/>
    <w:basedOn w:val="733"/>
    <w:uiPriority w:val="0"/>
    <w:qFormat/>
    <w:pPr>
      <w:jc w:val="left"/>
      <w:spacing w:before="100" w:beforeAutospacing="1" w:after="100" w:afterAutospacing="1"/>
      <w:widowControl/>
    </w:pPr>
    <w:rPr>
      <w:sz w:val="20"/>
      <w:szCs w:val="20"/>
    </w:rPr>
  </w:style>
  <w:style w:type="paragraph" w:styleId="1338" w:customStyle="1">
    <w:name w:val="样式 正文首行缩进 + 宋体 首行缩进:  0.74 厘米"/>
    <w:basedOn w:val="1044"/>
    <w:uiPriority w:val="0"/>
    <w:qFormat/>
    <w:pPr>
      <w:ind w:firstLine="210"/>
      <w:spacing w:before="120" w:after="0" w:line="380" w:lineRule="exact"/>
    </w:pPr>
    <w:rPr>
      <w:rFonts w:ascii="宋体" w:cs="宋体"/>
      <w:sz w:val="24"/>
      <w:szCs w:val="20"/>
    </w:rPr>
  </w:style>
  <w:style w:type="paragraph" w:styleId="1339"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Normal_17_0"/>
    <w:uiPriority w:val="0"/>
    <w:qFormat/>
    <w:rPr>
      <w:rFonts w:hint="default" w:ascii="黑体" w:hAnsi="黑体" w:eastAsia="黑体" w:cs="Times New Roman"/>
      <w:b/>
      <w:sz w:val="32"/>
      <w:szCs w:val="24"/>
      <w:lang w:val="en-US" w:eastAsia="zh-CN" w:bidi="ar-SA"/>
    </w:rPr>
  </w:style>
  <w:style w:type="paragraph" w:styleId="1341" w:customStyle="1">
    <w:name w:val="Char Char Char Char Char Char Char Char Char Char2"/>
    <w:basedOn w:val="733"/>
    <w:uiPriority w:val="0"/>
    <w:qFormat/>
    <w:rPr>
      <w:rFonts w:ascii="Tahoma" w:hAnsi="Tahoma"/>
      <w:sz w:val="24"/>
      <w:szCs w:val="20"/>
    </w:rPr>
  </w:style>
  <w:style w:type="paragraph" w:styleId="134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4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4" w:customStyle="1">
    <w:name w:val="Char Char Char Char Char Char Char1 Char"/>
    <w:basedOn w:val="733"/>
    <w:uiPriority w:val="0"/>
    <w:qFormat/>
    <w:rPr>
      <w:rFonts w:ascii="Tahoma" w:hAnsi="Tahoma"/>
      <w:sz w:val="24"/>
      <w:szCs w:val="20"/>
    </w:rPr>
  </w:style>
  <w:style w:type="paragraph" w:styleId="1345" w:customStyle="1">
    <w:name w:val="Char Char1 Char Char Char Char Char Char"/>
    <w:basedOn w:val="733"/>
    <w:uiPriority w:val="0"/>
    <w:qFormat/>
    <w:pPr>
      <w:jc w:val="center"/>
      <w:widowControl/>
    </w:pPr>
    <w:rPr>
      <w:szCs w:val="20"/>
    </w:rPr>
  </w:style>
  <w:style w:type="paragraph" w:styleId="1346" w:customStyle="1">
    <w:name w:val="Normal Paragraph Char"/>
    <w:basedOn w:val="733"/>
    <w:uiPriority w:val="0"/>
    <w:qFormat/>
    <w:pPr>
      <w:ind w:firstLine="425"/>
      <w:spacing w:before="120" w:line="360" w:lineRule="auto"/>
      <w:widowControl/>
    </w:pPr>
    <w:rPr>
      <w:rFonts w:ascii="Calibri" w:hAnsi="Calibri"/>
      <w:sz w:val="24"/>
    </w:rPr>
  </w:style>
  <w:style w:type="paragraph" w:styleId="1347" w:customStyle="1">
    <w:name w:val="Char Char Char Char Char Char Char Char Char Char Char Char Char1"/>
    <w:basedOn w:val="733"/>
    <w:uiPriority w:val="0"/>
    <w:qFormat/>
    <w:pPr>
      <w:jc w:val="left"/>
      <w:spacing w:after="160" w:line="240" w:lineRule="exact"/>
      <w:widowControl/>
    </w:pPr>
    <w:rPr>
      <w:rFonts w:ascii="Arial" w:hAnsi="Arial" w:eastAsia="Times New Roman" w:cs="Verdana"/>
      <w:b/>
      <w:sz w:val="24"/>
      <w:szCs w:val="32"/>
      <w:lang w:eastAsia="en-US"/>
    </w:rPr>
  </w:style>
  <w:style w:type="paragraph" w:styleId="1348" w:customStyle="1">
    <w:name w:val="默认段落字体 Para Char"/>
    <w:basedOn w:val="733"/>
    <w:uiPriority w:val="0"/>
    <w:qFormat/>
    <w:rPr>
      <w:rFonts w:ascii="宋体"/>
      <w:b/>
      <w:sz w:val="28"/>
      <w:szCs w:val="28"/>
    </w:rPr>
  </w:style>
  <w:style w:type="paragraph" w:styleId="134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51" w:customStyle="1">
    <w:name w:val="Char Char Char1"/>
    <w:basedOn w:val="733"/>
    <w:uiPriority w:val="0"/>
    <w:qFormat/>
    <w:rPr>
      <w:rFonts w:ascii="Tahoma" w:hAnsi="Tahoma"/>
      <w:sz w:val="24"/>
      <w:szCs w:val="20"/>
    </w:rPr>
  </w:style>
  <w:style w:type="paragraph" w:styleId="1352"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53" w:customStyle="1">
    <w:name w:val="xl33"/>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4" w:customStyle="1">
    <w:name w:val="表格"/>
    <w:basedOn w:val="733"/>
    <w:uiPriority w:val="0"/>
    <w:qFormat/>
    <w:pPr>
      <w:ind w:firstLine="21"/>
    </w:pPr>
    <w:rPr>
      <w:rFonts w:ascii="宋体"/>
      <w:szCs w:val="20"/>
    </w:rPr>
  </w:style>
  <w:style w:type="paragraph" w:styleId="1355"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xl39"/>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9" w:customStyle="1">
    <w:name w:val="项目"/>
    <w:basedOn w:val="733"/>
    <w:uiPriority w:val="0"/>
    <w:qFormat/>
    <w:pPr>
      <w:ind w:left="840" w:hanging="420"/>
      <w:spacing w:before="60" w:after="60" w:line="360" w:lineRule="auto"/>
      <w:tabs>
        <w:tab w:val="left" w:pos="840" w:leader="none"/>
      </w:tabs>
    </w:pPr>
    <w:rPr>
      <w:rFonts w:ascii="宋体"/>
      <w:szCs w:val="20"/>
    </w:rPr>
  </w:style>
  <w:style w:type="paragraph" w:styleId="13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Bullet"/>
    <w:basedOn w:val="73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2" w:customStyle="1">
    <w:name w:val="保密事宜内容"/>
    <w:basedOn w:val="73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63"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规范正文"/>
    <w:basedOn w:val="733"/>
    <w:uiPriority w:val="0"/>
    <w:qFormat/>
    <w:pPr>
      <w:ind w:left="480"/>
      <w:spacing w:line="360" w:lineRule="auto"/>
    </w:pPr>
    <w:rPr>
      <w:sz w:val="24"/>
      <w:szCs w:val="20"/>
    </w:rPr>
  </w:style>
  <w:style w:type="paragraph" w:styleId="136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6"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7"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0" w:customStyle="1">
    <w:name w:val="特点"/>
    <w:basedOn w:val="733"/>
    <w:next w:val="733"/>
    <w:uiPriority w:val="0"/>
    <w:qFormat/>
    <w:pPr>
      <w:jc w:val="center"/>
      <w:spacing w:line="360" w:lineRule="auto"/>
    </w:pPr>
    <w:rPr>
      <w:rFonts w:ascii="Arial" w:hAnsi="Arial"/>
      <w:sz w:val="24"/>
      <w:szCs w:val="20"/>
    </w:rPr>
  </w:style>
  <w:style w:type="paragraph" w:styleId="1371" w:customStyle="1">
    <w:name w:val="正文小四"/>
    <w:basedOn w:val="733"/>
    <w:uiPriority w:val="0"/>
    <w:qFormat/>
    <w:pPr>
      <w:spacing w:line="312" w:lineRule="auto"/>
    </w:pPr>
    <w:rPr>
      <w:rFonts w:ascii="Calibri" w:hAnsi="Calibri"/>
      <w:sz w:val="24"/>
    </w:rPr>
  </w:style>
  <w:style w:type="paragraph" w:styleId="1372" w:customStyle="1">
    <w:name w:val="Normal_15_0"/>
    <w:uiPriority w:val="0"/>
    <w:qFormat/>
    <w:rPr>
      <w:rFonts w:hint="default" w:ascii="黑体" w:hAnsi="黑体" w:eastAsia="黑体" w:cs="Times New Roman"/>
      <w:b/>
      <w:sz w:val="32"/>
      <w:szCs w:val="24"/>
      <w:lang w:val="en-US" w:eastAsia="zh-CN" w:bidi="ar-SA"/>
    </w:rPr>
  </w:style>
  <w:style w:type="paragraph" w:styleId="1373" w:customStyle="1">
    <w:name w:val="tabletext"/>
    <w:basedOn w:val="733"/>
    <w:uiPriority w:val="0"/>
    <w:qFormat/>
    <w:pPr>
      <w:jc w:val="left"/>
      <w:spacing w:before="100" w:beforeAutospacing="1" w:after="100" w:afterAutospacing="1"/>
      <w:widowControl/>
    </w:pPr>
    <w:rPr>
      <w:rFonts w:ascii="宋体"/>
      <w:sz w:val="24"/>
    </w:rPr>
  </w:style>
  <w:style w:type="paragraph" w:styleId="1374" w:customStyle="1">
    <w:name w:val="表内容"/>
    <w:basedOn w:val="1205"/>
    <w:uiPriority w:val="0"/>
    <w:qFormat/>
    <w:pPr>
      <w:ind w:left="0" w:firstLine="0"/>
      <w:spacing w:line="320" w:lineRule="exact"/>
    </w:pPr>
    <w:rPr>
      <w:sz w:val="20"/>
    </w:rPr>
  </w:style>
  <w:style w:type="paragraph" w:styleId="1375" w:customStyle="1">
    <w:name w:val="Char13"/>
    <w:basedOn w:val="733"/>
    <w:uiPriority w:val="0"/>
    <w:qFormat/>
  </w:style>
  <w:style w:type="paragraph" w:styleId="1376" w:customStyle="1">
    <w:name w:val="我的样式"/>
    <w:basedOn w:val="733"/>
    <w:uiPriority w:val="0"/>
    <w:qFormat/>
    <w:pPr>
      <w:ind w:firstLine="420"/>
      <w:jc w:val="left"/>
      <w:spacing w:after="120"/>
      <w:widowControl/>
    </w:pPr>
    <w:rPr>
      <w:rFonts w:ascii="宋体"/>
      <w:color w:val="000000"/>
      <w:sz w:val="24"/>
      <w:szCs w:val="16"/>
    </w:rPr>
  </w:style>
  <w:style w:type="paragraph" w:styleId="1377"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8" w:customStyle="1">
    <w:name w:val="编号1"/>
    <w:next w:val="118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9" w:customStyle="1">
    <w:name w:val="Normal_0"/>
    <w:uiPriority w:val="0"/>
    <w:qFormat/>
    <w:rPr>
      <w:rFonts w:hint="default" w:ascii="黑体" w:hAnsi="黑体" w:eastAsia="黑体" w:cs="Times New Roman"/>
      <w:b/>
      <w:sz w:val="32"/>
      <w:szCs w:val="24"/>
      <w:lang w:val="en-US" w:eastAsia="zh-CN" w:bidi="ar-SA"/>
    </w:rPr>
  </w:style>
  <w:style w:type="paragraph" w:styleId="1380" w:customStyle="1">
    <w:name w:val="首页单位日期"/>
    <w:basedOn w:val="733"/>
    <w:uiPriority w:val="0"/>
    <w:qFormat/>
    <w:pPr>
      <w:jc w:val="center"/>
      <w:widowControl/>
    </w:pPr>
    <w:rPr>
      <w:rFonts w:ascii="宋体" w:cs="宋体"/>
      <w:bCs/>
      <w:sz w:val="28"/>
      <w:szCs w:val="20"/>
    </w:rPr>
  </w:style>
  <w:style w:type="paragraph" w:styleId="1381" w:customStyle="1">
    <w:name w:val="Normal Paragraph"/>
    <w:basedOn w:val="733"/>
    <w:uiPriority w:val="0"/>
    <w:qFormat/>
    <w:pPr>
      <w:ind w:firstLine="425"/>
      <w:spacing w:before="120" w:line="360" w:lineRule="auto"/>
      <w:widowControl/>
    </w:pPr>
    <w:rPr>
      <w:rFonts w:ascii="Calibri" w:hAnsi="Calibri"/>
      <w:sz w:val="24"/>
      <w:szCs w:val="20"/>
    </w:rPr>
  </w:style>
  <w:style w:type="paragraph" w:styleId="1382" w:customStyle="1">
    <w:name w:val="xl36"/>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83" w:customStyle="1">
    <w:name w:val="È±Ê¡ÎÄ±¾"/>
    <w:basedOn w:val="733"/>
    <w:uiPriority w:val="0"/>
    <w:qFormat/>
    <w:pPr>
      <w:jc w:val="left"/>
      <w:spacing w:line="360" w:lineRule="auto"/>
      <w:widowControl/>
    </w:pPr>
    <w:rPr>
      <w:sz w:val="24"/>
      <w:szCs w:val="20"/>
    </w:rPr>
  </w:style>
  <w:style w:type="paragraph" w:styleId="1384" w:customStyle="1">
    <w:name w:val="Char Char Char Char Char Char Char Char Char Char3"/>
    <w:basedOn w:val="733"/>
    <w:uiPriority w:val="0"/>
    <w:qFormat/>
    <w:rPr>
      <w:rFonts w:ascii="Tahoma" w:hAnsi="Tahoma"/>
      <w:sz w:val="24"/>
      <w:szCs w:val="20"/>
    </w:rPr>
  </w:style>
  <w:style w:type="paragraph" w:styleId="1385" w:customStyle="1">
    <w:name w:val="a1"/>
    <w:basedOn w:val="733"/>
    <w:uiPriority w:val="0"/>
    <w:qFormat/>
    <w:pPr>
      <w:jc w:val="left"/>
      <w:spacing w:before="100" w:beforeAutospacing="1" w:after="100" w:afterAutospacing="1"/>
      <w:widowControl/>
    </w:pPr>
    <w:rPr>
      <w:rFonts w:ascii="宋体"/>
      <w:sz w:val="24"/>
    </w:rPr>
  </w:style>
  <w:style w:type="paragraph" w:styleId="1386"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7"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8" w:customStyle="1">
    <w:name w:val="xl2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9" w:customStyle="1">
    <w:name w:val="正文段"/>
    <w:basedOn w:val="733"/>
    <w:uiPriority w:val="0"/>
    <w:qFormat/>
    <w:pPr>
      <w:ind w:firstLine="425"/>
      <w:spacing w:after="240" w:line="240" w:lineRule="atLeast"/>
      <w:widowControl/>
    </w:pPr>
    <w:rPr>
      <w:sz w:val="24"/>
      <w:szCs w:val="20"/>
    </w:rPr>
  </w:style>
  <w:style w:type="paragraph" w:styleId="1390" w:customStyle="1">
    <w:name w:val="Normal_16_0"/>
    <w:uiPriority w:val="0"/>
    <w:qFormat/>
    <w:rPr>
      <w:rFonts w:hint="default" w:ascii="黑体" w:hAnsi="黑体" w:eastAsia="黑体" w:cs="Times New Roman"/>
      <w:b/>
      <w:sz w:val="32"/>
      <w:szCs w:val="24"/>
      <w:lang w:val="en-US" w:eastAsia="zh-CN" w:bidi="ar-SA"/>
    </w:rPr>
  </w:style>
  <w:style w:type="paragraph" w:styleId="1391" w:customStyle="1">
    <w:name w:val="Normal_17"/>
    <w:uiPriority w:val="0"/>
    <w:qFormat/>
    <w:rPr>
      <w:rFonts w:hint="default" w:ascii="黑体" w:hAnsi="黑体" w:eastAsia="黑体" w:cs="Times New Roman"/>
      <w:b/>
      <w:sz w:val="32"/>
      <w:szCs w:val="24"/>
      <w:lang w:val="en-US" w:eastAsia="zh-CN" w:bidi="ar-SA"/>
    </w:rPr>
  </w:style>
  <w:style w:type="paragraph" w:styleId="1392" w:customStyle="1">
    <w:name w:val="xl42"/>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93" w:customStyle="1">
    <w:name w:val="列出段落[858D7CFB-ED40-4347-BF05-701D383B685F][858D7CFB-ED40-4347-BF05-701D383B685F]"/>
    <w:basedOn w:val="733"/>
    <w:uiPriority w:val="0"/>
    <w:qFormat/>
    <w:pPr>
      <w:ind w:firstLine="200"/>
    </w:pPr>
    <w:rPr>
      <w:rFonts w:ascii="Calibri" w:hAnsi="Calibri"/>
    </w:rPr>
  </w:style>
  <w:style w:type="paragraph" w:styleId="1394" w:customStyle="1">
    <w:name w:val="缺省文本"/>
    <w:basedOn w:val="733"/>
    <w:uiPriority w:val="0"/>
    <w:qFormat/>
    <w:pPr>
      <w:jc w:val="left"/>
    </w:pPr>
    <w:rPr>
      <w:sz w:val="24"/>
      <w:szCs w:val="20"/>
    </w:rPr>
  </w:style>
  <w:style w:type="paragraph" w:styleId="1395" w:customStyle="1">
    <w:name w:val="Normal_13"/>
    <w:uiPriority w:val="0"/>
    <w:qFormat/>
    <w:rPr>
      <w:rFonts w:hint="default" w:ascii="黑体" w:hAnsi="黑体" w:eastAsia="黑体" w:cs="Times New Roman"/>
      <w:b/>
      <w:sz w:val="32"/>
      <w:szCs w:val="24"/>
      <w:lang w:val="en-US" w:eastAsia="zh-CN" w:bidi="ar-SA"/>
    </w:rPr>
  </w:style>
  <w:style w:type="paragraph" w:styleId="139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7" w:customStyle="1">
    <w:name w:val="FA正文+标号"/>
    <w:basedOn w:val="73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8" w:customStyle="1">
    <w:name w:val="附图居中"/>
    <w:basedOn w:val="733"/>
    <w:next w:val="1231"/>
    <w:uiPriority w:val="0"/>
    <w:qFormat/>
    <w:pPr>
      <w:ind w:left="1271" w:hanging="420"/>
      <w:jc w:val="center"/>
      <w:keepNext/>
      <w:spacing w:line="360" w:lineRule="auto"/>
      <w:tabs>
        <w:tab w:val="left" w:pos="0" w:leader="none"/>
      </w:tabs>
    </w:pPr>
    <w:rPr>
      <w:caps/>
      <w:sz w:val="24"/>
    </w:rPr>
  </w:style>
  <w:style w:type="paragraph" w:styleId="1399"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0" w:customStyle="1">
    <w:name w:val="正文 + 宋体"/>
    <w:basedOn w:val="733"/>
    <w:uiPriority w:val="0"/>
    <w:qFormat/>
    <w:pPr>
      <w:ind w:firstLine="250"/>
    </w:pPr>
    <w:rPr>
      <w:rFonts w:ascii="宋体"/>
      <w:szCs w:val="21"/>
    </w:rPr>
  </w:style>
  <w:style w:type="paragraph" w:styleId="1401" w:customStyle="1">
    <w:name w:val="Normal_5"/>
    <w:uiPriority w:val="0"/>
    <w:qFormat/>
    <w:rPr>
      <w:rFonts w:hint="default" w:ascii="黑体" w:hAnsi="黑体" w:eastAsia="黑体" w:cs="Times New Roman"/>
      <w:b/>
      <w:sz w:val="32"/>
      <w:szCs w:val="24"/>
      <w:lang w:val="en-US" w:eastAsia="zh-CN" w:bidi="ar-SA"/>
    </w:rPr>
  </w:style>
  <w:style w:type="paragraph" w:styleId="1402" w:customStyle="1">
    <w:name w:val="Normal_13_0"/>
    <w:uiPriority w:val="0"/>
    <w:qFormat/>
    <w:rPr>
      <w:rFonts w:hint="default" w:ascii="黑体" w:hAnsi="黑体" w:eastAsia="黑体" w:cs="Times New Roman"/>
      <w:b/>
      <w:sz w:val="32"/>
      <w:szCs w:val="24"/>
      <w:lang w:val="en-US" w:eastAsia="zh-CN" w:bidi="ar-SA"/>
    </w:rPr>
  </w:style>
  <w:style w:type="paragraph" w:styleId="1403" w:customStyle="1">
    <w:name w:val="Normal_14"/>
    <w:uiPriority w:val="0"/>
    <w:qFormat/>
    <w:rPr>
      <w:rFonts w:hint="default" w:ascii="黑体" w:hAnsi="黑体" w:eastAsia="黑体" w:cs="Times New Roman"/>
      <w:b/>
      <w:sz w:val="32"/>
      <w:szCs w:val="24"/>
      <w:lang w:val="en-US" w:eastAsia="zh-CN" w:bidi="ar-SA"/>
    </w:rPr>
  </w:style>
  <w:style w:type="paragraph" w:styleId="140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5"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6" w:customStyle="1">
    <w:name w:val="Normal_3_0"/>
    <w:uiPriority w:val="0"/>
    <w:qFormat/>
    <w:rPr>
      <w:rFonts w:hint="default" w:ascii="黑体" w:hAnsi="黑体" w:eastAsia="黑体" w:cs="Times New Roman"/>
      <w:b/>
      <w:sz w:val="32"/>
      <w:szCs w:val="24"/>
      <w:lang w:val="en-US" w:eastAsia="zh-CN" w:bidi="ar-SA"/>
    </w:rPr>
  </w:style>
  <w:style w:type="paragraph" w:styleId="1407" w:customStyle="1">
    <w:name w:val="保密事宜格式"/>
    <w:basedOn w:val="99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8" w:customStyle="1">
    <w:name w:val="样式 正文缩进 + (中文) 仿宋_GB2312 小四 Char"/>
    <w:basedOn w:val="994"/>
    <w:uiPriority w:val="0"/>
    <w:qFormat/>
    <w:pPr>
      <w:ind w:firstLine="200"/>
      <w:spacing w:line="360" w:lineRule="auto"/>
    </w:pPr>
    <w:rPr>
      <w:szCs w:val="24"/>
    </w:rPr>
  </w:style>
  <w:style w:type="paragraph" w:styleId="1409" w:customStyle="1">
    <w:name w:val="默认段落字体 Para Char Char Char Char Char Char Char Char Char Char Char Char Char Char"/>
    <w:basedOn w:val="999"/>
    <w:uiPriority w:val="0"/>
    <w:qFormat/>
    <w:rPr>
      <w:rFonts w:ascii="Tahoma" w:hAnsi="Tahoma"/>
      <w:sz w:val="24"/>
    </w:rPr>
  </w:style>
  <w:style w:type="character" w:styleId="1410" w:customStyle="1">
    <w:name w:val="font71"/>
    <w:uiPriority w:val="0"/>
    <w:qFormat/>
    <w:rPr>
      <w:rFonts w:hint="eastAsia" w:ascii="宋体" w:hAnsi="宋体" w:eastAsia="宋体" w:cs="宋体"/>
      <w:color w:val="ff0000"/>
      <w:sz w:val="24"/>
      <w:szCs w:val="24"/>
      <w:u w:val="none"/>
    </w:rPr>
  </w:style>
  <w:style w:type="paragraph" w:styleId="1411" w:customStyle="1">
    <w:name w:val="正文缩进1"/>
    <w:basedOn w:val="733"/>
    <w:uiPriority w:val="0"/>
    <w:qFormat/>
    <w:pPr>
      <w:ind w:firstLine="420"/>
    </w:pPr>
    <w:rPr>
      <w:szCs w:val="20"/>
    </w:rPr>
  </w:style>
  <w:style w:type="character" w:styleId="1412" w:customStyle="1">
    <w:name w:val="占位符文本1"/>
    <w:uiPriority w:val="99"/>
    <w:qFormat/>
    <w:rPr>
      <w:color w:val="808080"/>
    </w:rPr>
  </w:style>
  <w:style w:type="paragraph" w:styleId="1413" w:customStyle="1">
    <w:name w:val="B2"/>
    <w:basedOn w:val="733"/>
    <w:uiPriority w:val="0"/>
    <w:qFormat/>
    <w:pPr>
      <w:numPr>
        <w:ilvl w:val="1"/>
        <w:numId w:val="4"/>
      </w:numPr>
      <w:tabs>
        <w:tab w:val="left" w:pos="1418" w:leader="none"/>
      </w:tabs>
      <w:outlineLvl w:val="1"/>
    </w:pPr>
    <w:rPr>
      <w:rFonts w:ascii="Arial Narrow" w:hAnsi="Arial Narrow" w:eastAsia="仿宋"/>
      <w:sz w:val="24"/>
      <w:szCs w:val="24"/>
    </w:rPr>
  </w:style>
  <w:style w:type="paragraph" w:styleId="1414" w:customStyle="1">
    <w:name w:val="B1"/>
    <w:basedOn w:val="73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5" w:customStyle="1">
    <w:name w:val="正文文本11"/>
    <w:basedOn w:val="733"/>
    <w:next w:val="733"/>
    <w:uiPriority w:val="0"/>
    <w:qFormat/>
    <w:rPr>
      <w:rFonts w:ascii="楷体_GB2312" w:hAnsi="Arial" w:eastAsia="楷体_GB2312"/>
      <w:sz w:val="28"/>
      <w:szCs w:val="28"/>
    </w:rPr>
  </w:style>
  <w:style w:type="paragraph" w:styleId="1416" w:customStyle="1">
    <w:name w:val="Table Text"/>
    <w:basedOn w:val="733"/>
    <w:uiPriority w:val="0"/>
    <w:qFormat/>
    <w:rPr>
      <w:rFonts w:ascii="宋体" w:hAnsi="宋体" w:cs="宋体"/>
      <w:sz w:val="17"/>
      <w:szCs w:val="17"/>
      <w:lang w:eastAsia="en-US"/>
    </w:rPr>
  </w:style>
  <w:style w:type="table" w:styleId="1417" w:customStyle="1">
    <w:name w:val="Table Normal"/>
    <w:uiPriority w:val="0"/>
    <w:qFormat/>
    <w:tblPr>
      <w:tblCellMar>
        <w:left w:w="0" w:type="dxa"/>
        <w:top w:w="0" w:type="dxa"/>
        <w:right w:w="0" w:type="dxa"/>
        <w:bottom w:w="0" w:type="dxa"/>
      </w:tblCellMar>
    </w:tblPr>
  </w:style>
  <w:style w:type="character" w:styleId="1418" w:customStyle="1">
    <w:name w:val="mark"/>
    <w:uiPriority w:val="0"/>
    <w:qFormat/>
    <w:rPr>
      <w:rFonts w:ascii="Times New Roman" w:hAnsi="Times New Roman" w:eastAsia="宋体" w:cs="Times New Roman"/>
    </w:rPr>
  </w:style>
  <w:style w:type="paragraph" w:styleId="1419" w:customStyle="1">
    <w:name w:val="标题 311"/>
    <w:basedOn w:val="733"/>
    <w:next w:val="733"/>
    <w:uiPriority w:val="0"/>
    <w:qFormat/>
    <w:pPr>
      <w:keepLines/>
      <w:keepNext/>
      <w:spacing w:before="260" w:after="260" w:line="416" w:lineRule="auto"/>
      <w:outlineLvl w:val="2"/>
    </w:pPr>
    <w:rPr>
      <w:b/>
      <w:sz w:val="32"/>
      <w:szCs w:val="20"/>
    </w:rPr>
  </w:style>
  <w:style w:type="paragraph" w:styleId="1420" w:customStyle="1">
    <w:name w:val="p16"/>
    <w:basedOn w:val="733"/>
    <w:uiPriority w:val="0"/>
    <w:qFormat/>
    <w:pPr>
      <w:widowControl/>
    </w:pPr>
    <w:rPr>
      <w:rFonts w:ascii="宋体" w:hAnsi="宋体" w:cs="宋体"/>
      <w:b/>
      <w:color w:val="000000"/>
      <w:position w:val="-10"/>
      <w:sz w:val="28"/>
      <w:szCs w:val="28"/>
    </w:rPr>
  </w:style>
  <w:style w:type="paragraph" w:styleId="1421" w:customStyle="1">
    <w:name w:val="p19"/>
    <w:basedOn w:val="733"/>
    <w:uiPriority w:val="0"/>
    <w:qFormat/>
    <w:pPr>
      <w:widowControl/>
    </w:pPr>
    <w:rPr>
      <w:rFonts w:ascii="宋体" w:hAnsi="宋体" w:cs="宋体"/>
      <w:b/>
      <w:color w:val="000000"/>
      <w:position w:val="-10"/>
      <w:sz w:val="28"/>
      <w:szCs w:val="28"/>
    </w:rPr>
  </w:style>
  <w:style w:type="paragraph" w:styleId="1422" w:customStyle="1">
    <w:name w:val="修订2"/>
    <w:uiPriority w:val="99"/>
    <w:qFormat/>
    <w:rPr>
      <w:rFonts w:hint="default" w:ascii="Times New Roman" w:hAnsi="Times New Roman" w:eastAsia="宋体" w:cs="Times New Roman"/>
      <w:sz w:val="21"/>
      <w:szCs w:val="22"/>
      <w:lang w:val="en-US" w:eastAsia="zh-CN" w:bidi="ar-SA"/>
    </w:rPr>
  </w:style>
  <w:style w:type="character" w:styleId="1423" w:customStyle="1">
    <w:name w:val="日期 字符"/>
    <w:basedOn w:val="743"/>
    <w:link w:val="754"/>
    <w:uiPriority w:val="99"/>
    <w:qFormat/>
    <w:rPr>
      <w:sz w:val="21"/>
      <w:szCs w:val="22"/>
    </w:rPr>
  </w:style>
  <w:style w:type="character" w:styleId="1424" w:customStyle="1">
    <w:name w:val="列表段落 字符"/>
    <w:link w:val="1210"/>
    <w:uiPriority w:val="34"/>
    <w:qFormat/>
    <w:rPr>
      <w:rFonts w:ascii="Calibri" w:hAnsi="Calibri"/>
      <w:sz w:val="21"/>
      <w:szCs w:val="22"/>
    </w:rPr>
  </w:style>
  <w:style w:type="character" w:styleId="1425" w:customStyle="1">
    <w:name w:val="正文文本缩进 字符"/>
    <w:basedOn w:val="743"/>
    <w:link w:val="750"/>
    <w:uiPriority w:val="99"/>
    <w:qFormat/>
    <w:rPr>
      <w:sz w:val="21"/>
      <w:szCs w:val="22"/>
    </w:rPr>
  </w:style>
  <w:style w:type="character" w:styleId="1426" w:customStyle="1">
    <w:name w:val="标题 2 Char"/>
    <w:uiPriority w:val="0"/>
    <w:qFormat/>
    <w:rPr>
      <w:rFonts w:ascii="Cambria" w:hAnsi="Cambria" w:eastAsia="宋体" w:cs="Times New Roman"/>
      <w:b/>
      <w:bCs/>
      <w:sz w:val="32"/>
      <w:szCs w:val="32"/>
    </w:rPr>
  </w:style>
  <w:style w:type="paragraph" w:styleId="1427" w:customStyle="1">
    <w:name w:val="列表段落2"/>
    <w:basedOn w:val="733"/>
    <w:uiPriority w:val="34"/>
    <w:qFormat/>
    <w:pPr>
      <w:ind w:firstLine="420"/>
    </w:pPr>
  </w:style>
  <w:style w:type="paragraph" w:styleId="1428" w:customStyle="1">
    <w:name w:val="RZM投标图片和表格"/>
    <w:basedOn w:val="733"/>
    <w:uiPriority w:val="0"/>
    <w:qFormat/>
  </w:style>
  <w:style w:type="paragraph" w:styleId="1429" w:customStyle="1">
    <w:name w:val="NormalIndent"/>
    <w:basedOn w:val="733"/>
    <w:uiPriority w:val="0"/>
    <w:qFormat/>
    <w:pPr>
      <w:ind w:firstLine="420"/>
    </w:pPr>
  </w:style>
  <w:style w:type="paragraph" w:styleId="1430" w:customStyle="1">
    <w:name w:val="列出段落2"/>
    <w:basedOn w:val="733"/>
    <w:uiPriority w:val="99"/>
    <w:unhideWhenUsed/>
    <w:qFormat/>
    <w:pPr>
      <w:ind w:firstLine="420"/>
    </w:pPr>
  </w:style>
  <w:style w:type="numbering" w:styleId="1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98</cp:revision>
  <dcterms:created xsi:type="dcterms:W3CDTF">2025-04-14T07:55:00Z</dcterms:created>
  <dcterms:modified xsi:type="dcterms:W3CDTF">2026-05-06T01:22:29Z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A1C9D3C74F494B19AE626AEC6F0CDDED_13</vt:lpwstr>
  </property>
  <property fmtid="{D5CDD505-2E9C-101B-9397-08002B2CF9AE}" pid="4" name="KSOTemplateDocerSaveRecord">
    <vt:lpwstr>eyJoZGlkIjoiN2NhNDhkMDU0NDZjZTFkMWRlNzY0ZjM0NmQ2Y2E2NzMiLCJ1c2VySWQiOiIzMjcwMDg0NDkifQ==</vt:lpwstr>
  </property>
</Properties>
</file>