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2"/>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rPr>
          <w:rFonts w:hAnsi="宋体" w:cs="宋体"/>
          <w:color w:val="auto"/>
          <w:highlight w:val="none"/>
        </w:rPr>
      </w:pPr>
      <w:r>
        <w:rPr>
          <w:rFonts w:hAnsi="宋体" w:cs="宋体"/>
          <w:color w:val="auto"/>
          <w:highlight w:val="none"/>
        </w:rPr>
      </w:r>
      <w:r/>
    </w:p>
    <w:p>
      <w:pPr>
        <w:pStyle w:val="1024"/>
        <w:ind w:left="1446"/>
        <w:rPr>
          <w:rFonts w:hAnsi="宋体" w:cs="宋体"/>
          <w:color w:val="auto"/>
          <w:highlight w:val="none"/>
        </w:rPr>
      </w:pPr>
      <w:r>
        <w:rPr>
          <w:rFonts w:hAnsi="宋体" w:cs="宋体"/>
          <w:color w:val="auto"/>
          <w:highlight w:val="none"/>
        </w:rPr>
      </w:r>
      <w:r/>
    </w:p>
    <w:p>
      <w:pPr>
        <w:pStyle w:val="1024"/>
        <w:ind w:left="1446"/>
        <w:rPr>
          <w:rFonts w:hAnsi="宋体" w:cs="宋体"/>
          <w:color w:val="auto"/>
          <w:highlight w:val="none"/>
        </w:rPr>
      </w:pPr>
      <w:r>
        <w:rPr>
          <w:rFonts w:hAnsi="宋体" w:cs="宋体"/>
          <w:color w:val="auto"/>
          <w:highlight w:val="none"/>
        </w:rPr>
      </w:r>
      <w:r/>
    </w:p>
    <w:p>
      <w:pPr>
        <w:pStyle w:val="1162"/>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62"/>
        <w:ind w:firstLine="0"/>
        <w:jc w:val="center"/>
        <w:rPr>
          <w:rFonts w:ascii="宋体" w:hAnsi="宋体" w:cs="宋体"/>
          <w:bCs/>
          <w:color w:val="auto"/>
          <w:sz w:val="32"/>
          <w:highlight w:val="none"/>
        </w:rPr>
      </w:pPr>
      <w:r>
        <w:rPr>
          <w:rFonts w:ascii="宋体" w:hAnsi="宋体" w:cs="宋体"/>
          <w:bCs/>
          <w:color w:val="auto"/>
          <w:sz w:val="32"/>
          <w:highlight w:val="none"/>
        </w:rPr>
      </w:r>
      <w:r/>
    </w:p>
    <w:p>
      <w:pPr>
        <w:pStyle w:val="116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孩儿巷院区办公家具采购项目</w:t>
      </w:r>
      <w:r/>
    </w:p>
    <w:p>
      <w:pPr>
        <w:pStyle w:val="116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JSZC-320600-HWZX-G2026-0231</w:t>
      </w:r>
      <w:r/>
    </w:p>
    <w:p>
      <w:pPr>
        <w:pStyle w:val="116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0675-266JOC003395</w:t>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spacing w:before="0" w:after="0"/>
        <w:rPr>
          <w:rFonts w:ascii="宋体" w:hAnsi="宋体" w:cs="宋体"/>
          <w:bCs/>
          <w:color w:val="auto"/>
          <w:highlight w:val="none"/>
        </w:rPr>
      </w:pPr>
      <w:r>
        <w:rPr>
          <w:rFonts w:ascii="宋体" w:hAnsi="宋体" w:cs="宋体"/>
          <w:bCs/>
          <w:color w:val="auto"/>
          <w:highlight w:val="none"/>
        </w:rPr>
      </w:r>
      <w:r/>
    </w:p>
    <w:p>
      <w:pPr>
        <w:pStyle w:val="1162"/>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1162"/>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62"/>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5</w:t>
      </w:r>
      <w:r>
        <w:rPr>
          <w:rFonts w:hint="eastAsia" w:ascii="宋体" w:hAnsi="宋体" w:cs="宋体"/>
          <w:bCs/>
          <w:color w:val="auto"/>
          <w:sz w:val="32"/>
          <w:highlight w:val="none"/>
        </w:rPr>
        <w:t xml:space="preserve">月</w:t>
      </w:r>
      <w:r/>
    </w:p>
    <w:p>
      <w:pPr>
        <w:pStyle w:val="1259"/>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479757206"/>
      <w:r/>
      <w:bookmarkStart w:id="5" w:name="_Toc16938516"/>
      <w:r/>
      <w:bookmarkStart w:id="6" w:name="_Toc523127445"/>
      <w:r/>
      <w:bookmarkStart w:id="7" w:name="_Toc20823272"/>
      <w:r/>
      <w:bookmarkStart w:id="8" w:name="_Toc513029200"/>
      <w:r/>
      <w:r/>
    </w:p>
    <w:p>
      <w:pPr>
        <w:pStyle w:val="1259"/>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1066"/>
          <w:rFonts w:ascii="宋体" w:hAnsi="宋体" w:cs="宋体"/>
          <w:b w:val="0"/>
          <w:bCs/>
          <w:color w:val="auto"/>
          <w:highlight w:val="none"/>
        </w:rPr>
        <w:t xml:space="preserve">第一章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招标公告</w:t>
      </w:r>
      <w:r>
        <w:rPr>
          <w:rStyle w:val="1066"/>
          <w:rFonts w:ascii="宋体" w:hAnsi="宋体" w:cs="宋体"/>
          <w:b w:val="0"/>
          <w:bCs/>
          <w:color w:val="auto"/>
          <w:highlight w:val="none"/>
        </w:rPr>
        <w:fldChar w:fldCharType="end"/>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1066"/>
          <w:rFonts w:ascii="宋体" w:hAnsi="宋体" w:cs="宋体"/>
          <w:b w:val="0"/>
          <w:bCs/>
          <w:color w:val="auto"/>
          <w:highlight w:val="none"/>
        </w:rPr>
        <w:t xml:space="preserve">第二章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投标人须知</w:t>
      </w:r>
      <w:r>
        <w:rPr>
          <w:rStyle w:val="1066"/>
          <w:rFonts w:ascii="宋体" w:hAnsi="宋体" w:cs="宋体"/>
          <w:b w:val="0"/>
          <w:bCs/>
          <w:color w:val="auto"/>
          <w:highlight w:val="none"/>
        </w:rPr>
        <w:fldChar w:fldCharType="end"/>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1066"/>
          <w:rFonts w:ascii="宋体" w:hAnsi="宋体" w:cs="宋体"/>
          <w:b w:val="0"/>
          <w:bCs/>
          <w:color w:val="auto"/>
          <w:highlight w:val="none"/>
        </w:rPr>
        <w:t xml:space="preserve">第三章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合同文本</w:t>
      </w:r>
      <w:r>
        <w:rPr>
          <w:rStyle w:val="1066"/>
          <w:rFonts w:ascii="宋体" w:hAnsi="宋体" w:cs="宋体"/>
          <w:b w:val="0"/>
          <w:bCs/>
          <w:color w:val="auto"/>
          <w:highlight w:val="none"/>
        </w:rPr>
        <w:fldChar w:fldCharType="end"/>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1066"/>
          <w:rFonts w:ascii="宋体" w:hAnsi="宋体" w:cs="宋体"/>
          <w:b w:val="0"/>
          <w:bCs/>
          <w:color w:val="auto"/>
          <w:highlight w:val="none"/>
        </w:rPr>
        <w:t xml:space="preserve">第四章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项目需求</w:t>
      </w:r>
      <w:r>
        <w:rPr>
          <w:rStyle w:val="1066"/>
          <w:rFonts w:ascii="宋体" w:hAnsi="宋体" w:cs="宋体"/>
          <w:b w:val="0"/>
          <w:bCs/>
          <w:color w:val="auto"/>
          <w:highlight w:val="none"/>
        </w:rPr>
        <w:fldChar w:fldCharType="end"/>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1066"/>
          <w:rFonts w:ascii="宋体" w:hAnsi="宋体" w:cs="宋体"/>
          <w:b w:val="0"/>
          <w:bCs/>
          <w:color w:val="auto"/>
          <w:highlight w:val="none"/>
        </w:rPr>
        <w:t xml:space="preserve">第五章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评标方法与评标标准</w:t>
      </w:r>
      <w:r>
        <w:rPr>
          <w:rStyle w:val="1066"/>
          <w:rFonts w:ascii="宋体" w:hAnsi="宋体" w:cs="宋体"/>
          <w:b w:val="0"/>
          <w:bCs/>
          <w:color w:val="auto"/>
          <w:highlight w:val="none"/>
        </w:rPr>
        <w:fldChar w:fldCharType="end"/>
      </w:r>
      <w:r/>
    </w:p>
    <w:p>
      <w:pPr>
        <w:pStyle w:val="103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1066"/>
          <w:rFonts w:ascii="宋体" w:hAnsi="宋体" w:cs="宋体"/>
          <w:b w:val="0"/>
          <w:bCs/>
          <w:color w:val="auto"/>
          <w:highlight w:val="none"/>
        </w:rPr>
        <w:t xml:space="preserve">第六章</w:t>
      </w:r>
      <w:r>
        <w:rPr>
          <w:rStyle w:val="1066"/>
          <w:rFonts w:hint="eastAsia" w:ascii="宋体" w:hAnsi="宋体" w:cs="宋体"/>
          <w:b w:val="0"/>
          <w:bCs/>
          <w:color w:val="auto"/>
          <w:highlight w:val="none"/>
        </w:rPr>
        <w:t xml:space="preserve">  </w:t>
      </w:r>
      <w:r>
        <w:rPr>
          <w:rStyle w:val="1066"/>
          <w:rFonts w:ascii="宋体" w:hAnsi="宋体" w:cs="宋体"/>
          <w:b w:val="0"/>
          <w:bCs/>
          <w:color w:val="auto"/>
          <w:highlight w:val="none"/>
        </w:rPr>
        <w:t xml:space="preserve">投标文件参考格式</w:t>
      </w:r>
      <w:r>
        <w:rPr>
          <w:rStyle w:val="1066"/>
          <w:rFonts w:ascii="宋体" w:hAnsi="宋体" w:cs="宋体"/>
          <w:b w:val="0"/>
          <w:bCs/>
          <w:color w:val="auto"/>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995"/>
        <w:spacing w:line="360" w:lineRule="auto"/>
        <w:rPr>
          <w:rFonts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南通市中医院</w:t>
      </w:r>
      <w:r>
        <w:rPr>
          <w:rFonts w:hint="eastAsia" w:hAnsi="宋体" w:cs="宋体"/>
          <w:bCs/>
          <w:color w:val="auto"/>
          <w:position w:val="0"/>
          <w:szCs w:val="24"/>
          <w:highlight w:val="none"/>
          <w:lang w:eastAsia="zh-CN"/>
        </w:rPr>
        <w:t xml:space="preserve">孩儿巷院区办公家具采购项目</w:t>
      </w:r>
      <w:r>
        <w:rPr>
          <w:rFonts w:hint="eastAsia" w:hAnsi="宋体" w:cs="宋体"/>
          <w:b w:val="0"/>
          <w:color w:val="auto"/>
          <w:position w:val="0"/>
          <w:szCs w:val="24"/>
          <w:highlight w:val="none"/>
          <w:lang w:eastAsia="zh-CN"/>
        </w:rPr>
        <w:t xml:space="preserve">JSZC-320600-HWZX-G2026-0231</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1" w:name="_Toc28359079"/>
      <w:r/>
      <w:bookmarkStart w:id="12" w:name="_Toc28359002"/>
      <w:r/>
      <w:bookmarkStart w:id="13" w:name="_Toc35393621"/>
      <w:r/>
      <w:bookmarkStart w:id="14" w:name="_Toc31329"/>
      <w:r/>
      <w:bookmarkStart w:id="15" w:name="_Toc174468320"/>
      <w:r/>
      <w:bookmarkStart w:id="16" w:name="_Toc174468363"/>
      <w:r/>
      <w:bookmarkStart w:id="17" w:name="_Toc3539379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JSZC-320600-HWZX-G2026-0231</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孩儿巷院区办公家具采购项目</w:t>
      </w:r>
      <w:bookmarkEnd w:id="18"/>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rPr>
        <w:t xml:space="preserve">人民币290.00万元。</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：人民币265.8002万元（本项目设置单价最高限价，详见第四章项目需求，投标人投标报价不得超过单价最高限价金额，否则将作无效投标处理）。</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05"/>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266"/>
        <w:gridCol w:w="1689"/>
        <w:gridCol w:w="1652"/>
        <w:gridCol w:w="1446"/>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409"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409"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孩儿巷院区办公家具</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rPr>
                <w:rFonts w:hAnsi="宋体"/>
                <w:b w:val="0"/>
                <w:color w:val="auto"/>
                <w:position w:val="0"/>
                <w:szCs w:val="21"/>
                <w:highlight w:val="none"/>
              </w:rPr>
            </w:pPr>
            <w:r>
              <w:rPr>
                <w:rFonts w:hint="eastAsia" w:hAnsi="宋体"/>
                <w:b w:val="0"/>
                <w:color w:val="auto"/>
                <w:position w:val="0"/>
                <w:szCs w:val="21"/>
                <w:highlight w:val="none"/>
              </w:rPr>
              <w:t xml:space="preserve">1批（详见项目需求）</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290.00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12</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eastAsia="宋体"/>
          <w:color w:val="auto"/>
          <w:position w:val="0"/>
          <w:szCs w:val="24"/>
          <w:highlight w:val="none"/>
          <w:lang w:eastAsia="zh-CN"/>
        </w:rPr>
      </w:pPr>
      <w:r>
        <w:rPr>
          <w:rFonts w:hint="eastAsia" w:hAnsi="宋体"/>
          <w:color w:val="auto"/>
          <w:position w:val="0"/>
          <w:szCs w:val="24"/>
          <w:highlight w:val="none"/>
        </w:rPr>
        <w:t xml:space="preserve">1、本项目为专门面向中小微企业项目</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eastAsia="zh-CN"/>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rPr>
          <w:rFonts w:hint="eastAsia" w:hAnsi="宋体"/>
          <w:b w:val="0"/>
          <w:bCs/>
          <w:color w:val="auto"/>
          <w:position w:val="0"/>
          <w:szCs w:val="24"/>
          <w:highlight w:val="none"/>
        </w:rPr>
        <w:t xml:space="preserve">。</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rPr>
        <w:t xml:space="preserve">2、本项目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r/>
    </w:p>
    <w:p>
      <w:pPr>
        <w:spacing w:line="360" w:lineRule="auto"/>
        <w:rPr>
          <w:rFonts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25" w:name="_Toc28359082"/>
      <w:r/>
      <w:bookmarkStart w:id="26" w:name="_Toc28359005"/>
      <w:r/>
      <w:bookmarkStart w:id="27" w:name="_Toc174468323"/>
      <w:r/>
      <w:bookmarkStart w:id="28" w:name="_Toc35393793"/>
      <w:r/>
      <w:bookmarkStart w:id="29" w:name="_Toc35393624"/>
      <w:r/>
      <w:bookmarkStart w:id="30" w:name="_Toc174468366"/>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Ansi="宋体" w:cs="宋体"/>
          <w:b w:val="0"/>
          <w:bCs/>
          <w:color w:val="auto"/>
          <w:position w:val="0"/>
          <w:szCs w:val="24"/>
          <w:highlight w:val="none"/>
          <w:u w:val="single"/>
        </w:rPr>
        <w:t xml:space="preserve">（北京时间）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31" w:name="_Toc35393625"/>
      <w:r/>
      <w:bookmarkStart w:id="32" w:name="_Toc28359084"/>
      <w:r/>
      <w:bookmarkStart w:id="33" w:name="_Toc174468367"/>
      <w:r/>
      <w:bookmarkStart w:id="34" w:name="_Toc35393794"/>
      <w:r/>
      <w:bookmarkStart w:id="35" w:name="_Toc174468324"/>
      <w:r/>
      <w:bookmarkStart w:id="36" w:name="_Toc2835900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37" w:name="_Toc35393795"/>
      <w:r/>
      <w:bookmarkStart w:id="38" w:name="_Toc174468368"/>
      <w:r/>
      <w:bookmarkStart w:id="39" w:name="_Toc174468325"/>
      <w:r/>
      <w:bookmarkStart w:id="40" w:name="_Toc35393626"/>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25</w:t>
      </w:r>
      <w:r>
        <w:rPr>
          <w:rFonts w:hint="eastAsia" w:hAnsi="宋体"/>
          <w:b w:val="0"/>
          <w:bCs/>
          <w:color w:val="auto"/>
          <w:position w:val="0"/>
          <w:szCs w:val="24"/>
          <w:highlight w:val="none"/>
        </w:rPr>
        <w:t xml:space="preserve">日（北京时间）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0675-266JOC003395</w:t>
      </w:r>
      <w:r/>
    </w:p>
    <w:p>
      <w:pPr>
        <w:keepLines/>
        <w:keepNext/>
        <w:spacing w:line="360" w:lineRule="auto"/>
        <w:rPr>
          <w:rFonts w:hAnsi="宋体" w:cs="宋体"/>
          <w:color w:val="auto"/>
          <w:position w:val="0"/>
          <w:szCs w:val="24"/>
          <w:highlight w:val="none"/>
        </w:rPr>
        <w:outlineLvl w:val="1"/>
      </w:pPr>
      <w:r/>
      <w:bookmarkStart w:id="43" w:name="_Toc174468326"/>
      <w:r/>
      <w:bookmarkStart w:id="44" w:name="_Toc35393627"/>
      <w:r/>
      <w:bookmarkStart w:id="45" w:name="_Toc28359085"/>
      <w:r/>
      <w:bookmarkStart w:id="46" w:name="_Toc28359008"/>
      <w:r/>
      <w:bookmarkStart w:id="47" w:name="_Toc35393796"/>
      <w:r/>
      <w:bookmarkStart w:id="48" w:name="_Toc174468369"/>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49" w:name="_Toc28359086"/>
      <w:r/>
      <w:bookmarkStart w:id="50"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南通市中医院　</w:t>
      </w:r>
      <w:bookmarkEnd w:id="49"/>
      <w:r/>
      <w:bookmarkEnd w:id="50"/>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南通市崇川区孩儿巷北路6号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赵老师0513-81118158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10"/>
      <w:r/>
      <w:bookmarkStart w:id="5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Ansi="宋体" w:cs="宋体"/>
          <w:b w:val="0"/>
          <w:bCs/>
          <w:color w:val="auto"/>
          <w:position w:val="0"/>
          <w:szCs w:val="24"/>
          <w:highlight w:val="none"/>
        </w:rPr>
        <w:outlineLvl w:val="1"/>
      </w:pPr>
      <w:r>
        <w:rPr>
          <w:rFonts w:hAnsi="宋体" w:cs="宋体"/>
          <w:b w:val="0"/>
          <w:bCs/>
          <w:color w:val="auto"/>
          <w:position w:val="0"/>
          <w:szCs w:val="24"/>
          <w:highlight w:val="none"/>
        </w:rPr>
      </w:r>
      <w:r/>
    </w:p>
    <w:p>
      <w:pPr>
        <w:ind w:firstLine="600"/>
        <w:jc w:val="right"/>
        <w:spacing w:line="360" w:lineRule="auto"/>
        <w:rPr>
          <w:rFonts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995"/>
        <w:spacing w:line="360" w:lineRule="auto"/>
        <w:rPr>
          <w:rFonts w:ascii="宋体" w:hAnsi="宋体" w:eastAsia="宋体" w:cs="宋体"/>
          <w:b/>
          <w:bCs/>
          <w:color w:val="auto"/>
          <w:sz w:val="44"/>
          <w:highlight w:val="none"/>
        </w:rPr>
      </w:pPr>
      <w:r/>
      <w:bookmarkStart w:id="53" w:name="_Toc174468370"/>
      <w:r/>
      <w:bookmarkStart w:id="54" w:name="_Toc120614221"/>
      <w:r/>
      <w:bookmarkStart w:id="55" w:name="_Toc16938558"/>
      <w:r/>
      <w:bookmarkStart w:id="56" w:name="_Toc513029242"/>
      <w:r/>
      <w:bookmarkStart w:id="57" w:name="_Toc20823314"/>
      <w:r/>
      <w:bookmarkStart w:id="58" w:name="_Toc479757207"/>
      <w:r>
        <w:rPr>
          <w:rFonts w:hint="eastAsia" w:ascii="宋体" w:hAnsi="宋体" w:eastAsia="宋体" w:cs="宋体"/>
          <w:b/>
          <w:bCs/>
          <w:color w:val="auto"/>
          <w:sz w:val="44"/>
          <w:highlight w:val="none"/>
        </w:rPr>
        <w:t xml:space="preserve">第二章</w:t>
      </w:r>
      <w:bookmarkStart w:id="59" w:name="_Toc16938518"/>
      <w:r/>
      <w:bookmarkStart w:id="60" w:name="_Toc513029202"/>
      <w:r/>
      <w:bookmarkStart w:id="61" w:name="_Toc20823274"/>
      <w:r/>
      <w:bookmarkStart w:id="62" w:name="_Toc120614213"/>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997"/>
        <w:ind w:firstLine="436"/>
        <w:spacing w:before="156" w:after="156" w:line="360" w:lineRule="auto"/>
        <w:rPr>
          <w:rStyle w:val="1100"/>
          <w:rFonts w:ascii="宋体" w:hAnsi="宋体" w:cs="宋体"/>
          <w:b/>
          <w:bCs w:val="0"/>
          <w:color w:val="auto"/>
          <w:highlight w:val="none"/>
        </w:rPr>
      </w:pPr>
      <w:r/>
      <w:bookmarkStart w:id="63" w:name="_Toc16938519"/>
      <w:r/>
      <w:bookmarkStart w:id="64" w:name="_Toc20823275"/>
      <w:r/>
      <w:bookmarkStart w:id="65" w:name="_Toc120614214"/>
      <w:r/>
      <w:bookmarkStart w:id="66" w:name="_Toc174468371"/>
      <w:r/>
      <w:bookmarkStart w:id="67" w:name="_Toc174468328"/>
      <w:r/>
      <w:bookmarkStart w:id="68" w:name="_Toc12175"/>
      <w:r/>
      <w:bookmarkStart w:id="69" w:name="_Toc513029203"/>
      <w:r>
        <w:rPr>
          <w:rStyle w:val="1100"/>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998"/>
        <w:ind w:firstLine="478"/>
        <w:spacing w:before="0" w:after="0" w:line="360" w:lineRule="auto"/>
        <w:rPr>
          <w:rFonts w:ascii="宋体" w:hAnsi="宋体" w:eastAsia="宋体" w:cs="宋体"/>
          <w:color w:val="auto"/>
          <w:highlight w:val="none"/>
        </w:rPr>
      </w:pPr>
      <w:r/>
      <w:bookmarkStart w:id="70" w:name="_Hlt16619475"/>
      <w:r/>
      <w:bookmarkEnd w:id="70"/>
      <w:r/>
      <w:bookmarkStart w:id="71" w:name="_Toc458694821"/>
      <w:r/>
      <w:bookmarkStart w:id="72" w:name="_Toc20823276"/>
      <w:r/>
      <w:bookmarkStart w:id="73" w:name="_Toc513029204"/>
      <w:r/>
      <w:bookmarkStart w:id="74" w:name="_Toc16938520"/>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998"/>
        <w:ind w:firstLine="478"/>
        <w:spacing w:before="0" w:after="0" w:line="360" w:lineRule="auto"/>
        <w:rPr>
          <w:rFonts w:ascii="宋体" w:hAnsi="宋体" w:eastAsia="宋体" w:cs="宋体"/>
          <w:color w:val="auto"/>
          <w:highlight w:val="none"/>
        </w:rPr>
      </w:pPr>
      <w:r/>
      <w:bookmarkStart w:id="75" w:name="_Toc513029205"/>
      <w:r/>
      <w:bookmarkStart w:id="76" w:name="_Toc16938521"/>
      <w:r/>
      <w:bookmarkStart w:id="77" w:name="_Toc20823277"/>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998"/>
        <w:ind w:firstLine="478"/>
        <w:spacing w:before="0" w:after="0" w:line="360" w:lineRule="auto"/>
        <w:rPr>
          <w:rFonts w:ascii="宋体" w:hAnsi="宋体" w:eastAsia="宋体" w:cs="宋体"/>
          <w:color w:val="auto"/>
          <w:highlight w:val="none"/>
        </w:rPr>
      </w:pPr>
      <w:r/>
      <w:bookmarkStart w:id="78" w:name="_Toc20823278"/>
      <w:r/>
      <w:bookmarkStart w:id="79" w:name="_Toc16938522"/>
      <w:r/>
      <w:bookmarkStart w:id="80" w:name="_Toc513029206"/>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ind w:firstLine="420"/>
        <w:spacing w:line="360" w:lineRule="auto"/>
        <w:rPr>
          <w:rFonts w:hAnsi="宋体" w:cs="宋体"/>
          <w:b w:val="0"/>
          <w:bCs/>
          <w:color w:val="auto"/>
          <w:highlight w:val="none"/>
        </w:rPr>
      </w:pPr>
      <w:r/>
      <w:bookmarkStart w:id="81" w:name="_Toc462564067"/>
      <w:r/>
      <w:bookmarkStart w:id="82" w:name="_Toc20823279"/>
      <w:r/>
      <w:bookmarkStart w:id="83" w:name="_Toc16938523"/>
      <w:r/>
      <w:bookmarkStart w:id="84" w:name="_Toc513029207"/>
      <w:r>
        <w:rPr>
          <w:rFonts w:hint="eastAsia" w:hAnsi="宋体" w:cs="宋体"/>
          <w:b w:val="0"/>
          <w:bCs/>
          <w:color w:val="auto"/>
          <w:highlight w:val="none"/>
        </w:rPr>
        <w:t xml:space="preserve">3.2在本项目政府采购活动过程中，如果所执行的标准有更新的，按照最新标准执行。</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997"/>
        <w:ind w:firstLine="436"/>
        <w:spacing w:before="156" w:after="156" w:line="360" w:lineRule="auto"/>
        <w:rPr>
          <w:rStyle w:val="1100"/>
          <w:rFonts w:ascii="宋体" w:hAnsi="宋体" w:cs="宋体"/>
          <w:b/>
          <w:bCs w:val="0"/>
          <w:color w:val="auto"/>
          <w:highlight w:val="none"/>
        </w:rPr>
      </w:pPr>
      <w:r/>
      <w:bookmarkStart w:id="85" w:name="_Toc120614215"/>
      <w:r/>
      <w:bookmarkStart w:id="86" w:name="_Toc27798"/>
      <w:r/>
      <w:bookmarkStart w:id="87" w:name="_Toc20823281"/>
      <w:r/>
      <w:bookmarkStart w:id="88" w:name="_Toc513029209"/>
      <w:r/>
      <w:bookmarkStart w:id="89" w:name="_Toc16938525"/>
      <w:r/>
      <w:bookmarkStart w:id="90" w:name="_Toc174468329"/>
      <w:r/>
      <w:bookmarkStart w:id="91" w:name="_Toc174468372"/>
      <w:r>
        <w:rPr>
          <w:rStyle w:val="1100"/>
          <w:rFonts w:hint="eastAsia" w:ascii="宋体" w:hAnsi="宋体" w:cs="宋体"/>
          <w:b/>
          <w:bCs w:val="0"/>
          <w:color w:val="auto"/>
          <w:highlight w:val="none"/>
        </w:rPr>
        <w:t xml:space="preserve">二、</w:t>
      </w:r>
      <w:bookmarkEnd w:id="85"/>
      <w:r/>
      <w:bookmarkEnd w:id="86"/>
      <w:r/>
      <w:bookmarkEnd w:id="87"/>
      <w:r/>
      <w:bookmarkEnd w:id="88"/>
      <w:r/>
      <w:bookmarkEnd w:id="89"/>
      <w:r>
        <w:rPr>
          <w:rStyle w:val="1100"/>
          <w:rFonts w:hint="eastAsia" w:ascii="宋体" w:hAnsi="宋体" w:cs="宋体"/>
          <w:b/>
          <w:bCs w:val="0"/>
          <w:color w:val="auto"/>
          <w:highlight w:val="none"/>
        </w:rPr>
        <w:t xml:space="preserve">招标文件</w:t>
      </w:r>
      <w:bookmarkEnd w:id="90"/>
      <w:r/>
      <w:bookmarkEnd w:id="91"/>
      <w:r/>
      <w:r/>
    </w:p>
    <w:p>
      <w:pPr>
        <w:pStyle w:val="998"/>
        <w:ind w:firstLine="478"/>
        <w:spacing w:before="0" w:after="0" w:line="360" w:lineRule="auto"/>
        <w:rPr>
          <w:rFonts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998"/>
        <w:ind w:firstLine="478"/>
        <w:spacing w:before="0" w:after="0" w:line="360" w:lineRule="auto"/>
        <w:rPr>
          <w:rFonts w:ascii="宋体" w:hAnsi="宋体" w:eastAsia="宋体" w:cs="宋体"/>
          <w:color w:val="auto"/>
          <w:highlight w:val="none"/>
        </w:rPr>
      </w:pPr>
      <w:r/>
      <w:bookmarkStart w:id="95" w:name="_Toc513029211"/>
      <w:r/>
      <w:bookmarkStart w:id="96" w:name="_Toc462564070"/>
      <w:r/>
      <w:bookmarkStart w:id="97" w:name="_Toc16938527"/>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998"/>
        <w:ind w:firstLine="478"/>
        <w:spacing w:before="0" w:after="0" w:line="360" w:lineRule="auto"/>
        <w:rPr>
          <w:rFonts w:ascii="宋体" w:hAnsi="宋体" w:eastAsia="宋体" w:cs="宋体"/>
          <w:color w:val="auto"/>
          <w:highlight w:val="none"/>
        </w:rPr>
      </w:pPr>
      <w:r/>
      <w:bookmarkStart w:id="99" w:name="_Toc462564071"/>
      <w:r/>
      <w:bookmarkStart w:id="100" w:name="_Toc20823284"/>
      <w:r/>
      <w:bookmarkStart w:id="101" w:name="_Toc16938528"/>
      <w:r/>
      <w:bookmarkStart w:id="102" w:name="_Toc513029212"/>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97"/>
        <w:ind w:firstLine="481"/>
        <w:spacing w:before="156" w:after="156" w:line="360" w:lineRule="auto"/>
        <w:rPr>
          <w:rStyle w:val="1100"/>
          <w:rFonts w:ascii="宋体" w:hAnsi="宋体" w:cs="宋体"/>
          <w:b/>
          <w:bCs w:val="0"/>
          <w:color w:val="auto"/>
          <w:highlight w:val="none"/>
        </w:rPr>
      </w:pPr>
      <w:r/>
      <w:bookmarkStart w:id="103" w:name="_Toc174468330"/>
      <w:r/>
      <w:bookmarkStart w:id="104" w:name="_Toc513029213"/>
      <w:r/>
      <w:bookmarkStart w:id="105" w:name="_Toc20823285"/>
      <w:r/>
      <w:bookmarkStart w:id="106" w:name="_Toc16938529"/>
      <w:r/>
      <w:bookmarkStart w:id="107" w:name="_Toc174468373"/>
      <w:r/>
      <w:bookmarkStart w:id="108" w:name="_Toc462564072"/>
      <w:r/>
      <w:bookmarkStart w:id="109" w:name="_Toc22457"/>
      <w:r/>
      <w:bookmarkStart w:id="110" w:name="_Toc120614216"/>
      <w:r>
        <w:rPr>
          <w:rStyle w:val="1100"/>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998"/>
        <w:ind w:firstLine="478"/>
        <w:spacing w:before="0" w:after="0" w:line="360" w:lineRule="auto"/>
        <w:rPr>
          <w:rFonts w:ascii="宋体" w:hAnsi="宋体" w:eastAsia="宋体" w:cs="宋体"/>
          <w:color w:val="auto"/>
          <w:highlight w:val="none"/>
        </w:rPr>
      </w:pPr>
      <w:r/>
      <w:bookmarkStart w:id="111" w:name="_Toc513029214"/>
      <w:r/>
      <w:bookmarkStart w:id="112" w:name="_Toc462564073"/>
      <w:r/>
      <w:bookmarkStart w:id="113" w:name="_Toc16938530"/>
      <w:r/>
      <w:bookmarkStart w:id="114" w:name="_Toc20823286"/>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998"/>
        <w:ind w:firstLine="478"/>
        <w:spacing w:before="0" w:after="0" w:line="360" w:lineRule="auto"/>
        <w:rPr>
          <w:rFonts w:ascii="宋体" w:hAnsi="宋体" w:eastAsia="宋体" w:cs="宋体"/>
          <w:color w:val="auto"/>
          <w:highlight w:val="none"/>
        </w:rPr>
      </w:pPr>
      <w:r/>
      <w:bookmarkStart w:id="115" w:name="_Toc20823287"/>
      <w:r/>
      <w:bookmarkStart w:id="116" w:name="_Toc462564074"/>
      <w:r/>
      <w:bookmarkStart w:id="117" w:name="_Toc513029215"/>
      <w:r/>
      <w:bookmarkStart w:id="118" w:name="_Toc16938531"/>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998"/>
        <w:ind w:firstLine="478"/>
        <w:spacing w:before="0" w:after="0" w:line="360" w:lineRule="auto"/>
        <w:rPr>
          <w:rFonts w:ascii="宋体" w:hAnsi="宋体" w:eastAsia="宋体" w:cs="宋体"/>
          <w:color w:val="auto"/>
          <w:highlight w:val="none"/>
        </w:rPr>
      </w:pPr>
      <w:r/>
      <w:bookmarkStart w:id="119" w:name="_Hlt26668975"/>
      <w:r/>
      <w:bookmarkEnd w:id="119"/>
      <w:r/>
      <w:bookmarkStart w:id="120" w:name="_Hlt26670360"/>
      <w:r/>
      <w:bookmarkEnd w:id="120"/>
      <w:r/>
      <w:bookmarkStart w:id="121" w:name="_Hlt26954838"/>
      <w:r/>
      <w:bookmarkEnd w:id="121"/>
      <w:r/>
      <w:bookmarkStart w:id="122" w:name="_Toc14577357"/>
      <w:r/>
      <w:bookmarkStart w:id="123" w:name="_Toc49090509"/>
      <w:r/>
      <w:bookmarkStart w:id="124" w:name="_Toc513029219"/>
      <w:r/>
      <w:bookmarkStart w:id="125" w:name="_Toc49090507"/>
      <w:r/>
      <w:bookmarkStart w:id="126" w:name="_Toc14577354"/>
      <w:r/>
      <w:bookmarkStart w:id="127" w:name="_Toc513029216"/>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r/>
      <w:bookmarkEnd w:id="126"/>
      <w:r/>
      <w:bookmarkEnd w:id="127"/>
      <w:r/>
      <w:r/>
    </w:p>
    <w:p>
      <w:pPr>
        <w:pStyle w:val="998"/>
        <w:ind w:firstLine="478"/>
        <w:spacing w:before="0" w:after="0" w:line="360" w:lineRule="auto"/>
        <w:rPr>
          <w:rFonts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3" w:name="_Hlt26670482"/>
      <w:r/>
      <w:bookmarkEnd w:id="133"/>
      <w:r/>
      <w:bookmarkStart w:id="134" w:name="_Hlt26954846"/>
      <w:r/>
      <w:bookmarkEnd w:id="134"/>
      <w:r/>
      <w:bookmarkStart w:id="135" w:name="_Hlt26954848"/>
      <w:r/>
      <w:bookmarkEnd w:id="135"/>
      <w:r/>
      <w:bookmarkStart w:id="136" w:name="_Hlt26670486"/>
      <w:r/>
      <w:bookmarkEnd w:id="136"/>
      <w:r/>
      <w:bookmarkStart w:id="137" w:name="_Hlt26954731"/>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998"/>
        <w:ind w:firstLine="478"/>
        <w:spacing w:before="0" w:after="0" w:line="360" w:lineRule="auto"/>
        <w:rPr>
          <w:rFonts w:ascii="宋体" w:hAnsi="宋体" w:eastAsia="宋体" w:cs="宋体"/>
          <w:color w:val="auto"/>
          <w:highlight w:val="none"/>
        </w:rPr>
      </w:pPr>
      <w:r/>
      <w:bookmarkStart w:id="138" w:name="_Toc49090510"/>
      <w:r/>
      <w:bookmarkStart w:id="139"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Ansi="宋体" w:cs="宋体"/>
          <w:b w:val="0"/>
          <w:bCs/>
          <w:color w:val="auto"/>
          <w:highlight w:val="none"/>
        </w:rPr>
      </w:pPr>
      <w:r/>
      <w:bookmarkStart w:id="140" w:name="_Hlt26954734"/>
      <w:r/>
      <w:bookmarkEnd w:id="140"/>
      <w:r/>
      <w:bookmarkStart w:id="141" w:name="_Hlt26954850"/>
      <w:r/>
      <w:bookmarkEnd w:id="141"/>
      <w:r/>
      <w:bookmarkStart w:id="142" w:name="_Hlt26670489"/>
      <w:r/>
      <w:bookmarkEnd w:id="142"/>
      <w:r/>
      <w:bookmarkStart w:id="143" w:name="_Toc14577360"/>
      <w:r/>
      <w:bookmarkStart w:id="144" w:name="_Toc49090511"/>
      <w:r>
        <w:rPr>
          <w:rFonts w:hint="eastAsia" w:hAnsi="宋体" w:cs="宋体"/>
          <w:b w:val="0"/>
          <w:bCs/>
          <w:color w:val="auto"/>
          <w:highlight w:val="none"/>
        </w:rPr>
        <w:t xml:space="preserve">本项目无需递交投标保证金。</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998"/>
        <w:ind w:firstLine="478"/>
        <w:spacing w:before="0" w:after="0" w:line="360" w:lineRule="auto"/>
        <w:rPr>
          <w:rFonts w:ascii="宋体" w:hAnsi="宋体" w:eastAsia="宋体" w:cs="宋体"/>
          <w:color w:val="auto"/>
          <w:highlight w:val="none"/>
        </w:rPr>
      </w:pPr>
      <w:r/>
      <w:bookmarkStart w:id="145" w:name="_Hlt26954739"/>
      <w:r/>
      <w:bookmarkEnd w:id="145"/>
      <w:r/>
      <w:bookmarkStart w:id="146" w:name="_Hlt26954852"/>
      <w:r/>
      <w:bookmarkEnd w:id="146"/>
      <w:r/>
      <w:bookmarkStart w:id="147" w:name="_Toc49090512"/>
      <w:r/>
      <w:bookmarkStart w:id="148" w:name="_Toc14577361"/>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997"/>
        <w:ind w:firstLine="436"/>
        <w:spacing w:before="156" w:after="156" w:line="360" w:lineRule="auto"/>
        <w:rPr>
          <w:rStyle w:val="1100"/>
          <w:rFonts w:ascii="宋体" w:hAnsi="宋体" w:cs="宋体"/>
          <w:b/>
          <w:bCs w:val="0"/>
          <w:color w:val="auto"/>
          <w:highlight w:val="none"/>
        </w:rPr>
      </w:pPr>
      <w:r/>
      <w:bookmarkStart w:id="149" w:name="_Toc20823296"/>
      <w:r/>
      <w:bookmarkStart w:id="150" w:name="_Toc120614217"/>
      <w:r/>
      <w:bookmarkStart w:id="151" w:name="_Toc22743"/>
      <w:r/>
      <w:bookmarkStart w:id="152" w:name="_Toc16938540"/>
      <w:r/>
      <w:bookmarkStart w:id="153" w:name="_Toc513029224"/>
      <w:r/>
      <w:bookmarkStart w:id="154" w:name="_Toc174468331"/>
      <w:r/>
      <w:bookmarkStart w:id="155" w:name="_Toc174468374"/>
      <w:r>
        <w:rPr>
          <w:rStyle w:val="1100"/>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998"/>
        <w:ind w:firstLine="478"/>
        <w:spacing w:before="0" w:after="0" w:line="360" w:lineRule="auto"/>
        <w:rPr>
          <w:rFonts w:ascii="宋体" w:hAnsi="宋体" w:eastAsia="宋体" w:cs="宋体"/>
          <w:color w:val="auto"/>
          <w:highlight w:val="none"/>
        </w:rPr>
      </w:pPr>
      <w:r/>
      <w:bookmarkStart w:id="156" w:name="_Toc20823298"/>
      <w:r/>
      <w:bookmarkStart w:id="157" w:name="_Toc16938542"/>
      <w:r/>
      <w:bookmarkStart w:id="158" w:name="_Toc513029226"/>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Ansi="宋体" w:cs="宋体"/>
          <w:b w:val="0"/>
          <w:bCs/>
          <w:color w:val="auto"/>
          <w:highlight w:val="none"/>
        </w:rPr>
      </w:pPr>
      <w:r/>
      <w:bookmarkStart w:id="159" w:name="_Toc513029227"/>
      <w:r/>
      <w:bookmarkStart w:id="160" w:name="_Toc16938543"/>
      <w:r/>
      <w:bookmarkStart w:id="161"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998"/>
        <w:ind w:firstLine="478"/>
        <w:spacing w:before="0" w:after="0" w:line="360" w:lineRule="auto"/>
        <w:rPr>
          <w:rFonts w:ascii="宋体" w:hAnsi="宋体" w:eastAsia="宋体" w:cs="宋体"/>
          <w:color w:val="auto"/>
          <w:highlight w:val="none"/>
        </w:rPr>
      </w:pPr>
      <w:r/>
      <w:bookmarkStart w:id="162" w:name="_Toc513029228"/>
      <w:r/>
      <w:bookmarkStart w:id="163" w:name="_Toc16938544"/>
      <w:r/>
      <w:bookmarkStart w:id="164" w:name="_Toc20823300"/>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997"/>
        <w:ind w:firstLine="436"/>
        <w:spacing w:before="156" w:after="156" w:line="360" w:lineRule="auto"/>
        <w:rPr>
          <w:rStyle w:val="1100"/>
          <w:rFonts w:ascii="宋体" w:hAnsi="宋体" w:cs="宋体"/>
          <w:b/>
          <w:bCs w:val="0"/>
          <w:color w:val="auto"/>
          <w:highlight w:val="none"/>
        </w:rPr>
      </w:pPr>
      <w:r/>
      <w:bookmarkStart w:id="165" w:name="_Toc120614218"/>
      <w:r/>
      <w:bookmarkStart w:id="166" w:name="_Toc21082"/>
      <w:r/>
      <w:bookmarkStart w:id="167" w:name="_Toc174468332"/>
      <w:r/>
      <w:bookmarkStart w:id="168" w:name="_Toc174468375"/>
      <w:r/>
      <w:bookmarkStart w:id="169" w:name="_Toc513029229"/>
      <w:r/>
      <w:bookmarkStart w:id="170" w:name="_Toc20823301"/>
      <w:r/>
      <w:bookmarkStart w:id="171" w:name="_Toc16938545"/>
      <w:r>
        <w:rPr>
          <w:rStyle w:val="1100"/>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998"/>
        <w:ind w:firstLine="478"/>
        <w:spacing w:before="0" w:after="0" w:line="360" w:lineRule="auto"/>
        <w:rPr>
          <w:rFonts w:ascii="宋体" w:hAnsi="宋体" w:eastAsia="宋体" w:cs="宋体"/>
          <w:color w:val="auto"/>
          <w:highlight w:val="none"/>
        </w:rPr>
      </w:pPr>
      <w:r/>
      <w:bookmarkStart w:id="172" w:name="_Toc20823302"/>
      <w:r/>
      <w:bookmarkStart w:id="173" w:name="_Toc16938546"/>
      <w:r/>
      <w:bookmarkStart w:id="174" w:name="_Toc513029230"/>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5" w:name="_Toc16938547"/>
      <w:r/>
      <w:bookmarkStart w:id="176" w:name="_Toc513029231"/>
      <w:r/>
      <w:bookmarkStart w:id="177" w:name="_Toc20823303"/>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99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998"/>
        <w:ind w:firstLine="478"/>
        <w:spacing w:before="0" w:after="0" w:line="360" w:lineRule="auto"/>
        <w:rPr>
          <w:rFonts w:ascii="宋体" w:hAnsi="宋体" w:eastAsia="宋体" w:cs="宋体"/>
          <w:color w:val="auto"/>
          <w:highlight w:val="none"/>
        </w:rPr>
      </w:pPr>
      <w:r/>
      <w:bookmarkStart w:id="178" w:name="_Toc513029232"/>
      <w:r/>
      <w:bookmarkStart w:id="179" w:name="_Toc16938548"/>
      <w:r/>
      <w:bookmarkStart w:id="180" w:name="_Toc20823304"/>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998"/>
        <w:ind w:firstLine="478"/>
        <w:spacing w:before="0" w:after="0" w:line="360" w:lineRule="auto"/>
        <w:rPr>
          <w:rFonts w:ascii="宋体" w:hAnsi="宋体" w:eastAsia="宋体" w:cs="宋体"/>
          <w:color w:val="auto"/>
          <w:highlight w:val="none"/>
        </w:rPr>
      </w:pPr>
      <w:r/>
      <w:bookmarkStart w:id="181" w:name="_Toc20823305"/>
      <w:r/>
      <w:bookmarkStart w:id="182" w:name="_Toc16938549"/>
      <w:r/>
      <w:bookmarkStart w:id="183" w:name="_Toc513029233"/>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100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3248"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5028"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（核心产品详见第四章项目需求）</w:t>
      </w:r>
      <w:r/>
    </w:p>
    <w:p>
      <w:pPr>
        <w:ind w:left="7" w:firstLine="472"/>
        <w:spacing w:line="360" w:lineRule="auto"/>
        <w:rPr>
          <w:rFonts w:hAnsi="宋体" w:cs="宋体"/>
          <w:color w:val="auto"/>
          <w:highlight w:val="none"/>
        </w:rPr>
      </w:pPr>
      <w:r>
        <w:rPr>
          <w:rFonts w:hint="eastAsia" w:hAnsi="宋体" w:cs="宋体"/>
          <w:color w:val="auto"/>
          <w:highlight w:val="none"/>
        </w:rPr>
        <w:t xml:space="preserve">27.6评审委员会启动异常低价投标（响应）审查的情形和具体要求：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998"/>
        <w:ind w:firstLine="481"/>
        <w:spacing w:before="0" w:after="0" w:line="360" w:lineRule="auto"/>
        <w:rPr>
          <w:rFonts w:ascii="宋体" w:hAnsi="宋体" w:eastAsia="宋体" w:cs="宋体"/>
          <w:b/>
          <w:bCs w:val="0"/>
          <w:color w:val="auto"/>
          <w:highlight w:val="none"/>
          <w:u w:val="single"/>
        </w:rPr>
      </w:pPr>
      <w:r/>
      <w:bookmarkStart w:id="184" w:name="_Toc16938550"/>
      <w:r/>
      <w:bookmarkStart w:id="185" w:name="_Toc513029234"/>
      <w:r/>
      <w:bookmarkStart w:id="186" w:name="_Toc20823306"/>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20823307"/>
      <w:r/>
      <w:bookmarkStart w:id="188" w:name="_Toc16938551"/>
      <w:r/>
      <w:bookmarkStart w:id="189"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997"/>
        <w:ind w:firstLine="436"/>
        <w:spacing w:before="156" w:after="156" w:line="360" w:lineRule="auto"/>
        <w:rPr>
          <w:rStyle w:val="1100"/>
          <w:rFonts w:ascii="宋体" w:hAnsi="宋体" w:cs="宋体"/>
          <w:b w:val="0"/>
          <w:bCs/>
          <w:color w:val="auto"/>
          <w:highlight w:val="none"/>
        </w:rPr>
      </w:pPr>
      <w:r/>
      <w:bookmarkStart w:id="190" w:name="_Toc174468376"/>
      <w:r/>
      <w:bookmarkStart w:id="191" w:name="_Toc25066"/>
      <w:r/>
      <w:bookmarkStart w:id="192" w:name="_Toc174468333"/>
      <w:r/>
      <w:bookmarkStart w:id="193" w:name="_Toc120614219"/>
      <w:r>
        <w:rPr>
          <w:rStyle w:val="1100"/>
          <w:rFonts w:hint="eastAsia" w:ascii="宋体" w:hAnsi="宋体" w:cs="宋体"/>
          <w:b/>
          <w:bCs w:val="0"/>
          <w:color w:val="auto"/>
          <w:highlight w:val="none"/>
        </w:rPr>
        <w:t xml:space="preserve">六、</w:t>
      </w:r>
      <w:bookmarkEnd w:id="187"/>
      <w:r/>
      <w:bookmarkEnd w:id="188"/>
      <w:r/>
      <w:bookmarkEnd w:id="189"/>
      <w:r>
        <w:rPr>
          <w:rStyle w:val="1100"/>
          <w:rFonts w:hint="eastAsia" w:ascii="宋体" w:hAnsi="宋体" w:cs="宋体"/>
          <w:b/>
          <w:bCs w:val="0"/>
          <w:color w:val="auto"/>
          <w:highlight w:val="none"/>
        </w:rPr>
        <w:t xml:space="preserve">定标</w:t>
      </w:r>
      <w:bookmarkEnd w:id="190"/>
      <w:r/>
      <w:bookmarkEnd w:id="191"/>
      <w:r/>
      <w:bookmarkEnd w:id="192"/>
      <w:r/>
      <w:bookmarkEnd w:id="193"/>
      <w:r/>
      <w:r/>
    </w:p>
    <w:p>
      <w:pPr>
        <w:pStyle w:val="998"/>
        <w:ind w:firstLine="480"/>
        <w:spacing w:before="0" w:after="0" w:line="360" w:lineRule="auto"/>
        <w:rPr>
          <w:rFonts w:ascii="宋体" w:hAnsi="宋体" w:eastAsia="宋体" w:cs="宋体"/>
          <w:color w:val="auto"/>
          <w:sz w:val="30"/>
          <w:szCs w:val="30"/>
          <w:highlight w:val="none"/>
        </w:rPr>
      </w:pPr>
      <w:r/>
      <w:bookmarkStart w:id="194" w:name="_Toc513029238"/>
      <w:r/>
      <w:bookmarkStart w:id="195" w:name="_Toc20823310"/>
      <w:r/>
      <w:bookmarkStart w:id="196" w:name="_Toc16938554"/>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97"/>
        <w:ind w:firstLine="481"/>
        <w:spacing w:before="156" w:after="156" w:line="348" w:lineRule="auto"/>
        <w:rPr>
          <w:rStyle w:val="1100"/>
          <w:rFonts w:ascii="宋体" w:hAnsi="宋体" w:cs="宋体"/>
          <w:b/>
          <w:bCs w:val="0"/>
          <w:color w:val="auto"/>
          <w:highlight w:val="none"/>
        </w:rPr>
      </w:pPr>
      <w:r/>
      <w:bookmarkStart w:id="198" w:name="_Toc174468334"/>
      <w:r/>
      <w:bookmarkStart w:id="199" w:name="_Toc174468377"/>
      <w:r/>
      <w:bookmarkStart w:id="200" w:name="_Toc120614220"/>
      <w:r/>
      <w:bookmarkStart w:id="201" w:name="_Toc9952"/>
      <w:r/>
      <w:bookmarkStart w:id="202" w:name="_Toc20823308"/>
      <w:r/>
      <w:bookmarkStart w:id="203" w:name="_Toc513029236"/>
      <w:r/>
      <w:bookmarkStart w:id="204" w:name="_Toc16938552"/>
      <w:r>
        <w:rPr>
          <w:rStyle w:val="1100"/>
          <w:rFonts w:hint="eastAsia" w:ascii="宋体" w:hAnsi="宋体" w:cs="宋体"/>
          <w:b/>
          <w:bCs w:val="0"/>
          <w:color w:val="auto"/>
          <w:highlight w:val="none"/>
        </w:rPr>
        <w:t xml:space="preserve">七、授予合同</w:t>
      </w:r>
      <w:bookmarkEnd w:id="198"/>
      <w:r/>
      <w:bookmarkEnd w:id="199"/>
      <w:r/>
      <w:bookmarkEnd w:id="200"/>
      <w:r/>
      <w:bookmarkEnd w:id="201"/>
      <w:r/>
      <w:bookmarkEnd w:id="202"/>
      <w:r/>
      <w:bookmarkEnd w:id="203"/>
      <w:r/>
      <w:bookmarkEnd w:id="204"/>
      <w:r/>
      <w:r/>
    </w:p>
    <w:p>
      <w:pPr>
        <w:ind w:firstLine="480"/>
        <w:spacing w:line="348" w:lineRule="auto"/>
        <w:rPr>
          <w:rFonts w:hAnsi="宋体" w:cs="宋体"/>
          <w:b w:val="0"/>
          <w:bCs/>
          <w:color w:val="auto"/>
          <w:sz w:val="30"/>
          <w:szCs w:val="30"/>
          <w:highlight w:val="none"/>
        </w:rPr>
      </w:pPr>
      <w:r/>
      <w:bookmarkStart w:id="205" w:name="_Toc20823309"/>
      <w:r/>
      <w:bookmarkStart w:id="206" w:name="_Toc16938553"/>
      <w:r/>
      <w:bookmarkStart w:id="207"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r/>
    </w:p>
    <w:p>
      <w:pPr>
        <w:ind w:firstLine="480"/>
        <w:spacing w:line="348" w:lineRule="auto"/>
        <w:rPr>
          <w:rFonts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1006"/>
        <w:ind w:firstLine="426"/>
        <w:spacing w:line="348" w:lineRule="auto"/>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*65%收取，向采购代理机构一次性缴纳中标服务费。</w:t>
      </w:r>
      <w:r/>
    </w:p>
    <w:p>
      <w:pPr>
        <w:pStyle w:val="100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0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0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ind w:firstLine="384"/>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账号：</w:t>
      </w:r>
      <w:r>
        <w:rPr>
          <w:rFonts w:hAnsi="宋体" w:cs="宋体"/>
          <w:b w:val="0"/>
          <w:bCs/>
          <w:color w:val="auto"/>
          <w:szCs w:val="24"/>
          <w:highlight w:val="none"/>
        </w:rPr>
        <w:t xml:space="preserve">320006607010141124109</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37、履约保证金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37.1本项目中标后的履约保证金为人民币伍万元整（¥50,000.00）。</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37.2投标人履约保证金须在中标通知书发出后5个工作日内以现金及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37.3</w:t>
      </w:r>
      <w:r>
        <w:rPr>
          <w:rFonts w:hint="eastAsia" w:hAnsi="宋体" w:cs="仿宋"/>
          <w:b w:val="0"/>
          <w:color w:val="auto"/>
          <w:position w:val="0"/>
          <w:szCs w:val="24"/>
          <w:highlight w:val="none"/>
          <w:lang w:val="en-US" w:eastAsia="zh-CN"/>
        </w:rPr>
        <w:t xml:space="preserve">质保</w:t>
      </w:r>
      <w:r>
        <w:rPr>
          <w:rFonts w:hint="eastAsia" w:hAnsi="宋体" w:cs="仿宋"/>
          <w:b w:val="0"/>
          <w:color w:val="auto"/>
          <w:position w:val="0"/>
          <w:szCs w:val="24"/>
          <w:highlight w:val="none"/>
        </w:rPr>
        <w:t xml:space="preserve">期限满后，中标供应商无任何违约行为，采购人在</w:t>
      </w:r>
      <w:r>
        <w:rPr>
          <w:rFonts w:hint="eastAsia" w:hAnsi="宋体" w:cs="仿宋"/>
          <w:b w:val="0"/>
          <w:color w:val="auto"/>
          <w:position w:val="0"/>
          <w:szCs w:val="24"/>
          <w:highlight w:val="none"/>
          <w:lang w:val="en-US" w:eastAsia="zh-CN"/>
        </w:rPr>
        <w:t xml:space="preserve">质保期</w:t>
      </w:r>
      <w:r>
        <w:rPr>
          <w:rFonts w:hint="eastAsia" w:hAnsi="宋体" w:cs="仿宋"/>
          <w:b w:val="0"/>
          <w:color w:val="auto"/>
          <w:position w:val="0"/>
          <w:szCs w:val="24"/>
          <w:highlight w:val="none"/>
        </w:rPr>
        <w:t xml:space="preserve">限满后</w:t>
      </w:r>
      <w:r>
        <w:rPr>
          <w:rFonts w:hint="eastAsia" w:hAnsi="宋体" w:cs="仿宋"/>
          <w:b w:val="0"/>
          <w:color w:val="auto"/>
          <w:position w:val="0"/>
          <w:szCs w:val="24"/>
          <w:highlight w:val="none"/>
          <w:lang w:val="en-US" w:eastAsia="zh-CN"/>
        </w:rPr>
        <w:t xml:space="preserve">30</w:t>
      </w:r>
      <w:r>
        <w:rPr>
          <w:rFonts w:hint="eastAsia" w:hAnsi="宋体" w:cs="仿宋"/>
          <w:b w:val="0"/>
          <w:color w:val="auto"/>
          <w:position w:val="0"/>
          <w:szCs w:val="24"/>
          <w:highlight w:val="none"/>
        </w:rPr>
        <w:t xml:space="preserve">个工作日一次性退还履约保证金（无息）。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37.5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1006"/>
        <w:ind w:firstLine="498"/>
        <w:spacing w:line="348" w:lineRule="auto"/>
        <w:rPr>
          <w:color w:val="auto"/>
          <w:highlight w:val="none"/>
        </w:rPr>
      </w:pPr>
      <w:r>
        <w:rPr>
          <w:color w:val="auto"/>
          <w:highlight w:val="none"/>
        </w:rPr>
        <w:br w:type="page" w:clear="all"/>
      </w:r>
      <w:r/>
    </w:p>
    <w:p>
      <w:pPr>
        <w:pStyle w:val="995"/>
        <w:spacing w:line="360" w:lineRule="auto"/>
        <w:rPr>
          <w:rFonts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ascii="Times New Roman" w:hAnsi="宋体"/>
          <w:b w:val="0"/>
          <w:color w:val="auto"/>
          <w:position w:val="0"/>
          <w:sz w:val="21"/>
          <w:szCs w:val="21"/>
          <w:highlight w:val="none"/>
        </w:rPr>
      </w:pPr>
      <w:r/>
      <w:bookmarkStart w:id="210" w:name="_Toc513029243"/>
      <w:r/>
      <w:bookmarkStart w:id="211" w:name="_Toc20823315"/>
      <w:r/>
      <w:bookmarkStart w:id="212" w:name="_Toc16938559"/>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10"/>
      <w:r/>
      <w:bookmarkEnd w:id="211"/>
      <w:r/>
      <w:bookmarkEnd w:id="212"/>
      <w:r/>
      <w:bookmarkStart w:id="219" w:name="_Toc174468379"/>
      <w:r/>
      <w:r/>
    </w:p>
    <w:p>
      <w:pPr>
        <w:jc w:val="cente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8"/>
          <w:szCs w:val="28"/>
          <w:highlight w:val="none"/>
        </w:rPr>
        <w:t xml:space="preserve">南通市中医院采购合同</w:t>
      </w:r>
      <w:r/>
    </w:p>
    <w:p>
      <w:pPr>
        <w:jc w:val="center"/>
        <w:rPr>
          <w:rFonts w:ascii="仿宋" w:hAnsi="仿宋" w:eastAsia="仿宋" w:cs="仿宋"/>
          <w:b w:val="0"/>
          <w:color w:val="auto"/>
          <w:position w:val="0"/>
          <w:sz w:val="11"/>
          <w:szCs w:val="11"/>
          <w:highlight w:val="none"/>
        </w:rPr>
      </w:pPr>
      <w:r>
        <w:rPr>
          <w:rFonts w:hint="eastAsia" w:ascii="仿宋" w:hAnsi="仿宋" w:eastAsia="仿宋" w:cs="仿宋"/>
          <w:b w:val="0"/>
          <w:color w:val="auto"/>
          <w:position w:val="0"/>
          <w:sz w:val="21"/>
          <w:szCs w:val="21"/>
          <w:highlight w:val="none"/>
        </w:rPr>
        <w:t xml:space="preserve">（货物类采购）</w:t>
      </w:r>
      <w:r>
        <w:rPr>
          <w:rFonts w:hint="eastAsia" w:ascii="仿宋" w:hAnsi="仿宋" w:eastAsia="仿宋" w:cs="仿宋"/>
          <w:b w:val="0"/>
          <w:color w:val="auto"/>
          <w:position w:val="0"/>
          <w:sz w:val="11"/>
          <w:szCs w:val="11"/>
          <w:highlight w:val="none"/>
        </w:rPr>
        <w:t xml:space="preserve">版本号：202</w:t>
      </w:r>
      <w:r>
        <w:rPr>
          <w:rFonts w:ascii="仿宋" w:hAnsi="仿宋" w:eastAsia="仿宋" w:cs="仿宋"/>
          <w:b w:val="0"/>
          <w:color w:val="auto"/>
          <w:position w:val="0"/>
          <w:sz w:val="11"/>
          <w:szCs w:val="11"/>
          <w:highlight w:val="none"/>
        </w:rPr>
        <w:t xml:space="preserve">3</w:t>
      </w:r>
      <w:r>
        <w:rPr>
          <w:rFonts w:hint="eastAsia" w:ascii="仿宋" w:hAnsi="仿宋" w:eastAsia="仿宋" w:cs="仿宋"/>
          <w:b w:val="0"/>
          <w:color w:val="auto"/>
          <w:position w:val="0"/>
          <w:sz w:val="11"/>
          <w:szCs w:val="11"/>
          <w:highlight w:val="none"/>
        </w:rPr>
        <w:t xml:space="preserve">-0</w:t>
      </w:r>
      <w:r>
        <w:rPr>
          <w:rFonts w:ascii="仿宋" w:hAnsi="仿宋" w:eastAsia="仿宋" w:cs="仿宋"/>
          <w:b w:val="0"/>
          <w:color w:val="auto"/>
          <w:position w:val="0"/>
          <w:sz w:val="11"/>
          <w:szCs w:val="11"/>
          <w:highlight w:val="none"/>
        </w:rPr>
        <w:t xml:space="preserve">8</w:t>
      </w:r>
      <w:r>
        <w:rPr>
          <w:rFonts w:hint="eastAsia" w:ascii="仿宋" w:hAnsi="仿宋" w:eastAsia="仿宋" w:cs="仿宋"/>
          <w:b w:val="0"/>
          <w:color w:val="auto"/>
          <w:position w:val="0"/>
          <w:sz w:val="11"/>
          <w:szCs w:val="11"/>
          <w:highlight w:val="none"/>
        </w:rPr>
        <w:t xml:space="preserve">-</w:t>
      </w:r>
      <w:r>
        <w:rPr>
          <w:rFonts w:ascii="仿宋" w:hAnsi="仿宋" w:eastAsia="仿宋" w:cs="仿宋"/>
          <w:b w:val="0"/>
          <w:color w:val="auto"/>
          <w:position w:val="0"/>
          <w:sz w:val="11"/>
          <w:szCs w:val="11"/>
          <w:highlight w:val="none"/>
        </w:rPr>
        <w:t xml:space="preserve">22</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需方（甲方）： 南通市中医院                   采购编号：</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供方（乙方）： </w:t>
      </w:r>
      <w:r>
        <w:rPr>
          <w:rFonts w:hint="eastAsia" w:ascii="仿宋" w:hAnsi="仿宋" w:eastAsia="仿宋" w:cs="仿宋"/>
          <w:b w:val="0"/>
          <w:color w:val="auto"/>
          <w:position w:val="0"/>
          <w:sz w:val="21"/>
          <w:szCs w:val="21"/>
          <w:highlight w:val="none"/>
          <w:u w:val="single"/>
        </w:rPr>
        <w:t xml:space="preserve">  有限公司 </w:t>
      </w:r>
      <w:r>
        <w:rPr>
          <w:rFonts w:hint="eastAsia" w:ascii="仿宋" w:hAnsi="仿宋" w:eastAsia="仿宋" w:cs="仿宋"/>
          <w:b w:val="0"/>
          <w:color w:val="auto"/>
          <w:position w:val="0"/>
          <w:sz w:val="21"/>
          <w:szCs w:val="21"/>
          <w:highlight w:val="none"/>
        </w:rPr>
        <w:t xml:space="preserve">       签订时间：</w:t>
      </w:r>
      <w:r>
        <w:rPr>
          <w:rFonts w:hint="eastAsia" w:ascii="仿宋" w:hAnsi="仿宋" w:eastAsia="仿宋" w:cs="仿宋"/>
          <w:b w:val="0"/>
          <w:color w:val="auto"/>
          <w:position w:val="0"/>
          <w:sz w:val="21"/>
          <w:szCs w:val="21"/>
          <w:highlight w:val="none"/>
          <w:u w:val="single"/>
        </w:rPr>
        <w:t xml:space="preserve">202</w:t>
      </w:r>
      <w:r>
        <w:rPr>
          <w:rFonts w:hint="eastAsia" w:ascii="仿宋" w:hAnsi="仿宋" w:eastAsia="仿宋" w:cs="仿宋"/>
          <w:b w:val="0"/>
          <w:color w:val="auto"/>
          <w:position w:val="0"/>
          <w:sz w:val="21"/>
          <w:szCs w:val="21"/>
          <w:highlight w:val="none"/>
          <w:u w:val="single"/>
          <w:lang w:val="en-US" w:eastAsia="zh-CN"/>
        </w:rPr>
        <w:t xml:space="preserve">6</w:t>
      </w:r>
      <w:r>
        <w:rPr>
          <w:rFonts w:hint="eastAsia" w:ascii="仿宋" w:hAnsi="仿宋" w:eastAsia="仿宋" w:cs="仿宋"/>
          <w:b w:val="0"/>
          <w:color w:val="auto"/>
          <w:position w:val="0"/>
          <w:sz w:val="21"/>
          <w:szCs w:val="21"/>
          <w:highlight w:val="none"/>
          <w:u w:val="single"/>
        </w:rPr>
        <w:t xml:space="preserve">年</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月</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日</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签 订 地 点 ： 南通市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一、甲方向乙方采购以下商品：</w:t>
      </w:r>
      <w:r/>
    </w:p>
    <w:tbl>
      <w:tblPr>
        <w:tblStyle w:val="1005"/>
        <w:tblW w:w="52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52"/>
        <w:gridCol w:w="1797"/>
        <w:gridCol w:w="1103"/>
        <w:gridCol w:w="1103"/>
        <w:gridCol w:w="1474"/>
        <w:gridCol w:w="1272"/>
      </w:tblGrid>
      <w:tr>
        <w:trPr>
          <w:jc w:val="center"/>
          <w:trHeight w:val="297"/>
        </w:trPr>
        <w:tc>
          <w:tcPr>
            <w:tcW w:w="374"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序号</w:t>
            </w:r>
            <w:r/>
          </w:p>
        </w:tc>
        <w:tc>
          <w:tcPr>
            <w:tcW w:w="724" w:type="pct"/>
            <w:vAlign w:val="center"/>
            <w:textDirection w:val="lrTb"/>
            <w:noWrap w:val="false"/>
          </w:tcPr>
          <w:p>
            <w:pPr>
              <w:jc w:val="cente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品名</w:t>
            </w:r>
            <w:r/>
          </w:p>
        </w:tc>
        <w:tc>
          <w:tcPr>
            <w:tcW w:w="1039" w:type="pct"/>
            <w:vAlign w:val="center"/>
            <w:textDirection w:val="lrTb"/>
            <w:noWrap w:val="false"/>
          </w:tcPr>
          <w:p>
            <w:pPr>
              <w:ind w:firstLine="266"/>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采购数量</w:t>
            </w:r>
            <w:r/>
          </w:p>
        </w:tc>
        <w:tc>
          <w:tcPr>
            <w:tcW w:w="638" w:type="pct"/>
            <w:vAlign w:val="top"/>
            <w:textDirection w:val="lrTb"/>
            <w:noWrap w:val="false"/>
          </w:tcPr>
          <w:p>
            <w:pPr>
              <w:ind w:firstLine="177"/>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规格</w:t>
            </w:r>
            <w:r/>
          </w:p>
        </w:tc>
        <w:tc>
          <w:tcPr>
            <w:tcW w:w="638"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 品牌</w:t>
            </w:r>
            <w:r/>
          </w:p>
        </w:tc>
        <w:tc>
          <w:tcPr>
            <w:tcW w:w="852" w:type="pct"/>
            <w:vAlign w:val="top"/>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单价（元</w:t>
            </w:r>
            <w:r>
              <w:rPr>
                <w:rFonts w:ascii="仿宋" w:hAnsi="仿宋" w:eastAsia="仿宋" w:cs="仿宋"/>
                <w:b/>
                <w:color w:val="auto"/>
                <w:position w:val="0"/>
                <w:sz w:val="18"/>
                <w:szCs w:val="18"/>
                <w:highlight w:val="none"/>
              </w:rPr>
              <w:t xml:space="preserve"> </w:t>
            </w:r>
            <w:r>
              <w:rPr>
                <w:rFonts w:hint="eastAsia" w:ascii="仿宋" w:hAnsi="仿宋" w:eastAsia="仿宋" w:cs="仿宋"/>
                <w:b/>
                <w:color w:val="auto"/>
                <w:position w:val="0"/>
                <w:sz w:val="18"/>
                <w:szCs w:val="18"/>
                <w:highlight w:val="none"/>
              </w:rPr>
              <w:t xml:space="preserve">）</w:t>
            </w:r>
            <w:r/>
          </w:p>
        </w:tc>
        <w:tc>
          <w:tcPr>
            <w:tcW w:w="735"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总价（元）</w:t>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1</w:t>
            </w:r>
            <w:r/>
          </w:p>
        </w:tc>
        <w:tc>
          <w:tcPr>
            <w:tcW w:w="724" w:type="pct"/>
            <w:vAlign w:val="center"/>
            <w:textDirection w:val="lrTb"/>
            <w:noWrap w:val="false"/>
          </w:tcPr>
          <w:p>
            <w:pPr>
              <w:jc w:val="center"/>
              <w:spacing w:before="86" w:line="188"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2</w:t>
            </w:r>
            <w:r/>
          </w:p>
        </w:tc>
        <w:tc>
          <w:tcPr>
            <w:tcW w:w="724" w:type="pct"/>
            <w:vAlign w:val="center"/>
            <w:textDirection w:val="lrTb"/>
            <w:noWrap w:val="false"/>
          </w:tcPr>
          <w:p>
            <w:pPr>
              <w:jc w:val="center"/>
              <w:spacing w:before="85" w:line="229"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549"/>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合计</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元</w:t>
            </w:r>
            <w:r/>
          </w:p>
        </w:tc>
      </w:tr>
      <w:tr>
        <w:trPr>
          <w:jc w:val="center"/>
          <w:trHeight w:val="592"/>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投标总价（大写）</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人民币 </w:t>
            </w:r>
            <w:r/>
          </w:p>
        </w:tc>
      </w:tr>
    </w:tbl>
    <w:p>
      <w:pPr>
        <w:ind w:firstLine="420"/>
        <w:rPr>
          <w:rFonts w:ascii="仿宋" w:hAnsi="仿宋" w:eastAsia="仿宋" w:cs="仿宋"/>
          <w:b w:val="0"/>
          <w:color w:val="auto"/>
          <w:position w:val="0"/>
          <w:sz w:val="18"/>
          <w:szCs w:val="18"/>
          <w:highlight w:val="none"/>
        </w:rPr>
      </w:pPr>
      <w:r>
        <w:rPr>
          <w:rFonts w:hint="eastAsia" w:ascii="仿宋" w:hAnsi="仿宋" w:eastAsia="仿宋" w:cs="仿宋"/>
          <w:b w:val="0"/>
          <w:color w:val="auto"/>
          <w:position w:val="0"/>
          <w:sz w:val="21"/>
          <w:szCs w:val="21"/>
          <w:highlight w:val="none"/>
        </w:rPr>
        <w:t xml:space="preserve">备注：</w:t>
      </w:r>
      <w:r>
        <w:rPr>
          <w:rFonts w:hint="eastAsia" w:ascii="仿宋" w:hAnsi="仿宋" w:eastAsia="仿宋" w:cs="仿宋"/>
          <w:b w:val="0"/>
          <w:color w:val="auto"/>
          <w:position w:val="0"/>
          <w:sz w:val="18"/>
          <w:szCs w:val="18"/>
          <w:highlight w:val="none"/>
        </w:rPr>
        <w:t xml:space="preserve">后续如有增加，按中标单价结算。</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二、质量要求及技术标准：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执行国家标准。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三、交货期（服务时间）：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1、自合同签订次日起</w:t>
      </w:r>
      <w:r>
        <w:rPr>
          <w:rFonts w:hint="eastAsia" w:ascii="仿宋" w:hAnsi="仿宋" w:eastAsia="仿宋" w:cs="仿宋"/>
          <w:b w:val="0"/>
          <w:color w:val="auto"/>
          <w:position w:val="0"/>
          <w:sz w:val="21"/>
          <w:szCs w:val="21"/>
          <w:highlight w:val="none"/>
          <w:u w:val="single"/>
        </w:rPr>
        <w:t xml:space="preserve">30</w:t>
      </w:r>
      <w:r>
        <w:rPr>
          <w:rFonts w:hint="eastAsia" w:ascii="仿宋" w:hAnsi="仿宋" w:eastAsia="仿宋" w:cs="仿宋"/>
          <w:b w:val="0"/>
          <w:color w:val="auto"/>
          <w:position w:val="0"/>
          <w:sz w:val="21"/>
          <w:szCs w:val="21"/>
          <w:highlight w:val="none"/>
        </w:rPr>
        <w:t xml:space="preserve">天内。</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2、根据院方每次使用需求，</w:t>
      </w:r>
      <w:r>
        <w:rPr>
          <w:rFonts w:hint="eastAsia" w:ascii="仿宋" w:hAnsi="仿宋" w:eastAsia="仿宋" w:cs="仿宋"/>
          <w:b w:val="0"/>
          <w:color w:val="auto"/>
          <w:position w:val="0"/>
          <w:sz w:val="21"/>
          <w:szCs w:val="21"/>
          <w:highlight w:val="none"/>
          <w:lang w:val="en-US" w:eastAsia="zh-CN"/>
        </w:rPr>
        <w:t xml:space="preserve">30</w:t>
      </w:r>
      <w:r>
        <w:rPr>
          <w:rFonts w:hint="eastAsia" w:ascii="仿宋" w:hAnsi="仿宋" w:eastAsia="仿宋" w:cs="仿宋"/>
          <w:b w:val="0"/>
          <w:color w:val="auto"/>
          <w:position w:val="0"/>
          <w:sz w:val="21"/>
          <w:szCs w:val="21"/>
          <w:highlight w:val="none"/>
        </w:rPr>
        <w:t xml:space="preserve">天内确保将货物送达。</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  2  </w:t>
      </w:r>
      <w:r>
        <w:rPr>
          <w:rFonts w:hint="eastAsia" w:ascii="仿宋" w:hAnsi="仿宋" w:eastAsia="仿宋" w:cs="仿宋"/>
          <w:b w:val="0"/>
          <w:color w:val="auto"/>
          <w:position w:val="0"/>
          <w:sz w:val="21"/>
          <w:szCs w:val="21"/>
          <w:highlight w:val="none"/>
        </w:rPr>
        <w:t xml:space="preserve">种方式送货。</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四、交货（服务）地点：</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甲方指定地点。</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五、货物验收要求：</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乙方交付货物后，以书面形式向甲方提出验收申请，甲方应于</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5</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个工作日内及时组织验收，并出具验收报告，作为支付货款的依据。</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货物验收标准：国家标准。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六、质保期限及售后服务：</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1、此批货物在未使用的前提下，</w:t>
      </w:r>
      <w:r>
        <w:rPr>
          <w:rFonts w:hint="eastAsia" w:ascii="仿宋" w:hAnsi="仿宋" w:eastAsia="仿宋" w:cs="仿宋"/>
          <w:b w:val="0"/>
          <w:color w:val="auto"/>
          <w:position w:val="0"/>
          <w:sz w:val="21"/>
          <w:szCs w:val="21"/>
          <w:highlight w:val="none"/>
          <w:u w:val="single"/>
        </w:rPr>
        <w:t xml:space="preserve">24小时</w:t>
      </w:r>
      <w:r>
        <w:rPr>
          <w:rFonts w:hint="eastAsia" w:ascii="仿宋" w:hAnsi="仿宋" w:eastAsia="仿宋" w:cs="仿宋"/>
          <w:b w:val="0"/>
          <w:color w:val="auto"/>
          <w:position w:val="0"/>
          <w:sz w:val="21"/>
          <w:szCs w:val="21"/>
          <w:highlight w:val="none"/>
        </w:rPr>
        <w:t xml:space="preserve">之内发生质量问题，由乙方无条件负责维修或换新。</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2、该货物自验收合格后，质保期为</w:t>
      </w:r>
      <w:r>
        <w:rPr>
          <w:rFonts w:hint="eastAsia" w:ascii="仿宋" w:hAnsi="仿宋" w:eastAsia="仿宋" w:cs="仿宋"/>
          <w:b w:val="0"/>
          <w:color w:val="auto"/>
          <w:position w:val="0"/>
          <w:sz w:val="21"/>
          <w:szCs w:val="21"/>
          <w:highlight w:val="none"/>
          <w:lang w:val="en-US" w:eastAsia="zh-CN"/>
        </w:rPr>
        <w:t xml:space="preserve">1</w:t>
      </w:r>
      <w:r>
        <w:rPr>
          <w:rFonts w:hint="eastAsia" w:ascii="仿宋" w:hAnsi="仿宋" w:eastAsia="仿宋" w:cs="仿宋"/>
          <w:b w:val="0"/>
          <w:color w:val="auto"/>
          <w:position w:val="0"/>
          <w:sz w:val="21"/>
          <w:szCs w:val="21"/>
          <w:highlight w:val="none"/>
        </w:rPr>
        <w:t xml:space="preserve">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2</w:t>
      </w:r>
      <w:r>
        <w:rPr>
          <w:rFonts w:hint="eastAsia" w:ascii="仿宋" w:hAnsi="仿宋" w:eastAsia="仿宋" w:cs="仿宋"/>
          <w:b w:val="0"/>
          <w:color w:val="auto"/>
          <w:position w:val="0"/>
          <w:sz w:val="21"/>
          <w:szCs w:val="21"/>
          <w:highlight w:val="none"/>
        </w:rPr>
        <w:t xml:space="preserve">种质保方式。</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七、合同付款方式：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XXX</w:t>
      </w:r>
      <w:r/>
    </w:p>
    <w:p>
      <w:pPr>
        <w:ind w:left="240" w:firstLine="210"/>
        <w:rPr>
          <w:rFonts w:hint="eastAsia" w:ascii="仿宋" w:hAnsi="仿宋" w:eastAsia="仿宋" w:cs="仿宋"/>
          <w:b w:val="0"/>
          <w:bCs/>
          <w:color w:val="auto"/>
          <w:position w:val="0"/>
          <w:sz w:val="21"/>
          <w:szCs w:val="21"/>
          <w:highlight w:val="none"/>
          <w:u w:val="single"/>
        </w:rPr>
      </w:pPr>
      <w:r>
        <w:rPr>
          <w:rFonts w:hint="eastAsia" w:ascii="仿宋" w:hAnsi="仿宋" w:eastAsia="仿宋" w:cs="仿宋"/>
          <w:b w:val="0"/>
          <w:bCs/>
          <w:color w:val="auto"/>
          <w:position w:val="0"/>
          <w:sz w:val="21"/>
          <w:szCs w:val="21"/>
          <w:highlight w:val="none"/>
        </w:rPr>
        <w:t xml:space="preserve">乙方户名：</w:t>
      </w:r>
      <w:r>
        <w:rPr>
          <w:rFonts w:hint="eastAsia" w:ascii="仿宋" w:hAnsi="仿宋" w:eastAsia="仿宋" w:cs="仿宋"/>
          <w:b w:val="0"/>
          <w:bCs/>
          <w:color w:val="auto"/>
          <w:position w:val="0"/>
          <w:sz w:val="21"/>
          <w:szCs w:val="21"/>
          <w:highlight w:val="none"/>
          <w:u w:val="single"/>
        </w:rPr>
        <w:t xml:space="preserve">   有限公司</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开户银行：</w:t>
      </w:r>
      <w:r>
        <w:rPr>
          <w:rFonts w:hint="eastAsia" w:ascii="仿宋" w:hAnsi="仿宋" w:eastAsia="仿宋" w:cs="仿宋"/>
          <w:b w:val="0"/>
          <w:bCs/>
          <w:color w:val="auto"/>
          <w:position w:val="0"/>
          <w:sz w:val="21"/>
          <w:szCs w:val="21"/>
          <w:highlight w:val="none"/>
          <w:u w:val="single"/>
        </w:rPr>
        <w:t xml:space="preserve">     </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银行帐号：</w:t>
      </w:r>
      <w:r>
        <w:rPr>
          <w:rFonts w:hint="eastAsia" w:ascii="仿宋" w:hAnsi="仿宋" w:eastAsia="仿宋" w:cs="仿宋"/>
          <w:b w:val="0"/>
          <w:bCs/>
          <w:color w:val="auto"/>
          <w:position w:val="0"/>
          <w:sz w:val="21"/>
          <w:szCs w:val="21"/>
          <w:highlight w:val="none"/>
          <w:u w:val="single"/>
        </w:rPr>
        <w:t xml:space="preserve"> </w:t>
      </w:r>
      <w:r>
        <w:rPr>
          <w:rFonts w:ascii="仿宋" w:hAnsi="仿宋" w:eastAsia="仿宋" w:cs="仿宋"/>
          <w:b w:val="0"/>
          <w:bCs/>
          <w:color w:val="auto"/>
          <w:position w:val="0"/>
          <w:sz w:val="21"/>
          <w:szCs w:val="21"/>
          <w:highlight w:val="none"/>
          <w:u w:val="single"/>
        </w:rPr>
        <w:t xml:space="preserve"> </w:t>
      </w:r>
      <w:r>
        <w:rPr>
          <w:rFonts w:hint="eastAsia" w:ascii="仿宋" w:hAnsi="仿宋" w:eastAsia="仿宋" w:cs="仿宋"/>
          <w:b w:val="0"/>
          <w:bCs/>
          <w:color w:val="auto"/>
          <w:position w:val="0"/>
          <w:sz w:val="21"/>
          <w:szCs w:val="21"/>
          <w:highlight w:val="none"/>
          <w:u w:val="single"/>
        </w:rPr>
        <w:t xml:space="preserve">  </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八、所有权：</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标的物所有权自乙方交货给甲方时转移，但甲方未履行交付货款义务的，标的物属于乙方所有。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九、违约责任：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2、乙方以低于合同约定、国家技术标准供货的，乙方则需无条件按合同约定重新供货，并向甲方另行支付合同金额的20%作为赔偿金。违约赔偿则以上一条款为准。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3、乙方没有能力完成合同约定时，甲方可以随时中止该合同，乙方的违约及赔偿责任按前两条执行。</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4、甲方无故不履行合同条款，要求退货或不接受货物的，应向乙方支付合同总价款20%的违约金。</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5、未尽事宜详见招投标文件。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十、本合同在履行过程中发生争议及解决纠纷方式：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由双方当事人协商解决；也可提交南通仲裁委员会仲裁或依法向人民法院起诉。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十二、本合同一式</w:t>
      </w:r>
      <w:r>
        <w:rPr>
          <w:rFonts w:hint="eastAsia" w:ascii="仿宋" w:hAnsi="仿宋" w:eastAsia="仿宋" w:cs="仿宋"/>
          <w:b/>
          <w:bCs/>
          <w:color w:val="auto"/>
          <w:position w:val="0"/>
          <w:sz w:val="21"/>
          <w:szCs w:val="21"/>
          <w:highlight w:val="none"/>
          <w:u w:val="single"/>
        </w:rPr>
        <w:t xml:space="preserve"> 叁 </w:t>
      </w:r>
      <w:r>
        <w:rPr>
          <w:rFonts w:hint="eastAsia" w:ascii="仿宋" w:hAnsi="仿宋" w:eastAsia="仿宋" w:cs="仿宋"/>
          <w:b/>
          <w:bCs/>
          <w:color w:val="auto"/>
          <w:position w:val="0"/>
          <w:sz w:val="21"/>
          <w:szCs w:val="21"/>
          <w:highlight w:val="none"/>
        </w:rPr>
        <w:t xml:space="preserve">份。</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十三、其他约定事项：</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jc w:val="left"/>
        <w:spacing w:before="100" w:beforeAutospacing="1" w:after="100" w:afterAutospacing="1" w:line="375" w:lineRule="atLeast"/>
        <w:widowControl/>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    方:南通市中医院                           乙 方：有限公司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法定代表人：                                  法定代表人：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（或业务代表人）                             （或业务代表人）                 </w:t>
      </w:r>
      <w:r/>
    </w:p>
    <w:p>
      <w:pPr>
        <w:ind w:left="6300" w:hanging="630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住    所：                                      住    所：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联系电话：                                      联系电话：</w:t>
      </w:r>
      <w:r>
        <w:rPr>
          <w:rFonts w:ascii="仿宋" w:hAnsi="仿宋" w:eastAsia="仿宋" w:cs="仿宋"/>
          <w:b w:val="0"/>
          <w:color w:val="auto"/>
          <w:position w:val="0"/>
          <w:sz w:val="21"/>
          <w:szCs w:val="21"/>
          <w:highlight w:val="none"/>
        </w:rPr>
        <w:t xml:space="preserve">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传   真：                                       传    真： </w:t>
      </w:r>
      <w:r>
        <w:rPr>
          <w:rFonts w:ascii="仿宋" w:hAnsi="仿宋" w:eastAsia="仿宋" w:cs="仿宋"/>
          <w:b w:val="0"/>
          <w:color w:val="auto"/>
          <w:position w:val="0"/>
          <w:sz w:val="21"/>
          <w:szCs w:val="21"/>
          <w:highlight w:val="none"/>
        </w:rPr>
        <w:t xml:space="preserve"> </w:t>
      </w:r>
      <w:r/>
    </w:p>
    <w:p>
      <w:pPr>
        <w:ind w:left="6090" w:hanging="6090"/>
        <w:rPr>
          <w:rFonts w:ascii="仿宋" w:hAnsi="仿宋" w:eastAsia="仿宋" w:cs="仿宋"/>
          <w:b w:val="0"/>
          <w:bCs/>
          <w:color w:val="auto"/>
          <w:position w:val="0"/>
          <w:sz w:val="21"/>
          <w:szCs w:val="21"/>
          <w:highlight w:val="none"/>
        </w:rPr>
      </w:pPr>
      <w:r>
        <w:rPr>
          <w:rFonts w:hint="eastAsia" w:ascii="仿宋" w:hAnsi="仿宋" w:eastAsia="仿宋" w:cs="仿宋"/>
          <w:b w:val="0"/>
          <w:color w:val="auto"/>
          <w:position w:val="0"/>
          <w:sz w:val="21"/>
          <w:szCs w:val="21"/>
          <w:highlight w:val="none"/>
        </w:rPr>
        <w:t xml:space="preserve">开户银行：                                      开户银行：</w:t>
      </w:r>
      <w:r>
        <w:rPr>
          <w:rFonts w:hint="eastAsia" w:ascii="仿宋" w:hAnsi="仿宋" w:eastAsia="仿宋" w:cs="仿宋"/>
          <w:b w:val="0"/>
          <w:bCs/>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银行帐号：                                      银行帐号：</w:t>
      </w:r>
      <w:r>
        <w:rPr>
          <w:rFonts w:ascii="仿宋" w:hAnsi="仿宋" w:eastAsia="仿宋" w:cs="仿宋"/>
          <w:b w:val="0"/>
          <w:color w:val="auto"/>
          <w:position w:val="0"/>
          <w:sz w:val="21"/>
          <w:szCs w:val="21"/>
          <w:highlight w:val="non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color w:val="auto"/>
          <w:position w:val="0"/>
          <w:sz w:val="21"/>
          <w:szCs w:val="21"/>
          <w:highlight w:val="none"/>
        </w:rPr>
      </w:pPr>
      <w:r>
        <w:rPr>
          <w:rFonts w:hint="eastAsia" w:ascii="仿宋" w:hAnsi="仿宋" w:eastAsia="仿宋" w:cs="仿宋"/>
          <w:b w:val="0"/>
          <w:color w:val="auto"/>
          <w:position w:val="0"/>
          <w:sz w:val="21"/>
          <w:szCs w:val="21"/>
          <w:highlight w:val="none"/>
        </w:rPr>
        <w:t xml:space="preserve">邮政编码：                                      邮政编码：</w:t>
      </w:r>
      <w:r>
        <w:rPr>
          <w:rFonts w:ascii="仿宋" w:hAnsi="仿宋" w:eastAsia="仿宋" w:cs="仿宋"/>
          <w:b w:val="0"/>
          <w:bCs/>
          <w:color w:val="auto"/>
          <w:position w:val="0"/>
          <w:sz w:val="21"/>
          <w:szCs w:val="21"/>
          <w:highlight w:val="none"/>
        </w:rPr>
        <w:t xml:space="preserve"> </w:t>
      </w:r>
      <w:r/>
    </w:p>
    <w:p>
      <w:pPr>
        <w:spacing w:line="480" w:lineRule="auto"/>
        <w:rPr>
          <w:rFonts w:hAnsi="宋体" w:cs="宋体"/>
          <w:bCs/>
          <w:color w:val="auto"/>
          <w:sz w:val="44"/>
          <w:highlight w:val="none"/>
        </w:rPr>
      </w:pPr>
      <w:r>
        <w:rPr>
          <w:rFonts w:ascii="Times New Roman"/>
          <w:b/>
          <w:color w:val="auto"/>
          <w:position w:val="0"/>
          <w:sz w:val="36"/>
          <w:szCs w:val="36"/>
          <w:highlight w:val="none"/>
        </w:rPr>
        <w:br w:type="page" w:clear="all"/>
      </w:r>
      <w:r/>
    </w:p>
    <w:p>
      <w:pPr>
        <w:pStyle w:val="995"/>
        <w:spacing w:line="360" w:lineRule="auto"/>
        <w:rPr>
          <w:rFonts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19"/>
      <w:r/>
      <w:r/>
    </w:p>
    <w:p>
      <w:pPr>
        <w:spacing w:line="360" w:lineRule="auto"/>
        <w:rPr>
          <w:color w:val="auto"/>
          <w:highlight w:val="none"/>
        </w:rPr>
      </w:pPr>
      <w:r/>
      <w:bookmarkStart w:id="220" w:name="_Toc174468380"/>
      <w:r/>
      <w:bookmarkStart w:id="221" w:name="_Toc5953"/>
      <w:r/>
      <w:bookmarkStart w:id="222" w:name="_Toc49090575"/>
      <w:r/>
      <w:bookmarkStart w:id="223" w:name="_Toc26554093"/>
      <w:r>
        <w:rPr>
          <w:rFonts w:hint="eastAsia"/>
          <w:color w:val="auto"/>
          <w:highlight w:val="none"/>
        </w:rPr>
        <w:t xml:space="preserve">★一、技术要求</w:t>
      </w:r>
      <w:bookmarkEnd w:id="220"/>
      <w:r/>
      <w:bookmarkEnd w:id="221"/>
      <w:r/>
      <w:r/>
    </w:p>
    <w:p>
      <w:pPr>
        <w:ind w:firstLine="601"/>
        <w:spacing w:line="360" w:lineRule="auto"/>
        <w:rPr>
          <w:rFonts w:hAnsi="宋体" w:cs="宋体"/>
          <w:b w:val="0"/>
          <w:bCs/>
          <w:color w:val="auto"/>
          <w:position w:val="0"/>
          <w:szCs w:val="24"/>
          <w:highlight w:val="none"/>
        </w:rPr>
      </w:pPr>
      <w:r/>
      <w:bookmarkStart w:id="224" w:name="_Toc174468391"/>
      <w:r>
        <w:rPr>
          <w:rFonts w:hint="eastAsia" w:hAnsi="宋体" w:cs="宋体"/>
          <w:b w:val="0"/>
          <w:bCs/>
          <w:color w:val="auto"/>
          <w:position w:val="0"/>
          <w:szCs w:val="24"/>
          <w:highlight w:val="none"/>
        </w:rPr>
        <w:t xml:space="preserve">技术要求是指对采购标的功能和质量要求，包括性能、材料、结构、外观、安全，或者服务内容和标准等。</w:t>
      </w:r>
      <w:r/>
    </w:p>
    <w:p>
      <w:pPr>
        <w:spacing w:line="360" w:lineRule="auto"/>
        <w:rPr>
          <w:rFonts w:hAnsi="宋体" w:cs="宋体"/>
          <w:bCs/>
          <w:color w:val="auto"/>
          <w:position w:val="0"/>
          <w:szCs w:val="24"/>
          <w:highlight w:val="none"/>
        </w:rPr>
      </w:pPr>
      <w:r>
        <w:rPr>
          <w:rFonts w:hint="eastAsia" w:hAnsi="宋体" w:cs="宋体"/>
          <w:bCs/>
          <w:caps/>
          <w:color w:val="auto"/>
          <w:position w:val="0"/>
          <w:szCs w:val="24"/>
          <w:highlight w:val="none"/>
        </w:rPr>
        <w:t xml:space="preserve">（一）采购标的需实现的功能或者目标，以及为落实政府采购政策需满足的要求；</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配套采购需要，现需采购办公家具，包括办公桌椅、文件柜等必需品。</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次采购家具材质需符合环保标准，设计兼顾实用性与舒适性，以满足工作人员长期使用需求。采购范围包括医院行政及医疗家具的制作、运输、安装、摆放就位、检测、售后服务等，性能、材料、结构、外观、安全等技术参数详见清单。本项目为“交钥匙工程”，项目所需家具的制造、包装、运输（运到采购人指定地点）、安装调试、验收、提供备品备件、技术培训、成品保护、售后服务、质保、维护保养等事项所涉及并产生的费用均包含在响应总价中，中标人不得再要求追加任何费用。</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品目清单见《关于印发环境标志产品政府采购品目清单的通知》（财库〔2019〕18号）、《关于印发节能产品政府采购品目清单的通知》（财库〔2019〕19号）。</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需求标准见《商品包装政府采购需求标准（试行）》《快递包装政府采购需求标准（试行）》（财办库〔2020〕123号）、《绿色数据中心政府采购需求标准（试行）》（财库〔2023〕7号）。</w:t>
      </w:r>
      <w:r/>
    </w:p>
    <w:p>
      <w:pPr>
        <w:spacing w:line="360" w:lineRule="auto"/>
        <w:rPr>
          <w:rFonts w:hAnsi="宋体" w:cs="宋体"/>
          <w:bCs/>
          <w:color w:val="auto"/>
          <w:position w:val="0"/>
          <w:szCs w:val="24"/>
          <w:highlight w:val="none"/>
        </w:rPr>
      </w:pPr>
      <w:r>
        <w:rPr>
          <w:rFonts w:hint="eastAsia" w:hAnsi="宋体" w:cs="宋体"/>
          <w:bCs/>
          <w:caps/>
          <w:color w:val="auto"/>
          <w:position w:val="0"/>
          <w:szCs w:val="24"/>
          <w:highlight w:val="none"/>
        </w:rPr>
        <w:t xml:space="preserve">（二）采购标的</w:t>
      </w:r>
      <w:r>
        <w:rPr>
          <w:rFonts w:hint="eastAsia" w:hAnsi="宋体" w:cs="宋体"/>
          <w:bCs/>
          <w:color w:val="auto"/>
          <w:position w:val="0"/>
          <w:szCs w:val="24"/>
          <w:highlight w:val="none"/>
        </w:rPr>
        <w:t xml:space="preserve">需执行的国家相关标准、行业标准、地方标准或者其他标准、规范</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   1.投标人应保证货物是全新、未使用过的原装合格正品，并完全符合招标文件及本合同规定的质量、规格和性能的要求。</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2.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3.产品的包装，国家或行业主管部门有规定的，按规定执行。 </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4.投标人应保证提供的产品不得侵犯第三方专利权、商标权和工业设计权、版权等。否则，投标人应负全部责任，并承担由此引起的一切后果。</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5.投标人应保证其货物在正确安装、正常使用和保养条件下，在其使用寿命期内应具有满意的性能。</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6.投标人应采取必要的安全措施保证货物的运输及安装的安全，并承担货物的运输及安装过程中产生的风险。</w:t>
      </w:r>
      <w:r/>
    </w:p>
    <w:p>
      <w:pPr>
        <w:spacing w:line="360" w:lineRule="auto"/>
        <w:rPr>
          <w:rFonts w:hAnsi="宋体" w:cs="宋体"/>
          <w:b w:val="0"/>
          <w:caps/>
          <w:color w:val="auto"/>
          <w:position w:val="0"/>
          <w:szCs w:val="24"/>
          <w:highlight w:val="none"/>
        </w:rPr>
      </w:pPr>
      <w:r>
        <w:rPr>
          <w:rFonts w:hint="eastAsia" w:hAnsi="宋体" w:cs="宋体"/>
          <w:bCs/>
          <w:color w:val="auto"/>
          <w:position w:val="0"/>
          <w:szCs w:val="24"/>
          <w:highlight w:val="none"/>
        </w:rPr>
        <w:t xml:space="preserve">（三）采购标的需满足的质量、安全、技术规格、物理特性等要求；</w:t>
      </w:r>
      <w:r/>
    </w:p>
    <w:tbl>
      <w:tblPr>
        <w:tblStyle w:val="1005"/>
        <w:tblW w:w="9242" w:type="dxa"/>
        <w:jc w:val="center"/>
        <w:tblLayout w:type="fixed"/>
        <w:tblCellMar>
          <w:left w:w="108" w:type="dxa"/>
          <w:top w:w="0" w:type="dxa"/>
          <w:right w:w="108" w:type="dxa"/>
          <w:bottom w:w="0" w:type="dxa"/>
        </w:tblCellMar>
        <w:tblLook w:val="04A0" w:firstRow="1" w:lastRow="0" w:firstColumn="1" w:lastColumn="0" w:noHBand="0" w:noVBand="1"/>
      </w:tblPr>
      <w:tblGrid>
        <w:gridCol w:w="496"/>
        <w:gridCol w:w="1364"/>
        <w:gridCol w:w="426"/>
        <w:gridCol w:w="990"/>
        <w:gridCol w:w="684"/>
        <w:gridCol w:w="433"/>
        <w:gridCol w:w="3167"/>
        <w:gridCol w:w="833"/>
        <w:gridCol w:w="849"/>
      </w:tblGrid>
      <w:tr>
        <w:trPr>
          <w:jc w:val="center"/>
          <w:trHeight w:val="373"/>
        </w:trPr>
        <w:tc>
          <w:tcPr>
            <w:gridSpan w:val="9"/>
            <w:shd w:val="clear" w:color="auto" w:fill="ffffff"/>
            <w:tcBorders>
              <w:top w:val="single" w:color="auto" w:sz="4" w:space="0"/>
              <w:left w:val="single" w:color="auto" w:sz="4" w:space="0"/>
              <w:bottom w:val="single" w:color="auto" w:sz="4" w:space="0"/>
              <w:right w:val="single" w:color="auto" w:sz="4" w:space="0"/>
            </w:tcBorders>
            <w:tcW w:w="9242"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Cs/>
                <w:color w:val="auto"/>
                <w:position w:val="0"/>
                <w:sz w:val="21"/>
                <w:szCs w:val="21"/>
                <w:highlight w:val="none"/>
              </w:rPr>
              <w:t xml:space="preserve">中医院门诊医技楼清单</w:t>
            </w:r>
            <w:r/>
          </w:p>
        </w:tc>
      </w:tr>
      <w:tr>
        <w:trPr>
          <w:jc w:val="center"/>
          <w:trHeight w:val="90"/>
        </w:trPr>
        <w:tc>
          <w:tcPr>
            <w:shd w:val="clear" w:color="auto" w:fill="ffffff"/>
            <w:tcBorders>
              <w:top w:val="single" w:color="auto"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图片</w:t>
            </w:r>
            <w:r/>
          </w:p>
        </w:tc>
        <w:tc>
          <w:tcPr>
            <w:shd w:val="clear" w:color="auto" w:fill="ffffff"/>
            <w:tcBorders>
              <w:top w:val="single" w:color="auto"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名称</w:t>
            </w:r>
            <w:r/>
          </w:p>
        </w:tc>
        <w:tc>
          <w:tcPr>
            <w:shd w:val="clear" w:color="auto" w:fill="ffffff"/>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规格长*宽*高（mm）</w:t>
            </w:r>
            <w:r/>
          </w:p>
        </w:tc>
        <w:tc>
          <w:tcPr>
            <w:shd w:val="clear" w:color="auto" w:fill="ffffff"/>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数量</w:t>
            </w:r>
            <w:r/>
          </w:p>
        </w:tc>
        <w:tc>
          <w:tcPr>
            <w:shd w:val="clear" w:color="auto" w:fill="ffffff"/>
            <w:tcBorders>
              <w:top w:val="single" w:color="auto"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单位</w:t>
            </w:r>
            <w:r/>
          </w:p>
        </w:tc>
        <w:tc>
          <w:tcPr>
            <w:shd w:val="clear" w:color="auto" w:fill="ffffff"/>
            <w:tcBorders>
              <w:top w:val="single" w:color="auto" w:sz="4" w:space="0"/>
              <w:left w:val="single" w:color="000000" w:sz="4" w:space="0"/>
              <w:bottom w:val="single" w:color="000000" w:sz="4" w:space="0"/>
              <w:right w:val="single" w:color="000000" w:sz="4" w:space="0"/>
            </w:tcBorders>
            <w:tcW w:w="3167"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材质说明</w:t>
            </w:r>
            <w:r/>
          </w:p>
        </w:tc>
        <w:tc>
          <w:tcPr>
            <w:shd w:val="clear" w:color="auto" w:fill="ffffff"/>
            <w:tcBorders>
              <w:top w:val="single" w:color="auto" w:sz="4" w:space="0"/>
              <w:left w:val="single" w:color="000000" w:sz="4" w:space="0"/>
              <w:bottom w:val="single" w:color="000000" w:sz="4" w:space="0"/>
              <w:right w:val="single" w:color="auto" w:sz="4" w:space="0"/>
            </w:tcBorders>
            <w:tcW w:w="833"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最高限价单价（元）</w:t>
            </w:r>
            <w:r/>
          </w:p>
        </w:tc>
        <w:tc>
          <w:tcPr>
            <w:shd w:val="clear" w:color="auto" w:fill="ffffff"/>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最高限价小计（元）</w:t>
            </w:r>
            <w:r/>
          </w:p>
        </w:tc>
      </w:tr>
      <w:tr>
        <w:trPr>
          <w:jc w:val="center"/>
          <w:trHeight w:val="45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5810" cy="590550"/>
                      <wp:effectExtent l="0" t="0" r="15240" b="0"/>
                      <wp:docPr id="5"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3"/>
                              <pic:cNvPicPr>
                                <a:picLocks noChangeAspect="1"/>
                              </pic:cNvPicPr>
                              <pic:nvPr/>
                            </pic:nvPicPr>
                            <pic:blipFill>
                              <a:blip r:embed="rId20"/>
                              <a:stretch/>
                            </pic:blipFill>
                            <pic:spPr bwMode="auto">
                              <a:xfrm>
                                <a:off x="0" y="0"/>
                                <a:ext cx="76581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3pt;height:46.5pt;mso-wrap-distance-left:0.0pt;mso-wrap-distance-top:0.0pt;mso-wrap-distance-right:0.0pt;mso-wrap-distance-bottom:0.0pt;" stroked="f" strokeweight="0.75pt">
                      <v:path textboxrect="0,0,0,0"/>
                      <v:imagedata r:id="rId2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690</w:t>
            </w:r>
            <w:r/>
          </w:p>
        </w:tc>
        <w:tc>
          <w:tcPr>
            <w:shd w:val="clear" w:color="auto" w:fill="ffffff"/>
            <w:tcBorders>
              <w:top w:val="single" w:color="auto"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8280</w:t>
            </w:r>
            <w:r/>
          </w:p>
        </w:tc>
      </w:tr>
      <w:tr>
        <w:trPr>
          <w:jc w:val="center"/>
          <w:trHeight w:val="1008"/>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82930"/>
                      <wp:effectExtent l="0" t="0" r="5080" b="7620"/>
                      <wp:docPr id="6"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3"/>
                              <pic:cNvPicPr>
                                <a:picLocks noChangeAspect="1"/>
                              </pic:cNvPicPr>
                              <pic:nvPr/>
                            </pic:nvPicPr>
                            <pic:blipFill>
                              <a:blip r:embed="rId21"/>
                              <a:stretch/>
                            </pic:blipFill>
                            <pic:spPr bwMode="auto">
                              <a:xfrm>
                                <a:off x="0" y="0"/>
                                <a:ext cx="756920" cy="582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9.6pt;height:45.9pt;mso-wrap-distance-left:0.0pt;mso-wrap-distance-top:0.0pt;mso-wrap-distance-right:0.0pt;mso-wrap-distance-bottom:0.0pt;" stroked="f" strokeweight="0.75pt">
                      <v:path textboxrect="0,0,0,0"/>
                      <v:imagedata r:id="rId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800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133600</w:t>
            </w:r>
            <w:r/>
          </w:p>
        </w:tc>
      </w:tr>
      <w:tr>
        <w:trPr>
          <w:jc w:val="center"/>
          <w:trHeight w:val="262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831215" cy="6267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2"/>
                              <a:stretch/>
                            </pic:blipFill>
                            <pic:spPr bwMode="auto">
                              <a:xfrm>
                                <a:off x="0" y="0"/>
                                <a:ext cx="831215"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5.5pt;height:49.3pt;mso-wrap-distance-left:0.0pt;mso-wrap-distance-top:0.0pt;mso-wrap-distance-right:0.0pt;mso-wrap-distance-bottom:0.0pt;" stroked="f">
                      <v:path textboxrect="0,0,0,0"/>
                      <v:imagedata r:id="rId2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带教桌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1500W*1400D*750H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26000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83590" cy="603885"/>
                      <wp:effectExtent l="0" t="0" r="16510" b="5715"/>
                      <wp:docPr id="8"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3"/>
                              <pic:cNvPicPr>
                                <a:picLocks noChangeAspect="1"/>
                              </pic:cNvPicPr>
                              <pic:nvPr/>
                            </pic:nvPicPr>
                            <pic:blipFill>
                              <a:blip r:embed="rId23"/>
                              <a:stretch/>
                            </pic:blipFill>
                            <pic:spPr bwMode="auto">
                              <a:xfrm>
                                <a:off x="0" y="0"/>
                                <a:ext cx="783590" cy="603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7pt;height:47.5pt;mso-wrap-distance-left:0.0pt;mso-wrap-distance-top:0.0pt;mso-wrap-distance-right:0.0pt;mso-wrap-distance-bottom:0.0pt;" stroked="f" strokeweight="0.75pt">
                      <v:path textboxrect="0,0,0,0"/>
                      <v:imagedata r:id="rId2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2260</w:t>
            </w:r>
            <w:r/>
          </w:p>
        </w:tc>
      </w:tr>
      <w:tr>
        <w:trPr>
          <w:jc w:val="center"/>
          <w:trHeight w:val="231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79145" cy="710565"/>
                      <wp:effectExtent l="0" t="0" r="1905" b="13335"/>
                      <wp:docPr id="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24"/>
                              <a:stretch/>
                            </pic:blipFill>
                            <pic:spPr bwMode="auto">
                              <a:xfrm>
                                <a:off x="0" y="0"/>
                                <a:ext cx="779145" cy="710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3pt;height:55.9pt;mso-wrap-distance-left:0.0pt;mso-wrap-distance-top:0.0pt;mso-wrap-distance-right:0.0pt;mso-wrap-distance-bottom:0.0pt;" stroked="f" strokeweight="0.75pt">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收费桌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6780</w:t>
            </w:r>
            <w:r/>
          </w:p>
        </w:tc>
      </w:tr>
      <w:tr>
        <w:trPr>
          <w:jc w:val="center"/>
          <w:trHeight w:val="233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87400" cy="662940"/>
                      <wp:effectExtent l="0" t="0" r="12700" b="3810"/>
                      <wp:docPr id="10"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19"/>
                              <pic:cNvPicPr>
                                <a:picLocks noChangeAspect="1"/>
                              </pic:cNvPicPr>
                              <pic:nvPr/>
                            </pic:nvPicPr>
                            <pic:blipFill>
                              <a:blip r:embed="rId25"/>
                              <a:stretch/>
                            </pic:blipFill>
                            <pic:spPr bwMode="auto">
                              <a:xfrm>
                                <a:off x="0" y="0"/>
                                <a:ext cx="787400" cy="662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2.0pt;height:52.2pt;mso-wrap-distance-left:0.0pt;mso-wrap-distance-top:0.0pt;mso-wrap-distance-right:0.0pt;mso-wrap-distance-bottom:0.0pt;" stroked="f" strokeweight="0.75pt">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1600W*1450D*750H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 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1260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8820</w:t>
            </w:r>
            <w:r/>
          </w:p>
        </w:tc>
      </w:tr>
      <w:tr>
        <w:trPr>
          <w:jc w:val="center"/>
          <w:trHeight w:val="82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42925"/>
                      <wp:effectExtent l="0" t="0" r="5080" b="9525"/>
                      <wp:docPr id="1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1"/>
                              <pic:cNvPicPr>
                                <a:picLocks noChangeAspect="1"/>
                              </pic:cNvPicPr>
                              <pic:nvPr/>
                            </pic:nvPicPr>
                            <pic:blipFill>
                              <a:blip r:embed="rId26"/>
                              <a:stretch/>
                            </pic:blipFill>
                            <pic:spPr bwMode="auto">
                              <a:xfrm>
                                <a:off x="0" y="0"/>
                                <a:ext cx="75692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42.8pt;mso-wrap-distance-left:0.0pt;mso-wrap-distance-top:0.0pt;mso-wrap-distance-right:0.0pt;mso-wrap-distance-bottom:0.0pt;" stroked="f" strokeweight="0.75pt">
                      <v:path textboxrect="0,0,0,0"/>
                      <v:imagedata r:id="rId2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1600W*1500D*750H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27000</w:t>
            </w:r>
            <w:r/>
          </w:p>
        </w:tc>
      </w:tr>
      <w:tr>
        <w:trPr>
          <w:jc w:val="center"/>
          <w:trHeight w:val="163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7870" cy="502285"/>
                      <wp:effectExtent l="0" t="0" r="5080" b="12065"/>
                      <wp:docPr id="12"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4"/>
                              <pic:cNvPicPr>
                                <a:picLocks noChangeAspect="1"/>
                              </pic:cNvPicPr>
                              <pic:nvPr/>
                            </pic:nvPicPr>
                            <pic:blipFill>
                              <a:blip r:embed="rId27"/>
                              <a:stretch/>
                            </pic:blipFill>
                            <pic:spPr bwMode="auto">
                              <a:xfrm>
                                <a:off x="0" y="0"/>
                                <a:ext cx="737870" cy="502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1pt;height:39.5pt;mso-wrap-distance-left:0.0pt;mso-wrap-distance-top:0.0pt;mso-wrap-distance-right:0.0pt;mso-wrap-distance-bottom:0.0pt;" stroked="f" strokeweight="0.75pt">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桌子</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1900W*800D*750H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1、桌面：采用25mm厚E0级实木多层板，甲醛释放量小于0.05mg/m³；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6600</w:t>
            </w:r>
            <w:r/>
          </w:p>
        </w:tc>
      </w:tr>
      <w:tr>
        <w:trPr>
          <w:jc w:val="center"/>
          <w:trHeight w:val="569"/>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9620" cy="624840"/>
                      <wp:effectExtent l="0" t="0" r="11430" b="3810"/>
                      <wp:docPr id="13"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8"/>
                              <pic:cNvPicPr>
                                <a:picLocks noChangeAspect="1"/>
                              </pic:cNvPicPr>
                              <pic:nvPr/>
                            </pic:nvPicPr>
                            <pic:blipFill>
                              <a:blip r:embed="rId28"/>
                              <a:stretch/>
                            </pic:blipFill>
                            <pic:spPr bwMode="auto">
                              <a:xfrm>
                                <a:off x="0" y="0"/>
                                <a:ext cx="769620" cy="624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6pt;height:49.2pt;mso-wrap-distance-left:0.0pt;mso-wrap-distance-top:0.0pt;mso-wrap-distance-right:0.0pt;mso-wrap-distance-bottom:0.0pt;" stroked="f" strokeweight="0.75pt">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3、五金：桌脚及拉杆材质为壁厚1.5MM钢管，大方合理，稳重，结构简单，连接牢固，桌脚下方带万向轮方便产品室内的移动，其中两个万向轮带固定作用，铝管书包架；</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4、封边：激光封边，采用同色ABS封边条，有效防止水汽浸入，甲醛释放量小于0.05mg/m³。</w:t>
            </w:r>
            <w:r/>
          </w:p>
        </w:tc>
        <w:tc>
          <w:tcPr>
            <w:shd w:val="clear" w:color="auto" w:fill="ffffff"/>
            <w:tcBorders>
              <w:top w:val="single" w:color="000000" w:sz="4" w:space="0"/>
              <w:left w:val="single" w:color="auto"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795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15900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47370"/>
                      <wp:effectExtent l="0" t="0" r="5080" b="5080"/>
                      <wp:docPr id="14"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79"/>
                              <pic:cNvPicPr>
                                <a:picLocks noChangeAspect="1"/>
                              </pic:cNvPicPr>
                              <pic:nvPr/>
                            </pic:nvPicPr>
                            <pic:blipFill>
                              <a:blip r:embed="rId29"/>
                              <a:stretch/>
                            </pic:blipFill>
                            <pic:spPr bwMode="auto">
                              <a:xfrm>
                                <a:off x="0" y="0"/>
                                <a:ext cx="756920" cy="547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9.6pt;height:43.1pt;mso-wrap-distance-left:0.0pt;mso-wrap-distance-top:0.0pt;mso-wrap-distance-right:0.0pt;mso-wrap-distance-bottom:0.0pt;" stroked="false">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3、五金：桌脚及拉杆材质为壁厚1.5MM钢管，大方合理，稳重，结构简单连接牢固，桌脚下方带万向轮方便产品室内的移动，其中两个万向轮带固定作用，铝管书包架；</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4、封边：激光封边，采用同色ABS封边条，有效防止水汽浸入，甲醛释放量小于0.05mg/m³。</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6780</w:t>
            </w:r>
            <w:r/>
          </w:p>
        </w:tc>
      </w:tr>
      <w:tr>
        <w:trPr>
          <w:jc w:val="center"/>
          <w:trHeight w:val="542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2155" cy="1087755"/>
                      <wp:effectExtent l="0" t="0" r="10795" b="17145"/>
                      <wp:docPr id="15" name="图片 4" descr="B807前45_14_0000-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B807前45_14_0000-拷贝"/>
                              <pic:cNvPicPr>
                                <a:picLocks noChangeAspect="1"/>
                              </pic:cNvPicPr>
                              <pic:nvPr/>
                            </pic:nvPicPr>
                            <pic:blipFill>
                              <a:blip r:embed="rId30"/>
                              <a:stretch/>
                            </pic:blipFill>
                            <pic:spPr bwMode="auto">
                              <a:xfrm>
                                <a:off x="0" y="0"/>
                                <a:ext cx="732155" cy="1087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6pt;height:85.6pt;mso-wrap-distance-left:0.0pt;mso-wrap-distance-top:0.0pt;mso-wrap-distance-right:0.0pt;mso-wrap-distance-bottom:0.0pt;" stroked="false">
                      <v:path textboxrect="0,0,0,0"/>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职员椅</w:t>
            </w:r>
            <w:r/>
          </w:p>
        </w:tc>
        <w:tc>
          <w:tcPr>
            <w:shd w:val="clear" w:color="auto" w:fill="ffffff"/>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705W*640D*975-1075H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auto"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1、清新透气网背：椅背可以左右摇摆10-20°，解锁更多坐姿、靠背采用透气特网网布 耐撕裂，抗压性佳，循环透气；</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2、自适应弹力腰枕：采用PU接触面设计，上下升降行程30mm，旋转角度360°左右摇摆角度10-20°有效保护腰部，更加舒适；</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3、黑色独立固定扶手；</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4、曲面坐垫设计：定型高回弹海绵填充,不压迫大腿，高回弹 久坐舒适 永不变形；</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5三档自载重底盘.材质：铝合金+钢板，倾仰20-30°，8万次疲劳测试，机构运动无干涉，无噪音；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6、350mm八爪脚。</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193722</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6125" cy="870585"/>
                      <wp:effectExtent l="0" t="0" r="15875" b="5715"/>
                      <wp:docPr id="16"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7"/>
                              <pic:cNvPicPr>
                                <a:picLocks noChangeAspect="1"/>
                              </pic:cNvPicPr>
                              <pic:nvPr/>
                            </pic:nvPicPr>
                            <pic:blipFill>
                              <a:blip r:embed="rId31"/>
                              <a:stretch/>
                            </pic:blipFill>
                            <pic:spPr bwMode="auto">
                              <a:xfrm>
                                <a:off x="0" y="0"/>
                                <a:ext cx="746125" cy="870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8.8pt;height:68.5pt;mso-wrap-distance-left:0.0pt;mso-wrap-distance-top:0.0pt;mso-wrap-distance-right:0.0pt;mso-wrap-distance-bottom:0.0pt;" stroked="f" strokeweight="0.75pt">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弓形椅</w:t>
            </w:r>
            <w:r/>
          </w:p>
        </w:tc>
        <w:tc>
          <w:tcPr>
            <w:shd w:val="clear" w:color="auto" w:fill="auto"/>
            <w:tcBorders>
              <w:top w:val="single" w:color="auto" w:sz="4" w:space="0"/>
              <w:left w:val="none" w:color="000000" w:sz="4" w:space="0"/>
              <w:bottom w:val="single" w:color="000000"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660W*610D*1050H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1、椅背：背网采用优质高弹性特网，背部运用Y字型椅框设计，形成双层背框，为背部提供强有力的支撑，分散肩部和腰部的压力；</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2、腰靠：升降调节腰靠，满足不同身高、体型人群使用需求；</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3、扶手：固定T型扶手，采⽤优质材质，对手臂有力支撑；</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4、坐垫：坐垫骨架采用高强度层压胶合板，填充物采用高回弹海绵，有效缓解臀部的压力，提供舒适支撑；</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5、半架：采用Q195钢管制成，壁厚1.8mm，喷塑金属脚架。</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10260</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0570" cy="822960"/>
                      <wp:effectExtent l="0" t="0" r="11430" b="1524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32"/>
                              <a:stretch/>
                            </pic:blipFill>
                            <pic:spPr bwMode="auto">
                              <a:xfrm>
                                <a:off x="0" y="0"/>
                                <a:ext cx="750570" cy="822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1pt;height:64.8pt;mso-wrap-distance-left:0.0pt;mso-wrap-distance-top:0.0pt;mso-wrap-distance-right:0.0pt;mso-wrap-distance-bottom:0.0pt;" stroked="f" strokeweight="0.75pt">
                      <v:path textboxrect="0,0,0,0"/>
                      <v:imagedata r:id="rId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患者凳</w:t>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340W*240D*440H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1、凳面：采用E0级25mm实木多层板，甲醛释放量小于0.05mg/m³；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3、钢架：脚：采用 25x25x1.5mm 方管，横梁：采用 20x20x1.2mm 方管，焊接工艺：全自动切割机切割，满焊，去毛刺、抛光处理，表面处理：经酸洗、磷化、静电喷涂处理。</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20230</w:t>
            </w:r>
            <w:r/>
          </w:p>
        </w:tc>
      </w:tr>
      <w:tr>
        <w:trPr>
          <w:jc w:val="center"/>
          <w:trHeight w:val="275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1365" cy="821690"/>
                      <wp:effectExtent l="0" t="0" r="635" b="16510"/>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r/>
                            </pic:nvPicPr>
                            <pic:blipFill>
                              <a:blip r:embed="rId33"/>
                              <a:stretch/>
                            </pic:blipFill>
                            <pic:spPr bwMode="auto">
                              <a:xfrm>
                                <a:off x="0" y="0"/>
                                <a:ext cx="761365" cy="8216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9.9pt;height:64.7pt;mso-wrap-distance-left:0.0pt;mso-wrap-distance-top:0.0pt;mso-wrap-distance-right:0.0pt;mso-wrap-distance-bottom:0.0pt;" stroked="false">
                      <v:path textboxrect="0,0,0,0"/>
                      <v:imagedata r:id="rId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培训椅</w:t>
            </w:r>
            <w:r/>
          </w:p>
        </w:tc>
        <w:tc>
          <w:tcPr>
            <w:shd w:val="clear" w:color="auto" w:fill="auto"/>
            <w:tcBorders>
              <w:top w:val="single" w:color="auto" w:sz="4" w:space="0"/>
              <w:left w:val="none" w:color="000000" w:sz="4" w:space="0"/>
              <w:bottom w:val="single" w:color="auto"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610W*540D*850H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1、椅背：符合动力学的靠背可7°倾仰，高弹力网布透气性能佳，具有较强的抗压性能；</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2、坐垫：创新底座透气孔设计久坐不闷，增加横杆设计提高稳定性，高密度定型棉坐垫；</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3、半架采用Q195钢管制成，壁厚1.5mm，承重力强，稳固性好，铝合金四通件连接件-抛光处理，承重下跌落测试需符合国家标准；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4、扶手：固定扶手，扶手疲劳测试循环6万次，灰色喷塑。</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19920</w:t>
            </w:r>
            <w:r/>
          </w:p>
        </w:tc>
      </w:tr>
      <w:tr>
        <w:trPr>
          <w:jc w:val="center"/>
          <w:trHeight w:val="56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9775" cy="831215"/>
                      <wp:effectExtent l="0" t="0" r="3175" b="6985"/>
                      <wp:docPr id="19"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6"/>
                              <pic:cNvPicPr>
                                <a:picLocks noChangeAspect="1"/>
                              </pic:cNvPicPr>
                              <pic:nvPr/>
                            </pic:nvPicPr>
                            <pic:blipFill>
                              <a:blip r:embed="rId34"/>
                              <a:stretch/>
                            </pic:blipFill>
                            <pic:spPr bwMode="auto">
                              <a:xfrm>
                                <a:off x="0" y="0"/>
                                <a:ext cx="739775" cy="831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8.2pt;height:65.5pt;mso-wrap-distance-left:0.0pt;mso-wrap-distance-top:0.0pt;mso-wrap-distance-right:0.0pt;mso-wrap-distance-bottom:0.0pt;" stroked="f" strokeweight="0.75pt">
                      <v:path textboxrect="0,0,0,0"/>
                      <v:imagedata r:id="rId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休闲椅</w:t>
            </w:r>
            <w:r/>
          </w:p>
        </w:tc>
        <w:tc>
          <w:tcPr>
            <w:shd w:val="clear" w:color="auto" w:fill="auto"/>
            <w:tcBorders>
              <w:top w:val="single" w:color="auto" w:sz="4" w:space="0"/>
              <w:left w:val="none" w:color="000000" w:sz="4" w:space="0"/>
              <w:bottom w:val="single" w:color="auto"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570W*620D*860H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1、椅背：流线型椅背设计，连接高挑交叉脚，线条柔和流畅，前后凹凸造型呼应，有细节特色；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2、椅脚：1.5MM钢管折弯而成，承重下跌落测试需符合国家标准；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双层网布：由两层独立涤纶网布通过编织、粘合工艺结合而成的织物，麻绒布：由亚麻长纤维制成的，在底层加入2-5MM的海绵和无纺布不易抽丝；</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3、曲木板：坐垫曲木板为12mm的多层曲木板热压成型，侧向拉力可承载需符合国家标准，不出现损坏，垂直压力可承载需符合国家标准；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4、海绵：密度大于30KG/m³裁切海绵座垫，边缘无封闭结构，空气流通性极佳，回弹力40%以上；</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5、结构功能：座垫可翻转、推叠。</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5100</w:t>
            </w:r>
            <w:r/>
          </w:p>
        </w:tc>
      </w:tr>
      <w:tr>
        <w:trPr>
          <w:jc w:val="center"/>
          <w:trHeight w:val="163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671195" cy="805815"/>
                      <wp:effectExtent l="0" t="0" r="14604" b="13335"/>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r/>
                            </pic:nvPicPr>
                            <pic:blipFill>
                              <a:blip r:embed="rId35"/>
                              <a:stretch/>
                            </pic:blipFill>
                            <pic:spPr bwMode="auto">
                              <a:xfrm>
                                <a:off x="0" y="0"/>
                                <a:ext cx="671195"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2.8pt;height:63.4pt;mso-wrap-distance-left:0.0pt;mso-wrap-distance-top:0.0pt;mso-wrap-distance-right:0.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操作凳</w:t>
            </w:r>
            <w:r/>
          </w:p>
        </w:tc>
        <w:tc>
          <w:tcPr>
            <w:shd w:val="clear" w:color="auto" w:fill="ffffff"/>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Ø380W*(450-530)H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1、饰面：采用专业医用皮革；</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2、海绵：采用优质发泡棉，密度为40KG/m³，软硬适中；</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3、汽压杆：采用品牌汽压杆；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4、脚架：采用优质铝合金基材一次压铸成型，无需焊接；</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5、脚轮：采用优质PU静音轮。</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1120</w:t>
            </w:r>
            <w:r/>
          </w:p>
        </w:tc>
      </w:tr>
      <w:tr>
        <w:trPr>
          <w:jc w:val="center"/>
          <w:trHeight w:val="32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1680" cy="1251585"/>
                      <wp:effectExtent l="0" t="0" r="1270" b="5715"/>
                      <wp:docPr id="21"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4"/>
                              <pic:cNvPicPr>
                                <a:picLocks noChangeAspect="1"/>
                              </pic:cNvPicPr>
                              <pic:nvPr/>
                            </pic:nvPicPr>
                            <pic:blipFill>
                              <a:blip r:embed="rId36"/>
                              <a:stretch/>
                            </pic:blipFill>
                            <pic:spPr bwMode="auto">
                              <a:xfrm>
                                <a:off x="0" y="0"/>
                                <a:ext cx="741680" cy="1251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8.4pt;height:98.5pt;mso-wrap-distance-left:0.0pt;mso-wrap-distance-top:0.0pt;mso-wrap-distance-right:0.0pt;mso-wrap-distance-bottom:0.0pt;" stroked="f" strokeweight="0.75pt">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两门文件柜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800W*400D*2000H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1、基材:采用E0级实木多层板，静曲强度≥10MPa，含水率9%-16%，密度≥0.6g/cm³，甲醛释放量小于0.05mg/m³；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3、封边:激光封边，采用同色ABS封边条，有效防止水汽浸入，甲醛释放量小于0.05mg/m³，表面光亮平整，有光泽，木纹清晰，上柜门为铝框玻璃门；</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6650</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jc w:val="center"/>
          <w:trHeight w:val="63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1365" cy="1106170"/>
                      <wp:effectExtent l="0" t="0" r="635" b="17780"/>
                      <wp:docPr id="22"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5"/>
                              <pic:cNvPicPr>
                                <a:picLocks noChangeAspect="1"/>
                              </pic:cNvPicPr>
                              <pic:nvPr/>
                            </pic:nvPicPr>
                            <pic:blipFill>
                              <a:blip r:embed="rId37"/>
                              <a:stretch/>
                            </pic:blipFill>
                            <pic:spPr bwMode="auto">
                              <a:xfrm>
                                <a:off x="0" y="0"/>
                                <a:ext cx="761365" cy="1106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9pt;height:87.1pt;mso-wrap-distance-left:0.0pt;mso-wrap-distance-top:0.0pt;mso-wrap-distance-right:0.0pt;mso-wrap-distance-bottom:0.0pt;" stroked="f" strokeweight="0.75pt">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三门文件柜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1200W*400D*2000H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1、基材:采用E0级实木多层板，静曲强度≥10MPa，含水率9%-16%，密度≥0.6g/cm³，甲醛释放量小于0.05mg/m³；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3、封边:激光封边，采用同色ABS封边条，有效防止水汽浸入，甲醛释放量小于0.05mg/m³，表面光亮平整，有光泽，木纹清晰，上柜门为铝框玻璃门；</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25650</w:t>
            </w:r>
            <w:r/>
          </w:p>
        </w:tc>
      </w:tr>
      <w:tr>
        <w:trPr>
          <w:jc w:val="center"/>
          <w:trHeight w:val="1154"/>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565785" cy="862965"/>
                      <wp:effectExtent l="0" t="0" r="5715" b="13335"/>
                      <wp:docPr id="23"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77"/>
                              <pic:cNvPicPr>
                                <a:picLocks noChangeAspect="1"/>
                              </pic:cNvPicPr>
                              <pic:nvPr/>
                            </pic:nvPicPr>
                            <pic:blipFill>
                              <a:blip r:embed="rId38"/>
                              <a:stretch/>
                            </pic:blipFill>
                            <pic:spPr bwMode="auto">
                              <a:xfrm>
                                <a:off x="0" y="0"/>
                                <a:ext cx="565785" cy="862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4.5pt;height:68.0pt;mso-wrap-distance-left:0.0pt;mso-wrap-distance-top:0.0pt;mso-wrap-distance-right:0.0pt;mso-wrap-distance-bottom:0.0pt;" stroked="f" strokeweight="0.75pt">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三门更衣柜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1、0.7mm优质冷轧钢板；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2、每门内一铝合金挂衣杆，一层板，门上1小镜；</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3、钢制拉手；</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4、柜体：亚光白；门板：亚光白；拉手：亚光白 。</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990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40590</w:t>
            </w:r>
            <w:r/>
          </w:p>
        </w:tc>
      </w:tr>
      <w:tr>
        <w:trPr>
          <w:jc w:val="center"/>
          <w:trHeight w:val="1948"/>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7395" cy="1204595"/>
                      <wp:effectExtent l="0" t="0" r="14604" b="14604"/>
                      <wp:docPr id="2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2"/>
                              <pic:cNvPicPr>
                                <a:picLocks noChangeAspect="1"/>
                              </pic:cNvPicPr>
                              <pic:nvPr/>
                            </pic:nvPicPr>
                            <pic:blipFill>
                              <a:blip r:embed="rId39"/>
                              <a:stretch/>
                            </pic:blipFill>
                            <pic:spPr bwMode="auto">
                              <a:xfrm>
                                <a:off x="0" y="0"/>
                                <a:ext cx="747395" cy="1204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8.8pt;height:94.8pt;mso-wrap-distance-left:0.0pt;mso-wrap-distance-top:0.0pt;mso-wrap-distance-right:0.0pt;mso-wrap-distance-bottom:0.0pt;" stroked="f" strokeweight="0.75pt">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六门更衣柜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1、柜子采用原生一代塑粉工艺；</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2、采用优质锁具，互开率低；  3、为左右顺开门结构，隐私性好；</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4、上下各一块固定层板，内置铝合金挂衣杆和上中下三级调节挂镜；</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5、钢制内嵌“一”字扣手，可选配颜色；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6、采用12mm边框和“侧包顶”鼎立结构（顶0.7mm，门侧0.6mm)。</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22050</w:t>
            </w:r>
            <w:r/>
          </w:p>
        </w:tc>
      </w:tr>
      <w:tr>
        <w:trPr>
          <w:jc w:val="center"/>
          <w:trHeight w:val="144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285" cy="708660"/>
                      <wp:effectExtent l="0" t="0" r="5715" b="15240"/>
                      <wp:docPr id="25" name="Picture 82" descr="ba216087f6ef1aecfe8a819d753e0b9f_347531_3798_3858.jpg"/>
                      <wp:cNvGraphicFramePr/>
                      <a:graphic xmlns:a="http://schemas.openxmlformats.org/drawingml/2006/main">
                        <a:graphicData uri="http://schemas.openxmlformats.org/drawingml/2006/picture">
                          <pic:pic xmlns:pic="http://schemas.openxmlformats.org/drawingml/2006/picture">
                            <pic:nvPicPr>
                              <pic:cNvPr id="161" name="Picture 82" descr="ba216087f6ef1aecfe8a819d753e0b9f_347531_3798_3858.jpg"/>
                              <pic:cNvPicPr/>
                              <pic:nvPr/>
                            </pic:nvPicPr>
                            <pic:blipFill>
                              <a:blip r:embed="rId40"/>
                              <a:stretch/>
                            </pic:blipFill>
                            <pic:spPr bwMode="auto">
                              <a:xfrm>
                                <a:off x="0" y="0"/>
                                <a:ext cx="756285" cy="708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9.5pt;height:55.8pt;mso-wrap-distance-left:0.0pt;mso-wrap-distance-top:0.0pt;mso-wrap-distance-right:0.0pt;mso-wrap-distance-bottom:0.0pt;" stroked="false">
                      <v:path textboxrect="0,0,0,0"/>
                      <v:imagedata r:id="rId4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2000W*600D*2000H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立柱采用75*35*1.2mm，立柱通过21辊模具冷弯轧制成形，有效消除应力，永不变形。并由平撑、斜撑以连接而成，，立柱上冲有双排鼓形孔，孔距模数为75mm，正面压型；横梁挂接在立柱上可在75mm的倍数内上下调节每层的层高。横梁用材40*60*1.0mm，隔板选用0.5mm的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2、立柱片为2根立柱连接而成，设计4层放货，每层承重300KG；</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工艺：金属表面处理采用全自动静电粉末喷涂流水线一次性完工，喷涂前经过高速抛丸机除锈，然后经水洗、除油、酸洗、二次磷化等处理，再进行静电粉末喷涂，能延长货架的使用寿命，所有粉末为抗菌粉末。</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3720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7870" cy="812165"/>
                      <wp:effectExtent l="0" t="0" r="5080" b="6985"/>
                      <wp:docPr id="26" name="Picture 82" descr="ba216087f6ef1aecfe8a819d753e0b9f_347531_3798_3858.jpg"/>
                      <wp:cNvGraphicFramePr/>
                      <a:graphic xmlns:a="http://schemas.openxmlformats.org/drawingml/2006/main">
                        <a:graphicData uri="http://schemas.openxmlformats.org/drawingml/2006/picture">
                          <pic:pic xmlns:pic="http://schemas.openxmlformats.org/drawingml/2006/picture">
                            <pic:nvPicPr>
                              <pic:cNvPr id="19" name="Picture 82" descr="ba216087f6ef1aecfe8a819d753e0b9f_347531_3798_3858.jpg"/>
                              <pic:cNvPicPr/>
                              <pic:nvPr/>
                            </pic:nvPicPr>
                            <pic:blipFill>
                              <a:blip r:embed="rId41"/>
                              <a:stretch/>
                            </pic:blipFill>
                            <pic:spPr bwMode="auto">
                              <a:xfrm>
                                <a:off x="0" y="0"/>
                                <a:ext cx="737870" cy="812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8.1pt;height:63.9pt;mso-wrap-distance-left:0.0pt;mso-wrap-distance-top:0.0pt;mso-wrap-distance-right:0.0pt;mso-wrap-distance-bottom:0.0pt;" stroked="false">
                      <v:path textboxrect="0,0,0,0"/>
                      <v:imagedata r:id="rId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1200W*600D*2000H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立柱采用75*35*1.2mm，立柱通过21辊模具冷弯轧制成形，有效消除应力，永不变形。并由平撑、斜撑以连接而成，，立柱上冲有双排鼓形孔，孔距模数为75mm，正面压型；横梁挂接在立柱上可在75mm的倍数内上下调节每层的层高。横梁用材40*60*1.0mm，隔板选用0.5mm的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2、立柱片为2根立柱连接而成，设计4层放货，每层承重300KG；</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工艺：金属表面处理采用全自动静电粉末喷涂流水线一次性完工，喷涂前经过高速抛丸机除锈，然后经水洗、除油、酸洗、二次磷化等处理，再进行静电粉末喷涂，能延长货架的使用寿命，所有粉末为抗菌粉末。</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1500</w:t>
            </w:r>
            <w:r/>
          </w:p>
        </w:tc>
      </w:tr>
      <w:tr>
        <w:trPr>
          <w:jc w:val="center"/>
          <w:trHeight w:val="216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8350" cy="1283970"/>
                      <wp:effectExtent l="0" t="0" r="12700" b="11430"/>
                      <wp:docPr id="27"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69"/>
                              <pic:cNvPicPr>
                                <a:picLocks noChangeAspect="1"/>
                              </pic:cNvPicPr>
                              <pic:nvPr/>
                            </pic:nvPicPr>
                            <pic:blipFill>
                              <a:blip r:embed="rId42"/>
                              <a:stretch/>
                            </pic:blipFill>
                            <pic:spPr bwMode="auto">
                              <a:xfrm>
                                <a:off x="0" y="0"/>
                                <a:ext cx="768350" cy="1283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5pt;height:101.1pt;mso-wrap-distance-left:0.0pt;mso-wrap-distance-top:0.0pt;mso-wrap-distance-right:0.0pt;mso-wrap-distance-bottom:0.0pt;" stroked="f" strokeweight="0.75pt">
                      <v:path textboxrect="0,0,0,0"/>
                      <v:imagedata r:id="rId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柜子</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1、钢材：采用厚度≥1.0mm 电解钢板制作，采用双面镀锌防锈工艺；</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2、静电抗菌喷涂粉末：附着力≤1级，铅笔硬度≥2H；</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w:t>
            </w:r>
            <w:r>
              <w:rPr>
                <w:rFonts w:hint="eastAsia" w:hAnsi="宋体" w:cs="宋体"/>
                <w:b w:val="0"/>
                <w:color w:val="auto"/>
                <w:position w:val="0"/>
                <w:sz w:val="21"/>
                <w:szCs w:val="21"/>
                <w:highlight w:val="none"/>
              </w:rPr>
              <w:t xml:space="preserve">、五金：锁：采用优质锁具，符合QB/T 1621-2015、QB/T 3826-1999、QB/T 3827-1999、GB/T 10125-2021国家标准检测，锁具外观、理化性能均符合要求，钥匙拔插、旋转的灵活度符合要求，抽样基数不少于50个检测弹子锁、叶片锁互开率≤0.1%，锁具涂层件附着力应达到1级，中性盐雾试验（200h）涂层的耐蚀等级达10级、酸性盐雾试验（250h）涂层的耐蚀等级达到10级。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1700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5100</w:t>
            </w:r>
            <w:r/>
          </w:p>
        </w:tc>
      </w:tr>
      <w:tr>
        <w:trPr>
          <w:jc w:val="center"/>
          <w:trHeight w:val="422"/>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28980" cy="543560"/>
                      <wp:effectExtent l="0" t="0" r="13970" b="8890"/>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r/>
                            </pic:nvPicPr>
                            <pic:blipFill>
                              <a:blip r:embed="rId43"/>
                              <a:stretch/>
                            </pic:blipFill>
                            <pic:spPr bwMode="auto">
                              <a:xfrm>
                                <a:off x="0" y="0"/>
                                <a:ext cx="728980" cy="54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7.4pt;height:42.8pt;mso-wrap-distance-left:0.0pt;mso-wrap-distance-top:0.0pt;mso-wrap-distance-right:0.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三人位排椅</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1860W*720D*920H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面：内基材采用高强度钢架焊接成型，外衬100%纯高密度聚氨酯(PU)全部包裹一体模注成型，无外露钢架，椅座和椅背采用连体式设计，座椅面不得有任何凹凸缝线，避免藏污垢；PU整体厚度不低于25mm；椅面宽度510mm（±5mm）、椅坐面到地高度450mm（±5mm）、椅背顶部到地面高度920mm（±5mm）；</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扶手：采用高强度铝合金一体成型铸件，椅腿表面采用耐磨的静电环氧基粉末喷涂，单只扶手的重量不低于1.85kg，整体厚度不低于8mm，扶手面宽50mm（±5mm），长度380mm（±5mm），高度330mm（±5mm），扶手形状设计为“口”型全封闭式结构，防止挂带衣物。铝合金扶手上加装PU聚氨酯发泡扶手覆面，使扶手不冰冷、更耐磨；扶手上加装的PU饰面与铝合金扶手面之间开孔位且使用螺丝固定锁紧，不能采用像胶粘等其他方式进行固定；</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椅腿：采用高强度铝合金一体成型铸件，椅腿表面采用耐磨的静电环氧基粉末喷涂，形状为“人”字形，无需与地面连接固定，依靠自重确保支撑稳定性，脚长度590mm（±5mm），高度300mm（±5mm），单只脚重量不低于1.95kg；</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4、横梁：采用厚度2.0-2.5mm的四边形冷轧钢管，表面喷涂处理；</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5、配置：每个位都配置有扶手。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420750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1205" cy="515620"/>
                      <wp:effectExtent l="0" t="0" r="10795" b="17780"/>
                      <wp:docPr id="29"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2"/>
                              <pic:cNvPicPr>
                                <a:picLocks noChangeAspect="1"/>
                              </pic:cNvPicPr>
                              <pic:nvPr/>
                            </pic:nvPicPr>
                            <pic:blipFill>
                              <a:blip r:embed="rId44"/>
                              <a:stretch/>
                            </pic:blipFill>
                            <pic:spPr bwMode="auto">
                              <a:xfrm>
                                <a:off x="0" y="0"/>
                                <a:ext cx="751205" cy="515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1pt;height:40.6pt;mso-wrap-distance-left:0.0pt;mso-wrap-distance-top:0.0pt;mso-wrap-distance-right:0.0pt;mso-wrap-distance-bottom:0.0pt;" stroked="false">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换鞋柜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1000W*350D*450H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1、主材：采用E0级实木多层板，甲醛释放量小于0.05mg/m³；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4、五金件：阻尼铰链：采用百隆、FGV、DTC等同等品牌，抗疲劳测试4万次，垂直静载荷15kg，水平静载荷20kg；                   5、优质超纤皮软包。</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1250</w:t>
            </w:r>
            <w:r/>
          </w:p>
        </w:tc>
      </w:tr>
      <w:tr>
        <w:trPr>
          <w:jc w:val="center"/>
          <w:trHeight w:val="1907"/>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int="default" w:hAnsi="宋体" w:eastAsia="宋体" w:cs="宋体"/>
                <w:b w:val="0"/>
                <w:color w:val="auto"/>
                <w:position w:val="0"/>
                <w:sz w:val="21"/>
                <w:szCs w:val="21"/>
                <w:highlight w:val="none"/>
                <w:lang w:val="en-US" w:eastAsia="zh-CN"/>
              </w:rPr>
            </w:pPr>
            <w:r>
              <w:rPr>
                <w:rFonts w:hint="eastAsia" w:hAnsi="宋体" w:cs="宋体"/>
                <w:b w:val="0"/>
                <w:color w:val="auto"/>
                <w:position w:val="0"/>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int="eastAsia" w:hAnsi="宋体" w:cs="宋体"/>
                <w:b w:val="0"/>
                <w:color w:val="auto"/>
                <w:position w:val="0"/>
                <w:sz w:val="21"/>
                <w:szCs w:val="21"/>
                <w:highlight w:val="none"/>
              </w:rPr>
            </w:pPr>
            <w:r>
              <w:rPr>
                <w:color w:val="auto"/>
                <w:highlight w:val="none"/>
              </w:rPr>
              <mc:AlternateContent>
                <mc:Choice Requires="wpg">
                  <w:drawing>
                    <wp:inline xmlns:wp="http://schemas.openxmlformats.org/drawingml/2006/wordprocessingDrawing" distT="0" distB="0" distL="0" distR="0">
                      <wp:extent cx="802640" cy="497840"/>
                      <wp:effectExtent l="0" t="0" r="16510" b="16510"/>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r/>
                            </pic:nvPicPr>
                            <pic:blipFill>
                              <a:blip r:embed="rId45"/>
                              <a:stretch/>
                            </pic:blipFill>
                            <pic:spPr bwMode="auto">
                              <a:xfrm>
                                <a:off x="0" y="0"/>
                                <a:ext cx="802640" cy="497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3.2pt;height:39.2pt;mso-wrap-distance-left:0.0pt;mso-wrap-distance-top:0.0pt;mso-wrap-distance-right:0.0pt;mso-wrap-distance-bottom:0.0pt;" stroked="f" strokeweight="0.75pt">
                      <v:path textboxrect="0,0,0,0"/>
                      <v:imagedata r:id="rId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int="eastAsia" w:hAnsi="宋体" w:cs="宋体"/>
                <w:b w:val="0"/>
                <w:color w:val="auto"/>
                <w:position w:val="0"/>
                <w:sz w:val="21"/>
                <w:szCs w:val="21"/>
                <w:highlight w:val="none"/>
              </w:rPr>
            </w:pPr>
            <w:r>
              <w:rPr>
                <w:rFonts w:hint="eastAsia" w:ascii="宋体" w:hAnsi="宋体" w:cs="宋体"/>
                <w:b w:val="0"/>
                <w:bCs/>
                <w:color w:val="auto"/>
                <w:sz w:val="21"/>
                <w:szCs w:val="21"/>
                <w:highlight w:val="none"/>
                <w:lang w:val="en-US" w:eastAsia="zh-CN"/>
              </w:rPr>
              <w:t xml:space="preserve">诊疗床</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int="eastAsia" w:hAnsi="宋体" w:cs="宋体"/>
                <w:b w:val="0"/>
                <w:bCs/>
                <w:color w:val="auto"/>
                <w:position w:val="0"/>
                <w:sz w:val="21"/>
                <w:szCs w:val="21"/>
                <w:highlight w:val="none"/>
              </w:rPr>
            </w:pPr>
            <w:r>
              <w:rPr>
                <w:rFonts w:hint="eastAsia" w:ascii="宋体" w:hAnsi="宋体" w:eastAsia="宋体" w:cs="宋体"/>
                <w:b w:val="0"/>
                <w:bCs/>
                <w:color w:val="auto"/>
                <w:sz w:val="21"/>
                <w:szCs w:val="21"/>
                <w:highlight w:val="none"/>
              </w:rPr>
              <w:t xml:space="preserve">1900W*600D*700-750H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int="eastAsia" w:hAnsi="宋体" w:eastAsia="宋体" w:cs="宋体"/>
                <w:b w:val="0"/>
                <w:bCs/>
                <w:color w:val="auto"/>
                <w:position w:val="0"/>
                <w:sz w:val="21"/>
                <w:szCs w:val="21"/>
                <w:highlight w:val="none"/>
                <w:lang w:eastAsia="zh-CN"/>
              </w:rPr>
            </w:pPr>
            <w:r>
              <w:rPr>
                <w:rFonts w:hint="eastAsia" w:hAnsi="宋体" w:cs="宋体"/>
                <w:b w:val="0"/>
                <w:bCs/>
                <w:color w:val="auto"/>
                <w:position w:val="0"/>
                <w:sz w:val="21"/>
                <w:szCs w:val="21"/>
                <w:highlight w:val="none"/>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1、面料：采用优质医用西皮，需常时间使用不易变形、易清洁、无疤痕、无结瘤、回弹性强、厚度一致适中、柔软手感好、不掉色和脱漆。                                                               2、海绵：密度&gt;50KG/M3定型海绵，健康无异味，回弹力45%以上，HD测试持久不变形。                                                    3、床面：采用优质E0级实木多层板</w:t>
            </w:r>
            <w:r>
              <w:rPr>
                <w:rFonts w:hint="eastAsia" w:ascii="宋体" w:hAnsi="宋体" w:cs="宋体"/>
                <w:b w:val="0"/>
                <w:bCs/>
                <w:color w:val="auto"/>
                <w:sz w:val="21"/>
                <w:szCs w:val="21"/>
                <w:highlight w:val="none"/>
                <w:lang w:val="en-US" w:eastAsia="zh-CN"/>
              </w:rPr>
              <w:t xml:space="preserve">做底板</w:t>
            </w:r>
            <w:r>
              <w:rPr>
                <w:rFonts w:hint="eastAsia" w:ascii="宋体" w:hAnsi="宋体" w:eastAsia="宋体" w:cs="宋体"/>
                <w:b w:val="0"/>
                <w:bCs/>
                <w:color w:val="auto"/>
                <w:sz w:val="21"/>
                <w:szCs w:val="21"/>
                <w:highlight w:val="none"/>
              </w:rPr>
              <w:t xml:space="preserve">，表面医用西皮加5公分厚定型海棉；缝韧和包履要求：平服饱满、无皱折，松紧均匀无松弛，工艺缝线对称均匀。                                      </w:t>
            </w:r>
            <w:r>
              <w:rPr>
                <w:rFonts w:hint="eastAsia" w:ascii="宋体" w:hAnsi="宋体" w:eastAsia="宋体" w:cs="宋体"/>
                <w:b w:val="0"/>
                <w:bCs/>
                <w:color w:val="auto"/>
                <w:sz w:val="21"/>
                <w:szCs w:val="21"/>
                <w:highlight w:val="none"/>
              </w:rPr>
              <w:t xml:space="preserve">                      4、下架：钢制下架，表面为静电粉末喷涂处理，床架横梁方管25MM*25MM,钢管壁厚≥1.0mm;床脚方管50MM*50MMM,钢管壁厚≥1.5mm，安装优质PP脚垫，防滑、防刮痕。                                                                                                                                               </w:t>
            </w:r>
            <w:r/>
          </w:p>
          <w:p>
            <w:pPr>
              <w:rPr>
                <w:rFonts w:hint="eastAsia" w:hAnsi="宋体" w:cs="宋体"/>
                <w:b w:val="0"/>
                <w:bCs/>
                <w:color w:val="auto"/>
                <w:position w:val="0"/>
                <w:sz w:val="21"/>
                <w:szCs w:val="21"/>
                <w:highlight w:val="none"/>
              </w:rPr>
            </w:pPr>
            <w:r>
              <w:rPr>
                <w:rFonts w:hint="eastAsia" w:ascii="宋体" w:hAnsi="宋体" w:eastAsia="宋体" w:cs="宋体"/>
                <w:b w:val="0"/>
                <w:bCs/>
                <w:color w:val="auto"/>
                <w:sz w:val="21"/>
                <w:szCs w:val="21"/>
                <w:highlight w:val="none"/>
              </w:rPr>
              <w:t xml:space="preserve">5、产品需优于国家标准。</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115500</w:t>
            </w:r>
            <w:r/>
          </w:p>
        </w:tc>
      </w:tr>
      <w:tr>
        <w:trPr>
          <w:jc w:val="center"/>
          <w:trHeight w:val="592"/>
        </w:trPr>
        <w:tc>
          <w:tcPr>
            <w:gridSpan w:val="8"/>
            <w:shd w:val="clear" w:color="auto" w:fill="ffffff"/>
            <w:tcBorders>
              <w:top w:val="single" w:color="000000" w:sz="4" w:space="0"/>
              <w:left w:val="single" w:color="000000" w:sz="4" w:space="0"/>
              <w:bottom w:val="single" w:color="000000" w:sz="4" w:space="0"/>
              <w:right w:val="single" w:color="000000" w:sz="4" w:space="0"/>
            </w:tcBorders>
            <w:tcW w:w="8393"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fldChar w:fldCharType="begin"/>
            </w:r>
            <w:r>
              <w:rPr>
                <w:rFonts w:hint="eastAsia" w:hAnsi="宋体" w:cs="宋体"/>
                <w:b w:val="0"/>
                <w:color w:val="auto"/>
                <w:position w:val="0"/>
                <w:sz w:val="21"/>
                <w:szCs w:val="21"/>
                <w:highlight w:val="none"/>
              </w:rPr>
              <w:instrText xml:space="preserve"> = sum(I2:I27) \* MERGEFORMAT </w:instrText>
            </w:r>
            <w:r>
              <w:rPr>
                <w:rFonts w:hint="eastAsia" w:hAnsi="宋体" w:cs="宋体"/>
                <w:b w:val="0"/>
                <w:color w:val="auto"/>
                <w:position w:val="0"/>
                <w:sz w:val="21"/>
                <w:szCs w:val="21"/>
                <w:highlight w:val="none"/>
              </w:rPr>
              <w:fldChar w:fldCharType="separate"/>
            </w:r>
            <w:r>
              <w:rPr>
                <w:rFonts w:hint="eastAsia" w:hAnsi="宋体" w:cs="宋体"/>
                <w:b w:val="0"/>
                <w:color w:val="auto"/>
                <w:position w:val="0"/>
                <w:sz w:val="21"/>
                <w:szCs w:val="21"/>
                <w:highlight w:val="none"/>
              </w:rPr>
              <w:t xml:space="preserve">1</w:t>
            </w:r>
            <w:r>
              <w:rPr>
                <w:rFonts w:hint="eastAsia" w:hAnsi="宋体" w:cs="宋体"/>
                <w:b w:val="0"/>
                <w:color w:val="auto"/>
                <w:position w:val="0"/>
                <w:sz w:val="21"/>
                <w:szCs w:val="21"/>
                <w:highlight w:val="none"/>
                <w:lang w:val="en-US" w:eastAsia="zh-CN"/>
              </w:rPr>
              <w:t xml:space="preserve">1351</w:t>
            </w:r>
            <w:r>
              <w:rPr>
                <w:rFonts w:hint="eastAsia" w:hAnsi="宋体" w:cs="宋体"/>
                <w:b w:val="0"/>
                <w:color w:val="auto"/>
                <w:position w:val="0"/>
                <w:sz w:val="21"/>
                <w:szCs w:val="21"/>
                <w:highlight w:val="none"/>
              </w:rPr>
              <w:t xml:space="preserve">32</w:t>
            </w:r>
            <w:r>
              <w:rPr>
                <w:rFonts w:hint="eastAsia" w:hAnsi="宋体" w:cs="宋体"/>
                <w:b w:val="0"/>
                <w:color w:val="auto"/>
                <w:position w:val="0"/>
                <w:sz w:val="21"/>
                <w:szCs w:val="21"/>
                <w:highlight w:val="none"/>
              </w:rPr>
              <w:fldChar w:fldCharType="end"/>
            </w:r>
            <w:r/>
          </w:p>
        </w:tc>
      </w:tr>
    </w:tbl>
    <w:p>
      <w:pPr>
        <w:rPr>
          <w:rFonts w:hAnsi="宋体" w:cs="宋体"/>
          <w:b w:val="0"/>
          <w:color w:val="auto"/>
          <w:position w:val="0"/>
          <w:szCs w:val="24"/>
          <w:highlight w:val="none"/>
        </w:rPr>
      </w:pPr>
      <w:r>
        <w:rPr>
          <w:rFonts w:hAnsi="宋体" w:cs="宋体"/>
          <w:b w:val="0"/>
          <w:color w:val="auto"/>
          <w:position w:val="0"/>
          <w:szCs w:val="24"/>
          <w:highlight w:val="none"/>
        </w:rPr>
      </w:r>
      <w:r/>
    </w:p>
    <w:p>
      <w:pPr>
        <w:ind w:left="600"/>
        <w:spacing w:line="360" w:lineRule="auto"/>
        <w:rPr>
          <w:rFonts w:hAnsi="宋体" w:cs="宋体"/>
          <w:b w:val="0"/>
          <w:caps/>
          <w:color w:val="auto"/>
          <w:position w:val="0"/>
          <w:szCs w:val="24"/>
          <w:highlight w:val="none"/>
        </w:rPr>
      </w:pPr>
      <w:r>
        <w:rPr>
          <w:rFonts w:hAnsi="宋体" w:cs="宋体"/>
          <w:b w:val="0"/>
          <w:caps/>
          <w:color w:val="auto"/>
          <w:position w:val="0"/>
          <w:szCs w:val="24"/>
          <w:highlight w:val="none"/>
        </w:rPr>
      </w:r>
      <w:r/>
    </w:p>
    <w:tbl>
      <w:tblPr>
        <w:tblStyle w:val="1005"/>
        <w:tblW w:w="5486" w:type="pct"/>
        <w:tblInd w:w="-396" w:type="dxa"/>
        <w:tblLayout w:type="fixed"/>
        <w:tblCellMar>
          <w:left w:w="108" w:type="dxa"/>
          <w:top w:w="0" w:type="dxa"/>
          <w:right w:w="108" w:type="dxa"/>
          <w:bottom w:w="0" w:type="dxa"/>
        </w:tblCellMar>
        <w:tblLook w:val="04A0" w:firstRow="1" w:lastRow="0" w:firstColumn="1" w:lastColumn="0" w:noHBand="0" w:noVBand="1"/>
      </w:tblPr>
      <w:tblGrid>
        <w:gridCol w:w="471"/>
        <w:gridCol w:w="1352"/>
        <w:gridCol w:w="746"/>
        <w:gridCol w:w="910"/>
        <w:gridCol w:w="502"/>
        <w:gridCol w:w="567"/>
        <w:gridCol w:w="2823"/>
        <w:gridCol w:w="743"/>
        <w:gridCol w:w="982"/>
        <w:gridCol w:w="18"/>
      </w:tblGrid>
      <w:tr>
        <w:trPr>
          <w:trHeight w:val="600"/>
        </w:trPr>
        <w:tc>
          <w:tcPr>
            <w:gridSpan w:val="10"/>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Ansi="宋体" w:cs="宋体"/>
                <w:bCs/>
                <w:color w:val="auto"/>
                <w:sz w:val="21"/>
                <w:szCs w:val="21"/>
                <w:highlight w:val="none"/>
              </w:rPr>
            </w:pPr>
            <w:r>
              <w:rPr>
                <w:rFonts w:hint="eastAsia" w:hAnsi="宋体" w:cs="宋体"/>
                <w:bCs/>
                <w:color w:val="auto"/>
                <w:sz w:val="21"/>
                <w:szCs w:val="21"/>
                <w:highlight w:val="none"/>
              </w:rPr>
              <w:t xml:space="preserve">名医馆家具清单汇总</w:t>
            </w:r>
            <w:r/>
          </w:p>
        </w:tc>
      </w:tr>
      <w:tr>
        <w:trPr>
          <w:trHeight w:val="570"/>
        </w:trPr>
        <w:tc>
          <w:tcPr>
            <w:shd w:val="clear" w:color="auto" w:fill="ffffff"/>
            <w:tcBorders>
              <w:top w:val="single" w:color="auto"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图片</w:t>
            </w:r>
            <w:r/>
          </w:p>
        </w:tc>
        <w:tc>
          <w:tcPr>
            <w:shd w:val="clear" w:color="auto" w:fill="ffffff"/>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名称</w:t>
            </w:r>
            <w:r/>
          </w:p>
        </w:tc>
        <w:tc>
          <w:tcPr>
            <w:shd w:val="clear" w:color="auto" w:fill="ffffff"/>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规格长*宽*高（mm）</w:t>
            </w:r>
            <w:r/>
          </w:p>
        </w:tc>
        <w:tc>
          <w:tcPr>
            <w:shd w:val="clear" w:color="auto" w:fill="ffffff"/>
            <w:tcBorders>
              <w:top w:val="single" w:color="auto"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数量</w:t>
            </w:r>
            <w:r/>
          </w:p>
        </w:tc>
        <w:tc>
          <w:tcPr>
            <w:shd w:val="clear" w:color="auto" w:fill="ffffff"/>
            <w:tcBorders>
              <w:top w:val="single" w:color="auto"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单位</w:t>
            </w:r>
            <w:r/>
          </w:p>
        </w:tc>
        <w:tc>
          <w:tcPr>
            <w:shd w:val="clear" w:color="auto" w:fill="ffffff"/>
            <w:tcBorders>
              <w:top w:val="single" w:color="auto" w:sz="4" w:space="0"/>
              <w:left w:val="single" w:color="000000" w:sz="4" w:space="0"/>
              <w:bottom w:val="single" w:color="000000" w:sz="4" w:space="0"/>
              <w:right w:val="single" w:color="000000" w:sz="4" w:space="0"/>
            </w:tcBorders>
            <w:tcW w:w="154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材质说明</w:t>
            </w:r>
            <w:r/>
          </w:p>
        </w:tc>
        <w:tc>
          <w:tcPr>
            <w:shd w:val="clear" w:color="auto" w:fill="ffffff"/>
            <w:tcBorders>
              <w:top w:val="single" w:color="auto"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最高限价单价（元）</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最高限价小计（元）</w:t>
            </w:r>
            <w:r/>
          </w:p>
        </w:tc>
      </w:tr>
      <w:tr>
        <w:trPr>
          <w:trHeight w:val="299"/>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20420" cy="516890"/>
                      <wp:effectExtent l="0" t="0" r="5080" b="381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pic:cNvPicPr>
                              <pic:nvPr/>
                            </pic:nvPicPr>
                            <pic:blipFill>
                              <a:blip r:embed="rId46"/>
                              <a:stretch/>
                            </pic:blipFill>
                            <pic:spPr bwMode="auto">
                              <a:xfrm>
                                <a:off x="0" y="0"/>
                                <a:ext cx="820420" cy="516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6pt;height:40.7pt;mso-wrap-distance-left:0.0pt;mso-wrap-distance-top:0.0pt;mso-wrap-distance-right:0.0pt;mso-wrap-distance-bottom:0.0pt;" stroked="f" strokeweight="0.75pt">
                      <v:path textboxrect="0,0,0,0"/>
                      <v:imagedata r:id="rId4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办公桌（颜色定制）</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1、主材：采用E0级实木多层板，25mm桌面,其它16mm，甲醛释放量0.05mg/m³；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2、饰面：采用优质饰面纸，耐磨，不易变色；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3、封边:激光封边，采用同色ABS封边条，有效防止水汽浸入，甲醛释放量小于0.05mg/m³；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4、钢脚：</w:t>
            </w:r>
            <w:r>
              <w:rPr>
                <w:rFonts w:hint="eastAsia" w:hAnsi="宋体" w:cs="宋体"/>
                <w:b w:val="0"/>
                <w:color w:val="auto"/>
                <w:spacing w:val="6"/>
                <w:sz w:val="21"/>
                <w:szCs w:val="21"/>
                <w:highlight w:val="none"/>
                <w:shd w:val="clear" w:color="auto" w:fill="ffffff"/>
              </w:rPr>
              <w:t xml:space="preserve">壁厚1.5MM，满焊焊接，</w:t>
            </w:r>
            <w:r>
              <w:rPr>
                <w:rFonts w:hint="eastAsia" w:hAnsi="宋体" w:cs="宋体"/>
                <w:b w:val="0"/>
                <w:color w:val="auto"/>
                <w:spacing w:val="6"/>
                <w:sz w:val="21"/>
                <w:szCs w:val="21"/>
                <w:highlight w:val="none"/>
              </w:rPr>
              <w:t xml:space="preserve">塑粉喷涂，经清洗、除油、磷化等前置处理程序，确保质量完美；</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5、五金件：轨道：操作承受力M</w:t>
            </w:r>
            <w:r>
              <w:rPr>
                <w:rFonts w:hint="eastAsia" w:hAnsi="宋体" w:cs="宋体"/>
                <w:b w:val="0"/>
                <w:color w:val="auto"/>
                <w:spacing w:val="6"/>
                <w:sz w:val="21"/>
                <w:szCs w:val="21"/>
                <w:highlight w:val="none"/>
                <w:lang w:eastAsia="zh-CN"/>
              </w:rPr>
              <w:t xml:space="preserve">＜</w:t>
            </w:r>
            <w:r>
              <w:rPr>
                <w:rFonts w:hint="eastAsia" w:hAnsi="宋体" w:cs="宋体"/>
                <w:b w:val="0"/>
                <w:color w:val="auto"/>
                <w:spacing w:val="6"/>
                <w:sz w:val="21"/>
                <w:szCs w:val="21"/>
                <w:highlight w:val="none"/>
              </w:rPr>
              <w:t xml:space="preserve">40kg，推力或拉力≤5kg，耐久性40000次以上，垂直向下静载荷40kg，水平侧向静载荷20kg。锁：采用优质锁具，符合QB/T1621-2015、GB/T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11200</w:t>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17880" cy="795020"/>
                      <wp:effectExtent l="0" t="0" r="7620" b="5080"/>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47"/>
                              <a:srcRect l="0" t="0" r="6257" b="0"/>
                              <a:stretch/>
                            </pic:blipFill>
                            <pic:spPr bwMode="auto">
                              <a:xfrm>
                                <a:off x="0" y="0"/>
                                <a:ext cx="817880" cy="795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4.4pt;height:62.6pt;mso-wrap-distance-left:0.0pt;mso-wrap-distance-top:0.0pt;mso-wrap-distance-right:0.0pt;mso-wrap-distance-bottom:0.0pt;" stroked="f" strokeweight="0.75pt">
                      <v:path textboxrect="0,0,0,0"/>
                      <v:imagedata r:id="rId4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收费桌</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1、主材：采用E0级实木多层板，25mm桌面,其它16mm，甲醛释放量0.05mg/m³；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2、饰面:采用优质饰面纸，耐磨，不易变色；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3、封边：激光封边，采用同色ABS封边条，有效防止水汽浸入甲醛释放量小于0.05mg/m³；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4、五金件：轨道：操作承受力M</w:t>
            </w:r>
            <w:r>
              <w:rPr>
                <w:rFonts w:hint="eastAsia" w:hAnsi="宋体" w:cs="宋体"/>
                <w:b w:val="0"/>
                <w:color w:val="auto"/>
                <w:spacing w:val="6"/>
                <w:sz w:val="21"/>
                <w:szCs w:val="21"/>
                <w:highlight w:val="none"/>
                <w:lang w:eastAsia="zh-CN"/>
              </w:rPr>
              <w:t xml:space="preserve">＜</w:t>
            </w:r>
            <w:r>
              <w:rPr>
                <w:rFonts w:hint="eastAsia" w:hAnsi="宋体" w:cs="宋体"/>
                <w:b w:val="0"/>
                <w:color w:val="auto"/>
                <w:spacing w:val="6"/>
                <w:sz w:val="21"/>
                <w:szCs w:val="21"/>
                <w:highlight w:val="none"/>
              </w:rPr>
              <w:t xml:space="preserve">40kg是，推力或拉力≤5kg，耐久性40000次以上，垂直向下静载荷40kg，水平侧向静载荷20kg。锁：采用优质锁具，符合QB/T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1130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6780</w:t>
            </w:r>
            <w:r/>
          </w:p>
        </w:tc>
      </w:tr>
      <w:tr>
        <w:trPr>
          <w:trHeight w:val="3868"/>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07085" cy="988060"/>
                      <wp:effectExtent l="0" t="0" r="5715" b="2540"/>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48"/>
                              <a:stretch/>
                            </pic:blipFill>
                            <pic:spPr bwMode="auto">
                              <a:xfrm>
                                <a:off x="0" y="0"/>
                                <a:ext cx="807085" cy="988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3.5pt;height:77.8pt;mso-wrap-distance-left:0.0pt;mso-wrap-distance-top:0.0pt;mso-wrap-distance-right:0.0pt;mso-wrap-distance-bottom:0.0pt;" stroked="f" strokeweight="0.75pt">
                      <v:path textboxrect="0,0,0,0"/>
                      <v:imagedata r:id="rId4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职员椅</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470W*550D*890H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1、框架：采用经过特殊干燥处理的白蜡木实木，使用纯手工卯榫工艺打造，通过榫头与榫眼的精准咬合实现结构固定，承重性能200kg以上，边角经过精细打磨，圆润光滑无毛刺；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 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34500</w:t>
            </w:r>
            <w:r/>
          </w:p>
        </w:tc>
      </w:tr>
      <w:tr>
        <w:trPr>
          <w:trHeight w:val="629"/>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default" w:hAnsi="宋体" w:eastAsia="宋体" w:cs="宋体"/>
                <w:b w:val="0"/>
                <w:color w:val="auto"/>
                <w:sz w:val="21"/>
                <w:szCs w:val="21"/>
                <w:highlight w:val="none"/>
                <w:lang w:val="en-US" w:eastAsia="zh-CN"/>
              </w:rPr>
            </w:pPr>
            <w:r>
              <w:rPr>
                <w:rFonts w:hint="eastAsia" w:hAnsi="宋体" w:cs="宋体"/>
                <w:b w:val="0"/>
                <w:color w:val="auto"/>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663575" cy="1001395"/>
                      <wp:effectExtent l="0" t="0" r="9525" b="1905"/>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49"/>
                              <a:stretch/>
                            </pic:blipFill>
                            <pic:spPr bwMode="auto">
                              <a:xfrm>
                                <a:off x="0" y="0"/>
                                <a:ext cx="663575" cy="1001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2pt;height:78.8pt;mso-wrap-distance-left:0.0pt;mso-wrap-distance-top:0.0pt;mso-wrap-distance-right:0.0pt;mso-wrap-distance-bottom:0.0pt;" stroked="f" strokeweight="0.75pt">
                      <v:path textboxrect="0,0,0,0"/>
                      <v:imagedata r:id="rId4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更衣柜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1、柜子采用原生一代塑粉木纹转印工艺；</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2、采用优质锁具，互开率低；</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3、为左右顺开门结构，隐私性好；</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4、上下各一块固定层板，内置铝合金挂衣杆和上中下三级调节挂镜；</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5、钢制内嵌“一”字扣手，可选配颜色；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6、采用12mm边框和“侧包顶”鼎立结构（顶0.8mm，门侧0.7mm)。</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1550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37200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6775" cy="549275"/>
                      <wp:effectExtent l="0" t="0" r="9525" b="952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50"/>
                              <a:stretch/>
                            </pic:blipFill>
                            <pic:spPr bwMode="auto">
                              <a:xfrm>
                                <a:off x="0" y="0"/>
                                <a:ext cx="866775" cy="54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8.2pt;height:43.2pt;mso-wrap-distance-left:0.0pt;mso-wrap-distance-top:0.0pt;mso-wrap-distance-right:0.0pt;mso-wrap-distance-bottom:0.0pt;" stroked="f">
                      <v:path textboxrect="0,0,0,0"/>
                      <v:imagedata r:id="rId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3950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51350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49630" cy="538480"/>
                      <wp:effectExtent l="0" t="0" r="1270" b="762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51"/>
                              <a:stretch/>
                            </pic:blipFill>
                            <pic:spPr bwMode="auto">
                              <a:xfrm>
                                <a:off x="0" y="0"/>
                                <a:ext cx="849630"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6.9pt;height:42.4pt;mso-wrap-distance-left:0.0pt;mso-wrap-distance-top:0.0pt;mso-wrap-distance-right:0.0pt;mso-wrap-distance-bottom:0.0pt;" stroked="f">
                      <v:path textboxrect="0,0,0,0"/>
                      <v:imagedata r:id="rId5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4450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75650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6295" cy="504825"/>
                      <wp:effectExtent l="0" t="0" r="1905" b="3175"/>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52"/>
                              <a:stretch/>
                            </pic:blipFill>
                            <pic:spPr bwMode="auto">
                              <a:xfrm>
                                <a:off x="0" y="0"/>
                                <a:ext cx="83629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5.8pt;height:39.8pt;mso-wrap-distance-left:0.0pt;mso-wrap-distance-top:0.0pt;mso-wrap-distance-right:0.0pt;mso-wrap-distance-bottom:0.0pt;" stroked="f">
                      <v:path textboxrect="0,0,0,0"/>
                      <v:imagedata r:id="rId5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1800W*800D*750H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4950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84150</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2965" cy="520700"/>
                      <wp:effectExtent l="0" t="0" r="635" b="0"/>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53"/>
                              <a:stretch/>
                            </pic:blipFill>
                            <pic:spPr bwMode="auto">
                              <a:xfrm>
                                <a:off x="0" y="0"/>
                                <a:ext cx="862965" cy="52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8.0pt;height:41.0pt;mso-wrap-distance-left:0.0pt;mso-wrap-distance-top:0.0pt;mso-wrap-distance-right:0.0pt;mso-wrap-distance-bottom:0.0pt;" stroked="f">
                      <v:path textboxrect="0,0,0,0"/>
                      <v:imagedata r:id="rId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2000W*900D*750H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 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5350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37450</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6775" cy="557530"/>
                      <wp:effectExtent l="0" t="0" r="9525" b="1270"/>
                      <wp:docPr id="3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0"/>
                              <pic:cNvPicPr>
                                <a:picLocks noChangeAspect="1"/>
                              </pic:cNvPicPr>
                              <pic:nvPr/>
                            </pic:nvPicPr>
                            <pic:blipFill>
                              <a:blip r:embed="rId54"/>
                              <a:srcRect l="4590" t="16078" r="4840" b="0"/>
                              <a:stretch/>
                            </pic:blipFill>
                            <pic:spPr bwMode="auto">
                              <a:xfrm>
                                <a:off x="0" y="0"/>
                                <a:ext cx="866775" cy="557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8.2pt;height:43.9pt;mso-wrap-distance-left:0.0pt;mso-wrap-distance-top:0.0pt;mso-wrap-distance-right:0.0pt;mso-wrap-distance-bottom:0.0pt;" stroked="f" strokeweight="0.75pt">
                      <v:path textboxrect="0,0,0,0"/>
                      <v:imagedata r:id="rId5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诊疗床</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1900W*650D*680H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2350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112800</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auto"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1695" cy="492760"/>
                      <wp:effectExtent l="0" t="0" r="1905" b="2540"/>
                      <wp:docPr id="40"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pic:cNvPicPr>
                                <a:picLocks noChangeAspect="1"/>
                              </pic:cNvPicPr>
                              <pic:nvPr/>
                            </pic:nvPicPr>
                            <pic:blipFill>
                              <a:blip r:embed="rId55"/>
                              <a:srcRect l="0" t="22840" r="0" b="0"/>
                              <a:stretch/>
                            </pic:blipFill>
                            <pic:spPr bwMode="auto">
                              <a:xfrm>
                                <a:off x="0" y="0"/>
                                <a:ext cx="861695" cy="4927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7.8pt;height:38.8pt;mso-wrap-distance-left:0.0pt;mso-wrap-distance-top:0.0pt;mso-wrap-distance-right:0.0pt;mso-wrap-distance-bottom:0.0pt;" stroked="f" strokeweight="0.75pt">
                      <v:path textboxrect="0,0,0,0"/>
                      <v:imagedata r:id="rId55" o:title=""/>
                    </v:shape>
                  </w:pict>
                </mc:Fallback>
              </mc:AlternateContent>
            </w:r>
            <w:r/>
          </w:p>
        </w:tc>
        <w:tc>
          <w:tcPr>
            <w:shd w:val="clear" w:color="auto" w:fill="ffffff"/>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诊疗床</w:t>
            </w:r>
            <w:r/>
          </w:p>
        </w:tc>
        <w:tc>
          <w:tcPr>
            <w:shd w:val="clear" w:color="auto" w:fill="ffffff"/>
            <w:tcBorders>
              <w:top w:val="single" w:color="000000" w:sz="4" w:space="0"/>
              <w:left w:val="single" w:color="000000" w:sz="4" w:space="0"/>
              <w:bottom w:val="single" w:color="auto"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1950W*680D*680H</w:t>
            </w:r>
            <w:r/>
          </w:p>
        </w:tc>
        <w:tc>
          <w:tcPr>
            <w:shd w:val="clear" w:color="auto" w:fill="ffffff"/>
            <w:tcBorders>
              <w:top w:val="single" w:color="000000" w:sz="4" w:space="0"/>
              <w:left w:val="single" w:color="000000" w:sz="4" w:space="0"/>
              <w:bottom w:val="single" w:color="auto"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34</w:t>
            </w:r>
            <w:r/>
          </w:p>
        </w:tc>
        <w:tc>
          <w:tcPr>
            <w:shd w:val="clear" w:color="auto" w:fill="ffffff"/>
            <w:tcBorders>
              <w:top w:val="single" w:color="000000" w:sz="4" w:space="0"/>
              <w:left w:val="single" w:color="000000" w:sz="4" w:space="0"/>
              <w:bottom w:val="single" w:color="auto"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 4、海绵：40密度原生海绵,回弹性好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5、面料：采用优质超纤皮，表面无裂纹，无损伤，无剥落。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6、下柜：采用0.7mm厚钢制转印木纹活动柜。</w:t>
            </w:r>
            <w:r/>
          </w:p>
        </w:tc>
        <w:tc>
          <w:tcPr>
            <w:shd w:val="clear" w:color="auto" w:fill="ffffff"/>
            <w:tcBorders>
              <w:top w:val="single" w:color="000000" w:sz="4" w:space="0"/>
              <w:left w:val="single" w:color="000000" w:sz="4" w:space="0"/>
              <w:bottom w:val="single" w:color="auto"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3150</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548" w:type="pct"/>
            <w:vAlign w:val="center"/>
            <w:textDirection w:val="lrTb"/>
            <w:noWrap w:val="false"/>
          </w:tcPr>
          <w:p>
            <w:pPr>
              <w:jc w:val="center"/>
              <w:spacing w:line="360" w:lineRule="auto"/>
              <w:tabs>
                <w:tab w:val="left" w:pos="339" w:leader="none"/>
              </w:tabs>
              <w:rPr>
                <w:rFonts w:hAnsi="宋体" w:cs="宋体"/>
                <w:b w:val="0"/>
                <w:color w:val="auto"/>
                <w:sz w:val="21"/>
                <w:szCs w:val="21"/>
                <w:highlight w:val="none"/>
              </w:rPr>
            </w:pPr>
            <w:r>
              <w:rPr>
                <w:rFonts w:hint="eastAsia" w:hAnsi="宋体" w:cs="宋体"/>
                <w:b w:val="0"/>
                <w:color w:val="auto"/>
                <w:sz w:val="21"/>
                <w:szCs w:val="21"/>
                <w:highlight w:val="none"/>
              </w:rPr>
              <w:t xml:space="preserve">107100</w:t>
            </w:r>
            <w:r/>
          </w:p>
        </w:tc>
      </w:tr>
      <w:tr>
        <w:trPr>
          <w:trHeight w:val="61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7</w:t>
            </w:r>
            <w:r/>
          </w:p>
        </w:tc>
        <w:tc>
          <w:tcPr>
            <w:shd w:val="clear" w:color="auto" w:fill="ffffff"/>
            <w:tcBorders>
              <w:top w:val="single" w:color="auto"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762635" cy="560070"/>
                      <wp:effectExtent l="0" t="0" r="12065" b="11430"/>
                      <wp:docPr id="4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pic:cNvPicPr>
                                <a:picLocks noChangeAspect="1"/>
                              </pic:cNvPicPr>
                              <pic:nvPr/>
                            </pic:nvPicPr>
                            <pic:blipFill>
                              <a:blip r:embed="rId56"/>
                              <a:stretch/>
                            </pic:blipFill>
                            <pic:spPr bwMode="auto">
                              <a:xfrm>
                                <a:off x="0" y="0"/>
                                <a:ext cx="76263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0.0pt;height:44.1pt;mso-wrap-distance-left:0.0pt;mso-wrap-distance-top:0.0pt;mso-wrap-distance-right:0.0pt;mso-wrap-distance-bottom:0.0pt;" stroked="f" strokeweight="0.75pt">
                      <v:path textboxrect="0,0,0,0"/>
                      <v:imagedata r:id="rId56" o:title=""/>
                    </v:shape>
                  </w:pict>
                </mc:Fallback>
              </mc:AlternateContent>
            </w:r>
            <w:r/>
          </w:p>
        </w:tc>
        <w:tc>
          <w:tcPr>
            <w:shd w:val="clear" w:color="auto" w:fill="ffffff"/>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w:t>
            </w:r>
            <w:r/>
          </w:p>
        </w:tc>
        <w:tc>
          <w:tcPr>
            <w:shd w:val="clear" w:color="auto" w:fill="ffffff"/>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1900W*700D*750H</w:t>
            </w:r>
            <w:r/>
          </w:p>
        </w:tc>
        <w:tc>
          <w:tcPr>
            <w:shd w:val="clear" w:color="auto" w:fill="ffffff"/>
            <w:tcBorders>
              <w:top w:val="single" w:color="auto"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w:t>
            </w:r>
            <w:r/>
          </w:p>
        </w:tc>
        <w:tc>
          <w:tcPr>
            <w:shd w:val="clear" w:color="auto" w:fill="ffffff"/>
            <w:tcBorders>
              <w:top w:val="single" w:color="auto"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3、板芯：采用环保实木多层板，含水率符合要求；</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4、油漆：整体采用环保水性油漆涂饰,漆膜硬度≥1H，无刺激性气味，通过国家E0级环保标准，使用五底三面油漆涂装工艺，保证产品光泽、平整、纹理清晰、环保；5、木皮：采用优质白蜡木木皮饰面，木皮厚度 0.6mm，耐磨性好，纹理清晰自然，纹理、色泽与实木框架一致，甲醛释放量（1m³气候箱法）≤0.017mg/m³；          6、五金件：采用优质五金配件，五金配件紧密拼接，牢固，间隙细小且均匀，平整无毛刺。</w:t>
            </w:r>
            <w:r/>
          </w:p>
        </w:tc>
        <w:tc>
          <w:tcPr>
            <w:shd w:val="clear" w:color="auto" w:fill="ffffff"/>
            <w:tcBorders>
              <w:top w:val="single" w:color="auto"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2450</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34300</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5025" cy="613410"/>
                      <wp:effectExtent l="0" t="0" r="3175" b="8890"/>
                      <wp:docPr id="4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1"/>
                              <pic:cNvPicPr>
                                <a:picLocks noChangeAspect="1"/>
                              </pic:cNvPicPr>
                              <pic:nvPr/>
                            </pic:nvPicPr>
                            <pic:blipFill>
                              <a:blip r:embed="rId57"/>
                              <a:stretch/>
                            </pic:blipFill>
                            <pic:spPr bwMode="auto">
                              <a:xfrm>
                                <a:off x="0" y="0"/>
                                <a:ext cx="835025" cy="613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5.8pt;height:48.3pt;mso-wrap-distance-left:0.0pt;mso-wrap-distance-top:0.0pt;mso-wrap-distance-right:0.0pt;mso-wrap-distance-bottom:0.0pt;" stroked="f" strokeweight="0.75pt">
                      <v:path textboxrect="0,0,0,0"/>
                      <v:imagedata r:id="rId5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3、板芯：采用环保实木多层板，含水率符合要求；</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4、油漆：整体采用环保水性油漆涂饰,漆膜硬度≥1H，无刺激性气味，通过国家E0级环保标准，使用五底三面油漆涂装工艺，保证产品光泽、平整、纹理清晰、环保；5、木皮：采用优质白蜡木木皮饰面，木皮厚度 0.6mm，耐磨性好，纹理清晰自然，纹理、色泽与实木框架一致，甲醛释放量（1m³气候箱法）≤0.017mg/m³；          6、五金件：采用优质五金配件，五金配件紧密拼接，牢固，间隙细小且均匀，平整无毛刺。</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1995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23940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1060" cy="1239520"/>
                      <wp:effectExtent l="0" t="0" r="2540" b="5080"/>
                      <wp:docPr id="4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r/>
                            </pic:nvPicPr>
                            <pic:blipFill>
                              <a:blip r:embed="rId58"/>
                              <a:stretch/>
                            </pic:blipFill>
                            <pic:spPr bwMode="auto">
                              <a:xfrm>
                                <a:off x="0" y="0"/>
                                <a:ext cx="861060" cy="1239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7.8pt;height:97.6pt;mso-wrap-distance-left:0.0pt;mso-wrap-distance-top:0.0pt;mso-wrap-distance-right:0.0pt;mso-wrap-distance-bottom:0.0pt;" stroked="f" strokeweight="0.75pt">
                      <v:path textboxrect="0,0,0,0"/>
                      <v:imagedata r:id="rId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580W*580D*1010H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 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1285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71960</w:t>
            </w:r>
            <w:r/>
          </w:p>
        </w:tc>
      </w:tr>
      <w:tr>
        <w:trPr>
          <w:trHeight w:val="476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default" w:hAnsi="宋体" w:eastAsia="宋体" w:cs="宋体"/>
                <w:b w:val="0"/>
                <w:color w:val="auto"/>
                <w:sz w:val="21"/>
                <w:szCs w:val="21"/>
                <w:highlight w:val="none"/>
                <w:lang w:val="en-US" w:eastAsia="zh-CN"/>
              </w:rPr>
            </w:pPr>
            <w:r>
              <w:rPr>
                <w:rFonts w:hint="eastAsia" w:hAnsi="宋体" w:cs="宋体"/>
                <w:b w:val="0"/>
                <w:color w:val="auto"/>
                <w:sz w:val="21"/>
                <w:szCs w:val="21"/>
                <w:highlight w:val="none"/>
                <w:lang w:val="en-US" w:eastAsia="zh-CN"/>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18515" cy="1110615"/>
                      <wp:effectExtent l="0" t="0" r="6985" b="6985"/>
                      <wp:docPr id="4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pic:cNvPicPr>
                                <a:picLocks noChangeAspect="1"/>
                              </pic:cNvPicPr>
                              <pic:nvPr/>
                            </pic:nvPicPr>
                            <pic:blipFill>
                              <a:blip r:embed="rId59"/>
                              <a:stretch/>
                            </pic:blipFill>
                            <pic:spPr bwMode="auto">
                              <a:xfrm>
                                <a:off x="0" y="0"/>
                                <a:ext cx="818515" cy="1110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4.5pt;height:87.5pt;mso-wrap-distance-left:0.0pt;mso-wrap-distance-top:0.0pt;mso-wrap-distance-right:0.0pt;mso-wrap-distance-bottom:0.0pt;" stroked="f" strokeweight="0.75pt">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休闲椅</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540W*490D*870H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620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55800</w:t>
            </w:r>
            <w:r/>
          </w:p>
        </w:tc>
      </w:tr>
      <w:tr>
        <w:trPr>
          <w:trHeight w:val="47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27405" cy="1047750"/>
                      <wp:effectExtent l="0" t="0" r="10795" b="6350"/>
                      <wp:docPr id="4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pic:cNvPicPr>
                                <a:picLocks noChangeAspect="1"/>
                              </pic:cNvPicPr>
                              <pic:nvPr/>
                            </pic:nvPicPr>
                            <pic:blipFill>
                              <a:blip r:embed="rId60"/>
                              <a:stretch/>
                            </pic:blipFill>
                            <pic:spPr bwMode="auto">
                              <a:xfrm>
                                <a:off x="0" y="0"/>
                                <a:ext cx="82740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5.1pt;height:82.5pt;mso-wrap-distance-left:0.0pt;mso-wrap-distance-top:0.0pt;mso-wrap-distance-right:0.0pt;mso-wrap-distance-bottom:0.0pt;" stroked="f" strokeweight="0.75pt">
                      <v:path textboxrect="0,0,0,0"/>
                      <v:imagedata r:id="rId6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圆凳</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φ420*450H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 4、海绵：40密度原生海绵,回弹性好；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77350</w:t>
            </w:r>
            <w:r/>
          </w:p>
        </w:tc>
      </w:tr>
      <w:tr>
        <w:trPr>
          <w:trHeight w:val="108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77570" cy="694055"/>
                      <wp:effectExtent l="0" t="0" r="11430" b="4445"/>
                      <wp:docPr id="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61"/>
                              <a:stretch/>
                            </pic:blipFill>
                            <pic:spPr bwMode="auto">
                              <a:xfrm>
                                <a:off x="0" y="0"/>
                                <a:ext cx="877570"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9.1pt;height:54.6pt;mso-wrap-distance-left:0.0pt;mso-wrap-distance-top:0.0pt;mso-wrap-distance-right:0.0pt;mso-wrap-distance-bottom:0.0pt;" stroked="f" strokeweight="0.75pt">
                      <v:path textboxrect="0,0,0,0"/>
                      <v:imagedata r:id="rId6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屏风</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2000W*40D*1800H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油漆：整体采用环保水性油漆涂饰,漆膜硬度≥2H，无刺激性气味，通过国家E0级环保标准，使用五底三面油漆涂装工艺，保证产品光泽、平整、纹理清晰、环保；4、五金件：采用优质五金配件，五金配件紧密拼接，牢固，间隙细小且均匀，平整无毛刺；</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5、轻纱布艺画面可选。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4600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331200</w:t>
            </w:r>
            <w:r/>
          </w:p>
        </w:tc>
      </w:tr>
      <w:tr>
        <w:trPr>
          <w:trHeight w:val="2056"/>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6930" cy="670560"/>
                      <wp:effectExtent l="0" t="0" r="1270" b="2540"/>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62"/>
                              <a:stretch/>
                            </pic:blipFill>
                            <pic:spPr bwMode="auto">
                              <a:xfrm>
                                <a:off x="0" y="0"/>
                                <a:ext cx="836930" cy="670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5.9pt;height:52.8pt;mso-wrap-distance-left:0.0pt;mso-wrap-distance-top:0.0pt;mso-wrap-distance-right:0.0pt;mso-wrap-distance-bottom:0.0pt;" stroked="f">
                      <v:path textboxrect="0,0,0,0"/>
                      <v:imagedata r:id="rId6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三人位等候沙发</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1750W*640D*850H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1、框架：采用经过特殊干燥处理的白蜡木实木，使用纯手工卯榫工艺打造，通过榫头与榫眼的精准咬合实现结构固定，承重性能200kg以上，边角经过精细打磨，圆润光滑无毛刺；          2、木材：木材含水率</w:t>
            </w:r>
            <w:r>
              <w:rPr>
                <w:rFonts w:hint="eastAsia" w:hAnsi="宋体" w:cs="宋体"/>
                <w:b w:val="0"/>
                <w:color w:val="auto"/>
                <w:spacing w:val="6"/>
                <w:sz w:val="21"/>
                <w:szCs w:val="21"/>
                <w:highlight w:val="none"/>
              </w:rPr>
              <w:t xml:space="preserve">8%-12.5%</w:t>
            </w:r>
            <w:r>
              <w:rPr>
                <w:rFonts w:hint="eastAsia" w:hAnsi="宋体" w:cs="宋体"/>
                <w:b w:val="0"/>
                <w:color w:val="auto"/>
                <w:spacing w:val="6"/>
                <w:sz w:val="21"/>
                <w:szCs w:val="21"/>
                <w:highlight w:val="none"/>
              </w:rPr>
              <w:t xml:space="preserve">，并经防腐，防虫处理，不得出现贯通裂缝材、腐朽材、死节材、树脂囊；    3、油漆：整体采用环保水性油漆涂饰,漆膜硬度≥2H，无刺激性气味，通过国家E0级环保标准，使用五底三面的八道油漆涂装工艺，保证产品光泽、平整、纹理清晰、环保；                  4、五金件：采用优质五金配件，五金配件紧密拼接，牢固，间隙细小且均匀，平整无毛刺；         </w:t>
            </w:r>
            <w:r/>
          </w:p>
          <w:p>
            <w:pPr>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5、设计：符合GB/T44437—2024标准人体工学原理，椅背贴合人体脊椎自然曲线，从颈部到腰部形成均匀支撑，有效分散背部压力，产品整体设计美观大气；    6、椅背：优质桦木单板采用高频热压工艺，使产品强度更高、更稳固耐用。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3980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370140</w:t>
            </w:r>
            <w:r/>
          </w:p>
        </w:tc>
      </w:tr>
      <w:tr>
        <w:trPr>
          <w:gridAfter w:val="1"/>
          <w:trHeight w:val="633"/>
        </w:trPr>
        <w:tc>
          <w:tcPr>
            <w:gridSpan w:val="8"/>
            <w:shd w:val="clear" w:color="auto" w:fill="ffffff"/>
            <w:tcBorders>
              <w:top w:val="single" w:color="000000" w:sz="4" w:space="0"/>
              <w:left w:val="single" w:color="000000" w:sz="4" w:space="0"/>
              <w:bottom w:val="single" w:color="000000" w:sz="4" w:space="0"/>
              <w:right w:val="single" w:color="000000" w:sz="4" w:space="0"/>
            </w:tcBorders>
            <w:tcW w:w="4451" w:type="pct"/>
            <w:vAlign w:val="center"/>
            <w:textDirection w:val="lrTb"/>
            <w:noWrap w:val="false"/>
          </w:tcPr>
          <w:p>
            <w:pPr>
              <w:jc w:val="center"/>
              <w:widowControl/>
              <w:rPr>
                <w:rFonts w:hAnsi="宋体" w:cs="宋体"/>
                <w:b w:val="0"/>
                <w:color w:val="auto"/>
                <w:sz w:val="21"/>
                <w:szCs w:val="21"/>
                <w:highlight w:val="none"/>
              </w:rPr>
            </w:pPr>
            <w:r>
              <w:rPr>
                <w:rFonts w:hint="eastAsia" w:hAnsi="宋体" w:cs="宋体"/>
                <w:b w:val="0"/>
                <w:color w:val="auto"/>
                <w:sz w:val="21"/>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hAnsi="宋体" w:cs="宋体"/>
                <w:b/>
                <w:bCs/>
                <w:color w:val="auto"/>
                <w:sz w:val="21"/>
                <w:szCs w:val="21"/>
                <w:highlight w:val="none"/>
              </w:rPr>
            </w:pPr>
            <w:r>
              <w:rPr>
                <w:rFonts w:hint="eastAsia" w:hAnsi="宋体" w:cs="宋体"/>
                <w:b/>
                <w:bCs/>
                <w:color w:val="auto"/>
                <w:sz w:val="21"/>
                <w:szCs w:val="21"/>
                <w:highlight w:val="none"/>
              </w:rPr>
              <w:fldChar w:fldCharType="begin"/>
            </w:r>
            <w:r>
              <w:rPr>
                <w:rFonts w:hint="eastAsia" w:hAnsi="宋体" w:cs="宋体"/>
                <w:b/>
                <w:bCs/>
                <w:color w:val="auto"/>
                <w:sz w:val="21"/>
                <w:szCs w:val="21"/>
                <w:highlight w:val="none"/>
              </w:rPr>
              <w:instrText xml:space="preserve"> = sum(I2:I19) \* MERGEFORMAT </w:instrText>
            </w:r>
            <w:r>
              <w:rPr>
                <w:rFonts w:hint="eastAsia" w:hAnsi="宋体" w:cs="宋体"/>
                <w:b/>
                <w:bCs/>
                <w:color w:val="auto"/>
                <w:sz w:val="21"/>
                <w:szCs w:val="21"/>
                <w:highlight w:val="none"/>
              </w:rPr>
              <w:fldChar w:fldCharType="separate"/>
            </w:r>
            <w:r>
              <w:rPr>
                <w:rFonts w:hint="eastAsia" w:hAnsi="宋体" w:cs="宋体"/>
                <w:b/>
                <w:bCs/>
                <w:color w:val="auto"/>
                <w:sz w:val="21"/>
                <w:szCs w:val="21"/>
                <w:highlight w:val="none"/>
              </w:rPr>
              <w:t xml:space="preserve">1522870</w:t>
            </w:r>
            <w:r>
              <w:rPr>
                <w:rFonts w:hint="eastAsia" w:hAnsi="宋体" w:cs="宋体"/>
                <w:b/>
                <w:bCs/>
                <w:color w:val="auto"/>
                <w:sz w:val="21"/>
                <w:szCs w:val="21"/>
                <w:highlight w:val="none"/>
              </w:rPr>
              <w:fldChar w:fldCharType="end"/>
            </w:r>
            <w:r/>
          </w:p>
        </w:tc>
      </w:tr>
    </w:tbl>
    <w:p>
      <w:pPr>
        <w:ind w:left="600"/>
        <w:spacing w:line="360" w:lineRule="auto"/>
        <w:rPr>
          <w:rFonts w:hAnsi="宋体" w:cs="宋体"/>
          <w:b w:val="0"/>
          <w:caps/>
          <w:color w:val="auto"/>
          <w:position w:val="0"/>
          <w:szCs w:val="24"/>
          <w:highlight w:val="none"/>
        </w:rPr>
      </w:pPr>
      <w:r>
        <w:rPr>
          <w:rFonts w:hAnsi="宋体" w:cs="宋体"/>
          <w:b w:val="0"/>
          <w:caps/>
          <w:color w:val="auto"/>
          <w:position w:val="0"/>
          <w:szCs w:val="24"/>
          <w:highlight w:val="none"/>
        </w:rPr>
      </w:r>
      <w:r/>
    </w:p>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r>
      <w:r/>
    </w:p>
    <w:p>
      <w:pPr>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r>
      <w:r/>
    </w:p>
    <w:p>
      <w:pPr>
        <w:rPr>
          <w:rFonts w:hAnsi="宋体" w:cs="宋体"/>
          <w:b w:val="0"/>
          <w:color w:val="auto"/>
          <w:position w:val="0"/>
          <w:szCs w:val="24"/>
          <w:highlight w:val="none"/>
        </w:rPr>
      </w:pPr>
      <w:r>
        <w:rPr>
          <w:rFonts w:hint="eastAsia" w:hAnsi="宋体" w:cs="宋体"/>
          <w:b w:val="0"/>
          <w:color w:val="auto"/>
          <w:position w:val="0"/>
          <w:szCs w:val="24"/>
          <w:highlight w:val="none"/>
        </w:rPr>
        <w:br w:type="page" w:clear="all"/>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序号2</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细节图：</w:t>
      </w:r>
      <w:r/>
    </w:p>
    <w:tbl>
      <w:tblPr>
        <w:tblStyle w:val="1058"/>
        <w:tblW w:w="10518" w:type="dxa"/>
        <w:tblInd w:w="-6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3"/>
        <w:gridCol w:w="5265"/>
      </w:tblGrid>
      <w:tr>
        <w:trPr>
          <w:trHeight w:val="4320"/>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序号2</w:t>
            </w:r>
            <w:r>
              <w:rPr>
                <w:rFonts w:hint="eastAsia" w:hAnsi="宋体" w:cs="宋体"/>
                <w:color w:val="auto"/>
                <w:szCs w:val="24"/>
                <w:highlight w:val="none"/>
                <w:lang w:val="en-US" w:eastAsia="zh-CN"/>
              </w:rPr>
              <w:t xml:space="preserve">9</w:t>
            </w:r>
            <w:r>
              <w:rPr>
                <w:rFonts w:hint="eastAsia" w:hAnsi="宋体" w:cs="宋体"/>
                <w:color w:val="auto"/>
                <w:szCs w:val="24"/>
                <w:highlight w:val="none"/>
              </w:rPr>
              <w:t xml:space="preserve">：职员椅</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39770" cy="2557145"/>
                      <wp:effectExtent l="0" t="0" r="11430" b="8255"/>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r/>
                            </pic:nvPicPr>
                            <pic:blipFill>
                              <a:blip r:embed="rId63"/>
                              <a:stretch/>
                            </pic:blipFill>
                            <pic:spPr bwMode="auto">
                              <a:xfrm>
                                <a:off x="0" y="0"/>
                                <a:ext cx="3239770" cy="255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55.1pt;height:201.3pt;mso-wrap-distance-left:0.0pt;mso-wrap-distance-top:0.0pt;mso-wrap-distance-right:0.0pt;mso-wrap-distance-bottom:0.0pt;" stroked="f">
                      <v:path textboxrect="0,0,0,0"/>
                      <v:imagedata r:id="rId63"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w:t>
            </w:r>
            <w:r>
              <w:rPr>
                <w:rFonts w:hint="eastAsia" w:hAnsi="宋体" w:cs="宋体"/>
                <w:color w:val="auto"/>
                <w:szCs w:val="24"/>
                <w:highlight w:val="none"/>
                <w:lang w:val="en-US" w:eastAsia="zh-CN"/>
              </w:rPr>
              <w:t xml:space="preserve">30</w:t>
            </w:r>
            <w:r>
              <w:rPr>
                <w:rFonts w:hint="eastAsia" w:hAnsi="宋体" w:cs="宋体"/>
                <w:color w:val="auto"/>
                <w:szCs w:val="24"/>
                <w:highlight w:val="none"/>
              </w:rPr>
              <w:t xml:space="preserve">：更衣柜</w:t>
            </w:r>
            <w:r>
              <w:rPr>
                <w:rFonts w:hint="eastAsia" w:hAnsi="宋体" w:cs="宋体"/>
                <w:color w:val="auto"/>
                <w:szCs w:val="24"/>
                <w:highlight w:val="none"/>
              </w:rPr>
              <mc:AlternateContent>
                <mc:Choice Requires="wpg">
                  <w:drawing>
                    <wp:inline xmlns:wp="http://schemas.openxmlformats.org/drawingml/2006/wordprocessingDrawing" distT="0" distB="0" distL="0" distR="0">
                      <wp:extent cx="3215005" cy="2559050"/>
                      <wp:effectExtent l="0" t="0" r="10795" b="6350"/>
                      <wp:docPr id="4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64"/>
                              <a:stretch/>
                            </pic:blipFill>
                            <pic:spPr bwMode="auto">
                              <a:xfrm>
                                <a:off x="0" y="0"/>
                                <a:ext cx="3215005" cy="255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53.1pt;height:201.5pt;mso-wrap-distance-left:0.0pt;mso-wrap-distance-top:0.0pt;mso-wrap-distance-right:0.0pt;mso-wrap-distance-bottom:0.0pt;" stroked="f">
                      <v:path textboxrect="0,0,0,0"/>
                      <v:imagedata r:id="rId64" o:title=""/>
                    </v:shape>
                  </w:pict>
                </mc:Fallback>
              </mc:AlternateContent>
            </w:r>
            <w:r/>
          </w:p>
        </w:tc>
      </w:tr>
      <w:tr>
        <w:trPr>
          <w:trHeight w:val="4478"/>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1</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56915" cy="2538095"/>
                      <wp:effectExtent l="0" t="0" r="6985" b="1905"/>
                      <wp:docPr id="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65"/>
                              <a:stretch/>
                            </pic:blipFill>
                            <pic:spPr bwMode="auto">
                              <a:xfrm>
                                <a:off x="0" y="0"/>
                                <a:ext cx="3256915" cy="253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56.4pt;height:199.8pt;mso-wrap-distance-left:0.0pt;mso-wrap-distance-top:0.0pt;mso-wrap-distance-right:0.0pt;mso-wrap-distance-bottom:0.0pt;" stroked="f">
                      <v:path textboxrect="0,0,0,0"/>
                      <v:imagedata r:id="rId65"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2</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04210" cy="2539365"/>
                      <wp:effectExtent l="0" t="0" r="8890" b="635"/>
                      <wp:docPr id="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r/>
                            </pic:nvPicPr>
                            <pic:blipFill>
                              <a:blip r:embed="rId66"/>
                              <a:stretch/>
                            </pic:blipFill>
                            <pic:spPr bwMode="auto">
                              <a:xfrm>
                                <a:off x="0" y="0"/>
                                <a:ext cx="3204210" cy="2539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52.3pt;height:199.9pt;mso-wrap-distance-left:0.0pt;mso-wrap-distance-top:0.0pt;mso-wrap-distance-right:0.0pt;mso-wrap-distance-bottom:0.0pt;" stroked="f">
                      <v:path textboxrect="0,0,0,0"/>
                      <v:imagedata r:id="rId66" o:title=""/>
                    </v:shape>
                  </w:pict>
                </mc:Fallback>
              </mc:AlternateContent>
            </w:r>
            <w:r/>
          </w:p>
        </w:tc>
      </w:tr>
      <w:tr>
        <w:trPr>
          <w:trHeight w:val="4617"/>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3</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93110" cy="2618105"/>
                      <wp:effectExtent l="0" t="0" r="8890" b="10795"/>
                      <wp:docPr id="52" name="图片 29" descr="176934742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769347428422"/>
                              <pic:cNvPicPr>
                                <a:picLocks noChangeAspect="1"/>
                              </pic:cNvPicPr>
                              <pic:nvPr/>
                            </pic:nvPicPr>
                            <pic:blipFill>
                              <a:blip r:embed="rId67"/>
                              <a:stretch/>
                            </pic:blipFill>
                            <pic:spPr bwMode="auto">
                              <a:xfrm>
                                <a:off x="0" y="0"/>
                                <a:ext cx="3293110" cy="2618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59.3pt;height:206.1pt;mso-wrap-distance-left:0.0pt;mso-wrap-distance-top:0.0pt;mso-wrap-distance-right:0.0pt;mso-wrap-distance-bottom:0.0pt;" stroked="false">
                      <v:path textboxrect="0,0,0,0"/>
                      <v:imagedata r:id="rId67" o:title=""/>
                    </v:shape>
                  </w:pict>
                </mc:Fallback>
              </mc:AlternateContent>
            </w:r>
            <w:r/>
          </w:p>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5</w:t>
            </w:r>
            <w:r>
              <w:rPr>
                <w:rFonts w:hint="eastAsia" w:hAnsi="宋体" w:cs="宋体"/>
                <w:color w:val="auto"/>
                <w:szCs w:val="24"/>
                <w:highlight w:val="none"/>
              </w:rPr>
              <w:t xml:space="preserve">：诊疗床</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303270" cy="2631440"/>
                      <wp:effectExtent l="0" t="0" r="11430" b="10160"/>
                      <wp:docPr id="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0"/>
                              <pic:cNvPicPr>
                                <a:picLocks noChangeAspect="1"/>
                              </pic:cNvPicPr>
                              <pic:nvPr/>
                            </pic:nvPicPr>
                            <pic:blipFill>
                              <a:blip r:embed="rId68"/>
                              <a:stretch/>
                            </pic:blipFill>
                            <pic:spPr bwMode="auto">
                              <a:xfrm>
                                <a:off x="0" y="0"/>
                                <a:ext cx="3303269" cy="2631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60.1pt;height:207.2pt;mso-wrap-distance-left:0.0pt;mso-wrap-distance-top:0.0pt;mso-wrap-distance-right:0.0pt;mso-wrap-distance-bottom:0.0pt;" stroked="f">
                      <v:path textboxrect="0,0,0,0"/>
                      <v:imagedata r:id="rId68"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4</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187065" cy="2626360"/>
                      <wp:effectExtent l="0" t="0" r="635" b="2540"/>
                      <wp:docPr id="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
                              <pic:cNvPicPr>
                                <a:picLocks noChangeAspect="1"/>
                              </pic:cNvPicPr>
                              <pic:nvPr/>
                            </pic:nvPicPr>
                            <pic:blipFill>
                              <a:blip r:embed="rId69"/>
                              <a:stretch/>
                            </pic:blipFill>
                            <pic:spPr bwMode="auto">
                              <a:xfrm>
                                <a:off x="0" y="0"/>
                                <a:ext cx="3187065" cy="2626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50.9pt;height:206.8pt;mso-wrap-distance-left:0.0pt;mso-wrap-distance-top:0.0pt;mso-wrap-distance-right:0.0pt;mso-wrap-distance-bottom:0.0pt;" stroked="f">
                      <v:path textboxrect="0,0,0,0"/>
                      <v:imagedata r:id="rId69" o:title=""/>
                    </v:shape>
                  </w:pict>
                </mc:Fallback>
              </mc:AlternateContent>
            </w:r>
            <w:r/>
          </w:p>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6</w:t>
            </w:r>
            <w:r>
              <w:rPr>
                <w:rFonts w:hint="eastAsia" w:hAnsi="宋体" w:cs="宋体"/>
                <w:color w:val="auto"/>
                <w:szCs w:val="24"/>
                <w:highlight w:val="none"/>
              </w:rPr>
              <w:t xml:space="preserve">：诊疗床</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301365" cy="2633980"/>
                      <wp:effectExtent l="0" t="0" r="635" b="7620"/>
                      <wp:docPr id="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pic:cNvPicPr>
                                <a:picLocks noChangeAspect="1"/>
                              </pic:cNvPicPr>
                              <pic:nvPr/>
                            </pic:nvPicPr>
                            <pic:blipFill>
                              <a:blip r:embed="rId70"/>
                              <a:stretch/>
                            </pic:blipFill>
                            <pic:spPr bwMode="auto">
                              <a:xfrm>
                                <a:off x="0" y="0"/>
                                <a:ext cx="3301365" cy="26339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59.9pt;height:207.4pt;mso-wrap-distance-left:0.0pt;mso-wrap-distance-top:0.0pt;mso-wrap-distance-right:0.0pt;mso-wrap-distance-bottom:0.0pt;" stroked="f">
                      <v:path textboxrect="0,0,0,0"/>
                      <v:imagedata r:id="rId70" o:title=""/>
                    </v:shape>
                  </w:pict>
                </mc:Fallback>
              </mc:AlternateContent>
            </w:r>
            <w:r/>
          </w:p>
        </w:tc>
      </w:tr>
      <w:tr>
        <w:trPr>
          <w:trHeight w:val="462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7</w:t>
            </w:r>
            <w:r>
              <w:rPr>
                <w:rFonts w:hint="eastAsia" w:hAnsi="宋体" w:cs="宋体"/>
                <w:color w:val="auto"/>
                <w:szCs w:val="24"/>
                <w:highlight w:val="none"/>
              </w:rPr>
              <w:t xml:space="preserve">：办公桌</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2790" cy="2606675"/>
                      <wp:effectExtent l="0" t="0" r="3810" b="9525"/>
                      <wp:docPr id="5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pic:cNvPicPr>
                                <a:picLocks noChangeAspect="1"/>
                              </pic:cNvPicPr>
                              <pic:nvPr/>
                            </pic:nvPicPr>
                            <pic:blipFill>
                              <a:blip r:embed="rId71"/>
                              <a:stretch/>
                            </pic:blipFill>
                            <pic:spPr bwMode="auto">
                              <a:xfrm>
                                <a:off x="0" y="0"/>
                                <a:ext cx="3272790" cy="260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57.7pt;height:205.2pt;mso-wrap-distance-left:0.0pt;mso-wrap-distance-top:0.0pt;mso-wrap-distance-right:0.0pt;mso-wrap-distance-bottom:0.0pt;" stroked="f">
                      <v:path textboxrect="0,0,0,0"/>
                      <v:imagedata r:id="rId71"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8</w:t>
            </w:r>
            <w:r>
              <w:rPr>
                <w:rFonts w:hint="eastAsia" w:hAnsi="宋体" w:cs="宋体"/>
                <w:color w:val="auto"/>
                <w:szCs w:val="24"/>
                <w:highlight w:val="none"/>
              </w:rPr>
              <w:t xml:space="preserve">：办公桌</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64535" cy="2592070"/>
                      <wp:effectExtent l="0" t="0" r="12065" b="11430"/>
                      <wp:docPr id="5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pic:cNvPicPr>
                                <a:picLocks noChangeAspect="1"/>
                              </pic:cNvPicPr>
                              <pic:nvPr/>
                            </pic:nvPicPr>
                            <pic:blipFill>
                              <a:blip r:embed="rId72"/>
                              <a:stretch/>
                            </pic:blipFill>
                            <pic:spPr bwMode="auto">
                              <a:xfrm>
                                <a:off x="0" y="0"/>
                                <a:ext cx="3264535" cy="259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57.1pt;height:204.1pt;mso-wrap-distance-left:0.0pt;mso-wrap-distance-top:0.0pt;mso-wrap-distance-right:0.0pt;mso-wrap-distance-bottom:0.0pt;" stroked="f">
                      <v:path textboxrect="0,0,0,0"/>
                      <v:imagedata r:id="rId72" o:title=""/>
                    </v:shape>
                  </w:pict>
                </mc:Fallback>
              </mc:AlternateContent>
            </w:r>
            <w:r/>
          </w:p>
        </w:tc>
      </w:tr>
      <w:tr>
        <w:trPr>
          <w:trHeight w:val="418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9</w:t>
            </w:r>
            <w:r>
              <w:rPr>
                <w:rFonts w:hint="eastAsia" w:hAnsi="宋体" w:cs="宋体"/>
                <w:color w:val="auto"/>
                <w:szCs w:val="24"/>
                <w:highlight w:val="none"/>
              </w:rPr>
              <w:t xml:space="preserve">：椅子</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0885" cy="2613660"/>
                      <wp:effectExtent l="0" t="0" r="5715" b="2540"/>
                      <wp:docPr id="5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pic:cNvPicPr>
                                <a:picLocks noChangeAspect="1"/>
                              </pic:cNvPicPr>
                              <pic:nvPr/>
                            </pic:nvPicPr>
                            <pic:blipFill>
                              <a:blip r:embed="rId73"/>
                              <a:stretch/>
                            </pic:blipFill>
                            <pic:spPr bwMode="auto">
                              <a:xfrm>
                                <a:off x="0" y="0"/>
                                <a:ext cx="3270885" cy="26136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57.6pt;height:205.8pt;mso-wrap-distance-left:0.0pt;mso-wrap-distance-top:0.0pt;mso-wrap-distance-right:0.0pt;mso-wrap-distance-bottom:0.0pt;" stroked="f">
                      <v:path textboxrect="0,0,0,0"/>
                      <v:imagedata r:id="rId73"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w:t>
            </w:r>
            <w:r>
              <w:rPr>
                <w:rFonts w:hint="eastAsia" w:hAnsi="宋体" w:cs="宋体"/>
                <w:color w:val="auto"/>
                <w:szCs w:val="24"/>
                <w:highlight w:val="none"/>
                <w:lang w:val="en-US" w:eastAsia="zh-CN"/>
              </w:rPr>
              <w:t xml:space="preserve">40</w:t>
            </w:r>
            <w:r>
              <w:rPr>
                <w:rFonts w:hint="eastAsia" w:hAnsi="宋体" w:cs="宋体"/>
                <w:color w:val="auto"/>
                <w:szCs w:val="24"/>
                <w:highlight w:val="none"/>
              </w:rPr>
              <w:t xml:space="preserve">：休闲椅</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60090" cy="2585085"/>
                      <wp:effectExtent l="0" t="0" r="3810" b="5715"/>
                      <wp:docPr id="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5"/>
                              <pic:cNvPicPr>
                                <a:picLocks noChangeAspect="1"/>
                              </pic:cNvPicPr>
                              <pic:nvPr/>
                            </pic:nvPicPr>
                            <pic:blipFill>
                              <a:blip r:embed="rId74"/>
                              <a:stretch/>
                            </pic:blipFill>
                            <pic:spPr bwMode="auto">
                              <a:xfrm>
                                <a:off x="0" y="0"/>
                                <a:ext cx="3260090"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56.7pt;height:203.5pt;mso-wrap-distance-left:0.0pt;mso-wrap-distance-top:0.0pt;mso-wrap-distance-right:0.0pt;mso-wrap-distance-bottom:0.0pt;" stroked="f">
                      <v:path textboxrect="0,0,0,0"/>
                      <v:imagedata r:id="rId74" o:title=""/>
                    </v:shape>
                  </w:pict>
                </mc:Fallback>
              </mc:AlternateContent>
            </w:r>
            <w:r/>
          </w:p>
        </w:tc>
      </w:tr>
      <w:tr>
        <w:trPr>
          <w:trHeight w:val="4664"/>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1</w:t>
            </w:r>
            <w:r>
              <w:rPr>
                <w:rFonts w:hint="eastAsia" w:hAnsi="宋体" w:cs="宋体"/>
                <w:color w:val="auto"/>
                <w:szCs w:val="24"/>
                <w:highlight w:val="none"/>
              </w:rPr>
              <w:t xml:space="preserve">：圆凳</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8505" cy="2601595"/>
                      <wp:effectExtent l="0" t="0" r="10795" b="1905"/>
                      <wp:docPr id="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pic:cNvPicPr>
                                <a:picLocks noChangeAspect="1"/>
                              </pic:cNvPicPr>
                              <pic:nvPr/>
                            </pic:nvPicPr>
                            <pic:blipFill>
                              <a:blip r:embed="rId75"/>
                              <a:stretch/>
                            </pic:blipFill>
                            <pic:spPr bwMode="auto">
                              <a:xfrm>
                                <a:off x="0" y="0"/>
                                <a:ext cx="3278505" cy="26015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58.1pt;height:204.8pt;mso-wrap-distance-left:0.0pt;mso-wrap-distance-top:0.0pt;mso-wrap-distance-right:0.0pt;mso-wrap-distance-bottom:0.0pt;" stroked="f">
                      <v:path textboxrect="0,0,0,0"/>
                      <v:imagedata r:id="rId75"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2</w:t>
            </w:r>
            <w:r>
              <w:rPr>
                <w:rFonts w:hint="eastAsia" w:hAnsi="宋体" w:cs="宋体"/>
                <w:color w:val="auto"/>
                <w:szCs w:val="24"/>
                <w:highlight w:val="none"/>
              </w:rPr>
              <w:t xml:space="preserve">：屏风</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58820" cy="2588260"/>
                      <wp:effectExtent l="0" t="0" r="5080" b="2540"/>
                      <wp:docPr id="6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7"/>
                              <pic:cNvPicPr>
                                <a:picLocks noChangeAspect="1"/>
                              </pic:cNvPicPr>
                              <pic:nvPr/>
                            </pic:nvPicPr>
                            <pic:blipFill>
                              <a:blip r:embed="rId76"/>
                              <a:stretch/>
                            </pic:blipFill>
                            <pic:spPr bwMode="auto">
                              <a:xfrm>
                                <a:off x="0" y="0"/>
                                <a:ext cx="3258820" cy="258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56.6pt;height:203.8pt;mso-wrap-distance-left:0.0pt;mso-wrap-distance-top:0.0pt;mso-wrap-distance-right:0.0pt;mso-wrap-distance-bottom:0.0pt;" stroked="f">
                      <v:path textboxrect="0,0,0,0"/>
                      <v:imagedata r:id="rId76" o:title=""/>
                    </v:shape>
                  </w:pict>
                </mc:Fallback>
              </mc:AlternateContent>
            </w:r>
            <w:r/>
          </w:p>
        </w:tc>
      </w:tr>
      <w:tr>
        <w:trPr>
          <w:trHeight w:val="451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3</w:t>
            </w:r>
            <w:r>
              <w:rPr>
                <w:rFonts w:hint="eastAsia" w:hAnsi="宋体" w:cs="宋体"/>
                <w:color w:val="auto"/>
                <w:szCs w:val="24"/>
                <w:highlight w:val="none"/>
              </w:rPr>
              <w:t xml:space="preserve">：三人位等候沙发</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5965" cy="2607945"/>
                      <wp:effectExtent l="0" t="0" r="635" b="8255"/>
                      <wp:docPr id="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8"/>
                              <pic:cNvPicPr>
                                <a:picLocks noChangeAspect="1"/>
                              </pic:cNvPicPr>
                              <pic:nvPr/>
                            </pic:nvPicPr>
                            <pic:blipFill>
                              <a:blip r:embed="rId77"/>
                              <a:stretch/>
                            </pic:blipFill>
                            <pic:spPr bwMode="auto">
                              <a:xfrm>
                                <a:off x="0" y="0"/>
                                <a:ext cx="3275965" cy="260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57.9pt;height:205.3pt;mso-wrap-distance-left:0.0pt;mso-wrap-distance-top:0.0pt;mso-wrap-distance-right:0.0pt;mso-wrap-distance-bottom:0.0pt;" stroked="f">
                      <v:path textboxrect="0,0,0,0"/>
                      <v:imagedata r:id="rId77"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Ansi="宋体" w:cs="宋体"/>
                <w:color w:val="auto"/>
                <w:szCs w:val="24"/>
                <w:highlight w:val="none"/>
              </w:rPr>
            </w:r>
            <w:r/>
          </w:p>
        </w:tc>
      </w:tr>
    </w:tbl>
    <w:p>
      <w:pPr>
        <w:jc w:val="left"/>
        <w:spacing w:line="360" w:lineRule="auto"/>
        <w:rPr>
          <w:rFonts w:hAnsi="宋体" w:cs="宋体"/>
          <w:bCs/>
          <w:caps/>
          <w:color w:val="auto"/>
          <w:position w:val="0"/>
          <w:szCs w:val="24"/>
          <w:highlight w:val="none"/>
        </w:rPr>
      </w:pPr>
      <w:r>
        <w:rPr>
          <w:rFonts w:hint="eastAsia" w:hAnsi="宋体" w:cs="宋体"/>
          <w:bCs/>
          <w:color w:val="auto"/>
          <w:position w:val="0"/>
          <w:szCs w:val="24"/>
          <w:highlight w:val="none"/>
        </w:rPr>
        <w:t xml:space="preserve">注：</w:t>
      </w:r>
      <w:r>
        <w:rPr>
          <w:rFonts w:hint="eastAsia" w:hAnsi="宋体" w:cs="宋体"/>
          <w:bCs/>
          <w:color w:val="auto"/>
          <w:position w:val="0"/>
          <w:szCs w:val="24"/>
          <w:highlight w:val="none"/>
          <w:lang w:val="en-US" w:eastAsia="zh-CN"/>
        </w:rPr>
        <w:t xml:space="preserve">1、</w:t>
      </w:r>
      <w:r>
        <w:rPr>
          <w:rFonts w:hint="eastAsia" w:hAnsi="宋体" w:cs="宋体"/>
          <w:bCs/>
          <w:color w:val="auto"/>
          <w:position w:val="0"/>
          <w:szCs w:val="24"/>
          <w:highlight w:val="none"/>
        </w:rPr>
        <w:t xml:space="preserve">具体尺寸可能会存在微调，按实际尺寸执行，中标人须完全响应。</w:t>
      </w:r>
      <w:r/>
    </w:p>
    <w:p>
      <w:pPr>
        <w:spacing w:line="360" w:lineRule="auto"/>
        <w:rPr>
          <w:rFonts w:hint="default" w:hAnsi="宋体" w:eastAsia="宋体" w:cs="宋体"/>
          <w:color w:val="auto"/>
          <w:position w:val="0"/>
          <w:szCs w:val="24"/>
          <w:highlight w:val="none"/>
          <w:lang w:val="en-US" w:eastAsia="zh-CN"/>
        </w:rPr>
      </w:pPr>
      <w:r>
        <w:rPr>
          <w:rFonts w:hint="eastAsia" w:hAnsi="宋体" w:cs="宋体"/>
          <w:color w:val="auto"/>
          <w:position w:val="0"/>
          <w:szCs w:val="24"/>
          <w:highlight w:val="none"/>
          <w:lang w:val="en-US" w:eastAsia="zh-CN"/>
        </w:rPr>
        <w:t xml:space="preserve">2、若供应商提供的货物、技术规格、性能指标、配套服务等优于本项目采购清单中要求的标准，经评标委员会评审确认后，不视为负偏离，不做</w:t>
      </w:r>
      <w:bookmarkStart w:id="241" w:name="_GoBack"/>
      <w:r/>
      <w:bookmarkEnd w:id="241"/>
      <w:r>
        <w:rPr>
          <w:rFonts w:hint="eastAsia" w:hAnsi="宋体" w:cs="宋体"/>
          <w:color w:val="auto"/>
          <w:position w:val="0"/>
          <w:szCs w:val="24"/>
          <w:highlight w:val="none"/>
          <w:lang w:val="en-US" w:eastAsia="zh-CN"/>
        </w:rPr>
        <w:t xml:space="preserve">无效投标处理。</w:t>
      </w:r>
      <w:r/>
    </w:p>
    <w:p>
      <w:pPr>
        <w:spacing w:line="360" w:lineRule="auto"/>
        <w:rPr>
          <w:rFonts w:hAnsi="宋体" w:cs="宋体"/>
          <w:color w:val="auto"/>
          <w:position w:val="0"/>
          <w:szCs w:val="24"/>
          <w:highlight w:val="none"/>
        </w:rPr>
      </w:pPr>
      <w:r>
        <w:rPr>
          <w:rFonts w:hint="eastAsia" w:hAnsi="宋体" w:cs="宋体"/>
          <w:color w:val="auto"/>
          <w:position w:val="0"/>
          <w:szCs w:val="24"/>
          <w:highlight w:val="none"/>
        </w:rPr>
        <w:t xml:space="preserve">二、商务要求</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★（一）采购标的的数量、采购项目交付或者实施的时间和地点</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1、采购标的的数量： 根据院方要求提供，按实结算，参数见清单等相关要求。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2、采购标的物款式：家具颜色及款式需甲方确认后才可生产。</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3、采购项目交付时间：家具根据现场情况分批次</w:t>
      </w:r>
      <w:r>
        <w:rPr>
          <w:rFonts w:hint="eastAsia" w:hAnsi="宋体" w:cs="宋体"/>
          <w:b w:val="0"/>
          <w:color w:val="auto"/>
          <w:position w:val="0"/>
          <w:szCs w:val="24"/>
          <w:highlight w:val="none"/>
          <w:lang w:val="en-US" w:eastAsia="zh-CN"/>
        </w:rPr>
        <w:t xml:space="preserve">供货，在接到采购人通知后</w:t>
      </w:r>
      <w:r>
        <w:rPr>
          <w:rFonts w:hint="eastAsia" w:hAnsi="宋体" w:cs="宋体"/>
          <w:b w:val="0"/>
          <w:color w:val="auto"/>
          <w:position w:val="0"/>
          <w:szCs w:val="24"/>
          <w:highlight w:val="none"/>
        </w:rPr>
        <w:t xml:space="preserve">30日历天内完成</w:t>
      </w:r>
      <w:r>
        <w:rPr>
          <w:rFonts w:hint="eastAsia" w:hAnsi="宋体" w:cs="宋体"/>
          <w:b w:val="0"/>
          <w:color w:val="auto"/>
          <w:position w:val="0"/>
          <w:szCs w:val="24"/>
          <w:highlight w:val="none"/>
          <w:lang w:val="en-US" w:eastAsia="zh-CN"/>
        </w:rPr>
        <w:t xml:space="preserve">该批次</w:t>
      </w:r>
      <w:r>
        <w:rPr>
          <w:rFonts w:hint="eastAsia" w:hAnsi="宋体" w:cs="宋体"/>
          <w:b w:val="0"/>
          <w:color w:val="auto"/>
          <w:position w:val="0"/>
          <w:szCs w:val="24"/>
          <w:highlight w:val="none"/>
        </w:rPr>
        <w:t xml:space="preserve">货物交货并安装调试结束。</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4、采购项目交付地点：所有货品必须原包装进场，运送及安装到采购人指定地点。</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★（二）采购标的需满足的服务标准、期限、效率等要求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1.本项目产品免费质保期为验收合格之日≥1年，所有产品质保期内保修，包括非人为因素发生的设备修理、更换的费用。</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2.在质保期内，中标人对所供设备负有全面保养维护的责任，以保证设备产品连续、有效地正常运行。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3.无论对竞标项目产品的售后服务有无委托均不能免除中标人对竞标项目产品所作出的售后服务承诺的一切责任。</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4.中标人需拟派专业人员负责安装、调试、配合采购单位进行验收，以及质保期内的售后维修、定期巡检等工作，并承担因此发生的一切费用，投标人需提供拟派项目人员一览表。</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5.质保内免费提供设备的维修维护，包括非人为因素发生的设备修理、更换的费用。过质保期后应提供上门维修，维修费用只收取零部件成本费。</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6.中标人须提供产品出现故障后的维修服务，在接到采购单位维修联系通知后1小时内响应，48小时内维修完毕。</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★（三）付款方式</w:t>
      </w:r>
      <w:r/>
    </w:p>
    <w:p>
      <w:pPr>
        <w:ind w:firstLine="480"/>
        <w:spacing w:line="360" w:lineRule="auto"/>
        <w:rPr>
          <w:rFonts w:hAnsi="宋体" w:cs="宋体"/>
          <w:b w:val="0"/>
          <w:caps/>
          <w:color w:val="auto"/>
          <w:szCs w:val="24"/>
          <w:highlight w:val="none"/>
        </w:rPr>
      </w:pPr>
      <w:r>
        <w:rPr>
          <w:rFonts w:hint="eastAsia" w:hAnsi="宋体" w:cs="宋体"/>
          <w:b w:val="0"/>
          <w:caps/>
          <w:color w:val="auto"/>
          <w:szCs w:val="24"/>
          <w:highlight w:val="none"/>
          <w:lang w:val="en-US" w:eastAsia="zh-CN"/>
        </w:rPr>
        <w:t xml:space="preserve">按批次结算，</w:t>
      </w:r>
      <w:r>
        <w:rPr>
          <w:rFonts w:hint="eastAsia" w:hAnsi="宋体" w:cs="宋体"/>
          <w:b w:val="0"/>
          <w:caps/>
          <w:color w:val="auto"/>
          <w:szCs w:val="24"/>
          <w:highlight w:val="none"/>
        </w:rPr>
        <w:t xml:space="preserve">中标人完成</w:t>
      </w:r>
      <w:r>
        <w:rPr>
          <w:rFonts w:hint="eastAsia" w:hAnsi="宋体" w:cs="宋体"/>
          <w:b w:val="0"/>
          <w:caps/>
          <w:color w:val="auto"/>
          <w:szCs w:val="24"/>
          <w:highlight w:val="none"/>
          <w:lang w:val="en-US" w:eastAsia="zh-CN"/>
        </w:rPr>
        <w:t xml:space="preserve">该批次</w:t>
      </w:r>
      <w:r>
        <w:rPr>
          <w:rFonts w:hint="eastAsia" w:hAnsi="宋体" w:cs="宋体"/>
          <w:b w:val="0"/>
          <w:caps/>
          <w:color w:val="auto"/>
          <w:szCs w:val="24"/>
          <w:highlight w:val="none"/>
        </w:rPr>
        <w:t xml:space="preserve">供货及安装调试结束，待验收合格后由中标人开具发票，采购人收到发票后30个工作日内支付该批次货款</w:t>
      </w:r>
      <w:r>
        <w:rPr>
          <w:rFonts w:hint="eastAsia" w:hAnsi="宋体" w:cs="宋体"/>
          <w:b w:val="0"/>
          <w:caps/>
          <w:color w:val="auto"/>
          <w:szCs w:val="24"/>
          <w:highlight w:val="none"/>
          <w:lang w:val="en-US" w:eastAsia="zh-CN"/>
        </w:rPr>
        <w:t xml:space="preserve">的95%，验收合格一年后支付该批次货款的5%</w:t>
      </w:r>
      <w:r>
        <w:rPr>
          <w:rFonts w:hint="eastAsia" w:hAnsi="宋体" w:cs="宋体"/>
          <w:b w:val="0"/>
          <w:caps/>
          <w:color w:val="auto"/>
          <w:szCs w:val="24"/>
          <w:highlight w:val="none"/>
        </w:rPr>
        <w:t xml:space="preserve">。</w:t>
      </w:r>
      <w:r/>
    </w:p>
    <w:p>
      <w:pPr>
        <w:ind w:firstLine="482"/>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★（四）采购标的的验收标准</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1.项目涉及到的货物由采购方组织有关部门</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第三方</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进行专项验收；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2.中标人所供货物在通过专项验收时，应对由于设计、工艺或材料的缺陷而发生的任何不足或故障负责，并承担由此引起的一切后果。</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3.采购人有权对未通过专项验收的货物予以拒收，同时可按该批次货款金额的10%向供应商</w:t>
      </w:r>
      <w:r>
        <w:rPr>
          <w:rFonts w:hint="eastAsia" w:hAnsi="宋体" w:cs="宋体"/>
          <w:b w:val="0"/>
          <w:color w:val="auto"/>
          <w:position w:val="0"/>
          <w:szCs w:val="24"/>
          <w:highlight w:val="none"/>
          <w:lang w:val="en-US" w:eastAsia="zh-CN"/>
        </w:rPr>
        <w:t xml:space="preserve">收取</w:t>
      </w:r>
      <w:r>
        <w:rPr>
          <w:rFonts w:hint="eastAsia" w:hAnsi="宋体" w:cs="宋体"/>
          <w:b w:val="0"/>
          <w:color w:val="auto"/>
          <w:position w:val="0"/>
          <w:szCs w:val="24"/>
          <w:highlight w:val="none"/>
        </w:rPr>
        <w:t xml:space="preserve">违约金。</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4.验收合格的同时，中标人需提供质保书、保修证明等书面资料，并按国家制造和安装的标准要求检测验收，质保期自出具验收合格报告之日起算；</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5.送货前采购人有权对任意课桌椅、办公桌椅家具进行甲醛释放量检测，检测合格后方可送货。检测结果以南通市产品质量监督检验所的检测结果为准。</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如双方对验收结果有分歧，则以南通市技术监督局的检测结果为准，检验费由有过失的一方支付。</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6.中标人所供货物，可能由南通市质量技术监督局从中随机抽取1套进行全项检测，中标人承担因此涉及到的费用。</w:t>
      </w:r>
      <w:r/>
    </w:p>
    <w:p>
      <w:pPr>
        <w:ind w:firstLine="480"/>
        <w:spacing w:line="360" w:lineRule="auto"/>
        <w:rPr>
          <w:rFonts w:hAnsi="宋体" w:cs="宋体"/>
          <w:bCs/>
          <w:color w:val="auto"/>
          <w:position w:val="0"/>
          <w:szCs w:val="24"/>
          <w:highlight w:val="none"/>
        </w:rPr>
      </w:pPr>
      <w:r>
        <w:rPr>
          <w:rFonts w:hint="eastAsia" w:hAnsi="宋体" w:cs="宋体"/>
          <w:b w:val="0"/>
          <w:color w:val="auto"/>
          <w:position w:val="0"/>
          <w:szCs w:val="24"/>
          <w:highlight w:val="none"/>
        </w:rPr>
        <w:t xml:space="preserve">7.对于检测不合格的，该批次货物无条件退货并退场。同时采购人认定为投标人自身的原因而导致的该结果，有权取消中标人的中标资格且解除采购合同。</w:t>
      </w:r>
      <w:r>
        <w:rPr>
          <w:rFonts w:hint="eastAsia" w:hAnsi="宋体" w:cs="宋体"/>
          <w:bCs/>
          <w:color w:val="auto"/>
          <w:position w:val="0"/>
          <w:szCs w:val="24"/>
          <w:highlight w:val="none"/>
        </w:rPr>
        <w:t xml:space="preserve">★（五）非单一产品采购项目，采购标的中的核心产品</w:t>
      </w:r>
      <w:r/>
    </w:p>
    <w:tbl>
      <w:tblPr>
        <w:tblStyle w:val="1005"/>
        <w:tblW w:w="4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3705"/>
      </w:tblGrid>
      <w:tr>
        <w:trPr>
          <w:jc w:val="center"/>
          <w:tblHeader/>
        </w:trPr>
        <w:tc>
          <w:tcPr>
            <w:tcBorders>
              <w:top w:val="single" w:color="auto" w:sz="12" w:space="0"/>
              <w:left w:val="single" w:color="auto" w:sz="12" w:space="0"/>
              <w:bottom w:val="single" w:color="auto" w:sz="4" w:space="0"/>
              <w:right w:val="single" w:color="auto" w:sz="4" w:space="0"/>
            </w:tcBorders>
            <w:tcW w:w="943" w:type="dxa"/>
            <w:vAlign w:val="center"/>
            <w:textDirection w:val="lrTb"/>
            <w:noWrap/>
          </w:tcPr>
          <w:p>
            <w:pPr>
              <w:jc w:val="center"/>
              <w:rPr>
                <w:rFonts w:hAnsi="宋体" w:cs="宋体"/>
                <w:color w:val="auto"/>
                <w:position w:val="0"/>
                <w:szCs w:val="24"/>
                <w:highlight w:val="none"/>
              </w:rPr>
            </w:pPr>
            <w:r>
              <w:rPr>
                <w:rFonts w:hint="eastAsia" w:hAnsi="宋体" w:cs="宋体"/>
                <w:color w:val="auto"/>
                <w:position w:val="0"/>
                <w:szCs w:val="24"/>
                <w:highlight w:val="none"/>
              </w:rPr>
              <w:t xml:space="preserve">序号</w:t>
            </w:r>
            <w:r/>
          </w:p>
        </w:tc>
        <w:tc>
          <w:tcPr>
            <w:tcBorders>
              <w:top w:val="single" w:color="auto" w:sz="12"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color w:val="auto"/>
                <w:position w:val="0"/>
                <w:szCs w:val="24"/>
                <w:highlight w:val="none"/>
              </w:rPr>
            </w:pPr>
            <w:r>
              <w:rPr>
                <w:rFonts w:hint="eastAsia" w:hAnsi="宋体" w:cs="宋体"/>
                <w:color w:val="auto"/>
                <w:position w:val="0"/>
                <w:szCs w:val="24"/>
                <w:highlight w:val="none"/>
              </w:rPr>
              <w:t xml:space="preserve">核心产品</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办公桌</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职员椅</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三人位排椅</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名医馆单人桌</w:t>
            </w:r>
            <w:r/>
          </w:p>
        </w:tc>
      </w:tr>
      <w:tr>
        <w:trPr>
          <w:jc w:val="center"/>
        </w:trPr>
        <w:tc>
          <w:tcPr>
            <w:tcBorders>
              <w:top w:val="single" w:color="auto" w:sz="4" w:space="0"/>
              <w:left w:val="single" w:color="auto" w:sz="12" w:space="0"/>
              <w:bottom w:val="single" w:color="auto" w:sz="12" w:space="0"/>
              <w:right w:val="single" w:color="auto" w:sz="4" w:space="0"/>
            </w:tcBorders>
            <w:tcW w:w="943"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3</w:t>
            </w:r>
            <w:r/>
          </w:p>
        </w:tc>
        <w:tc>
          <w:tcPr>
            <w:tcBorders>
              <w:top w:val="single" w:color="auto" w:sz="4" w:space="0"/>
              <w:left w:val="single" w:color="auto" w:sz="4" w:space="0"/>
              <w:bottom w:val="single" w:color="auto" w:sz="12"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名医馆三人位等候沙发</w:t>
            </w:r>
            <w:r/>
          </w:p>
        </w:tc>
      </w:tr>
    </w:tbl>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（六）样品</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（1）项目要求提供样品的，中标人的样品由采购人负责保管、封存，并作为履约验收的参考。未中标人的样品将及时退还。</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（2）请供应商提供的样品如下，包括：</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①采购清单中序号2</w:t>
      </w:r>
      <w:r/>
    </w:p>
    <w:p>
      <w:pPr>
        <w:ind w:firstLine="480"/>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②</w:t>
      </w:r>
      <w:r>
        <w:rPr>
          <w:rFonts w:hint="eastAsia"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11</w:t>
      </w:r>
      <w:r/>
    </w:p>
    <w:p>
      <w:pPr>
        <w:ind w:firstLine="480"/>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③</w:t>
      </w:r>
      <w:r>
        <w:rPr>
          <w:rFonts w:hint="eastAsia"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24</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④</w:t>
      </w:r>
      <w:r>
        <w:rPr>
          <w:rFonts w:hint="eastAsia" w:hAnsi="宋体" w:cs="宋体"/>
          <w:b w:val="0"/>
          <w:color w:val="auto"/>
          <w:position w:val="0"/>
          <w:szCs w:val="24"/>
          <w:highlight w:val="none"/>
        </w:rPr>
        <w:t xml:space="preserve">采购清单中序号3</w:t>
      </w:r>
      <w:r>
        <w:rPr>
          <w:rFonts w:hint="eastAsia" w:hAnsi="宋体" w:cs="宋体"/>
          <w:b w:val="0"/>
          <w:color w:val="auto"/>
          <w:position w:val="0"/>
          <w:szCs w:val="24"/>
          <w:highlight w:val="none"/>
          <w:lang w:val="en-US" w:eastAsia="zh-CN"/>
        </w:rPr>
        <w:t xml:space="preserve">2</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⑤</w:t>
      </w:r>
      <w:r>
        <w:rPr>
          <w:rFonts w:hint="eastAsia" w:hAnsi="宋体" w:cs="宋体"/>
          <w:b w:val="0"/>
          <w:color w:val="auto"/>
          <w:position w:val="0"/>
          <w:szCs w:val="24"/>
          <w:highlight w:val="none"/>
        </w:rPr>
        <w:t xml:space="preserve">采购清单中序号4</w:t>
      </w:r>
      <w:r>
        <w:rPr>
          <w:rFonts w:hint="eastAsia" w:hAnsi="宋体" w:cs="宋体"/>
          <w:b w:val="0"/>
          <w:color w:val="auto"/>
          <w:position w:val="0"/>
          <w:szCs w:val="24"/>
          <w:highlight w:val="none"/>
          <w:lang w:val="en-US" w:eastAsia="zh-CN"/>
        </w:rPr>
        <w:t xml:space="preserve">3</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注：供应商根据要求的尺寸定制样品，尺寸大小不超过±5%。</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（3）样品提交及安装完成</w:t>
      </w:r>
      <w:r>
        <w:rPr>
          <w:rFonts w:hint="eastAsia" w:hAnsi="宋体" w:cs="宋体"/>
          <w:b w:val="0"/>
          <w:color w:val="auto"/>
          <w:position w:val="0"/>
          <w:szCs w:val="24"/>
          <w:highlight w:val="none"/>
          <w:lang w:val="en-US" w:eastAsia="zh-CN"/>
        </w:rPr>
        <w:t xml:space="preserve">截止</w:t>
      </w:r>
      <w:r>
        <w:rPr>
          <w:rFonts w:hint="eastAsia" w:hAnsi="宋体" w:cs="宋体"/>
          <w:b w:val="0"/>
          <w:color w:val="auto"/>
          <w:position w:val="0"/>
          <w:szCs w:val="24"/>
          <w:highlight w:val="none"/>
        </w:rPr>
        <w:t xml:space="preserve">时间：</w:t>
      </w:r>
      <w:r>
        <w:rPr>
          <w:rFonts w:hint="eastAsia" w:hAnsi="宋体" w:cs="宋体"/>
          <w:b/>
          <w:bCs/>
          <w:color w:val="auto"/>
          <w:position w:val="0"/>
          <w:szCs w:val="24"/>
          <w:highlight w:val="none"/>
        </w:rPr>
        <w:t xml:space="preserve">2026年</w:t>
      </w:r>
      <w:r>
        <w:rPr>
          <w:rFonts w:hint="eastAsia" w:hAnsi="宋体" w:cs="宋体"/>
          <w:b/>
          <w:bCs/>
          <w:color w:val="auto"/>
          <w:position w:val="0"/>
          <w:szCs w:val="24"/>
          <w:highlight w:val="none"/>
          <w:lang w:val="en-US" w:eastAsia="zh-CN"/>
        </w:rPr>
        <w:t xml:space="preserve">6</w:t>
      </w:r>
      <w:r>
        <w:rPr>
          <w:rFonts w:hint="eastAsia" w:hAnsi="宋体" w:cs="宋体"/>
          <w:b/>
          <w:bCs/>
          <w:color w:val="auto"/>
          <w:position w:val="0"/>
          <w:szCs w:val="24"/>
          <w:highlight w:val="none"/>
        </w:rPr>
        <w:t xml:space="preserve">月</w:t>
      </w:r>
      <w:r>
        <w:rPr>
          <w:rFonts w:hint="eastAsia" w:hAnsi="宋体" w:cs="宋体"/>
          <w:b/>
          <w:bCs/>
          <w:color w:val="auto"/>
          <w:position w:val="0"/>
          <w:szCs w:val="24"/>
          <w:highlight w:val="none"/>
          <w:lang w:val="en-US" w:eastAsia="zh-CN"/>
        </w:rPr>
        <w:t xml:space="preserve">9</w:t>
      </w:r>
      <w:r>
        <w:rPr>
          <w:rFonts w:hint="eastAsia" w:hAnsi="宋体" w:cs="宋体"/>
          <w:b/>
          <w:bCs/>
          <w:color w:val="auto"/>
          <w:position w:val="0"/>
          <w:szCs w:val="24"/>
          <w:highlight w:val="none"/>
        </w:rPr>
        <w:t xml:space="preserve">日9点</w:t>
      </w:r>
      <w:r>
        <w:rPr>
          <w:rFonts w:hint="eastAsia" w:hAnsi="宋体" w:cs="宋体"/>
          <w:b/>
          <w:bCs/>
          <w:color w:val="auto"/>
          <w:position w:val="0"/>
          <w:szCs w:val="24"/>
          <w:highlight w:val="none"/>
          <w:lang w:val="en-US" w:eastAsia="zh-CN"/>
        </w:rPr>
        <w:t xml:space="preserve">30分（北京时间）</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采购代理机构</w:t>
      </w:r>
      <w:r>
        <w:rPr>
          <w:rFonts w:hint="eastAsia" w:hAnsi="宋体" w:cs="宋体"/>
          <w:b w:val="0"/>
          <w:color w:val="auto"/>
          <w:position w:val="0"/>
          <w:szCs w:val="24"/>
          <w:highlight w:val="none"/>
        </w:rPr>
        <w:t xml:space="preserve">负责接收样品，具体联系人：肖旭 17849953629。样品递交地点：南通市崇川区观音山街道星城路299号创源科技园2幢406室。（样品不得出现</w:t>
      </w:r>
      <w:r>
        <w:rPr>
          <w:rFonts w:hint="eastAsia" w:hAnsi="宋体" w:cs="宋体"/>
          <w:b w:val="0"/>
          <w:color w:val="auto"/>
          <w:position w:val="0"/>
          <w:szCs w:val="24"/>
          <w:highlight w:val="none"/>
          <w:lang w:val="en-US" w:eastAsia="zh-CN"/>
        </w:rPr>
        <w:t xml:space="preserve">任何</w:t>
      </w:r>
      <w:r>
        <w:rPr>
          <w:rFonts w:hint="eastAsia" w:hAnsi="宋体" w:cs="宋体"/>
          <w:b w:val="0"/>
          <w:color w:val="auto"/>
          <w:position w:val="0"/>
          <w:szCs w:val="24"/>
          <w:highlight w:val="none"/>
        </w:rPr>
        <w:t xml:space="preserve">公司或制造商标识）</w:t>
      </w:r>
      <w:r/>
    </w:p>
    <w:p>
      <w:pPr>
        <w:ind w:firstLine="360"/>
        <w:spacing w:line="360" w:lineRule="auto"/>
        <w:rPr>
          <w:rFonts w:hAnsi="宋体" w:cs="宋体"/>
          <w:color w:val="auto"/>
          <w:position w:val="0"/>
          <w:szCs w:val="24"/>
          <w:highlight w:val="none"/>
        </w:rPr>
      </w:pPr>
      <w:r>
        <w:rPr>
          <w:rFonts w:hint="eastAsia" w:hAnsi="宋体" w:cs="宋体"/>
          <w:bCs/>
          <w:color w:val="auto"/>
          <w:position w:val="0"/>
          <w:szCs w:val="24"/>
          <w:highlight w:val="none"/>
        </w:rPr>
        <w:t xml:space="preserve">★</w:t>
      </w:r>
      <w:r>
        <w:rPr>
          <w:rFonts w:hint="eastAsia" w:hAnsi="宋体" w:cs="宋体"/>
          <w:color w:val="auto"/>
          <w:position w:val="0"/>
          <w:szCs w:val="24"/>
          <w:highlight w:val="none"/>
        </w:rPr>
        <w:t xml:space="preserve">（七）采购标的其他技术、服务等要求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1、商品包装环保要求：应当按《关于印发</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商品包装政府采购需求标准（试行）〉、</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快递包装政府采购需求标准（试行）〉的通知》（财办库〔2020〕123号）文件执行。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（1）商品包装层数不得超过3层，空隙率不大于40%；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（2）商品包装尽可能使用单一材质的包装材料，如因功能需求必需使用不同材质，不同材质间应便于分离；</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（3）商品包装中铅、汞、镉、六价铬的总含量应不大于100mg/kg；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（4）商品包装印刷使用的油墨中挥发性有机化合物(VOCs)含量应不大于 5%（以重量计）；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（5）塑料材质商品包装上呈现的印刷颜色不得超过 6 色；</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（6）纸质商品包装应使用 75%以上的可再生纤维原料生产；</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（7）木质商品包装的原料应来源于可持续性森林。</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2、快递包装环保要求：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（1）快递包装中重金属（铅、汞、镉、六价铬）总量应不大于 100mg/kg；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（2）快递包装印刷使用的油墨中不应添加邻苯二甲酸酯，其挥发性有机化合物(VOCs)含量应不大于5%（以重量计）；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（3）快递包装中使用纸基材的包装材料，纸基材中的有机氯的含量应不大于 150 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（5）快递中使用的塑料包装袋不得使用聚氯乙烯作为原料，且原料应为单一材质制成，生物分解率大于60%；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（6）快递中使用的充气类填充物不得使用聚氯乙烯作为 原料，且原料为单一材质制成，生物分解率大于60%；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（7）快递中使用的集装袋应为单一材质制成，其重复使用次数应不小于 80 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（8）快递中应使用幅宽不大于45mm 的生物降解胶带；</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（9）快递包装中不得使用溶剂型胶粘剂；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（11）快递应使用电子面单；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（12）直接使用商品包装作为快递包装的商品，其商品包装满足《商品包装政府采购需求标准（试行）》即可；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（13）快递包装产品质量和封装方式应符合相关国家或行业标准技术指标要求。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3、低挥发性有机化合物产品：</w:t>
      </w:r>
      <w:r>
        <w:rPr>
          <w:rFonts w:hint="eastAsia" w:hAnsi="宋体" w:cs="宋体"/>
          <w:b w:val="0"/>
          <w:color w:val="auto"/>
          <w:position w:val="0"/>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hAnsi="宋体" w:cs="宋体"/>
          <w:b w:val="0"/>
          <w:color w:val="auto"/>
          <w:position w:val="0"/>
          <w:szCs w:val="24"/>
          <w:highlight w:val="none"/>
        </w:rPr>
        <w:t xml:space="preserve">予以评审优惠。</w:t>
      </w:r>
      <w:r>
        <w:rPr>
          <w:rFonts w:hint="eastAsia" w:hAnsi="宋体" w:cs="宋体"/>
          <w:b w:val="0"/>
          <w:color w:val="auto"/>
          <w:position w:val="0"/>
          <w:szCs w:val="24"/>
          <w:highlight w:val="none"/>
          <w:lang w:val="zh-CN"/>
        </w:rPr>
        <w:t xml:space="preserve">在通用类货物、家具、印刷、公务车辆维修等采购项目中，供应商</w:t>
      </w:r>
      <w:r>
        <w:rPr>
          <w:rFonts w:hint="eastAsia" w:hAnsi="宋体" w:cs="宋体"/>
          <w:b w:val="0"/>
          <w:color w:val="auto"/>
          <w:position w:val="0"/>
          <w:szCs w:val="24"/>
          <w:highlight w:val="none"/>
        </w:rPr>
        <w:t xml:space="preserve">应</w:t>
      </w:r>
      <w:r>
        <w:rPr>
          <w:rFonts w:hint="eastAsia" w:hAnsi="宋体" w:cs="宋体"/>
          <w:b w:val="0"/>
          <w:color w:val="auto"/>
          <w:position w:val="0"/>
          <w:szCs w:val="24"/>
          <w:highlight w:val="none"/>
          <w:lang w:val="zh-CN"/>
        </w:rPr>
        <w:t xml:space="preserve">优先使用低挥发性原辅材料</w:t>
      </w:r>
      <w:r>
        <w:rPr>
          <w:rFonts w:hint="eastAsia" w:hAnsi="宋体" w:cs="宋体"/>
          <w:b w:val="0"/>
          <w:color w:val="auto"/>
          <w:position w:val="0"/>
          <w:szCs w:val="24"/>
          <w:highlight w:val="none"/>
        </w:rPr>
        <w:t xml:space="preserve">，将使用低</w:t>
      </w:r>
      <w:r>
        <w:rPr>
          <w:rFonts w:hint="eastAsia" w:hAnsi="宋体" w:cs="宋体"/>
          <w:b w:val="0"/>
          <w:color w:val="auto"/>
          <w:position w:val="0"/>
          <w:szCs w:val="24"/>
          <w:highlight w:val="none"/>
          <w:lang w:val="zh-CN"/>
        </w:rPr>
        <w:t xml:space="preserve">VOCs含量的</w:t>
      </w:r>
      <w:r>
        <w:rPr>
          <w:rFonts w:hint="eastAsia" w:hAnsi="宋体" w:cs="宋体"/>
          <w:b w:val="0"/>
          <w:color w:val="auto"/>
          <w:position w:val="0"/>
          <w:szCs w:val="24"/>
          <w:highlight w:val="none"/>
        </w:rPr>
        <w:t xml:space="preserve">涂料、</w:t>
      </w:r>
      <w:r>
        <w:rPr>
          <w:rFonts w:hint="eastAsia" w:hAnsi="宋体" w:cs="宋体"/>
          <w:b w:val="0"/>
          <w:color w:val="auto"/>
          <w:position w:val="0"/>
          <w:szCs w:val="24"/>
          <w:highlight w:val="none"/>
          <w:lang w:val="zh-CN"/>
        </w:rPr>
        <w:t xml:space="preserve">胶黏剂</w:t>
      </w:r>
      <w:r>
        <w:rPr>
          <w:rFonts w:hint="eastAsia" w:hAnsi="宋体" w:cs="宋体"/>
          <w:b w:val="0"/>
          <w:color w:val="auto"/>
          <w:position w:val="0"/>
          <w:szCs w:val="24"/>
          <w:highlight w:val="none"/>
        </w:rPr>
        <w:t xml:space="preserve">等纳入合同条款。</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4、节能环保产品：</w:t>
      </w:r>
      <w:r>
        <w:rPr>
          <w:rFonts w:hint="eastAsia" w:hAnsi="宋体" w:cs="宋体"/>
          <w:b w:val="0"/>
          <w:color w:val="auto"/>
          <w:position w:val="0"/>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hAnsi="宋体" w:cs="宋体"/>
          <w:b w:val="0"/>
          <w:color w:val="auto"/>
          <w:position w:val="0"/>
          <w:szCs w:val="24"/>
          <w:highlight w:val="none"/>
        </w:rPr>
        <w:t xml:space="preserve"> </w:t>
      </w:r>
      <w:r/>
    </w:p>
    <w:p>
      <w:pPr>
        <w:ind w:firstLine="482"/>
        <w:spacing w:line="360" w:lineRule="auto"/>
        <w:rPr>
          <w:rFonts w:hAnsi="宋体" w:cs="宋体"/>
          <w:b w:val="0"/>
          <w:bCs/>
          <w:i/>
          <w:color w:val="auto"/>
          <w:position w:val="0"/>
          <w:szCs w:val="24"/>
          <w:highlight w:val="none"/>
          <w:u w:val="single"/>
        </w:rPr>
      </w:pPr>
      <w:r>
        <w:rPr>
          <w:rFonts w:hint="eastAsia" w:hAnsi="宋体" w:cs="宋体"/>
          <w:color w:val="auto"/>
          <w:position w:val="0"/>
          <w:szCs w:val="24"/>
          <w:highlight w:val="none"/>
        </w:rPr>
        <w:t xml:space="preserve">★三、其他要求</w:t>
      </w:r>
      <w:r/>
    </w:p>
    <w:p>
      <w:pPr>
        <w:ind w:firstLine="420"/>
        <w:spacing w:line="360" w:lineRule="auto"/>
        <w:rPr>
          <w:rFonts w:hAnsi="宋体" w:cs="宋体"/>
          <w:color w:val="auto"/>
          <w:highlight w:val="none"/>
        </w:rPr>
      </w:pPr>
      <w:r>
        <w:rPr>
          <w:rFonts w:hint="eastAsia" w:hAnsi="宋体" w:cs="宋体"/>
          <w:color w:val="auto"/>
          <w:highlight w:val="none"/>
        </w:rPr>
        <w:t xml:space="preserve">投标人需承诺供货时提供以下满足参数的至少带CMA的检测报告，审查后出现提供虚假资料按照《政府采购法》相关条令处罚。（投标文件中需提供书面承诺函，格式自拟）</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实木多层板，检测内容至少包含：理化性能：含水率9%-16%，表面耐冷热循环性能，表面耐划痕性能，表面耐污染性能；品质属性：甲醛释放量(气候箱法)，苯，甲苯，二甲苯，总挥发性有机化合物(TVOC)；家具中可迁移有害元素限量（锑(Sb)、硒(Se)、汞(Hg)、铅(Pb)、铬(Cr)、镉(Cd)、钡(Ba)、砷(As)），耐霉菌性：耐霉菌性等级（土曲霉、黑曲霉、出芽短梗霉）(不生长，显微镜放大50倍观察)。</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三聚氰胺浸渍饰面纸，检测内容至少包含：外观质量（至少包含：色差、污斑、盲点、皱褶、边角缺损、裂纹、胶泡、胶粉、漏胶、粘连）检测均符合要求。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白蜡木，检测内容至少包含：甲醛释放量(1m³气候箱法)，木材应经干燥处理，木材含水率应为8%~12.5%，树种鉴别：所检木材样品为白蜡木，木材外观（至少包含：贯通裂缝、虫蛀、腐朽材、树脂囊、节子、死节、孔洞、夹皮和树脂道、树胶道、其他轻微材质缺陷）检测均符合要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天然实木皮，检测内容至少包含：外观质量检测符合要求，木材含水率8%-12.5%，甲醛释放量（mg/m³），品质属性：苯，甲苯，二甲苯，总挥发性有机化合物（TVOC）。</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冷轧钢板，检测内容至少包含：产品表面涂饰层/覆面材料理化性能：金属喷漆(塑)涂层：硬度，附着力，安全性能要求：有害物质限量（产品涂层和覆面层中可溶性重金属）：可溶性铅、可溶性镉、可溶性铬、可溶性汞，乙酸盐雾试验经连续喷雾。</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铝合金，检测内容至少包含：化学成分检测均合格，力学性能：抗拉强度，断后伸长率，中性盐雾试验：经连续喷雾，镀(涂)层对基体的保护等级，镀(涂)层本身耐腐蚀等级，铜加速乙酸盐雾试验：经连续喷雾，镀(涂)层对基体的保护等级，镀(涂)层本身耐腐蚀等级。</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钢架，检测内容至少包含：二氧化硫腐蚀试验：保护等级。维氏硬度。表面理化性能：金属喷漆(塑)涂层：耐腐蚀检测；中性盐雾试验经连续喷雾，镀(涂)层对基体的保护等级，镀(涂)层本身耐腐蚀等级；乙酸盐雾试验经连续喷雾，镀(涂)层对基体的保护等级，镀(涂)层本身耐腐蚀等级；铜盐加速乙酸盐雾试验经连续喷雾≥150h，镀(涂)层对基体的保护等级，镀(涂)层本身耐腐蚀等级。抗菌性能：抑菌率（枯草芽孢杆菌），耐霉菌性：耐霉菌性（土曲霉、里氏木霉）（不生长，显微镜放大50倍观察），太阳辐射24h后外观无开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热固性粉末涂料（塑粉），检测内容至少包含：外观：色泽均匀，无异物，呈松散粉末状，耐湿性：≥500h无异常，耐盐雾性：中性盐雾：≥500h划痕处单向腐蚀蔓延宽度符合要求，无起泡、生锈、开裂、剥落等异常现象，铅笔硬度（内聚破坏中擦伤），干附着力，耐碱性，耐酸性，总铅(Pb)含量，可溶性重金属含量：镉(Cd)含量，铬(Cr)含量，汞(Hg)含量。</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水性漆，检测内容至少包含：木器涂料中有害物质限量：V0C含量，甲醛含量，苯系物总和含量【限苯、甲苯、二甲苯（含乙苯）】，耐冲击性：涂膜无脱落、无开裂；耐磨性(750g/500r)，耐水性：耐水性（24H）检测无异常，耐沸水性（15min）检测无异常；耐碱性检测符合要求；耐污染性(1h)：醋检测无异常，绿茶检测无异常，耐黄变性(168h)。</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超纤皮，检测内容至少包含：材质鉴别：聚氯乙烯(PVC)革；摩擦色牢度：干擦，湿擦，碱性汗液，耐磨性(CS-10,500g,500r)检测符合要求，撕裂力，气味，pH，游离甲醛；禁用偶氮染料，涂层粘着牢度，涂层厚度。</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海绵，检测内容至少包含：性能要求：75%压缩永久变形，断裂伸长率，干热老化后拉伸强度，湿热老化后拉伸强度，恒定负荷反复压陷疲劳后的40%压陷硬度损失值(P)：16%≤P&lt;22%(8万次)；理化性能：软质聚氨酯泡沫塑料：座面密度，回弹性；甲醛释放量，TVOC；抗引燃特性一模拟火柴火焰：未观察到试样表面或内部出现任何续燃、阴燃现象阻燃Ⅱ级通过模拟火柴火焰抗引燃特性试验。</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万向轮，检测内容至少包含：中性盐雾试验经连续喷雾≥500h，镀(涂)层对基体的保护等级，镀(涂)层本身耐腐蚀等级；实验室光源暴露试验：使用日光滤光器的暴露（人工气候</w:t>
      </w:r>
      <w:r>
        <w:rPr>
          <w:rFonts w:hint="eastAsia" w:hAnsi="宋体" w:cs="宋体"/>
          <w:b w:val="0"/>
          <w:bCs/>
          <w:color w:val="auto"/>
          <w:highlight w:val="none"/>
        </w:rPr>
        <w:t xml:space="preserve">老化）检测：老化时间≥500h；抗菌性能：抑菌（乙型溶血性链球菌）率；防霉性能：防霉（绳状青霉）等级（没有生长）；家具中可迁移有害元素限量（锑(Sb)、硒(Se)、汞(Hg)、铅(Pb)、铬(Cr)、镉(Cd)、钡(Ba)、砷(As)），邻苯二甲酸酯（DBP、BBP、DEHP、DNOP、DINP、DIDP），多环芳烃（苯并[a]芘、16种多环芳烃(PAH)总量）；公共场所阻燃塑料和橡胶制品的燃烧性能：阻燃1级(塑料/橡胶)-电器类阻燃塑料/橡胶制品：FV-0级检测合格，烟密度等级(SDR)，热释放速率峰值。</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封边条，检测内容至少包含：抗菌性能：抗菌（痤疮丙酸杆菌）率，防霉性能：防霉（土曲霉）等级（没有生长），塑料封边条有害物质限量：甲醛释放量，可迁移元素（可溶性重金属：铅Pb、镉Cd、铬Cr、汞Hg、砷As、钡Ba、锑Sb、硒Se），邻苯二甲酸酯（DBP、BBP、DEHP、DNOP、DINP和DIDP）的总量%，燃烧性能等级：垂直燃烧性能。</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阻尼导轨，检测内容至</w:t>
      </w:r>
      <w:r>
        <w:rPr>
          <w:rFonts w:hint="eastAsia" w:hAnsi="宋体" w:cs="宋体"/>
          <w:b w:val="0"/>
          <w:bCs/>
          <w:color w:val="auto"/>
          <w:highlight w:val="none"/>
        </w:rPr>
        <w:t xml:space="preserve">少包含：功能：耐久性（至少应包含：所有组件或连接件不应断裂损坏；通过手触压证实，用于紧固的组件不应松动；所有零部件不应有影响正常运作的变形或磨损；五金连接件不应松动；所有组件的功能不应损害；f)抽屉导轨及其组件应能正常工作）≥100000次符合要求；中性盐雾试验(NSS)经连续喷雾≥600h，镀(涂)层对基体的保护等级，镀(涂)层本身耐腐蚀等级；乙酸盐雾试验(ASS)经连续喷雾≥300h，镀(涂)层对基体的保护等级≥10级，镀(涂)层本身耐腐蚀等级≥10级；理化性能：金属喷漆(塑)涂层：附着力应不低于0级。</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网布，检测内容至少包含：染色牢度：耐酸汗渍（变色、沾色）≥4-5级，耐碱汗渍（变色、沾色）≥4-5级，耐干摩擦（变色、沾色）≥4-5级，无异味，可分解致癌芳香胺染料未检出，pH值7.0-7.5，甲醛含量检测合格，品质属性：总铅检测合格、总镉检测合格，可萃取重金属：六价铬检测合格；纺织产品中有害物质限制要求：氯化苯和氯化甲苯总量检测合格，邻苯二甲酸酯/%检测合格。</w:t>
      </w:r>
      <w:bookmarkEnd w:id="224"/>
      <w:r/>
      <w:r/>
    </w:p>
    <w:p>
      <w:pPr>
        <w:ind w:firstLine="402"/>
        <w:spacing w:line="360" w:lineRule="auto"/>
        <w:rPr>
          <w:rFonts w:hAnsi="宋体" w:cs="宋体"/>
          <w:b w:val="0"/>
          <w:color w:val="auto"/>
          <w:highlight w:val="none"/>
        </w:rPr>
        <w:outlineLvl w:val="0"/>
      </w:pPr>
      <w:r>
        <w:rPr>
          <w:rFonts w:hAnsi="宋体" w:cs="宋体"/>
          <w:color w:val="auto"/>
          <w:sz w:val="20"/>
          <w:highlight w:val="none"/>
        </w:rPr>
        <w:br w:type="page" w:clear="all"/>
      </w:r>
      <w:bookmarkEnd w:id="222"/>
      <w:r/>
      <w:bookmarkEnd w:id="223"/>
      <w:r/>
      <w:r/>
    </w:p>
    <w:p>
      <w:pPr>
        <w:pStyle w:val="995"/>
        <w:spacing w:line="360" w:lineRule="auto"/>
        <w:rPr>
          <w:rFonts w:ascii="宋体" w:hAnsi="宋体" w:eastAsia="宋体" w:cs="宋体"/>
          <w:b/>
          <w:bCs/>
          <w:color w:val="auto"/>
          <w:sz w:val="44"/>
          <w:highlight w:val="none"/>
        </w:rPr>
      </w:pPr>
      <w:r/>
      <w:bookmarkStart w:id="225" w:name="_Toc174468392"/>
      <w:r>
        <w:rPr>
          <w:rFonts w:hint="eastAsia" w:ascii="宋体" w:hAnsi="宋体" w:eastAsia="宋体" w:cs="宋体"/>
          <w:b/>
          <w:bCs/>
          <w:color w:val="auto"/>
          <w:sz w:val="44"/>
          <w:highlight w:val="none"/>
        </w:rPr>
        <w:t xml:space="preserve">第五章  评标方法与评标标准</w:t>
      </w:r>
      <w:bookmarkEnd w:id="225"/>
      <w:r/>
      <w:r/>
    </w:p>
    <w:p>
      <w:pPr>
        <w:jc w:val="left"/>
        <w:spacing w:line="360" w:lineRule="auto"/>
        <w:rPr>
          <w:rFonts w:hAnsi="宋体" w:cs="宋体"/>
          <w:b w:val="0"/>
          <w:bCs/>
          <w:color w:val="auto"/>
          <w:sz w:val="28"/>
          <w:szCs w:val="28"/>
          <w:highlight w:val="none"/>
        </w:rPr>
      </w:pPr>
      <w:r/>
      <w:bookmarkStart w:id="226" w:name="_Toc22356580"/>
      <w:r/>
      <w:bookmarkStart w:id="227" w:name="_Toc26554095"/>
      <w:r/>
      <w:bookmarkStart w:id="228" w:name="_Toc513029276"/>
      <w:r/>
      <w:bookmarkStart w:id="229" w:name="_Toc460901585"/>
      <w:r/>
      <w:bookmarkStart w:id="230" w:name="_Toc23828478"/>
      <w:r/>
      <w:bookmarkStart w:id="231" w:name="_Toc49090577"/>
      <w:r/>
      <w:bookmarkStart w:id="232" w:name="_Toc120614283"/>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05"/>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0分。其他投标人的价格分按照下列公式计算：投标报价得分=（评标基准价/投标报价）×</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w:t>
            </w:r>
            <w:r/>
          </w:p>
        </w:tc>
      </w:tr>
      <w:tr>
        <w:trPr>
          <w:jc w:val="center"/>
          <w:trHeight w:val="1495"/>
        </w:trPr>
        <w:tc>
          <w:tcPr>
            <w:shd w:val="clear" w:color="auto" w:fill="auto"/>
            <w:tcW w:w="1396" w:type="dxa"/>
            <w:vAlign w:val="center"/>
            <w:textDirection w:val="lrTb"/>
            <w:noWrap w:val="false"/>
          </w:tcPr>
          <w:p>
            <w:pPr>
              <w:jc w:val="center"/>
              <w:spacing w:line="360" w:lineRule="auto"/>
              <w:rPr>
                <w:rFonts w:ascii="等线" w:hAnsi="等线" w:eastAsia="等线" w:cs="等线"/>
                <w:color w:val="auto"/>
                <w:sz w:val="22"/>
                <w:szCs w:val="22"/>
                <w:highlight w:val="none"/>
              </w:rPr>
            </w:pPr>
            <w:r>
              <w:rPr>
                <w:rFonts w:hAnsi="宋体" w:cs="宋体"/>
                <w:b w:val="0"/>
                <w:color w:val="auto"/>
                <w:position w:val="0"/>
                <w:szCs w:val="24"/>
                <w:highlight w:val="none"/>
              </w:rPr>
              <w:t xml:space="preserve">企业实力与信誉</w:t>
            </w:r>
            <w:r>
              <w:rPr>
                <w:rFonts w:hAnsi="宋体" w:cs="宋体"/>
                <w:b w:val="0"/>
                <w:color w:val="auto"/>
                <w:position w:val="0"/>
                <w:szCs w:val="24"/>
                <w:highlight w:val="none"/>
              </w:rPr>
              <w:br/>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8</w:t>
            </w:r>
            <w:r>
              <w:rPr>
                <w:rFonts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1、投标人获得有效的ISO9001质量管理体系认证，认证覆盖的业务范围</w:t>
            </w:r>
            <w:r>
              <w:rPr>
                <w:rFonts w:hint="eastAsia" w:hAnsi="宋体" w:cs="宋体"/>
                <w:b w:val="0"/>
                <w:color w:val="auto"/>
                <w:position w:val="0"/>
                <w:szCs w:val="24"/>
                <w:highlight w:val="none"/>
              </w:rPr>
              <w:t xml:space="preserve">：含</w:t>
            </w:r>
            <w:r>
              <w:rPr>
                <w:rFonts w:hint="default" w:hAnsi="宋体" w:cs="宋体"/>
                <w:b w:val="0"/>
                <w:color w:val="auto"/>
                <w:position w:val="0"/>
                <w:szCs w:val="24"/>
                <w:highlight w:val="none"/>
                <w:lang w:val="en-US" w:eastAsia="zh-CN"/>
              </w:rPr>
              <w:t xml:space="preserve">木制家具、金属家具、软体家具</w:t>
            </w:r>
            <w:r>
              <w:rPr>
                <w:rFonts w:hAnsi="宋体" w:cs="宋体"/>
                <w:b w:val="0"/>
                <w:color w:val="auto"/>
                <w:position w:val="0"/>
                <w:szCs w:val="24"/>
                <w:highlight w:val="none"/>
              </w:rPr>
              <w:t xml:space="preserve">的设计、生产、销售</w:t>
            </w:r>
            <w:r>
              <w:rPr>
                <w:rFonts w:hint="eastAsia" w:hAnsi="宋体" w:cs="宋体"/>
                <w:b w:val="0"/>
                <w:color w:val="auto"/>
                <w:position w:val="0"/>
                <w:szCs w:val="24"/>
                <w:highlight w:val="none"/>
              </w:rPr>
              <w:t xml:space="preserve">和</w:t>
            </w:r>
            <w:r>
              <w:rPr>
                <w:rFonts w:hAnsi="宋体" w:cs="宋体"/>
                <w:b w:val="0"/>
                <w:color w:val="auto"/>
                <w:position w:val="0"/>
                <w:szCs w:val="24"/>
                <w:highlight w:val="none"/>
              </w:rPr>
              <w:t xml:space="preserve">售后服务及相关管理活动，在有效期内的计1分，未提供不得分。</w:t>
            </w:r>
            <w:r>
              <w:rPr>
                <w:rFonts w:hAnsi="宋体" w:cs="宋体"/>
                <w:b w:val="0"/>
                <w:color w:val="auto"/>
                <w:position w:val="0"/>
                <w:szCs w:val="24"/>
                <w:highlight w:val="none"/>
              </w:rPr>
              <w:br/>
            </w:r>
            <w:r>
              <w:rPr>
                <w:rFonts w:hAnsi="宋体" w:cs="宋体"/>
                <w:b w:val="0"/>
                <w:color w:val="auto"/>
                <w:position w:val="0"/>
                <w:szCs w:val="24"/>
                <w:highlight w:val="none"/>
              </w:rPr>
              <w:t xml:space="preserve">2、投标人获得有效的ISO14001环境管理体系认证，认证覆盖的业务范围：</w:t>
            </w:r>
            <w:r>
              <w:rPr>
                <w:rFonts w:hint="eastAsia" w:hAnsi="宋体" w:cs="宋体"/>
                <w:b w:val="0"/>
                <w:color w:val="auto"/>
                <w:position w:val="0"/>
                <w:szCs w:val="24"/>
                <w:highlight w:val="none"/>
              </w:rPr>
              <w:t xml:space="preserve">含</w:t>
            </w:r>
            <w:r>
              <w:rPr>
                <w:rFonts w:hint="default" w:hAnsi="宋体" w:cs="宋体"/>
                <w:b w:val="0"/>
                <w:color w:val="auto"/>
                <w:position w:val="0"/>
                <w:szCs w:val="24"/>
                <w:highlight w:val="none"/>
                <w:lang w:val="en-US" w:eastAsia="zh-CN"/>
              </w:rPr>
              <w:t xml:space="preserve">木制家具、金属家具、软体家具</w:t>
            </w:r>
            <w:r>
              <w:rPr>
                <w:rFonts w:hAnsi="宋体" w:cs="宋体"/>
                <w:b w:val="0"/>
                <w:color w:val="auto"/>
                <w:position w:val="0"/>
                <w:szCs w:val="24"/>
                <w:highlight w:val="none"/>
              </w:rPr>
              <w:t xml:space="preserve">的设计、生产、销售</w:t>
            </w:r>
            <w:r>
              <w:rPr>
                <w:rFonts w:hint="eastAsia" w:hAnsi="宋体" w:cs="宋体"/>
                <w:b w:val="0"/>
                <w:color w:val="auto"/>
                <w:position w:val="0"/>
                <w:szCs w:val="24"/>
                <w:highlight w:val="none"/>
              </w:rPr>
              <w:t xml:space="preserve">和</w:t>
            </w:r>
            <w:r>
              <w:rPr>
                <w:rFonts w:hAnsi="宋体" w:cs="宋体"/>
                <w:b w:val="0"/>
                <w:color w:val="auto"/>
                <w:position w:val="0"/>
                <w:szCs w:val="24"/>
                <w:highlight w:val="none"/>
              </w:rPr>
              <w:t xml:space="preserve">售后服务及相关管理活动，在有效期内的计1分，未提供不得分。</w:t>
            </w:r>
            <w:r>
              <w:rPr>
                <w:rFonts w:hAnsi="宋体" w:cs="宋体"/>
                <w:b w:val="0"/>
                <w:color w:val="auto"/>
                <w:position w:val="0"/>
                <w:szCs w:val="24"/>
                <w:highlight w:val="none"/>
              </w:rPr>
              <w:br/>
            </w:r>
            <w:r>
              <w:rPr>
                <w:rFonts w:hAnsi="宋体" w:cs="宋体"/>
                <w:b w:val="0"/>
                <w:color w:val="auto"/>
                <w:position w:val="0"/>
                <w:szCs w:val="24"/>
                <w:highlight w:val="none"/>
              </w:rPr>
              <w:t xml:space="preserve">3、投标人获得有效的ISO45001职业健康安全管理体系认证，认证覆盖的业务范围：</w:t>
            </w:r>
            <w:r>
              <w:rPr>
                <w:rFonts w:hint="default" w:hAnsi="宋体" w:cs="宋体"/>
                <w:b w:val="0"/>
                <w:color w:val="auto"/>
                <w:position w:val="0"/>
                <w:szCs w:val="24"/>
                <w:highlight w:val="none"/>
                <w:lang w:val="en-US" w:eastAsia="zh-CN"/>
              </w:rPr>
              <w:t xml:space="preserve">木制家具、金属家具、软体家具</w:t>
            </w:r>
            <w:r>
              <w:rPr>
                <w:rFonts w:hAnsi="宋体" w:cs="宋体"/>
                <w:b w:val="0"/>
                <w:color w:val="auto"/>
                <w:position w:val="0"/>
                <w:szCs w:val="24"/>
                <w:highlight w:val="none"/>
              </w:rPr>
              <w:t xml:space="preserve">的设计、生产、销售</w:t>
            </w:r>
            <w:r>
              <w:rPr>
                <w:rFonts w:hint="eastAsia" w:hAnsi="宋体" w:cs="宋体"/>
                <w:b w:val="0"/>
                <w:color w:val="auto"/>
                <w:position w:val="0"/>
                <w:szCs w:val="24"/>
                <w:highlight w:val="none"/>
              </w:rPr>
              <w:t xml:space="preserve">和</w:t>
            </w:r>
            <w:r>
              <w:rPr>
                <w:rFonts w:hAnsi="宋体" w:cs="宋体"/>
                <w:b w:val="0"/>
                <w:color w:val="auto"/>
                <w:position w:val="0"/>
                <w:szCs w:val="24"/>
                <w:highlight w:val="none"/>
              </w:rPr>
              <w:t xml:space="preserve">售后服务及相关管理活动，在有效期内的计1分，未提供不得分。</w:t>
            </w:r>
            <w:r>
              <w:rPr>
                <w:rFonts w:hAnsi="宋体" w:cs="宋体"/>
                <w:b w:val="0"/>
                <w:color w:val="auto"/>
                <w:position w:val="0"/>
                <w:szCs w:val="24"/>
                <w:highlight w:val="none"/>
              </w:rPr>
              <w:br/>
            </w:r>
            <w:r>
              <w:rPr>
                <w:rFonts w:hAnsi="宋体" w:cs="宋体"/>
                <w:b w:val="0"/>
                <w:color w:val="auto"/>
                <w:position w:val="0"/>
                <w:szCs w:val="24"/>
                <w:highlight w:val="none"/>
              </w:rPr>
              <w:t xml:space="preserve">4、投标人获得中国环保产品认证证书</w:t>
            </w:r>
            <w:r>
              <w:rPr>
                <w:rFonts w:hint="eastAsia" w:hAnsi="宋体" w:cs="宋体"/>
                <w:b w:val="0"/>
                <w:color w:val="auto"/>
                <w:position w:val="0"/>
                <w:szCs w:val="24"/>
                <w:highlight w:val="none"/>
                <w:lang w:eastAsia="zh-CN"/>
              </w:rPr>
              <w:t xml:space="preserve">，</w:t>
            </w:r>
            <w:r>
              <w:rPr>
                <w:rFonts w:hint="default" w:hAnsi="宋体" w:cs="宋体"/>
                <w:b w:val="0"/>
                <w:color w:val="auto"/>
                <w:position w:val="0"/>
                <w:szCs w:val="24"/>
                <w:highlight w:val="none"/>
                <w:lang w:val="en-US" w:eastAsia="zh-CN"/>
              </w:rPr>
              <w:t xml:space="preserve">认证产品名称</w:t>
            </w:r>
            <w:r>
              <w:rPr>
                <w:rFonts w:hint="eastAsia" w:hAnsi="宋体" w:cs="宋体"/>
                <w:b w:val="0"/>
                <w:color w:val="auto"/>
                <w:position w:val="0"/>
                <w:szCs w:val="24"/>
                <w:highlight w:val="none"/>
                <w:lang w:val="en-US" w:eastAsia="zh-CN"/>
              </w:rPr>
              <w:t xml:space="preserve">包含</w:t>
            </w:r>
            <w:r>
              <w:rPr>
                <w:rFonts w:hAnsi="宋体" w:cs="宋体"/>
                <w:b w:val="0"/>
                <w:color w:val="auto"/>
                <w:position w:val="0"/>
                <w:szCs w:val="24"/>
                <w:highlight w:val="none"/>
              </w:rPr>
              <w:t xml:space="preserve">木制家具、金属家具、</w:t>
            </w:r>
            <w:r>
              <w:rPr>
                <w:rFonts w:hint="eastAsia" w:hAnsi="宋体" w:cs="宋体"/>
                <w:b w:val="0"/>
                <w:color w:val="auto"/>
                <w:position w:val="0"/>
                <w:szCs w:val="24"/>
                <w:highlight w:val="none"/>
                <w:lang w:val="en-US" w:eastAsia="zh-CN"/>
              </w:rPr>
              <w:t xml:space="preserve">其他</w:t>
            </w:r>
            <w:r>
              <w:rPr>
                <w:rFonts w:hAnsi="宋体" w:cs="宋体"/>
                <w:b w:val="0"/>
                <w:color w:val="auto"/>
                <w:position w:val="0"/>
                <w:szCs w:val="24"/>
                <w:highlight w:val="none"/>
              </w:rPr>
              <w:t xml:space="preserve">软体家具，在有效期内的</w:t>
            </w:r>
            <w:r>
              <w:rPr>
                <w:rFonts w:hint="eastAsia" w:hAnsi="宋体" w:cs="宋体"/>
                <w:b w:val="0"/>
                <w:color w:val="auto"/>
                <w:position w:val="0"/>
                <w:szCs w:val="24"/>
                <w:highlight w:val="none"/>
                <w:lang w:val="en-US" w:eastAsia="zh-CN"/>
              </w:rPr>
              <w:t xml:space="preserve">计2分</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未提供不得分</w:t>
            </w:r>
            <w:r>
              <w:rPr>
                <w:rFonts w:hAnsi="宋体" w:cs="宋体"/>
                <w:b w:val="0"/>
                <w:color w:val="auto"/>
                <w:position w:val="0"/>
                <w:szCs w:val="24"/>
                <w:highlight w:val="none"/>
              </w:rPr>
              <w:t xml:space="preserve">。</w:t>
            </w:r>
            <w:r>
              <w:rPr>
                <w:rFonts w:hAnsi="宋体" w:cs="宋体"/>
                <w:b w:val="0"/>
                <w:color w:val="auto"/>
                <w:position w:val="0"/>
                <w:szCs w:val="24"/>
                <w:highlight w:val="none"/>
              </w:rPr>
              <w:br/>
            </w:r>
            <w:r>
              <w:rPr>
                <w:rFonts w:hAnsi="宋体" w:cs="宋体"/>
                <w:b w:val="0"/>
                <w:color w:val="auto"/>
                <w:position w:val="0"/>
                <w:szCs w:val="24"/>
                <w:highlight w:val="none"/>
              </w:rPr>
              <w:t xml:space="preserve">5、投标人具有中国环境标志产品认证（十环）</w:t>
            </w:r>
            <w:r>
              <w:rPr>
                <w:rFonts w:hint="eastAsia" w:hAnsi="宋体" w:cs="宋体"/>
                <w:b w:val="0"/>
                <w:color w:val="auto"/>
                <w:position w:val="0"/>
                <w:szCs w:val="24"/>
                <w:highlight w:val="none"/>
                <w:lang w:val="en-US" w:eastAsia="zh-CN"/>
              </w:rPr>
              <w:t xml:space="preserve">证书（</w:t>
            </w:r>
            <w:r>
              <w:rPr>
                <w:rFonts w:hAnsi="宋体" w:cs="宋体"/>
                <w:b w:val="0"/>
                <w:color w:val="auto"/>
                <w:position w:val="0"/>
                <w:szCs w:val="24"/>
                <w:highlight w:val="none"/>
              </w:rPr>
              <w:t xml:space="preserve">认证单元</w:t>
            </w:r>
            <w:r>
              <w:rPr>
                <w:rFonts w:hint="eastAsia" w:hAnsi="宋体" w:cs="宋体"/>
                <w:b w:val="0"/>
                <w:color w:val="auto"/>
                <w:position w:val="0"/>
                <w:szCs w:val="24"/>
                <w:highlight w:val="none"/>
                <w:lang w:val="en-US" w:eastAsia="zh-CN"/>
              </w:rPr>
              <w:t xml:space="preserve">必需包含</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人造板类家具</w:t>
            </w:r>
            <w:r>
              <w:rPr>
                <w:rFonts w:hint="eastAsia" w:hAnsi="宋体" w:cs="宋体"/>
                <w:b w:val="0"/>
                <w:color w:val="auto"/>
                <w:position w:val="0"/>
                <w:szCs w:val="24"/>
                <w:highlight w:val="none"/>
                <w:lang w:val="en-US" w:eastAsia="zh-CN"/>
              </w:rPr>
              <w:t xml:space="preserve">、实木家具、金属</w:t>
            </w:r>
            <w:r>
              <w:rPr>
                <w:rFonts w:hAnsi="宋体" w:cs="宋体"/>
                <w:b w:val="0"/>
                <w:color w:val="auto"/>
                <w:position w:val="0"/>
                <w:szCs w:val="24"/>
                <w:highlight w:val="none"/>
              </w:rPr>
              <w:t xml:space="preserve">家具</w:t>
            </w:r>
            <w:r>
              <w:rPr>
                <w:rFonts w:hint="eastAsia" w:hAnsi="宋体" w:cs="宋体"/>
                <w:b w:val="0"/>
                <w:color w:val="auto"/>
                <w:position w:val="0"/>
                <w:szCs w:val="24"/>
                <w:highlight w:val="none"/>
                <w:lang w:val="en-US" w:eastAsia="zh-CN"/>
              </w:rPr>
              <w:t xml:space="preserve">、</w:t>
            </w:r>
            <w:r>
              <w:rPr>
                <w:rFonts w:hAnsi="宋体" w:cs="宋体"/>
                <w:b w:val="0"/>
                <w:color w:val="auto"/>
                <w:position w:val="0"/>
                <w:szCs w:val="24"/>
                <w:highlight w:val="none"/>
              </w:rPr>
              <w:t xml:space="preserve">软</w:t>
            </w:r>
            <w:r>
              <w:rPr>
                <w:rFonts w:hint="eastAsia" w:hAnsi="宋体" w:cs="宋体"/>
                <w:b w:val="0"/>
                <w:color w:val="auto"/>
                <w:position w:val="0"/>
                <w:szCs w:val="24"/>
                <w:highlight w:val="none"/>
              </w:rPr>
              <w:t xml:space="preserve">体</w:t>
            </w:r>
            <w:r>
              <w:rPr>
                <w:rFonts w:hAnsi="宋体" w:cs="宋体"/>
                <w:b w:val="0"/>
                <w:color w:val="auto"/>
                <w:position w:val="0"/>
                <w:szCs w:val="24"/>
                <w:highlight w:val="none"/>
              </w:rPr>
              <w:t xml:space="preserve">家具</w:t>
            </w:r>
            <w:r>
              <w:rPr>
                <w:rFonts w:hint="eastAsia" w:hAnsi="宋体" w:cs="宋体"/>
                <w:b w:val="0"/>
                <w:color w:val="auto"/>
                <w:position w:val="0"/>
                <w:szCs w:val="24"/>
                <w:highlight w:val="none"/>
                <w:lang w:eastAsia="zh-CN"/>
              </w:rPr>
              <w:t xml:space="preserve">）</w:t>
            </w:r>
            <w:r>
              <w:rPr>
                <w:rFonts w:hAnsi="宋体" w:cs="宋体"/>
                <w:b w:val="0"/>
                <w:color w:val="auto"/>
                <w:position w:val="0"/>
                <w:szCs w:val="24"/>
                <w:highlight w:val="none"/>
              </w:rPr>
              <w:t xml:space="preserve">在有效期内的</w:t>
            </w:r>
            <w:r>
              <w:rPr>
                <w:rFonts w:hint="eastAsia" w:hAnsi="宋体" w:cs="宋体"/>
                <w:b w:val="0"/>
                <w:color w:val="auto"/>
                <w:position w:val="0"/>
                <w:szCs w:val="24"/>
                <w:highlight w:val="none"/>
                <w:lang w:val="en-US" w:eastAsia="zh-CN"/>
              </w:rPr>
              <w:t xml:space="preserve">计3分，</w:t>
            </w:r>
            <w:r>
              <w:rPr>
                <w:rFonts w:hint="default" w:hAnsi="宋体" w:cs="宋体"/>
                <w:b w:val="0"/>
                <w:color w:val="auto"/>
                <w:position w:val="0"/>
                <w:szCs w:val="24"/>
                <w:highlight w:val="none"/>
                <w:lang w:val="en-US" w:eastAsia="zh-CN"/>
              </w:rPr>
              <w:t xml:space="preserve">证书认证单元不完整或未提供不得分。</w:t>
            </w:r>
            <w:r>
              <w:rPr>
                <w:rFonts w:hAnsi="宋体" w:cs="宋体"/>
                <w:b w:val="0"/>
                <w:color w:val="auto"/>
                <w:position w:val="0"/>
                <w:szCs w:val="24"/>
                <w:highlight w:val="none"/>
              </w:rPr>
              <w:br/>
            </w:r>
            <w:r>
              <w:rPr>
                <w:rFonts w:hAnsi="宋体" w:cs="宋体"/>
                <w:b w:val="0"/>
                <w:color w:val="auto"/>
                <w:position w:val="0"/>
                <w:szCs w:val="24"/>
                <w:highlight w:val="none"/>
              </w:rPr>
              <w:t xml:space="preserve">须提供：证书原件的扫描打印件或复印件，并加盖投标人公章，未提供不得分。</w:t>
            </w:r>
            <w:r/>
          </w:p>
        </w:tc>
      </w:tr>
      <w:tr>
        <w:trPr>
          <w:jc w:val="center"/>
          <w:trHeight w:val="1495"/>
        </w:trPr>
        <w:tc>
          <w:tcPr>
            <w:shd w:val="clear" w:color="auto" w:fill="auto"/>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b w:val="0"/>
                <w:bCs/>
                <w:color w:val="auto"/>
                <w:szCs w:val="24"/>
                <w:highlight w:val="none"/>
              </w:rPr>
              <w:t xml:space="preserve">成品家具检测报告评价（5分）</w:t>
            </w:r>
            <w:r/>
          </w:p>
        </w:tc>
        <w:tc>
          <w:tcPr>
            <w:shd w:val="clear" w:color="auto" w:fill="auto"/>
            <w:tcW w:w="7799" w:type="dxa"/>
            <w:vAlign w:val="center"/>
            <w:textDirection w:val="lrTb"/>
            <w:noWrap w:val="false"/>
          </w:tcPr>
          <w:p>
            <w:pPr>
              <w:spacing w:line="360" w:lineRule="auto"/>
              <w:rPr>
                <w:rFonts w:ascii="等线" w:hAnsi="等线" w:eastAsia="等线" w:cs="等线"/>
                <w:color w:val="auto"/>
                <w:sz w:val="22"/>
                <w:szCs w:val="22"/>
                <w:highlight w:val="none"/>
              </w:rPr>
            </w:pPr>
            <w:r>
              <w:rPr>
                <w:rFonts w:hAnsi="宋体" w:cs="宋体"/>
                <w:b w:val="0"/>
                <w:color w:val="auto"/>
                <w:position w:val="0"/>
                <w:szCs w:val="24"/>
                <w:highlight w:val="none"/>
              </w:rPr>
              <w:t xml:space="preserve">投标人提供所投产品2023年1月1日以来第三方检测机构出具的带CMA标识的产品检验合格报告，每满足一种得1分，本项最高得</w:t>
            </w: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分，不满足得0分；</w:t>
            </w:r>
            <w:r/>
          </w:p>
        </w:tc>
      </w:tr>
      <w:tr>
        <w:trPr>
          <w:jc w:val="center"/>
          <w:trHeight w:val="1495"/>
        </w:trPr>
        <w:tc>
          <w:tcPr>
            <w:shd w:val="clear" w:color="auto" w:fill="auto"/>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产品生产工艺方案</w:t>
            </w:r>
            <w:r/>
          </w:p>
          <w:p>
            <w:pPr>
              <w:jc w:val="cente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7</w:t>
            </w:r>
            <w:r>
              <w:rPr>
                <w:rFonts w:hAnsi="宋体" w:cs="宋体"/>
                <w:b w:val="0"/>
                <w:color w:val="auto"/>
                <w:position w:val="0"/>
                <w:szCs w:val="24"/>
                <w:highlight w:val="none"/>
              </w:rPr>
              <w:t xml:space="preserve">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投标供应商提供所投产品生产工艺比较，提供产品生产实施方案：包括但不限于产品的三视图、部件结构图、用料明细、技术工艺要求等。</w:t>
            </w:r>
            <w:r>
              <w:rPr>
                <w:rFonts w:hAnsi="宋体" w:cs="宋体"/>
                <w:b w:val="0"/>
                <w:color w:val="auto"/>
                <w:position w:val="0"/>
                <w:szCs w:val="24"/>
                <w:highlight w:val="none"/>
              </w:rPr>
              <w:br/>
            </w:r>
            <w:r>
              <w:rPr>
                <w:rFonts w:hAnsi="宋体" w:cs="宋体"/>
                <w:b w:val="0"/>
                <w:color w:val="auto"/>
                <w:position w:val="0"/>
                <w:szCs w:val="24"/>
                <w:highlight w:val="none"/>
              </w:rPr>
              <w:t xml:space="preserve">产品生产实施方案完善，设计结构优良，功能完备的得</w:t>
            </w:r>
            <w:r>
              <w:rPr>
                <w:rFonts w:hint="eastAsia" w:hAnsi="宋体" w:cs="宋体"/>
                <w:b w:val="0"/>
                <w:color w:val="auto"/>
                <w:position w:val="0"/>
                <w:szCs w:val="24"/>
                <w:highlight w:val="none"/>
                <w:lang w:val="en-US" w:eastAsia="zh-CN"/>
              </w:rPr>
              <w:t xml:space="preserve">7</w:t>
            </w:r>
            <w:r>
              <w:rPr>
                <w:rFonts w:hAnsi="宋体" w:cs="宋体"/>
                <w:b w:val="0"/>
                <w:color w:val="auto"/>
                <w:position w:val="0"/>
                <w:szCs w:val="24"/>
                <w:highlight w:val="none"/>
              </w:rPr>
              <w:t xml:space="preserve">分；产品生产实施方案较为完善，结构较为合理，功能满足的得</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分；产品生产实施方案一般，结构基本稳定，功能基本满足的得</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分；不提供或提供材料不齐全的不得分。</w:t>
            </w:r>
            <w:r>
              <w:rPr>
                <w:rFonts w:hAnsi="宋体" w:cs="宋体"/>
                <w:b w:val="0"/>
                <w:color w:val="auto"/>
                <w:position w:val="0"/>
                <w:szCs w:val="24"/>
                <w:highlight w:val="none"/>
              </w:rPr>
              <w:br/>
            </w:r>
            <w:r>
              <w:rPr>
                <w:rFonts w:hAnsi="宋体" w:cs="宋体"/>
                <w:b w:val="0"/>
                <w:color w:val="auto"/>
                <w:position w:val="0"/>
                <w:szCs w:val="24"/>
                <w:highlight w:val="none"/>
              </w:rPr>
              <w:t xml:space="preserve">注：至少提供办公桌（清单序号2）</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职员椅</w:t>
            </w:r>
            <w:r>
              <w:rPr>
                <w:rFonts w:hAnsi="宋体" w:cs="宋体"/>
                <w:b w:val="0"/>
                <w:color w:val="auto"/>
                <w:position w:val="0"/>
                <w:szCs w:val="24"/>
                <w:highlight w:val="none"/>
              </w:rPr>
              <w:t xml:space="preserve">（清单序号</w:t>
            </w:r>
            <w:r>
              <w:rPr>
                <w:rFonts w:hint="eastAsia" w:hAnsi="宋体" w:cs="宋体"/>
                <w:b w:val="0"/>
                <w:color w:val="auto"/>
                <w:position w:val="0"/>
                <w:szCs w:val="24"/>
                <w:highlight w:val="none"/>
                <w:lang w:val="en-US" w:eastAsia="zh-CN"/>
              </w:rPr>
              <w:t xml:space="preserve">11</w:t>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、三人位排椅</w:t>
            </w:r>
            <w:r>
              <w:rPr>
                <w:rFonts w:hAnsi="宋体" w:cs="宋体"/>
                <w:b w:val="0"/>
                <w:color w:val="auto"/>
                <w:position w:val="0"/>
                <w:szCs w:val="24"/>
                <w:highlight w:val="none"/>
              </w:rPr>
              <w:t xml:space="preserve">（清单序号2</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名医馆单人桌（清单序号3</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）、名医馆三人位等候沙发（清单序号4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产品的制作工艺图。注：本项内容将作为中标后供货的验收标准之一。</w:t>
            </w:r>
            <w:r/>
          </w:p>
        </w:tc>
      </w:tr>
      <w:tr>
        <w:trPr>
          <w:jc w:val="center"/>
          <w:trHeight w:val="983"/>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项目业绩</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投标人提供</w:t>
            </w:r>
            <w:r>
              <w:rPr>
                <w:rFonts w:hint="eastAsia" w:hAnsi="宋体" w:cs="宋体"/>
                <w:b w:val="0"/>
                <w:color w:val="auto"/>
                <w:position w:val="0"/>
                <w:szCs w:val="24"/>
                <w:highlight w:val="none"/>
              </w:rPr>
              <w:t xml:space="preserve">自2023年1月1日以来（以合同签订时间为准）</w:t>
            </w:r>
            <w:r>
              <w:rPr>
                <w:rFonts w:hAnsi="宋体" w:cs="宋体"/>
                <w:b w:val="0"/>
                <w:color w:val="auto"/>
                <w:position w:val="0"/>
                <w:szCs w:val="24"/>
                <w:highlight w:val="none"/>
              </w:rPr>
              <w:t xml:space="preserve">办公家具采购案例，每提供一个计</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分，最多计</w:t>
            </w:r>
            <w:r>
              <w:rPr>
                <w:rFonts w:hint="eastAsia" w:hAnsi="宋体" w:cs="宋体"/>
                <w:b w:val="0"/>
                <w:color w:val="auto"/>
                <w:position w:val="0"/>
                <w:szCs w:val="24"/>
                <w:highlight w:val="none"/>
                <w:lang w:val="en-US" w:eastAsia="zh-CN"/>
              </w:rPr>
              <w:t xml:space="preserve">6</w:t>
            </w:r>
            <w:r>
              <w:rPr>
                <w:rFonts w:hAnsi="宋体" w:cs="宋体"/>
                <w:b w:val="0"/>
                <w:color w:val="auto"/>
                <w:position w:val="0"/>
                <w:szCs w:val="24"/>
                <w:highlight w:val="none"/>
              </w:rPr>
              <w:t xml:space="preserve">分。</w:t>
            </w:r>
            <w:r>
              <w:rPr>
                <w:rFonts w:hAnsi="宋体" w:cs="宋体"/>
                <w:b w:val="0"/>
                <w:color w:val="auto"/>
                <w:position w:val="0"/>
                <w:szCs w:val="24"/>
                <w:highlight w:val="none"/>
              </w:rPr>
              <w:br/>
            </w:r>
            <w:r>
              <w:rPr>
                <w:rFonts w:hAnsi="宋体" w:cs="宋体"/>
                <w:b w:val="0"/>
                <w:color w:val="auto"/>
                <w:position w:val="0"/>
                <w:szCs w:val="24"/>
                <w:highlight w:val="none"/>
              </w:rPr>
              <w:t xml:space="preserve">注：投标人提供采购合同（至少含中标通知书、合同首页、金额页、签字页）扫描件，否则业绩不予认可。</w:t>
            </w:r>
            <w:r>
              <w:rPr>
                <w:rFonts w:hAnsi="宋体" w:cs="宋体"/>
                <w:b w:val="0"/>
                <w:color w:val="auto"/>
                <w:position w:val="0"/>
                <w:szCs w:val="24"/>
                <w:highlight w:val="none"/>
              </w:rPr>
              <w:br/>
            </w:r>
            <w:r>
              <w:rPr>
                <w:rFonts w:hAnsi="宋体" w:cs="宋体"/>
                <w:b w:val="0"/>
                <w:color w:val="auto"/>
                <w:position w:val="0"/>
                <w:szCs w:val="24"/>
                <w:highlight w:val="none"/>
              </w:rPr>
              <w:t xml:space="preserve">须提供：合同原件的扫描打印件或复印件，并加盖投标人公章，未提供不得分。</w:t>
            </w:r>
            <w:r/>
          </w:p>
        </w:tc>
      </w:tr>
      <w:tr>
        <w:trPr>
          <w:jc w:val="center"/>
          <w:trHeight w:val="40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售后服务</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shd w:val="clear" w:color="auto" w:fill="auto"/>
            <w:tcW w:w="7799" w:type="dxa"/>
            <w:vAlign w:val="center"/>
            <w:textDirection w:val="lrTb"/>
            <w:noWrap w:val="false"/>
          </w:tcPr>
          <w:p>
            <w:pPr>
              <w:spacing w:line="360" w:lineRule="auto"/>
              <w:rPr>
                <w:rFonts w:ascii="等线" w:hAnsi="等线" w:eastAsia="等线" w:cs="等线"/>
                <w:color w:val="auto"/>
                <w:sz w:val="22"/>
                <w:szCs w:val="22"/>
                <w:highlight w:val="none"/>
              </w:rPr>
            </w:pPr>
            <w:r>
              <w:rPr>
                <w:rFonts w:hAnsi="宋体" w:cs="宋体"/>
                <w:b w:val="0"/>
                <w:color w:val="auto"/>
                <w:position w:val="0"/>
                <w:szCs w:val="24"/>
                <w:highlight w:val="none"/>
              </w:rPr>
              <w:t xml:space="preserve">1、投标人须提供售后服务方案，包含供货保障、售后服务的及时性、售后技术人员的力量、售后技术服务承诺、优惠条件及备品配件等内容。提供方案内容科学合理、完整、切实可行的得</w:t>
            </w: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分，方案内容完整但科学合理及可行性欠缺的得</w:t>
            </w: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分，方案内容不完整且科学合理及可行性欠缺的得</w:t>
            </w: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分，未提供的不得分。</w:t>
            </w:r>
            <w:r>
              <w:rPr>
                <w:rFonts w:hAnsi="宋体" w:cs="宋体"/>
                <w:b w:val="0"/>
                <w:color w:val="auto"/>
                <w:position w:val="0"/>
                <w:szCs w:val="24"/>
                <w:highlight w:val="none"/>
              </w:rPr>
              <w:br/>
            </w:r>
            <w:r>
              <w:rPr>
                <w:rFonts w:hAnsi="宋体" w:cs="宋体"/>
                <w:b w:val="0"/>
                <w:color w:val="auto"/>
                <w:position w:val="0"/>
                <w:szCs w:val="24"/>
                <w:highlight w:val="none"/>
              </w:rPr>
              <w:t xml:space="preserve">2、质保期在1年基础上，每增加一年加</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分，本项最高得</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分。</w:t>
            </w:r>
            <w:r/>
          </w:p>
        </w:tc>
      </w:tr>
      <w:tr>
        <w:trPr>
          <w:jc w:val="center"/>
          <w:trHeight w:val="40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样品分1</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办公桌</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采购清单中序号2</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color w:val="auto"/>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1193"/>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2</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职员椅</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11</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3028"/>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3</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三人位</w:t>
            </w:r>
            <w:r>
              <w:rPr>
                <w:rFonts w:hint="eastAsia" w:hAnsi="宋体" w:cs="宋体"/>
                <w:b w:val="0"/>
                <w:color w:val="auto"/>
                <w:position w:val="0"/>
                <w:szCs w:val="24"/>
                <w:highlight w:val="none"/>
                <w:lang w:val="en-US" w:eastAsia="zh-CN"/>
              </w:rPr>
              <w:t xml:space="preserve">排椅</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2588"/>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4</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名医馆</w:t>
            </w:r>
            <w:r>
              <w:rPr>
                <w:rFonts w:hint="eastAsia" w:hAnsi="宋体" w:cs="宋体"/>
                <w:b w:val="0"/>
                <w:color w:val="auto"/>
                <w:position w:val="0"/>
                <w:szCs w:val="24"/>
                <w:highlight w:val="none"/>
                <w:lang w:val="en-US" w:eastAsia="zh-CN"/>
              </w:rPr>
              <w:t xml:space="preserve">单人桌</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1571"/>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5</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名医馆三人位等候沙发</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402"/>
        </w:trPr>
        <w:tc>
          <w:tcPr>
            <w:gridSpan w:val="2"/>
            <w:tcW w:w="9195" w:type="dxa"/>
            <w:vAlign w:val="center"/>
            <w:textDirection w:val="lrTb"/>
            <w:noWrap w:val="false"/>
          </w:tcPr>
          <w:p>
            <w:pPr>
              <w:spacing w:line="360" w:lineRule="auto"/>
              <w:rPr>
                <w:rFonts w:cs="宋体"/>
                <w:bCs/>
                <w:color w:val="auto"/>
                <w:position w:val="0"/>
                <w:szCs w:val="24"/>
                <w:highlight w:val="none"/>
              </w:rPr>
            </w:pPr>
            <w:r>
              <w:rPr>
                <w:rFonts w:hint="eastAsia" w:cs="宋体"/>
                <w:bCs/>
                <w:color w:val="auto"/>
                <w:position w:val="0"/>
                <w:szCs w:val="24"/>
                <w:highlight w:val="none"/>
              </w:rPr>
              <w:t xml:space="preserve">注：1、提供的样品规格详见采购清单技术参数，样品尺寸可偏差±5%</w:t>
            </w:r>
            <w:r/>
          </w:p>
          <w:p>
            <w:pPr>
              <w:spacing w:line="360" w:lineRule="auto"/>
              <w:rPr>
                <w:rFonts w:cs="宋体"/>
                <w:b w:val="0"/>
                <w:color w:val="auto"/>
                <w:position w:val="0"/>
                <w:szCs w:val="24"/>
                <w:highlight w:val="none"/>
              </w:rPr>
            </w:pPr>
            <w:r>
              <w:rPr>
                <w:rFonts w:hint="eastAsia" w:cs="宋体"/>
                <w:bCs/>
                <w:color w:val="auto"/>
                <w:position w:val="0"/>
                <w:szCs w:val="24"/>
                <w:highlight w:val="none"/>
              </w:rPr>
              <w:t xml:space="preserve">2、投标供应商需提供样品，未提供样品或样品提供不全的视作未实质性响应招标文件要求，按无效投标处理；样品出现任何投标人</w:t>
            </w:r>
            <w:r>
              <w:rPr>
                <w:rFonts w:hint="eastAsia" w:cs="宋体"/>
                <w:bCs/>
                <w:color w:val="auto"/>
                <w:position w:val="0"/>
                <w:szCs w:val="24"/>
                <w:highlight w:val="none"/>
                <w:lang w:val="en-US" w:eastAsia="zh-CN"/>
              </w:rPr>
              <w:t xml:space="preserve">或制造商</w:t>
            </w:r>
            <w:r>
              <w:rPr>
                <w:rFonts w:hint="eastAsia" w:cs="宋体"/>
                <w:bCs/>
                <w:color w:val="auto"/>
                <w:position w:val="0"/>
                <w:szCs w:val="24"/>
                <w:highlight w:val="none"/>
              </w:rPr>
              <w:t xml:space="preserve">的标识视为无效投标。</w:t>
            </w:r>
            <w:r/>
          </w:p>
        </w:tc>
      </w:tr>
      <w:tr>
        <w:trPr>
          <w:jc w:val="center"/>
          <w:trHeight w:val="77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节能环保</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0.5分。如投标产品均不属于政府强制采购节能产品品目清单范围内，本项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（2）投标产品属于财政部、生态环境部公布的“环境标志产品品目清单”范围内的，投标人提供国家确定的认证机构出具的、处于有效期内的该环保产品认证证书复印件的，有1个得0.5分，最多得0.5分。</w:t>
            </w:r>
            <w:r/>
          </w:p>
        </w:tc>
      </w:tr>
    </w:tbl>
    <w:p>
      <w:pPr>
        <w:jc w:val="left"/>
        <w:widowControl/>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Ansi="宋体" w:cs="宋体"/>
          <w:b w:val="0"/>
          <w:bCs/>
          <w:color w:val="auto"/>
          <w:highlight w:val="none"/>
        </w:rPr>
        <w:br w:type="page" w:clear="all"/>
      </w:r>
      <w:bookmarkEnd w:id="226"/>
      <w:r/>
      <w:bookmarkEnd w:id="227"/>
      <w:r/>
      <w:bookmarkEnd w:id="228"/>
      <w:r/>
      <w:bookmarkEnd w:id="229"/>
      <w:r/>
      <w:bookmarkEnd w:id="230"/>
      <w:r/>
      <w:bookmarkEnd w:id="231"/>
      <w:r/>
      <w:bookmarkEnd w:id="232"/>
      <w:r/>
      <w:r/>
    </w:p>
    <w:p>
      <w:pPr>
        <w:pStyle w:val="995"/>
        <w:spacing w:line="360" w:lineRule="auto"/>
        <w:rPr>
          <w:rFonts w:ascii="宋体" w:hAnsi="宋体" w:eastAsia="宋体" w:cs="宋体"/>
          <w:b/>
          <w:bCs/>
          <w:color w:val="auto"/>
          <w:sz w:val="44"/>
          <w:szCs w:val="44"/>
          <w:highlight w:val="none"/>
        </w:rPr>
      </w:pPr>
      <w:r/>
      <w:bookmarkStart w:id="233"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33"/>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10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1006"/>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100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0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05"/>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产地</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44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9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9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1030"/>
        </w:trPr>
        <w:tc>
          <w:tcPr>
            <w:gridSpan w:val="7"/>
            <w:tcW w:w="10494"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2.“投标分项报价表”中“合计”数额应当与“开标一览表”中“投标总报价”数额一致。</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4.投标人需认真填写本报价表，尤其注意规格型号的准确填写。</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6.涉及小型、微型、节能产品、环境标志等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0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05"/>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100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4"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4"/>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05"/>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1006"/>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06"/>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06"/>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06"/>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100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0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100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100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1006"/>
        <w:rPr>
          <w:rFonts w:hAnsi="宋体"/>
          <w:b w:val="0"/>
          <w:color w:val="auto"/>
          <w:position w:val="0"/>
          <w:szCs w:val="24"/>
          <w:highlight w:val="none"/>
        </w:rPr>
      </w:pPr>
      <w:r>
        <w:rPr>
          <w:rFonts w:hAnsi="宋体"/>
          <w:b w:val="0"/>
          <w:color w:val="auto"/>
          <w:position w:val="0"/>
          <w:szCs w:val="24"/>
          <w:highlight w:val="none"/>
        </w:rPr>
      </w:r>
      <w:r/>
    </w:p>
    <w:p>
      <w:pPr>
        <w:pStyle w:val="1006"/>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5" w:name="_Toc476153619"/>
      <w:r>
        <w:rPr>
          <w:rFonts w:hint="eastAsia" w:ascii="仿宋" w:hAnsi="仿宋" w:eastAsia="仿宋"/>
          <w:color w:val="auto"/>
          <w:sz w:val="30"/>
          <w:szCs w:val="30"/>
          <w:highlight w:val="none"/>
        </w:rPr>
        <w:t xml:space="preserve">中小企业划型标准</w:t>
      </w:r>
      <w:bookmarkEnd w:id="235"/>
      <w:r/>
      <w:r/>
    </w:p>
    <w:tbl>
      <w:tblPr>
        <w:tblStyle w:val="100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1006"/>
        <w:spacing w:before="240" w:line="360" w:lineRule="auto"/>
        <w:rPr>
          <w:rFonts w:hAnsi="宋体"/>
          <w:color w:val="auto"/>
          <w:position w:val="0"/>
          <w:sz w:val="20"/>
          <w:szCs w:val="20"/>
          <w:highlight w:val="none"/>
        </w:rPr>
      </w:pPr>
      <w:r>
        <w:rPr>
          <w:rStyle w:val="1059"/>
          <w:rFonts w:hint="eastAsia" w:ascii="宋体" w:hAnsi="宋体" w:cs="仿宋"/>
          <w:b/>
          <w:bCs w:val="0"/>
          <w:color w:val="auto"/>
          <w:sz w:val="20"/>
          <w:szCs w:val="20"/>
          <w:highlight w:val="none"/>
        </w:rPr>
        <w:t xml:space="preserve">说明：上述标准参照《关于印发中小企业划型标准规定的通知》（工信部联企业</w:t>
      </w:r>
      <w:r>
        <w:rPr>
          <w:rStyle w:val="1059"/>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1006"/>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1006"/>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bookmarkStart w:id="236" w:name="_Toc174468394"/>
      <w:r>
        <w:rPr>
          <w:rFonts w:hint="eastAsia" w:hAnsi="宋体"/>
          <w:color w:val="auto"/>
          <w:position w:val="0"/>
          <w:szCs w:val="24"/>
          <w:highlight w:val="none"/>
        </w:rPr>
        <w:t xml:space="preserve">（一）残疾人福利性单位声明函格式</w:t>
      </w:r>
      <w:bookmarkEnd w:id="236"/>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bookmarkStart w:id="237" w:name="_Toc174468395"/>
      <w:r>
        <w:rPr>
          <w:rFonts w:hint="eastAsia" w:hAnsi="宋体"/>
          <w:color w:val="auto"/>
          <w:position w:val="0"/>
          <w:szCs w:val="24"/>
          <w:highlight w:val="none"/>
        </w:rPr>
        <w:t xml:space="preserve">（二）属于监狱企业的证明文件</w:t>
      </w:r>
      <w:bookmarkEnd w:id="237"/>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38" w:name="_Toc174468396"/>
      <w:r>
        <w:rPr>
          <w:rFonts w:hint="eastAsia" w:hAnsi="宋体"/>
          <w:color w:val="auto"/>
          <w:position w:val="0"/>
          <w:szCs w:val="24"/>
          <w:highlight w:val="none"/>
        </w:rPr>
        <w:t xml:space="preserve">（三）节能产品认证文件</w:t>
      </w:r>
      <w:bookmarkEnd w:id="238"/>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39" w:name="_Toc174468397"/>
      <w:r>
        <w:rPr>
          <w:rFonts w:hint="eastAsia" w:hAnsi="宋体"/>
          <w:color w:val="auto"/>
          <w:position w:val="0"/>
          <w:szCs w:val="24"/>
          <w:highlight w:val="none"/>
        </w:rPr>
        <w:t xml:space="preserve">（四）环境标志产品认证文件</w:t>
      </w:r>
      <w:bookmarkEnd w:id="239"/>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Ansi="宋体" w:cs="方正魏碑_GBK"/>
          <w:b w:val="0"/>
          <w:color w:val="auto"/>
          <w:position w:val="0"/>
          <w:sz w:val="21"/>
          <w:szCs w:val="21"/>
          <w:highlight w:val="none"/>
        </w:rPr>
      </w:pPr>
      <w:r>
        <w:rPr>
          <w:rFonts w:hAnsi="宋体" w:cs="方正魏碑_GBK"/>
          <w:b w:val="0"/>
          <w:color w:val="auto"/>
          <w:position w:val="0"/>
          <w:sz w:val="21"/>
          <w:szCs w:val="21"/>
          <w:highlight w:val="none"/>
        </w:rPr>
      </w:r>
      <w:r/>
    </w:p>
    <w:p>
      <w:pPr>
        <w:ind w:firstLine="420"/>
        <w:spacing w:line="360" w:lineRule="auto"/>
        <w:rPr>
          <w:rFonts w:hAnsi="宋体" w:cs="方正魏碑_GBK"/>
          <w:b w:val="0"/>
          <w:color w:val="auto"/>
          <w:position w:val="0"/>
          <w:sz w:val="21"/>
          <w:szCs w:val="21"/>
          <w:highlight w:val="none"/>
        </w:rPr>
      </w:pPr>
      <w:r>
        <w:rPr>
          <w:rFonts w:hAnsi="宋体" w:cs="方正魏碑_GBK"/>
          <w:b w:val="0"/>
          <w:color w:val="auto"/>
          <w:position w:val="0"/>
          <w:sz w:val="21"/>
          <w:szCs w:val="21"/>
          <w:highlight w:val="none"/>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w:t>
      </w:r>
      <w:r>
        <w:rPr>
          <w:rFonts w:hint="eastAsia" w:hAnsi="宋体" w:cs="宋体"/>
          <w:b w:val="0"/>
          <w:color w:val="000000"/>
          <w:position w:val="0"/>
          <w:szCs w:val="24"/>
          <w:shd w:val="clear" w:color="auto" w:fill="ffffff"/>
          <w:lang w:val="en-US" w:eastAsia="zh-CN"/>
        </w:rPr>
        <w:t xml:space="preserve">盖章</w:t>
      </w:r>
      <w:r>
        <w:rPr>
          <w:rFonts w:hint="eastAsia" w:hAnsi="宋体" w:cs="宋体"/>
          <w:b w:val="0"/>
          <w:color w:val="000000"/>
          <w:position w:val="0"/>
          <w:szCs w:val="24"/>
          <w:shd w:val="clear" w:color="auto" w:fill="ffffff"/>
        </w:rPr>
        <w:t xml:space="preserve">）：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1006"/>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0" w:name="_Hlk142312257"/>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10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100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0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left="482"/>
      <w:jc w:val="center"/>
    </w:pPr>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wps:spPr>
                    <wps:txbx>
                      <w:txbxContent>
                        <w:p>
                          <w:pPr>
                            <w:pStyle w:val="1034"/>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60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wps:spPr>
                    <wps:txbx>
                      <w:txbxContent>
                        <w:p>
                          <w:pPr>
                            <w:pStyle w:val="1034"/>
                          </w:pPr>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1034"/>
                    </w:pPr>
                    <w:r/>
                    <w:r/>
                  </w:p>
                </w:txbxContent>
              </v:textbox>
            </v:shape>
          </w:pict>
        </mc:Fallback>
      </mc:AlternateContent>
    </w:r>
    <w:r/>
  </w:p>
  <w:p>
    <w:pPr>
      <w:pStyle w:val="10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34"/>
                                <w:ind w:left="482"/>
                                <w:jc w:val="center"/>
                              </w:pPr>
                              <w:r>
                                <w:fldChar w:fldCharType="begin"/>
                              </w:r>
                              <w:r>
                                <w:instrText xml:space="preserve">PAGE   \* MERGEFORMAT</w:instrText>
                              </w:r>
                              <w:r>
                                <w:fldChar w:fldCharType="separate"/>
                              </w:r>
                              <w:r>
                                <w:rPr>
                                  <w:lang w:val="zh-CN"/>
                                </w:rPr>
                                <w:t xml:space="preserve">92</w:t>
                              </w:r>
                              <w:r>
                                <w:rPr>
                                  <w:lang w:val="zh-CN"/>
                                </w:rPr>
                                <w:fldChar w:fldCharType="end"/>
                              </w:r>
                              <w:r/>
                            </w:p>
                          </w:sdtContent>
                        </w:sdt>
                        <w:p>
                          <w:pPr>
                            <w:pStyle w:val="107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34"/>
                          <w:ind w:left="482"/>
                          <w:jc w:val="center"/>
                        </w:pPr>
                        <w:r>
                          <w:fldChar w:fldCharType="begin"/>
                        </w:r>
                        <w:r>
                          <w:instrText xml:space="preserve">PAGE   \* MERGEFORMAT</w:instrText>
                        </w:r>
                        <w:r>
                          <w:fldChar w:fldCharType="separate"/>
                        </w:r>
                        <w:r>
                          <w:rPr>
                            <w:lang w:val="zh-CN"/>
                          </w:rPr>
                          <w:t xml:space="preserve">92</w:t>
                        </w:r>
                        <w:r>
                          <w:rPr>
                            <w:lang w:val="zh-CN"/>
                          </w:rPr>
                          <w:fldChar w:fldCharType="end"/>
                        </w:r>
                        <w:r/>
                      </w:p>
                    </w:sdtContent>
                  </w:sdt>
                  <w:p>
                    <w:pPr>
                      <w:pStyle w:val="1072"/>
                      <w:ind w:firstLine="420"/>
                    </w:pPr>
                    <w:r/>
                    <w:r/>
                  </w:p>
                </w:txbxContent>
              </v:textbox>
            </v:shape>
          </w:pict>
        </mc:Fallback>
      </mc:AlternateContent>
    </w:r>
    <w:r/>
  </w:p>
  <w:p>
    <w:pPr>
      <w:pStyle w:val="103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34"/>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0"/>
      <w:isLgl w:val="false"/>
      <w:suff w:val="tab"/>
      <w:lvlText w:val="%1."/>
      <w:lvlJc w:val="left"/>
      <w:pPr>
        <w:ind w:left="425" w:hanging="425"/>
      </w:pPr>
    </w:lvl>
    <w:lvl w:ilvl="1">
      <w:start w:val="1"/>
      <w:numFmt w:val="decimal"/>
      <w:pStyle w:val="1442"/>
      <w:isLgl w:val="false"/>
      <w:suff w:val="tab"/>
      <w:lvlText w:val="%1.%2."/>
      <w:lvlJc w:val="left"/>
      <w:pPr>
        <w:ind w:left="567" w:hanging="567"/>
      </w:pPr>
    </w:lvl>
    <w:lvl w:ilvl="2">
      <w:start w:val="1"/>
      <w:numFmt w:val="decimal"/>
      <w:pStyle w:val="144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4"/>
    <w:link w:val="995"/>
    <w:uiPriority w:val="9"/>
    <w:rPr>
      <w:rFonts w:ascii="Arial" w:hAnsi="Arial" w:eastAsia="Arial" w:cs="Arial"/>
      <w:sz w:val="40"/>
      <w:szCs w:val="40"/>
    </w:rPr>
  </w:style>
  <w:style w:type="character" w:styleId="850">
    <w:name w:val="Heading 2 Char"/>
    <w:basedOn w:val="1004"/>
    <w:link w:val="996"/>
    <w:uiPriority w:val="9"/>
    <w:rPr>
      <w:rFonts w:ascii="Arial" w:hAnsi="Arial" w:eastAsia="Arial" w:cs="Arial"/>
      <w:sz w:val="34"/>
    </w:rPr>
  </w:style>
  <w:style w:type="character" w:styleId="851">
    <w:name w:val="Heading 3 Char"/>
    <w:basedOn w:val="1004"/>
    <w:link w:val="997"/>
    <w:uiPriority w:val="9"/>
    <w:rPr>
      <w:rFonts w:ascii="Arial" w:hAnsi="Arial" w:eastAsia="Arial" w:cs="Arial"/>
      <w:sz w:val="30"/>
      <w:szCs w:val="30"/>
    </w:rPr>
  </w:style>
  <w:style w:type="character" w:styleId="852">
    <w:name w:val="Heading 4 Char"/>
    <w:basedOn w:val="1004"/>
    <w:link w:val="998"/>
    <w:uiPriority w:val="9"/>
    <w:rPr>
      <w:rFonts w:ascii="Arial" w:hAnsi="Arial" w:eastAsia="Arial" w:cs="Arial"/>
      <w:b/>
      <w:bCs/>
      <w:sz w:val="26"/>
      <w:szCs w:val="26"/>
    </w:rPr>
  </w:style>
  <w:style w:type="character" w:styleId="853">
    <w:name w:val="Heading 5 Char"/>
    <w:basedOn w:val="1004"/>
    <w:link w:val="999"/>
    <w:uiPriority w:val="9"/>
    <w:rPr>
      <w:rFonts w:ascii="Arial" w:hAnsi="Arial" w:eastAsia="Arial" w:cs="Arial"/>
      <w:b/>
      <w:bCs/>
      <w:sz w:val="24"/>
      <w:szCs w:val="24"/>
    </w:rPr>
  </w:style>
  <w:style w:type="character" w:styleId="854">
    <w:name w:val="Heading 6 Char"/>
    <w:basedOn w:val="1004"/>
    <w:link w:val="1000"/>
    <w:uiPriority w:val="9"/>
    <w:rPr>
      <w:rFonts w:ascii="Arial" w:hAnsi="Arial" w:eastAsia="Arial" w:cs="Arial"/>
      <w:b/>
      <w:bCs/>
      <w:sz w:val="22"/>
      <w:szCs w:val="22"/>
    </w:rPr>
  </w:style>
  <w:style w:type="character" w:styleId="855">
    <w:name w:val="Heading 7 Char"/>
    <w:basedOn w:val="1004"/>
    <w:link w:val="1001"/>
    <w:uiPriority w:val="9"/>
    <w:rPr>
      <w:rFonts w:ascii="Arial" w:hAnsi="Arial" w:eastAsia="Arial" w:cs="Arial"/>
      <w:b/>
      <w:bCs/>
      <w:i/>
      <w:iCs/>
      <w:sz w:val="22"/>
      <w:szCs w:val="22"/>
    </w:rPr>
  </w:style>
  <w:style w:type="character" w:styleId="856">
    <w:name w:val="Heading 8 Char"/>
    <w:basedOn w:val="1004"/>
    <w:link w:val="1002"/>
    <w:uiPriority w:val="9"/>
    <w:rPr>
      <w:rFonts w:ascii="Arial" w:hAnsi="Arial" w:eastAsia="Arial" w:cs="Arial"/>
      <w:i/>
      <w:iCs/>
      <w:sz w:val="22"/>
      <w:szCs w:val="22"/>
    </w:rPr>
  </w:style>
  <w:style w:type="character" w:styleId="857">
    <w:name w:val="Heading 9 Char"/>
    <w:basedOn w:val="1004"/>
    <w:link w:val="1003"/>
    <w:uiPriority w:val="9"/>
    <w:rPr>
      <w:rFonts w:ascii="Arial" w:hAnsi="Arial" w:eastAsia="Arial" w:cs="Arial"/>
      <w:i/>
      <w:iCs/>
      <w:sz w:val="21"/>
      <w:szCs w:val="21"/>
    </w:rPr>
  </w:style>
  <w:style w:type="character" w:styleId="858">
    <w:name w:val="Title Char"/>
    <w:basedOn w:val="1004"/>
    <w:link w:val="1054"/>
    <w:uiPriority w:val="10"/>
    <w:rPr>
      <w:sz w:val="48"/>
      <w:szCs w:val="48"/>
    </w:rPr>
  </w:style>
  <w:style w:type="character" w:styleId="859">
    <w:name w:val="Subtitle Char"/>
    <w:basedOn w:val="1004"/>
    <w:link w:val="1041"/>
    <w:uiPriority w:val="11"/>
    <w:rPr>
      <w:sz w:val="24"/>
      <w:szCs w:val="24"/>
    </w:rPr>
  </w:style>
  <w:style w:type="character" w:styleId="860">
    <w:name w:val="Quote Char"/>
    <w:link w:val="1148"/>
    <w:uiPriority w:val="29"/>
    <w:rPr>
      <w:i/>
    </w:rPr>
  </w:style>
  <w:style w:type="character" w:styleId="861">
    <w:name w:val="Intense Quote Char"/>
    <w:link w:val="1297"/>
    <w:uiPriority w:val="30"/>
    <w:rPr>
      <w:i/>
    </w:rPr>
  </w:style>
  <w:style w:type="character" w:styleId="862">
    <w:name w:val="Header Char"/>
    <w:basedOn w:val="1004"/>
    <w:link w:val="1035"/>
    <w:uiPriority w:val="99"/>
  </w:style>
  <w:style w:type="character" w:styleId="863">
    <w:name w:val="Footer Char"/>
    <w:basedOn w:val="1004"/>
    <w:link w:val="1034"/>
    <w:uiPriority w:val="99"/>
  </w:style>
  <w:style w:type="paragraph" w:styleId="864">
    <w:name w:val="Caption"/>
    <w:basedOn w:val="994"/>
    <w:next w:val="994"/>
    <w:uiPriority w:val="35"/>
    <w:semiHidden/>
    <w:unhideWhenUsed/>
    <w:qFormat/>
    <w:pPr>
      <w:spacing w:line="276" w:lineRule="auto"/>
    </w:pPr>
    <w:rPr>
      <w:b/>
      <w:bCs/>
      <w:color w:val="4f81bd" w:themeColor="accent1"/>
      <w:sz w:val="18"/>
      <w:szCs w:val="18"/>
    </w:rPr>
  </w:style>
  <w:style w:type="character" w:styleId="865">
    <w:name w:val="Caption Char"/>
    <w:basedOn w:val="864"/>
    <w:link w:val="1034"/>
    <w:uiPriority w:val="99"/>
  </w:style>
  <w:style w:type="table" w:styleId="866">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2">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3">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4">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5">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6">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7">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7">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8">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9">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0">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41">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2">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4">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5">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6">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7">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8">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9">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8">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9">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0">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1">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2">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3">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5">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6">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7">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8">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9">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0">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2">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3">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4">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5">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6">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7">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9">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3">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2"/>
    <w:uiPriority w:val="99"/>
    <w:rPr>
      <w:sz w:val="18"/>
    </w:rPr>
  </w:style>
  <w:style w:type="character" w:styleId="992">
    <w:name w:val="Endnote Text Char"/>
    <w:link w:val="1032"/>
    <w:uiPriority w:val="99"/>
    <w:rPr>
      <w:sz w:val="20"/>
    </w:rPr>
  </w:style>
  <w:style w:type="paragraph" w:styleId="993">
    <w:name w:val="TOC Heading"/>
    <w:uiPriority w:val="39"/>
    <w:unhideWhenUsed/>
  </w:style>
  <w:style w:type="paragraph" w:styleId="994" w:default="1">
    <w:name w:val="Normal"/>
    <w:next w:val="1006"/>
    <w:uiPriority w:val="0"/>
    <w:qFormat/>
    <w:pPr>
      <w:jc w:val="both"/>
      <w:widowControl w:val="off"/>
    </w:pPr>
    <w:rPr>
      <w:rFonts w:ascii="宋体" w:hAnsi="Times New Roman" w:eastAsia="宋体" w:cs="Times New Roman"/>
      <w:b/>
      <w:position w:val="-10"/>
      <w:sz w:val="24"/>
      <w:lang w:val="en-US" w:eastAsia="zh-CN" w:bidi="ar-SA"/>
    </w:rPr>
  </w:style>
  <w:style w:type="paragraph" w:styleId="995">
    <w:name w:val="Heading 1"/>
    <w:basedOn w:val="994"/>
    <w:next w:val="994"/>
    <w:link w:val="1070"/>
    <w:uiPriority w:val="0"/>
    <w:qFormat/>
    <w:pPr>
      <w:jc w:val="center"/>
      <w:keepNext/>
      <w:outlineLvl w:val="0"/>
    </w:pPr>
    <w:rPr>
      <w:rFonts w:ascii="楷体_GB2312" w:eastAsia="楷体_GB2312"/>
      <w:b w:val="0"/>
      <w:position w:val="0"/>
      <w:sz w:val="28"/>
      <w:szCs w:val="28"/>
    </w:rPr>
  </w:style>
  <w:style w:type="paragraph" w:styleId="996">
    <w:name w:val="Heading 2"/>
    <w:basedOn w:val="994"/>
    <w:next w:val="1007"/>
    <w:link w:val="1074"/>
    <w:uiPriority w:val="0"/>
    <w:qFormat/>
    <w:pPr>
      <w:jc w:val="center"/>
      <w:keepLines/>
      <w:keepNext/>
      <w:spacing w:before="260" w:after="260" w:line="416" w:lineRule="auto"/>
      <w:outlineLvl w:val="1"/>
    </w:pPr>
    <w:rPr>
      <w:rFonts w:ascii="Arial" w:hAnsi="Arial" w:eastAsia="幼圆"/>
      <w:b w:val="0"/>
      <w:bCs/>
      <w:sz w:val="44"/>
      <w:szCs w:val="44"/>
    </w:rPr>
  </w:style>
  <w:style w:type="paragraph" w:styleId="997">
    <w:name w:val="Heading 3"/>
    <w:basedOn w:val="994"/>
    <w:next w:val="1007"/>
    <w:link w:val="1075"/>
    <w:uiPriority w:val="0"/>
    <w:qFormat/>
    <w:pPr>
      <w:keepLines/>
      <w:keepNext/>
      <w:spacing w:before="260" w:after="260" w:line="416" w:lineRule="auto"/>
      <w:outlineLvl w:val="2"/>
    </w:pPr>
    <w:rPr>
      <w:rFonts w:ascii="Times New Roman"/>
      <w:b w:val="0"/>
      <w:bCs/>
      <w:sz w:val="32"/>
      <w:szCs w:val="32"/>
    </w:rPr>
  </w:style>
  <w:style w:type="paragraph" w:styleId="998">
    <w:name w:val="Heading 4"/>
    <w:basedOn w:val="994"/>
    <w:next w:val="1007"/>
    <w:link w:val="1076"/>
    <w:uiPriority w:val="0"/>
    <w:qFormat/>
    <w:pPr>
      <w:keepLines/>
      <w:keepNext/>
      <w:spacing w:before="280" w:after="290" w:line="376" w:lineRule="auto"/>
      <w:outlineLvl w:val="3"/>
    </w:pPr>
    <w:rPr>
      <w:rFonts w:ascii="Arial" w:hAnsi="Arial" w:eastAsia="黑体"/>
      <w:b w:val="0"/>
      <w:bCs/>
      <w:sz w:val="28"/>
      <w:szCs w:val="28"/>
    </w:rPr>
  </w:style>
  <w:style w:type="paragraph" w:styleId="999">
    <w:name w:val="Heading 5"/>
    <w:basedOn w:val="994"/>
    <w:next w:val="1007"/>
    <w:link w:val="1077"/>
    <w:uiPriority w:val="0"/>
    <w:qFormat/>
    <w:pPr>
      <w:keepNext/>
      <w:outlineLvl w:val="4"/>
    </w:pPr>
    <w:rPr>
      <w:rFonts w:ascii="黑体" w:eastAsia="黑体"/>
      <w:color w:val="000000"/>
      <w:position w:val="0"/>
      <w:sz w:val="28"/>
    </w:rPr>
  </w:style>
  <w:style w:type="paragraph" w:styleId="1000">
    <w:name w:val="Heading 6"/>
    <w:basedOn w:val="994"/>
    <w:next w:val="994"/>
    <w:link w:val="1078"/>
    <w:uiPriority w:val="0"/>
    <w:qFormat/>
    <w:pPr>
      <w:keepLines/>
      <w:keepNext/>
      <w:spacing w:before="240" w:after="64" w:line="320" w:lineRule="auto"/>
      <w:outlineLvl w:val="5"/>
    </w:pPr>
    <w:rPr>
      <w:rFonts w:ascii="Arial" w:hAnsi="Arial" w:eastAsia="黑体"/>
      <w:bCs/>
      <w:position w:val="0"/>
      <w:szCs w:val="24"/>
    </w:rPr>
  </w:style>
  <w:style w:type="paragraph" w:styleId="1001">
    <w:name w:val="Heading 7"/>
    <w:basedOn w:val="994"/>
    <w:next w:val="994"/>
    <w:link w:val="1079"/>
    <w:uiPriority w:val="0"/>
    <w:qFormat/>
    <w:pPr>
      <w:keepLines/>
      <w:keepNext/>
      <w:spacing w:before="240" w:after="64" w:line="320" w:lineRule="auto"/>
      <w:outlineLvl w:val="6"/>
    </w:pPr>
    <w:rPr>
      <w:rFonts w:ascii="Times New Roman"/>
      <w:bCs/>
      <w:position w:val="0"/>
      <w:szCs w:val="24"/>
    </w:rPr>
  </w:style>
  <w:style w:type="paragraph" w:styleId="1002">
    <w:name w:val="Heading 8"/>
    <w:basedOn w:val="994"/>
    <w:next w:val="994"/>
    <w:link w:val="1080"/>
    <w:uiPriority w:val="0"/>
    <w:qFormat/>
    <w:pPr>
      <w:keepLines/>
      <w:keepNext/>
      <w:spacing w:before="240" w:after="64" w:line="320" w:lineRule="auto"/>
      <w:outlineLvl w:val="7"/>
    </w:pPr>
    <w:rPr>
      <w:rFonts w:ascii="Arial" w:hAnsi="Arial" w:eastAsia="黑体"/>
      <w:b w:val="0"/>
      <w:position w:val="0"/>
      <w:szCs w:val="24"/>
    </w:rPr>
  </w:style>
  <w:style w:type="paragraph" w:styleId="1003">
    <w:name w:val="Heading 9"/>
    <w:basedOn w:val="994"/>
    <w:next w:val="994"/>
    <w:link w:val="1081"/>
    <w:uiPriority w:val="0"/>
    <w:qFormat/>
    <w:pPr>
      <w:keepLines/>
      <w:keepNext/>
      <w:spacing w:before="240" w:after="64" w:line="320" w:lineRule="auto"/>
      <w:outlineLvl w:val="8"/>
    </w:pPr>
    <w:rPr>
      <w:rFonts w:ascii="Arial" w:hAnsi="Arial" w:eastAsia="黑体"/>
      <w:b w:val="0"/>
      <w:position w:val="0"/>
      <w:sz w:val="21"/>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Body Text"/>
    <w:basedOn w:val="994"/>
    <w:next w:val="994"/>
    <w:link w:val="1073"/>
    <w:uiPriority w:val="0"/>
    <w:qFormat/>
    <w:rPr>
      <w:rFonts w:ascii="楷体_GB2312" w:hAnsi="Arial" w:eastAsia="楷体_GB2312"/>
      <w:sz w:val="28"/>
      <w:szCs w:val="28"/>
    </w:rPr>
  </w:style>
  <w:style w:type="paragraph" w:styleId="1007">
    <w:name w:val="Normal Indent"/>
    <w:basedOn w:val="994"/>
    <w:uiPriority w:val="0"/>
    <w:qFormat/>
    <w:pPr>
      <w:ind w:firstLine="420"/>
    </w:pPr>
    <w:rPr>
      <w:rFonts w:ascii="Times New Roman"/>
    </w:rPr>
  </w:style>
  <w:style w:type="paragraph" w:styleId="1008">
    <w:name w:val="List 3"/>
    <w:basedOn w:val="994"/>
    <w:uiPriority w:val="0"/>
    <w:qFormat/>
    <w:pPr>
      <w:ind w:left="1260" w:hanging="420"/>
    </w:pPr>
    <w:rPr>
      <w:rFonts w:ascii="Calibri" w:hAnsi="Calibri" w:eastAsia="Calibri" w:cs="宋体"/>
      <w:b w:val="0"/>
      <w:position w:val="0"/>
      <w:sz w:val="20"/>
      <w:lang w:val="zh-CN"/>
    </w:rPr>
  </w:style>
  <w:style w:type="paragraph" w:styleId="1009">
    <w:name w:val="toc 7"/>
    <w:basedOn w:val="994"/>
    <w:next w:val="994"/>
    <w:uiPriority w:val="0"/>
    <w:qFormat/>
    <w:pPr>
      <w:ind w:left="1260"/>
      <w:jc w:val="left"/>
    </w:pPr>
    <w:rPr>
      <w:rFonts w:ascii="Calibri" w:hAnsi="Calibri" w:eastAsia="Calibri" w:cs="宋体"/>
      <w:b w:val="0"/>
      <w:position w:val="0"/>
      <w:sz w:val="18"/>
      <w:lang w:val="zh-CN"/>
    </w:rPr>
  </w:style>
  <w:style w:type="paragraph" w:styleId="1010">
    <w:name w:val="List Number 2"/>
    <w:basedOn w:val="99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11">
    <w:name w:val="index 8"/>
    <w:basedOn w:val="994"/>
    <w:next w:val="994"/>
    <w:uiPriority w:val="0"/>
    <w:qFormat/>
    <w:pPr>
      <w:ind w:left="2940"/>
    </w:pPr>
    <w:rPr>
      <w:rFonts w:ascii="Calibri" w:hAnsi="Calibri" w:eastAsia="Calibri" w:cs="宋体"/>
      <w:b w:val="0"/>
      <w:position w:val="0"/>
      <w:sz w:val="20"/>
      <w:lang w:val="zh-CN"/>
    </w:rPr>
  </w:style>
  <w:style w:type="paragraph" w:styleId="1012">
    <w:name w:val="List Number"/>
    <w:basedOn w:val="99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13">
    <w:name w:val="index 5"/>
    <w:basedOn w:val="994"/>
    <w:next w:val="994"/>
    <w:uiPriority w:val="0"/>
    <w:qFormat/>
    <w:pPr>
      <w:ind w:left="1680"/>
    </w:pPr>
    <w:rPr>
      <w:rFonts w:ascii="Calibri" w:hAnsi="Calibri" w:eastAsia="Calibri" w:cs="宋体"/>
      <w:b w:val="0"/>
      <w:position w:val="0"/>
      <w:sz w:val="20"/>
      <w:lang w:val="zh-CN"/>
    </w:rPr>
  </w:style>
  <w:style w:type="paragraph" w:styleId="1014">
    <w:name w:val="List Bullet"/>
    <w:basedOn w:val="994"/>
    <w:uiPriority w:val="0"/>
    <w:qFormat/>
    <w:pPr>
      <w:ind w:left="360" w:hanging="360"/>
      <w:tabs>
        <w:tab w:val="left" w:pos="360" w:leader="none"/>
      </w:tabs>
    </w:pPr>
    <w:rPr>
      <w:rFonts w:ascii="Times New Roman"/>
      <w:szCs w:val="24"/>
    </w:rPr>
  </w:style>
  <w:style w:type="paragraph" w:styleId="1015">
    <w:name w:val="Document Map"/>
    <w:basedOn w:val="994"/>
    <w:link w:val="1082"/>
    <w:uiPriority w:val="0"/>
    <w:qFormat/>
    <w:pPr>
      <w:shd w:val="clear" w:color="auto" w:fill="000080"/>
    </w:pPr>
    <w:rPr>
      <w:rFonts w:ascii="Times New Roman"/>
    </w:rPr>
  </w:style>
  <w:style w:type="paragraph" w:styleId="1016">
    <w:name w:val="annotation text"/>
    <w:basedOn w:val="994"/>
    <w:link w:val="1083"/>
    <w:uiPriority w:val="0"/>
    <w:qFormat/>
    <w:pPr>
      <w:jc w:val="left"/>
    </w:pPr>
    <w:rPr>
      <w:rFonts w:ascii="Times New Roman" w:eastAsia="仿宋_GB2312"/>
      <w:b w:val="0"/>
      <w:position w:val="0"/>
    </w:rPr>
  </w:style>
  <w:style w:type="paragraph" w:styleId="1017">
    <w:name w:val="index 6"/>
    <w:basedOn w:val="994"/>
    <w:next w:val="994"/>
    <w:uiPriority w:val="0"/>
    <w:qFormat/>
    <w:pPr>
      <w:ind w:left="2100"/>
    </w:pPr>
    <w:rPr>
      <w:rFonts w:ascii="Calibri" w:hAnsi="Calibri" w:eastAsia="Calibri" w:cs="宋体"/>
      <w:b w:val="0"/>
      <w:position w:val="0"/>
      <w:sz w:val="20"/>
      <w:lang w:val="zh-CN"/>
    </w:rPr>
  </w:style>
  <w:style w:type="paragraph" w:styleId="1018">
    <w:name w:val="Salutation"/>
    <w:basedOn w:val="994"/>
    <w:next w:val="994"/>
    <w:link w:val="1084"/>
    <w:uiPriority w:val="0"/>
    <w:qFormat/>
    <w:rPr>
      <w:rFonts w:ascii="仿宋_GB2312" w:hAnsi="Calibri" w:eastAsia="仿宋_GB2312"/>
      <w:b w:val="0"/>
      <w:position w:val="0"/>
      <w:sz w:val="28"/>
      <w:lang w:val="zh-CN"/>
    </w:rPr>
  </w:style>
  <w:style w:type="paragraph" w:styleId="1019">
    <w:name w:val="Body Text 3"/>
    <w:basedOn w:val="994"/>
    <w:link w:val="1085"/>
    <w:uiPriority w:val="0"/>
    <w:qFormat/>
    <w:rPr>
      <w:rFonts w:ascii="仿宋_GB2312" w:hAnsi="Arial" w:eastAsia="仿宋_GB2312"/>
      <w:b w:val="0"/>
      <w:position w:val="0"/>
      <w:sz w:val="32"/>
      <w:lang w:val="zh-CN"/>
    </w:rPr>
  </w:style>
  <w:style w:type="paragraph" w:styleId="1020">
    <w:name w:val="Body Text Indent"/>
    <w:basedOn w:val="994"/>
    <w:next w:val="1021"/>
    <w:link w:val="1086"/>
    <w:uiPriority w:val="0"/>
    <w:qFormat/>
    <w:pPr>
      <w:ind w:left="420"/>
      <w:spacing w:after="120"/>
    </w:pPr>
    <w:rPr>
      <w:rFonts w:ascii="Times New Roman"/>
    </w:rPr>
  </w:style>
  <w:style w:type="paragraph" w:styleId="1021">
    <w:name w:val="envelope return"/>
    <w:basedOn w:val="994"/>
    <w:uiPriority w:val="0"/>
    <w:qFormat/>
    <w:rPr>
      <w:rFonts w:ascii="Arial" w:hAnsi="Arial" w:cs="宋体"/>
    </w:rPr>
  </w:style>
  <w:style w:type="paragraph" w:styleId="1022">
    <w:name w:val="List 2"/>
    <w:basedOn w:val="994"/>
    <w:uiPriority w:val="0"/>
    <w:semiHidden/>
    <w:unhideWhenUsed/>
    <w:qFormat/>
    <w:pPr>
      <w:contextualSpacing/>
      <w:ind w:left="100" w:hanging="200"/>
    </w:pPr>
  </w:style>
  <w:style w:type="paragraph" w:styleId="1023">
    <w:name w:val="Block Text"/>
    <w:basedOn w:val="994"/>
    <w:uiPriority w:val="0"/>
    <w:qFormat/>
    <w:pPr>
      <w:ind w:left="735" w:right="-332" w:hanging="46"/>
      <w:spacing w:line="360" w:lineRule="auto"/>
    </w:pPr>
    <w:rPr>
      <w:b w:val="0"/>
      <w:bCs/>
      <w:color w:val="000000"/>
      <w:position w:val="0"/>
    </w:rPr>
  </w:style>
  <w:style w:type="paragraph" w:styleId="1024">
    <w:name w:val="index 4"/>
    <w:basedOn w:val="994"/>
    <w:next w:val="994"/>
    <w:uiPriority w:val="99"/>
    <w:unhideWhenUsed/>
    <w:qFormat/>
    <w:pPr>
      <w:ind w:left="600"/>
    </w:pPr>
  </w:style>
  <w:style w:type="paragraph" w:styleId="1025">
    <w:name w:val="toc 5"/>
    <w:basedOn w:val="994"/>
    <w:next w:val="994"/>
    <w:uiPriority w:val="0"/>
    <w:qFormat/>
    <w:pPr>
      <w:ind w:left="840"/>
      <w:jc w:val="left"/>
    </w:pPr>
    <w:rPr>
      <w:rFonts w:ascii="Calibri" w:hAnsi="Calibri" w:eastAsia="Calibri" w:cs="宋体"/>
      <w:b w:val="0"/>
      <w:position w:val="0"/>
      <w:sz w:val="18"/>
      <w:lang w:val="zh-CN"/>
    </w:rPr>
  </w:style>
  <w:style w:type="paragraph" w:styleId="1026">
    <w:name w:val="toc 3"/>
    <w:basedOn w:val="994"/>
    <w:next w:val="994"/>
    <w:uiPriority w:val="39"/>
    <w:qFormat/>
    <w:pPr>
      <w:ind w:left="840"/>
    </w:pPr>
    <w:rPr>
      <w:rFonts w:ascii="Times New Roman"/>
    </w:rPr>
  </w:style>
  <w:style w:type="paragraph" w:styleId="1027">
    <w:name w:val="Plain Text"/>
    <w:basedOn w:val="994"/>
    <w:link w:val="1087"/>
    <w:uiPriority w:val="0"/>
    <w:qFormat/>
    <w:rPr>
      <w:rFonts w:hAnsi="Courier New" w:cs="Courier New"/>
      <w:b w:val="0"/>
      <w:position w:val="0"/>
      <w:sz w:val="21"/>
      <w:szCs w:val="21"/>
    </w:rPr>
  </w:style>
  <w:style w:type="paragraph" w:styleId="1028">
    <w:name w:val="toc 8"/>
    <w:basedOn w:val="994"/>
    <w:next w:val="994"/>
    <w:uiPriority w:val="0"/>
    <w:qFormat/>
    <w:pPr>
      <w:ind w:left="1470"/>
      <w:jc w:val="left"/>
    </w:pPr>
    <w:rPr>
      <w:rFonts w:ascii="Calibri" w:hAnsi="Calibri" w:eastAsia="Calibri" w:cs="宋体"/>
      <w:b w:val="0"/>
      <w:position w:val="0"/>
      <w:sz w:val="18"/>
      <w:lang w:val="zh-CN"/>
    </w:rPr>
  </w:style>
  <w:style w:type="paragraph" w:styleId="1029">
    <w:name w:val="index 3"/>
    <w:basedOn w:val="994"/>
    <w:next w:val="994"/>
    <w:uiPriority w:val="0"/>
    <w:qFormat/>
    <w:pPr>
      <w:ind w:left="840"/>
    </w:pPr>
    <w:rPr>
      <w:rFonts w:ascii="Calibri" w:hAnsi="Calibri" w:eastAsia="Calibri" w:cs="宋体"/>
      <w:b w:val="0"/>
      <w:position w:val="0"/>
      <w:sz w:val="20"/>
      <w:lang w:val="zh-CN"/>
    </w:rPr>
  </w:style>
  <w:style w:type="paragraph" w:styleId="1030">
    <w:name w:val="Date"/>
    <w:basedOn w:val="994"/>
    <w:next w:val="994"/>
    <w:link w:val="1430"/>
    <w:uiPriority w:val="0"/>
    <w:qFormat/>
    <w:rPr>
      <w:rFonts w:ascii="Times New Roman"/>
      <w:szCs w:val="24"/>
    </w:rPr>
  </w:style>
  <w:style w:type="paragraph" w:styleId="1031">
    <w:name w:val="Body Text Indent 2"/>
    <w:basedOn w:val="994"/>
    <w:link w:val="1088"/>
    <w:uiPriority w:val="0"/>
    <w:qFormat/>
    <w:pPr>
      <w:ind w:left="630" w:firstLine="645"/>
    </w:pPr>
    <w:rPr>
      <w:rFonts w:ascii="Arial" w:hAnsi="Arial" w:eastAsia="仿宋_GB2312"/>
      <w:b w:val="0"/>
      <w:position w:val="0"/>
      <w:sz w:val="32"/>
    </w:rPr>
  </w:style>
  <w:style w:type="paragraph" w:styleId="1032">
    <w:name w:val="endnote text"/>
    <w:basedOn w:val="994"/>
    <w:link w:val="1089"/>
    <w:uiPriority w:val="0"/>
    <w:qFormat/>
    <w:pPr>
      <w:jc w:val="left"/>
    </w:pPr>
    <w:rPr>
      <w:rFonts w:ascii="Calibri" w:hAnsi="Calibri" w:eastAsia="Calibri"/>
      <w:b w:val="0"/>
      <w:position w:val="0"/>
      <w:sz w:val="20"/>
      <w:szCs w:val="24"/>
      <w:lang w:val="zh-CN"/>
    </w:rPr>
  </w:style>
  <w:style w:type="paragraph" w:styleId="1033">
    <w:name w:val="Balloon Text"/>
    <w:basedOn w:val="994"/>
    <w:link w:val="1431"/>
    <w:uiPriority w:val="0"/>
    <w:qFormat/>
    <w:rPr>
      <w:rFonts w:ascii="Times New Roman"/>
      <w:sz w:val="18"/>
      <w:szCs w:val="18"/>
    </w:rPr>
  </w:style>
  <w:style w:type="paragraph" w:styleId="1034">
    <w:name w:val="Footer"/>
    <w:basedOn w:val="994"/>
    <w:link w:val="1090"/>
    <w:uiPriority w:val="99"/>
    <w:qFormat/>
    <w:pPr>
      <w:jc w:val="left"/>
      <w:tabs>
        <w:tab w:val="center" w:pos="4153" w:leader="none"/>
        <w:tab w:val="right" w:pos="8306" w:leader="none"/>
      </w:tabs>
    </w:pPr>
    <w:rPr>
      <w:rFonts w:ascii="Times New Roman"/>
      <w:sz w:val="18"/>
      <w:szCs w:val="18"/>
    </w:rPr>
  </w:style>
  <w:style w:type="paragraph" w:styleId="1035">
    <w:name w:val="Header"/>
    <w:basedOn w:val="994"/>
    <w:link w:val="142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36">
    <w:name w:val="Signature"/>
    <w:basedOn w:val="994"/>
    <w:link w:val="1091"/>
    <w:uiPriority w:val="0"/>
    <w:qFormat/>
    <w:pPr>
      <w:jc w:val="center"/>
      <w:spacing w:after="600" w:line="312" w:lineRule="atLeast"/>
    </w:pPr>
    <w:rPr>
      <w:rFonts w:ascii="Calibri" w:hAnsi="Calibri" w:eastAsia="仿宋_GB2312"/>
      <w:b w:val="0"/>
      <w:position w:val="0"/>
      <w:lang w:val="zh-CN"/>
    </w:rPr>
  </w:style>
  <w:style w:type="paragraph" w:styleId="1037">
    <w:name w:val="toc 1"/>
    <w:basedOn w:val="994"/>
    <w:next w:val="994"/>
    <w:uiPriority w:val="39"/>
    <w:qFormat/>
    <w:rPr>
      <w:rFonts w:ascii="Times New Roman"/>
    </w:rPr>
  </w:style>
  <w:style w:type="paragraph" w:styleId="1038">
    <w:name w:val="toc 4"/>
    <w:basedOn w:val="994"/>
    <w:next w:val="994"/>
    <w:uiPriority w:val="0"/>
    <w:qFormat/>
    <w:pPr>
      <w:ind w:left="630"/>
      <w:jc w:val="left"/>
    </w:pPr>
    <w:rPr>
      <w:rFonts w:ascii="Calibri" w:hAnsi="Calibri" w:eastAsia="Calibri" w:cs="宋体"/>
      <w:b w:val="0"/>
      <w:position w:val="0"/>
      <w:sz w:val="18"/>
      <w:lang w:val="zh-CN"/>
    </w:rPr>
  </w:style>
  <w:style w:type="paragraph" w:styleId="1039">
    <w:name w:val="index heading"/>
    <w:basedOn w:val="994"/>
    <w:next w:val="1040"/>
    <w:uiPriority w:val="0"/>
    <w:qFormat/>
    <w:rPr>
      <w:rFonts w:ascii="Calibri" w:hAnsi="Calibri" w:eastAsia="Calibri" w:cs="宋体"/>
      <w:b w:val="0"/>
      <w:position w:val="0"/>
      <w:sz w:val="20"/>
      <w:lang w:val="zh-CN"/>
    </w:rPr>
  </w:style>
  <w:style w:type="paragraph" w:styleId="1040">
    <w:name w:val="index 1"/>
    <w:basedOn w:val="994"/>
    <w:next w:val="994"/>
    <w:uiPriority w:val="0"/>
    <w:qFormat/>
    <w:rPr>
      <w:rFonts w:ascii="仿宋_GB2312" w:hAnsi="宋体" w:eastAsia="仿宋_GB2312" w:cs="宋体"/>
      <w:b w:val="0"/>
      <w:position w:val="0"/>
      <w:sz w:val="30"/>
      <w:szCs w:val="24"/>
      <w:lang w:val="zh-CN"/>
    </w:rPr>
  </w:style>
  <w:style w:type="paragraph" w:styleId="1041">
    <w:name w:val="Subtitle"/>
    <w:basedOn w:val="994"/>
    <w:next w:val="994"/>
    <w:link w:val="109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42">
    <w:name w:val="footnote text"/>
    <w:basedOn w:val="994"/>
    <w:link w:val="1093"/>
    <w:uiPriority w:val="0"/>
    <w:qFormat/>
    <w:pPr>
      <w:jc w:val="left"/>
    </w:pPr>
    <w:rPr>
      <w:rFonts w:ascii="Calibri" w:hAnsi="Calibri" w:eastAsia="Calibri"/>
      <w:b w:val="0"/>
      <w:position w:val="0"/>
      <w:sz w:val="18"/>
      <w:szCs w:val="18"/>
      <w:lang w:val="zh-CN"/>
    </w:rPr>
  </w:style>
  <w:style w:type="paragraph" w:styleId="1043">
    <w:name w:val="toc 6"/>
    <w:basedOn w:val="994"/>
    <w:next w:val="994"/>
    <w:uiPriority w:val="0"/>
    <w:qFormat/>
    <w:pPr>
      <w:ind w:left="1050"/>
      <w:jc w:val="left"/>
    </w:pPr>
    <w:rPr>
      <w:rFonts w:ascii="Calibri" w:hAnsi="Calibri" w:eastAsia="Calibri" w:cs="宋体"/>
      <w:b w:val="0"/>
      <w:position w:val="0"/>
      <w:sz w:val="18"/>
      <w:lang w:val="zh-CN"/>
    </w:rPr>
  </w:style>
  <w:style w:type="paragraph" w:styleId="1044">
    <w:name w:val="Body Text Indent 3"/>
    <w:basedOn w:val="994"/>
    <w:link w:val="1094"/>
    <w:uiPriority w:val="0"/>
    <w:qFormat/>
    <w:pPr>
      <w:ind w:left="420"/>
      <w:spacing w:after="120"/>
    </w:pPr>
    <w:rPr>
      <w:rFonts w:ascii="Times New Roman"/>
      <w:sz w:val="16"/>
      <w:szCs w:val="16"/>
    </w:rPr>
  </w:style>
  <w:style w:type="paragraph" w:styleId="1045">
    <w:name w:val="index 7"/>
    <w:basedOn w:val="994"/>
    <w:next w:val="994"/>
    <w:uiPriority w:val="0"/>
    <w:qFormat/>
    <w:pPr>
      <w:ind w:left="2520"/>
    </w:pPr>
    <w:rPr>
      <w:rFonts w:ascii="Calibri" w:hAnsi="Calibri" w:eastAsia="Calibri" w:cs="宋体"/>
      <w:b w:val="0"/>
      <w:position w:val="0"/>
      <w:sz w:val="20"/>
      <w:lang w:val="zh-CN"/>
    </w:rPr>
  </w:style>
  <w:style w:type="paragraph" w:styleId="1046">
    <w:name w:val="index 9"/>
    <w:basedOn w:val="994"/>
    <w:next w:val="994"/>
    <w:uiPriority w:val="0"/>
    <w:qFormat/>
    <w:pPr>
      <w:ind w:left="3360"/>
    </w:pPr>
    <w:rPr>
      <w:rFonts w:ascii="Calibri" w:hAnsi="Calibri" w:eastAsia="Calibri" w:cs="宋体"/>
      <w:b w:val="0"/>
      <w:position w:val="0"/>
      <w:sz w:val="20"/>
      <w:lang w:val="zh-CN"/>
    </w:rPr>
  </w:style>
  <w:style w:type="paragraph" w:styleId="1047">
    <w:name w:val="table of figures"/>
    <w:basedOn w:val="994"/>
    <w:next w:val="994"/>
    <w:uiPriority w:val="0"/>
    <w:qFormat/>
    <w:pPr>
      <w:ind w:left="840" w:hanging="420"/>
    </w:pPr>
    <w:rPr>
      <w:rFonts w:ascii="Calibri" w:hAnsi="Calibri" w:eastAsia="Calibri" w:cs="宋体"/>
      <w:b w:val="0"/>
      <w:position w:val="0"/>
      <w:sz w:val="20"/>
      <w:lang w:val="zh-CN"/>
    </w:rPr>
  </w:style>
  <w:style w:type="paragraph" w:styleId="1048">
    <w:name w:val="toc 2"/>
    <w:basedOn w:val="994"/>
    <w:next w:val="994"/>
    <w:uiPriority w:val="39"/>
    <w:qFormat/>
    <w:pPr>
      <w:ind w:left="420"/>
    </w:pPr>
    <w:rPr>
      <w:rFonts w:ascii="Times New Roman"/>
    </w:rPr>
  </w:style>
  <w:style w:type="paragraph" w:styleId="1049">
    <w:name w:val="toc 9"/>
    <w:basedOn w:val="994"/>
    <w:next w:val="994"/>
    <w:uiPriority w:val="0"/>
    <w:qFormat/>
    <w:pPr>
      <w:ind w:left="1680"/>
      <w:jc w:val="left"/>
    </w:pPr>
    <w:rPr>
      <w:rFonts w:ascii="Calibri" w:hAnsi="Calibri" w:eastAsia="Calibri" w:cs="宋体"/>
      <w:b w:val="0"/>
      <w:position w:val="0"/>
      <w:sz w:val="18"/>
      <w:lang w:val="zh-CN"/>
    </w:rPr>
  </w:style>
  <w:style w:type="paragraph" w:styleId="1050">
    <w:name w:val="Body Text 2"/>
    <w:basedOn w:val="994"/>
    <w:link w:val="1095"/>
    <w:uiPriority w:val="0"/>
    <w:qFormat/>
    <w:pPr>
      <w:jc w:val="center"/>
      <w:widowControl/>
    </w:pPr>
    <w:rPr>
      <w:rFonts w:ascii="楷体_GB2312" w:hAnsi="Calibri" w:eastAsia="楷体_GB2312"/>
      <w:b w:val="0"/>
      <w:position w:val="0"/>
      <w:sz w:val="28"/>
      <w:lang w:val="zh-CN"/>
    </w:rPr>
  </w:style>
  <w:style w:type="paragraph" w:styleId="1051">
    <w:name w:val="HTML Preformatted"/>
    <w:basedOn w:val="994"/>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52">
    <w:name w:val="Normal (Web)"/>
    <w:basedOn w:val="994"/>
    <w:uiPriority w:val="0"/>
    <w:qFormat/>
    <w:pPr>
      <w:jc w:val="left"/>
      <w:spacing w:before="100" w:beforeAutospacing="1" w:after="100" w:afterAutospacing="1"/>
      <w:widowControl/>
    </w:pPr>
    <w:rPr>
      <w:rFonts w:hAnsi="宋体" w:cs="宋体"/>
      <w:szCs w:val="24"/>
    </w:rPr>
  </w:style>
  <w:style w:type="paragraph" w:styleId="1053">
    <w:name w:val="index 2"/>
    <w:basedOn w:val="994"/>
    <w:next w:val="994"/>
    <w:uiPriority w:val="0"/>
    <w:qFormat/>
    <w:pPr>
      <w:ind w:left="420"/>
    </w:pPr>
    <w:rPr>
      <w:rFonts w:ascii="Calibri" w:hAnsi="Calibri" w:eastAsia="Calibri" w:cs="宋体"/>
      <w:b w:val="0"/>
      <w:position w:val="0"/>
      <w:sz w:val="20"/>
      <w:lang w:val="zh-CN"/>
    </w:rPr>
  </w:style>
  <w:style w:type="paragraph" w:styleId="1054">
    <w:name w:val="Title"/>
    <w:basedOn w:val="994"/>
    <w:link w:val="1097"/>
    <w:uiPriority w:val="0"/>
    <w:qFormat/>
    <w:pPr>
      <w:jc w:val="center"/>
      <w:spacing w:line="420" w:lineRule="exact"/>
      <w:widowControl/>
    </w:pPr>
    <w:rPr>
      <w:rFonts w:ascii="Times New Roman" w:eastAsia="黑体"/>
      <w:position w:val="0"/>
      <w:sz w:val="28"/>
      <w:lang w:val="en-GB"/>
    </w:rPr>
  </w:style>
  <w:style w:type="paragraph" w:styleId="1055">
    <w:name w:val="annotation subject"/>
    <w:basedOn w:val="1016"/>
    <w:next w:val="1016"/>
    <w:link w:val="1098"/>
    <w:uiPriority w:val="0"/>
    <w:qFormat/>
    <w:rPr>
      <w:rFonts w:ascii="宋体"/>
      <w:b/>
      <w:bCs/>
      <w:position w:val="-10"/>
    </w:rPr>
  </w:style>
  <w:style w:type="paragraph" w:styleId="1056">
    <w:name w:val="Body Text First Indent"/>
    <w:basedOn w:val="1006"/>
    <w:link w:val="1099"/>
    <w:uiPriority w:val="0"/>
    <w:qFormat/>
    <w:pPr>
      <w:ind w:firstLine="420"/>
      <w:spacing w:after="120"/>
    </w:pPr>
    <w:rPr>
      <w:b w:val="0"/>
      <w:sz w:val="21"/>
      <w:szCs w:val="24"/>
      <w:lang w:val="zh-CN"/>
    </w:rPr>
  </w:style>
  <w:style w:type="paragraph" w:styleId="1057">
    <w:name w:val="Body Text First Indent 2"/>
    <w:basedOn w:val="1020"/>
    <w:next w:val="994"/>
    <w:link w:val="1436"/>
    <w:uiPriority w:val="0"/>
    <w:unhideWhenUsed/>
    <w:qFormat/>
    <w:pPr>
      <w:ind w:left="0"/>
      <w:spacing w:after="0" w:line="360" w:lineRule="auto"/>
    </w:pPr>
    <w:rPr>
      <w:rFonts w:ascii="宋体" w:hAnsi="宋体" w:cs="宋体"/>
      <w:szCs w:val="24"/>
    </w:rPr>
  </w:style>
  <w:style w:type="table" w:styleId="1058">
    <w:name w:val="Table Grid"/>
    <w:basedOn w:val="10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9">
    <w:name w:val="Strong"/>
    <w:uiPriority w:val="0"/>
    <w:qFormat/>
    <w:rPr>
      <w:rFonts w:ascii="Times New Roman" w:hAnsi="Times New Roman" w:eastAsia="宋体" w:cs="Times New Roman"/>
      <w:b/>
      <w:bCs/>
    </w:rPr>
  </w:style>
  <w:style w:type="character" w:styleId="1060">
    <w:name w:val="endnote reference"/>
    <w:basedOn w:val="1004"/>
    <w:uiPriority w:val="0"/>
    <w:qFormat/>
    <w:rPr>
      <w:vertAlign w:val="superscript"/>
    </w:rPr>
  </w:style>
  <w:style w:type="character" w:styleId="1061">
    <w:name w:val="page number"/>
    <w:basedOn w:val="1004"/>
    <w:uiPriority w:val="0"/>
    <w:qFormat/>
    <w:rPr>
      <w:rFonts w:ascii="Times New Roman" w:hAnsi="Times New Roman" w:eastAsia="宋体" w:cs="Times New Roman"/>
    </w:rPr>
  </w:style>
  <w:style w:type="character" w:styleId="1062">
    <w:name w:val="FollowedHyperlink"/>
    <w:uiPriority w:val="0"/>
    <w:qFormat/>
    <w:rPr>
      <w:rFonts w:ascii="Times New Roman" w:hAnsi="Times New Roman" w:eastAsia="宋体" w:cs="Times New Roman"/>
      <w:color w:val="800080"/>
      <w:u w:val="none"/>
    </w:rPr>
  </w:style>
  <w:style w:type="character" w:styleId="1063">
    <w:name w:val="Emphasis"/>
    <w:uiPriority w:val="0"/>
    <w:qFormat/>
    <w:rPr>
      <w:rFonts w:ascii="Times New Roman" w:hAnsi="Times New Roman" w:eastAsia="宋体" w:cs="Times New Roman"/>
      <w:i/>
    </w:rPr>
  </w:style>
  <w:style w:type="character" w:styleId="1064">
    <w:name w:val="line number"/>
    <w:uiPriority w:val="0"/>
    <w:qFormat/>
  </w:style>
  <w:style w:type="character" w:styleId="1065">
    <w:name w:val="HTML Typewriter"/>
    <w:uiPriority w:val="0"/>
    <w:qFormat/>
    <w:rPr>
      <w:rFonts w:ascii="宋体" w:hAnsi="宋体" w:eastAsia="宋体" w:cs="宋体"/>
      <w:sz w:val="24"/>
      <w:szCs w:val="24"/>
    </w:rPr>
  </w:style>
  <w:style w:type="character" w:styleId="1066">
    <w:name w:val="Hyperlink"/>
    <w:uiPriority w:val="99"/>
    <w:qFormat/>
    <w:rPr>
      <w:rFonts w:ascii="Times New Roman" w:hAnsi="Times New Roman" w:eastAsia="宋体" w:cs="Times New Roman"/>
      <w:color w:val="0000ff"/>
      <w:u w:val="none"/>
    </w:rPr>
  </w:style>
  <w:style w:type="character" w:styleId="1067">
    <w:name w:val="annotation reference"/>
    <w:basedOn w:val="1004"/>
    <w:uiPriority w:val="0"/>
    <w:qFormat/>
    <w:rPr>
      <w:rFonts w:ascii="Times New Roman" w:hAnsi="Times New Roman" w:eastAsia="宋体" w:cs="Times New Roman"/>
      <w:sz w:val="21"/>
      <w:szCs w:val="21"/>
    </w:rPr>
  </w:style>
  <w:style w:type="character" w:styleId="1068">
    <w:name w:val="footnote reference"/>
    <w:uiPriority w:val="0"/>
    <w:qFormat/>
    <w:rPr>
      <w:vertAlign w:val="superscript"/>
    </w:rPr>
  </w:style>
  <w:style w:type="character" w:styleId="1069">
    <w:name w:val="HTML Sample"/>
    <w:uiPriority w:val="0"/>
    <w:qFormat/>
    <w:rPr>
      <w:rFonts w:ascii="Courier New" w:hAnsi="宋体" w:eastAsia="宋体" w:cs="Courier New"/>
    </w:rPr>
  </w:style>
  <w:style w:type="character" w:styleId="1070" w:customStyle="1">
    <w:name w:val="标题 1 字符"/>
    <w:link w:val="995"/>
    <w:uiPriority w:val="0"/>
    <w:qFormat/>
    <w:rPr>
      <w:rFonts w:ascii="楷体_GB2312" w:hAnsi="Times New Roman" w:eastAsia="楷体_GB2312" w:cs="Times New Roman"/>
      <w:sz w:val="28"/>
      <w:szCs w:val="28"/>
    </w:rPr>
  </w:style>
  <w:style w:type="paragraph" w:styleId="1071" w:customStyle="1">
    <w:name w:val="标题3"/>
    <w:basedOn w:val="99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72" w:customStyle="1">
    <w:name w:val="段"/>
    <w:next w:val="994"/>
    <w:uiPriority w:val="0"/>
    <w:qFormat/>
    <w:pPr>
      <w:ind w:firstLine="200"/>
      <w:jc w:val="both"/>
    </w:pPr>
    <w:rPr>
      <w:rFonts w:ascii="宋体" w:hAnsi="Times New Roman" w:eastAsia="宋体" w:cs="Times New Roman"/>
      <w:sz w:val="21"/>
      <w:lang w:val="en-US" w:eastAsia="zh-CN" w:bidi="ar-SA"/>
    </w:rPr>
  </w:style>
  <w:style w:type="character" w:styleId="1073" w:customStyle="1">
    <w:name w:val="正文文本 字符"/>
    <w:link w:val="1006"/>
    <w:uiPriority w:val="0"/>
    <w:qFormat/>
    <w:rPr>
      <w:rFonts w:ascii="楷体_GB2312" w:hAnsi="Arial" w:eastAsia="楷体_GB2312" w:cs="Times New Roman"/>
      <w:b/>
      <w:position w:val="-10"/>
      <w:sz w:val="28"/>
      <w:szCs w:val="28"/>
    </w:rPr>
  </w:style>
  <w:style w:type="character" w:styleId="1074" w:customStyle="1">
    <w:name w:val="标题 2 字符"/>
    <w:link w:val="996"/>
    <w:uiPriority w:val="0"/>
    <w:qFormat/>
    <w:rPr>
      <w:rFonts w:ascii="Arial" w:hAnsi="Arial" w:eastAsia="幼圆" w:cs="Arial"/>
      <w:bCs/>
      <w:position w:val="-10"/>
      <w:sz w:val="44"/>
      <w:szCs w:val="44"/>
    </w:rPr>
  </w:style>
  <w:style w:type="character" w:styleId="1075" w:customStyle="1">
    <w:name w:val="标题 3 字符"/>
    <w:link w:val="997"/>
    <w:uiPriority w:val="0"/>
    <w:qFormat/>
    <w:rPr>
      <w:bCs/>
      <w:position w:val="-10"/>
      <w:sz w:val="32"/>
      <w:szCs w:val="32"/>
    </w:rPr>
  </w:style>
  <w:style w:type="character" w:styleId="1076" w:customStyle="1">
    <w:name w:val="标题 4 字符"/>
    <w:link w:val="998"/>
    <w:uiPriority w:val="0"/>
    <w:qFormat/>
    <w:rPr>
      <w:rFonts w:ascii="Arial" w:hAnsi="Arial" w:eastAsia="黑体" w:cs="Arial"/>
      <w:bCs/>
      <w:position w:val="-10"/>
      <w:sz w:val="28"/>
      <w:szCs w:val="28"/>
    </w:rPr>
  </w:style>
  <w:style w:type="character" w:styleId="1077" w:customStyle="1">
    <w:name w:val="标题 5 字符"/>
    <w:link w:val="999"/>
    <w:uiPriority w:val="0"/>
    <w:qFormat/>
    <w:rPr>
      <w:rFonts w:ascii="黑体" w:hAnsi="Times New Roman" w:eastAsia="黑体" w:cs="Times New Roman"/>
      <w:b/>
      <w:color w:val="000000"/>
      <w:sz w:val="28"/>
    </w:rPr>
  </w:style>
  <w:style w:type="character" w:styleId="1078" w:customStyle="1">
    <w:name w:val="标题 6 字符"/>
    <w:link w:val="1000"/>
    <w:uiPriority w:val="0"/>
    <w:qFormat/>
    <w:rPr>
      <w:rFonts w:ascii="Arial" w:hAnsi="Arial" w:eastAsia="黑体" w:cs="Times New Roman"/>
      <w:b/>
      <w:bCs/>
      <w:sz w:val="24"/>
      <w:szCs w:val="24"/>
    </w:rPr>
  </w:style>
  <w:style w:type="character" w:styleId="1079" w:customStyle="1">
    <w:name w:val="标题 7 字符"/>
    <w:link w:val="1001"/>
    <w:uiPriority w:val="0"/>
    <w:qFormat/>
    <w:rPr>
      <w:rFonts w:ascii="Times New Roman" w:hAnsi="Times New Roman" w:eastAsia="宋体" w:cs="Times New Roman"/>
      <w:b/>
      <w:bCs/>
      <w:sz w:val="24"/>
      <w:szCs w:val="24"/>
    </w:rPr>
  </w:style>
  <w:style w:type="character" w:styleId="1080" w:customStyle="1">
    <w:name w:val="标题 8 字符"/>
    <w:link w:val="1002"/>
    <w:uiPriority w:val="0"/>
    <w:qFormat/>
    <w:rPr>
      <w:rFonts w:ascii="Arial" w:hAnsi="Arial" w:eastAsia="黑体" w:cs="Times New Roman"/>
      <w:sz w:val="24"/>
      <w:szCs w:val="24"/>
    </w:rPr>
  </w:style>
  <w:style w:type="character" w:styleId="1081" w:customStyle="1">
    <w:name w:val="标题 9 字符"/>
    <w:link w:val="1003"/>
    <w:uiPriority w:val="0"/>
    <w:qFormat/>
    <w:rPr>
      <w:rFonts w:ascii="Arial" w:hAnsi="Arial" w:eastAsia="黑体" w:cs="Times New Roman"/>
      <w:sz w:val="21"/>
      <w:szCs w:val="21"/>
    </w:rPr>
  </w:style>
  <w:style w:type="character" w:styleId="1082" w:customStyle="1">
    <w:name w:val="文档结构图 字符"/>
    <w:link w:val="1015"/>
    <w:uiPriority w:val="0"/>
    <w:qFormat/>
    <w:rPr>
      <w:b/>
      <w:position w:val="-10"/>
      <w:sz w:val="24"/>
      <w:shd w:val="clear" w:color="auto" w:fill="000080"/>
    </w:rPr>
  </w:style>
  <w:style w:type="character" w:styleId="1083" w:customStyle="1">
    <w:name w:val="批注文字 字符"/>
    <w:link w:val="1016"/>
    <w:uiPriority w:val="0"/>
    <w:qFormat/>
    <w:rPr>
      <w:rFonts w:ascii="Times New Roman" w:hAnsi="Times New Roman" w:eastAsia="仿宋_GB2312" w:cs="Times New Roman"/>
      <w:sz w:val="24"/>
    </w:rPr>
  </w:style>
  <w:style w:type="character" w:styleId="1084" w:customStyle="1">
    <w:name w:val="称呼 字符"/>
    <w:link w:val="1018"/>
    <w:uiPriority w:val="0"/>
    <w:qFormat/>
    <w:rPr>
      <w:rFonts w:ascii="仿宋_GB2312" w:hAnsi="Calibri" w:eastAsia="仿宋_GB2312" w:cs="宋体"/>
      <w:sz w:val="28"/>
      <w:lang w:val="zh-CN"/>
    </w:rPr>
  </w:style>
  <w:style w:type="character" w:styleId="1085" w:customStyle="1">
    <w:name w:val="正文文本 3 字符"/>
    <w:link w:val="1019"/>
    <w:uiPriority w:val="0"/>
    <w:qFormat/>
    <w:rPr>
      <w:rFonts w:ascii="仿宋_GB2312" w:hAnsi="Arial" w:eastAsia="仿宋_GB2312" w:cs="宋体"/>
      <w:sz w:val="32"/>
      <w:lang w:val="zh-CN"/>
    </w:rPr>
  </w:style>
  <w:style w:type="character" w:styleId="1086" w:customStyle="1">
    <w:name w:val="正文文本缩进 字符"/>
    <w:link w:val="1020"/>
    <w:uiPriority w:val="0"/>
    <w:qFormat/>
    <w:rPr>
      <w:b/>
      <w:position w:val="-10"/>
      <w:sz w:val="24"/>
    </w:rPr>
  </w:style>
  <w:style w:type="character" w:styleId="1087" w:customStyle="1">
    <w:name w:val="纯文本 字符"/>
    <w:link w:val="1027"/>
    <w:uiPriority w:val="0"/>
    <w:qFormat/>
    <w:rPr>
      <w:rFonts w:ascii="宋体" w:hAnsi="Courier New" w:eastAsia="宋体" w:cs="Courier New"/>
      <w:sz w:val="21"/>
      <w:szCs w:val="21"/>
      <w:lang w:val="en-US" w:eastAsia="zh-CN" w:bidi="ar-SA"/>
    </w:rPr>
  </w:style>
  <w:style w:type="character" w:styleId="1088" w:customStyle="1">
    <w:name w:val="正文文本缩进 2 字符"/>
    <w:link w:val="1031"/>
    <w:uiPriority w:val="0"/>
    <w:qFormat/>
    <w:rPr>
      <w:rFonts w:ascii="Arial" w:hAnsi="Arial" w:eastAsia="仿宋_GB2312"/>
      <w:sz w:val="32"/>
    </w:rPr>
  </w:style>
  <w:style w:type="character" w:styleId="1089" w:customStyle="1">
    <w:name w:val="尾注文本 字符"/>
    <w:link w:val="1032"/>
    <w:uiPriority w:val="0"/>
    <w:qFormat/>
    <w:rPr>
      <w:rFonts w:ascii="Calibri" w:hAnsi="Calibri" w:eastAsia="Calibri" w:cs="宋体"/>
      <w:szCs w:val="24"/>
      <w:lang w:val="zh-CN"/>
    </w:rPr>
  </w:style>
  <w:style w:type="character" w:styleId="1090" w:customStyle="1">
    <w:name w:val="页脚 字符"/>
    <w:link w:val="1034"/>
    <w:uiPriority w:val="99"/>
    <w:qFormat/>
    <w:rPr>
      <w:b/>
      <w:position w:val="-10"/>
      <w:sz w:val="18"/>
      <w:szCs w:val="18"/>
    </w:rPr>
  </w:style>
  <w:style w:type="character" w:styleId="1091" w:customStyle="1">
    <w:name w:val="签名 字符"/>
    <w:link w:val="1036"/>
    <w:uiPriority w:val="0"/>
    <w:qFormat/>
    <w:rPr>
      <w:rFonts w:ascii="Calibri" w:hAnsi="Calibri" w:eastAsia="仿宋_GB2312" w:cs="宋体"/>
      <w:sz w:val="24"/>
      <w:lang w:val="zh-CN"/>
    </w:rPr>
  </w:style>
  <w:style w:type="character" w:styleId="1092" w:customStyle="1">
    <w:name w:val="副标题 字符"/>
    <w:link w:val="1041"/>
    <w:uiPriority w:val="0"/>
    <w:qFormat/>
    <w:rPr>
      <w:rFonts w:ascii="Cambria" w:hAnsi="Cambria" w:eastAsia="Calibri" w:cs="宋体"/>
      <w:i/>
      <w:iCs/>
      <w:spacing w:val="13"/>
      <w:sz w:val="24"/>
      <w:szCs w:val="24"/>
      <w:lang w:val="zh-CN" w:eastAsia="en-US" w:bidi="en-US"/>
    </w:rPr>
  </w:style>
  <w:style w:type="character" w:styleId="1093" w:customStyle="1">
    <w:name w:val="脚注文本 字符"/>
    <w:link w:val="1042"/>
    <w:uiPriority w:val="0"/>
    <w:qFormat/>
    <w:rPr>
      <w:rFonts w:ascii="Calibri" w:hAnsi="Calibri" w:eastAsia="Calibri" w:cs="宋体"/>
      <w:sz w:val="18"/>
      <w:szCs w:val="18"/>
      <w:lang w:val="zh-CN"/>
    </w:rPr>
  </w:style>
  <w:style w:type="character" w:styleId="1094" w:customStyle="1">
    <w:name w:val="正文文本缩进 3 字符"/>
    <w:link w:val="1044"/>
    <w:uiPriority w:val="0"/>
    <w:qFormat/>
    <w:rPr>
      <w:b/>
      <w:position w:val="-10"/>
      <w:sz w:val="16"/>
      <w:szCs w:val="16"/>
    </w:rPr>
  </w:style>
  <w:style w:type="character" w:styleId="1095" w:customStyle="1">
    <w:name w:val="正文文本 2 字符"/>
    <w:link w:val="1050"/>
    <w:uiPriority w:val="0"/>
    <w:qFormat/>
    <w:rPr>
      <w:rFonts w:ascii="楷体_GB2312" w:hAnsi="Calibri" w:eastAsia="楷体_GB2312" w:cs="宋体"/>
      <w:sz w:val="28"/>
      <w:lang w:val="zh-CN"/>
    </w:rPr>
  </w:style>
  <w:style w:type="character" w:styleId="1096" w:customStyle="1">
    <w:name w:val="HTML 预设格式 字符"/>
    <w:link w:val="1051"/>
    <w:uiPriority w:val="0"/>
    <w:qFormat/>
    <w:rPr>
      <w:rFonts w:ascii="黑体" w:hAnsi="Courier New" w:eastAsia="黑体" w:cs="Courier New"/>
    </w:rPr>
  </w:style>
  <w:style w:type="character" w:styleId="1097" w:customStyle="1">
    <w:name w:val="标题 字符"/>
    <w:link w:val="1054"/>
    <w:uiPriority w:val="0"/>
    <w:qFormat/>
    <w:rPr>
      <w:rFonts w:eastAsia="黑体"/>
      <w:b/>
      <w:sz w:val="28"/>
      <w:lang w:val="en-GB"/>
    </w:rPr>
  </w:style>
  <w:style w:type="character" w:styleId="1098" w:customStyle="1">
    <w:name w:val="批注主题 字符"/>
    <w:link w:val="1055"/>
    <w:uiPriority w:val="0"/>
    <w:qFormat/>
    <w:rPr>
      <w:rFonts w:ascii="宋体" w:hAnsi="Times New Roman" w:eastAsia="仿宋_GB2312" w:cs="Times New Roman"/>
      <w:b/>
      <w:bCs/>
      <w:position w:val="-10"/>
      <w:sz w:val="24"/>
    </w:rPr>
  </w:style>
  <w:style w:type="character" w:styleId="1099" w:customStyle="1">
    <w:name w:val="正文首行缩进 字符"/>
    <w:link w:val="1056"/>
    <w:uiPriority w:val="0"/>
    <w:qFormat/>
    <w:rPr>
      <w:rFonts w:ascii="楷体_GB2312" w:hAnsi="Arial" w:eastAsia="楷体_GB2312" w:cs="宋体"/>
      <w:position w:val="-10"/>
      <w:sz w:val="21"/>
      <w:szCs w:val="24"/>
      <w:lang w:val="zh-CN"/>
    </w:rPr>
  </w:style>
  <w:style w:type="character" w:styleId="1100" w:customStyle="1">
    <w:name w:val="标题 2 Char"/>
    <w:uiPriority w:val="0"/>
    <w:qFormat/>
    <w:rPr>
      <w:rFonts w:ascii="Arial" w:hAnsi="Arial" w:eastAsia="宋体" w:cs="Times New Roman"/>
      <w:b/>
      <w:bCs/>
      <w:sz w:val="28"/>
      <w:szCs w:val="32"/>
      <w:lang w:val="en-US" w:eastAsia="zh-CN" w:bidi="ar-SA"/>
    </w:rPr>
  </w:style>
  <w:style w:type="paragraph" w:styleId="1101">
    <w:name w:val="List Paragraph"/>
    <w:basedOn w:val="994"/>
    <w:uiPriority w:val="34"/>
    <w:qFormat/>
    <w:pPr>
      <w:ind w:left="720"/>
      <w:jc w:val="left"/>
      <w:widowControl/>
    </w:pPr>
    <w:rPr>
      <w:rFonts w:ascii="Calibri" w:hAnsi="Calibri"/>
      <w:szCs w:val="24"/>
      <w:lang w:eastAsia="en-US" w:bidi="en-US"/>
    </w:rPr>
  </w:style>
  <w:style w:type="paragraph" w:styleId="1102" w:customStyle="1">
    <w:name w:val="font5"/>
    <w:basedOn w:val="99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03" w:customStyle="1">
    <w:name w:val="xl35"/>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04" w:customStyle="1">
    <w:name w:val="List Paragraph1"/>
    <w:basedOn w:val="994"/>
    <w:uiPriority w:val="0"/>
    <w:qFormat/>
    <w:pPr>
      <w:ind w:firstLine="420"/>
    </w:pPr>
    <w:rPr>
      <w:rFonts w:ascii="Calibri" w:hAnsi="Calibri" w:cs="Calibri"/>
    </w:rPr>
  </w:style>
  <w:style w:type="paragraph" w:styleId="1105" w:customStyle="1">
    <w:name w:val="中等深浅网格 1 - 强调文字颜色 21"/>
    <w:basedOn w:val="994"/>
    <w:uiPriority w:val="0"/>
    <w:qFormat/>
    <w:pPr>
      <w:ind w:firstLine="420"/>
    </w:pPr>
    <w:rPr>
      <w:rFonts w:ascii="Calibri" w:hAnsi="Calibri" w:eastAsia="Calibri" w:cs="宋体"/>
      <w:b w:val="0"/>
      <w:position w:val="0"/>
      <w:sz w:val="20"/>
      <w:szCs w:val="22"/>
      <w:lang w:val="zh-CN"/>
    </w:rPr>
  </w:style>
  <w:style w:type="paragraph" w:styleId="1106" w:customStyle="1">
    <w:name w:val="章标题"/>
    <w:next w:val="1072"/>
    <w:uiPriority w:val="0"/>
    <w:qFormat/>
    <w:pPr>
      <w:jc w:val="both"/>
      <w:outlineLvl w:val="1"/>
    </w:pPr>
    <w:rPr>
      <w:rFonts w:ascii="Times New Roman" w:hAnsi="Times New Roman" w:eastAsia="黑体" w:cs="Times New Roman"/>
      <w:sz w:val="21"/>
      <w:lang w:val="en-US" w:eastAsia="zh-CN" w:bidi="ar-SA"/>
    </w:rPr>
  </w:style>
  <w:style w:type="paragraph" w:styleId="1107" w:customStyle="1">
    <w:name w:val="标题3，章节第三层"/>
    <w:basedOn w:val="994"/>
    <w:next w:val="1108"/>
    <w:uiPriority w:val="0"/>
    <w:qFormat/>
    <w:pPr>
      <w:spacing w:before="78" w:line="300" w:lineRule="auto"/>
      <w:outlineLvl w:val="2"/>
    </w:pPr>
    <w:rPr>
      <w:rFonts w:ascii="Arial" w:hAnsi="Arial" w:eastAsia="华文细黑" w:cs="宋体"/>
      <w:b w:val="0"/>
      <w:position w:val="0"/>
      <w:sz w:val="30"/>
      <w:szCs w:val="24"/>
      <w:lang w:val="zh-CN"/>
    </w:rPr>
  </w:style>
  <w:style w:type="paragraph" w:styleId="1108" w:customStyle="1">
    <w:name w:val="正文格式"/>
    <w:basedOn w:val="99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09" w:customStyle="1">
    <w:name w:val="小四 段落 宋体 Char"/>
    <w:basedOn w:val="1012"/>
    <w:uiPriority w:val="0"/>
    <w:qFormat/>
    <w:pPr>
      <w:ind w:left="0" w:right="-33" w:firstLine="600"/>
      <w:jc w:val="left"/>
      <w:tabs>
        <w:tab w:val="clear" w:pos="2952" w:leader="none"/>
      </w:tabs>
    </w:pPr>
    <w:rPr>
      <w:rFonts w:ascii="仿宋_GB2312" w:eastAsia="仿宋_GB2312"/>
      <w:sz w:val="30"/>
      <w:szCs w:val="30"/>
    </w:rPr>
  </w:style>
  <w:style w:type="paragraph" w:styleId="1110" w:customStyle="1">
    <w:name w:val="xl39"/>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1" w:customStyle="1">
    <w:name w:val="retrait3"/>
    <w:basedOn w:val="994"/>
    <w:uiPriority w:val="0"/>
    <w:qFormat/>
    <w:pPr>
      <w:ind w:left="851"/>
      <w:jc w:val="left"/>
      <w:spacing w:before="20" w:after="20"/>
      <w:widowControl/>
    </w:pPr>
    <w:rPr>
      <w:rFonts w:ascii="Arial" w:hAnsi="Arial" w:eastAsia="Calibri" w:cs="宋体"/>
      <w:b w:val="0"/>
      <w:position w:val="0"/>
      <w:lang w:val="en-GB"/>
    </w:rPr>
  </w:style>
  <w:style w:type="paragraph" w:styleId="1112" w:customStyle="1">
    <w:name w:val="招标文件"/>
    <w:basedOn w:val="994"/>
    <w:uiPriority w:val="0"/>
    <w:qFormat/>
    <w:pPr>
      <w:jc w:val="center"/>
      <w:spacing w:before="260" w:after="260"/>
      <w:outlineLvl w:val="1"/>
    </w:pPr>
    <w:rPr>
      <w:rFonts w:hAnsi="宋体"/>
      <w:bCs/>
      <w:sz w:val="32"/>
      <w:szCs w:val="32"/>
    </w:rPr>
  </w:style>
  <w:style w:type="paragraph" w:styleId="1113" w:customStyle="1">
    <w:name w:val="样式 标题 3H3sect1.2.3BOD 0Heading 3 - oldh3l3CTLevel 3 Head..."/>
    <w:basedOn w:val="997"/>
    <w:uiPriority w:val="0"/>
    <w:qFormat/>
    <w:pPr>
      <w:jc w:val="left"/>
      <w:spacing w:line="390" w:lineRule="atLeast"/>
      <w:shd w:val="clear" w:color="auto" w:fill="ffffff"/>
    </w:pPr>
    <w:rPr>
      <w:rFonts w:ascii="宋体" w:hAnsi="宋体" w:cs="宋体"/>
      <w:b/>
      <w:position w:val="0"/>
      <w:sz w:val="30"/>
      <w:szCs w:val="21"/>
      <w:lang w:val="zh-CN"/>
    </w:rPr>
  </w:style>
  <w:style w:type="paragraph" w:styleId="1114" w:customStyle="1">
    <w:name w:val="小四 段落 宋体 Char Char Char"/>
    <w:basedOn w:val="1012"/>
    <w:uiPriority w:val="0"/>
    <w:qFormat/>
    <w:pPr>
      <w:ind w:left="0" w:right="-33" w:firstLine="545"/>
      <w:jc w:val="left"/>
      <w:spacing w:line="360" w:lineRule="auto"/>
      <w:tabs>
        <w:tab w:val="clear" w:pos="2952" w:leader="none"/>
      </w:tabs>
    </w:pPr>
    <w:rPr>
      <w:sz w:val="24"/>
    </w:rPr>
  </w:style>
  <w:style w:type="paragraph" w:styleId="1115" w:customStyle="1">
    <w:name w:val="小四 段落 宋体"/>
    <w:basedOn w:val="1012"/>
    <w:uiPriority w:val="0"/>
    <w:qFormat/>
    <w:pPr>
      <w:ind w:left="113" w:right="113" w:firstLine="425"/>
      <w:jc w:val="left"/>
      <w:spacing w:line="360" w:lineRule="auto"/>
      <w:tabs>
        <w:tab w:val="clear" w:pos="2952" w:leader="none"/>
      </w:tabs>
    </w:pPr>
    <w:rPr>
      <w:sz w:val="24"/>
    </w:rPr>
  </w:style>
  <w:style w:type="paragraph" w:styleId="1116" w:customStyle="1">
    <w:name w:val="111111"/>
    <w:basedOn w:val="994"/>
    <w:link w:val="1117"/>
    <w:uiPriority w:val="0"/>
    <w:qFormat/>
    <w:pPr>
      <w:jc w:val="center"/>
      <w:spacing w:before="120" w:after="120"/>
    </w:pPr>
    <w:rPr>
      <w:rFonts w:hAnsi="宋体" w:eastAsia="黑体"/>
      <w:bCs/>
      <w:position w:val="0"/>
      <w:sz w:val="21"/>
      <w:szCs w:val="21"/>
    </w:rPr>
  </w:style>
  <w:style w:type="character" w:styleId="1117" w:customStyle="1">
    <w:name w:val="111111 Char"/>
    <w:link w:val="1116"/>
    <w:uiPriority w:val="0"/>
    <w:qFormat/>
    <w:rPr>
      <w:rFonts w:ascii="宋体" w:hAnsi="宋体" w:eastAsia="黑体" w:cs="宋体"/>
      <w:b/>
      <w:bCs/>
      <w:sz w:val="21"/>
      <w:szCs w:val="21"/>
    </w:rPr>
  </w:style>
  <w:style w:type="paragraph" w:styleId="1118" w:customStyle="1">
    <w:name w:val="标题6"/>
    <w:basedOn w:val="999"/>
    <w:uiPriority w:val="0"/>
    <w:qFormat/>
    <w:pPr>
      <w:numPr>
        <w:ilvl w:val="0"/>
        <w:numId w:val="1"/>
      </w:numPr>
      <w:keepLines/>
      <w:tabs>
        <w:tab w:val="left" w:pos="420" w:leader="none"/>
      </w:tabs>
    </w:pPr>
    <w:rPr>
      <w:rFonts w:ascii="Times New Roman"/>
      <w:b w:val="0"/>
      <w:bCs/>
      <w:color w:val="auto"/>
      <w:sz w:val="24"/>
      <w:szCs w:val="28"/>
    </w:rPr>
  </w:style>
  <w:style w:type="paragraph" w:styleId="1119" w:customStyle="1">
    <w:name w:val="Char1 Char Char Char"/>
    <w:basedOn w:val="994"/>
    <w:uiPriority w:val="0"/>
    <w:qFormat/>
    <w:rPr>
      <w:rFonts w:ascii="Tahoma" w:hAnsi="Tahoma" w:eastAsia="Calibri" w:cs="Tahoma"/>
      <w:b w:val="0"/>
      <w:position w:val="0"/>
      <w:lang w:val="zh-CN"/>
    </w:rPr>
  </w:style>
  <w:style w:type="paragraph" w:styleId="1120" w:customStyle="1">
    <w:name w:val="flNote"/>
    <w:basedOn w:val="994"/>
    <w:uiPriority w:val="0"/>
    <w:qFormat/>
    <w:pPr>
      <w:jc w:val="center"/>
      <w:spacing w:before="567" w:line="360" w:lineRule="atLeast"/>
    </w:pPr>
    <w:rPr>
      <w:rFonts w:ascii="Calibri" w:hAnsi="Calibri" w:eastAsia="黑体" w:cs="宋体"/>
      <w:position w:val="0"/>
      <w:lang w:val="zh-CN"/>
    </w:rPr>
  </w:style>
  <w:style w:type="paragraph" w:styleId="1121" w:customStyle="1">
    <w:name w:val="样式4 Char"/>
    <w:basedOn w:val="99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22" w:customStyle="1">
    <w:name w:val="xl34"/>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2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25" w:customStyle="1">
    <w:name w:val="content_lineheight"/>
    <w:basedOn w:val="99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26" w:customStyle="1">
    <w:name w:val="Char1 Char Char Char1"/>
    <w:basedOn w:val="994"/>
    <w:uiPriority w:val="0"/>
    <w:qFormat/>
    <w:rPr>
      <w:rFonts w:ascii="Tahoma" w:hAnsi="Tahoma" w:eastAsia="Calibri" w:cs="宋体"/>
      <w:b w:val="0"/>
      <w:position w:val="0"/>
      <w:lang w:val="zh-CN"/>
    </w:rPr>
  </w:style>
  <w:style w:type="paragraph" w:styleId="1127" w:customStyle="1">
    <w:name w:val="xl29"/>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8" w:customStyle="1">
    <w:name w:val="Char Char Char Char Char Char Char Char Char Char Char Char Char Char"/>
    <w:basedOn w:val="994"/>
    <w:uiPriority w:val="0"/>
    <w:qFormat/>
    <w:rPr>
      <w:rFonts w:ascii="Tahoma" w:hAnsi="Tahoma" w:eastAsia="Calibri" w:cs="宋体"/>
      <w:b w:val="0"/>
      <w:position w:val="0"/>
      <w:lang w:val="zh-CN"/>
    </w:rPr>
  </w:style>
  <w:style w:type="paragraph" w:styleId="1129" w:customStyle="1">
    <w:name w:val="Char Char"/>
    <w:basedOn w:val="994"/>
    <w:uiPriority w:val="0"/>
    <w:qFormat/>
    <w:rPr>
      <w:rFonts w:ascii="Tahoma" w:hAnsi="Tahoma" w:eastAsia="Calibri" w:cs="Tahoma"/>
      <w:b w:val="0"/>
      <w:position w:val="0"/>
      <w:lang w:val="zh-CN"/>
    </w:rPr>
  </w:style>
  <w:style w:type="paragraph" w:styleId="1130" w:customStyle="1">
    <w:name w:val="flName"/>
    <w:basedOn w:val="1120"/>
    <w:uiPriority w:val="0"/>
    <w:qFormat/>
    <w:pPr>
      <w:spacing w:before="0" w:line="113" w:lineRule="atLeast"/>
    </w:pPr>
  </w:style>
  <w:style w:type="paragraph" w:styleId="1131" w:customStyle="1">
    <w:name w:val="Char Char Char Char Char Char Char Char Char Char Char Char Char Char Char Char Char Char Char Char Char"/>
    <w:basedOn w:val="994"/>
    <w:uiPriority w:val="0"/>
    <w:qFormat/>
    <w:rPr>
      <w:rFonts w:ascii="Tahoma" w:hAnsi="Tahoma" w:eastAsia="Calibri" w:cs="Tahoma"/>
      <w:b w:val="0"/>
      <w:position w:val="0"/>
      <w:lang w:val="zh-CN"/>
    </w:rPr>
  </w:style>
  <w:style w:type="paragraph" w:styleId="1132" w:customStyle="1">
    <w:name w:val="font13"/>
    <w:basedOn w:val="99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33" w:customStyle="1">
    <w:name w:val="xl48"/>
    <w:basedOn w:val="9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34" w:customStyle="1">
    <w:name w:val="Char Char Char Char Char Char Char Char Char Char Char Char Char Char1"/>
    <w:basedOn w:val="994"/>
    <w:uiPriority w:val="0"/>
    <w:qFormat/>
    <w:rPr>
      <w:rFonts w:ascii="Tahoma" w:hAnsi="Tahoma" w:eastAsia="Calibri" w:cs="Tahoma"/>
      <w:b w:val="0"/>
      <w:position w:val="0"/>
      <w:lang w:val="zh-CN"/>
    </w:rPr>
  </w:style>
  <w:style w:type="paragraph" w:styleId="1135" w:customStyle="1">
    <w:name w:val="二级目录"/>
    <w:next w:val="99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36" w:customStyle="1">
    <w:name w:val="我的正文"/>
    <w:basedOn w:val="994"/>
    <w:uiPriority w:val="0"/>
    <w:qFormat/>
    <w:pPr>
      <w:ind w:firstLine="420"/>
      <w:jc w:val="left"/>
      <w:spacing w:line="360" w:lineRule="auto"/>
      <w:widowControl/>
    </w:pPr>
    <w:rPr>
      <w:rFonts w:hAnsi="宋体" w:eastAsia="Calibri" w:cs="宋体"/>
      <w:b w:val="0"/>
      <w:position w:val="0"/>
      <w:sz w:val="20"/>
      <w:szCs w:val="21"/>
      <w:lang w:val="zh-CN"/>
    </w:rPr>
  </w:style>
  <w:style w:type="paragraph" w:styleId="1137" w:customStyle="1">
    <w:name w:val="Normal1"/>
    <w:basedOn w:val="994"/>
    <w:uiPriority w:val="0"/>
    <w:qFormat/>
    <w:rPr>
      <w:rFonts w:ascii="Calibri" w:hAnsi="Calibri" w:eastAsia="Calibri" w:cs="宋体"/>
      <w:b w:val="0"/>
      <w:position w:val="0"/>
      <w:sz w:val="20"/>
      <w:lang w:val="zh-CN"/>
    </w:rPr>
  </w:style>
  <w:style w:type="paragraph" w:styleId="1138" w:customStyle="1">
    <w:name w:val="xl50"/>
    <w:basedOn w:val="9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9" w:customStyle="1">
    <w:name w:val="样式 段后: 0.5 行 左  0.75 字符"/>
    <w:basedOn w:val="994"/>
    <w:uiPriority w:val="0"/>
    <w:qFormat/>
    <w:pPr>
      <w:ind w:firstLine="420"/>
      <w:spacing w:line="360" w:lineRule="auto"/>
      <w:widowControl/>
    </w:pPr>
    <w:rPr>
      <w:rFonts w:ascii="Calibri" w:hAnsi="Arial" w:eastAsia="Calibri" w:cs="Arial"/>
      <w:b w:val="0"/>
      <w:position w:val="0"/>
      <w:sz w:val="20"/>
      <w:szCs w:val="21"/>
      <w:lang w:val="zh-CN"/>
    </w:rPr>
  </w:style>
  <w:style w:type="paragraph" w:styleId="1140" w:customStyle="1">
    <w:name w:val="表头_5"/>
    <w:basedOn w:val="994"/>
    <w:uiPriority w:val="0"/>
    <w:qFormat/>
    <w:pPr>
      <w:spacing w:line="360" w:lineRule="auto"/>
    </w:pPr>
    <w:rPr>
      <w:rFonts w:ascii="Calibri" w:hAnsi="Calibri" w:eastAsia="Calibri" w:cs="宋体"/>
      <w:bCs/>
      <w:position w:val="0"/>
      <w:sz w:val="28"/>
      <w:szCs w:val="21"/>
      <w:lang w:val="zh-CN"/>
    </w:rPr>
  </w:style>
  <w:style w:type="paragraph" w:styleId="1141" w:customStyle="1">
    <w:name w:val="Char Char1 Char"/>
    <w:basedOn w:val="99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42" w:customStyle="1">
    <w:name w:val="标题1，章节第一层"/>
    <w:basedOn w:val="1108"/>
    <w:next w:val="1108"/>
    <w:uiPriority w:val="0"/>
    <w:qFormat/>
    <w:pPr>
      <w:ind w:left="482"/>
      <w:tabs>
        <w:tab w:val="left" w:pos="693" w:leader="none"/>
      </w:tabs>
      <w:outlineLvl w:val="0"/>
    </w:pPr>
    <w:rPr>
      <w:color w:val="000000"/>
      <w:sz w:val="24"/>
      <w:szCs w:val="24"/>
    </w:rPr>
  </w:style>
  <w:style w:type="paragraph" w:styleId="1143" w:customStyle="1">
    <w:name w:val="font12"/>
    <w:basedOn w:val="99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44" w:customStyle="1">
    <w:name w:val="马刚标题3"/>
    <w:basedOn w:val="994"/>
    <w:next w:val="99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45" w:customStyle="1">
    <w:name w:val="xl43"/>
    <w:basedOn w:val="9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6" w:customStyle="1">
    <w:name w:val="xl36"/>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7" w:customStyle="1">
    <w:name w:val="项目符号：一级"/>
    <w:basedOn w:val="1108"/>
    <w:next w:val="1108"/>
    <w:uiPriority w:val="0"/>
    <w:qFormat/>
    <w:pPr>
      <w:ind w:right="-134"/>
    </w:pPr>
    <w:rPr>
      <w:bCs w:val="0"/>
    </w:rPr>
  </w:style>
  <w:style w:type="paragraph" w:styleId="1148">
    <w:name w:val="Quote"/>
    <w:basedOn w:val="994"/>
    <w:next w:val="994"/>
    <w:link w:val="114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49" w:customStyle="1">
    <w:name w:val="引用 字符"/>
    <w:link w:val="1148"/>
    <w:uiPriority w:val="0"/>
    <w:qFormat/>
    <w:rPr>
      <w:rFonts w:ascii="Calibri" w:hAnsi="Calibri"/>
      <w:i/>
      <w:iCs/>
      <w:sz w:val="22"/>
      <w:szCs w:val="22"/>
      <w:lang w:eastAsia="en-US" w:bidi="en-US"/>
    </w:rPr>
  </w:style>
  <w:style w:type="paragraph" w:styleId="1150" w:customStyle="1">
    <w:name w:val="Test2"/>
    <w:basedOn w:val="996"/>
    <w:uiPriority w:val="0"/>
    <w:qFormat/>
    <w:pPr>
      <w:spacing w:line="480" w:lineRule="exact"/>
      <w:widowControl/>
    </w:pPr>
    <w:rPr>
      <w:rFonts w:ascii="黑体" w:eastAsia="黑体"/>
      <w:b/>
      <w:position w:val="0"/>
      <w:sz w:val="24"/>
      <w:szCs w:val="24"/>
    </w:rPr>
  </w:style>
  <w:style w:type="paragraph" w:styleId="1151" w:customStyle="1">
    <w:name w:val="丁华正文"/>
    <w:basedOn w:val="1044"/>
    <w:uiPriority w:val="0"/>
    <w:qFormat/>
    <w:pPr>
      <w:ind w:left="0" w:firstLine="510"/>
      <w:spacing w:after="0" w:line="360" w:lineRule="auto"/>
    </w:pPr>
    <w:rPr>
      <w:b w:val="0"/>
      <w:position w:val="0"/>
      <w:sz w:val="24"/>
    </w:rPr>
  </w:style>
  <w:style w:type="paragraph" w:styleId="1152" w:customStyle="1">
    <w:name w:val="xl45"/>
    <w:basedOn w:val="99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53" w:customStyle="1">
    <w:name w:val="xl38"/>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4" w:customStyle="1">
    <w:name w:val="表格抬头"/>
    <w:basedOn w:val="994"/>
    <w:link w:val="1155"/>
    <w:uiPriority w:val="0"/>
    <w:qFormat/>
    <w:pPr>
      <w:jc w:val="center"/>
    </w:pPr>
    <w:rPr>
      <w:rFonts w:ascii="黑体" w:eastAsia="黑体"/>
      <w:position w:val="0"/>
      <w:sz w:val="21"/>
    </w:rPr>
  </w:style>
  <w:style w:type="character" w:styleId="1155" w:customStyle="1">
    <w:name w:val="表格抬头 Char"/>
    <w:link w:val="1154"/>
    <w:uiPriority w:val="0"/>
    <w:qFormat/>
    <w:rPr>
      <w:rFonts w:ascii="黑体" w:eastAsia="黑体"/>
      <w:b/>
      <w:sz w:val="21"/>
    </w:rPr>
  </w:style>
  <w:style w:type="paragraph" w:styleId="1156" w:customStyle="1">
    <w:name w:val="插图"/>
    <w:basedOn w:val="99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57" w:customStyle="1">
    <w:name w:val="样式 段后: 0.25 行"/>
    <w:basedOn w:val="99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58" w:customStyle="1">
    <w:name w:val="Char Char Char Char Char Char Char Char Char Char Char1 Char Char Char1"/>
    <w:basedOn w:val="994"/>
    <w:uiPriority w:val="0"/>
    <w:semiHidden/>
    <w:qFormat/>
    <w:pPr>
      <w:ind w:firstLine="200"/>
      <w:jc w:val="left"/>
    </w:pPr>
    <w:rPr>
      <w:rFonts w:ascii="Tahoma" w:hAnsi="Tahoma" w:eastAsia="Calibri" w:cs="宋体"/>
      <w:b w:val="0"/>
      <w:position w:val="0"/>
      <w:szCs w:val="24"/>
      <w:lang w:val="zh-CN"/>
    </w:rPr>
  </w:style>
  <w:style w:type="paragraph" w:styleId="1159" w:customStyle="1">
    <w:name w:val="xl56"/>
    <w:basedOn w:val="9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0" w:customStyle="1">
    <w:name w:val="符号与编号 Char"/>
    <w:basedOn w:val="99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61" w:customStyle="1">
    <w:name w:val="正文文本 New New"/>
    <w:basedOn w:val="99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62" w:customStyle="1">
    <w:name w:val="普通正文"/>
    <w:basedOn w:val="994"/>
    <w:uiPriority w:val="0"/>
    <w:qFormat/>
    <w:pPr>
      <w:ind w:firstLine="480"/>
      <w:jc w:val="left"/>
      <w:spacing w:before="120" w:after="120" w:line="360" w:lineRule="auto"/>
    </w:pPr>
    <w:rPr>
      <w:rFonts w:ascii="Arial" w:hAnsi="Arial"/>
      <w:szCs w:val="24"/>
    </w:rPr>
  </w:style>
  <w:style w:type="paragraph" w:styleId="1163" w:customStyle="1">
    <w:name w:val="tableau"/>
    <w:basedOn w:val="994"/>
    <w:uiPriority w:val="0"/>
    <w:qFormat/>
    <w:pPr>
      <w:jc w:val="center"/>
      <w:spacing w:before="20" w:after="20"/>
      <w:widowControl/>
    </w:pPr>
    <w:rPr>
      <w:rFonts w:ascii="Arial" w:hAnsi="Arial" w:eastAsia="Calibri" w:cs="宋体"/>
      <w:b w:val="0"/>
      <w:position w:val="0"/>
      <w:sz w:val="16"/>
      <w:lang w:val="en-GB" w:eastAsia="en-US"/>
    </w:rPr>
  </w:style>
  <w:style w:type="paragraph" w:styleId="1164" w:customStyle="1">
    <w:name w:val="丁华标题3"/>
    <w:basedOn w:val="1165"/>
    <w:next w:val="115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65" w:customStyle="1">
    <w:name w:val="丁华标题2"/>
    <w:basedOn w:val="996"/>
    <w:next w:val="115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66" w:customStyle="1">
    <w:name w:val="正文2"/>
    <w:basedOn w:val="994"/>
    <w:uiPriority w:val="0"/>
    <w:qFormat/>
    <w:pPr>
      <w:ind w:firstLine="510"/>
      <w:spacing w:before="156" w:line="360" w:lineRule="auto"/>
    </w:pPr>
    <w:rPr>
      <w:rFonts w:ascii="Calibri" w:hAnsi="Calibri" w:eastAsia="Calibri" w:cs="宋体"/>
      <w:b w:val="0"/>
      <w:position w:val="0"/>
      <w:lang w:val="zh-CN"/>
    </w:rPr>
  </w:style>
  <w:style w:type="paragraph" w:styleId="1167" w:customStyle="1">
    <w:name w:val="Char Char Char Char Char Char Char Char Char Char Char Char Char Char Char Char Char Char Char Char Char Char Char"/>
    <w:basedOn w:val="994"/>
    <w:uiPriority w:val="0"/>
    <w:qFormat/>
    <w:rPr>
      <w:rFonts w:ascii="Tahoma" w:hAnsi="Tahoma" w:eastAsia="Calibri" w:cs="宋体"/>
      <w:b w:val="0"/>
      <w:position w:val="0"/>
      <w:lang w:val="zh-CN"/>
    </w:rPr>
  </w:style>
  <w:style w:type="paragraph" w:styleId="1168" w:customStyle="1">
    <w:name w:val="正文文本缩进 31"/>
    <w:basedOn w:val="99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69" w:customStyle="1">
    <w:name w:val="font10"/>
    <w:basedOn w:val="99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70" w:customStyle="1">
    <w:name w:val="样式 加点正文 + 段前: 0.5 行 段后: 0.5 行1"/>
    <w:basedOn w:val="99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71" w:customStyle="1">
    <w:name w:val="正文lzq"/>
    <w:basedOn w:val="994"/>
    <w:uiPriority w:val="0"/>
    <w:qFormat/>
    <w:pPr>
      <w:ind w:firstLine="480"/>
      <w:spacing w:line="360" w:lineRule="auto"/>
    </w:pPr>
    <w:rPr>
      <w:rFonts w:ascii="Calibri" w:hAnsi="Calibri" w:eastAsia="Calibri" w:cs="宋体"/>
      <w:b w:val="0"/>
      <w:position w:val="0"/>
      <w:lang w:val="zh-CN"/>
    </w:rPr>
  </w:style>
  <w:style w:type="paragraph" w:styleId="1172" w:customStyle="1">
    <w:name w:val="正文 首行缩进:  2 字符 Char Char"/>
    <w:basedOn w:val="994"/>
    <w:uiPriority w:val="0"/>
    <w:qFormat/>
    <w:pPr>
      <w:ind w:firstLine="480"/>
      <w:spacing w:line="360" w:lineRule="auto"/>
    </w:pPr>
    <w:rPr>
      <w:rFonts w:ascii="楷体_GB2312" w:hAnsi="Calibri" w:eastAsia="楷体_GB2312" w:cs="宋体"/>
      <w:b w:val="0"/>
      <w:bCs/>
      <w:position w:val="0"/>
      <w:szCs w:val="24"/>
      <w:lang w:val="zh-CN"/>
    </w:rPr>
  </w:style>
  <w:style w:type="paragraph" w:styleId="1173" w:customStyle="1">
    <w:name w:val="font11"/>
    <w:basedOn w:val="99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74" w:customStyle="1">
    <w:name w:val="xl41"/>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5" w:customStyle="1">
    <w:name w:val="Char Char1"/>
    <w:basedOn w:val="994"/>
    <w:uiPriority w:val="0"/>
    <w:qFormat/>
    <w:rPr>
      <w:rFonts w:ascii="Tahoma" w:hAnsi="Tahoma" w:eastAsia="Calibri" w:cs="Tahoma"/>
      <w:b w:val="0"/>
      <w:position w:val="0"/>
      <w:lang w:val="zh-CN"/>
    </w:rPr>
  </w:style>
  <w:style w:type="paragraph" w:styleId="1176" w:customStyle="1">
    <w:name w:val="新图表正文"/>
    <w:link w:val="1177"/>
    <w:uiPriority w:val="0"/>
    <w:qFormat/>
    <w:pPr>
      <w:jc w:val="both"/>
    </w:pPr>
    <w:rPr>
      <w:rFonts w:ascii="宋体" w:hAnsi="宋体" w:eastAsia="宋体" w:cs="Times New Roman"/>
      <w:sz w:val="18"/>
      <w:szCs w:val="21"/>
      <w:lang w:val="en-US" w:eastAsia="zh-CN" w:bidi="ar-SA"/>
    </w:rPr>
  </w:style>
  <w:style w:type="character" w:styleId="1177" w:customStyle="1">
    <w:name w:val="新图表正文 Char Char"/>
    <w:link w:val="1176"/>
    <w:uiPriority w:val="0"/>
    <w:qFormat/>
    <w:rPr>
      <w:rFonts w:ascii="宋体" w:hAnsi="宋体"/>
      <w:sz w:val="18"/>
      <w:szCs w:val="21"/>
      <w:lang w:bidi="ar-SA"/>
    </w:rPr>
  </w:style>
  <w:style w:type="paragraph" w:styleId="1178" w:customStyle="1">
    <w:name w:val="Char2 Char Char Char Char Char Char1"/>
    <w:basedOn w:val="99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79" w:customStyle="1">
    <w:name w:val="xl58"/>
    <w:basedOn w:val="99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80" w:customStyle="1">
    <w:name w:val="font14"/>
    <w:basedOn w:val="99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8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82" w:customStyle="1">
    <w:name w:val="默认段落字体 Para Char Char Char Char Char Char Char"/>
    <w:basedOn w:val="994"/>
    <w:uiPriority w:val="0"/>
    <w:qFormat/>
    <w:rPr>
      <w:rFonts w:ascii="Calibri" w:hAnsi="Calibri" w:eastAsia="Calibri" w:cs="宋体"/>
      <w:b w:val="0"/>
      <w:position w:val="0"/>
      <w:sz w:val="20"/>
      <w:lang w:val="zh-CN"/>
    </w:rPr>
  </w:style>
  <w:style w:type="paragraph" w:styleId="1183" w:customStyle="1">
    <w:name w:val="xl55"/>
    <w:basedOn w:val="99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84" w:customStyle="1">
    <w:name w:val="默认段落字体 Para Char Char Char Char Char Char Char Char Char1 Char Char Char Char Char Char Char"/>
    <w:basedOn w:val="1015"/>
    <w:uiPriority w:val="0"/>
    <w:qFormat/>
    <w:rPr>
      <w:rFonts w:ascii="Tahoma" w:hAnsi="Tahoma"/>
      <w:szCs w:val="24"/>
    </w:rPr>
  </w:style>
  <w:style w:type="paragraph" w:styleId="1185" w:customStyle="1">
    <w:name w:val="Char Char Char Char Char"/>
    <w:basedOn w:val="994"/>
    <w:uiPriority w:val="0"/>
    <w:qFormat/>
    <w:rPr>
      <w:rFonts w:ascii="Tahoma" w:hAnsi="Tahoma" w:eastAsia="Calibri" w:cs="Tahoma"/>
      <w:b w:val="0"/>
      <w:position w:val="0"/>
      <w:lang w:val="zh-CN"/>
    </w:rPr>
  </w:style>
  <w:style w:type="paragraph" w:styleId="1186" w:customStyle="1">
    <w:name w:val="Char Char Char"/>
    <w:basedOn w:val="994"/>
    <w:uiPriority w:val="0"/>
    <w:qFormat/>
    <w:rPr>
      <w:rFonts w:ascii="Tahoma" w:hAnsi="Tahoma" w:eastAsia="Calibri" w:cs="宋体"/>
      <w:b w:val="0"/>
      <w:position w:val="0"/>
      <w:lang w:val="zh-CN"/>
    </w:rPr>
  </w:style>
  <w:style w:type="paragraph" w:styleId="11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8" w:customStyle="1">
    <w:name w:val="一级标题"/>
    <w:basedOn w:val="99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89" w:customStyle="1">
    <w:name w:val="xl52"/>
    <w:basedOn w:val="99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0" w:customStyle="1">
    <w:name w:val="Pa5"/>
    <w:basedOn w:val="994"/>
    <w:next w:val="994"/>
    <w:uiPriority w:val="0"/>
    <w:qFormat/>
    <w:pPr>
      <w:jc w:val="left"/>
      <w:spacing w:line="241" w:lineRule="atLeast"/>
    </w:pPr>
    <w:rPr>
      <w:rFonts w:ascii="HYDaHeiJ" w:hAnsi="Calibri" w:eastAsia="HYDaHeiJ" w:cs="宋体"/>
      <w:b w:val="0"/>
      <w:position w:val="0"/>
      <w:szCs w:val="24"/>
      <w:lang w:val="zh-CN"/>
    </w:rPr>
  </w:style>
  <w:style w:type="paragraph" w:styleId="1191" w:customStyle="1">
    <w:name w:val="小四 段落 宋体 Char Char"/>
    <w:basedOn w:val="994"/>
    <w:uiPriority w:val="0"/>
    <w:qFormat/>
    <w:pPr>
      <w:ind w:firstLine="480"/>
      <w:spacing w:line="360" w:lineRule="auto"/>
    </w:pPr>
    <w:rPr>
      <w:rFonts w:hAnsi="宋体" w:eastAsia="Calibri" w:cs="宋体"/>
      <w:b w:val="0"/>
      <w:position w:val="0"/>
      <w:szCs w:val="24"/>
      <w:lang w:val="zh-CN"/>
    </w:rPr>
  </w:style>
  <w:style w:type="paragraph" w:styleId="1192" w:customStyle="1">
    <w:name w:val="xl40"/>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3" w:customStyle="1">
    <w:name w:val="段落"/>
    <w:basedOn w:val="994"/>
    <w:uiPriority w:val="0"/>
    <w:qFormat/>
    <w:pPr>
      <w:ind w:firstLine="480"/>
      <w:spacing w:line="460" w:lineRule="exact"/>
    </w:pPr>
    <w:rPr>
      <w:rFonts w:ascii="Calibri" w:hAnsi="Calibri" w:eastAsia="Calibri" w:cs="宋体"/>
      <w:b w:val="0"/>
      <w:position w:val="0"/>
      <w:lang w:val="zh-CN"/>
    </w:rPr>
  </w:style>
  <w:style w:type="paragraph" w:styleId="1194" w:customStyle="1">
    <w:name w:val="公文标题 2"/>
    <w:basedOn w:val="994"/>
    <w:next w:val="1195"/>
    <w:uiPriority w:val="0"/>
    <w:qFormat/>
    <w:pPr>
      <w:outlineLvl w:val="1"/>
    </w:pPr>
    <w:rPr>
      <w:rFonts w:ascii="仿宋_GB2312" w:hAnsi="宋体" w:eastAsia="仿宋_GB2312" w:cs="宋体"/>
      <w:b w:val="0"/>
      <w:position w:val="0"/>
      <w:sz w:val="28"/>
      <w:szCs w:val="24"/>
      <w:lang w:val="zh-CN"/>
    </w:rPr>
  </w:style>
  <w:style w:type="paragraph" w:styleId="1195" w:customStyle="1">
    <w:name w:val="公文正文"/>
    <w:basedOn w:val="1020"/>
    <w:uiPriority w:val="0"/>
    <w:qFormat/>
    <w:pPr>
      <w:ind w:left="0" w:firstLine="200"/>
      <w:spacing w:after="0"/>
    </w:pPr>
    <w:rPr>
      <w:rFonts w:ascii="仿宋_GB2312" w:hAnsi="宋体" w:eastAsia="仿宋_GB2312"/>
      <w:b w:val="0"/>
      <w:position w:val="0"/>
      <w:sz w:val="28"/>
      <w:szCs w:val="24"/>
    </w:rPr>
  </w:style>
  <w:style w:type="paragraph" w:styleId="1196" w:customStyle="1">
    <w:name w:val="符号与编号"/>
    <w:basedOn w:val="99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97" w:customStyle="1">
    <w:name w:val="样式 首行缩进:  2 字符"/>
    <w:basedOn w:val="994"/>
    <w:link w:val="1198"/>
    <w:uiPriority w:val="0"/>
    <w:qFormat/>
    <w:pPr>
      <w:ind w:firstLine="480"/>
      <w:spacing w:line="360" w:lineRule="auto"/>
    </w:pPr>
    <w:rPr>
      <w:rFonts w:ascii="Times New Roman"/>
      <w:b w:val="0"/>
      <w:position w:val="0"/>
    </w:rPr>
  </w:style>
  <w:style w:type="character" w:styleId="1198" w:customStyle="1">
    <w:name w:val="样式 首行缩进:  2 字符 Char Char"/>
    <w:link w:val="1197"/>
    <w:uiPriority w:val="0"/>
    <w:qFormat/>
    <w:rPr>
      <w:rFonts w:cs="宋体"/>
      <w:sz w:val="24"/>
    </w:rPr>
  </w:style>
  <w:style w:type="paragraph" w:styleId="1199" w:customStyle="1">
    <w:name w:val="正文 + Arial Char"/>
    <w:basedOn w:val="99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00" w:customStyle="1">
    <w:name w:val="xl37"/>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01" w:customStyle="1">
    <w:name w:val="Pa6"/>
    <w:basedOn w:val="994"/>
    <w:next w:val="994"/>
    <w:uiPriority w:val="0"/>
    <w:qFormat/>
    <w:pPr>
      <w:jc w:val="left"/>
      <w:spacing w:line="241" w:lineRule="atLeast"/>
    </w:pPr>
    <w:rPr>
      <w:rFonts w:ascii="HYDaHeiJ" w:hAnsi="Calibri" w:eastAsia="HYDaHeiJ" w:cs="宋体"/>
      <w:b w:val="0"/>
      <w:position w:val="0"/>
      <w:szCs w:val="24"/>
      <w:lang w:val="zh-CN"/>
    </w:rPr>
  </w:style>
  <w:style w:type="paragraph" w:styleId="1202" w:customStyle="1">
    <w:name w:val="表格文字"/>
    <w:basedOn w:val="994"/>
    <w:uiPriority w:val="0"/>
    <w:qFormat/>
    <w:pPr>
      <w:ind w:firstLine="200"/>
      <w:jc w:val="left"/>
      <w:spacing w:line="360" w:lineRule="auto"/>
    </w:pPr>
    <w:rPr>
      <w:rFonts w:ascii="Arial" w:hAnsi="Arial" w:eastAsia="Calibri" w:cs="宋体"/>
      <w:b w:val="0"/>
      <w:position w:val="0"/>
      <w:lang w:val="zh-CN"/>
    </w:rPr>
  </w:style>
  <w:style w:type="paragraph" w:styleId="1203" w:customStyle="1">
    <w:name w:val="xl47"/>
    <w:basedOn w:val="9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04" w:customStyle="1">
    <w:name w:val="xl24"/>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5" w:customStyle="1">
    <w:name w:val="样式 标题 2第一章 标题 2Heading 2 HiddenHeading 2 CCBSheading 2H2h2..."/>
    <w:basedOn w:val="99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06" w:customStyle="1">
    <w:name w:val="默认段落字体 Para Char"/>
    <w:basedOn w:val="994"/>
    <w:uiPriority w:val="0"/>
    <w:qFormat/>
    <w:rPr>
      <w:rFonts w:ascii="Calibri" w:hAnsi="Calibri" w:eastAsia="Calibri" w:cs="宋体"/>
      <w:b w:val="0"/>
      <w:position w:val="0"/>
      <w:szCs w:val="24"/>
      <w:lang w:val="zh-CN"/>
    </w:rPr>
  </w:style>
  <w:style w:type="paragraph" w:styleId="1207" w:customStyle="1">
    <w:name w:val="Char Char Char Char Char Char Char"/>
    <w:basedOn w:val="994"/>
    <w:uiPriority w:val="0"/>
    <w:qFormat/>
    <w:pPr>
      <w:tabs>
        <w:tab w:val="left" w:pos="360" w:leader="none"/>
      </w:tabs>
    </w:pPr>
    <w:rPr>
      <w:rFonts w:ascii="Times New Roman"/>
      <w:szCs w:val="24"/>
    </w:rPr>
  </w:style>
  <w:style w:type="paragraph" w:styleId="1208" w:customStyle="1">
    <w:name w:val="首行缩进"/>
    <w:basedOn w:val="994"/>
    <w:uiPriority w:val="0"/>
    <w:qFormat/>
    <w:pPr>
      <w:ind w:firstLine="480"/>
    </w:pPr>
    <w:rPr>
      <w:rFonts w:ascii="Calibri" w:hAnsi="Calibri" w:eastAsia="Calibri" w:cs="宋体"/>
      <w:b w:val="0"/>
      <w:position w:val="0"/>
      <w:sz w:val="20"/>
      <w:lang w:val="zh-CN"/>
    </w:rPr>
  </w:style>
  <w:style w:type="paragraph" w:styleId="1209" w:customStyle="1">
    <w:name w:val="xl60"/>
    <w:basedOn w:val="9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0" w:customStyle="1">
    <w:name w:val="标题4，章节第四层"/>
    <w:basedOn w:val="994"/>
    <w:next w:val="994"/>
    <w:uiPriority w:val="0"/>
    <w:qFormat/>
    <w:pPr>
      <w:spacing w:line="360" w:lineRule="auto"/>
      <w:tabs>
        <w:tab w:val="left" w:pos="0" w:leader="none"/>
      </w:tabs>
      <w:outlineLvl w:val="3"/>
    </w:pPr>
    <w:rPr>
      <w:rFonts w:hAnsi="宋体" w:eastAsia="Calibri" w:cs="宋体"/>
      <w:position w:val="0"/>
      <w:szCs w:val="24"/>
      <w:lang w:val="zh-CN"/>
    </w:rPr>
  </w:style>
  <w:style w:type="paragraph" w:styleId="1211" w:customStyle="1">
    <w:name w:val="xl51"/>
    <w:basedOn w:val="9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2" w:customStyle="1">
    <w:name w:val="表格内文字"/>
    <w:basedOn w:val="994"/>
    <w:uiPriority w:val="0"/>
    <w:qFormat/>
    <w:pPr>
      <w:spacing w:line="300" w:lineRule="atLeast"/>
    </w:pPr>
    <w:rPr>
      <w:rFonts w:ascii="Calibri" w:hAnsi="Calibri" w:eastAsia="Calibri" w:cs="宋体"/>
      <w:b w:val="0"/>
      <w:position w:val="0"/>
      <w:sz w:val="18"/>
      <w:szCs w:val="24"/>
      <w:lang w:val="zh-CN"/>
    </w:rPr>
  </w:style>
  <w:style w:type="paragraph" w:styleId="1213" w:customStyle="1">
    <w:name w:val="xl26"/>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15" w:customStyle="1">
    <w:name w:val="Char Char2"/>
    <w:basedOn w:val="994"/>
    <w:uiPriority w:val="0"/>
    <w:qFormat/>
    <w:rPr>
      <w:rFonts w:ascii="Tahoma" w:hAnsi="Tahoma" w:eastAsia="Calibri" w:cs="宋体"/>
      <w:b w:val="0"/>
      <w:position w:val="0"/>
      <w:lang w:val="zh-CN"/>
    </w:rPr>
  </w:style>
  <w:style w:type="paragraph" w:styleId="1216" w:customStyle="1">
    <w:name w:val="Default Text"/>
    <w:basedOn w:val="994"/>
    <w:uiPriority w:val="0"/>
    <w:qFormat/>
    <w:pPr>
      <w:jc w:val="left"/>
      <w:widowControl/>
    </w:pPr>
    <w:rPr>
      <w:rFonts w:ascii="Calibri" w:hAnsi="Calibri" w:eastAsia="Calibri" w:cs="宋体"/>
      <w:b w:val="0"/>
      <w:position w:val="0"/>
      <w:lang w:val="zh-CN" w:eastAsia="en-US"/>
    </w:rPr>
  </w:style>
  <w:style w:type="paragraph" w:styleId="1217" w:customStyle="1">
    <w:name w:val="正文文本缩进1"/>
    <w:basedOn w:val="994"/>
    <w:uiPriority w:val="0"/>
    <w:qFormat/>
    <w:pPr>
      <w:ind w:left="420"/>
      <w:spacing w:after="120"/>
    </w:pPr>
    <w:rPr>
      <w:rFonts w:ascii="Calibri" w:hAnsi="Calibri" w:eastAsia="Calibri" w:cs="宋体"/>
      <w:b w:val="0"/>
      <w:position w:val="0"/>
      <w:sz w:val="20"/>
      <w:szCs w:val="24"/>
      <w:lang w:val="zh-CN"/>
    </w:rPr>
  </w:style>
  <w:style w:type="paragraph" w:styleId="1218" w:customStyle="1">
    <w:name w:val="正文 首行缩进:  2 字符 Char"/>
    <w:basedOn w:val="994"/>
    <w:uiPriority w:val="0"/>
    <w:qFormat/>
    <w:pPr>
      <w:ind w:firstLine="480"/>
      <w:spacing w:line="360" w:lineRule="auto"/>
    </w:pPr>
    <w:rPr>
      <w:rFonts w:ascii="Calibri" w:hAnsi="Calibri" w:eastAsia="Calibri" w:cs="宋体"/>
      <w:b w:val="0"/>
      <w:position w:val="0"/>
      <w:lang w:val="zh-CN"/>
    </w:rPr>
  </w:style>
  <w:style w:type="paragraph" w:styleId="1219" w:customStyle="1">
    <w:name w:val="正文表标题"/>
    <w:next w:val="107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0" w:customStyle="1">
    <w:name w:val="正文 居中"/>
    <w:basedOn w:val="994"/>
    <w:uiPriority w:val="0"/>
    <w:qFormat/>
    <w:pPr>
      <w:jc w:val="center"/>
      <w:spacing w:line="360" w:lineRule="auto"/>
    </w:pPr>
    <w:rPr>
      <w:rFonts w:ascii="Calibri" w:hAnsi="Calibri" w:eastAsia="Calibri" w:cs="宋体"/>
      <w:b w:val="0"/>
      <w:position w:val="0"/>
      <w:lang w:val="zh-CN"/>
    </w:rPr>
  </w:style>
  <w:style w:type="paragraph" w:styleId="1221" w:customStyle="1">
    <w:name w:val="Char Char Char1"/>
    <w:basedOn w:val="1015"/>
    <w:uiPriority w:val="0"/>
    <w:qFormat/>
    <w:pPr>
      <w:spacing w:line="436" w:lineRule="exact"/>
    </w:pPr>
    <w:rPr>
      <w:b w:val="0"/>
      <w:position w:val="0"/>
      <w:sz w:val="21"/>
      <w:szCs w:val="24"/>
    </w:rPr>
  </w:style>
  <w:style w:type="paragraph" w:styleId="1222" w:customStyle="1">
    <w:name w:val="样式1"/>
    <w:basedOn w:val="994"/>
    <w:next w:val="998"/>
    <w:uiPriority w:val="0"/>
    <w:qFormat/>
    <w:pPr>
      <w:ind w:firstLine="480"/>
      <w:spacing w:line="300" w:lineRule="auto"/>
    </w:pPr>
  </w:style>
  <w:style w:type="paragraph" w:styleId="1223" w:customStyle="1">
    <w:name w:val="正文缩进1"/>
    <w:basedOn w:val="994"/>
    <w:link w:val="1224"/>
    <w:uiPriority w:val="0"/>
    <w:qFormat/>
    <w:pPr>
      <w:ind w:firstLine="420"/>
    </w:pPr>
    <w:rPr>
      <w:rFonts w:ascii="Times New Roman"/>
      <w:b w:val="0"/>
      <w:position w:val="0"/>
      <w:sz w:val="20"/>
    </w:rPr>
  </w:style>
  <w:style w:type="character" w:styleId="1224" w:customStyle="1">
    <w:name w:val="正文缩进 Char1"/>
    <w:link w:val="1223"/>
    <w:uiPriority w:val="0"/>
    <w:qFormat/>
  </w:style>
  <w:style w:type="paragraph" w:styleId="1225" w:customStyle="1">
    <w:name w:val="1"/>
    <w:basedOn w:val="994"/>
    <w:next w:val="1050"/>
    <w:uiPriority w:val="0"/>
    <w:qFormat/>
    <w:pPr>
      <w:spacing w:line="360" w:lineRule="auto"/>
    </w:pPr>
    <w:rPr>
      <w:rFonts w:ascii="Calibri" w:hAnsi="Calibri" w:eastAsia="仿宋_GB2312" w:cs="宋体"/>
      <w:b w:val="0"/>
      <w:position w:val="0"/>
      <w:szCs w:val="24"/>
      <w:lang w:val="zh-CN"/>
    </w:rPr>
  </w:style>
  <w:style w:type="paragraph" w:styleId="1226" w:customStyle="1">
    <w:name w:val="Char Char Char Char Char Char Char Char Char Char Char"/>
    <w:basedOn w:val="994"/>
    <w:uiPriority w:val="0"/>
    <w:qFormat/>
    <w:rPr>
      <w:rFonts w:ascii="Tahoma" w:hAnsi="Tahoma" w:eastAsia="Calibri" w:cs="宋体"/>
      <w:b w:val="0"/>
      <w:position w:val="0"/>
      <w:lang w:val="zh-CN"/>
    </w:rPr>
  </w:style>
  <w:style w:type="paragraph" w:styleId="1227" w:customStyle="1">
    <w:name w:val="样式"/>
    <w:basedOn w:val="994"/>
    <w:uiPriority w:val="0"/>
    <w:qFormat/>
    <w:pPr>
      <w:spacing w:before="120" w:after="120" w:line="360" w:lineRule="auto"/>
    </w:pPr>
    <w:rPr>
      <w:rFonts w:hAnsi="Calibri" w:eastAsia="Calibri" w:cs="宋体"/>
      <w:b w:val="0"/>
      <w:position w:val="0"/>
      <w:lang w:val="zh-CN"/>
    </w:rPr>
  </w:style>
  <w:style w:type="paragraph" w:styleId="1228" w:customStyle="1">
    <w:name w:val="xl31"/>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29" w:customStyle="1">
    <w:name w:val="纯文本1"/>
    <w:basedOn w:val="994"/>
    <w:uiPriority w:val="0"/>
    <w:qFormat/>
    <w:rPr>
      <w:rFonts w:hAnsi="宋体" w:eastAsia="楷体_GB2312" w:cs="宋体"/>
      <w:b w:val="0"/>
      <w:position w:val="0"/>
      <w:sz w:val="28"/>
      <w:lang w:val="zh-CN"/>
    </w:rPr>
  </w:style>
  <w:style w:type="paragraph" w:styleId="1230" w:customStyle="1">
    <w:name w:val="表格1"/>
    <w:basedOn w:val="994"/>
    <w:uiPriority w:val="0"/>
    <w:qFormat/>
    <w:rPr>
      <w:rFonts w:hAnsi="Calibri" w:eastAsia="Calibri" w:cs="宋体"/>
      <w:b w:val="0"/>
      <w:position w:val="0"/>
      <w:sz w:val="20"/>
      <w:szCs w:val="21"/>
      <w:lang w:val="zh-CN"/>
    </w:rPr>
  </w:style>
  <w:style w:type="paragraph" w:styleId="1231" w:customStyle="1">
    <w:name w:val="Char"/>
    <w:basedOn w:val="994"/>
    <w:uiPriority w:val="0"/>
    <w:semiHidden/>
    <w:qFormat/>
    <w:rPr>
      <w:rFonts w:ascii="Tahoma" w:hAnsi="Tahoma" w:eastAsia="Calibri" w:cs="仿宋_GB2312"/>
      <w:b w:val="0"/>
      <w:position w:val="0"/>
      <w:szCs w:val="28"/>
      <w:lang w:val="zh-CN"/>
    </w:rPr>
  </w:style>
  <w:style w:type="paragraph" w:styleId="1232" w:customStyle="1">
    <w:name w:val="正文缩进2字符"/>
    <w:basedOn w:val="994"/>
    <w:uiPriority w:val="0"/>
    <w:qFormat/>
    <w:pPr>
      <w:ind w:firstLine="200"/>
      <w:spacing w:line="300" w:lineRule="auto"/>
    </w:pPr>
    <w:rPr>
      <w:rFonts w:ascii="仿宋_GB2312" w:hAnsi="Calibri" w:eastAsia="仿宋_GB2312" w:cs="宋体"/>
      <w:b w:val="0"/>
      <w:position w:val="0"/>
      <w:sz w:val="32"/>
      <w:szCs w:val="32"/>
      <w:lang w:val="zh-CN"/>
    </w:rPr>
  </w:style>
  <w:style w:type="paragraph" w:styleId="1233" w:customStyle="1">
    <w:name w:val="Char1"/>
    <w:basedOn w:val="994"/>
    <w:uiPriority w:val="0"/>
    <w:qFormat/>
    <w:rPr>
      <w:rFonts w:ascii="仿宋_GB2312" w:hAnsi="宋体" w:eastAsia="仿宋_GB2312" w:cs="宋体"/>
      <w:position w:val="0"/>
      <w:sz w:val="32"/>
      <w:szCs w:val="32"/>
      <w:lang w:val="zh-CN"/>
    </w:rPr>
  </w:style>
  <w:style w:type="paragraph" w:styleId="1234" w:customStyle="1">
    <w:name w:val="样式 样式 首行缩进:  2 字符 + 行距: 1.5 倍行距"/>
    <w:basedOn w:val="994"/>
    <w:uiPriority w:val="0"/>
    <w:qFormat/>
    <w:pPr>
      <w:ind w:firstLine="470"/>
      <w:spacing w:line="360" w:lineRule="auto"/>
    </w:pPr>
    <w:rPr>
      <w:rFonts w:ascii="Calibri" w:hAnsi="Calibri" w:eastAsia="Calibri" w:cs="宋体"/>
      <w:b w:val="0"/>
      <w:position w:val="0"/>
      <w:lang w:val="zh-CN"/>
    </w:rPr>
  </w:style>
  <w:style w:type="paragraph" w:styleId="1235" w:customStyle="1">
    <w:name w:val="符号与编号 Char Char"/>
    <w:basedOn w:val="99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36" w:customStyle="1">
    <w:name w:val="Char Char1 Char1"/>
    <w:basedOn w:val="99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37" w:customStyle="1">
    <w:name w:val="Char11"/>
    <w:basedOn w:val="99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38" w:customStyle="1">
    <w:name w:val="样式 样式 首行缩进:  0.74 厘米 行距: 1.5 倍行距 + 段后: 0.5 行"/>
    <w:basedOn w:val="994"/>
    <w:uiPriority w:val="0"/>
    <w:qFormat/>
    <w:pPr>
      <w:ind w:firstLine="420"/>
      <w:spacing w:line="360" w:lineRule="auto"/>
    </w:pPr>
    <w:rPr>
      <w:rFonts w:ascii="楷体_GB2312" w:hAnsi="Calibri" w:eastAsia="楷体_GB2312" w:cs="宋体"/>
      <w:b w:val="0"/>
      <w:bCs/>
      <w:position w:val="0"/>
      <w:lang w:val="zh-CN"/>
    </w:rPr>
  </w:style>
  <w:style w:type="paragraph" w:styleId="1239" w:customStyle="1">
    <w:name w:val="Table Text Char"/>
    <w:uiPriority w:val="0"/>
    <w:qFormat/>
    <w:pPr>
      <w:spacing w:before="80" w:after="80"/>
    </w:pPr>
    <w:rPr>
      <w:rFonts w:ascii="Arial" w:hAnsi="Arial" w:eastAsia="宋体" w:cs="Arial"/>
      <w:sz w:val="18"/>
      <w:szCs w:val="28"/>
      <w:lang w:val="en-US" w:eastAsia="zh-CN" w:bidi="ar-SA"/>
    </w:rPr>
  </w:style>
  <w:style w:type="paragraph" w:styleId="1240" w:customStyle="1">
    <w:name w:val="Char Char Char Char"/>
    <w:basedOn w:val="1015"/>
    <w:uiPriority w:val="0"/>
    <w:qFormat/>
    <w:pPr>
      <w:spacing w:line="360" w:lineRule="auto"/>
    </w:pPr>
    <w:rPr>
      <w:rFonts w:ascii="Tahoma" w:hAnsi="Tahoma"/>
      <w:szCs w:val="24"/>
    </w:rPr>
  </w:style>
  <w:style w:type="paragraph" w:styleId="1241" w:customStyle="1">
    <w:name w:val="xl54"/>
    <w:basedOn w:val="9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42" w:customStyle="1">
    <w:name w:val="正文文本 21"/>
    <w:basedOn w:val="994"/>
    <w:uiPriority w:val="0"/>
    <w:qFormat/>
    <w:pPr>
      <w:ind w:left="720" w:hanging="720"/>
      <w:widowControl/>
    </w:pPr>
    <w:rPr>
      <w:rFonts w:ascii="Calibri" w:hAnsi="Calibri" w:eastAsia="Calibri" w:cs="宋体"/>
      <w:b w:val="0"/>
      <w:position w:val="0"/>
      <w:lang w:val="en-GB"/>
    </w:rPr>
  </w:style>
  <w:style w:type="paragraph" w:styleId="1243" w:customStyle="1">
    <w:name w:val="Char Char Char Char Char Char Char Char"/>
    <w:basedOn w:val="994"/>
    <w:uiPriority w:val="0"/>
    <w:qFormat/>
    <w:pPr>
      <w:jc w:val="left"/>
      <w:spacing w:after="160" w:line="240" w:lineRule="exact"/>
      <w:widowControl/>
    </w:pPr>
    <w:rPr>
      <w:rFonts w:ascii="Verdana" w:hAnsi="Verdana"/>
      <w:sz w:val="20"/>
      <w:lang w:eastAsia="en-US"/>
    </w:rPr>
  </w:style>
  <w:style w:type="paragraph" w:styleId="124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45" w:customStyle="1">
    <w:name w:val="小四 段落 宋体 Char Char Char Char"/>
    <w:basedOn w:val="994"/>
    <w:uiPriority w:val="0"/>
    <w:qFormat/>
    <w:pPr>
      <w:ind w:right="-33" w:firstLine="480"/>
      <w:jc w:val="left"/>
      <w:spacing w:line="360" w:lineRule="auto"/>
    </w:pPr>
    <w:rPr>
      <w:rFonts w:ascii="Calibri" w:hAnsi="Calibri" w:eastAsia="Calibri" w:cs="宋体"/>
      <w:b w:val="0"/>
      <w:position w:val="0"/>
      <w:szCs w:val="24"/>
      <w:lang w:val="zh-CN"/>
    </w:rPr>
  </w:style>
  <w:style w:type="paragraph" w:styleId="1246" w:customStyle="1">
    <w:name w:val="zw"/>
    <w:basedOn w:val="994"/>
    <w:uiPriority w:val="0"/>
    <w:qFormat/>
    <w:pPr>
      <w:ind w:firstLine="480"/>
      <w:jc w:val="left"/>
      <w:spacing w:line="360" w:lineRule="auto"/>
      <w:widowControl/>
    </w:pPr>
    <w:rPr>
      <w:rFonts w:hAnsi="宋体" w:eastAsia="Calibri" w:cs="宋体"/>
      <w:b w:val="0"/>
      <w:bCs/>
      <w:position w:val="0"/>
      <w:lang w:val="zh-CN"/>
    </w:rPr>
  </w:style>
  <w:style w:type="paragraph" w:styleId="1247" w:customStyle="1">
    <w:name w:val="Char Char Char Char Char Char Char Char1"/>
    <w:basedOn w:val="994"/>
    <w:uiPriority w:val="0"/>
    <w:qFormat/>
    <w:rPr>
      <w:rFonts w:ascii="Tahoma" w:hAnsi="Tahoma" w:eastAsia="Calibri" w:cs="Tahoma"/>
      <w:b w:val="0"/>
      <w:position w:val="0"/>
      <w:lang w:val="zh-CN"/>
    </w:rPr>
  </w:style>
  <w:style w:type="paragraph" w:styleId="1248" w:customStyle="1">
    <w:name w:val="xl42"/>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9" w:customStyle="1">
    <w:name w:val="Char Char Char Char Char Char Char Char Char Char Char Char Char"/>
    <w:basedOn w:val="1015"/>
    <w:uiPriority w:val="0"/>
    <w:qFormat/>
    <w:rPr>
      <w:rFonts w:ascii="Tahoma" w:hAnsi="Tahoma"/>
      <w:b w:val="0"/>
      <w:position w:val="0"/>
      <w:szCs w:val="24"/>
    </w:rPr>
  </w:style>
  <w:style w:type="paragraph" w:styleId="1250" w:customStyle="1">
    <w:name w:val="_Style 42"/>
    <w:basedOn w:val="994"/>
    <w:next w:val="1006"/>
    <w:uiPriority w:val="0"/>
    <w:qFormat/>
    <w:rPr>
      <w:rFonts w:ascii="楷体_GB2312" w:hAnsi="Arial" w:eastAsia="楷体_GB2312" w:cs="宋体"/>
      <w:b w:val="0"/>
      <w:position w:val="0"/>
      <w:sz w:val="28"/>
      <w:lang w:val="zh-CN"/>
    </w:rPr>
  </w:style>
  <w:style w:type="paragraph" w:styleId="1251" w:customStyle="1">
    <w:name w:val="Char Char Char Char Char Char Char1"/>
    <w:basedOn w:val="994"/>
    <w:uiPriority w:val="0"/>
    <w:qFormat/>
    <w:pPr>
      <w:jc w:val="left"/>
    </w:pPr>
    <w:rPr>
      <w:rFonts w:ascii="Tahoma" w:hAnsi="Tahoma" w:eastAsia="Calibri" w:cs="宋体"/>
      <w:b w:val="0"/>
      <w:position w:val="0"/>
      <w:lang w:val="zh-CN"/>
    </w:rPr>
  </w:style>
  <w:style w:type="paragraph" w:styleId="1252" w:customStyle="1">
    <w:name w:val="样式 样式 标题 3H3sect1.2.3BOD 0Heading 3 - oldh3l3CTLevel 3 Head... +..."/>
    <w:basedOn w:val="994"/>
    <w:uiPriority w:val="0"/>
    <w:qFormat/>
    <w:pPr>
      <w:jc w:val="left"/>
      <w:keepLines/>
      <w:keepNext/>
      <w:outlineLvl w:val="2"/>
    </w:pPr>
    <w:rPr>
      <w:rFonts w:ascii="Calibri" w:hAnsi="Calibri" w:eastAsia="Calibri" w:cs="宋体"/>
      <w:bCs/>
      <w:position w:val="0"/>
      <w:lang w:val="zh-CN"/>
    </w:rPr>
  </w:style>
  <w:style w:type="paragraph" w:styleId="1253" w:customStyle="1">
    <w:name w:val="条1"/>
    <w:basedOn w:val="99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54" w:customStyle="1">
    <w:name w:val="flType"/>
    <w:basedOn w:val="1130"/>
    <w:uiPriority w:val="0"/>
    <w:qFormat/>
    <w:pPr>
      <w:spacing w:after="284"/>
    </w:pPr>
    <w:rPr>
      <w:rFonts w:eastAsia="宋体"/>
      <w:b w:val="0"/>
    </w:rPr>
  </w:style>
  <w:style w:type="paragraph" w:styleId="1255" w:customStyle="1">
    <w:name w:val="Char Char Char Char Char Char"/>
    <w:basedOn w:val="994"/>
    <w:uiPriority w:val="0"/>
    <w:qFormat/>
    <w:rPr>
      <w:rFonts w:ascii="Tahoma" w:hAnsi="Tahoma" w:eastAsia="Calibri" w:cs="Tahoma"/>
      <w:b w:val="0"/>
      <w:position w:val="0"/>
      <w:lang w:val="zh-CN"/>
    </w:rPr>
  </w:style>
  <w:style w:type="paragraph" w:styleId="1256" w:customStyle="1">
    <w:name w:val="xl25"/>
    <w:basedOn w:val="99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57" w:customStyle="1">
    <w:name w:val="项目符号，一级"/>
    <w:basedOn w:val="1108"/>
    <w:next w:val="1108"/>
    <w:uiPriority w:val="0"/>
    <w:qFormat/>
    <w:pPr>
      <w:ind w:left="376" w:firstLine="0"/>
      <w:spacing w:line="240" w:lineRule="atLeast"/>
      <w:tabs>
        <w:tab w:val="left" w:pos="1320" w:leader="none"/>
      </w:tabs>
    </w:pPr>
    <w:rPr>
      <w:bCs w:val="0"/>
      <w:color w:val="000000"/>
      <w:szCs w:val="24"/>
    </w:rPr>
  </w:style>
  <w:style w:type="paragraph" w:styleId="1258" w:customStyle="1">
    <w:name w:val="Char2"/>
    <w:basedOn w:val="994"/>
    <w:uiPriority w:val="0"/>
    <w:qFormat/>
    <w:pPr>
      <w:jc w:val="left"/>
      <w:spacing w:after="160" w:line="240" w:lineRule="exact"/>
      <w:widowControl/>
    </w:pPr>
    <w:rPr>
      <w:rFonts w:ascii="Verdana" w:hAnsi="Verdana"/>
      <w:sz w:val="20"/>
      <w:lang w:eastAsia="en-US"/>
    </w:rPr>
  </w:style>
  <w:style w:type="paragraph" w:styleId="1259" w:customStyle="1">
    <w:name w:val="_Style 226"/>
    <w:basedOn w:val="995"/>
    <w:next w:val="994"/>
    <w:uiPriority w:val="0"/>
    <w:qFormat/>
    <w:pPr>
      <w:jc w:val="left"/>
      <w:keepLines/>
      <w:spacing w:before="480" w:line="276" w:lineRule="auto"/>
      <w:widowControl/>
      <w:outlineLvl w:val="9"/>
    </w:pPr>
    <w:rPr>
      <w:rFonts w:ascii="Cambria" w:hAnsi="Cambria" w:eastAsia="宋体"/>
      <w:bCs/>
      <w:color w:val="365f91"/>
    </w:rPr>
  </w:style>
  <w:style w:type="paragraph" w:styleId="1260" w:customStyle="1">
    <w:name w:val="xl53"/>
    <w:basedOn w:val="9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1" w:customStyle="1">
    <w:name w:val="Char Char Char Char Char Char Char Char Char"/>
    <w:basedOn w:val="994"/>
    <w:uiPriority w:val="0"/>
    <w:qFormat/>
    <w:pPr>
      <w:ind w:left="200" w:hanging="200"/>
      <w:tabs>
        <w:tab w:val="left" w:pos="360" w:leader="none"/>
      </w:tabs>
    </w:pPr>
    <w:rPr>
      <w:rFonts w:ascii="Calibri" w:hAnsi="Calibri" w:eastAsia="Calibri" w:cs="宋体"/>
      <w:b w:val="0"/>
      <w:position w:val="0"/>
      <w:szCs w:val="24"/>
      <w:lang w:val="zh-CN"/>
    </w:rPr>
  </w:style>
  <w:style w:type="paragraph" w:styleId="1262" w:customStyle="1">
    <w:name w:val="xl30"/>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63" w:customStyle="1">
    <w:name w:val="greytypebeni"/>
    <w:basedOn w:val="994"/>
    <w:uiPriority w:val="0"/>
    <w:qFormat/>
    <w:pPr>
      <w:jc w:val="left"/>
      <w:widowControl/>
    </w:pPr>
    <w:rPr>
      <w:rFonts w:hAnsi="宋体" w:eastAsia="Calibri" w:cs="宋体"/>
      <w:b w:val="0"/>
      <w:position w:val="0"/>
      <w:szCs w:val="24"/>
      <w:lang w:val="zh-CN"/>
    </w:rPr>
  </w:style>
  <w:style w:type="paragraph" w:styleId="1264" w:customStyle="1">
    <w:name w:val="标题5，章节第五层"/>
    <w:basedOn w:val="994"/>
    <w:next w:val="99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65" w:customStyle="1">
    <w:name w:val="样式3"/>
    <w:basedOn w:val="994"/>
    <w:next w:val="994"/>
    <w:uiPriority w:val="0"/>
    <w:qFormat/>
    <w:pPr>
      <w:spacing w:line="360" w:lineRule="auto"/>
    </w:pPr>
    <w:rPr>
      <w:rFonts w:ascii="Calibri" w:hAnsi="Calibri" w:eastAsia="Calibri" w:cs="宋体"/>
      <w:b w:val="0"/>
      <w:position w:val="0"/>
      <w:sz w:val="20"/>
      <w:lang w:val="zh-CN"/>
    </w:rPr>
  </w:style>
  <w:style w:type="paragraph" w:styleId="1266" w:customStyle="1">
    <w:name w:val="样式2"/>
    <w:basedOn w:val="994"/>
    <w:uiPriority w:val="0"/>
    <w:qFormat/>
    <w:pPr>
      <w:ind w:left="200"/>
      <w:spacing w:line="360" w:lineRule="auto"/>
    </w:pPr>
    <w:rPr>
      <w:rFonts w:hAnsi="宋体" w:eastAsia="Calibri" w:cs="宋体"/>
      <w:position w:val="0"/>
      <w:szCs w:val="24"/>
      <w:lang w:val="zh-CN"/>
    </w:rPr>
  </w:style>
  <w:style w:type="paragraph" w:styleId="1267" w:customStyle="1">
    <w:name w:val="列出段落11"/>
    <w:basedOn w:val="994"/>
    <w:uiPriority w:val="34"/>
    <w:qFormat/>
    <w:pPr>
      <w:ind w:firstLine="420"/>
    </w:pPr>
    <w:rPr>
      <w:rFonts w:ascii="Calibri" w:hAnsi="Calibri" w:eastAsia="Calibri" w:cs="宋体"/>
      <w:b w:val="0"/>
      <w:position w:val="0"/>
      <w:sz w:val="20"/>
      <w:szCs w:val="24"/>
      <w:lang w:val="zh-CN"/>
    </w:rPr>
  </w:style>
  <w:style w:type="paragraph" w:styleId="1268" w:customStyle="1">
    <w:name w:val="论文正文"/>
    <w:basedOn w:val="1031"/>
    <w:uiPriority w:val="0"/>
    <w:qFormat/>
    <w:pPr>
      <w:ind w:left="0" w:firstLine="200"/>
      <w:jc w:val="left"/>
      <w:spacing w:line="360" w:lineRule="auto"/>
    </w:pPr>
    <w:rPr>
      <w:rFonts w:ascii="Times New Roman" w:hAnsi="Times New Roman"/>
      <w:sz w:val="28"/>
      <w:szCs w:val="24"/>
    </w:rPr>
  </w:style>
  <w:style w:type="paragraph" w:styleId="1269" w:customStyle="1">
    <w:name w:val="Char Char11"/>
    <w:basedOn w:val="994"/>
    <w:uiPriority w:val="0"/>
    <w:qFormat/>
    <w:rPr>
      <w:rFonts w:ascii="Tahoma" w:hAnsi="Tahoma" w:eastAsia="Calibri" w:cs="宋体"/>
      <w:b w:val="0"/>
      <w:position w:val="0"/>
      <w:lang w:val="zh-CN"/>
    </w:rPr>
  </w:style>
  <w:style w:type="paragraph" w:styleId="1270" w:customStyle="1">
    <w:name w:val="a0"/>
    <w:basedOn w:val="994"/>
    <w:uiPriority w:val="0"/>
    <w:qFormat/>
    <w:pPr>
      <w:spacing w:before="100" w:beforeAutospacing="1" w:after="100" w:afterAutospacing="1"/>
      <w:widowControl/>
    </w:pPr>
    <w:rPr>
      <w:rFonts w:hAnsi="宋体" w:eastAsia="Calibri" w:cs="宋体"/>
      <w:b w:val="0"/>
      <w:position w:val="0"/>
      <w:szCs w:val="24"/>
      <w:lang w:val="zh-CN"/>
    </w:rPr>
  </w:style>
  <w:style w:type="paragraph" w:styleId="1271" w:customStyle="1">
    <w:name w:val="xl44"/>
    <w:basedOn w:val="9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72" w:customStyle="1">
    <w:name w:val="正文--表格内正文"/>
    <w:basedOn w:val="994"/>
    <w:uiPriority w:val="0"/>
    <w:qFormat/>
    <w:pPr>
      <w:jc w:val="center"/>
      <w:spacing w:line="0" w:lineRule="atLeast"/>
    </w:pPr>
    <w:rPr>
      <w:rFonts w:hAnsi="宋体" w:eastAsia="Calibri" w:cs="宋体"/>
      <w:b w:val="0"/>
      <w:color w:val="000000"/>
      <w:position w:val="0"/>
      <w:szCs w:val="24"/>
      <w:lang w:val="zh-CN"/>
    </w:rPr>
  </w:style>
  <w:style w:type="paragraph" w:styleId="1273" w:customStyle="1">
    <w:name w:val="xl63"/>
    <w:basedOn w:val="9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74" w:customStyle="1">
    <w:name w:val="7"/>
    <w:basedOn w:val="994"/>
    <w:next w:val="1052"/>
    <w:uiPriority w:val="0"/>
    <w:qFormat/>
    <w:pPr>
      <w:jc w:val="left"/>
      <w:spacing w:before="100" w:beforeAutospacing="1" w:after="100" w:afterAutospacing="1"/>
      <w:widowControl/>
    </w:pPr>
    <w:rPr>
      <w:rFonts w:hAnsi="宋体" w:eastAsia="Calibri" w:cs="宋体"/>
      <w:b w:val="0"/>
      <w:position w:val="0"/>
      <w:lang w:val="zh-CN"/>
    </w:rPr>
  </w:style>
  <w:style w:type="paragraph" w:styleId="1275" w:customStyle="1">
    <w:name w:val="列出段落2"/>
    <w:basedOn w:val="994"/>
    <w:uiPriority w:val="0"/>
    <w:qFormat/>
    <w:pPr>
      <w:ind w:left="720"/>
      <w:jc w:val="left"/>
      <w:widowControl/>
    </w:pPr>
    <w:rPr>
      <w:rFonts w:ascii="Arial" w:hAnsi="Arial" w:eastAsia="黑体" w:cs="Arial"/>
      <w:b w:val="0"/>
      <w:position w:val="0"/>
      <w:szCs w:val="24"/>
      <w:lang w:val="zh-CN" w:eastAsia="en-US"/>
    </w:rPr>
  </w:style>
  <w:style w:type="paragraph" w:styleId="1276" w:customStyle="1">
    <w:name w:val="xl59"/>
    <w:basedOn w:val="9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7" w:customStyle="1">
    <w:name w:val="Char Char Char Char1 Char Char Char"/>
    <w:basedOn w:val="1015"/>
    <w:uiPriority w:val="0"/>
    <w:qFormat/>
    <w:pPr>
      <w:spacing w:line="360" w:lineRule="auto"/>
    </w:pPr>
    <w:rPr>
      <w:rFonts w:ascii="Tahoma" w:hAnsi="Tahoma"/>
      <w:szCs w:val="24"/>
    </w:rPr>
  </w:style>
  <w:style w:type="paragraph" w:styleId="1278" w:customStyle="1">
    <w:name w:val="表格内容"/>
    <w:basedOn w:val="994"/>
    <w:uiPriority w:val="0"/>
    <w:qFormat/>
    <w:pPr>
      <w:jc w:val="center"/>
      <w:spacing w:before="60" w:line="300" w:lineRule="auto"/>
      <w:widowControl/>
    </w:pPr>
    <w:rPr>
      <w:rFonts w:ascii="Calibri" w:hAnsi="Calibri" w:eastAsia="Calibri" w:cs="宋体"/>
      <w:b w:val="0"/>
      <w:position w:val="0"/>
      <w:sz w:val="20"/>
      <w:lang w:val="zh-CN"/>
    </w:rPr>
  </w:style>
  <w:style w:type="paragraph" w:styleId="1279" w:customStyle="1">
    <w:name w:val="列表内容"/>
    <w:basedOn w:val="994"/>
    <w:next w:val="99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80" w:customStyle="1">
    <w:name w:val="Char Char Char Char Char Char Char1 Char"/>
    <w:basedOn w:val="994"/>
    <w:uiPriority w:val="0"/>
    <w:qFormat/>
    <w:rPr>
      <w:rFonts w:ascii="Tahoma" w:hAnsi="Tahoma" w:eastAsia="Calibri" w:cs="Tahoma"/>
      <w:b w:val="0"/>
      <w:position w:val="0"/>
      <w:lang w:val="zh-CN"/>
    </w:rPr>
  </w:style>
  <w:style w:type="paragraph" w:styleId="1281" w:customStyle="1">
    <w:name w:val="项目符号，二级"/>
    <w:basedOn w:val="1108"/>
    <w:next w:val="110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82" w:customStyle="1">
    <w:name w:val="xl32"/>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3" w:customStyle="1">
    <w:name w:val="Bullets L1"/>
    <w:basedOn w:val="99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84" w:customStyle="1">
    <w:name w:val="Body Text 21"/>
    <w:basedOn w:val="994"/>
    <w:uiPriority w:val="0"/>
    <w:qFormat/>
    <w:pPr>
      <w:ind w:left="720" w:hanging="720"/>
      <w:widowControl/>
    </w:pPr>
    <w:rPr>
      <w:rFonts w:ascii="Calibri" w:hAnsi="Calibri" w:eastAsia="Calibri" w:cs="宋体"/>
      <w:b w:val="0"/>
      <w:position w:val="0"/>
      <w:lang w:val="en-GB"/>
    </w:rPr>
  </w:style>
  <w:style w:type="paragraph" w:styleId="1285" w:customStyle="1">
    <w:name w:val="方案正文"/>
    <w:basedOn w:val="994"/>
    <w:uiPriority w:val="0"/>
    <w:qFormat/>
    <w:pPr>
      <w:ind w:firstLine="359"/>
      <w:jc w:val="left"/>
      <w:spacing w:before="156" w:line="360" w:lineRule="auto"/>
    </w:pPr>
    <w:rPr>
      <w:rFonts w:ascii="Arial" w:hAnsi="Arial" w:eastAsia="Calibri" w:cs="宋体"/>
      <w:b w:val="0"/>
      <w:position w:val="0"/>
      <w:szCs w:val="21"/>
      <w:lang w:val="zh-CN"/>
    </w:rPr>
  </w:style>
  <w:style w:type="paragraph" w:styleId="1286" w:customStyle="1">
    <w:name w:val="xl62"/>
    <w:basedOn w:val="9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7" w:customStyle="1">
    <w:name w:val="xl57"/>
    <w:basedOn w:val="9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88" w:customStyle="1">
    <w:name w:val="Char Char1 Char Char Char Char1 Char Char Char Char Char Char"/>
    <w:basedOn w:val="994"/>
    <w:uiPriority w:val="0"/>
    <w:qFormat/>
    <w:rPr>
      <w:rFonts w:ascii="Tahoma" w:hAnsi="Tahoma" w:eastAsia="Calibri" w:cs="宋体"/>
      <w:b w:val="0"/>
      <w:position w:val="0"/>
      <w:lang w:val="zh-CN"/>
    </w:rPr>
  </w:style>
  <w:style w:type="paragraph" w:styleId="1289" w:customStyle="1">
    <w:name w:val="Char Char Char Char Char Char Char Char Char1"/>
    <w:basedOn w:val="994"/>
    <w:uiPriority w:val="0"/>
    <w:qFormat/>
    <w:pPr>
      <w:ind w:left="360" w:hanging="360"/>
      <w:tabs>
        <w:tab w:val="left" w:pos="360" w:leader="none"/>
      </w:tabs>
    </w:pPr>
    <w:rPr>
      <w:rFonts w:ascii="Calibri" w:hAnsi="Calibri" w:eastAsia="Calibri" w:cs="宋体"/>
      <w:b w:val="0"/>
      <w:position w:val="0"/>
      <w:szCs w:val="24"/>
      <w:lang w:val="zh-CN"/>
    </w:rPr>
  </w:style>
  <w:style w:type="paragraph" w:styleId="1290" w:customStyle="1">
    <w:name w:val="正文文本 22"/>
    <w:basedOn w:val="994"/>
    <w:uiPriority w:val="0"/>
    <w:qFormat/>
    <w:pPr>
      <w:ind w:left="720" w:hanging="720"/>
      <w:widowControl/>
    </w:pPr>
    <w:rPr>
      <w:rFonts w:ascii="Calibri" w:hAnsi="Calibri" w:eastAsia="Calibri" w:cs="宋体"/>
      <w:b w:val="0"/>
      <w:position w:val="0"/>
      <w:lang w:val="en-GB"/>
    </w:rPr>
  </w:style>
  <w:style w:type="paragraph" w:styleId="1291" w:customStyle="1">
    <w:name w:val="表蕊"/>
    <w:basedOn w:val="994"/>
    <w:uiPriority w:val="0"/>
    <w:qFormat/>
    <w:pPr>
      <w:jc w:val="left"/>
      <w:spacing w:line="320" w:lineRule="atLeast"/>
    </w:pPr>
    <w:rPr>
      <w:rFonts w:ascii="Calibri" w:hAnsi="Calibri" w:eastAsia="楷体_GB2312" w:cs="宋体"/>
      <w:b w:val="0"/>
      <w:spacing w:val="-10"/>
      <w:position w:val="0"/>
      <w:sz w:val="20"/>
      <w:lang w:val="zh-CN"/>
    </w:rPr>
  </w:style>
  <w:style w:type="paragraph" w:styleId="1292" w:customStyle="1">
    <w:name w:val="xl46"/>
    <w:basedOn w:val="99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93">
    <w:name w:val="No Spacing"/>
    <w:link w:val="1294"/>
    <w:uiPriority w:val="0"/>
    <w:qFormat/>
    <w:pPr>
      <w:jc w:val="both"/>
      <w:widowControl w:val="off"/>
    </w:pPr>
    <w:rPr>
      <w:rFonts w:ascii="Calibri" w:hAnsi="Calibri" w:eastAsia="微软雅黑" w:cs="Times New Roman"/>
      <w:sz w:val="24"/>
      <w:szCs w:val="22"/>
      <w:lang w:val="en-US" w:eastAsia="zh-CN" w:bidi="ar-SA"/>
    </w:rPr>
  </w:style>
  <w:style w:type="character" w:styleId="1294" w:customStyle="1">
    <w:name w:val="无间隔 字符"/>
    <w:link w:val="1293"/>
    <w:uiPriority w:val="0"/>
    <w:qFormat/>
    <w:rPr>
      <w:rFonts w:ascii="Calibri" w:hAnsi="Calibri" w:eastAsia="微软雅黑"/>
      <w:sz w:val="24"/>
      <w:szCs w:val="22"/>
      <w:lang w:bidi="ar-SA"/>
    </w:rPr>
  </w:style>
  <w:style w:type="paragraph" w:styleId="1295" w:customStyle="1">
    <w:name w:val="二级条标题"/>
    <w:basedOn w:val="994"/>
    <w:next w:val="107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96" w:customStyle="1">
    <w:name w:val="部分1"/>
    <w:basedOn w:val="99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97">
    <w:name w:val="Intense Quote"/>
    <w:basedOn w:val="994"/>
    <w:next w:val="994"/>
    <w:link w:val="129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98" w:customStyle="1">
    <w:name w:val="明显引用 字符"/>
    <w:link w:val="1297"/>
    <w:uiPriority w:val="0"/>
    <w:qFormat/>
    <w:rPr>
      <w:rFonts w:ascii="Calibri" w:hAnsi="Calibri"/>
      <w:b/>
      <w:bCs/>
      <w:i/>
      <w:iCs/>
      <w:sz w:val="22"/>
      <w:szCs w:val="22"/>
      <w:lang w:eastAsia="en-US" w:bidi="en-US"/>
    </w:rPr>
  </w:style>
  <w:style w:type="paragraph" w:styleId="1299" w:customStyle="1">
    <w:name w:val="xl27"/>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Table Paragraph"/>
    <w:basedOn w:val="994"/>
    <w:uiPriority w:val="0"/>
    <w:qFormat/>
    <w:rPr>
      <w:rFonts w:ascii="Times New Roman"/>
    </w:rPr>
  </w:style>
  <w:style w:type="paragraph" w:styleId="1301" w:customStyle="1">
    <w:name w:val="xl33"/>
    <w:basedOn w:val="9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02" w:customStyle="1">
    <w:name w:val="表格"/>
    <w:basedOn w:val="994"/>
    <w:uiPriority w:val="0"/>
    <w:qFormat/>
    <w:pPr>
      <w:ind w:firstLine="21"/>
    </w:pPr>
    <w:rPr>
      <w:rFonts w:hAnsi="宋体" w:eastAsia="Calibri" w:cs="宋体"/>
      <w:b w:val="0"/>
      <w:position w:val="0"/>
      <w:sz w:val="20"/>
      <w:lang w:val="zh-CN"/>
    </w:rPr>
  </w:style>
  <w:style w:type="paragraph" w:styleId="1303" w:customStyle="1">
    <w:name w:val="a"/>
    <w:basedOn w:val="994"/>
    <w:uiPriority w:val="0"/>
    <w:qFormat/>
    <w:pPr>
      <w:spacing w:before="100" w:beforeAutospacing="1" w:after="100" w:afterAutospacing="1"/>
      <w:widowControl/>
    </w:pPr>
    <w:rPr>
      <w:rFonts w:hAnsi="宋体" w:eastAsia="Calibri" w:cs="宋体"/>
      <w:b w:val="0"/>
      <w:position w:val="0"/>
      <w:szCs w:val="24"/>
      <w:lang w:val="zh-CN"/>
    </w:rPr>
  </w:style>
  <w:style w:type="paragraph" w:styleId="1304" w:customStyle="1">
    <w:name w:val="马刚标题4"/>
    <w:basedOn w:val="1144"/>
    <w:next w:val="994"/>
    <w:uiPriority w:val="0"/>
    <w:qFormat/>
    <w:pPr>
      <w:spacing w:before="100" w:after="40"/>
      <w:tabs>
        <w:tab w:val="clear" w:pos="567" w:leader="none"/>
        <w:tab w:val="clear" w:pos="735" w:leader="none"/>
        <w:tab w:val="left" w:pos="1050" w:leader="none"/>
      </w:tabs>
      <w:outlineLvl w:val="3"/>
    </w:pPr>
    <w:rPr>
      <w:b w:val="0"/>
    </w:rPr>
  </w:style>
  <w:style w:type="paragraph" w:styleId="1305" w:customStyle="1">
    <w:name w:val="Char Char Char Char Char Char Char Char Char Char Char Char Char Char Char Char Char Char Char Char Char Char Char1"/>
    <w:basedOn w:val="994"/>
    <w:uiPriority w:val="0"/>
    <w:qFormat/>
    <w:rPr>
      <w:rFonts w:ascii="Tahoma" w:hAnsi="Tahoma" w:eastAsia="Calibri" w:cs="Tahoma"/>
      <w:b w:val="0"/>
      <w:position w:val="0"/>
      <w:lang w:val="zh-CN"/>
    </w:rPr>
  </w:style>
  <w:style w:type="paragraph" w:styleId="130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07" w:customStyle="1">
    <w:name w:val="xl49"/>
    <w:basedOn w:val="99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08" w:customStyle="1">
    <w:name w:val="Char Char Char Char1"/>
    <w:basedOn w:val="1015"/>
    <w:uiPriority w:val="0"/>
    <w:qFormat/>
    <w:rPr>
      <w:rFonts w:ascii="Tahoma" w:hAnsi="Tahoma"/>
      <w:szCs w:val="24"/>
    </w:rPr>
  </w:style>
  <w:style w:type="paragraph" w:styleId="1309" w:customStyle="1">
    <w:name w:val="Char Char Char Char Char Char Char Char Char Char Char1"/>
    <w:basedOn w:val="994"/>
    <w:uiPriority w:val="0"/>
    <w:qFormat/>
    <w:rPr>
      <w:rFonts w:ascii="Tahoma" w:hAnsi="Tahoma" w:eastAsia="Calibri" w:cs="Tahoma"/>
      <w:b w:val="0"/>
      <w:position w:val="0"/>
      <w:lang w:val="zh-CN"/>
    </w:rPr>
  </w:style>
  <w:style w:type="paragraph" w:styleId="1310" w:customStyle="1">
    <w:name w:val="font7"/>
    <w:basedOn w:val="99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11" w:customStyle="1">
    <w:name w:val="丁华标题1"/>
    <w:basedOn w:val="995"/>
    <w:next w:val="115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12" w:customStyle="1">
    <w:name w:val="Char Char Char Char Char Char Char Char Char Char Char Char Char Char Char Char Char Char Char Char Char1"/>
    <w:basedOn w:val="994"/>
    <w:uiPriority w:val="0"/>
    <w:qFormat/>
    <w:rPr>
      <w:rFonts w:ascii="Tahoma" w:hAnsi="Tahoma" w:eastAsia="Calibri" w:cs="宋体"/>
      <w:b w:val="0"/>
      <w:position w:val="0"/>
      <w:lang w:val="zh-CN"/>
    </w:rPr>
  </w:style>
  <w:style w:type="paragraph" w:styleId="1313" w:customStyle="1">
    <w:name w:val="标题 4宋体"/>
    <w:basedOn w:val="998"/>
    <w:uiPriority w:val="0"/>
    <w:qFormat/>
    <w:pPr>
      <w:jc w:val="left"/>
      <w:keepLines w:val="0"/>
      <w:spacing w:before="0" w:after="0" w:line="360" w:lineRule="auto"/>
    </w:pPr>
    <w:rPr>
      <w:rFonts w:ascii="宋体" w:hAnsi="宋体" w:eastAsia="宋体"/>
      <w:b/>
      <w:color w:val="000000"/>
      <w:position w:val="0"/>
      <w:sz w:val="24"/>
      <w:szCs w:val="20"/>
    </w:rPr>
  </w:style>
  <w:style w:type="paragraph" w:styleId="1314" w:customStyle="1">
    <w:name w:val="_Style 279"/>
    <w:uiPriority w:val="0"/>
    <w:semiHidden/>
    <w:qFormat/>
    <w:rPr>
      <w:rFonts w:ascii="Times New Roman" w:hAnsi="Times New Roman" w:eastAsia="宋体" w:cs="Times New Roman"/>
      <w:sz w:val="21"/>
      <w:szCs w:val="24"/>
      <w:lang w:val="en-US" w:eastAsia="zh-CN" w:bidi="ar-SA"/>
    </w:rPr>
  </w:style>
  <w:style w:type="paragraph" w:styleId="131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16" w:customStyle="1">
    <w:name w:val="Char Char Char Char Char Char Char Char Char Char Char Char Char1"/>
    <w:basedOn w:val="99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17" w:customStyle="1">
    <w:name w:val="正文11"/>
    <w:basedOn w:val="994"/>
    <w:next w:val="994"/>
    <w:uiPriority w:val="0"/>
    <w:qFormat/>
    <w:pPr>
      <w:ind w:firstLine="510"/>
      <w:spacing w:before="156" w:line="360" w:lineRule="auto"/>
    </w:pPr>
    <w:rPr>
      <w:rFonts w:ascii="Calibri" w:hAnsi="Calibri" w:eastAsia="Calibri" w:cs="宋体"/>
      <w:b w:val="0"/>
      <w:position w:val="0"/>
      <w:lang w:val="zh-CN"/>
    </w:rPr>
  </w:style>
  <w:style w:type="paragraph" w:styleId="1318" w:customStyle="1">
    <w:name w:val="普通文字"/>
    <w:basedOn w:val="994"/>
    <w:next w:val="994"/>
    <w:uiPriority w:val="0"/>
    <w:qFormat/>
    <w:rPr>
      <w:rFonts w:hAnsi="宋体" w:eastAsia="Calibri" w:cs="宋体"/>
      <w:b w:val="0"/>
      <w:position w:val="0"/>
      <w:lang w:val="zh-CN"/>
    </w:rPr>
  </w:style>
  <w:style w:type="paragraph" w:styleId="1319" w:customStyle="1">
    <w:name w:val="Char Char Char Char Char1"/>
    <w:basedOn w:val="994"/>
    <w:uiPriority w:val="0"/>
    <w:qFormat/>
    <w:rPr>
      <w:rFonts w:ascii="Tahoma" w:hAnsi="Tahoma" w:eastAsia="Calibri" w:cs="宋体"/>
      <w:b w:val="0"/>
      <w:position w:val="0"/>
      <w:lang w:val="zh-CN"/>
    </w:rPr>
  </w:style>
  <w:style w:type="paragraph" w:styleId="1320" w:customStyle="1">
    <w:name w:val="标准文本"/>
    <w:basedOn w:val="994"/>
    <w:uiPriority w:val="0"/>
    <w:qFormat/>
    <w:pPr>
      <w:ind w:firstLine="480"/>
      <w:spacing w:line="360" w:lineRule="auto"/>
    </w:pPr>
    <w:rPr>
      <w:rFonts w:ascii="Calibri" w:hAnsi="Calibri" w:eastAsia="Calibri" w:cs="宋体"/>
      <w:b w:val="0"/>
      <w:position w:val="0"/>
      <w:szCs w:val="24"/>
      <w:lang w:val="zh-CN"/>
    </w:rPr>
  </w:style>
  <w:style w:type="paragraph" w:styleId="1321" w:customStyle="1">
    <w:name w:val="华宇段落1 Char"/>
    <w:basedOn w:val="994"/>
    <w:uiPriority w:val="0"/>
    <w:qFormat/>
    <w:pPr>
      <w:ind w:firstLine="200"/>
      <w:spacing w:line="360" w:lineRule="auto"/>
    </w:pPr>
    <w:rPr>
      <w:rFonts w:ascii="Calibri" w:hAnsi="Calibri" w:eastAsia="Calibri" w:cs="宋体"/>
      <w:b w:val="0"/>
      <w:bCs/>
      <w:position w:val="0"/>
      <w:szCs w:val="24"/>
      <w:lang w:val="zh-CN"/>
    </w:rPr>
  </w:style>
  <w:style w:type="paragraph" w:styleId="1322" w:customStyle="1">
    <w:name w:val="font6"/>
    <w:basedOn w:val="994"/>
    <w:uiPriority w:val="0"/>
    <w:qFormat/>
    <w:pPr>
      <w:jc w:val="left"/>
      <w:spacing w:before="100" w:beforeAutospacing="1" w:after="100" w:afterAutospacing="1"/>
      <w:widowControl/>
    </w:pPr>
    <w:rPr>
      <w:rFonts w:hint="eastAsia" w:hAnsi="宋体"/>
      <w:sz w:val="28"/>
      <w:szCs w:val="28"/>
      <w:u w:val="single"/>
    </w:rPr>
  </w:style>
  <w:style w:type="paragraph" w:styleId="1323" w:customStyle="1">
    <w:name w:val="列出段落1"/>
    <w:basedOn w:val="994"/>
    <w:link w:val="1434"/>
    <w:uiPriority w:val="0"/>
    <w:qFormat/>
    <w:pPr>
      <w:contextualSpacing/>
      <w:ind w:left="720"/>
      <w:jc w:val="left"/>
      <w:widowControl/>
    </w:pPr>
    <w:rPr>
      <w:rFonts w:ascii="Arial" w:hAnsi="Arial" w:eastAsia="黑体" w:cs="宋体"/>
      <w:b w:val="0"/>
      <w:position w:val="0"/>
      <w:szCs w:val="24"/>
      <w:lang w:val="zh-CN" w:eastAsia="en-US"/>
    </w:rPr>
  </w:style>
  <w:style w:type="paragraph" w:styleId="132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5" w:customStyle="1">
    <w:name w:val="文档正文"/>
    <w:basedOn w:val="994"/>
    <w:uiPriority w:val="0"/>
    <w:qFormat/>
    <w:pPr>
      <w:spacing w:line="360" w:lineRule="auto"/>
    </w:pPr>
    <w:rPr>
      <w:rFonts w:hAnsi="宋体" w:eastAsia="Calibri" w:cs="宋体"/>
      <w:bCs/>
      <w:position w:val="0"/>
      <w:sz w:val="20"/>
      <w:szCs w:val="24"/>
      <w:lang w:val="zh-CN"/>
    </w:rPr>
  </w:style>
  <w:style w:type="paragraph" w:styleId="1326" w:customStyle="1">
    <w:name w:val="xl61"/>
    <w:basedOn w:val="99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27" w:customStyle="1">
    <w:name w:val="标准小四"/>
    <w:basedOn w:val="994"/>
    <w:uiPriority w:val="0"/>
    <w:qFormat/>
    <w:pPr>
      <w:ind w:firstLine="480"/>
      <w:spacing w:line="360" w:lineRule="auto"/>
    </w:pPr>
    <w:rPr>
      <w:rFonts w:ascii="Arial" w:hAnsi="Arial" w:eastAsia="Calibri" w:cs="宋体"/>
      <w:b w:val="0"/>
      <w:position w:val="0"/>
      <w:szCs w:val="21"/>
      <w:lang w:val="zh-CN"/>
    </w:rPr>
  </w:style>
  <w:style w:type="paragraph" w:styleId="1328" w:customStyle="1">
    <w:name w:val="正文 + 宋体"/>
    <w:basedOn w:val="994"/>
    <w:uiPriority w:val="0"/>
    <w:qFormat/>
    <w:pPr>
      <w:ind w:firstLine="420"/>
      <w:spacing w:line="360" w:lineRule="auto"/>
    </w:pPr>
    <w:rPr>
      <w:rFonts w:ascii="Calibri" w:hAnsi="Calibri" w:eastAsia="Calibri" w:cs="宋体"/>
      <w:b w:val="0"/>
      <w:position w:val="0"/>
      <w:sz w:val="20"/>
      <w:szCs w:val="24"/>
      <w:lang w:val="zh-CN"/>
    </w:rPr>
  </w:style>
  <w:style w:type="paragraph" w:styleId="1329" w:customStyle="1">
    <w:name w:val="马刚标题1"/>
    <w:basedOn w:val="995"/>
    <w:next w:val="99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30" w:customStyle="1">
    <w:name w:val="font9"/>
    <w:basedOn w:val="99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3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32" w:customStyle="1">
    <w:name w:val="font8"/>
    <w:basedOn w:val="99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33" w:customStyle="1">
    <w:name w:val="纯文本2"/>
    <w:basedOn w:val="994"/>
    <w:uiPriority w:val="0"/>
    <w:qFormat/>
    <w:rPr>
      <w:rFonts w:hAnsi="Courier New" w:eastAsia="楷体_GB2312"/>
      <w:sz w:val="28"/>
    </w:rPr>
  </w:style>
  <w:style w:type="paragraph" w:styleId="1334" w:customStyle="1">
    <w:name w:val="大标题"/>
    <w:basedOn w:val="994"/>
    <w:next w:val="99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35" w:customStyle="1">
    <w:name w:val="Char Char1 Char Char Char Char"/>
    <w:basedOn w:val="1015"/>
    <w:uiPriority w:val="0"/>
    <w:qFormat/>
    <w:pPr>
      <w:ind w:left="357"/>
      <w:jc w:val="left"/>
      <w:spacing w:line="436" w:lineRule="exact"/>
      <w:outlineLvl w:val="3"/>
    </w:pPr>
    <w:rPr>
      <w:rFonts w:ascii="Tahoma" w:hAnsi="Tahoma" w:cs="Tahoma"/>
      <w:position w:val="0"/>
      <w:szCs w:val="24"/>
    </w:rPr>
  </w:style>
  <w:style w:type="paragraph" w:styleId="1336" w:customStyle="1">
    <w:name w:val="标题2，章节第二层"/>
    <w:basedOn w:val="994"/>
    <w:next w:val="110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37" w:customStyle="1">
    <w:name w:val="Char Char1 Char Char Char Char Char Char Char"/>
    <w:basedOn w:val="994"/>
    <w:uiPriority w:val="0"/>
    <w:qFormat/>
    <w:rPr>
      <w:rFonts w:ascii="Tahoma" w:hAnsi="Tahoma" w:eastAsia="Calibri" w:cs="Tahoma"/>
      <w:b w:val="0"/>
      <w:position w:val="0"/>
      <w:lang w:val="zh-CN"/>
    </w:rPr>
  </w:style>
  <w:style w:type="paragraph" w:styleId="1338" w:customStyle="1">
    <w:name w:val="xl28"/>
    <w:basedOn w:val="9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39" w:customStyle="1">
    <w:name w:val="纯文本 Char Char"/>
    <w:uiPriority w:val="0"/>
    <w:qFormat/>
    <w:rPr>
      <w:rFonts w:ascii="宋体" w:hAnsi="Courier New" w:eastAsia="宋体"/>
      <w:sz w:val="21"/>
      <w:szCs w:val="21"/>
      <w:lang w:val="en-US" w:eastAsia="zh-CN" w:bidi="ar-SA"/>
    </w:rPr>
  </w:style>
  <w:style w:type="character" w:styleId="1340" w:customStyle="1">
    <w:name w:val="concon"/>
    <w:uiPriority w:val="0"/>
    <w:qFormat/>
  </w:style>
  <w:style w:type="character" w:styleId="1341" w:customStyle="1">
    <w:name w:val="标题 字符1"/>
    <w:uiPriority w:val="0"/>
    <w:qFormat/>
    <w:rPr>
      <w:rFonts w:ascii="等线 Light" w:hAnsi="等线 Light" w:eastAsia="宋体" w:cs="Times New Roman"/>
      <w:b/>
      <w:bCs/>
      <w:position w:val="-10"/>
      <w:sz w:val="32"/>
      <w:szCs w:val="32"/>
    </w:rPr>
  </w:style>
  <w:style w:type="character" w:styleId="1342" w:customStyle="1">
    <w:name w:val="小四 段落 宋体 Char Char Char Char Char Char Char Char"/>
    <w:uiPriority w:val="0"/>
    <w:qFormat/>
    <w:rPr>
      <w:rFonts w:eastAsia="宋体"/>
      <w:sz w:val="24"/>
      <w:szCs w:val="24"/>
      <w:lang w:val="en-US" w:eastAsia="zh-CN" w:bidi="ar-SA"/>
    </w:rPr>
  </w:style>
  <w:style w:type="character" w:styleId="1343" w:customStyle="1">
    <w:name w:val="qxdate"/>
    <w:uiPriority w:val="0"/>
    <w:qFormat/>
    <w:rPr>
      <w:rFonts w:ascii="Times New Roman" w:hAnsi="Times New Roman" w:eastAsia="宋体" w:cs="Times New Roman"/>
      <w:color w:val="333333"/>
      <w:sz w:val="18"/>
      <w:szCs w:val="18"/>
    </w:rPr>
  </w:style>
  <w:style w:type="character" w:styleId="1344" w:customStyle="1">
    <w:name w:val="Title1 Char"/>
    <w:uiPriority w:val="0"/>
    <w:qFormat/>
    <w:rPr>
      <w:rFonts w:eastAsia="宋体"/>
      <w:b/>
      <w:bCs/>
      <w:sz w:val="44"/>
      <w:szCs w:val="44"/>
      <w:lang w:val="en-US" w:eastAsia="zh-CN" w:bidi="ar-SA"/>
    </w:rPr>
  </w:style>
  <w:style w:type="character" w:styleId="1345" w:customStyle="1">
    <w:name w:val="小四 段落 宋体 Char Char Char1"/>
    <w:uiPriority w:val="0"/>
    <w:qFormat/>
    <w:rPr>
      <w:rFonts w:ascii="宋体" w:hAnsi="宋体" w:eastAsia="宋体"/>
      <w:sz w:val="24"/>
      <w:szCs w:val="24"/>
      <w:lang w:val="en-US" w:eastAsia="zh-CN" w:bidi="ar-SA"/>
    </w:rPr>
  </w:style>
  <w:style w:type="character" w:styleId="1346" w:customStyle="1">
    <w:name w:val="标准文本 Char Char"/>
    <w:uiPriority w:val="0"/>
    <w:qFormat/>
    <w:rPr>
      <w:rFonts w:eastAsia="宋体" w:cs="宋体"/>
      <w:sz w:val="24"/>
      <w:szCs w:val="24"/>
      <w:lang w:val="en-US" w:eastAsia="zh-CN" w:bidi="ar-SA"/>
    </w:rPr>
  </w:style>
  <w:style w:type="character" w:styleId="1347" w:customStyle="1">
    <w:name w:val="Char Char26"/>
    <w:uiPriority w:val="0"/>
    <w:qFormat/>
    <w:rPr>
      <w:b/>
      <w:bCs/>
      <w:sz w:val="32"/>
      <w:szCs w:val="32"/>
    </w:rPr>
  </w:style>
  <w:style w:type="character" w:styleId="1348" w:customStyle="1">
    <w:name w:val="_Style 315"/>
    <w:uiPriority w:val="0"/>
    <w:qFormat/>
    <w:rPr>
      <w:i/>
      <w:iCs/>
      <w:smallCaps/>
      <w:spacing w:val="5"/>
    </w:rPr>
  </w:style>
  <w:style w:type="character" w:styleId="1349" w:customStyle="1">
    <w:name w:val="prev1"/>
    <w:uiPriority w:val="0"/>
    <w:qFormat/>
    <w:rPr>
      <w:rFonts w:ascii="Times New Roman" w:hAnsi="Times New Roman" w:eastAsia="宋体" w:cs="Times New Roman"/>
      <w:color w:val="888888"/>
    </w:rPr>
  </w:style>
  <w:style w:type="character" w:styleId="1350" w:customStyle="1">
    <w:name w:val="redfilefwwh"/>
    <w:uiPriority w:val="0"/>
    <w:qFormat/>
    <w:rPr>
      <w:rFonts w:ascii="Times New Roman" w:hAnsi="Times New Roman" w:eastAsia="宋体" w:cs="Times New Roman"/>
      <w:color w:val="ba2636"/>
      <w:sz w:val="18"/>
      <w:szCs w:val="18"/>
    </w:rPr>
  </w:style>
  <w:style w:type="character" w:styleId="1351" w:customStyle="1">
    <w:name w:val="listbenefit"/>
    <w:uiPriority w:val="0"/>
    <w:qFormat/>
  </w:style>
  <w:style w:type="character" w:styleId="1352" w:customStyle="1">
    <w:name w:val="textcontents"/>
    <w:uiPriority w:val="0"/>
    <w:qFormat/>
  </w:style>
  <w:style w:type="character" w:styleId="1353" w:customStyle="1">
    <w:name w:val="_Style 321"/>
    <w:uiPriority w:val="0"/>
    <w:qFormat/>
    <w:rPr>
      <w:smallCaps/>
    </w:rPr>
  </w:style>
  <w:style w:type="character" w:styleId="1354" w:customStyle="1">
    <w:name w:val="case31"/>
    <w:uiPriority w:val="0"/>
    <w:qFormat/>
    <w:rPr>
      <w:sz w:val="21"/>
      <w:szCs w:val="21"/>
    </w:rPr>
  </w:style>
  <w:style w:type="character" w:styleId="1355" w:customStyle="1">
    <w:name w:val="Char Char23"/>
    <w:uiPriority w:val="0"/>
    <w:qFormat/>
    <w:rPr>
      <w:rFonts w:ascii="Arial" w:hAnsi="Arial" w:eastAsia="黑体"/>
      <w:b/>
      <w:bCs/>
      <w:sz w:val="24"/>
      <w:szCs w:val="24"/>
    </w:rPr>
  </w:style>
  <w:style w:type="character" w:styleId="1356" w:customStyle="1">
    <w:name w:val="_Style 326"/>
    <w:uiPriority w:val="0"/>
    <w:qFormat/>
    <w:rPr>
      <w:b/>
      <w:bCs/>
    </w:rPr>
  </w:style>
  <w:style w:type="character" w:styleId="1357" w:customStyle="1">
    <w:name w:val="zhengwen1"/>
    <w:uiPriority w:val="99"/>
    <w:qFormat/>
    <w:rPr>
      <w:sz w:val="21"/>
    </w:rPr>
  </w:style>
  <w:style w:type="character" w:styleId="1358" w:customStyle="1">
    <w:name w:val="样式 非加粗"/>
    <w:uiPriority w:val="0"/>
    <w:qFormat/>
    <w:rPr>
      <w:rFonts w:eastAsia="宋体"/>
      <w:sz w:val="28"/>
    </w:rPr>
  </w:style>
  <w:style w:type="character" w:styleId="1359" w:customStyle="1">
    <w:name w:val="next3"/>
    <w:uiPriority w:val="0"/>
    <w:qFormat/>
    <w:rPr>
      <w:rFonts w:hint="eastAsia" w:ascii="微软雅黑" w:hAnsi="微软雅黑" w:eastAsia="微软雅黑" w:cs="微软雅黑"/>
      <w:sz w:val="21"/>
      <w:szCs w:val="21"/>
    </w:rPr>
  </w:style>
  <w:style w:type="character" w:styleId="1360" w:customStyle="1">
    <w:name w:val="标题 3 Char"/>
    <w:uiPriority w:val="0"/>
    <w:qFormat/>
    <w:rPr>
      <w:rFonts w:ascii="宋体" w:hAnsi="宋体" w:eastAsia="宋体"/>
      <w:b/>
      <w:bCs/>
      <w:sz w:val="24"/>
      <w:szCs w:val="32"/>
      <w:lang w:val="en-US" w:eastAsia="zh-CN" w:bidi="ar-SA"/>
    </w:rPr>
  </w:style>
  <w:style w:type="character" w:styleId="1361" w:customStyle="1">
    <w:name w:val="小四 段落 宋体 Char1"/>
    <w:uiPriority w:val="0"/>
    <w:qFormat/>
    <w:rPr>
      <w:rFonts w:eastAsia="宋体"/>
      <w:sz w:val="24"/>
      <w:szCs w:val="24"/>
      <w:lang w:val="en-US" w:eastAsia="zh-CN" w:bidi="ar-SA"/>
    </w:rPr>
  </w:style>
  <w:style w:type="character" w:styleId="1362" w:customStyle="1">
    <w:name w:val="next1"/>
    <w:uiPriority w:val="0"/>
    <w:qFormat/>
    <w:rPr>
      <w:rFonts w:ascii="Times New Roman" w:hAnsi="Times New Roman" w:eastAsia="宋体" w:cs="Times New Roman"/>
      <w:color w:val="888888"/>
    </w:rPr>
  </w:style>
  <w:style w:type="character" w:styleId="1363" w:customStyle="1">
    <w:name w:val="style13"/>
    <w:uiPriority w:val="0"/>
    <w:qFormat/>
    <w:rPr>
      <w:sz w:val="18"/>
      <w:szCs w:val="18"/>
    </w:rPr>
  </w:style>
  <w:style w:type="character" w:styleId="1364" w:customStyle="1">
    <w:name w:val="next2"/>
    <w:uiPriority w:val="0"/>
    <w:qFormat/>
    <w:rPr>
      <w:rFonts w:ascii="Times New Roman" w:hAnsi="Times New Roman" w:eastAsia="宋体" w:cs="Times New Roman"/>
      <w:color w:val="888888"/>
    </w:rPr>
  </w:style>
  <w:style w:type="character" w:styleId="1365" w:customStyle="1">
    <w:name w:val="Char Char27"/>
    <w:uiPriority w:val="0"/>
    <w:qFormat/>
    <w:rPr>
      <w:b/>
      <w:bCs/>
      <w:sz w:val="44"/>
      <w:szCs w:val="44"/>
    </w:rPr>
  </w:style>
  <w:style w:type="character" w:styleId="1366" w:customStyle="1">
    <w:name w:val="Char Char8"/>
    <w:uiPriority w:val="0"/>
    <w:qFormat/>
    <w:rPr>
      <w:rFonts w:eastAsia="宋体"/>
      <w:sz w:val="21"/>
      <w:lang w:val="en-US" w:eastAsia="zh-CN" w:bidi="ar-SA"/>
    </w:rPr>
  </w:style>
  <w:style w:type="character" w:styleId="1367" w:customStyle="1">
    <w:name w:val="3zw"/>
    <w:uiPriority w:val="0"/>
    <w:qFormat/>
  </w:style>
  <w:style w:type="character" w:styleId="1368" w:customStyle="1">
    <w:name w:val="小四 段落 宋体 Char Char Char Char Char"/>
    <w:uiPriority w:val="0"/>
    <w:qFormat/>
    <w:rPr>
      <w:rFonts w:eastAsia="宋体"/>
      <w:sz w:val="24"/>
      <w:szCs w:val="24"/>
      <w:lang w:val="en-US" w:eastAsia="zh-CN" w:bidi="ar-SA"/>
    </w:rPr>
  </w:style>
  <w:style w:type="character" w:styleId="1369" w:customStyle="1">
    <w:name w:val="h Char Char"/>
    <w:uiPriority w:val="0"/>
    <w:qFormat/>
    <w:rPr>
      <w:rFonts w:eastAsia="宋体"/>
      <w:sz w:val="18"/>
      <w:szCs w:val="18"/>
      <w:lang w:val="en-US" w:eastAsia="zh-CN" w:bidi="ar-SA"/>
    </w:rPr>
  </w:style>
  <w:style w:type="character" w:styleId="1370" w:customStyle="1">
    <w:name w:val="content"/>
    <w:uiPriority w:val="0"/>
    <w:qFormat/>
  </w:style>
  <w:style w:type="character" w:styleId="1371" w:customStyle="1">
    <w:name w:val="redfilenumber"/>
    <w:uiPriority w:val="0"/>
    <w:qFormat/>
    <w:rPr>
      <w:rFonts w:ascii="Times New Roman" w:hAnsi="Times New Roman" w:eastAsia="宋体" w:cs="Times New Roman"/>
      <w:color w:val="ba2636"/>
      <w:sz w:val="18"/>
      <w:szCs w:val="18"/>
    </w:rPr>
  </w:style>
  <w:style w:type="character" w:styleId="1372" w:customStyle="1">
    <w:name w:val="Char Char28"/>
    <w:uiPriority w:val="0"/>
    <w:qFormat/>
    <w:rPr>
      <w:rFonts w:ascii="Arial" w:hAnsi="Arial" w:eastAsia="黑体" w:cs="Arial"/>
      <w:b/>
      <w:bCs/>
      <w:sz w:val="32"/>
      <w:szCs w:val="32"/>
    </w:rPr>
  </w:style>
  <w:style w:type="character" w:styleId="1373" w:customStyle="1">
    <w:name w:val="正文 + 宋体 Char"/>
    <w:uiPriority w:val="0"/>
    <w:qFormat/>
    <w:rPr>
      <w:rFonts w:eastAsia="宋体"/>
      <w:sz w:val="21"/>
      <w:szCs w:val="24"/>
      <w:lang w:val="en-US" w:eastAsia="zh-CN" w:bidi="ar-SA"/>
    </w:rPr>
  </w:style>
  <w:style w:type="character" w:styleId="1374" w:customStyle="1">
    <w:name w:val="Char Char211"/>
    <w:uiPriority w:val="0"/>
    <w:qFormat/>
    <w:rPr>
      <w:rFonts w:ascii="宋体" w:hAnsi="Courier New" w:eastAsia="宋体"/>
      <w:sz w:val="21"/>
      <w:szCs w:val="21"/>
      <w:lang w:val="en-US" w:eastAsia="zh-CN" w:bidi="ar-SA"/>
    </w:rPr>
  </w:style>
  <w:style w:type="character" w:styleId="1375" w:customStyle="1">
    <w:name w:val="subtitle1"/>
    <w:uiPriority w:val="0"/>
    <w:qFormat/>
    <w:rPr>
      <w:rFonts w:hint="default" w:ascii="Georgia" w:hAnsi="Georgia"/>
      <w:b/>
      <w:bCs/>
      <w:color w:val="666666"/>
      <w:sz w:val="18"/>
      <w:szCs w:val="18"/>
    </w:rPr>
  </w:style>
  <w:style w:type="character" w:styleId="1376" w:customStyle="1">
    <w:name w:val="特点 Char1"/>
    <w:uiPriority w:val="0"/>
    <w:qFormat/>
    <w:rPr>
      <w:rFonts w:eastAsia="宋体"/>
      <w:sz w:val="21"/>
      <w:lang w:val="en-US" w:eastAsia="zh-CN" w:bidi="ar-SA"/>
    </w:rPr>
  </w:style>
  <w:style w:type="character" w:styleId="1377" w:customStyle="1">
    <w:name w:val="样式 宋体 小四"/>
    <w:uiPriority w:val="0"/>
    <w:qFormat/>
    <w:rPr>
      <w:rFonts w:ascii="宋体" w:hAnsi="宋体"/>
      <w:sz w:val="24"/>
    </w:rPr>
  </w:style>
  <w:style w:type="character" w:styleId="1378" w:customStyle="1">
    <w:name w:val="Char Char22"/>
    <w:uiPriority w:val="0"/>
    <w:qFormat/>
    <w:rPr>
      <w:b/>
      <w:bCs/>
      <w:sz w:val="24"/>
      <w:szCs w:val="24"/>
    </w:rPr>
  </w:style>
  <w:style w:type="character" w:styleId="1379" w:customStyle="1">
    <w:name w:val="para_small"/>
    <w:uiPriority w:val="0"/>
    <w:qFormat/>
  </w:style>
  <w:style w:type="character" w:styleId="1380" w:customStyle="1">
    <w:name w:val="纯文本 Char Char Char1"/>
    <w:uiPriority w:val="0"/>
    <w:qFormat/>
    <w:rPr>
      <w:rFonts w:ascii="宋体" w:hAnsi="Courier New" w:eastAsia="宋体"/>
      <w:sz w:val="21"/>
      <w:szCs w:val="21"/>
      <w:lang w:val="en-US" w:eastAsia="zh-CN" w:bidi="ar-SA"/>
    </w:rPr>
  </w:style>
  <w:style w:type="character" w:styleId="1381" w:customStyle="1">
    <w:name w:val="style131"/>
    <w:uiPriority w:val="0"/>
    <w:qFormat/>
    <w:rPr>
      <w:rFonts w:cs="Times New Roman"/>
      <w:sz w:val="18"/>
      <w:szCs w:val="18"/>
    </w:rPr>
  </w:style>
  <w:style w:type="character" w:styleId="1382" w:customStyle="1">
    <w:name w:val="displayarti"/>
    <w:uiPriority w:val="0"/>
    <w:qFormat/>
    <w:rPr>
      <w:rFonts w:ascii="Times New Roman" w:hAnsi="Times New Roman" w:eastAsia="宋体" w:cs="Times New Roman"/>
      <w:color w:val="ffffff"/>
      <w:shd w:val="clear" w:color="auto" w:fill="a00000"/>
    </w:rPr>
  </w:style>
  <w:style w:type="character" w:styleId="1383" w:customStyle="1">
    <w:name w:val="Char Char21"/>
    <w:uiPriority w:val="0"/>
    <w:qFormat/>
    <w:rPr>
      <w:rFonts w:ascii="Arial" w:hAnsi="Arial" w:eastAsia="黑体"/>
      <w:sz w:val="24"/>
      <w:szCs w:val="24"/>
    </w:rPr>
  </w:style>
  <w:style w:type="character" w:styleId="1384" w:customStyle="1">
    <w:name w:val="纯文本 Char1"/>
    <w:uiPriority w:val="0"/>
    <w:qFormat/>
    <w:rPr>
      <w:rFonts w:ascii="宋体" w:hAnsi="Courier New" w:eastAsia="宋体" w:cs="Courier New"/>
      <w:sz w:val="21"/>
      <w:szCs w:val="21"/>
      <w:lang w:val="en-US" w:eastAsia="zh-CN" w:bidi="ar-SA"/>
    </w:rPr>
  </w:style>
  <w:style w:type="character" w:styleId="1385" w:customStyle="1">
    <w:name w:val="华宇段落1 Char Char Char"/>
    <w:uiPriority w:val="0"/>
    <w:qFormat/>
    <w:rPr>
      <w:rFonts w:eastAsia="宋体"/>
      <w:bCs/>
      <w:sz w:val="24"/>
      <w:szCs w:val="24"/>
      <w:lang w:val="en-US" w:eastAsia="zh-CN" w:bidi="ar-SA"/>
    </w:rPr>
  </w:style>
  <w:style w:type="character" w:styleId="1386" w:customStyle="1">
    <w:name w:val="_Style 367"/>
    <w:uiPriority w:val="0"/>
    <w:qFormat/>
    <w:rPr>
      <w:smallCaps/>
      <w:spacing w:val="5"/>
      <w:u w:val="single"/>
    </w:rPr>
  </w:style>
  <w:style w:type="character" w:styleId="1387" w:customStyle="1">
    <w:name w:val="HTML 预设格式 字符1"/>
    <w:uiPriority w:val="0"/>
    <w:qFormat/>
    <w:rPr>
      <w:rFonts w:ascii="Courier New" w:hAnsi="Courier New" w:eastAsia="宋体" w:cs="Courier New"/>
      <w:b/>
      <w:position w:val="-10"/>
    </w:rPr>
  </w:style>
  <w:style w:type="character" w:styleId="1388" w:customStyle="1">
    <w:name w:val="next"/>
    <w:uiPriority w:val="0"/>
    <w:qFormat/>
    <w:rPr>
      <w:rFonts w:ascii="微软雅黑" w:hAnsi="微软雅黑" w:eastAsia="微软雅黑" w:cs="微软雅黑"/>
      <w:sz w:val="21"/>
      <w:szCs w:val="21"/>
    </w:rPr>
  </w:style>
  <w:style w:type="character" w:styleId="1389" w:customStyle="1">
    <w:name w:val="prev"/>
    <w:uiPriority w:val="0"/>
    <w:qFormat/>
    <w:rPr>
      <w:rFonts w:hint="eastAsia" w:ascii="微软雅黑" w:hAnsi="微软雅黑" w:eastAsia="微软雅黑" w:cs="微软雅黑"/>
      <w:sz w:val="21"/>
      <w:szCs w:val="21"/>
    </w:rPr>
  </w:style>
  <w:style w:type="character" w:styleId="1390" w:customStyle="1">
    <w:name w:val="title_emph1"/>
    <w:uiPriority w:val="0"/>
    <w:qFormat/>
    <w:rPr>
      <w:rFonts w:ascii="Arial" w:cs="Arial"/>
      <w:b/>
      <w:bCs/>
      <w:sz w:val="18"/>
      <w:szCs w:val="18"/>
    </w:rPr>
  </w:style>
  <w:style w:type="character" w:styleId="1391" w:customStyle="1">
    <w:name w:val="Char Char20"/>
    <w:uiPriority w:val="0"/>
    <w:qFormat/>
    <w:rPr>
      <w:rFonts w:ascii="Arial" w:hAnsi="Arial" w:eastAsia="黑体"/>
      <w:sz w:val="21"/>
      <w:szCs w:val="21"/>
    </w:rPr>
  </w:style>
  <w:style w:type="character" w:styleId="1392" w:customStyle="1">
    <w:name w:val="_Style 379"/>
    <w:uiPriority w:val="0"/>
    <w:qFormat/>
    <w:rPr>
      <w:i/>
      <w:iCs/>
    </w:rPr>
  </w:style>
  <w:style w:type="character" w:styleId="1393" w:customStyle="1">
    <w:name w:val="normalfont1"/>
    <w:uiPriority w:val="0"/>
    <w:qFormat/>
    <w:rPr>
      <w:rFonts w:hint="default" w:ascii="ˎ̥" w:hAnsi="ˎ̥"/>
      <w:sz w:val="18"/>
      <w:szCs w:val="18"/>
      <w:u w:val="none"/>
    </w:rPr>
  </w:style>
  <w:style w:type="character" w:styleId="1394" w:customStyle="1">
    <w:name w:val="已访问的超链接1"/>
    <w:uiPriority w:val="0"/>
    <w:qFormat/>
    <w:rPr>
      <w:color w:val="auto"/>
      <w:u w:val="none"/>
    </w:rPr>
  </w:style>
  <w:style w:type="character" w:styleId="1395" w:customStyle="1">
    <w:name w:val="A2"/>
    <w:uiPriority w:val="0"/>
    <w:qFormat/>
    <w:rPr>
      <w:rFonts w:cs="Helvetica"/>
      <w:color w:val="000000"/>
      <w:sz w:val="18"/>
      <w:szCs w:val="18"/>
    </w:rPr>
  </w:style>
  <w:style w:type="character" w:styleId="1396" w:customStyle="1">
    <w:name w:val="Char Char29"/>
    <w:uiPriority w:val="0"/>
    <w:qFormat/>
    <w:rPr>
      <w:rFonts w:ascii="Times New Roman" w:hAnsi="Times New Roman" w:eastAsia="宋体" w:cs="Times New Roman"/>
      <w:b/>
      <w:bCs/>
      <w:sz w:val="44"/>
      <w:szCs w:val="44"/>
    </w:rPr>
  </w:style>
  <w:style w:type="character" w:styleId="1397" w:customStyle="1">
    <w:name w:val="content_lineheight1"/>
    <w:uiPriority w:val="0"/>
    <w:qFormat/>
  </w:style>
  <w:style w:type="character" w:styleId="1398" w:customStyle="1">
    <w:name w:val="标准小四 Char"/>
    <w:uiPriority w:val="0"/>
    <w:qFormat/>
    <w:rPr>
      <w:rFonts w:ascii="Arial" w:hAnsi="Arial" w:eastAsia="宋体"/>
      <w:sz w:val="24"/>
      <w:szCs w:val="21"/>
      <w:lang w:val="en-US" w:eastAsia="zh-CN" w:bidi="ar-SA"/>
    </w:rPr>
  </w:style>
  <w:style w:type="character" w:styleId="1399" w:customStyle="1">
    <w:name w:val="标准小四 Char Char"/>
    <w:uiPriority w:val="0"/>
    <w:qFormat/>
    <w:rPr>
      <w:rFonts w:ascii="Arial" w:hAnsi="Arial" w:eastAsia="宋体"/>
      <w:sz w:val="24"/>
      <w:szCs w:val="21"/>
      <w:lang w:val="en-US" w:eastAsia="zh-CN" w:bidi="ar-SA"/>
    </w:rPr>
  </w:style>
  <w:style w:type="character" w:styleId="1400" w:customStyle="1">
    <w:name w:val="ih151"/>
    <w:uiPriority w:val="0"/>
    <w:qFormat/>
    <w:rPr>
      <w:color w:val="666666"/>
      <w:sz w:val="18"/>
      <w:szCs w:val="18"/>
      <w:u w:val="none"/>
    </w:rPr>
  </w:style>
  <w:style w:type="character" w:styleId="1401" w:customStyle="1">
    <w:name w:val="标准文本 Char"/>
    <w:uiPriority w:val="0"/>
    <w:qFormat/>
    <w:rPr>
      <w:rFonts w:eastAsia="宋体" w:cs="宋体"/>
      <w:sz w:val="24"/>
      <w:szCs w:val="24"/>
      <w:lang w:val="en-US" w:eastAsia="zh-CN" w:bidi="ar-SA"/>
    </w:rPr>
  </w:style>
  <w:style w:type="character" w:styleId="1402" w:customStyle="1">
    <w:name w:val="gjfg"/>
    <w:uiPriority w:val="0"/>
    <w:qFormat/>
  </w:style>
  <w:style w:type="character" w:styleId="1403" w:customStyle="1">
    <w:name w:val="小四 段落 宋体 Char Char Char Char1"/>
    <w:uiPriority w:val="0"/>
    <w:qFormat/>
    <w:rPr>
      <w:rFonts w:eastAsia="宋体"/>
      <w:sz w:val="24"/>
      <w:szCs w:val="24"/>
      <w:lang w:val="en-US" w:eastAsia="zh-CN" w:bidi="ar-SA"/>
    </w:rPr>
  </w:style>
  <w:style w:type="character" w:styleId="1404" w:customStyle="1">
    <w:name w:val="引用 字符1"/>
    <w:uiPriority w:val="99"/>
    <w:qFormat/>
    <w:rPr>
      <w:rFonts w:ascii="宋体" w:hAnsi="Times New Roman" w:eastAsia="宋体" w:cs="Times New Roman"/>
      <w:b/>
      <w:i/>
      <w:iCs/>
      <w:color w:val="404040"/>
      <w:position w:val="-10"/>
      <w:sz w:val="24"/>
    </w:rPr>
  </w:style>
  <w:style w:type="character" w:styleId="1405" w:customStyle="1">
    <w:name w:val="prev2"/>
    <w:uiPriority w:val="0"/>
    <w:qFormat/>
    <w:rPr>
      <w:rFonts w:ascii="Times New Roman" w:hAnsi="Times New Roman" w:eastAsia="宋体" w:cs="Times New Roman"/>
      <w:color w:val="888888"/>
    </w:rPr>
  </w:style>
  <w:style w:type="character" w:styleId="1406" w:customStyle="1">
    <w:name w:val="t1"/>
    <w:uiPriority w:val="0"/>
    <w:qFormat/>
  </w:style>
  <w:style w:type="character" w:styleId="1407" w:customStyle="1">
    <w:name w:val="cfdate"/>
    <w:uiPriority w:val="0"/>
    <w:qFormat/>
    <w:rPr>
      <w:rFonts w:ascii="Times New Roman" w:hAnsi="Times New Roman" w:eastAsia="宋体" w:cs="Times New Roman"/>
      <w:color w:val="333333"/>
      <w:sz w:val="18"/>
      <w:szCs w:val="18"/>
    </w:rPr>
  </w:style>
  <w:style w:type="character" w:styleId="1408" w:customStyle="1">
    <w:name w:val="Char Char24"/>
    <w:uiPriority w:val="0"/>
    <w:qFormat/>
    <w:rPr>
      <w:b/>
      <w:bCs/>
      <w:sz w:val="28"/>
      <w:szCs w:val="28"/>
    </w:rPr>
  </w:style>
  <w:style w:type="character" w:styleId="1409" w:customStyle="1">
    <w:name w:val="point_normal1"/>
    <w:uiPriority w:val="0"/>
    <w:qFormat/>
    <w:rPr>
      <w:rFonts w:hint="default" w:ascii="Arial" w:hAnsi="Arial" w:cs="Arial"/>
      <w:sz w:val="18"/>
      <w:szCs w:val="18"/>
    </w:rPr>
  </w:style>
  <w:style w:type="character" w:styleId="1410" w:customStyle="1">
    <w:name w:val="小四 段落 宋体 Char Char Char Char Char Char"/>
    <w:uiPriority w:val="0"/>
    <w:qFormat/>
    <w:rPr>
      <w:rFonts w:eastAsia="宋体"/>
      <w:sz w:val="24"/>
      <w:szCs w:val="24"/>
      <w:lang w:val="en-US" w:eastAsia="zh-CN" w:bidi="ar-SA"/>
    </w:rPr>
  </w:style>
  <w:style w:type="character" w:styleId="1411" w:customStyle="1">
    <w:name w:val="Char Char17"/>
    <w:uiPriority w:val="0"/>
    <w:qFormat/>
    <w:rPr>
      <w:rFonts w:ascii="宋体" w:hAnsi="Courier New"/>
      <w:sz w:val="21"/>
      <w:szCs w:val="21"/>
    </w:rPr>
  </w:style>
  <w:style w:type="character" w:styleId="1412" w:customStyle="1">
    <w:name w:val="明显引用 字符1"/>
    <w:uiPriority w:val="99"/>
    <w:qFormat/>
    <w:rPr>
      <w:rFonts w:ascii="宋体" w:hAnsi="Times New Roman" w:eastAsia="宋体" w:cs="Times New Roman"/>
      <w:b/>
      <w:i/>
      <w:iCs/>
      <w:color w:val="4472c4"/>
      <w:position w:val="-10"/>
      <w:sz w:val="24"/>
    </w:rPr>
  </w:style>
  <w:style w:type="character" w:styleId="1413" w:customStyle="1">
    <w:name w:val="标题 Char1"/>
    <w:uiPriority w:val="0"/>
    <w:qFormat/>
    <w:rPr>
      <w:rFonts w:ascii="Cambria" w:eastAsia="宋体" w:cs="Times New Roman"/>
      <w:b/>
      <w:bCs/>
      <w:sz w:val="32"/>
      <w:szCs w:val="32"/>
    </w:rPr>
  </w:style>
  <w:style w:type="character" w:styleId="1414" w:customStyle="1">
    <w:name w:val="prev3"/>
    <w:uiPriority w:val="0"/>
    <w:qFormat/>
    <w:rPr>
      <w:rFonts w:ascii="微软雅黑" w:hAnsi="微软雅黑" w:eastAsia="微软雅黑" w:cs="微软雅黑"/>
      <w:sz w:val="21"/>
      <w:szCs w:val="21"/>
    </w:rPr>
  </w:style>
  <w:style w:type="character" w:styleId="1415" w:customStyle="1">
    <w:name w:val="param-value"/>
    <w:uiPriority w:val="0"/>
    <w:qFormat/>
  </w:style>
  <w:style w:type="character" w:styleId="1416" w:customStyle="1">
    <w:name w:val="正文文本缩进 2 字符1"/>
    <w:uiPriority w:val="0"/>
    <w:qFormat/>
    <w:rPr>
      <w:rFonts w:ascii="宋体" w:hAnsi="Times New Roman" w:eastAsia="宋体" w:cs="Times New Roman"/>
      <w:b/>
      <w:position w:val="-10"/>
      <w:sz w:val="24"/>
    </w:rPr>
  </w:style>
  <w:style w:type="character" w:styleId="1417" w:customStyle="1">
    <w:name w:val="apple-converted-space"/>
    <w:uiPriority w:val="0"/>
    <w:qFormat/>
  </w:style>
  <w:style w:type="character" w:styleId="141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19" w:customStyle="1">
    <w:name w:val="华宇段落1 Char Char"/>
    <w:uiPriority w:val="0"/>
    <w:qFormat/>
    <w:rPr>
      <w:rFonts w:eastAsia="宋体"/>
      <w:bCs/>
      <w:sz w:val="24"/>
      <w:szCs w:val="24"/>
      <w:lang w:val="en-US" w:eastAsia="zh-CN" w:bidi="ar-SA"/>
    </w:rPr>
  </w:style>
  <w:style w:type="character" w:styleId="1420" w:customStyle="1">
    <w:name w:val="Char Char25"/>
    <w:uiPriority w:val="0"/>
    <w:qFormat/>
    <w:rPr>
      <w:rFonts w:ascii="Arial" w:hAnsi="Arial" w:eastAsia="黑体"/>
      <w:b/>
      <w:sz w:val="28"/>
    </w:rPr>
  </w:style>
  <w:style w:type="character" w:styleId="1421" w:customStyle="1">
    <w:name w:val="标题 3 Char Char"/>
    <w:uiPriority w:val="0"/>
    <w:qFormat/>
    <w:rPr>
      <w:rFonts w:eastAsia="仿宋_GB2312"/>
      <w:b/>
      <w:bCs/>
      <w:sz w:val="28"/>
      <w:szCs w:val="32"/>
      <w:lang w:val="en-US" w:eastAsia="zh-CN" w:bidi="ar-SA"/>
    </w:rPr>
  </w:style>
  <w:style w:type="character" w:styleId="1422" w:customStyle="1">
    <w:name w:val="样式 首行缩进:  2 字符 Char"/>
    <w:uiPriority w:val="0"/>
    <w:qFormat/>
    <w:rPr>
      <w:rFonts w:eastAsia="宋体" w:cs="宋体"/>
      <w:sz w:val="24"/>
      <w:lang w:val="en-US" w:eastAsia="zh-CN" w:bidi="ar-SA"/>
    </w:rPr>
  </w:style>
  <w:style w:type="table" w:styleId="1423" w:customStyle="1">
    <w:name w:val="Table Normal"/>
    <w:uiPriority w:val="0"/>
    <w:qFormat/>
    <w:tblPr>
      <w:tblCellMar>
        <w:left w:w="0" w:type="dxa"/>
        <w:top w:w="0" w:type="dxa"/>
        <w:right w:w="0" w:type="dxa"/>
        <w:bottom w:w="0" w:type="dxa"/>
      </w:tblCellMar>
    </w:tblPr>
  </w:style>
  <w:style w:type="table" w:styleId="1424" w:customStyle="1">
    <w:name w:val="网格型1"/>
    <w:basedOn w:val="100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5">
    <w:name w:val="Placeholder Text"/>
    <w:uiPriority w:val="99"/>
    <w:semiHidden/>
    <w:qFormat/>
    <w:rPr>
      <w:color w:val="808080"/>
    </w:rPr>
  </w:style>
  <w:style w:type="paragraph" w:styleId="1426" w:customStyle="1">
    <w:name w:val="正文文本1"/>
    <w:basedOn w:val="994"/>
    <w:next w:val="994"/>
    <w:uiPriority w:val="0"/>
    <w:qFormat/>
    <w:pPr>
      <w:ind w:firstLine="400"/>
      <w:spacing w:line="480" w:lineRule="auto"/>
    </w:pPr>
    <w:rPr>
      <w:rFonts w:hAnsi="宋体" w:cs="宋体"/>
      <w:sz w:val="20"/>
      <w:lang w:val="zh-CN" w:bidi="zh-CN"/>
    </w:rPr>
  </w:style>
  <w:style w:type="character" w:styleId="1427" w:customStyle="1">
    <w:name w:val="font01"/>
    <w:basedOn w:val="1004"/>
    <w:uiPriority w:val="0"/>
    <w:qFormat/>
    <w:rPr>
      <w:rFonts w:hint="eastAsia" w:ascii="宋体" w:hAnsi="宋体" w:eastAsia="宋体" w:cs="宋体"/>
      <w:color w:val="000000"/>
      <w:sz w:val="22"/>
      <w:szCs w:val="22"/>
      <w:u w:val="none"/>
    </w:rPr>
  </w:style>
  <w:style w:type="character" w:styleId="1428" w:customStyle="1">
    <w:name w:val="font21"/>
    <w:basedOn w:val="1004"/>
    <w:uiPriority w:val="0"/>
    <w:qFormat/>
    <w:rPr>
      <w:rFonts w:hint="default" w:ascii="Times New Roman" w:hAnsi="Times New Roman" w:cs="Times New Roman"/>
      <w:color w:val="000000"/>
      <w:sz w:val="22"/>
      <w:szCs w:val="22"/>
      <w:u w:val="none"/>
    </w:rPr>
  </w:style>
  <w:style w:type="character" w:styleId="1429" w:customStyle="1">
    <w:name w:val="页眉 字符"/>
    <w:basedOn w:val="1004"/>
    <w:link w:val="1035"/>
    <w:uiPriority w:val="99"/>
    <w:qFormat/>
    <w:rPr>
      <w:b/>
      <w:position w:val="-10"/>
      <w:sz w:val="18"/>
      <w:szCs w:val="18"/>
    </w:rPr>
  </w:style>
  <w:style w:type="character" w:styleId="1430" w:customStyle="1">
    <w:name w:val="日期 字符"/>
    <w:basedOn w:val="1004"/>
    <w:link w:val="1030"/>
    <w:uiPriority w:val="0"/>
    <w:qFormat/>
    <w:rPr>
      <w:b/>
      <w:position w:val="-10"/>
      <w:sz w:val="24"/>
      <w:szCs w:val="24"/>
    </w:rPr>
  </w:style>
  <w:style w:type="character" w:styleId="1431" w:customStyle="1">
    <w:name w:val="批注框文本 字符"/>
    <w:basedOn w:val="1004"/>
    <w:link w:val="1033"/>
    <w:uiPriority w:val="0"/>
    <w:qFormat/>
    <w:rPr>
      <w:b/>
      <w:position w:val="-10"/>
      <w:sz w:val="18"/>
      <w:szCs w:val="18"/>
    </w:rPr>
  </w:style>
  <w:style w:type="character" w:styleId="1432" w:customStyle="1">
    <w:name w:val="批注文字 Char1"/>
    <w:basedOn w:val="1004"/>
    <w:uiPriority w:val="0"/>
    <w:qFormat/>
    <w:rPr>
      <w:rFonts w:ascii="Times New Roman" w:hAnsi="Times New Roman" w:eastAsia="宋体" w:cs="Times New Roman"/>
      <w:szCs w:val="24"/>
    </w:rPr>
  </w:style>
  <w:style w:type="character" w:styleId="1433" w:customStyle="1">
    <w:name w:val="p12"/>
    <w:uiPriority w:val="0"/>
    <w:qFormat/>
  </w:style>
  <w:style w:type="character" w:styleId="1434" w:customStyle="1">
    <w:name w:val="列出段落 Char"/>
    <w:link w:val="1323"/>
    <w:uiPriority w:val="0"/>
    <w:qFormat/>
    <w:rPr>
      <w:rFonts w:ascii="Arial" w:hAnsi="Arial" w:eastAsia="黑体" w:cs="宋体"/>
      <w:sz w:val="24"/>
      <w:szCs w:val="24"/>
      <w:lang w:val="zh-CN" w:eastAsia="en-US"/>
    </w:rPr>
  </w:style>
  <w:style w:type="paragraph" w:styleId="143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36" w:customStyle="1">
    <w:name w:val="正文首行缩进 2 字符"/>
    <w:basedOn w:val="1086"/>
    <w:link w:val="1057"/>
    <w:uiPriority w:val="0"/>
    <w:qFormat/>
    <w:rPr>
      <w:rFonts w:ascii="宋体" w:hAnsi="宋体" w:cs="宋体"/>
      <w:position w:val="-10"/>
      <w:sz w:val="24"/>
      <w:szCs w:val="24"/>
    </w:rPr>
  </w:style>
  <w:style w:type="paragraph" w:styleId="143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38" w:customStyle="1">
    <w:name w:val="修订3"/>
    <w:hidden/>
    <w:uiPriority w:val="99"/>
    <w:unhideWhenUsed/>
    <w:qFormat/>
    <w:rPr>
      <w:rFonts w:ascii="宋体" w:hAnsi="Times New Roman" w:eastAsia="宋体" w:cs="Times New Roman"/>
      <w:b/>
      <w:position w:val="-10"/>
      <w:sz w:val="24"/>
      <w:lang w:val="en-US" w:eastAsia="zh-CN" w:bidi="ar-SA"/>
    </w:rPr>
  </w:style>
  <w:style w:type="table" w:styleId="1439" w:customStyle="1">
    <w:name w:val="网格型2"/>
    <w:basedOn w:val="10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0" w:customStyle="1">
    <w:name w:val="B1"/>
    <w:basedOn w:val="994"/>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41" w:customStyle="1">
    <w:name w:val="B3"/>
    <w:basedOn w:val="1442"/>
    <w:uiPriority w:val="0"/>
    <w:qFormat/>
    <w:pPr>
      <w:numPr>
        <w:ilvl w:val="2"/>
      </w:numPr>
      <w:ind w:left="1416" w:hanging="1416"/>
      <w:tabs>
        <w:tab w:val="left" w:pos="1418" w:leader="none"/>
      </w:tabs>
      <w:outlineLvl w:val="2"/>
    </w:pPr>
    <w:rPr>
      <w:b w:val="0"/>
    </w:rPr>
  </w:style>
  <w:style w:type="paragraph" w:styleId="1442" w:customStyle="1">
    <w:name w:val="B2"/>
    <w:basedOn w:val="994"/>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43"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44"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45"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46"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47" w:customStyle="1">
    <w:name w:val="目录 11"/>
    <w:basedOn w:val="994"/>
    <w:next w:val="994"/>
    <w:uiPriority w:val="0"/>
    <w:semiHidden/>
    <w:qFormat/>
    <w:pPr>
      <w:jc w:val="left"/>
      <w:spacing w:before="120" w:after="120" w:line="400" w:lineRule="exact"/>
      <w:tabs>
        <w:tab w:val="right" w:pos="8720" w:leader="dot"/>
      </w:tabs>
    </w:pPr>
    <w:rPr>
      <w:rFonts w:hAnsi="宋体"/>
      <w:caps/>
      <w:szCs w:val="24"/>
    </w:rPr>
  </w:style>
  <w:style w:type="paragraph" w:styleId="1448" w:customStyle="1">
    <w:name w:val="正文首行缩进1"/>
    <w:basedOn w:val="1426"/>
    <w:uiPriority w:val="0"/>
    <w:qFormat/>
    <w:pPr>
      <w:ind w:firstLine="200"/>
    </w:pPr>
    <w:rPr>
      <w:rFonts w:ascii="仿宋_GB2312" w:eastAsia="仿宋_GB2312"/>
      <w:sz w:val="30"/>
      <w:szCs w:val="30"/>
    </w:rPr>
  </w:style>
  <w:style w:type="paragraph" w:styleId="1449" w:customStyle="1">
    <w:name w:val="页脚1"/>
    <w:basedOn w:val="994"/>
    <w:uiPriority w:val="99"/>
    <w:qFormat/>
    <w:pPr>
      <w:jc w:val="left"/>
      <w:tabs>
        <w:tab w:val="center" w:pos="4153" w:leader="none"/>
        <w:tab w:val="right" w:pos="8306" w:leader="none"/>
      </w:tabs>
    </w:pPr>
    <w:rPr>
      <w:sz w:val="18"/>
      <w:szCs w:val="18"/>
    </w:rPr>
  </w:style>
  <w:style w:type="numbering" w:styleId="1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jp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jpg"/><Relationship Id="rId41" Type="http://schemas.openxmlformats.org/officeDocument/2006/relationships/image" Target="media/image22.jp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jp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jpg"/><Relationship Id="rId53" Type="http://schemas.openxmlformats.org/officeDocument/2006/relationships/image" Target="media/image34.jp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5A7CBC-1884-4B2C-BC29-5EA9D349EB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肖旭</cp:lastModifiedBy>
  <cp:revision>4</cp:revision>
  <dcterms:created xsi:type="dcterms:W3CDTF">2026-04-18T01:55:00Z</dcterms:created>
  <dcterms:modified xsi:type="dcterms:W3CDTF">2026-05-17T11:45:05Z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