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00" w:lineRule="auto"/>
        <w:rPr>
          <w:rFonts w:hint="eastAsia" w:ascii="宋体" w:hAnsi="宋体" w:eastAsia="宋体" w:cs="宋体"/>
          <w:bCs/>
          <w:color w:val="000000"/>
          <w:spacing w:val="20"/>
          <w:sz w:val="72"/>
          <w:szCs w:val="72"/>
          <w:highlight w:val="none"/>
        </w:rPr>
      </w:pPr>
      <w:r>
        <w:rPr>
          <w:rFonts w:hint="eastAsia" w:ascii="宋体" w:hAnsi="宋体" w:eastAsia="宋体" w:cs="宋体"/>
          <w:bCs/>
          <w:color w:val="000000"/>
          <w:spacing w:val="20"/>
          <w:sz w:val="72"/>
          <w:szCs w:val="72"/>
          <w:highlight w:val="none"/>
        </w:rPr>
      </w:r>
      <w:r/>
    </w:p>
    <w:p>
      <w:pPr>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无锡市政府采购项目</w:t>
      </w:r>
      <w:r/>
    </w:p>
    <w:p>
      <w:pPr>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公开招标文件</w:t>
      </w:r>
      <w:r/>
    </w:p>
    <w:p>
      <w:pPr>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00"/>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（全流程电子化）</w:t>
      </w:r>
      <w:r/>
    </w:p>
    <w:p>
      <w:pPr>
        <w:ind w:left="3036" w:hanging="284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0"/>
          <w:szCs w:val="30"/>
          <w:highlight w:val="none"/>
        </w:rPr>
        <w:t xml:space="preserve">（暗标）</w:t>
      </w:r>
      <w:r/>
    </w:p>
    <w:p>
      <w:pPr>
        <w:jc w:val="center"/>
        <w:spacing w:line="30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00"/>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0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spacing w:line="30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采购项目编号：</w:t>
      </w:r>
      <w:r>
        <w:rPr>
          <w:rFonts w:hint="eastAsia" w:ascii="宋体" w:hAnsi="宋体" w:cs="宋体"/>
          <w:b/>
          <w:color w:val="000000"/>
          <w:sz w:val="30"/>
          <w:szCs w:val="30"/>
          <w:highlight w:val="none"/>
          <w:lang w:eastAsia="zh-CN"/>
        </w:rPr>
        <w:t xml:space="preserve">JSZC-320200-BZDL-G2026-0008</w:t>
      </w:r>
      <w:r/>
    </w:p>
    <w:p>
      <w:pPr>
        <w:ind w:left="2108" w:hanging="2108"/>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采购项目名称：</w:t>
      </w:r>
      <w:bookmarkStart w:id="0" w:name="_Hlk194494240"/>
      <w:r>
        <w:rPr>
          <w:rFonts w:hint="eastAsia" w:ascii="宋体" w:hAnsi="宋体" w:cs="宋体"/>
          <w:b/>
          <w:color w:val="000000"/>
          <w:sz w:val="30"/>
          <w:szCs w:val="30"/>
          <w:highlight w:val="none"/>
          <w:lang w:eastAsia="zh-CN"/>
        </w:rPr>
        <w:t xml:space="preserve">无锡市公安局机关2026—2028年餐饮服务外包项目</w:t>
      </w:r>
      <w:bookmarkEnd w:id="0"/>
      <w:r/>
      <w:r/>
    </w:p>
    <w:p>
      <w:pP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采   购   人：</w:t>
      </w:r>
      <w:r>
        <w:rPr>
          <w:rFonts w:hint="eastAsia" w:ascii="宋体" w:hAnsi="宋体" w:cs="宋体"/>
          <w:b/>
          <w:color w:val="000000"/>
          <w:sz w:val="30"/>
          <w:szCs w:val="30"/>
          <w:highlight w:val="none"/>
          <w:lang w:eastAsia="zh-CN"/>
        </w:rPr>
        <w:t xml:space="preserve">无锡市公安局</w:t>
      </w:r>
      <w:r/>
    </w:p>
    <w:p>
      <w:pP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采购代理机构：</w:t>
      </w:r>
      <w:r>
        <w:rPr>
          <w:rFonts w:hint="eastAsia" w:ascii="宋体" w:hAnsi="宋体" w:cs="宋体"/>
          <w:b/>
          <w:color w:val="000000"/>
          <w:sz w:val="30"/>
          <w:szCs w:val="30"/>
          <w:highlight w:val="none"/>
          <w:lang w:eastAsia="zh-CN"/>
        </w:rPr>
        <w:t xml:space="preserve">江苏博智工程咨询有限公司</w:t>
      </w:r>
      <w:r/>
    </w:p>
    <w:p>
      <w:pPr>
        <w:ind w:left="3036" w:hanging="3036"/>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30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jc w:val="center"/>
        <w:spacing w:line="300" w:lineRule="auto"/>
        <w:rPr>
          <w:rFonts w:hint="eastAsia" w:ascii="宋体" w:hAnsi="宋体" w:eastAsia="宋体" w:cs="宋体"/>
          <w:b/>
          <w:color w:val="000000"/>
          <w:sz w:val="30"/>
          <w:szCs w:val="30"/>
          <w:highlight w:val="none"/>
        </w:rPr>
      </w:pPr>
      <w:r>
        <w:rPr>
          <w:rFonts w:hint="eastAsia" w:ascii="宋体" w:hAnsi="宋体" w:cs="宋体"/>
          <w:b/>
          <w:color w:val="000000"/>
          <w:sz w:val="30"/>
          <w:szCs w:val="30"/>
          <w:highlight w:val="none"/>
          <w:lang w:eastAsia="zh-CN"/>
        </w:rPr>
        <w:t xml:space="preserve">二〇二六</w:t>
      </w:r>
      <w:r>
        <w:rPr>
          <w:rFonts w:hint="eastAsia" w:ascii="宋体" w:hAnsi="宋体" w:eastAsia="宋体" w:cs="宋体"/>
          <w:b/>
          <w:color w:val="000000"/>
          <w:sz w:val="30"/>
          <w:szCs w:val="30"/>
          <w:highlight w:val="none"/>
        </w:rPr>
        <w:t xml:space="preserve">年</w:t>
      </w:r>
      <w:r>
        <w:rPr>
          <w:rFonts w:hint="eastAsia" w:ascii="宋体" w:hAnsi="宋体" w:cs="宋体"/>
          <w:b/>
          <w:color w:val="000000"/>
          <w:sz w:val="30"/>
          <w:szCs w:val="30"/>
          <w:highlight w:val="none"/>
          <w:lang w:val="en-US" w:eastAsia="zh-CN"/>
        </w:rPr>
        <w:t xml:space="preserve">四</w:t>
      </w:r>
      <w:r>
        <w:rPr>
          <w:rFonts w:hint="eastAsia" w:ascii="宋体" w:hAnsi="宋体" w:eastAsia="宋体" w:cs="宋体"/>
          <w:b/>
          <w:color w:val="000000"/>
          <w:sz w:val="30"/>
          <w:szCs w:val="30"/>
          <w:highlight w:val="none"/>
        </w:rPr>
        <w:t xml:space="preserve">月</w:t>
      </w:r>
      <w:r/>
    </w:p>
    <w:p>
      <w:pPr>
        <w:pStyle w:val="1273"/>
        <w:ind w:firstLine="3640"/>
        <w:spacing w:line="300" w:lineRule="auto"/>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br w:type="page" w:clear="all"/>
      </w:r>
      <w:r/>
    </w:p>
    <w:p>
      <w:pPr>
        <w:pStyle w:val="1273"/>
        <w:ind w:firstLine="3640"/>
        <w:spacing w:line="300" w:lineRule="auto"/>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目    录</w:t>
      </w:r>
      <w:r/>
    </w:p>
    <w:p>
      <w:pPr>
        <w:spacing w:line="1000" w:lineRule="exact"/>
        <w:tabs>
          <w:tab w:val="left" w:pos="800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第一部分    投标邀请</w:t>
      </w:r>
      <w:r/>
    </w:p>
    <w:p>
      <w:pPr>
        <w:spacing w:line="10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供应商须知</w:t>
      </w:r>
      <w:r/>
    </w:p>
    <w:p>
      <w:pPr>
        <w:spacing w:line="10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第三部分    采购需求</w:t>
      </w:r>
      <w:r/>
    </w:p>
    <w:p>
      <w:pPr>
        <w:spacing w:line="10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第四部分    合同条款</w:t>
      </w:r>
      <w:r/>
    </w:p>
    <w:p>
      <w:pPr>
        <w:spacing w:line="10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第五部分    附件</w:t>
      </w:r>
      <w:r/>
    </w:p>
    <w:p>
      <w:pPr>
        <w:pStyle w:val="10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rPr>
          <w:rFonts w:hint="eastAsia" w:ascii="宋体" w:hAnsi="宋体" w:eastAsia="宋体" w:cs="宋体"/>
          <w:color w:val="000000"/>
          <w:highlight w:val="none"/>
        </w:rPr>
        <w:sectPr>
          <w:headerReference w:type="default" r:id="rId9"/>
          <w:footerReference w:type="default" r:id="rId11"/>
          <w:footerReference w:type="first" r:id="rId12"/>
          <w:footnotePr/>
          <w:endnotePr/>
          <w:type w:val="nextPage"/>
          <w:pgSz w:w="11906" w:h="16838" w:orient="portrait"/>
          <w:pgMar w:top="907" w:right="907" w:bottom="907" w:left="907" w:header="851" w:footer="992" w:gutter="0"/>
          <w:pgNumType w:start="1"/>
          <w:cols w:num="1" w:sep="0" w:space="1701" w:equalWidth="1"/>
          <w:docGrid w:linePitch="360"/>
        </w:sectPr>
      </w:pPr>
      <w:r>
        <w:rPr>
          <w:rFonts w:hint="eastAsia" w:ascii="宋体" w:hAnsi="宋体" w:eastAsia="宋体" w:cs="宋体"/>
          <w:color w:val="000000"/>
          <w:highlight w:val="none"/>
        </w:rPr>
      </w:r>
      <w:r/>
    </w:p>
    <w:p>
      <w:pPr>
        <w:jc w:val="center"/>
        <w:spacing w:line="300" w:lineRule="auto"/>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44"/>
          <w:szCs w:val="44"/>
          <w:highlight w:val="none"/>
        </w:rPr>
        <w:t xml:space="preserve">第一部分</w:t>
      </w:r>
      <w:r>
        <w:rPr>
          <w:rFonts w:hint="eastAsia" w:ascii="宋体" w:hAnsi="宋体" w:cs="宋体"/>
          <w:b/>
          <w:bCs/>
          <w:color w:val="000000"/>
          <w:sz w:val="44"/>
          <w:szCs w:val="44"/>
          <w:highlight w:val="none"/>
          <w:lang w:eastAsia="zh-CN"/>
        </w:rPr>
        <w:t xml:space="preserve">。</w:t>
      </w:r>
      <w:r>
        <w:rPr>
          <w:rFonts w:hint="eastAsia" w:ascii="宋体" w:hAnsi="宋体" w:eastAsia="宋体" w:cs="宋体"/>
          <w:b/>
          <w:bCs/>
          <w:color w:val="000000"/>
          <w:sz w:val="44"/>
          <w:szCs w:val="44"/>
          <w:highlight w:val="none"/>
        </w:rPr>
        <w:t xml:space="preserve"> 投标邀请</w:t>
      </w:r>
      <w:r/>
    </w:p>
    <w:p>
      <w:pPr>
        <w:ind w:firstLine="482"/>
        <w:spacing w:line="300" w:lineRule="auto"/>
        <w:rPr>
          <w:rFonts w:hint="eastAsia" w:ascii="宋体" w:hAnsi="宋体" w:eastAsia="宋体" w:cs="宋体"/>
          <w:bCs/>
          <w:color w:val="000000"/>
          <w:sz w:val="24"/>
          <w:szCs w:val="24"/>
          <w:highlight w:val="none"/>
        </w:rPr>
      </w:pPr>
      <w:r>
        <w:rPr>
          <w:rFonts w:hint="eastAsia" w:ascii="宋体" w:hAnsi="宋体" w:cs="宋体"/>
          <w:b/>
          <w:bCs/>
          <w:color w:val="000000"/>
          <w:sz w:val="24"/>
          <w:szCs w:val="24"/>
          <w:highlight w:val="none"/>
          <w:lang w:eastAsia="zh-CN"/>
        </w:rPr>
        <w:t xml:space="preserve">江苏博智工程咨询有限公司</w:t>
      </w:r>
      <w:r>
        <w:rPr>
          <w:rFonts w:hint="eastAsia" w:ascii="宋体" w:hAnsi="宋体" w:eastAsia="宋体" w:cs="宋体"/>
          <w:bCs/>
          <w:color w:val="000000"/>
          <w:sz w:val="24"/>
          <w:szCs w:val="24"/>
          <w:highlight w:val="none"/>
        </w:rPr>
        <w:t xml:space="preserve">受</w:t>
      </w:r>
      <w:r>
        <w:rPr>
          <w:rFonts w:hint="eastAsia" w:ascii="宋体" w:hAnsi="宋体" w:cs="宋体"/>
          <w:b/>
          <w:bCs/>
          <w:color w:val="000000"/>
          <w:sz w:val="24"/>
          <w:szCs w:val="24"/>
          <w:highlight w:val="none"/>
          <w:lang w:eastAsia="zh-CN"/>
        </w:rPr>
        <w:t xml:space="preserve">无锡市公安局</w:t>
      </w:r>
      <w:r>
        <w:rPr>
          <w:rFonts w:hint="eastAsia" w:ascii="宋体" w:hAnsi="宋体" w:eastAsia="宋体" w:cs="宋体"/>
          <w:bCs/>
          <w:color w:val="000000"/>
          <w:sz w:val="24"/>
          <w:szCs w:val="24"/>
          <w:highlight w:val="none"/>
        </w:rPr>
        <w:t xml:space="preserve">的委托，对其</w:t>
      </w:r>
      <w:r>
        <w:rPr>
          <w:rFonts w:hint="eastAsia" w:ascii="宋体" w:hAnsi="宋体" w:cs="宋体"/>
          <w:b/>
          <w:bCs/>
          <w:color w:val="000000"/>
          <w:sz w:val="24"/>
          <w:szCs w:val="24"/>
          <w:highlight w:val="none"/>
          <w:lang w:eastAsia="zh-CN"/>
        </w:rPr>
        <w:t xml:space="preserve">无锡市公安局机关2026—2028年餐饮服务外包项目</w:t>
      </w:r>
      <w:r>
        <w:rPr>
          <w:rFonts w:hint="eastAsia" w:ascii="宋体" w:hAnsi="宋体" w:eastAsia="宋体" w:cs="宋体"/>
          <w:bCs/>
          <w:color w:val="000000"/>
          <w:sz w:val="24"/>
          <w:szCs w:val="24"/>
          <w:highlight w:val="none"/>
        </w:rPr>
        <w:t xml:space="preserve">进行公开招标。现欢迎符合相关条件的供应商参加投标，本项目注意事项详见下表： </w:t>
      </w:r>
      <w:r/>
    </w:p>
    <w:tbl>
      <w:tblPr>
        <w:tblStyle w:val="797"/>
        <w:tblW w:w="101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9400"/>
      </w:tblGrid>
      <w:tr>
        <w:trPr>
          <w:jc w:val="center"/>
          <w:trHeight w:val="598"/>
        </w:trPr>
        <w:tc>
          <w:tcPr>
            <w:tcW w:w="771" w:type="dxa"/>
            <w:vAlign w:val="center"/>
            <w:textDirection w:val="lrTb"/>
            <w:noWrap w:val="false"/>
          </w:tcPr>
          <w:p>
            <w:pPr>
              <w:jc w:val="center"/>
              <w:spacing w:line="30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p>
        </w:tc>
        <w:tc>
          <w:tcPr>
            <w:tcW w:w="9400" w:type="dxa"/>
            <w:vAlign w:val="center"/>
            <w:textDirection w:val="lrTb"/>
            <w:noWrap w:val="false"/>
          </w:tcPr>
          <w:p>
            <w:pPr>
              <w:jc w:val="center"/>
              <w:spacing w:line="30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    容</w:t>
            </w:r>
            <w:r/>
          </w:p>
        </w:tc>
      </w:tr>
      <w:tr>
        <w:trPr>
          <w:jc w:val="center"/>
          <w:trHeight w:val="20"/>
        </w:trPr>
        <w:tc>
          <w:tcPr>
            <w:tcW w:w="771" w:type="dxa"/>
            <w:vAlign w:val="center"/>
            <w:textDirection w:val="lrTb"/>
            <w:noWrap w:val="false"/>
          </w:tcPr>
          <w:p>
            <w:pPr>
              <w:jc w:val="center"/>
              <w:spacing w:line="30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9400" w:type="dxa"/>
            <w:vAlign w:val="center"/>
            <w:textDirection w:val="lrTb"/>
            <w:noWrap w:val="false"/>
          </w:tcPr>
          <w:p>
            <w:pP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无锡市公安局机关2026—2028年餐饮服务外包项目</w:t>
            </w:r>
            <w:r/>
          </w:p>
          <w:p>
            <w:pP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采购编号：</w:t>
            </w:r>
            <w:r>
              <w:rPr>
                <w:rFonts w:hint="eastAsia" w:ascii="宋体" w:hAnsi="宋体" w:cs="宋体"/>
                <w:color w:val="000000"/>
                <w:sz w:val="24"/>
                <w:szCs w:val="24"/>
                <w:highlight w:val="none"/>
                <w:lang w:eastAsia="zh-CN"/>
              </w:rPr>
              <w:t xml:space="preserve">JSZC-320200-BZDL-G2026-0008</w:t>
            </w:r>
            <w:r/>
          </w:p>
          <w:p>
            <w:pP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采购方式：公开招标</w:t>
            </w:r>
            <w:r/>
          </w:p>
        </w:tc>
      </w:tr>
      <w:tr>
        <w:trPr>
          <w:jc w:val="center"/>
          <w:trHeight w:val="20"/>
        </w:trPr>
        <w:tc>
          <w:tcPr>
            <w:tcW w:w="771" w:type="dxa"/>
            <w:vAlign w:val="center"/>
            <w:textDirection w:val="lrTb"/>
            <w:noWrap w:val="false"/>
          </w:tcPr>
          <w:p>
            <w:pPr>
              <w:jc w:val="center"/>
              <w:spacing w:line="30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9400" w:type="dxa"/>
            <w:vAlign w:val="center"/>
            <w:textDirection w:val="lrTb"/>
            <w:noWrap w:val="false"/>
          </w:tcPr>
          <w:p>
            <w:pP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 xml:space="preserve">采</w:t>
            </w:r>
            <w:r>
              <w:rPr>
                <w:rFonts w:hint="eastAsia" w:ascii="宋体" w:hAnsi="宋体" w:eastAsia="宋体" w:cs="宋体"/>
                <w:color w:val="000000"/>
                <w:sz w:val="24"/>
                <w:szCs w:val="24"/>
                <w:highlight w:val="none"/>
              </w:rPr>
              <w:t xml:space="preserve">购人：</w:t>
            </w:r>
            <w:r>
              <w:rPr>
                <w:rFonts w:hint="eastAsia" w:ascii="宋体" w:hAnsi="宋体" w:cs="宋体"/>
                <w:color w:val="000000"/>
                <w:sz w:val="24"/>
                <w:szCs w:val="24"/>
                <w:highlight w:val="none"/>
                <w:lang w:eastAsia="zh-CN"/>
              </w:rPr>
              <w:t xml:space="preserve">无锡市公安局</w:t>
            </w:r>
            <w:r/>
          </w:p>
          <w:p>
            <w:pP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采购人地址：</w:t>
            </w:r>
            <w:r>
              <w:rPr>
                <w:rFonts w:hint="eastAsia" w:ascii="宋体" w:hAnsi="宋体" w:cs="宋体"/>
                <w:color w:val="000000"/>
                <w:sz w:val="24"/>
                <w:szCs w:val="24"/>
                <w:highlight w:val="none"/>
                <w:lang w:eastAsia="zh-CN"/>
              </w:rPr>
              <w:t xml:space="preserve">无锡市高浪西路58号</w:t>
            </w:r>
            <w:r/>
          </w:p>
          <w:p>
            <w:pP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采购代理机构：</w:t>
            </w:r>
            <w:r>
              <w:rPr>
                <w:rFonts w:hint="eastAsia" w:ascii="宋体" w:hAnsi="宋体" w:cs="宋体"/>
                <w:color w:val="000000"/>
                <w:sz w:val="24"/>
                <w:szCs w:val="24"/>
                <w:highlight w:val="none"/>
                <w:lang w:eastAsia="zh-CN"/>
              </w:rPr>
              <w:t xml:space="preserve">江苏博智工程咨询有限公司</w:t>
            </w:r>
            <w:r/>
          </w:p>
          <w:p>
            <w:pP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rPr>
              <w:t xml:space="preserve">采购机构地址：</w:t>
            </w:r>
            <w:r>
              <w:rPr>
                <w:rFonts w:hint="eastAsia" w:ascii="宋体" w:hAnsi="宋体" w:cs="宋体"/>
                <w:color w:val="000000"/>
                <w:sz w:val="24"/>
                <w:szCs w:val="24"/>
                <w:highlight w:val="none"/>
                <w:lang w:eastAsia="zh-CN"/>
              </w:rPr>
              <w:t xml:space="preserve">无锡市滨湖区高浪东路508号A座22楼</w:t>
            </w:r>
            <w:r/>
          </w:p>
        </w:tc>
      </w:tr>
      <w:tr>
        <w:trPr>
          <w:jc w:val="center"/>
          <w:trHeight w:val="20"/>
        </w:trPr>
        <w:tc>
          <w:tcPr>
            <w:tcW w:w="771" w:type="dxa"/>
            <w:vAlign w:val="center"/>
            <w:textDirection w:val="lrTb"/>
            <w:noWrap w:val="false"/>
          </w:tcPr>
          <w:p>
            <w:pPr>
              <w:jc w:val="center"/>
              <w:spacing w:line="30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9400" w:type="dxa"/>
            <w:vAlign w:val="center"/>
            <w:textDirection w:val="lrTb"/>
            <w:noWrap w:val="false"/>
          </w:tcPr>
          <w:p>
            <w:pP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采购项目概况、要求：</w:t>
            </w:r>
            <w:r/>
          </w:p>
          <w:p>
            <w:pPr>
              <w:ind w:firstLine="3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（1）项目概况：本次采购项目为无锡市公安局的餐饮服务外包（含市局机关大院内会议室服务），地址为无锡市公安局（无锡市无锡经济开发区高浪西路58号）。</w:t>
            </w:r>
            <w:r/>
          </w:p>
          <w:p>
            <w:pPr>
              <w:ind w:firstLine="397"/>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（2）项目地点：</w:t>
            </w:r>
            <w:r>
              <w:rPr>
                <w:rFonts w:hint="eastAsia" w:ascii="宋体" w:hAnsi="宋体" w:eastAsia="宋体" w:cs="宋体"/>
                <w:bCs/>
                <w:color w:val="000000"/>
                <w:sz w:val="24"/>
                <w:szCs w:val="24"/>
                <w:highlight w:val="none"/>
                <w:lang w:val="en-US" w:eastAsia="zh-CN"/>
              </w:rPr>
              <w:t xml:space="preserve">无锡市</w:t>
            </w:r>
            <w:r>
              <w:rPr>
                <w:rFonts w:hint="eastAsia" w:ascii="宋体" w:hAnsi="宋体" w:eastAsia="宋体" w:cs="宋体"/>
                <w:bCs/>
                <w:color w:val="000000"/>
                <w:sz w:val="24"/>
                <w:szCs w:val="24"/>
                <w:highlight w:val="none"/>
              </w:rPr>
              <w:t xml:space="preserve">。</w:t>
            </w:r>
            <w:r/>
          </w:p>
          <w:p>
            <w:pPr>
              <w:ind w:firstLine="3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1" w:name="_Hlk201775248"/>
            <w:r>
              <w:rPr>
                <w:rFonts w:hint="eastAsia" w:ascii="宋体" w:hAnsi="宋体" w:eastAsia="宋体" w:cs="宋体"/>
                <w:color w:val="000000"/>
                <w:sz w:val="24"/>
                <w:szCs w:val="24"/>
                <w:highlight w:val="none"/>
                <w:lang w:val="en-US" w:eastAsia="zh-CN"/>
              </w:rPr>
              <w:t xml:space="preserve">服务要求</w:t>
            </w:r>
            <w:r>
              <w:rPr>
                <w:rFonts w:hint="eastAsia" w:ascii="宋体" w:hAnsi="宋体" w:eastAsia="宋体" w:cs="宋体"/>
                <w:color w:val="000000"/>
                <w:sz w:val="24"/>
                <w:szCs w:val="24"/>
                <w:highlight w:val="none"/>
              </w:rPr>
              <w:t xml:space="preserve">：具体</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val="en-US" w:eastAsia="zh-CN"/>
              </w:rPr>
              <w:t xml:space="preserve">详见采购文件</w:t>
            </w:r>
            <w:r>
              <w:rPr>
                <w:rFonts w:hint="eastAsia" w:ascii="宋体" w:hAnsi="宋体" w:eastAsia="宋体" w:cs="宋体"/>
                <w:color w:val="000000"/>
                <w:sz w:val="24"/>
                <w:szCs w:val="24"/>
                <w:highlight w:val="none"/>
              </w:rPr>
              <w:t xml:space="preserve">。</w:t>
            </w:r>
            <w:bookmarkEnd w:id="1"/>
            <w:r/>
            <w:r/>
          </w:p>
          <w:p>
            <w:pPr>
              <w:ind w:firstLine="3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质量标准</w:t>
            </w:r>
            <w:r>
              <w:rPr>
                <w:rFonts w:hint="eastAsia" w:ascii="宋体" w:hAnsi="宋体" w:eastAsia="宋体" w:cs="宋体"/>
                <w:color w:val="000000"/>
                <w:sz w:val="24"/>
                <w:szCs w:val="24"/>
                <w:highlight w:val="none"/>
              </w:rPr>
              <w:t xml:space="preserve">：</w:t>
            </w:r>
            <w:r>
              <w:rPr>
                <w:rFonts w:hint="eastAsia" w:ascii="宋体" w:hAnsi="宋体"/>
                <w:bCs/>
                <w:sz w:val="24"/>
                <w:highlight w:val="none"/>
              </w:rPr>
              <w:t xml:space="preserve">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3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服务期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年（开始时间以甲方通知为准）。</w:t>
            </w:r>
            <w:r/>
          </w:p>
          <w:p>
            <w:pPr>
              <w:ind w:firstLine="39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（6）本项目投标最高限价：</w:t>
            </w:r>
            <w:r>
              <w:rPr>
                <w:rFonts w:hint="eastAsia" w:ascii="宋体" w:hAnsi="宋体" w:cs="宋体"/>
                <w:b/>
                <w:color w:val="000000"/>
                <w:sz w:val="24"/>
                <w:szCs w:val="24"/>
                <w:highlight w:val="none"/>
                <w:lang w:val="en-US" w:eastAsia="zh-CN"/>
              </w:rPr>
              <w:t xml:space="preserve">1753.9792万元</w:t>
            </w:r>
            <w:r>
              <w:rPr>
                <w:rFonts w:hint="eastAsia" w:ascii="宋体" w:hAnsi="宋体" w:eastAsia="宋体" w:cs="宋体"/>
                <w:b/>
                <w:color w:val="000000"/>
                <w:sz w:val="24"/>
                <w:szCs w:val="24"/>
                <w:highlight w:val="none"/>
              </w:rPr>
              <w:t xml:space="preserve">。</w:t>
            </w:r>
            <w:r/>
          </w:p>
          <w:p>
            <w:pPr>
              <w:ind w:firstLine="3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（7）本项目是否接受联合体投标：否。</w:t>
            </w:r>
            <w:r/>
          </w:p>
          <w:p>
            <w:pPr>
              <w:ind w:firstLine="3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（8）本项目是否专门面向中小企业：</w:t>
            </w:r>
            <w:r>
              <w:rPr>
                <w:rFonts w:hint="eastAsia" w:ascii="宋体" w:hAnsi="宋体" w:cs="宋体"/>
                <w:color w:val="000000"/>
                <w:sz w:val="24"/>
                <w:szCs w:val="24"/>
                <w:highlight w:val="none"/>
                <w:lang w:val="en-US" w:eastAsia="zh-CN"/>
              </w:rPr>
              <w:t xml:space="preserve">否</w:t>
            </w:r>
            <w:r>
              <w:rPr>
                <w:rFonts w:hint="eastAsia" w:ascii="宋体" w:hAnsi="宋体" w:eastAsia="宋体" w:cs="宋体"/>
                <w:color w:val="000000"/>
                <w:sz w:val="24"/>
                <w:szCs w:val="24"/>
                <w:highlight w:val="none"/>
              </w:rPr>
              <w:t xml:space="preserve">。</w:t>
            </w:r>
            <w:r/>
          </w:p>
          <w:p>
            <w:pPr>
              <w:ind w:firstLine="3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（9）本项目标的所属行业：餐饮业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根据《关于印发中小企业划型标准规定的通知》工信部联企业〔2011〕300</w:t>
            </w:r>
            <w:r>
              <w:rPr>
                <w:rFonts w:hint="eastAsia" w:ascii="宋体" w:hAnsi="宋体" w:eastAsia="宋体" w:cs="宋体"/>
                <w:color w:val="000000"/>
                <w:sz w:val="24"/>
                <w:szCs w:val="24"/>
                <w:highlight w:val="none"/>
                <w:lang w:eastAsia="zh-CN"/>
              </w:rPr>
              <w:t xml:space="preserve">号</w:t>
            </w:r>
            <w:r>
              <w:rPr>
                <w:rFonts w:hint="eastAsia" w:ascii="宋体" w:hAnsi="宋体" w:eastAsia="宋体" w:cs="宋体"/>
                <w:color w:val="000000"/>
                <w:sz w:val="24"/>
                <w:szCs w:val="24"/>
                <w:highlight w:val="none"/>
              </w:rPr>
              <w:t xml:space="preserve">，餐饮业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tc>
      </w:tr>
      <w:tr>
        <w:trPr>
          <w:jc w:val="center"/>
          <w:trHeight w:val="20"/>
        </w:trPr>
        <w:tc>
          <w:tcPr>
            <w:tcW w:w="771" w:type="dxa"/>
            <w:vAlign w:val="center"/>
            <w:textDirection w:val="lrTb"/>
            <w:noWrap w:val="false"/>
          </w:tcPr>
          <w:p>
            <w:pPr>
              <w:jc w:val="center"/>
              <w:spacing w:line="30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9400" w:type="dxa"/>
            <w:vAlign w:val="center"/>
            <w:textDirection w:val="lrTb"/>
            <w:noWrap w:val="false"/>
          </w:tcPr>
          <w:p>
            <w:pP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投标供应商资格要求：</w:t>
            </w:r>
            <w:r/>
          </w:p>
          <w:p>
            <w:pPr>
              <w:pStyle w:val="1000"/>
              <w:numPr>
                <w:ilvl w:val="0"/>
                <w:numId w:val="0"/>
              </w:numPr>
              <w:ind w:left="41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符合《中华人民共和国政府采购法》第二十二条的规定：</w:t>
            </w:r>
            <w:r/>
          </w:p>
          <w:p>
            <w:pPr>
              <w:pStyle w:val="1000"/>
              <w:spacing w:line="360" w:lineRule="auto"/>
              <w:rPr>
                <w:rFonts w:hint="eastAsia" w:ascii="宋体" w:hAnsi="宋体" w:eastAsia="宋体" w:cs="宋体"/>
                <w:bCs w:val="0"/>
                <w:color w:val="000000"/>
                <w:sz w:val="24"/>
                <w:szCs w:val="24"/>
                <w:highlight w:val="none"/>
                <w:lang w:val="zh-CN"/>
              </w:rPr>
            </w:pPr>
            <w:r>
              <w:rPr>
                <w:rFonts w:hint="eastAsia" w:ascii="宋体" w:hAnsi="宋体" w:eastAsia="宋体" w:cs="宋体"/>
                <w:bCs w:val="0"/>
                <w:color w:val="000000"/>
                <w:sz w:val="24"/>
                <w:szCs w:val="24"/>
                <w:highlight w:val="none"/>
                <w:lang w:val="zh-CN"/>
              </w:rPr>
              <w:t xml:space="preserve">    （1）参加政府采购活动前三年内，在经营活动中没有重大违法记录；具有履行合同所必需的设备和专业技术能力；（提供关于资格的声明函，格式见附件）</w:t>
            </w:r>
            <w:r/>
          </w:p>
          <w:p>
            <w:pPr>
              <w:pStyle w:val="1000"/>
              <w:ind w:firstLine="480"/>
              <w:spacing w:line="360" w:lineRule="auto"/>
              <w:rPr>
                <w:rFonts w:hint="eastAsia" w:ascii="宋体" w:hAnsi="宋体" w:eastAsia="宋体" w:cs="宋体"/>
                <w:bCs w:val="0"/>
                <w:color w:val="000000"/>
                <w:sz w:val="24"/>
                <w:szCs w:val="24"/>
                <w:highlight w:val="none"/>
                <w:lang w:val="zh-CN"/>
              </w:rPr>
            </w:pPr>
            <w:r>
              <w:rPr>
                <w:rFonts w:hint="eastAsia" w:ascii="宋体" w:hAnsi="宋体" w:eastAsia="宋体" w:cs="宋体"/>
                <w:bCs w:val="0"/>
                <w:color w:val="000000"/>
                <w:sz w:val="24"/>
                <w:szCs w:val="24"/>
                <w:highlight w:val="none"/>
                <w:lang w:val="zh-CN"/>
              </w:rPr>
              <w:t xml:space="preserve">（2）具有独立承担民事责任的能力；（提供具有独立承担民事责任能力的投标供应商有效期内营业执照或相关部门的登记证明文件原件扫描件加盖供应商公章）</w:t>
            </w:r>
            <w:r/>
          </w:p>
          <w:p>
            <w:pPr>
              <w:pStyle w:val="1000"/>
              <w:ind w:firstLine="480"/>
              <w:spacing w:line="360" w:lineRule="auto"/>
              <w:rPr>
                <w:rFonts w:hint="eastAsia" w:ascii="宋体" w:hAnsi="宋体" w:eastAsia="宋体" w:cs="宋体"/>
                <w:bCs w:val="0"/>
                <w:color w:val="000000"/>
                <w:sz w:val="24"/>
                <w:szCs w:val="24"/>
                <w:highlight w:val="none"/>
                <w:lang w:val="zh-CN"/>
              </w:rPr>
            </w:pPr>
            <w:r>
              <w:rPr>
                <w:rFonts w:hint="eastAsia" w:ascii="宋体" w:hAnsi="宋体" w:eastAsia="宋体" w:cs="宋体"/>
                <w:bCs w:val="0"/>
                <w:color w:val="000000"/>
                <w:sz w:val="24"/>
                <w:szCs w:val="24"/>
                <w:highlight w:val="none"/>
                <w:lang w:val="zh-CN"/>
              </w:rPr>
              <w:t xml:space="preserve">（3）具有良好的商业信誉和健全的财务会计制度；（提供投标供应商近三个月中任意一个月份（不含投标当月）的有效财务状况报告（资产负债表和利润表）或由会计师事务所出具的</w:t>
            </w:r>
            <w:r>
              <w:rPr>
                <w:rFonts w:hint="eastAsia" w:ascii="宋体" w:hAnsi="宋体" w:eastAsia="宋体" w:cs="宋体"/>
                <w:bCs w:val="0"/>
                <w:color w:val="000000"/>
                <w:sz w:val="24"/>
                <w:szCs w:val="24"/>
                <w:highlight w:val="none"/>
              </w:rPr>
              <w:t xml:space="preserve">2024年</w:t>
            </w:r>
            <w:r>
              <w:rPr>
                <w:rFonts w:hint="eastAsia" w:ascii="宋体" w:hAnsi="宋体" w:eastAsia="宋体" w:cs="宋体"/>
                <w:bCs w:val="0"/>
                <w:color w:val="000000"/>
                <w:sz w:val="24"/>
                <w:szCs w:val="24"/>
                <w:highlight w:val="none"/>
                <w:lang w:val="zh-CN"/>
              </w:rPr>
              <w:t xml:space="preserve">度的财务审计报告和所附已审财务报告原件扫描件加盖供应商公章）</w:t>
            </w:r>
            <w:r/>
          </w:p>
          <w:p>
            <w:pPr>
              <w:pStyle w:val="1000"/>
              <w:ind w:firstLine="480"/>
              <w:spacing w:line="360" w:lineRule="auto"/>
              <w:rPr>
                <w:rFonts w:hint="eastAsia" w:ascii="宋体" w:hAnsi="宋体" w:eastAsia="宋体" w:cs="宋体"/>
                <w:bCs w:val="0"/>
                <w:color w:val="000000"/>
                <w:sz w:val="24"/>
                <w:szCs w:val="24"/>
                <w:highlight w:val="none"/>
                <w:lang w:val="zh-CN"/>
              </w:rPr>
            </w:pPr>
            <w:r>
              <w:rPr>
                <w:rFonts w:hint="eastAsia" w:ascii="宋体" w:hAnsi="宋体" w:eastAsia="宋体" w:cs="宋体"/>
                <w:bCs w:val="0"/>
                <w:color w:val="000000"/>
                <w:sz w:val="24"/>
                <w:szCs w:val="24"/>
                <w:highlight w:val="none"/>
                <w:lang w:val="zh-CN"/>
              </w:rPr>
              <w:t xml:space="preserve">（4）有依法缴纳税收的良好记录；（提供投标供应商近三个月中任意一个月份（不含投标当月）的依法缴纳税收的相关材料（提供相关主管部门证明或银行代扣证明）原件扫描件加盖供应商公章）</w:t>
            </w:r>
            <w:r/>
          </w:p>
          <w:p>
            <w:pPr>
              <w:pStyle w:val="1000"/>
              <w:ind w:firstLine="480"/>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zh-CN"/>
              </w:rPr>
              <w:t xml:space="preserve">（5）有依法缴纳社会保障资金的良好记录；（提供供应商近三个月中任意一个月份（不含投标当月）的依法缴纳社会保障资金的相关材料（提供相关主管部门证明或银行代扣证明）原件扫描件加盖供应商公章）</w:t>
            </w:r>
            <w:r/>
          </w:p>
          <w:p>
            <w:pPr>
              <w:pStyle w:val="1000"/>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2.</w:t>
            </w:r>
            <w:r>
              <w:rPr>
                <w:rFonts w:hint="eastAsia" w:ascii="宋体" w:hAnsi="宋体" w:eastAsia="宋体" w:cs="宋体"/>
                <w:b/>
                <w:color w:val="000000"/>
                <w:sz w:val="24"/>
                <w:highlight w:val="none"/>
              </w:rPr>
              <w:t xml:space="preserve">落实政府采购政策需满足的资格要求</w:t>
            </w:r>
            <w:r>
              <w:rPr>
                <w:rFonts w:hint="eastAsia" w:ascii="宋体" w:hAnsi="宋体" w:eastAsia="宋体" w:cs="宋体"/>
                <w:b/>
                <w:color w:val="000000"/>
                <w:sz w:val="24"/>
                <w:highlight w:val="none"/>
                <w:lang w:eastAsia="zh-CN"/>
              </w:rPr>
              <w:t xml:space="preserve">：/</w:t>
            </w:r>
            <w:r/>
          </w:p>
          <w:p>
            <w:pPr>
              <w:pStyle w:val="1000"/>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3.本项目的特定资格要求：</w:t>
            </w:r>
            <w:r/>
          </w:p>
          <w:p>
            <w:pPr>
              <w:pStyle w:val="1000"/>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highlight w:val="none"/>
                <w:lang w:val="en-US" w:eastAsia="zh-CN"/>
              </w:rPr>
              <w:t xml:space="preserve">未被“信用中国”网站（www.creditchina.gov.cn）列入失信被执行人、重大税收违法案件当事人名单、政府采购严重失信行为记录名单。</w:t>
            </w:r>
            <w:r/>
          </w:p>
          <w:p>
            <w:pPr>
              <w:pStyle w:val="1000"/>
              <w:ind w:firstLine="480"/>
              <w:spacing w:line="360" w:lineRule="auto"/>
              <w:rPr>
                <w:rFonts w:hint="eastAsia" w:ascii="宋体" w:hAnsi="宋体" w:eastAsia="宋体" w:cs="宋体"/>
                <w:bCs w:val="0"/>
                <w:color w:val="000000"/>
                <w:sz w:val="24"/>
                <w:szCs w:val="24"/>
                <w:highlight w:val="none"/>
                <w:lang w:val="zh-CN"/>
              </w:rPr>
            </w:pPr>
            <w:r>
              <w:rPr>
                <w:rFonts w:hint="eastAsia" w:ascii="宋体" w:hAnsi="宋体" w:eastAsia="宋体" w:cs="宋体"/>
                <w:bCs w:val="0"/>
                <w:color w:val="000000"/>
                <w:sz w:val="24"/>
                <w:szCs w:val="24"/>
                <w:highlight w:val="none"/>
                <w:lang w:val="zh-CN"/>
              </w:rPr>
              <w:t xml:space="preserve">注：采购人及采购代理机构有权对以上资格条件进行核查，如投标供应商有弄虚作假行为或不具备以上条件的，视为投标供应商自动放弃投标资格或中标资格。</w:t>
            </w:r>
            <w:r/>
          </w:p>
        </w:tc>
      </w:tr>
      <w:tr>
        <w:trPr>
          <w:jc w:val="center"/>
          <w:trHeight w:val="561"/>
        </w:trPr>
        <w:tc>
          <w:tcPr>
            <w:tcW w:w="771" w:type="dxa"/>
            <w:vAlign w:val="center"/>
            <w:textDirection w:val="lrTb"/>
            <w:noWrap w:val="false"/>
          </w:tcPr>
          <w:p>
            <w:pPr>
              <w:jc w:val="center"/>
              <w:spacing w:line="30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5</w:t>
            </w:r>
            <w:r/>
          </w:p>
        </w:tc>
        <w:tc>
          <w:tcPr>
            <w:tcW w:w="9400" w:type="dxa"/>
            <w:vAlign w:val="center"/>
            <w:textDirection w:val="lrTb"/>
            <w:noWrap w:val="false"/>
          </w:tcPr>
          <w:p>
            <w:pPr>
              <w:jc w:val="left"/>
              <w:spacing w:line="40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获取招标文件：</w:t>
            </w:r>
            <w:r/>
          </w:p>
          <w:p>
            <w:pPr>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获取招标文件的方式：请有投标意向的供应商在招标文件有效获取期内及时至“江苏省政府采购（苏采云）平台”获取。在招标文件有效获取期限内，从“江苏省政府采购（苏采云）平台”获取的招标文件，视为依法获取的招标文件。</w:t>
            </w:r>
            <w:r/>
          </w:p>
          <w:p>
            <w:pPr>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招标文件获取时间：自招标文件公告发布之日起5个工作日，（有效获取期内的）每天0:00至12:00，下午12:00至23:59（北京时间，法定节假日除外），截止时间后仍可下载招标文件，但不作为供应商权益受到损害的证明材料和依据。</w:t>
            </w:r>
            <w:r/>
          </w:p>
          <w:p>
            <w:pPr>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3.招标文件获取地点：“江苏省政府采购（苏采云）平台”。</w:t>
            </w:r>
            <w:r/>
          </w:p>
          <w:p>
            <w:pPr>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4.售价：本项目招标文件免费。</w:t>
            </w:r>
            <w:r/>
          </w:p>
        </w:tc>
      </w:tr>
      <w:tr>
        <w:trPr>
          <w:jc w:val="center"/>
          <w:trHeight w:val="20"/>
        </w:trPr>
        <w:tc>
          <w:tcPr>
            <w:tcW w:w="771" w:type="dxa"/>
            <w:vAlign w:val="center"/>
            <w:textDirection w:val="lrTb"/>
            <w:noWrap w:val="false"/>
          </w:tcPr>
          <w:p>
            <w:pPr>
              <w:jc w:val="center"/>
              <w:spacing w:line="30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9400" w:type="dxa"/>
            <w:vAlign w:val="center"/>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招标文件的澄清修改：</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1.投标供应商</w:t>
            </w:r>
            <w:r>
              <w:rPr>
                <w:rFonts w:hint="eastAsia" w:ascii="宋体" w:hAnsi="宋体" w:eastAsia="宋体" w:cs="宋体"/>
                <w:color w:val="000000"/>
                <w:sz w:val="24"/>
                <w:szCs w:val="24"/>
                <w:highlight w:val="none"/>
              </w:rPr>
              <w:t xml:space="preserve">对招标文件提出澄清修改的方式</w:t>
            </w:r>
            <w:r>
              <w:rPr>
                <w:rFonts w:hint="eastAsia" w:ascii="宋体" w:hAnsi="宋体" w:eastAsia="宋体" w:cs="宋体"/>
                <w:bCs/>
                <w:color w:val="000000"/>
                <w:sz w:val="24"/>
                <w:szCs w:val="24"/>
                <w:highlight w:val="none"/>
              </w:rPr>
              <w:t xml:space="preserve">：</w:t>
            </w:r>
            <w:r>
              <w:rPr>
                <w:rFonts w:hint="eastAsia" w:ascii="宋体" w:hAnsi="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27</w:t>
            </w:r>
            <w:r>
              <w:rPr>
                <w:rFonts w:hint="eastAsia" w:ascii="宋体" w:hAnsi="宋体" w:eastAsia="宋体" w:cs="宋体"/>
                <w:b/>
                <w:color w:val="000000"/>
                <w:sz w:val="24"/>
                <w:szCs w:val="24"/>
                <w:highlight w:val="none"/>
              </w:rPr>
              <w:t xml:space="preserve">日10:00时</w:t>
            </w:r>
            <w:r>
              <w:rPr>
                <w:rFonts w:hint="eastAsia" w:ascii="宋体" w:hAnsi="宋体" w:eastAsia="宋体" w:cs="宋体"/>
                <w:bCs/>
                <w:color w:val="000000"/>
                <w:sz w:val="24"/>
                <w:szCs w:val="24"/>
                <w:highlight w:val="none"/>
              </w:rPr>
              <w:t xml:space="preserve">前，投标供应商对招标文件提出澄清修改要求加盖供应商公章后，以电子邮件形式发送给采购代理机构。 </w:t>
            </w:r>
            <w:r/>
          </w:p>
          <w:p>
            <w:pPr>
              <w:ind w:firstLine="480"/>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采购人对招标文件澄清修改的截止时间：</w:t>
            </w:r>
            <w:r>
              <w:rPr>
                <w:rFonts w:hint="eastAsia" w:ascii="宋体" w:hAnsi="宋体" w:cs="宋体"/>
                <w:b/>
                <w:color w:val="000000"/>
                <w:sz w:val="24"/>
                <w:szCs w:val="24"/>
                <w:highlight w:val="none"/>
                <w:lang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27</w:t>
            </w:r>
            <w:r>
              <w:rPr>
                <w:rFonts w:hint="eastAsia" w:ascii="宋体" w:hAnsi="宋体" w:eastAsia="宋体" w:cs="宋体"/>
                <w:b/>
                <w:color w:val="000000"/>
                <w:sz w:val="24"/>
                <w:szCs w:val="24"/>
                <w:highlight w:val="none"/>
              </w:rPr>
              <w:t xml:space="preserve">日1</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:00时</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以更正公告形式发布。</w:t>
            </w:r>
            <w:r/>
          </w:p>
          <w:p>
            <w:pPr>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rPr>
              <w:t xml:space="preserve">3.本项目不组织统一踏勘现场，由各投标供应商自行踏勘，费用自理。</w:t>
            </w:r>
            <w:r/>
          </w:p>
        </w:tc>
      </w:tr>
      <w:tr>
        <w:trPr>
          <w:jc w:val="center"/>
          <w:trHeight w:val="584"/>
        </w:trPr>
        <w:tc>
          <w:tcPr>
            <w:tcW w:w="771" w:type="dxa"/>
            <w:vAlign w:val="center"/>
            <w:textDirection w:val="lrTb"/>
            <w:noWrap w:val="false"/>
          </w:tcPr>
          <w:p>
            <w:pPr>
              <w:jc w:val="center"/>
              <w:spacing w:line="30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9400" w:type="dxa"/>
            <w:vAlign w:val="center"/>
            <w:textDirection w:val="lrTb"/>
            <w:noWrap w:val="false"/>
          </w:tcPr>
          <w:p>
            <w:pP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投标保证金：</w:t>
            </w:r>
            <w:r>
              <w:rPr>
                <w:rFonts w:hint="eastAsia" w:ascii="宋体" w:hAnsi="宋体" w:eastAsia="宋体" w:cs="宋体"/>
                <w:bCs/>
                <w:color w:val="000000"/>
                <w:sz w:val="24"/>
                <w:szCs w:val="24"/>
                <w:highlight w:val="none"/>
              </w:rPr>
              <w:t xml:space="preserve">本项目不收取投标保证金。</w:t>
            </w:r>
            <w:r/>
          </w:p>
        </w:tc>
      </w:tr>
      <w:tr>
        <w:trPr>
          <w:jc w:val="center"/>
          <w:trHeight w:val="706"/>
        </w:trPr>
        <w:tc>
          <w:tcPr>
            <w:tcW w:w="771" w:type="dxa"/>
            <w:vAlign w:val="center"/>
            <w:textDirection w:val="lrTb"/>
            <w:noWrap w:val="false"/>
          </w:tcPr>
          <w:p>
            <w:pPr>
              <w:jc w:val="center"/>
              <w:spacing w:line="30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9400" w:type="dxa"/>
            <w:vAlign w:val="center"/>
            <w:textDirection w:val="lrTb"/>
            <w:noWrap w:val="false"/>
          </w:tcPr>
          <w:p>
            <w:pP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投标有效期：</w:t>
            </w:r>
            <w:r>
              <w:rPr>
                <w:rFonts w:hint="eastAsia" w:ascii="宋体" w:hAnsi="宋体" w:eastAsia="宋体" w:cs="宋体"/>
                <w:color w:val="000000"/>
                <w:sz w:val="24"/>
                <w:szCs w:val="24"/>
                <w:highlight w:val="none"/>
              </w:rPr>
              <w:t xml:space="preserve">投标截止之日起90天。</w:t>
            </w:r>
            <w:r/>
          </w:p>
        </w:tc>
      </w:tr>
      <w:tr>
        <w:trPr>
          <w:jc w:val="center"/>
          <w:trHeight w:val="862"/>
        </w:trPr>
        <w:tc>
          <w:tcPr>
            <w:tcW w:w="771" w:type="dxa"/>
            <w:vAlign w:val="center"/>
            <w:textDirection w:val="lrTb"/>
            <w:noWrap w:val="false"/>
          </w:tcPr>
          <w:p>
            <w:pPr>
              <w:jc w:val="center"/>
              <w:spacing w:line="30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9</w:t>
            </w:r>
            <w:r/>
          </w:p>
        </w:tc>
        <w:tc>
          <w:tcPr>
            <w:tcW w:w="9400" w:type="dxa"/>
            <w:vAlign w:val="center"/>
            <w:textDirection w:val="lrTb"/>
            <w:noWrap w:val="false"/>
          </w:tcPr>
          <w:p>
            <w:pPr>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t xml:space="preserve">投标文件的接收信息：</w:t>
            </w:r>
            <w:r/>
          </w:p>
          <w:p>
            <w:pPr>
              <w:ind w:firstLine="480"/>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1.网上投标截止时间：</w:t>
            </w:r>
            <w:bookmarkStart w:id="2" w:name="OLE_LINK1"/>
            <w:r>
              <w:rPr>
                <w:rFonts w:hint="eastAsia" w:ascii="宋体" w:hAnsi="宋体" w:cs="宋体"/>
                <w:b/>
                <w:color w:val="000000"/>
                <w:sz w:val="24"/>
                <w:szCs w:val="32"/>
                <w:highlight w:val="none"/>
                <w:lang w:eastAsia="zh-CN"/>
              </w:rPr>
              <w:t xml:space="preserve">2026</w:t>
            </w:r>
            <w:r>
              <w:rPr>
                <w:rFonts w:hint="eastAsia" w:ascii="宋体" w:hAnsi="宋体" w:eastAsia="宋体" w:cs="宋体"/>
                <w:b/>
                <w:color w:val="000000"/>
                <w:sz w:val="24"/>
                <w:szCs w:val="32"/>
                <w:highlight w:val="none"/>
              </w:rPr>
              <w:t xml:space="preserve">年</w:t>
            </w:r>
            <w:r>
              <w:rPr>
                <w:rFonts w:hint="eastAsia" w:ascii="宋体" w:hAnsi="宋体" w:cs="宋体"/>
                <w:b/>
                <w:color w:val="000000"/>
                <w:sz w:val="24"/>
                <w:szCs w:val="32"/>
                <w:highlight w:val="none"/>
                <w:lang w:val="en-US" w:eastAsia="zh-CN"/>
              </w:rPr>
              <w:t xml:space="preserve">5</w:t>
            </w:r>
            <w:r>
              <w:rPr>
                <w:rFonts w:hint="eastAsia" w:ascii="宋体" w:hAnsi="宋体" w:eastAsia="宋体" w:cs="宋体"/>
                <w:b/>
                <w:color w:val="000000"/>
                <w:sz w:val="24"/>
                <w:szCs w:val="32"/>
                <w:highlight w:val="none"/>
              </w:rPr>
              <w:t xml:space="preserve">月</w:t>
            </w:r>
            <w:r>
              <w:rPr>
                <w:rFonts w:hint="eastAsia" w:ascii="宋体" w:hAnsi="宋体" w:cs="宋体"/>
                <w:b/>
                <w:color w:val="000000"/>
                <w:sz w:val="24"/>
                <w:szCs w:val="32"/>
                <w:highlight w:val="none"/>
                <w:lang w:val="en-US" w:eastAsia="zh-CN"/>
              </w:rPr>
              <w:t xml:space="preserve">11</w:t>
            </w:r>
            <w:r>
              <w:rPr>
                <w:rFonts w:hint="eastAsia" w:ascii="宋体" w:hAnsi="宋体" w:eastAsia="宋体" w:cs="宋体"/>
                <w:b/>
                <w:color w:val="000000"/>
                <w:sz w:val="24"/>
                <w:szCs w:val="32"/>
                <w:highlight w:val="none"/>
              </w:rPr>
              <w:t xml:space="preserve">日</w:t>
            </w:r>
            <w:bookmarkEnd w:id="2"/>
            <w:r>
              <w:rPr>
                <w:rFonts w:hint="eastAsia" w:ascii="宋体" w:hAnsi="宋体" w:eastAsia="宋体" w:cs="宋体"/>
                <w:b/>
                <w:color w:val="000000"/>
                <w:sz w:val="24"/>
                <w:szCs w:val="32"/>
                <w:highlight w:val="none"/>
                <w:lang w:val="en-US" w:eastAsia="zh-CN"/>
              </w:rPr>
              <w:t xml:space="preserve">09</w:t>
            </w:r>
            <w:r>
              <w:rPr>
                <w:rFonts w:hint="eastAsia" w:ascii="宋体" w:hAnsi="宋体" w:eastAsia="宋体" w:cs="宋体"/>
                <w:b/>
                <w:color w:val="000000"/>
                <w:sz w:val="24"/>
                <w:szCs w:val="32"/>
                <w:highlight w:val="none"/>
              </w:rPr>
              <w:t xml:space="preserve">:</w:t>
            </w:r>
            <w:r>
              <w:rPr>
                <w:rFonts w:hint="eastAsia" w:ascii="宋体" w:hAnsi="宋体" w:eastAsia="宋体" w:cs="宋体"/>
                <w:b/>
                <w:color w:val="000000"/>
                <w:sz w:val="24"/>
                <w:szCs w:val="32"/>
                <w:highlight w:val="none"/>
                <w:lang w:val="en-US" w:eastAsia="zh-CN"/>
              </w:rPr>
              <w:t xml:space="preserve">30</w:t>
            </w:r>
            <w:r>
              <w:rPr>
                <w:rFonts w:hint="eastAsia" w:ascii="宋体" w:hAnsi="宋体" w:eastAsia="宋体" w:cs="宋体"/>
                <w:b/>
                <w:color w:val="000000"/>
                <w:sz w:val="24"/>
                <w:szCs w:val="32"/>
                <w:highlight w:val="none"/>
              </w:rPr>
              <w:t xml:space="preserve">止</w:t>
            </w:r>
            <w:r>
              <w:rPr>
                <w:rFonts w:hint="eastAsia" w:ascii="宋体" w:hAnsi="宋体" w:eastAsia="宋体" w:cs="宋体"/>
                <w:bCs/>
                <w:color w:val="000000"/>
                <w:sz w:val="24"/>
                <w:szCs w:val="32"/>
                <w:highlight w:val="none"/>
              </w:rPr>
              <w:t xml:space="preserve">，投标截止时间后的投标文件恕不接受。</w:t>
            </w:r>
            <w:r/>
          </w:p>
          <w:p>
            <w:pPr>
              <w:ind w:firstLine="480"/>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2.网上投标解密时间：</w:t>
            </w:r>
            <w:r>
              <w:rPr>
                <w:rFonts w:hint="eastAsia" w:ascii="宋体" w:hAnsi="宋体" w:cs="宋体"/>
                <w:b/>
                <w:color w:val="000000"/>
                <w:sz w:val="24"/>
                <w:szCs w:val="32"/>
                <w:highlight w:val="none"/>
                <w:lang w:eastAsia="zh-CN"/>
              </w:rPr>
              <w:t xml:space="preserve">2026</w:t>
            </w:r>
            <w:r>
              <w:rPr>
                <w:rFonts w:hint="eastAsia" w:ascii="宋体" w:hAnsi="宋体" w:eastAsia="宋体" w:cs="宋体"/>
                <w:b/>
                <w:color w:val="000000"/>
                <w:sz w:val="24"/>
                <w:szCs w:val="32"/>
                <w:highlight w:val="none"/>
              </w:rPr>
              <w:t xml:space="preserve">年</w:t>
            </w:r>
            <w:r>
              <w:rPr>
                <w:rFonts w:hint="eastAsia" w:ascii="宋体" w:hAnsi="宋体" w:cs="宋体"/>
                <w:b/>
                <w:color w:val="000000"/>
                <w:sz w:val="24"/>
                <w:szCs w:val="32"/>
                <w:highlight w:val="none"/>
                <w:lang w:val="en-US" w:eastAsia="zh-CN"/>
              </w:rPr>
              <w:t xml:space="preserve">5</w:t>
            </w:r>
            <w:r>
              <w:rPr>
                <w:rFonts w:hint="eastAsia" w:ascii="宋体" w:hAnsi="宋体" w:eastAsia="宋体" w:cs="宋体"/>
                <w:b/>
                <w:color w:val="000000"/>
                <w:sz w:val="24"/>
                <w:szCs w:val="32"/>
                <w:highlight w:val="none"/>
              </w:rPr>
              <w:t xml:space="preserve">月</w:t>
            </w:r>
            <w:r>
              <w:rPr>
                <w:rFonts w:hint="eastAsia" w:ascii="宋体" w:hAnsi="宋体" w:cs="宋体"/>
                <w:b/>
                <w:color w:val="000000"/>
                <w:sz w:val="24"/>
                <w:szCs w:val="32"/>
                <w:highlight w:val="none"/>
                <w:lang w:val="en-US" w:eastAsia="zh-CN"/>
              </w:rPr>
              <w:t xml:space="preserve">11</w:t>
            </w:r>
            <w:r>
              <w:rPr>
                <w:rFonts w:hint="eastAsia" w:ascii="宋体" w:hAnsi="宋体" w:eastAsia="宋体" w:cs="宋体"/>
                <w:b/>
                <w:color w:val="000000"/>
                <w:sz w:val="24"/>
                <w:szCs w:val="32"/>
                <w:highlight w:val="none"/>
              </w:rPr>
              <w:t xml:space="preserve">日</w:t>
            </w:r>
            <w:r>
              <w:rPr>
                <w:rFonts w:hint="eastAsia" w:ascii="宋体" w:hAnsi="宋体" w:eastAsia="宋体" w:cs="宋体"/>
                <w:b/>
                <w:color w:val="000000"/>
                <w:sz w:val="24"/>
                <w:szCs w:val="32"/>
                <w:highlight w:val="none"/>
                <w:lang w:val="en-US" w:eastAsia="zh-CN"/>
              </w:rPr>
              <w:t xml:space="preserve">09</w:t>
            </w:r>
            <w:r>
              <w:rPr>
                <w:rFonts w:hint="eastAsia" w:ascii="宋体" w:hAnsi="宋体" w:eastAsia="宋体" w:cs="宋体"/>
                <w:b/>
                <w:color w:val="000000"/>
                <w:sz w:val="24"/>
                <w:szCs w:val="32"/>
                <w:highlight w:val="none"/>
              </w:rPr>
              <w:t xml:space="preserve">:</w:t>
            </w:r>
            <w:r>
              <w:rPr>
                <w:rFonts w:hint="eastAsia" w:ascii="宋体" w:hAnsi="宋体" w:eastAsia="宋体" w:cs="宋体"/>
                <w:b/>
                <w:color w:val="000000"/>
                <w:sz w:val="24"/>
                <w:szCs w:val="32"/>
                <w:highlight w:val="none"/>
                <w:lang w:val="en-US" w:eastAsia="zh-CN"/>
              </w:rPr>
              <w:t xml:space="preserve">30</w:t>
            </w:r>
            <w:r>
              <w:rPr>
                <w:rFonts w:hint="eastAsia" w:ascii="宋体" w:hAnsi="宋体" w:eastAsia="宋体" w:cs="宋体"/>
                <w:b/>
                <w:color w:val="000000"/>
                <w:sz w:val="24"/>
                <w:szCs w:val="32"/>
                <w:highlight w:val="none"/>
              </w:rPr>
              <w:t xml:space="preserve">。</w:t>
            </w:r>
            <w:r/>
          </w:p>
          <w:p>
            <w:pPr>
              <w:ind w:firstLine="480"/>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3.解密时限：开启解密后30分钟，通过江苏省政府采购（苏采云）平台（使用“CA数字证书”）解密。</w:t>
            </w:r>
            <w:r/>
          </w:p>
          <w:p>
            <w:pPr>
              <w:ind w:firstLine="480"/>
              <w:rPr>
                <w:rFonts w:hint="eastAsia" w:ascii="宋体" w:hAnsi="宋体" w:eastAsia="宋体" w:cs="宋体"/>
                <w:color w:val="000000"/>
                <w:sz w:val="24"/>
                <w:highlight w:val="none"/>
              </w:rPr>
            </w:pPr>
            <w:r>
              <w:rPr>
                <w:rFonts w:hint="eastAsia" w:ascii="宋体" w:hAnsi="宋体" w:eastAsia="宋体" w:cs="宋体"/>
                <w:bCs/>
                <w:color w:val="000000"/>
                <w:sz w:val="24"/>
                <w:szCs w:val="32"/>
                <w:highlight w:val="none"/>
              </w:rPr>
              <w:t xml:space="preserve">4.接收</w:t>
            </w:r>
            <w:r>
              <w:rPr>
                <w:rFonts w:hint="eastAsia" w:ascii="宋体" w:hAnsi="宋体" w:eastAsia="宋体" w:cs="宋体"/>
                <w:bCs/>
                <w:color w:val="000000"/>
                <w:sz w:val="24"/>
                <w:szCs w:val="32"/>
                <w:highlight w:val="none"/>
                <w:lang w:val="zh-CN"/>
              </w:rPr>
              <w:t xml:space="preserve">地点</w:t>
            </w:r>
            <w:r>
              <w:rPr>
                <w:rFonts w:hint="eastAsia" w:ascii="宋体" w:hAnsi="宋体" w:eastAsia="宋体" w:cs="宋体"/>
                <w:bCs/>
                <w:color w:val="000000"/>
                <w:sz w:val="24"/>
                <w:szCs w:val="32"/>
                <w:highlight w:val="none"/>
              </w:rPr>
              <w:t xml:space="preserve">：</w:t>
            </w:r>
            <w:r>
              <w:rPr>
                <w:rFonts w:hint="eastAsia" w:ascii="宋体" w:hAnsi="宋体" w:eastAsia="宋体" w:cs="宋体"/>
                <w:color w:val="000000"/>
                <w:sz w:val="24"/>
                <w:highlight w:val="none"/>
              </w:rPr>
              <w:t xml:space="preserve">“江苏省政府采购（苏采云）平台”。</w:t>
            </w:r>
            <w:r/>
          </w:p>
        </w:tc>
      </w:tr>
      <w:tr>
        <w:trPr>
          <w:jc w:val="center"/>
          <w:trHeight w:val="20"/>
        </w:trPr>
        <w:tc>
          <w:tcPr>
            <w:tcW w:w="771" w:type="dxa"/>
            <w:vAlign w:val="center"/>
            <w:textDirection w:val="lrTb"/>
            <w:noWrap w:val="false"/>
          </w:tcPr>
          <w:p>
            <w:pPr>
              <w:jc w:val="center"/>
              <w:spacing w:line="30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10</w:t>
            </w:r>
            <w:r/>
          </w:p>
        </w:tc>
        <w:tc>
          <w:tcPr>
            <w:tcW w:w="9400" w:type="dxa"/>
            <w:vAlign w:val="center"/>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开标有关信息：</w:t>
            </w:r>
            <w:r/>
          </w:p>
          <w:p>
            <w:pPr>
              <w:ind w:left="480"/>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1.开标时间：</w:t>
            </w:r>
            <w:r>
              <w:rPr>
                <w:rFonts w:hint="eastAsia" w:ascii="宋体" w:hAnsi="宋体" w:cs="宋体"/>
                <w:b/>
                <w:color w:val="000000"/>
                <w:sz w:val="24"/>
                <w:szCs w:val="32"/>
                <w:highlight w:val="none"/>
                <w:lang w:eastAsia="zh-CN"/>
              </w:rPr>
              <w:t xml:space="preserve">2026</w:t>
            </w:r>
            <w:r>
              <w:rPr>
                <w:rFonts w:hint="eastAsia" w:ascii="宋体" w:hAnsi="宋体" w:eastAsia="宋体" w:cs="宋体"/>
                <w:b/>
                <w:color w:val="000000"/>
                <w:sz w:val="24"/>
                <w:szCs w:val="32"/>
                <w:highlight w:val="none"/>
              </w:rPr>
              <w:t xml:space="preserve">年</w:t>
            </w:r>
            <w:r>
              <w:rPr>
                <w:rFonts w:hint="eastAsia" w:ascii="宋体" w:hAnsi="宋体" w:cs="宋体"/>
                <w:b/>
                <w:color w:val="000000"/>
                <w:sz w:val="24"/>
                <w:szCs w:val="32"/>
                <w:highlight w:val="none"/>
                <w:lang w:val="en-US" w:eastAsia="zh-CN"/>
              </w:rPr>
              <w:t xml:space="preserve">5</w:t>
            </w:r>
            <w:r>
              <w:rPr>
                <w:rFonts w:hint="eastAsia" w:ascii="宋体" w:hAnsi="宋体" w:eastAsia="宋体" w:cs="宋体"/>
                <w:b/>
                <w:color w:val="000000"/>
                <w:sz w:val="24"/>
                <w:szCs w:val="32"/>
                <w:highlight w:val="none"/>
              </w:rPr>
              <w:t xml:space="preserve">月</w:t>
            </w:r>
            <w:r>
              <w:rPr>
                <w:rFonts w:hint="eastAsia" w:ascii="宋体" w:hAnsi="宋体" w:cs="宋体"/>
                <w:b/>
                <w:color w:val="000000"/>
                <w:sz w:val="24"/>
                <w:szCs w:val="32"/>
                <w:highlight w:val="none"/>
                <w:lang w:val="en-US" w:eastAsia="zh-CN"/>
              </w:rPr>
              <w:t xml:space="preserve">11</w:t>
            </w:r>
            <w:r>
              <w:rPr>
                <w:rFonts w:hint="eastAsia" w:ascii="宋体" w:hAnsi="宋体" w:eastAsia="宋体" w:cs="宋体"/>
                <w:b/>
                <w:color w:val="000000"/>
                <w:sz w:val="24"/>
                <w:szCs w:val="32"/>
                <w:highlight w:val="none"/>
              </w:rPr>
              <w:t xml:space="preserve">日</w:t>
            </w:r>
            <w:r>
              <w:rPr>
                <w:rFonts w:hint="eastAsia" w:ascii="宋体" w:hAnsi="宋体" w:eastAsia="宋体" w:cs="宋体"/>
                <w:b/>
                <w:color w:val="000000"/>
                <w:sz w:val="24"/>
                <w:szCs w:val="32"/>
                <w:highlight w:val="none"/>
                <w:lang w:val="en-US" w:eastAsia="zh-CN"/>
              </w:rPr>
              <w:t xml:space="preserve">09</w:t>
            </w:r>
            <w:r>
              <w:rPr>
                <w:rFonts w:hint="eastAsia" w:ascii="宋体" w:hAnsi="宋体" w:eastAsia="宋体" w:cs="宋体"/>
                <w:b/>
                <w:color w:val="000000"/>
                <w:sz w:val="24"/>
                <w:szCs w:val="32"/>
                <w:highlight w:val="none"/>
              </w:rPr>
              <w:t xml:space="preserve">:</w:t>
            </w:r>
            <w:r>
              <w:rPr>
                <w:rFonts w:hint="eastAsia" w:ascii="宋体" w:hAnsi="宋体" w:eastAsia="宋体" w:cs="宋体"/>
                <w:b/>
                <w:color w:val="000000"/>
                <w:sz w:val="24"/>
                <w:szCs w:val="32"/>
                <w:highlight w:val="none"/>
                <w:lang w:val="en-US" w:eastAsia="zh-CN"/>
              </w:rPr>
              <w:t xml:space="preserve">30</w:t>
            </w:r>
            <w:r>
              <w:rPr>
                <w:rFonts w:hint="eastAsia" w:ascii="宋体" w:hAnsi="宋体" w:eastAsia="宋体" w:cs="宋体"/>
                <w:b/>
                <w:color w:val="000000"/>
                <w:sz w:val="24"/>
                <w:szCs w:val="32"/>
                <w:highlight w:val="none"/>
              </w:rPr>
              <w:t xml:space="preserve">。</w:t>
            </w:r>
            <w:r/>
          </w:p>
          <w:p>
            <w:pPr>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2.开标地点：“江苏省政府采购（苏采云）平台”网上开标大厅。</w:t>
            </w:r>
            <w:r/>
          </w:p>
        </w:tc>
      </w:tr>
      <w:tr>
        <w:trPr>
          <w:jc w:val="center"/>
          <w:trHeight w:val="605"/>
        </w:trPr>
        <w:tc>
          <w:tcPr>
            <w:tcW w:w="771" w:type="dxa"/>
            <w:vAlign w:val="center"/>
            <w:textDirection w:val="lrTb"/>
            <w:noWrap w:val="false"/>
          </w:tcPr>
          <w:p>
            <w:pPr>
              <w:jc w:val="center"/>
              <w:spacing w:line="30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9400"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评审有关信息</w:t>
            </w:r>
            <w:r>
              <w:rPr>
                <w:rFonts w:hint="eastAsia" w:ascii="宋体" w:hAnsi="宋体" w:eastAsia="宋体" w:cs="宋体"/>
                <w:bCs/>
                <w:color w:val="000000"/>
                <w:sz w:val="24"/>
                <w:szCs w:val="24"/>
                <w:highlight w:val="none"/>
              </w:rPr>
              <w:t xml:space="preserve">：</w:t>
            </w:r>
            <w:r/>
          </w:p>
          <w:p>
            <w:pPr>
              <w:numPr>
                <w:ilvl w:val="0"/>
                <w:numId w:val="24"/>
              </w:num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评审时间：</w:t>
            </w:r>
            <w:r>
              <w:rPr>
                <w:rFonts w:hint="eastAsia" w:ascii="宋体" w:hAnsi="宋体" w:cs="宋体"/>
                <w:b/>
                <w:color w:val="000000"/>
                <w:sz w:val="24"/>
                <w:szCs w:val="32"/>
                <w:highlight w:val="none"/>
                <w:lang w:eastAsia="zh-CN"/>
              </w:rPr>
              <w:t xml:space="preserve">2026</w:t>
            </w:r>
            <w:r>
              <w:rPr>
                <w:rFonts w:hint="eastAsia" w:ascii="宋体" w:hAnsi="宋体" w:eastAsia="宋体" w:cs="宋体"/>
                <w:b/>
                <w:color w:val="000000"/>
                <w:sz w:val="24"/>
                <w:szCs w:val="32"/>
                <w:highlight w:val="none"/>
              </w:rPr>
              <w:t xml:space="preserve">年</w:t>
            </w:r>
            <w:r>
              <w:rPr>
                <w:rFonts w:hint="eastAsia" w:ascii="宋体" w:hAnsi="宋体" w:cs="宋体"/>
                <w:b/>
                <w:color w:val="000000"/>
                <w:sz w:val="24"/>
                <w:szCs w:val="32"/>
                <w:highlight w:val="none"/>
                <w:lang w:val="en-US" w:eastAsia="zh-CN"/>
              </w:rPr>
              <w:t xml:space="preserve">5</w:t>
            </w:r>
            <w:r>
              <w:rPr>
                <w:rFonts w:hint="eastAsia" w:ascii="宋体" w:hAnsi="宋体" w:eastAsia="宋体" w:cs="宋体"/>
                <w:b/>
                <w:color w:val="000000"/>
                <w:sz w:val="24"/>
                <w:szCs w:val="32"/>
                <w:highlight w:val="none"/>
              </w:rPr>
              <w:t xml:space="preserve">月</w:t>
            </w:r>
            <w:r>
              <w:rPr>
                <w:rFonts w:hint="eastAsia" w:ascii="宋体" w:hAnsi="宋体" w:cs="宋体"/>
                <w:b/>
                <w:color w:val="000000"/>
                <w:sz w:val="24"/>
                <w:szCs w:val="32"/>
                <w:highlight w:val="none"/>
                <w:lang w:val="en-US" w:eastAsia="zh-CN"/>
              </w:rPr>
              <w:t xml:space="preserve">11</w:t>
            </w:r>
            <w:r>
              <w:rPr>
                <w:rFonts w:hint="eastAsia" w:ascii="宋体" w:hAnsi="宋体" w:eastAsia="宋体" w:cs="宋体"/>
                <w:b/>
                <w:color w:val="000000"/>
                <w:sz w:val="24"/>
                <w:szCs w:val="32"/>
                <w:highlight w:val="none"/>
              </w:rPr>
              <w:t xml:space="preserve">日</w:t>
            </w:r>
            <w:r>
              <w:rPr>
                <w:rFonts w:hint="eastAsia" w:ascii="宋体" w:hAnsi="宋体" w:eastAsia="宋体" w:cs="宋体"/>
                <w:bCs/>
                <w:color w:val="000000"/>
                <w:sz w:val="24"/>
                <w:szCs w:val="24"/>
                <w:highlight w:val="none"/>
              </w:rPr>
              <w:t xml:space="preserve">开标结束。</w:t>
            </w:r>
            <w:r/>
          </w:p>
          <w:p>
            <w:pPr>
              <w:ind w:firstLine="480"/>
              <w:widowControl/>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2.评审地点：通过江苏省政府采购（苏采云）平台（http://jszfcg.jsczt.cn</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线上评审。</w:t>
            </w:r>
            <w:r/>
          </w:p>
        </w:tc>
      </w:tr>
      <w:tr>
        <w:trPr>
          <w:jc w:val="center"/>
          <w:trHeight w:val="605"/>
        </w:trPr>
        <w:tc>
          <w:tcPr>
            <w:tcW w:w="771" w:type="dxa"/>
            <w:vAlign w:val="center"/>
            <w:textDirection w:val="lrTb"/>
            <w:noWrap w:val="false"/>
          </w:tcPr>
          <w:p>
            <w:pPr>
              <w:jc w:val="center"/>
              <w:spacing w:line="30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12</w:t>
            </w:r>
            <w:r/>
          </w:p>
        </w:tc>
        <w:tc>
          <w:tcPr>
            <w:tcW w:w="9400" w:type="dxa"/>
            <w:vAlign w:val="center"/>
            <w:textDirection w:val="lrTb"/>
            <w:noWrap w:val="false"/>
          </w:tcPr>
          <w:p>
            <w:pPr>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投标文件制作要求：</w:t>
            </w:r>
            <w:r/>
          </w:p>
          <w:p>
            <w:pPr>
              <w:ind w:firstLine="480"/>
              <w:widowControl/>
              <w:rPr>
                <w:rFonts w:hint="eastAsia" w:ascii="宋体" w:hAnsi="宋体" w:eastAsia="宋体" w:cs="宋体"/>
                <w:bCs/>
                <w:color w:val="000000"/>
                <w:sz w:val="24"/>
                <w:szCs w:val="24"/>
                <w:highlight w:val="none"/>
              </w:rPr>
            </w:pPr>
            <w:r/>
            <w:bookmarkStart w:id="3" w:name="_Hlk210937001"/>
            <w:r>
              <w:rPr>
                <w:rFonts w:hint="eastAsia" w:ascii="宋体" w:hAnsi="宋体" w:eastAsia="宋体" w:cs="宋体"/>
                <w:bCs/>
                <w:color w:val="000000"/>
                <w:sz w:val="24"/>
                <w:szCs w:val="24"/>
                <w:highlight w:val="none"/>
              </w:rPr>
              <w:t xml:space="preserve">1.因本项目为采用线上电子开评标（网上不见面开标），供应商在苏采云系统规定的时间内对投标文件进行解密。</w:t>
            </w:r>
            <w:r/>
          </w:p>
          <w:p>
            <w:pPr>
              <w:ind w:firstLine="480"/>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2.中标供应商在收到中标通知书后与采购人签订合同前，必须提供与系统中电子投标文件一致的纸质投标文件一式三份。</w:t>
            </w:r>
            <w:r/>
          </w:p>
          <w:p>
            <w:pPr>
              <w:ind w:firstLine="480"/>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3.供应商请仔细阅读供应商注册流程和公开招标文件中关于电子开评标等相关事项，如有问题可发送邮件或电话咨询。</w:t>
            </w:r>
            <w:bookmarkEnd w:id="3"/>
            <w:r/>
            <w:r/>
          </w:p>
        </w:tc>
      </w:tr>
      <w:tr>
        <w:trPr>
          <w:jc w:val="center"/>
          <w:trHeight w:val="987"/>
        </w:trPr>
        <w:tc>
          <w:tcPr>
            <w:tcW w:w="771" w:type="dxa"/>
            <w:vAlign w:val="center"/>
            <w:textDirection w:val="lrTb"/>
            <w:noWrap w:val="false"/>
          </w:tcPr>
          <w:p>
            <w:pPr>
              <w:jc w:val="center"/>
              <w:spacing w:line="30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13</w:t>
            </w:r>
            <w:r/>
          </w:p>
        </w:tc>
        <w:tc>
          <w:tcPr>
            <w:tcW w:w="9400" w:type="dxa"/>
            <w:vAlign w:val="center"/>
            <w:textDirection w:val="lrTb"/>
            <w:noWrap w:val="false"/>
          </w:tcPr>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特别提醒：</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（一）供应商“账号注册”及CA办理</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1.请有意参加本项目采购活动的供应商按以下流程进行操作：</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访问“江苏政府采购网”点击“江苏省政府采购（苏采云）平台”（以下简称“苏采云”系统）选择供应商版块，点击“用户注册”按钮，进行账号注册，注册完成后需在系统中填写资质信息并提交。也可以直接通过http://jszfcg.jsczt.cn/进入界面。</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（2）办理“意源”CA数字证书和“方正”电子签章（办理地址：无锡市滨湖区观山路199号12号楼二楼9号、10号窗口），办理指南链接：http://jsxcmm.com/help/help.html。</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（3）CA驱动下载：</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在“苏采云”系统账号登录页面，点击“驱动下载”链接中的“政务CA、方正签章控件驱动安装包及安装说明”可以直接下载驱动安装包，安装包中附有驱动安装手册。</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技术服务电话：0510-81827781（服务时间：工作日 9:00-11:30,13:00-17:00）</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2.完成“苏采云”系统账号注册的供应商方可在“苏采云”系统中进行CA绑定。登录“苏采云”系统，插入CA后，点击【账号设置】——【绑定CA】。</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政府采购网——资料下载——苏采云——“苏采云”系统供应商操作手册。</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技术支持QQ：孙先生：442456465；王先生：1476328133。</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（二）完成项目参与，获取招标文件</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（三）有关本次采购的事项若存在变动或修改，敬请及时关注采购人/采购代理机构在“江苏政府采购网”发布的更正公告。</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（四）线上不见面开标</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进行线上不见面开标活动，供应商应在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评标委员会的询标和评标结果，中途不得离开。投标供应商如未按要求应答，由此所产生的损失及风险由投标供应商自行承担。具体操作流程详见《“苏采云”系统供应商操作手册》。因供应商网络与电源不稳定、未按要求配置上述设备、上述设备发生故障等自身原因，导致开标评标失败</w:t>
            </w:r>
            <w:r>
              <w:rPr>
                <w:rFonts w:hint="eastAsia" w:ascii="宋体" w:hAnsi="宋体" w:eastAsia="宋体" w:cs="宋体"/>
                <w:bCs/>
                <w:color w:val="000000"/>
                <w:sz w:val="24"/>
                <w:szCs w:val="24"/>
                <w:highlight w:val="none"/>
                <w:lang w:eastAsia="zh-CN"/>
              </w:rPr>
              <w:t xml:space="preserve">，由</w:t>
            </w:r>
            <w:r>
              <w:rPr>
                <w:rFonts w:hint="eastAsia" w:ascii="宋体" w:hAnsi="宋体" w:eastAsia="宋体" w:cs="宋体"/>
                <w:bCs/>
                <w:color w:val="000000"/>
                <w:sz w:val="24"/>
                <w:szCs w:val="24"/>
                <w:highlight w:val="none"/>
              </w:rPr>
              <w:t xml:space="preserve">供应商自行承担后果。</w:t>
            </w:r>
            <w:r/>
          </w:p>
        </w:tc>
      </w:tr>
      <w:tr>
        <w:trPr>
          <w:jc w:val="center"/>
          <w:trHeight w:val="4673"/>
        </w:trPr>
        <w:tc>
          <w:tcPr>
            <w:tcW w:w="771" w:type="dxa"/>
            <w:vAlign w:val="center"/>
            <w:textDirection w:val="lrTb"/>
            <w:noWrap w:val="false"/>
          </w:tcPr>
          <w:p>
            <w:pPr>
              <w:jc w:val="center"/>
              <w:spacing w:line="30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W w:w="9400" w:type="dxa"/>
            <w:vAlign w:val="center"/>
            <w:textDirection w:val="lrTb"/>
            <w:noWrap w:val="false"/>
          </w:tcPr>
          <w:p>
            <w:pP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有关本次采购活动程序方面的问题，可来人、来函（传真）或电话联系。</w:t>
            </w:r>
            <w:r/>
          </w:p>
          <w:p>
            <w:pPr>
              <w:ind w:firstLine="480"/>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采购人名称：无锡市公安局</w:t>
            </w:r>
            <w:r/>
          </w:p>
          <w:p>
            <w:pPr>
              <w:ind w:firstLine="480"/>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联系人：刁</w:t>
            </w:r>
            <w:r>
              <w:rPr>
                <w:rFonts w:hint="eastAsia" w:ascii="宋体" w:hAnsi="宋体" w:cs="宋体"/>
                <w:bCs/>
                <w:color w:val="000000"/>
                <w:sz w:val="24"/>
                <w:szCs w:val="24"/>
                <w:highlight w:val="none"/>
                <w:lang w:val="en-US" w:eastAsia="zh-CN"/>
              </w:rPr>
              <w:t xml:space="preserve">警官</w:t>
            </w:r>
            <w:r/>
          </w:p>
          <w:p>
            <w:pPr>
              <w:ind w:firstLine="480"/>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联系电话：0510-82222668 </w:t>
            </w:r>
            <w:r/>
          </w:p>
          <w:p>
            <w:pPr>
              <w:ind w:firstLine="480"/>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地址：无锡市高浪西路58号</w:t>
            </w:r>
            <w:r/>
          </w:p>
          <w:p>
            <w:pPr>
              <w:ind w:firstLine="480"/>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ind w:firstLine="480"/>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采购代理机构名称：江苏博智工程咨询有限公司</w:t>
            </w:r>
            <w:r/>
          </w:p>
          <w:p>
            <w:pPr>
              <w:ind w:firstLine="480"/>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代理机构联系人：臧允楠</w:t>
            </w:r>
            <w:r/>
          </w:p>
          <w:p>
            <w:pPr>
              <w:ind w:firstLine="480"/>
              <w:widowControl/>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联系电话：0</w:t>
            </w:r>
            <w:r>
              <w:rPr>
                <w:rFonts w:hint="eastAsia" w:ascii="宋体" w:hAnsi="宋体" w:cs="宋体"/>
                <w:bCs/>
                <w:color w:val="000000"/>
                <w:sz w:val="24"/>
                <w:szCs w:val="24"/>
                <w:highlight w:val="none"/>
                <w:lang w:val="en-US" w:eastAsia="zh-CN"/>
              </w:rPr>
              <w:t xml:space="preserve">510-82820918</w:t>
            </w:r>
            <w:r/>
          </w:p>
          <w:p>
            <w:pPr>
              <w:ind w:firstLine="480"/>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联系地址：</w:t>
            </w:r>
            <w:bookmarkStart w:id="4" w:name="OLE_LINK2"/>
            <w:r>
              <w:rPr>
                <w:rFonts w:hint="eastAsia" w:ascii="宋体" w:hAnsi="宋体" w:cs="宋体"/>
                <w:bCs/>
                <w:color w:val="000000"/>
                <w:sz w:val="24"/>
                <w:szCs w:val="24"/>
                <w:highlight w:val="none"/>
                <w:lang w:eastAsia="zh-CN"/>
              </w:rPr>
              <w:t xml:space="preserve">无锡市滨湖区高浪东路508号A座22楼</w:t>
            </w:r>
            <w:bookmarkEnd w:id="4"/>
            <w:r/>
            <w:r/>
          </w:p>
          <w:p>
            <w:pPr>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rPr>
              <w:t xml:space="preserve">电子邮件地址：</w:t>
            </w:r>
            <w:r>
              <w:rPr>
                <w:rFonts w:hint="eastAsia" w:ascii="宋体" w:hAnsi="宋体" w:cs="宋体"/>
                <w:bCs/>
                <w:color w:val="000000"/>
                <w:sz w:val="24"/>
                <w:szCs w:val="24"/>
                <w:highlight w:val="none"/>
                <w:lang w:val="en-US" w:eastAsia="zh-CN"/>
              </w:rPr>
              <w:t xml:space="preserve">1058184069</w:t>
            </w:r>
            <w:r>
              <w:rPr>
                <w:rFonts w:hint="eastAsia" w:ascii="宋体" w:hAnsi="宋体" w:eastAsia="宋体" w:cs="宋体"/>
                <w:bCs/>
                <w:color w:val="000000"/>
                <w:sz w:val="24"/>
                <w:szCs w:val="24"/>
                <w:highlight w:val="none"/>
              </w:rPr>
              <w:t xml:space="preserve">@qq.com</w:t>
            </w:r>
            <w:r/>
          </w:p>
        </w:tc>
      </w:tr>
    </w:tbl>
    <w:p>
      <w:pPr>
        <w:ind w:firstLine="2209"/>
        <w:spacing w:line="30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spacing w:line="30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ind w:firstLine="2209"/>
        <w:spacing w:line="30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ind w:firstLine="2209"/>
        <w:spacing w:line="30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ind w:firstLine="2209"/>
        <w:spacing w:line="30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ind w:firstLine="2209"/>
        <w:spacing w:line="30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ind w:firstLine="2209"/>
        <w:spacing w:line="30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ind w:firstLine="2209"/>
        <w:spacing w:line="30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p>
    <w:p>
      <w:pPr>
        <w:ind w:firstLine="2209"/>
        <w:spacing w:line="30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ind w:firstLine="2209"/>
        <w:spacing w:line="300" w:lineRule="auto"/>
        <w:rPr>
          <w:rFonts w:hint="eastAsia" w:ascii="宋体" w:hAnsi="宋体" w:eastAsia="宋体" w:cs="宋体"/>
          <w:b/>
          <w:bCs/>
          <w:color w:val="000000"/>
          <w:sz w:val="48"/>
          <w:szCs w:val="48"/>
          <w:highlight w:val="none"/>
        </w:rPr>
        <w:outlineLvl w:val="0"/>
      </w:pPr>
      <w:r>
        <w:rPr>
          <w:rFonts w:hint="eastAsia" w:ascii="宋体" w:hAnsi="宋体" w:eastAsia="宋体" w:cs="宋体"/>
          <w:b/>
          <w:bCs/>
          <w:color w:val="000000"/>
          <w:sz w:val="44"/>
          <w:szCs w:val="44"/>
          <w:highlight w:val="none"/>
        </w:rPr>
        <w:t xml:space="preserve">第二部分</w:t>
      </w:r>
      <w:r>
        <w:rPr>
          <w:rFonts w:hint="eastAsia" w:ascii="宋体" w:hAnsi="宋体" w:cs="宋体"/>
          <w:b/>
          <w:bCs/>
          <w:color w:val="000000"/>
          <w:sz w:val="44"/>
          <w:szCs w:val="44"/>
          <w:highlight w:val="none"/>
          <w:lang w:eastAsia="zh-CN"/>
        </w:rPr>
        <w:t xml:space="preserve">。</w:t>
      </w:r>
      <w:r>
        <w:rPr>
          <w:rFonts w:hint="eastAsia" w:ascii="宋体" w:hAnsi="宋体" w:eastAsia="宋体" w:cs="宋体"/>
          <w:b/>
          <w:bCs/>
          <w:color w:val="000000"/>
          <w:sz w:val="44"/>
          <w:szCs w:val="44"/>
          <w:highlight w:val="none"/>
        </w:rPr>
        <w:t xml:space="preserve"> 投标供应商须知</w:t>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（一）遵循原则：</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公开透明原则、公平竞争原则、公正原则和诚实信用原则。</w:t>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（二）招标文件：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招标文件包括本文件目录所列全部内容，投标人应仔细阅读，并在投标文件中充分响应招标文件的所有要求。</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投标供应商应在江苏政府采购网 （http://www.ccgp-jiangsu.gov.cn/</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登录“苏采云”系统（http://jszfcg.jsczt.cn</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下载招标文件及有关资料，按要求制作、上传投标文件，对招标文件各项内容做出实质性响应，否则投标无效。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3.采购文件中的“法定代表人”是指投标供应商的营业执照的“法定代表人”或相关部门的登记证明文件中的“负责人”。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4.采购文件仅作为本次招投标使用。</w:t>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（三）招标文件的解释：</w:t>
      </w:r>
      <w:r/>
    </w:p>
    <w:p>
      <w:pPr>
        <w:ind w:firstLine="480"/>
        <w:spacing w:line="360" w:lineRule="auto"/>
        <w:tabs>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投标供应商如有需要对招标文件要求澄清的问题，请以书面或电子邮件方式提出，必须加盖投标供应商公章，并按“投标邀请”规定的时间以书面形式或电子邮件形式发送至</w:t>
      </w:r>
      <w:r>
        <w:rPr>
          <w:rFonts w:hint="eastAsia" w:ascii="宋体" w:hAnsi="宋体" w:cs="宋体"/>
          <w:bCs/>
          <w:color w:val="000000"/>
          <w:sz w:val="24"/>
          <w:szCs w:val="24"/>
          <w:highlight w:val="none"/>
          <w:lang w:eastAsia="zh-CN"/>
        </w:rPr>
        <w:t xml:space="preserve">江苏博智工程咨询有限公司</w:t>
      </w:r>
      <w:r>
        <w:rPr>
          <w:rFonts w:hint="eastAsia" w:ascii="宋体" w:hAnsi="宋体" w:eastAsia="宋体" w:cs="宋体"/>
          <w:bCs/>
          <w:color w:val="000000"/>
          <w:sz w:val="24"/>
          <w:szCs w:val="24"/>
          <w:highlight w:val="none"/>
        </w:rPr>
        <w:t xml:space="preserve">，联系方式详见“投标邀请”。</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采购人、</w:t>
      </w:r>
      <w:r>
        <w:rPr>
          <w:rFonts w:hint="eastAsia" w:ascii="宋体" w:hAnsi="宋体" w:cs="宋体"/>
          <w:color w:val="000000"/>
          <w:sz w:val="24"/>
          <w:highlight w:val="none"/>
          <w:lang w:eastAsia="zh-CN"/>
        </w:rPr>
        <w:t xml:space="preserve">江苏博智工程咨询有限公司</w:t>
      </w:r>
      <w:r>
        <w:rPr>
          <w:rFonts w:hint="eastAsia" w:ascii="宋体" w:hAnsi="宋体" w:eastAsia="宋体" w:cs="宋体"/>
          <w:color w:val="000000"/>
          <w:sz w:val="24"/>
          <w:highlight w:val="none"/>
        </w:rPr>
        <w:t xml:space="preserve">将按“投标邀请”规定的时间对投标供应商针对招标文件提出的要求澄清的问题进行答疑。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3.本文件的最终解释权归</w:t>
      </w:r>
      <w:r>
        <w:rPr>
          <w:rFonts w:hint="eastAsia" w:ascii="宋体" w:hAnsi="宋体" w:eastAsia="宋体" w:cs="宋体"/>
          <w:bCs/>
          <w:color w:val="000000"/>
          <w:sz w:val="24"/>
          <w:highlight w:val="none"/>
        </w:rPr>
        <w:t xml:space="preserve">采购人</w:t>
      </w:r>
      <w:r>
        <w:rPr>
          <w:rFonts w:hint="eastAsia" w:ascii="宋体" w:hAnsi="宋体" w:eastAsia="宋体" w:cs="宋体"/>
          <w:bCs/>
          <w:color w:val="000000"/>
          <w:sz w:val="24"/>
          <w:szCs w:val="24"/>
          <w:highlight w:val="none"/>
        </w:rPr>
        <w:t xml:space="preserve">。</w:t>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（四）招标文件的补充或修正：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1.采购人或者采购代理机构可在投标截止时间15日前对招标文件进行必要的澄清或者修改，不足15日的，将顺延提交投标文件的截止时间。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bookmarkStart w:id="5" w:name="_Hlk211177950"/>
      <w:r>
        <w:rPr>
          <w:rFonts w:hint="eastAsia" w:ascii="宋体" w:hAnsi="宋体" w:eastAsia="宋体" w:cs="宋体"/>
          <w:color w:val="000000"/>
          <w:sz w:val="24"/>
          <w:highlight w:val="none"/>
        </w:rPr>
        <w:t xml:space="preserve">如需对招标文件进行澄清或者修改，澄清或者修改应当在江苏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w:t>
      </w:r>
      <w:r>
        <w:rPr>
          <w:rFonts w:hint="eastAsia" w:ascii="宋体" w:hAnsi="宋体" w:eastAsia="宋体" w:cs="宋体"/>
          <w:color w:val="000000"/>
          <w:sz w:val="24"/>
          <w:highlight w:val="none"/>
          <w:lang w:eastAsia="zh-CN"/>
        </w:rPr>
        <w:t xml:space="preserve">全面</w:t>
      </w:r>
      <w:r>
        <w:rPr>
          <w:rFonts w:hint="eastAsia" w:ascii="宋体" w:hAnsi="宋体" w:eastAsia="宋体" w:cs="宋体"/>
          <w:color w:val="000000"/>
          <w:sz w:val="24"/>
          <w:highlight w:val="none"/>
        </w:rPr>
        <w:t xml:space="preserve">关注更正公告导致其提交的投标材料不符合要求，而造成的损失及风险（包括但不限于未中标）由投标供应商自行承担。</w:t>
      </w:r>
      <w:bookmarkEnd w:id="5"/>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3.投标供应商认为招标文件使自己的权益受到损害的，可以自获取招标文件之日或者招标公告期限届满之日（公告期限届满后获取招标文件的，以公告期限届满之</w:t>
      </w:r>
      <w:r>
        <w:rPr>
          <w:rFonts w:hint="eastAsia" w:ascii="宋体" w:hAnsi="宋体" w:eastAsia="宋体" w:cs="宋体"/>
          <w:color w:val="000000"/>
          <w:sz w:val="24"/>
          <w:highlight w:val="none"/>
        </w:rPr>
        <w:t xml:space="preserve">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在苏采云平台下载采购文件的，还需提交获取文件回执函。采购人或者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r/>
    </w:p>
    <w:p>
      <w:pPr>
        <w:spacing w:line="360" w:lineRule="auto"/>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（五）投标文件的组成：（相应内容上传至投标客户端）</w:t>
      </w:r>
      <w:r/>
    </w:p>
    <w:p>
      <w:pPr>
        <w:ind w:firstLine="424"/>
        <w:spacing w:line="360" w:lineRule="auto"/>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投标文件分为明标和暗标两部分，明标包括证明文件、响应函和报价文件，暗标为技术文件。</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明标部分：</w:t>
      </w:r>
      <w:r/>
    </w:p>
    <w:p>
      <w:pPr>
        <w:ind w:left="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1.证明文件部分：</w:t>
      </w:r>
      <w:r/>
    </w:p>
    <w:p>
      <w:pPr>
        <w:ind w:left="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1.1资格、资信证明文件</w:t>
      </w:r>
      <w:r/>
    </w:p>
    <w:p>
      <w:pPr>
        <w:numPr>
          <w:ilvl w:val="1"/>
          <w:numId w:val="25"/>
        </w:numPr>
        <w:spacing w:line="360" w:lineRule="auto"/>
        <w:rPr>
          <w:rFonts w:hint="eastAsia" w:ascii="宋体" w:hAnsi="宋体" w:eastAsia="宋体" w:cs="宋体"/>
          <w:b/>
          <w:color w:val="000000"/>
          <w:sz w:val="24"/>
          <w:szCs w:val="24"/>
          <w:highlight w:val="none"/>
          <w:lang w:val="zh-CN"/>
        </w:rPr>
      </w:pPr>
      <w:r/>
      <w:bookmarkStart w:id="6" w:name="OLE_LINK3"/>
      <w:r>
        <w:rPr>
          <w:rFonts w:hint="eastAsia" w:ascii="宋体" w:hAnsi="宋体" w:eastAsia="宋体" w:cs="宋体"/>
          <w:color w:val="000000"/>
          <w:sz w:val="24"/>
          <w:szCs w:val="24"/>
          <w:highlight w:val="none"/>
        </w:rPr>
        <w:t xml:space="preserve">关于资格的声明函</w:t>
      </w:r>
      <w:bookmarkEnd w:id="6"/>
      <w:r>
        <w:rPr>
          <w:rFonts w:hint="eastAsia" w:ascii="宋体" w:hAnsi="宋体" w:eastAsia="宋体" w:cs="宋体"/>
          <w:color w:val="000000"/>
          <w:sz w:val="24"/>
          <w:szCs w:val="24"/>
          <w:highlight w:val="none"/>
        </w:rPr>
        <w:t xml:space="preserve">；</w:t>
      </w:r>
      <w:bookmarkStart w:id="7" w:name="_Hlk211178030"/>
      <w:r>
        <w:rPr>
          <w:rFonts w:hint="eastAsia" w:ascii="宋体" w:hAnsi="宋体" w:eastAsia="宋体" w:cs="宋体"/>
          <w:b/>
          <w:color w:val="000000"/>
          <w:sz w:val="24"/>
          <w:szCs w:val="24"/>
          <w:highlight w:val="none"/>
          <w:lang w:val="zh-CN"/>
        </w:rPr>
        <w:t xml:space="preserve">（格式见附件，原件扫描</w:t>
      </w:r>
      <w:bookmarkStart w:id="8" w:name="_Hlk210938876"/>
      <w:r>
        <w:rPr>
          <w:rFonts w:hint="eastAsia" w:ascii="宋体" w:hAnsi="宋体" w:eastAsia="宋体" w:cs="宋体"/>
          <w:b/>
          <w:color w:val="000000"/>
          <w:sz w:val="24"/>
          <w:szCs w:val="24"/>
          <w:highlight w:val="none"/>
          <w:lang w:val="zh-CN"/>
        </w:rPr>
        <w:t xml:space="preserve">上传投标系统</w:t>
      </w:r>
      <w:bookmarkEnd w:id="8"/>
      <w:r>
        <w:rPr>
          <w:rFonts w:hint="eastAsia" w:ascii="宋体" w:hAnsi="宋体" w:eastAsia="宋体" w:cs="宋体"/>
          <w:b/>
          <w:color w:val="000000"/>
          <w:sz w:val="24"/>
          <w:szCs w:val="24"/>
          <w:highlight w:val="none"/>
          <w:lang w:val="zh-CN"/>
        </w:rPr>
        <w:t xml:space="preserve">）</w:t>
      </w:r>
      <w:bookmarkEnd w:id="7"/>
      <w:r/>
      <w:r/>
    </w:p>
    <w:p>
      <w:pPr>
        <w:numPr>
          <w:ilvl w:val="1"/>
          <w:numId w:val="25"/>
        </w:numPr>
        <w:ind w:left="10" w:firstLine="408"/>
        <w:spacing w:line="360" w:lineRule="auto"/>
        <w:tabs>
          <w:tab w:val="left" w:pos="0" w:leader="none"/>
          <w:tab w:val="left" w:pos="360" w:leader="none"/>
          <w:tab w:val="left" w:pos="420" w:leader="none"/>
          <w:tab w:val="left" w:pos="704" w:leader="none"/>
          <w:tab w:val="left" w:pos="7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投标供应商有效的营业执照或经相关部门登记的证明文件；</w:t>
      </w:r>
      <w:r>
        <w:rPr>
          <w:rFonts w:hint="eastAsia" w:ascii="宋体" w:hAnsi="宋体" w:eastAsia="宋体" w:cs="宋体"/>
          <w:b/>
          <w:color w:val="000000"/>
          <w:sz w:val="24"/>
          <w:szCs w:val="24"/>
          <w:highlight w:val="none"/>
          <w:lang w:val="zh-CN"/>
        </w:rPr>
        <w:t xml:space="preserve">（原件扫描件</w:t>
      </w:r>
      <w:r>
        <w:rPr>
          <w:rFonts w:hint="eastAsia" w:ascii="宋体" w:hAnsi="宋体" w:eastAsia="宋体" w:cs="宋体"/>
          <w:b/>
          <w:color w:val="000000"/>
          <w:sz w:val="24"/>
          <w:szCs w:val="24"/>
          <w:highlight w:val="none"/>
        </w:rPr>
        <w:t xml:space="preserve">加盖</w:t>
      </w:r>
      <w:bookmarkStart w:id="9" w:name="_Hlk201782748"/>
      <w:r>
        <w:rPr>
          <w:rFonts w:hint="eastAsia" w:ascii="宋体" w:hAnsi="宋体" w:eastAsia="宋体" w:cs="宋体"/>
          <w:b/>
          <w:color w:val="000000"/>
          <w:sz w:val="24"/>
          <w:szCs w:val="24"/>
          <w:highlight w:val="none"/>
        </w:rPr>
        <w:t xml:space="preserve">供应商</w:t>
      </w:r>
      <w:bookmarkEnd w:id="9"/>
      <w:r>
        <w:rPr>
          <w:rFonts w:hint="eastAsia" w:ascii="宋体" w:hAnsi="宋体" w:eastAsia="宋体" w:cs="宋体"/>
          <w:b/>
          <w:color w:val="000000"/>
          <w:sz w:val="24"/>
          <w:szCs w:val="24"/>
          <w:highlight w:val="none"/>
        </w:rPr>
        <w:t xml:space="preserve">公章</w:t>
      </w:r>
      <w:bookmarkStart w:id="10" w:name="_Hlk211178162"/>
      <w:r>
        <w:rPr>
          <w:rFonts w:hint="eastAsia" w:ascii="宋体" w:hAnsi="宋体" w:eastAsia="宋体" w:cs="宋体"/>
          <w:b/>
          <w:color w:val="000000"/>
          <w:sz w:val="24"/>
          <w:szCs w:val="24"/>
          <w:highlight w:val="none"/>
        </w:rPr>
        <w:t xml:space="preserve">上传投标系统</w:t>
      </w:r>
      <w:bookmarkEnd w:id="10"/>
      <w:r>
        <w:rPr>
          <w:rFonts w:hint="eastAsia" w:ascii="宋体" w:hAnsi="宋体" w:eastAsia="宋体" w:cs="宋体"/>
          <w:b/>
          <w:color w:val="000000"/>
          <w:sz w:val="24"/>
          <w:szCs w:val="24"/>
          <w:highlight w:val="none"/>
          <w:lang w:val="zh-CN"/>
        </w:rPr>
        <w:t xml:space="preserve">）</w:t>
      </w:r>
      <w:r/>
    </w:p>
    <w:p>
      <w:pPr>
        <w:numPr>
          <w:ilvl w:val="1"/>
          <w:numId w:val="25"/>
        </w:numPr>
        <w:ind w:left="10" w:firstLine="408"/>
        <w:spacing w:line="360" w:lineRule="auto"/>
        <w:tabs>
          <w:tab w:val="left" w:pos="0" w:leader="none"/>
          <w:tab w:val="left" w:pos="360" w:leader="none"/>
          <w:tab w:val="left" w:pos="420" w:leader="none"/>
          <w:tab w:val="left" w:pos="704" w:leader="none"/>
          <w:tab w:val="left" w:pos="745" w:leader="none"/>
        </w:tabs>
        <w:rPr>
          <w:rFonts w:hint="eastAsia" w:ascii="宋体" w:hAnsi="宋体" w:eastAsia="宋体" w:cs="宋体"/>
          <w:color w:val="000000"/>
          <w:sz w:val="24"/>
          <w:szCs w:val="24"/>
          <w:highlight w:val="none"/>
        </w:rPr>
      </w:pPr>
      <w:r/>
      <w:bookmarkStart w:id="11" w:name="OLE_LINK4"/>
      <w:r>
        <w:rPr>
          <w:rFonts w:hint="eastAsia" w:ascii="宋体" w:hAnsi="宋体" w:eastAsia="宋体" w:cs="宋体"/>
          <w:color w:val="000000"/>
          <w:sz w:val="24"/>
          <w:szCs w:val="24"/>
          <w:highlight w:val="none"/>
        </w:rPr>
        <w:t xml:space="preserve">投标供应商</w:t>
      </w:r>
      <w:r>
        <w:rPr>
          <w:rFonts w:hint="eastAsia" w:ascii="宋体" w:hAnsi="宋体" w:cs="宋体"/>
          <w:color w:val="000000"/>
          <w:sz w:val="24"/>
          <w:szCs w:val="24"/>
          <w:highlight w:val="none"/>
          <w:lang w:eastAsia="zh-CN"/>
        </w:rPr>
        <w:t xml:space="preserve">近三个月中任意一个月份</w:t>
      </w:r>
      <w:r>
        <w:rPr>
          <w:rFonts w:hint="eastAsia" w:ascii="宋体" w:hAnsi="宋体" w:eastAsia="宋体" w:cs="宋体"/>
          <w:color w:val="000000"/>
          <w:sz w:val="24"/>
          <w:szCs w:val="24"/>
          <w:highlight w:val="none"/>
        </w:rPr>
        <w:t xml:space="preserve">（不含投标当月）有效的财务状况报告（资产负债表和利润表）或由会计师事务所出具的2024年度的财务审计报告和所附已</w:t>
      </w:r>
      <w:r>
        <w:rPr>
          <w:rFonts w:hint="eastAsia" w:ascii="宋体" w:hAnsi="宋体" w:eastAsia="宋体" w:cs="宋体"/>
          <w:color w:val="000000"/>
          <w:sz w:val="24"/>
          <w:szCs w:val="24"/>
          <w:highlight w:val="none"/>
          <w:lang w:eastAsia="zh-CN"/>
        </w:rPr>
        <w:t xml:space="preserve">审计</w:t>
      </w:r>
      <w:r>
        <w:rPr>
          <w:rFonts w:hint="eastAsia" w:ascii="宋体" w:hAnsi="宋体" w:eastAsia="宋体" w:cs="宋体"/>
          <w:color w:val="000000"/>
          <w:sz w:val="24"/>
          <w:szCs w:val="24"/>
          <w:highlight w:val="none"/>
        </w:rPr>
        <w:t xml:space="preserve">财务报告</w:t>
      </w:r>
      <w:bookmarkEnd w:id="11"/>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lang w:val="zh-CN"/>
        </w:rPr>
        <w:t xml:space="preserve">（原件扫描件</w:t>
      </w:r>
      <w:r>
        <w:rPr>
          <w:rFonts w:hint="eastAsia" w:ascii="宋体" w:hAnsi="宋体" w:eastAsia="宋体" w:cs="宋体"/>
          <w:b/>
          <w:color w:val="000000"/>
          <w:sz w:val="24"/>
          <w:szCs w:val="24"/>
          <w:highlight w:val="none"/>
        </w:rPr>
        <w:t xml:space="preserve">加盖供应商公章上传投标系统</w:t>
      </w:r>
      <w:r>
        <w:rPr>
          <w:rFonts w:hint="eastAsia" w:ascii="宋体" w:hAnsi="宋体" w:eastAsia="宋体" w:cs="宋体"/>
          <w:b/>
          <w:color w:val="000000"/>
          <w:sz w:val="24"/>
          <w:szCs w:val="24"/>
          <w:highlight w:val="none"/>
          <w:lang w:val="zh-CN"/>
        </w:rPr>
        <w:t xml:space="preserve">）</w:t>
      </w:r>
      <w:r/>
    </w:p>
    <w:p>
      <w:pPr>
        <w:numPr>
          <w:ilvl w:val="1"/>
          <w:numId w:val="25"/>
        </w:numPr>
        <w:ind w:left="10" w:firstLine="408"/>
        <w:spacing w:line="360" w:lineRule="auto"/>
        <w:tabs>
          <w:tab w:val="left" w:pos="0" w:leader="none"/>
          <w:tab w:val="left" w:pos="360" w:leader="none"/>
          <w:tab w:val="left" w:pos="420" w:leader="none"/>
          <w:tab w:val="left" w:pos="704" w:leader="none"/>
          <w:tab w:val="left" w:pos="7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w:t>
      </w:r>
      <w:r>
        <w:rPr>
          <w:rFonts w:hint="eastAsia" w:ascii="宋体" w:hAnsi="宋体" w:cs="宋体"/>
          <w:color w:val="000000"/>
          <w:sz w:val="24"/>
          <w:szCs w:val="24"/>
          <w:highlight w:val="none"/>
          <w:lang w:eastAsia="zh-CN"/>
        </w:rPr>
        <w:t xml:space="preserve">近三个月中任意一个月份</w:t>
      </w:r>
      <w:r>
        <w:rPr>
          <w:rFonts w:hint="eastAsia" w:ascii="宋体" w:hAnsi="宋体" w:eastAsia="宋体" w:cs="宋体"/>
          <w:color w:val="000000"/>
          <w:sz w:val="24"/>
          <w:szCs w:val="24"/>
          <w:highlight w:val="none"/>
        </w:rPr>
        <w:t xml:space="preserve">（不含投标当月）的依法缴纳税收的相关材料（提供相关主管部门证明或银行代扣证明）；</w:t>
      </w:r>
      <w:r>
        <w:rPr>
          <w:rFonts w:hint="eastAsia" w:ascii="宋体" w:hAnsi="宋体" w:eastAsia="宋体" w:cs="宋体"/>
          <w:b/>
          <w:color w:val="000000"/>
          <w:sz w:val="24"/>
          <w:szCs w:val="24"/>
          <w:highlight w:val="none"/>
          <w:lang w:val="zh-CN"/>
        </w:rPr>
        <w:t xml:space="preserve">（原件扫描件</w:t>
      </w:r>
      <w:r>
        <w:rPr>
          <w:rFonts w:hint="eastAsia" w:ascii="宋体" w:hAnsi="宋体" w:eastAsia="宋体" w:cs="宋体"/>
          <w:b/>
          <w:color w:val="000000"/>
          <w:sz w:val="24"/>
          <w:szCs w:val="24"/>
          <w:highlight w:val="none"/>
        </w:rPr>
        <w:t xml:space="preserve">加盖供应商公章</w:t>
      </w:r>
      <w:bookmarkStart w:id="12" w:name="_Hlk211178939"/>
      <w:r>
        <w:rPr>
          <w:rFonts w:hint="eastAsia" w:ascii="宋体" w:hAnsi="宋体" w:eastAsia="宋体" w:cs="宋体"/>
          <w:b/>
          <w:color w:val="000000"/>
          <w:sz w:val="24"/>
          <w:szCs w:val="24"/>
          <w:highlight w:val="none"/>
        </w:rPr>
        <w:t xml:space="preserve">上传投标系统</w:t>
      </w:r>
      <w:bookmarkEnd w:id="12"/>
      <w:r>
        <w:rPr>
          <w:rFonts w:hint="eastAsia" w:ascii="宋体" w:hAnsi="宋体" w:eastAsia="宋体" w:cs="宋体"/>
          <w:b/>
          <w:color w:val="000000"/>
          <w:sz w:val="24"/>
          <w:szCs w:val="24"/>
          <w:highlight w:val="none"/>
          <w:lang w:val="zh-CN"/>
        </w:rPr>
        <w:t xml:space="preserve">）</w:t>
      </w:r>
      <w:r/>
    </w:p>
    <w:p>
      <w:pPr>
        <w:numPr>
          <w:ilvl w:val="1"/>
          <w:numId w:val="25"/>
        </w:numPr>
        <w:ind w:left="10" w:firstLine="408"/>
        <w:spacing w:line="360" w:lineRule="auto"/>
        <w:tabs>
          <w:tab w:val="left" w:pos="0" w:leader="none"/>
          <w:tab w:val="left" w:pos="360" w:leader="none"/>
          <w:tab w:val="left" w:pos="420" w:leader="none"/>
          <w:tab w:val="left" w:pos="704" w:leader="none"/>
          <w:tab w:val="left" w:pos="745" w:leader="none"/>
        </w:tabs>
        <w:rPr>
          <w:rFonts w:hint="eastAsia" w:ascii="宋体" w:hAnsi="宋体" w:eastAsia="宋体" w:cs="宋体"/>
          <w:color w:val="000000"/>
          <w:sz w:val="24"/>
          <w:szCs w:val="24"/>
          <w:highlight w:val="none"/>
        </w:rPr>
      </w:pPr>
      <w:r/>
      <w:bookmarkStart w:id="13" w:name="OLE_LINK5"/>
      <w:r>
        <w:rPr>
          <w:rFonts w:hint="eastAsia" w:ascii="宋体" w:hAnsi="宋体" w:eastAsia="宋体" w:cs="宋体"/>
          <w:color w:val="000000"/>
          <w:sz w:val="24"/>
          <w:szCs w:val="24"/>
          <w:highlight w:val="none"/>
        </w:rPr>
        <w:t xml:space="preserve">投标供应商</w:t>
      </w:r>
      <w:r>
        <w:rPr>
          <w:rFonts w:hint="eastAsia" w:ascii="宋体" w:hAnsi="宋体" w:cs="宋体"/>
          <w:color w:val="000000"/>
          <w:sz w:val="24"/>
          <w:szCs w:val="24"/>
          <w:highlight w:val="none"/>
          <w:lang w:eastAsia="zh-CN"/>
        </w:rPr>
        <w:t xml:space="preserve">近三个月中任意一个月份</w:t>
      </w:r>
      <w:r>
        <w:rPr>
          <w:rFonts w:hint="eastAsia" w:ascii="宋体" w:hAnsi="宋体" w:eastAsia="宋体" w:cs="宋体"/>
          <w:color w:val="000000"/>
          <w:sz w:val="24"/>
          <w:szCs w:val="24"/>
          <w:highlight w:val="none"/>
        </w:rPr>
        <w:t xml:space="preserve">（不含投标当月）的依法缴纳社会保障资金的相关材料（提供相关主管部门证明或银行代扣证明）</w:t>
      </w:r>
      <w:bookmarkEnd w:id="13"/>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lang w:val="zh-CN"/>
        </w:rPr>
        <w:t xml:space="preserve">（原件扫描件</w:t>
      </w:r>
      <w:r>
        <w:rPr>
          <w:rFonts w:hint="eastAsia" w:ascii="宋体" w:hAnsi="宋体" w:eastAsia="宋体" w:cs="宋体"/>
          <w:b/>
          <w:color w:val="000000"/>
          <w:sz w:val="24"/>
          <w:szCs w:val="24"/>
          <w:highlight w:val="none"/>
        </w:rPr>
        <w:t xml:space="preserve">加盖供应商公章上传投标系统</w:t>
      </w:r>
      <w:r>
        <w:rPr>
          <w:rFonts w:hint="eastAsia" w:ascii="宋体" w:hAnsi="宋体" w:eastAsia="宋体" w:cs="宋体"/>
          <w:b/>
          <w:color w:val="000000"/>
          <w:sz w:val="24"/>
          <w:szCs w:val="24"/>
          <w:highlight w:val="none"/>
          <w:lang w:val="zh-CN"/>
        </w:rPr>
        <w:t xml:space="preserve">）</w:t>
      </w:r>
      <w:r/>
    </w:p>
    <w:p>
      <w:pPr>
        <w:numPr>
          <w:ilvl w:val="1"/>
          <w:numId w:val="25"/>
        </w:numPr>
        <w:ind w:left="10" w:firstLine="408"/>
        <w:spacing w:line="360" w:lineRule="auto"/>
        <w:tabs>
          <w:tab w:val="left" w:pos="0" w:leader="none"/>
          <w:tab w:val="left" w:pos="360" w:leader="none"/>
          <w:tab w:val="left" w:pos="420" w:leader="none"/>
          <w:tab w:val="left" w:pos="704" w:leader="none"/>
          <w:tab w:val="left" w:pos="745" w:leader="none"/>
        </w:tabs>
        <w:rPr>
          <w:rFonts w:hint="eastAsia" w:ascii="宋体" w:hAnsi="宋体" w:eastAsia="宋体" w:cs="宋体"/>
          <w:color w:val="000000"/>
          <w:sz w:val="24"/>
          <w:szCs w:val="24"/>
          <w:highlight w:val="none"/>
        </w:rPr>
      </w:pPr>
      <w:r/>
      <w:bookmarkStart w:id="14" w:name="OLE_LINK6"/>
      <w:r>
        <w:rPr>
          <w:rFonts w:hint="eastAsia" w:ascii="宋体" w:hAnsi="宋体" w:eastAsia="宋体" w:cs="宋体"/>
          <w:color w:val="000000"/>
          <w:sz w:val="24"/>
          <w:szCs w:val="24"/>
          <w:highlight w:val="none"/>
        </w:rPr>
        <w:t xml:space="preserve">投标供应商法定代表人授权委托书</w:t>
      </w:r>
      <w:bookmarkEnd w:id="14"/>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lang w:val="zh-CN"/>
        </w:rPr>
        <w:t xml:space="preserve">（格</w:t>
      </w:r>
      <w:r>
        <w:rPr>
          <w:rFonts w:hint="eastAsia" w:ascii="宋体" w:hAnsi="宋体" w:eastAsia="宋体" w:cs="宋体"/>
          <w:b/>
          <w:color w:val="000000"/>
          <w:sz w:val="24"/>
          <w:szCs w:val="24"/>
          <w:highlight w:val="none"/>
        </w:rPr>
        <w:t xml:space="preserve">式见附件，</w:t>
      </w:r>
      <w:bookmarkStart w:id="15" w:name="_Hlk211178995"/>
      <w:r>
        <w:rPr>
          <w:rFonts w:hint="eastAsia" w:ascii="宋体" w:hAnsi="宋体" w:eastAsia="宋体" w:cs="宋体"/>
          <w:b/>
          <w:color w:val="000000"/>
          <w:sz w:val="24"/>
          <w:szCs w:val="24"/>
          <w:highlight w:val="none"/>
        </w:rPr>
        <w:t xml:space="preserve">原件扫描件上传投标系统，</w:t>
      </w:r>
      <w:bookmarkEnd w:id="15"/>
      <w:r>
        <w:rPr>
          <w:rFonts w:hint="eastAsia" w:ascii="宋体" w:hAnsi="宋体" w:eastAsia="宋体" w:cs="宋体"/>
          <w:b/>
          <w:color w:val="000000"/>
          <w:sz w:val="24"/>
          <w:szCs w:val="24"/>
          <w:highlight w:val="none"/>
        </w:rPr>
        <w:t xml:space="preserve">如为法定代</w:t>
      </w:r>
      <w:r>
        <w:rPr>
          <w:rFonts w:hint="eastAsia" w:ascii="宋体" w:hAnsi="宋体" w:eastAsia="宋体" w:cs="宋体"/>
          <w:b/>
          <w:color w:val="000000"/>
          <w:sz w:val="24"/>
          <w:szCs w:val="24"/>
          <w:highlight w:val="none"/>
          <w:lang w:eastAsia="zh-CN"/>
        </w:rPr>
        <w:t xml:space="preserve">表人</w:t>
      </w:r>
      <w:r>
        <w:rPr>
          <w:rFonts w:hint="eastAsia" w:ascii="宋体" w:hAnsi="宋体" w:eastAsia="宋体" w:cs="宋体"/>
          <w:b/>
          <w:color w:val="000000"/>
          <w:sz w:val="24"/>
          <w:szCs w:val="24"/>
          <w:highlight w:val="none"/>
        </w:rPr>
        <w:t xml:space="preserve">亲自参与可不提供）</w:t>
      </w:r>
      <w:r/>
    </w:p>
    <w:p>
      <w:pPr>
        <w:numPr>
          <w:ilvl w:val="1"/>
          <w:numId w:val="25"/>
        </w:numPr>
        <w:ind w:left="10" w:firstLine="408"/>
        <w:spacing w:line="360" w:lineRule="auto"/>
        <w:tabs>
          <w:tab w:val="left" w:pos="0" w:leader="none"/>
          <w:tab w:val="left" w:pos="360" w:leader="none"/>
          <w:tab w:val="left" w:pos="420" w:leader="none"/>
          <w:tab w:val="left" w:pos="704" w:leader="none"/>
          <w:tab w:val="left" w:pos="7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投标供应商法定代表人身份证扫描件及法定代表人授权代表身份证；</w:t>
      </w:r>
      <w:r>
        <w:rPr>
          <w:rFonts w:hint="eastAsia" w:ascii="宋体" w:hAnsi="宋体" w:eastAsia="宋体" w:cs="宋体"/>
          <w:b/>
          <w:color w:val="000000"/>
          <w:sz w:val="24"/>
          <w:szCs w:val="24"/>
          <w:highlight w:val="none"/>
        </w:rPr>
        <w:t xml:space="preserve">（原件的</w:t>
      </w:r>
      <w:r>
        <w:rPr>
          <w:rFonts w:hint="eastAsia" w:ascii="宋体" w:hAnsi="宋体" w:eastAsia="宋体" w:cs="宋体"/>
          <w:b/>
          <w:bCs/>
          <w:color w:val="000000"/>
          <w:sz w:val="24"/>
          <w:szCs w:val="24"/>
          <w:highlight w:val="none"/>
        </w:rPr>
        <w:t xml:space="preserve">正、反双面</w:t>
      </w:r>
      <w:r>
        <w:rPr>
          <w:rFonts w:hint="eastAsia" w:ascii="宋体" w:hAnsi="宋体" w:eastAsia="宋体" w:cs="宋体"/>
          <w:b/>
          <w:color w:val="000000"/>
          <w:sz w:val="24"/>
          <w:szCs w:val="24"/>
          <w:highlight w:val="none"/>
        </w:rPr>
        <w:t xml:space="preserve">扫描件加盖供应商公章</w:t>
      </w:r>
      <w:bookmarkStart w:id="16" w:name="_Hlk211179043"/>
      <w:r>
        <w:rPr>
          <w:rFonts w:hint="eastAsia" w:ascii="宋体" w:hAnsi="宋体" w:eastAsia="宋体" w:cs="宋体"/>
          <w:b/>
          <w:color w:val="000000"/>
          <w:sz w:val="24"/>
          <w:szCs w:val="24"/>
          <w:highlight w:val="none"/>
        </w:rPr>
        <w:t xml:space="preserve">上传投标系统</w:t>
      </w:r>
      <w:bookmarkEnd w:id="16"/>
      <w:r>
        <w:rPr>
          <w:rFonts w:hint="eastAsia" w:ascii="宋体" w:hAnsi="宋体" w:eastAsia="宋体" w:cs="宋体"/>
          <w:b/>
          <w:color w:val="000000"/>
          <w:sz w:val="24"/>
          <w:szCs w:val="24"/>
          <w:highlight w:val="none"/>
        </w:rPr>
        <w:t xml:space="preserve">）</w:t>
      </w:r>
      <w:r/>
    </w:p>
    <w:p>
      <w:pPr>
        <w:numPr>
          <w:ilvl w:val="1"/>
          <w:numId w:val="25"/>
        </w:numPr>
        <w:ind w:left="10" w:firstLine="408"/>
        <w:spacing w:line="360" w:lineRule="auto"/>
        <w:tabs>
          <w:tab w:val="left" w:pos="0" w:leader="none"/>
          <w:tab w:val="left" w:pos="360" w:leader="none"/>
          <w:tab w:val="left" w:pos="420" w:leader="none"/>
          <w:tab w:val="left" w:pos="704" w:leader="none"/>
          <w:tab w:val="left" w:pos="74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委托人与投标供应商企业签订的劳动合同、由法定的社保收缴部门出具的最近三个月中任意一个月（不含投标当月）的依法缴纳社会保障资金的相关社保证明材料扫描件加盖公章，社保证明材料是指含有县（区）级及以上社保部门电子签章或带可验证二维码的社会保险证明原件或打印件，</w:t>
      </w:r>
      <w:bookmarkStart w:id="17" w:name="_Hlk211179074"/>
      <w:r>
        <w:rPr>
          <w:rFonts w:hint="eastAsia" w:ascii="宋体" w:hAnsi="宋体" w:eastAsia="宋体" w:cs="宋体"/>
          <w:color w:val="000000"/>
          <w:sz w:val="24"/>
          <w:szCs w:val="24"/>
          <w:highlight w:val="none"/>
          <w:lang w:val="zh-CN"/>
        </w:rPr>
        <w:t xml:space="preserve">如投标供应商为新成立企业，则提供自公司成立以来至最近一个月依法缴纳社会保障资金的相关材料；</w:t>
      </w:r>
      <w:bookmarkEnd w:id="17"/>
      <w:r>
        <w:rPr>
          <w:rFonts w:hint="eastAsia" w:ascii="宋体" w:hAnsi="宋体" w:eastAsia="宋体" w:cs="宋体"/>
          <w:b/>
          <w:color w:val="000000"/>
          <w:sz w:val="24"/>
          <w:szCs w:val="24"/>
          <w:highlight w:val="none"/>
        </w:rPr>
        <w:t xml:space="preserve">（原件扫描件加盖供应商公章</w:t>
      </w:r>
      <w:bookmarkStart w:id="18" w:name="_Hlk211179089"/>
      <w:r>
        <w:rPr>
          <w:rFonts w:hint="eastAsia" w:ascii="宋体" w:hAnsi="宋体" w:eastAsia="宋体" w:cs="宋体"/>
          <w:b/>
          <w:color w:val="000000"/>
          <w:sz w:val="24"/>
          <w:szCs w:val="24"/>
          <w:highlight w:val="none"/>
        </w:rPr>
        <w:t xml:space="preserve">上传投标系统，</w:t>
      </w:r>
      <w:bookmarkEnd w:id="18"/>
      <w:r>
        <w:rPr>
          <w:rFonts w:hint="eastAsia" w:ascii="宋体" w:hAnsi="宋体" w:eastAsia="宋体" w:cs="宋体"/>
          <w:b/>
          <w:color w:val="000000"/>
          <w:sz w:val="24"/>
          <w:szCs w:val="24"/>
          <w:highlight w:val="none"/>
        </w:rPr>
        <w:t xml:space="preserve">如为法定代表人可不提供）</w:t>
      </w:r>
      <w:r/>
    </w:p>
    <w:p>
      <w:pPr>
        <w:numPr>
          <w:ilvl w:val="1"/>
          <w:numId w:val="25"/>
        </w:numPr>
        <w:ind w:left="10" w:firstLine="408"/>
        <w:spacing w:line="360" w:lineRule="auto"/>
        <w:tabs>
          <w:tab w:val="left" w:pos="0" w:leader="none"/>
          <w:tab w:val="left" w:pos="360" w:leader="none"/>
          <w:tab w:val="left" w:pos="420" w:leader="none"/>
          <w:tab w:val="left" w:pos="704" w:leader="none"/>
          <w:tab w:val="left" w:pos="7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承诺书一、二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lang w:val="zh-CN"/>
        </w:rPr>
        <w:t xml:space="preserve">（格式见附件，原件扫描件上传投标系统）</w:t>
      </w:r>
      <w:r/>
    </w:p>
    <w:p>
      <w:pPr>
        <w:numPr>
          <w:ilvl w:val="0"/>
          <w:numId w:val="0"/>
        </w:numPr>
        <w:ind w:left="418"/>
        <w:spacing w:line="360" w:lineRule="auto"/>
        <w:tabs>
          <w:tab w:val="left" w:pos="360" w:leader="none"/>
          <w:tab w:val="left" w:pos="420" w:leader="none"/>
          <w:tab w:val="left" w:pos="704" w:leader="none"/>
          <w:tab w:val="left" w:pos="745"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lang w:val="zh-CN"/>
        </w:rPr>
        <w:t xml:space="preserve">注</w:t>
      </w:r>
      <w:r>
        <w:rPr>
          <w:rFonts w:hint="eastAsia" w:ascii="宋体" w:hAnsi="宋体" w:eastAsia="宋体" w:cs="宋体"/>
          <w:bCs/>
          <w:color w:val="000000"/>
          <w:sz w:val="24"/>
          <w:szCs w:val="24"/>
          <w:highlight w:val="none"/>
        </w:rPr>
        <w:t xml:space="preserve">：①投标供应商访问“江苏政府采购网”点击“江苏省政府采购（苏采云平台）”--“用户注册”按钮，进行账号注册并填写申请信息，也可以直接通过苏采云 (http://jszfcg.jsczt.cn</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进入注册界面。信息登记表所记录的信息如能相应满足采购文件规定的资格、资信条件的，在本项目评标评审时，可凭信息登记表</w:t>
      </w:r>
      <w:r>
        <w:rPr>
          <w:rFonts w:hint="eastAsia" w:ascii="宋体" w:hAnsi="宋体" w:cs="宋体"/>
          <w:bCs/>
          <w:color w:val="000000"/>
          <w:sz w:val="24"/>
          <w:szCs w:val="24"/>
          <w:highlight w:val="none"/>
          <w:lang w:eastAsia="zh-CN"/>
        </w:rPr>
        <w:t xml:space="preserve">免予</w:t>
      </w:r>
      <w:r>
        <w:rPr>
          <w:rFonts w:hint="eastAsia" w:ascii="宋体" w:hAnsi="宋体" w:eastAsia="宋体" w:cs="宋体"/>
          <w:bCs/>
          <w:color w:val="000000"/>
          <w:sz w:val="24"/>
          <w:szCs w:val="24"/>
          <w:highlight w:val="none"/>
        </w:rPr>
        <w:t xml:space="preserve">提供相应的资格、资信证明材料的原件或公证件，否则必须按要求提供相应的资格、资信证明材料原件或公证件来予以证明。</w:t>
      </w:r>
      <w:r/>
    </w:p>
    <w:p>
      <w:pPr>
        <w:ind w:firstLine="480"/>
        <w:spacing w:line="360" w:lineRule="auto"/>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p>
    <w:p>
      <w:pPr>
        <w:ind w:firstLine="480"/>
        <w:spacing w:line="360" w:lineRule="auto"/>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③法人的分支机构由于其不能独立承担民事责任，不能以分支机构的身份参加政府采购，只能以法人身份参加。但银行、保险、石油石化、电力、电信等有行业特殊情况的，可</w:t>
      </w:r>
      <w:r>
        <w:rPr>
          <w:rFonts w:hint="eastAsia" w:ascii="宋体" w:hAnsi="宋体" w:eastAsia="宋体" w:cs="宋体"/>
          <w:bCs/>
          <w:color w:val="000000"/>
          <w:sz w:val="24"/>
          <w:szCs w:val="24"/>
          <w:highlight w:val="none"/>
          <w:lang w:eastAsia="zh-CN"/>
        </w:rPr>
        <w:t xml:space="preserve">以由</w:t>
      </w:r>
      <w:r>
        <w:rPr>
          <w:rFonts w:hint="eastAsia" w:ascii="宋体" w:hAnsi="宋体" w:eastAsia="宋体" w:cs="宋体"/>
          <w:bCs/>
          <w:color w:val="000000"/>
          <w:sz w:val="24"/>
          <w:szCs w:val="24"/>
          <w:highlight w:val="none"/>
        </w:rPr>
        <w:t xml:space="preserve">分支机构参加项目采购和签订合同。</w:t>
      </w:r>
      <w:r/>
    </w:p>
    <w:p>
      <w:pPr>
        <w:ind w:firstLine="480"/>
        <w:spacing w:line="360" w:lineRule="auto"/>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w:t>
      </w:r>
      <w:r>
        <w:rPr>
          <w:rFonts w:hint="eastAsia" w:ascii="宋体" w:hAnsi="宋体" w:eastAsia="宋体" w:cs="宋体"/>
          <w:bCs/>
          <w:color w:val="000000"/>
          <w:sz w:val="24"/>
          <w:szCs w:val="24"/>
          <w:highlight w:val="none"/>
          <w:lang w:eastAsia="zh-CN"/>
        </w:rPr>
        <w:t xml:space="preserve">可以</w:t>
      </w:r>
      <w:r>
        <w:rPr>
          <w:rFonts w:hint="eastAsia" w:ascii="宋体" w:hAnsi="宋体" w:eastAsia="宋体" w:cs="宋体"/>
          <w:bCs/>
          <w:color w:val="000000"/>
          <w:sz w:val="24"/>
          <w:szCs w:val="24"/>
          <w:highlight w:val="none"/>
        </w:rPr>
        <w:t xml:space="preserve">在中国大陆有效居留的许可证明。</w:t>
      </w:r>
      <w:r/>
    </w:p>
    <w:p>
      <w:pPr>
        <w:ind w:firstLine="482"/>
        <w:spacing w:line="360" w:lineRule="auto"/>
        <w:tabs>
          <w:tab w:val="left" w:pos="1365"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1.2补充证明文件：</w:t>
      </w:r>
      <w:r/>
    </w:p>
    <w:p>
      <w:pPr>
        <w:ind w:firstLine="48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（1）投标供应商情况说明表；（格式见附件）</w:t>
      </w:r>
      <w:r/>
    </w:p>
    <w:p>
      <w:pPr>
        <w:ind w:firstLine="48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）人员配置表及</w:t>
      </w:r>
      <w:r>
        <w:rPr>
          <w:rFonts w:hint="eastAsia" w:ascii="宋体" w:hAnsi="宋体" w:cs="宋体"/>
          <w:color w:val="000000"/>
          <w:sz w:val="24"/>
          <w:szCs w:val="24"/>
          <w:highlight w:val="none"/>
          <w:lang w:eastAsia="zh-CN"/>
        </w:rPr>
        <w:t xml:space="preserve">拟派项目负责人（项目经理）简历表</w:t>
      </w:r>
      <w:r>
        <w:rPr>
          <w:rFonts w:hint="eastAsia" w:ascii="宋体" w:hAnsi="宋体" w:eastAsia="宋体" w:cs="宋体"/>
          <w:color w:val="000000"/>
          <w:sz w:val="24"/>
          <w:szCs w:val="24"/>
          <w:highlight w:val="none"/>
        </w:rPr>
        <w:t xml:space="preserve">；（格式见附件）</w:t>
      </w:r>
      <w:r/>
    </w:p>
    <w:p>
      <w:pPr>
        <w:ind w:firstLine="48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）投标供应商认为必须提供的其他证明材料。</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2.</w:t>
      </w:r>
      <w:r>
        <w:rPr>
          <w:rFonts w:hint="eastAsia" w:ascii="宋体" w:hAnsi="宋体" w:eastAsia="宋体" w:cs="宋体"/>
          <w:b/>
          <w:color w:val="000000"/>
          <w:sz w:val="24"/>
          <w:szCs w:val="24"/>
          <w:highlight w:val="none"/>
        </w:rPr>
        <w:t xml:space="preserve">响应</w:t>
      </w:r>
      <w:r>
        <w:rPr>
          <w:rFonts w:hint="eastAsia" w:ascii="宋体" w:hAnsi="宋体" w:eastAsia="宋体" w:cs="宋体"/>
          <w:b/>
          <w:color w:val="000000"/>
          <w:sz w:val="24"/>
          <w:highlight w:val="none"/>
        </w:rPr>
        <w:t xml:space="preserve">函部分（格式见附件）：</w:t>
      </w:r>
      <w:r/>
    </w:p>
    <w:p>
      <w:pPr>
        <w:numPr>
          <w:ilvl w:val="0"/>
          <w:numId w:val="0"/>
        </w:numPr>
        <w:ind w:left="420" w:firstLine="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函；</w:t>
      </w:r>
      <w:r/>
    </w:p>
    <w:p>
      <w:pPr>
        <w:numPr>
          <w:ilvl w:val="0"/>
          <w:numId w:val="0"/>
        </w:numPr>
        <w:ind w:left="420" w:firstLine="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开标一览表；</w:t>
      </w:r>
      <w:r/>
    </w:p>
    <w:p>
      <w:pPr>
        <w:numPr>
          <w:ilvl w:val="0"/>
          <w:numId w:val="0"/>
        </w:numPr>
        <w:ind w:left="420" w:firstLine="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报价明细表（格式见附件）；</w:t>
      </w:r>
      <w:r/>
    </w:p>
    <w:p>
      <w:pPr>
        <w:numPr>
          <w:ilvl w:val="0"/>
          <w:numId w:val="0"/>
        </w:numPr>
        <w:ind w:left="420" w:firstLine="6"/>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（4）服务保障承诺书</w:t>
      </w:r>
      <w:r>
        <w:rPr>
          <w:rFonts w:hint="eastAsia" w:ascii="宋体" w:hAnsi="宋体" w:eastAsia="宋体" w:cs="宋体"/>
          <w:color w:val="000000"/>
          <w:sz w:val="24"/>
          <w:szCs w:val="24"/>
          <w:highlight w:val="none"/>
        </w:rPr>
        <w:t xml:space="preserve">（格式见附件）；</w:t>
      </w:r>
      <w:r/>
    </w:p>
    <w:p>
      <w:pPr>
        <w:numPr>
          <w:ilvl w:val="0"/>
          <w:numId w:val="0"/>
        </w:numPr>
        <w:ind w:left="420" w:firstLine="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偏离表（格式见附件）；</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暗标部分：</w:t>
      </w:r>
      <w:r/>
    </w:p>
    <w:p>
      <w:pPr>
        <w:ind w:firstLine="480"/>
        <w:spacing w:line="360" w:lineRule="auto"/>
        <w:shd w:val="clear" w:color="auto" w:fil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服务方案：</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详见评分标准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格式自拟并自行添加）</w:t>
      </w:r>
      <w:r/>
    </w:p>
    <w:p>
      <w:pPr>
        <w:ind w:firstLine="53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（六）报价要求</w:t>
      </w:r>
      <w:r/>
    </w:p>
    <w:p>
      <w:pPr>
        <w:ind w:firstLine="532"/>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b/>
          <w:bCs/>
          <w:color w:val="000000"/>
          <w:sz w:val="24"/>
          <w:szCs w:val="24"/>
          <w:highlight w:val="none"/>
        </w:rPr>
        <w:t xml:space="preserve">投标供应商的投标报价的总额应是投标供应商完成采购文件所规定的招标范围内全部内容的费用的总和。 </w:t>
      </w:r>
      <w:r/>
    </w:p>
    <w:p>
      <w:pPr>
        <w:ind w:firstLine="532"/>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投标供应商在投标前必须认真阅读采购文件、更正公告、答疑文件等有关文件，根据</w:t>
      </w:r>
      <w:r>
        <w:rPr>
          <w:rFonts w:hint="eastAsia" w:ascii="宋体" w:hAnsi="宋体" w:eastAsia="宋体" w:cs="宋体"/>
          <w:color w:val="000000"/>
          <w:sz w:val="24"/>
          <w:szCs w:val="24"/>
          <w:highlight w:val="none"/>
          <w:lang w:val="en-US" w:eastAsia="zh-CN"/>
        </w:rPr>
        <w:t xml:space="preserve">项目内容</w:t>
      </w:r>
      <w:r>
        <w:rPr>
          <w:rFonts w:hint="eastAsia" w:ascii="宋体" w:hAnsi="宋体" w:eastAsia="宋体" w:cs="宋体"/>
          <w:color w:val="000000"/>
          <w:sz w:val="24"/>
          <w:szCs w:val="24"/>
          <w:highlight w:val="none"/>
        </w:rPr>
        <w:t xml:space="preserve">及企业自身管理手段和成本核算等情况，进行认真调查后进行投标报价。</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采购人不集中组织踏勘现场，投标供应商可自行踏勘现场，踏勘现场所发生的费用及意外人身、财产损失由投标供应商承担，与采购人无关。</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本次招标开标后，投标供应商的报价不得变动，开标后即为合同价，投标文件中的承诺，视作中标签订合同的依据，对双方均具有约束力。</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凡采购文件中要求进入报价的费用若在投标供应商投标文件中不体现，均视同优惠或已进入投标总价。</w:t>
      </w:r>
      <w:r/>
    </w:p>
    <w:p>
      <w:pPr>
        <w:ind w:firstLine="53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.根据《财库</w:t>
      </w:r>
      <w:r>
        <w:rPr>
          <w:rFonts w:hint="eastAsia" w:ascii="宋体" w:hAnsi="宋体" w:cs="宋体"/>
          <w:color w:val="auto"/>
          <w:sz w:val="24"/>
          <w:highlight w:val="none"/>
          <w:lang w:eastAsia="zh-CN"/>
        </w:rPr>
        <w:t xml:space="preserve">〔2026〕2号</w:t>
      </w:r>
      <w:r>
        <w:rPr>
          <w:rFonts w:hint="eastAsia" w:ascii="宋体" w:hAnsi="宋体" w:cs="宋体"/>
          <w:color w:val="auto"/>
          <w:sz w:val="24"/>
          <w:highlight w:val="none"/>
        </w:rPr>
        <w:t xml:space="preserve">》要求，明确评审委员会启动异常低价投标（响应）审查的情形和具体要求，包括：</w:t>
      </w:r>
      <w:r/>
    </w:p>
    <w:p>
      <w:pPr>
        <w:ind w:firstLine="53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.1、评审过程中出现下列情形之一的，评审委员会应当启动异常低价投标（响应）审查程序：</w:t>
      </w:r>
      <w:r/>
    </w:p>
    <w:p>
      <w:pPr>
        <w:ind w:firstLine="532"/>
        <w:spacing w:line="360" w:lineRule="auto"/>
        <w:shd w:val="clear" w:color="auto"/>
        <w:rPr>
          <w:color w:val="auto"/>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.1.1投标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报价低于全部通过符合性审查供应商投标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报价平均值50%的，即投标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全部通过符合性审查供应商投标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报价平均值X50%;</w:t>
      </w:r>
      <w:r/>
    </w:p>
    <w:p>
      <w:pPr>
        <w:ind w:firstLine="532"/>
        <w:spacing w:line="360" w:lineRule="auto"/>
        <w:shd w:val="clear" w:color="auto"/>
        <w:rPr>
          <w:color w:val="auto"/>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.1.2投标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报价低于通过符合性审查的次低报价供应商投标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报价50%的，即投标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通过符合性审查的次低报价供应商投标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报价X50%;</w:t>
      </w:r>
      <w:r/>
    </w:p>
    <w:p>
      <w:pPr>
        <w:ind w:firstLine="532"/>
        <w:spacing w:line="360" w:lineRule="auto"/>
        <w:shd w:val="clear" w:color="auto"/>
        <w:rPr>
          <w:color w:val="auto"/>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.1.3投标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报价低于采购项目最高限价45%的，即投标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采购项目最高限价X45%;</w:t>
      </w:r>
      <w:r/>
    </w:p>
    <w:p>
      <w:pPr>
        <w:ind w:firstLine="532"/>
        <w:spacing w:line="360" w:lineRule="auto"/>
        <w:shd w:val="clear" w:color="auto"/>
        <w:rPr>
          <w:color w:val="auto"/>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.1.4评审委员会基于专业判断，认为供应商报价过低，有可能影响产品质量或者不能诚信履约的其他情形。</w:t>
      </w:r>
      <w:r/>
    </w:p>
    <w:p>
      <w:pPr>
        <w:ind w:firstLine="53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采购人可以结合具体项目实际情况，提高上述第1项至第3项中启动异常低价投标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审查的数值标准，但是最高不得超过65%</w:t>
      </w:r>
      <w:r/>
    </w:p>
    <w:p>
      <w:pPr>
        <w:ind w:firstLine="532"/>
        <w:spacing w:line="360" w:lineRule="auto"/>
        <w:shd w:val="clear" w:color="auto"/>
        <w:rPr>
          <w:color w:val="auto"/>
          <w:highlight w:val="none"/>
        </w:rPr>
      </w:pPr>
      <w:r>
        <w:rPr>
          <w:rFonts w:hint="eastAsia" w:ascii="宋体" w:hAnsi="宋体" w:cs="宋体"/>
          <w:color w:val="auto"/>
          <w:sz w:val="24"/>
          <w:highlight w:val="none"/>
        </w:rPr>
        <w:t xml:space="preserve">相关法律法规对供应商报价有规定的，从其规定。</w:t>
      </w:r>
      <w:r/>
    </w:p>
    <w:p>
      <w:pPr>
        <w:ind w:firstLine="53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评审委员会启动异常低价投标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审查后，属于前述第1项至第4项情形的，应当要求相关供应商在评审现场合理的时间内对投标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文件一并提交相关书面说明及必要的证明材料的，在评审现场可不再重复提交。</w:t>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（七）投标文件的制作要求：</w:t>
      </w:r>
      <w:r/>
    </w:p>
    <w:p>
      <w:pPr>
        <w:ind w:firstLine="532"/>
        <w:spacing w:line="360" w:lineRule="auto"/>
        <w:rPr>
          <w:rFonts w:hint="eastAsia" w:ascii="宋体" w:hAnsi="宋体" w:eastAsia="宋体" w:cs="宋体"/>
          <w:color w:val="000000"/>
          <w:sz w:val="24"/>
          <w:szCs w:val="24"/>
          <w:highlight w:val="none"/>
        </w:rPr>
      </w:pPr>
      <w:r/>
      <w:bookmarkStart w:id="19" w:name="_Hlk211179574"/>
      <w:r>
        <w:rPr>
          <w:rFonts w:hint="eastAsia" w:ascii="宋体" w:hAnsi="宋体" w:eastAsia="宋体" w:cs="宋体"/>
          <w:color w:val="000000"/>
          <w:sz w:val="24"/>
          <w:szCs w:val="24"/>
          <w:highlight w:val="none"/>
        </w:rPr>
        <w:t xml:space="preserve">1.所有文件、往来函件均应使用简体中文（规格、型号辅助符号除外）。</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3.本招标文件中要求涉及的盖章部分均可使用CA签章。</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4.投标供应商报价一律以人民币为报价结算货币，结算单位为“元”。</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5.投标文件格式部分，应由投标供应商按给定格式提供，不得更改。</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6.投标文件不应有涂改、增删和潦草之处，如有必须修改时，修改处必须有法人、法定代表人或法定代表人授权代表的签章。</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7.投标费用自理。</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投标供应商应由其法定代表人或法定代表人授权代表在规定的网上投标时间内，凭CA数字证书登录政府采购交易管理一体化系统获取招标文件，在投标客户端制作投标文件（电子数据），并在投标截止时间之前上传投标文件。</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9.投标供应商应对CA数字证书妥善保管，如被他人盗用投标，后果自负。</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10.投标供应商按招标文件规定的网上解密时间进行解密，如未按时解密后果自负。</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11.投标供应商应当对招标文件提出的要求和条件作出实质性响应，并在电子投标系统逐条应答。</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12.投标供应商应对要求提供的资格证明文件（如资质证书、资格证书）、技术资料（如白皮书、彩页、手册、检测报告等）扫描上传至投标系统。</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13.投标供应商进行网上投标请参照《政府采购项目电子交易管理操作指南－供应商》。</w:t>
      </w:r>
      <w:bookmarkEnd w:id="19"/>
      <w:r/>
      <w:r/>
    </w:p>
    <w:p>
      <w:pPr>
        <w:ind w:firstLine="53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14.暗标编制要求：</w:t>
      </w:r>
      <w:r/>
    </w:p>
    <w:p>
      <w:pPr>
        <w:ind w:firstLine="53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14.1暗标不得出现投标供应商名称、人员姓名，要求版面整洁、字迹清楚、不许涂改，不得出现能显示企业特征或其他提示性的标记或标识，也不得采用任何不符合常规、有别于其他投标供应商的特殊做法。</w:t>
      </w:r>
      <w:r/>
    </w:p>
    <w:p>
      <w:pPr>
        <w:ind w:firstLine="53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13.2排版要求：页面采用A4版面，字体为小四号宋体，不得出现彩色文字或彩色图片，不得出现手写，不得有空白页，对应评分标准模块上传。</w:t>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（八）无效投标文件的确认：</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投标供应商有下列情况之一者，其投标文件无效： </w:t>
      </w:r>
      <w:r/>
    </w:p>
    <w:p>
      <w:pPr>
        <w:ind w:firstLine="532"/>
        <w:spacing w:line="360" w:lineRule="auto"/>
        <w:rPr>
          <w:rFonts w:hint="eastAsia" w:ascii="宋体" w:hAnsi="宋体" w:eastAsia="宋体" w:cs="宋体"/>
          <w:color w:val="000000"/>
          <w:sz w:val="24"/>
          <w:szCs w:val="24"/>
          <w:highlight w:val="none"/>
        </w:rPr>
      </w:pPr>
      <w:r/>
      <w:bookmarkStart w:id="20" w:name="_Hlk211201625"/>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电子投标文件未按规定期限上传的；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电子投标文件未按采购文件要求签章的；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投标人未按采购文件要求解密投标文件的；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投标人的法定代表人授权代表，无法定代表人授权委托书的；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不具备采购文件中规定的资格要求或未按采购文件规定的要求提供资格、资信证明文件；</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被“信用中国”网站（www.creditchina.gov.cn）、中国政府采购网（www.ccgp.gov.cn）列入失信被执行人、重大税收违法案件失信主体、政府采购严重违法失信行为记录名单及其他不符合《中华人民共和国政府采购法》第二十二条规定条件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投标文件未按采购文件规定的内容和要求填写的；没有在投标系统指定位置上传对应文件、材料的；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电子投标文件图片、字迹模糊不清、无法辨认的；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9.投标文件中有采购文件未允许提供的选择性内容的；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10.恶意串通其他投标供应商，故意哄抬价格或压价的；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11.提供虚假材料的（包括工商营业执照、财务报表、资格、资信证明文件等）；</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12.投标文件未加盖投标供应商公章及法定代表人或授权代表签字和盖章的；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13.不同投标供应商委托同一单位或者个人办理投标事宜；</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14.不同投标供应商的投标文件载明的项目管理成员或者联系人为同一人的；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15.不同投标供应商的投标文件异常一致或者投标报价呈规律性差异；</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16.不同投标供应商的单位负责人为同一人或者存在直接控股、管理关系的；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17.不同投标供应商的委托代理人、项目负责人以及其他相关人员有在同一个单位缴纳社会保险的；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18.投标文件中含有采购人不能接受的附加条件的；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19.同一投标文件中单位名称落款与公章不是同一单位的；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20.投标文件中同一方案有选择性报价且未声明以哪一个为准的；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21.未提供技术标的或技术标（暗标）中出现该投标供应商单位名称、简称、人员姓名、Logo、商标、电话号码等任何标识标记及其他暗示性标志的；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22.投标报价超过采购文件规定的预算金额或者最高限价的；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投标报价属于启动异常低价投标（响应）审查的情形之一的，且投标供应商未能在规定时间内提供书面说明、证明材料或者提供的书面说明、证明材料不能证明其报价合理性的 ；</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24.未通过投标文件资格性检查、投标文件符合性检查的；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25.投标供应商的投标报价畸高或畸低，但投标总报价与各分项报价不能相互对应，在询标时没有合理的解释或者不能提供计算依据和报价依据的；</w:t>
      </w:r>
      <w:r/>
    </w:p>
    <w:p>
      <w:pPr>
        <w:ind w:firstLine="5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26.投标文件内容不全或不符合法律法规和采购文件中规定的其他实质性要求的。</w:t>
      </w:r>
      <w:r/>
    </w:p>
    <w:p>
      <w:pPr>
        <w:ind w:firstLine="532"/>
        <w:spacing w:line="360" w:lineRule="auto"/>
        <w:rPr>
          <w:rFonts w:hint="eastAsia" w:ascii="宋体" w:hAnsi="宋体" w:eastAsia="宋体" w:cs="宋体"/>
          <w:color w:val="000000"/>
          <w:sz w:val="24"/>
          <w:szCs w:val="24"/>
          <w:highlight w:val="none"/>
        </w:rPr>
      </w:pPr>
      <w:r/>
      <w:bookmarkStart w:id="21" w:name="_Hlk211179928"/>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 不同供应商的投标文件上传使用的MAC地址和IP地址一致的。</w:t>
      </w:r>
      <w:bookmarkEnd w:id="20"/>
      <w:r/>
      <w:bookmarkEnd w:id="21"/>
      <w:r/>
      <w:r/>
    </w:p>
    <w:p>
      <w:pPr>
        <w:spacing w:line="360" w:lineRule="auto"/>
        <w:tabs>
          <w:tab w:val="left" w:pos="735" w:leader="none"/>
        </w:tabs>
        <w:rPr>
          <w:rFonts w:hint="eastAsia" w:ascii="宋体" w:hAnsi="宋体" w:eastAsia="宋体" w:cs="宋体"/>
          <w:b/>
          <w:bCs/>
          <w:color w:val="000000"/>
          <w:sz w:val="24"/>
          <w:szCs w:val="24"/>
          <w:highlight w:val="none"/>
        </w:rPr>
        <w:outlineLvl w:val="1"/>
      </w:pPr>
      <w:r/>
      <w:bookmarkStart w:id="22" w:name="_Hlk211180075"/>
      <w:r>
        <w:rPr>
          <w:rFonts w:hint="eastAsia" w:ascii="宋体" w:hAnsi="宋体" w:eastAsia="宋体" w:cs="宋体"/>
          <w:b/>
          <w:bCs/>
          <w:color w:val="000000"/>
          <w:sz w:val="24"/>
          <w:szCs w:val="24"/>
          <w:highlight w:val="none"/>
        </w:rPr>
        <w:t xml:space="preserve">（九）开标、评标：</w:t>
      </w:r>
      <w:r/>
    </w:p>
    <w:p>
      <w:pPr>
        <w:ind w:firstLine="480"/>
        <w:spacing w:line="360" w:lineRule="auto"/>
        <w:tabs>
          <w:tab w:val="left" w:pos="1365" w:leader="none"/>
        </w:tabs>
        <w:rPr>
          <w:rFonts w:hint="eastAsia" w:ascii="宋体" w:hAnsi="宋体" w:eastAsia="宋体" w:cs="宋体"/>
          <w:b/>
          <w:color w:val="000000"/>
          <w:sz w:val="24"/>
          <w:highlight w:val="none"/>
        </w:rPr>
      </w:pPr>
      <w:r/>
      <w:bookmarkStart w:id="23" w:name="_Hlk211201694"/>
      <w:r>
        <w:rPr>
          <w:rFonts w:hint="eastAsia" w:ascii="宋体" w:hAnsi="宋体" w:eastAsia="宋体" w:cs="宋体"/>
          <w:b/>
          <w:color w:val="000000"/>
          <w:sz w:val="24"/>
          <w:highlight w:val="none"/>
        </w:rPr>
        <w:t xml:space="preserve">1.开标工作程序</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1.1代理机构将在招标公告中规定的时间和地点组织开标。投标供应商应当按照《“苏采云”系统供应商操作手册》规定，参加开标活动和在苏采云系统规定的时间内对投标文件进行解密。</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1.2开标仪式由代理机构组织。苏采云系统将自动对项目进行开标，并宣布各投标供应商名称和投标价格。</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1.3投标供应商在开标过程中涉及的投标文件解密、开标结果确认等工作，应按照《“苏采云”系统供应商操作手册》规定执行。</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1.4投标供应商如果对开标过程和开标记录有疑义，应当根据《“苏采云”系统供应商操作手册》规定提出，如苏采云系统中《开标记录表》宣布后5分钟内未提出的，视同认可开标结果。</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1.6投标截止时间后参加投标的供应商或解密投标文件的供应商不足三家的，不进行评审。</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1.7投标文件报价出现前后不一致的，按照下列规定修正：</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（1）投标文件中开标一览表（报价表）内容与投标文件中相应内容不一致的，以开标一览表（报价表）为准；</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2.投标供应商资格审查</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2.1公开招标采购项目开标结束后，投标文件资格性检查由采购人或采购代理机构组建的资格审查小组负责。</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对信用记录查询结果显示被列入失信被执行人、重大税收违法失信主体、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bCs/>
          <w:color w:val="000000"/>
          <w:sz w:val="24"/>
          <w:highlight w:val="none"/>
          <w:lang w:eastAsia="zh-CN"/>
        </w:rPr>
        <w:t xml:space="preserve">〔2015〕150号</w:t>
      </w:r>
      <w:r>
        <w:rPr>
          <w:rFonts w:hint="eastAsia" w:ascii="宋体" w:hAnsi="宋体" w:eastAsia="宋体" w:cs="宋体"/>
          <w:bCs/>
          <w:color w:val="000000"/>
          <w:sz w:val="24"/>
          <w:highlight w:val="none"/>
        </w:rPr>
        <w:t xml:space="preserve">《关于规范政府采购行政处罚有关问题的通知》，相关行政处罚决定在全国范围内生效）。</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2.5资格审查不合格的投标供应商的投标文件不进入后续评审。</w:t>
      </w:r>
      <w:r/>
    </w:p>
    <w:p>
      <w:pPr>
        <w:ind w:firstLine="480"/>
        <w:spacing w:line="360" w:lineRule="auto"/>
        <w:tabs>
          <w:tab w:val="left" w:pos="136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3.评标工作程序</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3.1由专家组成评标委员会，并实行回避制度。</w:t>
      </w:r>
      <w:r/>
    </w:p>
    <w:p>
      <w:pPr>
        <w:ind w:firstLine="480"/>
        <w:spacing w:line="360" w:lineRule="auto"/>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3.2投标文件符合性检查</w:t>
      </w:r>
      <w:r/>
    </w:p>
    <w:p>
      <w:pPr>
        <w:ind w:firstLine="480"/>
        <w:spacing w:line="360" w:lineRule="auto"/>
        <w:tabs>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3.2.1评标委员会将对资格符合的投标文件进行评审，以确定是否对招标文件的实质性要求做出响应</w:t>
      </w:r>
      <w:r/>
    </w:p>
    <w:p>
      <w:pPr>
        <w:jc w:val="center"/>
        <w:spacing w:line="360" w:lineRule="auto"/>
        <w:tabs>
          <w:tab w:val="left" w:pos="4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符合性审查表</w:t>
      </w:r>
      <w:r/>
    </w:p>
    <w:tbl>
      <w:tblPr>
        <w:tblStyle w:val="797"/>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9"/>
        <w:gridCol w:w="2535"/>
        <w:gridCol w:w="5614"/>
      </w:tblGrid>
      <w:tr>
        <w:trPr>
          <w:jc w:val="center"/>
          <w:trHeight w:val="646"/>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5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jc w:val="center"/>
          <w:trHeight w:val="435"/>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5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24" w:name="OLE_LINK8"/>
            <w:r>
              <w:rPr>
                <w:rFonts w:hint="eastAsia" w:ascii="宋体" w:hAnsi="宋体" w:eastAsia="宋体" w:cs="宋体"/>
                <w:bCs/>
                <w:color w:val="000000"/>
                <w:sz w:val="24"/>
                <w:szCs w:val="24"/>
                <w:highlight w:val="none"/>
              </w:rPr>
              <w:t xml:space="preserve">投标函</w:t>
            </w:r>
            <w:bookmarkEnd w:id="24"/>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jc w:val="center"/>
          <w:trHeight w:val="646"/>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5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jc w:val="center"/>
          <w:trHeight w:val="646"/>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5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25" w:name="OLE_LINK7"/>
            <w:r>
              <w:rPr>
                <w:rFonts w:hint="eastAsia" w:ascii="宋体" w:hAnsi="宋体" w:eastAsia="宋体" w:cs="宋体"/>
                <w:bCs/>
                <w:color w:val="000000"/>
                <w:sz w:val="24"/>
                <w:szCs w:val="24"/>
                <w:highlight w:val="none"/>
              </w:rPr>
              <w:t xml:space="preserve">报价明细表</w:t>
            </w:r>
            <w:bookmarkEnd w:id="25"/>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jc w:val="center"/>
          <w:trHeight w:val="548"/>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5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26" w:name="OLE_LINK9"/>
            <w:r>
              <w:rPr>
                <w:rFonts w:hint="eastAsia" w:ascii="宋体" w:hAnsi="宋体" w:eastAsia="宋体" w:cs="宋体"/>
                <w:bCs/>
                <w:color w:val="000000"/>
                <w:sz w:val="24"/>
                <w:szCs w:val="24"/>
                <w:highlight w:val="none"/>
              </w:rPr>
              <w:t xml:space="preserve">服务保障承诺书</w:t>
            </w:r>
            <w:bookmarkEnd w:id="26"/>
            <w:r/>
            <w:r/>
          </w:p>
        </w:tc>
        <w:tc>
          <w:tcPr>
            <w:tcW w:w="561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jc w:val="center"/>
          <w:trHeight w:val="548"/>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5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27" w:name="OLE_LINK10"/>
            <w:r>
              <w:rPr>
                <w:rFonts w:hint="eastAsia" w:ascii="宋体" w:hAnsi="宋体" w:eastAsia="宋体" w:cs="宋体"/>
                <w:bCs/>
                <w:color w:val="000000"/>
                <w:sz w:val="24"/>
                <w:szCs w:val="24"/>
                <w:highlight w:val="none"/>
              </w:rPr>
              <w:t xml:space="preserve">投标偏离表</w:t>
            </w:r>
            <w:bookmarkEnd w:id="27"/>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jc w:val="center"/>
          <w:trHeight w:val="548"/>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5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28" w:name="OLE_LINK11"/>
            <w:r>
              <w:rPr>
                <w:rFonts w:hint="eastAsia" w:ascii="宋体" w:hAnsi="宋体" w:eastAsia="宋体" w:cs="宋体"/>
                <w:bCs/>
                <w:color w:val="000000"/>
                <w:sz w:val="24"/>
                <w:szCs w:val="24"/>
                <w:highlight w:val="none"/>
              </w:rPr>
              <w:t xml:space="preserve">投标供应商基本情况表</w:t>
            </w:r>
            <w:bookmarkEnd w:id="28"/>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jc w:val="center"/>
          <w:trHeight w:val="582"/>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val="en-US" w:eastAsia="zh-CN"/>
              </w:rPr>
              <w:t xml:space="preserve">7</w:t>
            </w:r>
            <w:r/>
          </w:p>
        </w:tc>
        <w:tc>
          <w:tcPr>
            <w:tcW w:w="25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人员配置表及</w:t>
            </w:r>
            <w:r>
              <w:rPr>
                <w:rFonts w:hint="eastAsia" w:ascii="宋体" w:hAnsi="宋体" w:cs="宋体"/>
                <w:bCs/>
                <w:color w:val="000000"/>
                <w:sz w:val="24"/>
                <w:szCs w:val="24"/>
                <w:highlight w:val="none"/>
                <w:lang w:eastAsia="zh-CN"/>
              </w:rPr>
              <w:t xml:space="preserve">拟派项目负责人（项目经理）简历表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jc w:val="center"/>
          <w:trHeight w:val="582"/>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val="en-US" w:eastAsia="zh-CN"/>
              </w:rPr>
              <w:t xml:space="preserve">8</w:t>
            </w:r>
            <w:r/>
          </w:p>
        </w:tc>
        <w:tc>
          <w:tcPr>
            <w:tcW w:w="25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jc w:val="center"/>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spacing w:line="360" w:lineRule="auto"/>
        <w:rPr>
          <w:rFonts w:hint="eastAsia" w:ascii="宋体" w:hAnsi="宋体" w:eastAsia="宋体" w:cs="宋体"/>
          <w:bCs/>
          <w:color w:val="000000"/>
          <w:sz w:val="24"/>
          <w:highlight w:val="none"/>
          <w:lang w:val="zh-CN"/>
        </w:rPr>
      </w:pPr>
      <w:r>
        <w:rPr>
          <w:rFonts w:hint="eastAsia" w:ascii="宋体" w:hAnsi="宋体" w:eastAsia="宋体" w:cs="宋体"/>
          <w:b/>
          <w:color w:val="000000"/>
          <w:sz w:val="24"/>
          <w:szCs w:val="24"/>
          <w:highlight w:val="none"/>
          <w:lang w:val="zh-CN"/>
        </w:rPr>
        <w:t xml:space="preserve">特别提醒：符合性审查不合格的投标供应商的投标文件不进入后续评审。</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3.2.2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3.2.3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3.2.4除上述情形外，对投标文件的判定，只依据投标文件本身，不依靠开标后的任何外来证明。</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3.2.5采购人及采购代理机构将拒绝被确定为非实质性响应的投标，投标供应商不能通过修正或撤销不符之处而使其投标成为实质性响应的投标。</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3.2.6对不同文字文本投标文件的解释发生异议的，以中文文本为准；</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3.3评委会组织负责具体的评标事务，并独立履行以下职责：</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3.3.1审查、评价投标文件是否符合招标文件的商务、技术等实质性要求；</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3.3.2要求投标供应商对投标文件有关事项</w:t>
      </w:r>
      <w:r>
        <w:rPr>
          <w:rFonts w:hint="eastAsia" w:ascii="宋体" w:hAnsi="宋体" w:eastAsia="宋体" w:cs="宋体"/>
          <w:color w:val="000000"/>
          <w:sz w:val="24"/>
          <w:highlight w:val="none"/>
          <w:lang w:eastAsia="zh-CN"/>
        </w:rPr>
        <w:t xml:space="preserve">作出</w:t>
      </w:r>
      <w:r>
        <w:rPr>
          <w:rFonts w:hint="eastAsia" w:ascii="宋体" w:hAnsi="宋体" w:eastAsia="宋体" w:cs="宋体"/>
          <w:color w:val="000000"/>
          <w:sz w:val="24"/>
          <w:highlight w:val="none"/>
        </w:rPr>
        <w:t xml:space="preserve">澄清或者说明；</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3.3.3对投标文件进行比较和评价；</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3.3.4根据招标文件评分办法，向采购人推荐3名中标候选供应商；</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3.3.5向采购人、采购代理机构或者有关部门报告评标中发现的违法行为；</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3.4评委会成员应当履行下列义务：</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3.4.1遵纪守法，客观、公正、廉洁地履行职责；</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3.4.2按照招标文件规定的评标办法和评标标准进行评标，对评审意见承担个人责任；</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3.4.3对评标过程和结果，以及投标供应商的商业秘密保密；</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3.4.4参与评标报告的起草；</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3.4.5配合采购人及采购代理机构答复投标供应商提出的质疑；</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3.4.6配合有关部门的投诉处理工作。</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3.5评标内容的保密</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3.5.1公开开标后，直到宣布授予中标供应商合同为止，凡属于审查、澄清、评价和比较投标的所有资料，有关授予合同的信息都不应向投标供应商或与评标无关的其他人泄露。</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3.5.2在投标文件的审查、澄清、评价和比较以及授予合同的过程中，投标供应商对采购代理机构和评标委员会成员施加影响的任何行为，都将取消其中标资格。</w:t>
      </w:r>
      <w:r/>
    </w:p>
    <w:p>
      <w:pPr>
        <w:pStyle w:val="1000"/>
        <w:ind w:firstLine="482"/>
        <w:spacing w:line="36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3.6比较与评价</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3.6.1投标文件资格性检查和符合性检查结束后，凡属于“（八）无效投标文件的确认”的投标文件不进入比较与评价程序。</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3.6.2经评审有效的投标文件按招标文件中规定的评标方法和标准，由评标委员会进行比较与评价。</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3.6.3评审全部结束后，由工作人员在公证或监督下，汇总各投标供应商商务标和技术标得分，确定各投标供应商总分和最终排序。</w:t>
      </w:r>
      <w:r/>
    </w:p>
    <w:p>
      <w:pPr>
        <w:pStyle w:val="1000"/>
        <w:ind w:firstLine="482"/>
        <w:spacing w:line="360" w:lineRule="auto"/>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4.评标方法：</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4.1投标供应商通过初审的，方可进入比较与评价程序。</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4.2比较与评价采用综合评分法（计分均保留2位小数）。</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4.3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最大限度满足招标文件实质性要求的前提下，按照招标文件中明确的各项因素和评分标准，对每个供应商进行综合评审后，投标文件满足招标文件全部实质性要求，且按照评审因素的量化指标评审得分第一名的供应商，为第一中标候选供应商。以此类推，按排名先后顺序选取三名中标候选人。</w:t>
      </w:r>
      <w:r/>
    </w:p>
    <w:p>
      <w:pPr>
        <w:pStyle w:val="100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4.4如投标供应商提供虚假材料，将按《中华人民共和国政府采购法</w:t>
      </w:r>
      <w:r>
        <w:rPr>
          <w:rFonts w:hint="eastAsia" w:ascii="宋体" w:hAnsi="宋体" w:eastAsia="宋体" w:cs="宋体"/>
          <w:color w:val="000000"/>
          <w:sz w:val="24"/>
          <w:highlight w:val="none"/>
          <w:lang w:eastAsia="zh-CN"/>
        </w:rPr>
        <w:t xml:space="preserve">》等</w:t>
      </w:r>
      <w:r>
        <w:rPr>
          <w:rFonts w:hint="eastAsia" w:ascii="宋体" w:hAnsi="宋体" w:eastAsia="宋体" w:cs="宋体"/>
          <w:color w:val="000000"/>
          <w:sz w:val="24"/>
          <w:highlight w:val="none"/>
        </w:rPr>
        <w:t xml:space="preserve">相关规定处理并由政府监管部门给予严肃处理。</w:t>
      </w:r>
      <w:bookmarkEnd w:id="22"/>
      <w:r/>
      <w:bookmarkEnd w:id="23"/>
      <w:r/>
      <w:r/>
    </w:p>
    <w:p>
      <w:pPr>
        <w:ind w:firstLine="482"/>
        <w:spacing w:line="360" w:lineRule="auto"/>
        <w:tabs>
          <w:tab w:val="left" w:pos="1365" w:leader="none"/>
        </w:tabs>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highlight w:val="none"/>
        </w:rPr>
        <w:t xml:space="preserve"> </w:t>
      </w:r>
      <w:bookmarkStart w:id="29" w:name="_Hlk211202329"/>
      <w:r>
        <w:rPr>
          <w:rFonts w:hint="eastAsia" w:ascii="宋体" w:hAnsi="宋体" w:eastAsia="宋体" w:cs="宋体"/>
          <w:b/>
          <w:color w:val="000000"/>
          <w:sz w:val="24"/>
          <w:szCs w:val="24"/>
          <w:highlight w:val="none"/>
        </w:rPr>
        <w:t xml:space="preserve">评分项目及分值（总分100分）</w:t>
      </w:r>
      <w:bookmarkStart w:id="30" w:name="_Hlk35260033"/>
      <w:r>
        <w:rPr>
          <w:rFonts w:hint="eastAsia" w:ascii="宋体" w:hAnsi="宋体" w:eastAsia="宋体" w:cs="宋体"/>
          <w:b/>
          <w:color w:val="000000"/>
          <w:sz w:val="24"/>
          <w:szCs w:val="24"/>
          <w:highlight w:val="none"/>
        </w:rPr>
        <w:t xml:space="preserve">：</w:t>
      </w:r>
      <w:bookmarkEnd w:id="29"/>
      <w:r/>
      <w:r/>
    </w:p>
    <w:p>
      <w:pPr>
        <w:ind w:firstLine="482"/>
        <w:spacing w:line="360" w:lineRule="auto"/>
        <w:tabs>
          <w:tab w:val="left" w:pos="1365" w:leader="none"/>
        </w:tabs>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rPr>
        <w:t xml:space="preserve">（1）价格</w:t>
      </w:r>
      <w:r>
        <w:rPr>
          <w:rFonts w:hint="eastAsia" w:ascii="宋体" w:hAnsi="宋体" w:eastAsia="宋体" w:cs="宋体"/>
          <w:b/>
          <w:color w:val="000000"/>
          <w:sz w:val="24"/>
          <w:szCs w:val="24"/>
          <w:highlight w:val="none"/>
          <w:lang w:val="en-US" w:eastAsia="zh-CN"/>
        </w:rPr>
        <w:t xml:space="preserve">部分</w:t>
      </w:r>
      <w:r>
        <w:rPr>
          <w:rFonts w:hint="eastAsia" w:ascii="宋体" w:hAnsi="宋体" w:eastAsia="宋体" w:cs="宋体"/>
          <w:b/>
          <w:color w:val="000000"/>
          <w:sz w:val="24"/>
          <w:szCs w:val="24"/>
          <w:highlight w:val="none"/>
        </w:rPr>
        <w:t xml:space="preserve">                                     2</w:t>
      </w:r>
      <w:r>
        <w:rPr>
          <w:rFonts w:hint="eastAsia" w:ascii="宋体" w:hAnsi="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p>
    <w:p>
      <w:pPr>
        <w:ind w:firstLine="482"/>
        <w:spacing w:line="360" w:lineRule="auto"/>
        <w:tabs>
          <w:tab w:val="left" w:pos="1365" w:leader="none"/>
        </w:tabs>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rPr>
        <w:t xml:space="preserve">（2）商务</w:t>
      </w:r>
      <w:r>
        <w:rPr>
          <w:rFonts w:hint="eastAsia" w:ascii="宋体" w:hAnsi="宋体" w:eastAsia="宋体" w:cs="宋体"/>
          <w:b/>
          <w:color w:val="000000"/>
          <w:sz w:val="24"/>
          <w:szCs w:val="24"/>
          <w:highlight w:val="none"/>
          <w:lang w:val="en-US" w:eastAsia="zh-CN"/>
        </w:rPr>
        <w:t xml:space="preserve">部分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2</w:t>
      </w:r>
      <w:r>
        <w:rPr>
          <w:rFonts w:hint="eastAsia" w:ascii="宋体" w:hAnsi="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bookmarkEnd w:id="30"/>
      <w:r/>
      <w:r/>
    </w:p>
    <w:p>
      <w:pPr>
        <w:ind w:firstLine="482"/>
        <w:spacing w:line="360" w:lineRule="auto"/>
        <w:tabs>
          <w:tab w:val="left" w:pos="1365" w:leader="none"/>
        </w:tabs>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服务方案</w:t>
      </w:r>
      <w:r>
        <w:rPr>
          <w:rFonts w:hint="eastAsia" w:ascii="宋体" w:hAnsi="宋体" w:eastAsia="宋体" w:cs="宋体"/>
          <w:b/>
          <w:color w:val="000000"/>
          <w:sz w:val="24"/>
          <w:szCs w:val="24"/>
          <w:highlight w:val="none"/>
        </w:rPr>
        <w:t xml:space="preserve">（暗标）                             </w:t>
      </w:r>
      <w:r>
        <w:rPr>
          <w:rFonts w:hint="eastAsia" w:ascii="宋体" w:hAnsi="宋体" w:cs="宋体"/>
          <w:b/>
          <w:color w:val="000000"/>
          <w:sz w:val="24"/>
          <w:szCs w:val="24"/>
          <w:highlight w:val="none"/>
          <w:lang w:val="en-US" w:eastAsia="zh-CN"/>
        </w:rPr>
        <w:t xml:space="preserve">60</w:t>
      </w:r>
      <w:r>
        <w:rPr>
          <w:rFonts w:hint="eastAsia" w:ascii="宋体" w:hAnsi="宋体" w:eastAsia="宋体" w:cs="宋体"/>
          <w:b/>
          <w:color w:val="000000"/>
          <w:sz w:val="24"/>
          <w:szCs w:val="24"/>
          <w:highlight w:val="none"/>
        </w:rPr>
        <w:t xml:space="preserve">分</w:t>
      </w:r>
      <w:r/>
    </w:p>
    <w:p>
      <w:pPr>
        <w:ind w:firstLine="482"/>
        <w:spacing w:line="360" w:lineRule="auto"/>
        <w:tabs>
          <w:tab w:val="left" w:pos="1365" w:leader="none"/>
        </w:tabs>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rPr>
        <w:t xml:space="preserve">5.1</w:t>
      </w:r>
      <w:r>
        <w:rPr>
          <w:rFonts w:hint="eastAsia" w:ascii="宋体" w:hAnsi="宋体" w:eastAsia="宋体" w:cs="宋体"/>
          <w:b/>
          <w:color w:val="000000"/>
          <w:sz w:val="24"/>
          <w:highlight w:val="none"/>
        </w:rPr>
        <w:t xml:space="preserve">各项评分标准：</w:t>
      </w:r>
      <w:r/>
    </w:p>
    <w:p>
      <w:pPr>
        <w:numPr>
          <w:ilvl w:val="0"/>
          <w:numId w:val="26"/>
        </w:numPr>
        <w:ind w:left="709" w:firstLine="1"/>
        <w:spacing w:line="360" w:lineRule="auto"/>
        <w:tabs>
          <w:tab w:val="left" w:pos="709" w:leader="none"/>
        </w:tabs>
        <w:rPr>
          <w:rFonts w:hint="eastAsia" w:ascii="宋体" w:hAnsi="宋体" w:eastAsia="宋体" w:cs="宋体"/>
          <w:b/>
          <w:bCs/>
          <w:color w:val="000000"/>
          <w:sz w:val="24"/>
          <w:szCs w:val="24"/>
          <w:highlight w:val="none"/>
        </w:rPr>
      </w:pPr>
      <w:r/>
      <w:bookmarkStart w:id="31" w:name="OLE_LINK12"/>
      <w:r>
        <w:rPr>
          <w:rFonts w:hint="eastAsia" w:ascii="宋体" w:hAnsi="宋体" w:eastAsia="宋体" w:cs="宋体"/>
          <w:b/>
          <w:bCs/>
          <w:color w:val="000000"/>
          <w:sz w:val="24"/>
          <w:szCs w:val="24"/>
          <w:highlight w:val="none"/>
        </w:rPr>
        <w:t xml:space="preserve">价格</w:t>
      </w:r>
      <w:r>
        <w:rPr>
          <w:rFonts w:hint="eastAsia" w:ascii="宋体" w:hAnsi="宋体" w:eastAsia="宋体" w:cs="宋体"/>
          <w:b/>
          <w:bCs/>
          <w:color w:val="000000"/>
          <w:sz w:val="24"/>
          <w:szCs w:val="24"/>
          <w:highlight w:val="none"/>
          <w:lang w:val="en-US" w:eastAsia="zh-CN"/>
        </w:rPr>
        <w:t xml:space="preserve">部分</w:t>
      </w:r>
      <w:r>
        <w:rPr>
          <w:rFonts w:hint="eastAsia" w:ascii="宋体" w:hAnsi="宋体" w:eastAsia="宋体" w:cs="宋体"/>
          <w:b/>
          <w:bCs/>
          <w:color w:val="000000"/>
          <w:sz w:val="24"/>
          <w:szCs w:val="24"/>
          <w:highlight w:val="none"/>
        </w:rPr>
        <w:t xml:space="preserve">（2</w:t>
      </w:r>
      <w:r>
        <w:rPr>
          <w:rFonts w:hint="eastAsia" w:ascii="宋体" w:hAnsi="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分）</w:t>
      </w:r>
      <w:r/>
    </w:p>
    <w:p>
      <w:pPr>
        <w:ind w:firstLine="5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本项目价格权值为</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5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投标报价得分=（评标基准价／投标报价）×价格权值×100。</w:t>
      </w:r>
      <w:r/>
    </w:p>
    <w:p>
      <w:pPr>
        <w:ind w:firstLine="56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注：本项目标的所属行业：餐饮业</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根据《关于印发中小企业划型标准规定的通知》工信部联企业〔2011〕300号，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价格扣除：①对小型和微型企业报价给予10%的扣除，用扣除后的价格参与评审。参加投标的中小企业，应当按照《政府采购促进中小企业发展管理办法》（财库〔2020〕46号）的规定提供《中小企业声明函》（格式见附件，中标供应商享受《政府采购促进中小企业发展管理办法》规定的中小企业扶持政策的，其《中小企业声明函》将随中标公告进行公示）。中小企业划型标准详见《关于印发中小企业划型标准规定的通知》工信部联企业〔2011〕300号）。</w:t>
      </w:r>
      <w:r/>
    </w:p>
    <w:p>
      <w:pPr>
        <w:ind w:firstLine="56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②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56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56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同一投标供应商，上述三项价格扣除优惠不得重复享受。</w:t>
      </w:r>
      <w:bookmarkEnd w:id="31"/>
      <w:r/>
      <w:r/>
    </w:p>
    <w:p>
      <w:pPr>
        <w:numPr>
          <w:ilvl w:val="0"/>
          <w:numId w:val="26"/>
        </w:numPr>
        <w:ind w:left="709" w:firstLine="1"/>
        <w:spacing w:line="360" w:lineRule="auto"/>
        <w:tabs>
          <w:tab w:val="left" w:pos="70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商务</w:t>
      </w:r>
      <w:r>
        <w:rPr>
          <w:rFonts w:hint="eastAsia" w:ascii="宋体" w:hAnsi="宋体" w:eastAsia="宋体" w:cs="宋体"/>
          <w:b/>
          <w:bCs/>
          <w:color w:val="000000"/>
          <w:sz w:val="24"/>
          <w:szCs w:val="24"/>
          <w:highlight w:val="none"/>
          <w:lang w:val="en-US" w:eastAsia="zh-CN"/>
        </w:rPr>
        <w:t xml:space="preserve">部分</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rPr>
        <w:t xml:space="preserve">分）</w:t>
      </w:r>
      <w:r/>
    </w:p>
    <w:p>
      <w:pPr>
        <w:ind w:left="28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2.1</w:t>
      </w:r>
      <w:r>
        <w:rPr>
          <w:rFonts w:hint="eastAsia" w:ascii="宋体" w:hAnsi="宋体" w:eastAsia="宋体" w:cs="宋体"/>
          <w:b/>
          <w:color w:val="000000"/>
          <w:sz w:val="24"/>
          <w:szCs w:val="24"/>
          <w:highlight w:val="none"/>
        </w:rPr>
        <w:t xml:space="preserve">业绩（</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年1月以来，投标供应商有本项目同类</w:t>
      </w:r>
      <w:r>
        <w:rPr>
          <w:rFonts w:hint="eastAsia" w:ascii="宋体" w:hAnsi="宋体" w:cs="宋体"/>
          <w:color w:val="auto"/>
          <w:sz w:val="24"/>
          <w:szCs w:val="24"/>
          <w:highlight w:val="none"/>
          <w:lang w:val="en-US" w:eastAsia="zh-CN"/>
        </w:rPr>
        <w:t xml:space="preserve">政府采购</w:t>
      </w:r>
      <w:r>
        <w:rPr>
          <w:rFonts w:hint="eastAsia" w:ascii="宋体" w:hAnsi="宋体" w:eastAsia="宋体" w:cs="宋体"/>
          <w:color w:val="auto"/>
          <w:sz w:val="24"/>
          <w:szCs w:val="24"/>
          <w:highlight w:val="none"/>
        </w:rPr>
        <w:t xml:space="preserve">业绩的，每提供1份有效合同并附无发生过重大安全及食品卫生安全事故及被服务单位对其餐饮服务满意度证明材料的有效证明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由被服务单位加盖公章提供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得1分，最多得2分。</w:t>
      </w:r>
      <w:r/>
    </w:p>
    <w:p>
      <w:pPr>
        <w:ind w:firstLine="480"/>
        <w:spacing w:line="360" w:lineRule="auto"/>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lang w:val="en-US" w:eastAsia="zh-CN"/>
        </w:rPr>
        <w:t xml:space="preserve">注：</w:t>
      </w:r>
      <w:r>
        <w:rPr>
          <w:rFonts w:hint="eastAsia" w:ascii="宋体" w:hAnsi="宋体" w:eastAsia="宋体" w:cs="宋体"/>
          <w:b/>
          <w:bCs/>
          <w:color w:val="0000ff"/>
          <w:sz w:val="24"/>
          <w:szCs w:val="24"/>
          <w:highlight w:val="none"/>
        </w:rPr>
        <w:t xml:space="preserve">投标时需提供合同</w:t>
      </w:r>
      <w:r>
        <w:rPr>
          <w:rFonts w:hint="eastAsia" w:ascii="宋体" w:hAnsi="宋体" w:eastAsia="宋体" w:cs="宋体"/>
          <w:b/>
          <w:bCs/>
          <w:color w:val="0000ff"/>
          <w:sz w:val="24"/>
          <w:szCs w:val="24"/>
          <w:highlight w:val="none"/>
          <w:lang w:eastAsia="zh-CN"/>
        </w:rPr>
        <w:t xml:space="preserve">、</w:t>
      </w:r>
      <w:r>
        <w:rPr>
          <w:rFonts w:hint="eastAsia" w:ascii="宋体" w:hAnsi="宋体" w:eastAsia="宋体" w:cs="宋体"/>
          <w:b/>
          <w:bCs/>
          <w:color w:val="0000ff"/>
          <w:sz w:val="24"/>
          <w:szCs w:val="24"/>
          <w:highlight w:val="none"/>
        </w:rPr>
        <w:t xml:space="preserve">无发生过重大安全及食品卫生安全事故及被服务单位对其餐饮服务满意度证明材料的有效证明原件扫描件上传至投标系统中，未按要求提供证明材料的不得分</w:t>
      </w:r>
      <w:r/>
    </w:p>
    <w:p>
      <w:pPr>
        <w:ind w:left="28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2.2管理体系认证（</w:t>
      </w:r>
      <w:r>
        <w:rPr>
          <w:rFonts w:hint="eastAsia" w:ascii="宋体"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分）</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通过ISO9001系列质量管理体系认证（有效期内）；ISO45001职业健康安全管理体系资质（有效期内）；ISO22000食品安全管理体系认证（有效期内）；IS014001环境管理体系认证证书（有效期内），以上全部满足得1分。</w:t>
      </w:r>
      <w:r/>
    </w:p>
    <w:p>
      <w:pPr>
        <w:ind w:firstLine="480"/>
        <w:spacing w:line="360" w:lineRule="auto"/>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lang w:val="en-US" w:eastAsia="zh-CN"/>
        </w:rPr>
        <w:t xml:space="preserve">注：</w:t>
      </w:r>
      <w:r>
        <w:rPr>
          <w:rFonts w:hint="eastAsia" w:ascii="宋体" w:hAnsi="宋体" w:eastAsia="宋体" w:cs="宋体"/>
          <w:b/>
          <w:bCs/>
          <w:color w:val="0000ff"/>
          <w:sz w:val="24"/>
          <w:szCs w:val="24"/>
          <w:highlight w:val="none"/>
        </w:rPr>
        <w:t xml:space="preserve">投标时需提供认证证书原件扫描件和“全国认证认可信息公共服务平台”http://cx.cnca.cn 查询截图并加盖投标供应商公章上传至投标系统中；未按要求提供的不得分</w:t>
      </w:r>
      <w:r/>
    </w:p>
    <w:p>
      <w:pPr>
        <w:ind w:left="28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2.3</w:t>
      </w:r>
      <w:r>
        <w:rPr>
          <w:rFonts w:hint="eastAsia" w:ascii="宋体" w:hAnsi="宋体" w:eastAsia="宋体" w:cs="宋体"/>
          <w:b/>
          <w:color w:val="000000"/>
          <w:sz w:val="24"/>
          <w:szCs w:val="24"/>
          <w:highlight w:val="none"/>
        </w:rPr>
        <w:t xml:space="preserve">荣誉证书（2分）</w:t>
      </w:r>
      <w:r/>
    </w:p>
    <w:p>
      <w:pPr>
        <w:ind w:firstLine="480"/>
        <w:spacing w:line="360" w:lineRule="auto"/>
        <w:rPr>
          <w:rFonts w:hint="eastAsia" w:ascii="宋体" w:hAnsi="宋体" w:eastAsia="宋体" w:cs="宋体"/>
          <w:b/>
          <w:bCs/>
          <w:color w:val="auto"/>
          <w:sz w:val="24"/>
          <w:szCs w:val="24"/>
          <w:highlight w:val="none"/>
        </w:rPr>
      </w:pPr>
      <w:r/>
      <w:bookmarkStart w:id="32" w:name="OLE_LINK16"/>
      <w:r>
        <w:rPr>
          <w:rFonts w:hint="eastAsia" w:ascii="宋体" w:hAnsi="宋体" w:cs="宋体"/>
          <w:color w:val="auto"/>
          <w:sz w:val="24"/>
          <w:highlight w:val="none"/>
        </w:rPr>
        <w:t xml:space="preserve">20</w:t>
      </w: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年1月</w:t>
      </w:r>
      <w:r>
        <w:rPr>
          <w:rFonts w:hint="eastAsia" w:ascii="宋体" w:hAnsi="宋体" w:cs="仿宋"/>
          <w:color w:val="auto"/>
          <w:sz w:val="24"/>
          <w:highlight w:val="none"/>
        </w:rPr>
        <w:t xml:space="preserve">以来获得过</w:t>
      </w:r>
      <w:r>
        <w:rPr>
          <w:rFonts w:hint="eastAsia" w:ascii="宋体" w:hAnsi="宋体" w:cs="仿宋"/>
          <w:color w:val="auto"/>
          <w:sz w:val="24"/>
          <w:highlight w:val="none"/>
          <w:lang w:val="en-US" w:eastAsia="zh-CN"/>
        </w:rPr>
        <w:t xml:space="preserve">区</w:t>
      </w:r>
      <w:r>
        <w:rPr>
          <w:rFonts w:hint="eastAsia" w:ascii="宋体" w:hAnsi="宋体" w:cs="仿宋"/>
          <w:color w:val="auto"/>
          <w:sz w:val="24"/>
          <w:highlight w:val="none"/>
        </w:rPr>
        <w:t xml:space="preserve">级（含）以上行政部门颁发的与餐饮服务有关的表彰、奖励等荣誉的，有一个得1分，最多2分。</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ff"/>
          <w:sz w:val="24"/>
          <w:szCs w:val="24"/>
          <w:highlight w:val="none"/>
          <w:lang w:val="en-US" w:eastAsia="zh-CN"/>
        </w:rPr>
        <w:t xml:space="preserve">注：</w:t>
      </w:r>
      <w:r>
        <w:rPr>
          <w:rFonts w:hint="eastAsia" w:ascii="宋体" w:hAnsi="宋体" w:eastAsia="宋体" w:cs="宋体"/>
          <w:b/>
          <w:bCs/>
          <w:color w:val="0000ff"/>
          <w:sz w:val="24"/>
          <w:szCs w:val="24"/>
          <w:highlight w:val="none"/>
        </w:rPr>
        <w:t xml:space="preserve">投标时需提供表彰、奖励等荣誉的原件扫描件并加盖投标供应商公章上传至投标系统中；未按要求提供的不得分</w:t>
      </w:r>
      <w:bookmarkEnd w:id="32"/>
      <w:r/>
      <w:r/>
    </w:p>
    <w:p>
      <w:pPr>
        <w:ind w:firstLine="480"/>
        <w:spacing w:line="460" w:lineRule="exact"/>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lang w:val="en-US" w:eastAsia="zh-CN"/>
        </w:rPr>
        <w:t xml:space="preserve">2.4</w:t>
      </w:r>
      <w:r>
        <w:rPr>
          <w:rFonts w:hint="eastAsia" w:ascii="宋体" w:hAnsi="宋体" w:eastAsia="宋体" w:cs="宋体"/>
          <w:b/>
          <w:color w:val="000000"/>
          <w:sz w:val="24"/>
          <w:szCs w:val="24"/>
          <w:highlight w:val="none"/>
        </w:rPr>
        <w:t xml:space="preserve">应急能力（</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分）</w:t>
      </w:r>
      <w:r/>
    </w:p>
    <w:p>
      <w:pPr>
        <w:ind w:firstLine="480"/>
        <w:spacing w:line="460" w:lineRule="exact"/>
        <w:rPr>
          <w:rFonts w:hint="eastAsia" w:ascii="宋体" w:hAnsi="宋体" w:cs="宋体"/>
          <w:sz w:val="24"/>
          <w:highlight w:val="none"/>
        </w:rPr>
        <w:outlineLvl w:val="0"/>
      </w:pPr>
      <w:r>
        <w:rPr>
          <w:rFonts w:hint="eastAsia" w:ascii="宋体" w:hAnsi="宋体"/>
          <w:bCs/>
          <w:sz w:val="24"/>
          <w:highlight w:val="none"/>
        </w:rPr>
        <w:t xml:space="preserve">投标人具有市级及以上重大活动、突发公共卫生安全事件等情况下与餐饮服务保障工作经验的证明材料</w:t>
      </w:r>
      <w:r>
        <w:rPr>
          <w:rFonts w:hint="eastAsia" w:ascii="宋体" w:hAnsi="宋体"/>
          <w:bCs/>
          <w:sz w:val="24"/>
          <w:highlight w:val="none"/>
          <w:lang w:eastAsia="zh-CN"/>
        </w:rPr>
        <w:t xml:space="preserve">（</w:t>
      </w:r>
      <w:r>
        <w:rPr>
          <w:rFonts w:hint="eastAsia" w:ascii="宋体" w:hAnsi="宋体" w:cs="宋体"/>
          <w:sz w:val="24"/>
          <w:highlight w:val="none"/>
        </w:rPr>
        <w:t xml:space="preserve">由被服务单位加盖公章提供</w:t>
      </w:r>
      <w:r>
        <w:rPr>
          <w:rFonts w:hint="eastAsia" w:ascii="宋体" w:hAnsi="宋体" w:cs="宋体"/>
          <w:sz w:val="24"/>
          <w:highlight w:val="none"/>
          <w:lang w:eastAsia="zh-CN"/>
        </w:rPr>
        <w:t xml:space="preserve">）</w:t>
      </w:r>
      <w:r>
        <w:rPr>
          <w:rFonts w:hint="eastAsia" w:ascii="宋体" w:hAnsi="宋体" w:cs="宋体"/>
          <w:sz w:val="24"/>
          <w:highlight w:val="none"/>
        </w:rPr>
        <w:t xml:space="preserve">，有一个得0.5分，最多得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ind w:firstLine="480"/>
        <w:spacing w:line="360" w:lineRule="auto"/>
        <w:rPr>
          <w:highlight w:val="none"/>
        </w:rPr>
      </w:pPr>
      <w:r>
        <w:rPr>
          <w:rFonts w:hint="eastAsia" w:ascii="宋体" w:hAnsi="宋体" w:eastAsia="宋体" w:cs="宋体"/>
          <w:b/>
          <w:bCs/>
          <w:color w:val="0000ff"/>
          <w:sz w:val="24"/>
          <w:szCs w:val="24"/>
          <w:highlight w:val="none"/>
          <w:lang w:val="en-US" w:eastAsia="zh-CN"/>
        </w:rPr>
        <w:t xml:space="preserve">注：</w:t>
      </w:r>
      <w:r>
        <w:rPr>
          <w:rFonts w:hint="eastAsia" w:ascii="宋体" w:hAnsi="宋体" w:eastAsia="宋体" w:cs="宋体"/>
          <w:b/>
          <w:bCs/>
          <w:color w:val="0000ff"/>
          <w:sz w:val="24"/>
          <w:szCs w:val="24"/>
          <w:highlight w:val="none"/>
        </w:rPr>
        <w:t xml:space="preserve">投标时需提供证明材料原件扫描件并加盖投标供应商公章上传至投标系统中；未按要求提供的不得分</w:t>
      </w:r>
      <w:r/>
    </w:p>
    <w:p>
      <w:pPr>
        <w:ind w:firstLine="36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项目管理机构配备（</w:t>
      </w:r>
      <w:r>
        <w:rPr>
          <w:rFonts w:hint="eastAsia" w:ascii="宋体" w:hAnsi="宋体" w:cs="宋体"/>
          <w:b/>
          <w:color w:val="000000"/>
          <w:sz w:val="24"/>
          <w:szCs w:val="24"/>
          <w:highlight w:val="none"/>
          <w:lang w:val="en-US" w:eastAsia="zh-CN"/>
        </w:rPr>
        <w:t xml:space="preserve">14</w:t>
      </w:r>
      <w:r>
        <w:rPr>
          <w:rFonts w:hint="eastAsia" w:ascii="宋体" w:hAnsi="宋体" w:eastAsia="宋体" w:cs="宋体"/>
          <w:b/>
          <w:color w:val="000000"/>
          <w:sz w:val="24"/>
          <w:szCs w:val="24"/>
          <w:highlight w:val="none"/>
        </w:rPr>
        <w:t xml:space="preserve">分）</w:t>
      </w:r>
      <w:r/>
    </w:p>
    <w:p>
      <w:pPr>
        <w:ind w:firstLine="482"/>
        <w:spacing w:line="360" w:lineRule="auto"/>
        <w:tabs>
          <w:tab w:val="left" w:pos="525" w:leader="none"/>
          <w:tab w:val="left" w:pos="945" w:leader="none"/>
          <w:tab w:val="left" w:pos="1155" w:leader="none"/>
          <w:tab w:val="left" w:pos="1271" w:leader="none"/>
        </w:tabs>
        <w:rPr>
          <w:rFonts w:ascii="宋体"/>
          <w:b/>
          <w:bCs/>
          <w:color w:val="auto"/>
          <w:sz w:val="24"/>
          <w:highlight w:val="none"/>
        </w:rPr>
      </w:pPr>
      <w:r>
        <w:rPr>
          <w:rFonts w:hint="eastAsia" w:ascii="宋体" w:hAnsi="宋体" w:cs="宋体"/>
          <w:b/>
          <w:color w:val="auto"/>
          <w:sz w:val="24"/>
          <w:highlight w:val="none"/>
          <w:lang w:val="zh-CN"/>
        </w:rPr>
        <w:t xml:space="preserve">以下人员</w:t>
      </w:r>
      <w:r>
        <w:rPr>
          <w:rFonts w:hint="eastAsia" w:ascii="宋体" w:hAnsi="宋体" w:cs="宋体"/>
          <w:b/>
          <w:color w:val="auto"/>
          <w:sz w:val="24"/>
          <w:highlight w:val="none"/>
        </w:rPr>
        <w:t xml:space="preserve">填列到《人员配置表及</w:t>
      </w:r>
      <w:r>
        <w:rPr>
          <w:rFonts w:hint="eastAsia" w:ascii="宋体" w:hAnsi="宋体" w:cs="宋体"/>
          <w:b/>
          <w:color w:val="auto"/>
          <w:sz w:val="24"/>
          <w:highlight w:val="none"/>
          <w:lang w:eastAsia="zh-CN"/>
        </w:rPr>
        <w:t xml:space="preserve">拟派项目负责人（项目经理）简历表</w:t>
      </w:r>
      <w:r>
        <w:rPr>
          <w:rFonts w:hint="eastAsia" w:ascii="宋体" w:hAnsi="宋体" w:cs="宋体"/>
          <w:b/>
          <w:color w:val="auto"/>
          <w:sz w:val="24"/>
          <w:highlight w:val="none"/>
        </w:rPr>
        <w:t xml:space="preserve">》中，①-⑤项需</w:t>
      </w:r>
      <w:r>
        <w:rPr>
          <w:rFonts w:hint="eastAsia" w:ascii="宋体" w:hAnsi="宋体" w:cs="宋体"/>
          <w:b/>
          <w:color w:val="auto"/>
          <w:sz w:val="24"/>
          <w:highlight w:val="none"/>
          <w:lang w:val="zh-CN"/>
        </w:rPr>
        <w:t xml:space="preserve">提供</w:t>
      </w:r>
      <w:r>
        <w:rPr>
          <w:rFonts w:hint="eastAsia" w:ascii="宋体" w:hAnsi="宋体" w:cs="宋体"/>
          <w:b/>
          <w:color w:val="auto"/>
          <w:sz w:val="24"/>
          <w:highlight w:val="none"/>
          <w:lang w:val="en-US" w:eastAsia="zh-CN"/>
        </w:rPr>
        <w:t xml:space="preserve">相关证书、证明、</w:t>
      </w:r>
      <w:r>
        <w:rPr>
          <w:rFonts w:hint="eastAsia" w:ascii="宋体" w:hAnsi="宋体" w:cs="宋体"/>
          <w:b/>
          <w:color w:val="auto"/>
          <w:sz w:val="24"/>
          <w:highlight w:val="none"/>
          <w:lang w:val="zh-CN"/>
        </w:rPr>
        <w:t xml:space="preserve">身份证、</w:t>
      </w:r>
      <w:r>
        <w:rPr>
          <w:rFonts w:hint="eastAsia" w:ascii="宋体" w:hAnsi="宋体" w:cs="宋体"/>
          <w:b/>
          <w:color w:val="auto"/>
          <w:sz w:val="24"/>
          <w:highlight w:val="none"/>
        </w:rPr>
        <w:t xml:space="preserve">健康证、</w:t>
      </w:r>
      <w:r>
        <w:rPr>
          <w:rFonts w:hint="eastAsia" w:ascii="宋体" w:hAnsi="宋体"/>
          <w:b/>
          <w:color w:val="auto"/>
          <w:sz w:val="24"/>
          <w:highlight w:val="none"/>
          <w:lang w:eastAsia="zh-CN"/>
        </w:rPr>
        <w:t xml:space="preserve">近三个月中任意一个月份（</w:t>
      </w:r>
      <w:r>
        <w:rPr>
          <w:rFonts w:hint="eastAsia" w:ascii="宋体" w:hAnsi="宋体"/>
          <w:b/>
          <w:color w:val="auto"/>
          <w:sz w:val="24"/>
          <w:highlight w:val="none"/>
        </w:rPr>
        <w:t xml:space="preserve">不含投标当月</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的社保证明</w:t>
      </w:r>
      <w:r>
        <w:rPr>
          <w:rFonts w:hint="eastAsia" w:ascii="宋体" w:hAnsi="宋体" w:cs="宋体"/>
          <w:b/>
          <w:color w:val="auto"/>
          <w:sz w:val="24"/>
          <w:highlight w:val="none"/>
          <w:lang w:val="zh-CN"/>
        </w:rPr>
        <w:t xml:space="preserve">及</w:t>
      </w:r>
      <w:r>
        <w:rPr>
          <w:rFonts w:hint="eastAsia" w:ascii="宋体" w:hAnsi="宋体" w:cs="宋体"/>
          <w:b/>
          <w:color w:val="auto"/>
          <w:sz w:val="24"/>
          <w:highlight w:val="none"/>
        </w:rPr>
        <w:t xml:space="preserve">其他</w:t>
      </w:r>
      <w:r>
        <w:rPr>
          <w:rFonts w:hint="eastAsia" w:ascii="宋体" w:hAnsi="宋体" w:cs="宋体"/>
          <w:b/>
          <w:color w:val="auto"/>
          <w:sz w:val="24"/>
          <w:highlight w:val="none"/>
          <w:lang w:val="zh-CN"/>
        </w:rPr>
        <w:t xml:space="preserve">证明</w:t>
      </w:r>
      <w:r>
        <w:rPr>
          <w:rFonts w:hint="eastAsia" w:ascii="宋体" w:hAnsi="宋体" w:cs="宋体"/>
          <w:b/>
          <w:color w:val="auto"/>
          <w:sz w:val="24"/>
          <w:highlight w:val="none"/>
        </w:rPr>
        <w:t xml:space="preserve">材料</w:t>
      </w:r>
      <w:r>
        <w:rPr>
          <w:rFonts w:hint="eastAsia" w:ascii="宋体" w:hAnsi="宋体" w:eastAsia="宋体" w:cs="宋体"/>
          <w:b/>
          <w:bCs/>
          <w:color w:val="auto"/>
          <w:sz w:val="24"/>
          <w:szCs w:val="24"/>
          <w:highlight w:val="none"/>
        </w:rPr>
        <w:t xml:space="preserve">原件扫描件并加盖投标供应商公章上传至投标系统中</w:t>
      </w:r>
      <w:r>
        <w:rPr>
          <w:rFonts w:hint="eastAsia" w:ascii="宋体" w:hAnsi="宋体" w:cs="宋体"/>
          <w:b/>
          <w:color w:val="auto"/>
          <w:sz w:val="24"/>
          <w:highlight w:val="none"/>
          <w:lang w:val="zh-CN"/>
        </w:rPr>
        <w:t xml:space="preserve">，</w:t>
      </w:r>
      <w:r>
        <w:rPr>
          <w:rFonts w:hint="eastAsia" w:ascii="宋体" w:hAnsi="宋体" w:eastAsia="宋体" w:cs="宋体"/>
          <w:b/>
          <w:bCs/>
          <w:color w:val="auto"/>
          <w:sz w:val="24"/>
          <w:szCs w:val="24"/>
          <w:highlight w:val="none"/>
          <w:lang w:val="en-US" w:eastAsia="zh-CN"/>
        </w:rPr>
        <w:t xml:space="preserve">未按要求提供资料的不得分</w:t>
      </w:r>
      <w:r>
        <w:rPr>
          <w:rFonts w:hint="eastAsia" w:ascii="宋体" w:hAnsi="宋体" w:cs="宋体"/>
          <w:b/>
          <w:bCs/>
          <w:color w:val="auto"/>
          <w:sz w:val="24"/>
          <w:szCs w:val="24"/>
          <w:highlight w:val="none"/>
          <w:lang w:val="en-US" w:eastAsia="zh-CN"/>
        </w:rPr>
        <w:t xml:space="preserve">。</w:t>
      </w:r>
      <w:r/>
    </w:p>
    <w:p>
      <w:pPr>
        <w:ind w:firstLine="480"/>
        <w:jc w:val="left"/>
        <w:spacing w:line="360" w:lineRule="auto"/>
        <w:rPr>
          <w:rFonts w:ascii="宋体" w:hAnsi="宋体"/>
          <w:bCs/>
          <w:sz w:val="24"/>
          <w:highlight w:val="none"/>
        </w:rPr>
      </w:pPr>
      <w:r>
        <w:rPr>
          <w:rFonts w:ascii="宋体" w:hAnsi="宋体"/>
          <w:bCs/>
          <w:sz w:val="24"/>
          <w:highlight w:val="none"/>
        </w:rPr>
        <w:fldChar w:fldCharType="begin"/>
      </w:r>
      <w:r>
        <w:rPr>
          <w:rFonts w:hint="eastAsia" w:ascii="宋体" w:hAnsi="宋体"/>
          <w:bCs/>
          <w:sz w:val="24"/>
          <w:highlight w:val="none"/>
        </w:rPr>
        <w:instrText xml:space="preserve">= 1 \* GB3</w:instrText>
      </w:r>
      <w:r>
        <w:rPr>
          <w:rFonts w:ascii="宋体" w:hAnsi="宋体"/>
          <w:bCs/>
          <w:sz w:val="24"/>
          <w:highlight w:val="none"/>
        </w:rPr>
        <w:fldChar w:fldCharType="separate"/>
      </w:r>
      <w:r>
        <w:rPr>
          <w:rFonts w:hint="eastAsia" w:ascii="宋体" w:hAnsi="宋体"/>
          <w:bCs/>
          <w:sz w:val="24"/>
          <w:highlight w:val="none"/>
        </w:rPr>
        <w:t xml:space="preserve">①</w:t>
      </w:r>
      <w:r>
        <w:rPr>
          <w:rFonts w:ascii="宋体" w:hAnsi="宋体"/>
          <w:bCs/>
          <w:sz w:val="24"/>
          <w:highlight w:val="none"/>
        </w:rPr>
        <w:fldChar w:fldCharType="end"/>
      </w:r>
      <w:r>
        <w:rPr>
          <w:rFonts w:hint="eastAsia" w:ascii="宋体" w:hAnsi="宋体"/>
          <w:bCs/>
          <w:sz w:val="24"/>
          <w:highlight w:val="none"/>
        </w:rPr>
        <w:t xml:space="preserve">项目负责人要求（</w:t>
      </w:r>
      <w:r>
        <w:rPr>
          <w:rFonts w:hint="eastAsia" w:ascii="宋体" w:hAnsi="宋体"/>
          <w:bCs/>
          <w:sz w:val="24"/>
          <w:highlight w:val="none"/>
          <w:lang w:val="en-US" w:eastAsia="zh-CN"/>
        </w:rPr>
        <w:t xml:space="preserve">3</w:t>
      </w:r>
      <w:r>
        <w:rPr>
          <w:rFonts w:hint="eastAsia" w:ascii="宋体" w:hAnsi="宋体"/>
          <w:bCs/>
          <w:sz w:val="24"/>
          <w:highlight w:val="none"/>
        </w:rPr>
        <w:t xml:space="preserve">分）：项目负责人年龄45周岁（含）以下，</w:t>
      </w:r>
      <w:r>
        <w:rPr>
          <w:rFonts w:hint="eastAsia" w:ascii="宋体" w:hAnsi="宋体"/>
          <w:bCs/>
          <w:sz w:val="24"/>
          <w:highlight w:val="none"/>
          <w:lang w:eastAsia="zh-CN"/>
        </w:rPr>
        <w:t xml:space="preserve">同时持有餐饮高级职业经理人证书、高级营养师证书、高级营养配餐员证书的得</w:t>
      </w:r>
      <w:r>
        <w:rPr>
          <w:rFonts w:hint="eastAsia" w:ascii="宋体" w:hAnsi="宋体"/>
          <w:bCs/>
          <w:sz w:val="24"/>
          <w:highlight w:val="none"/>
          <w:lang w:val="en-US" w:eastAsia="zh-CN"/>
        </w:rPr>
        <w:t xml:space="preserve">2分；</w:t>
      </w:r>
      <w:r>
        <w:rPr>
          <w:rFonts w:hint="eastAsia" w:ascii="宋体" w:hAnsi="宋体"/>
          <w:bCs/>
          <w:color w:val="000000"/>
          <w:sz w:val="24"/>
          <w:highlight w:val="none"/>
        </w:rPr>
        <w:t xml:space="preserve">荣获过市级及以上行政部门颁发的荣誉的加1分</w:t>
      </w:r>
      <w:r>
        <w:rPr>
          <w:rFonts w:hint="eastAsia" w:ascii="宋体" w:hAnsi="宋体"/>
          <w:bCs/>
          <w:sz w:val="24"/>
          <w:highlight w:val="none"/>
        </w:rPr>
        <w:t xml:space="preserve">。</w:t>
      </w:r>
      <w:r/>
    </w:p>
    <w:p>
      <w:pPr>
        <w:ind w:firstLine="480"/>
        <w:jc w:val="left"/>
        <w:spacing w:line="360" w:lineRule="auto"/>
        <w:rPr>
          <w:rFonts w:ascii="宋体" w:hAnsi="宋体"/>
          <w:bCs/>
          <w:sz w:val="24"/>
          <w:highlight w:val="none"/>
        </w:rPr>
      </w:pPr>
      <w:r>
        <w:rPr>
          <w:rFonts w:ascii="宋体" w:hAnsi="宋体"/>
          <w:bCs/>
          <w:sz w:val="24"/>
          <w:highlight w:val="none"/>
        </w:rPr>
        <w:fldChar w:fldCharType="begin"/>
      </w:r>
      <w:r>
        <w:rPr>
          <w:rFonts w:hint="eastAsia" w:ascii="宋体" w:hAnsi="宋体"/>
          <w:bCs/>
          <w:sz w:val="24"/>
          <w:highlight w:val="none"/>
        </w:rPr>
        <w:instrText xml:space="preserve">= 2 \* GB3</w:instrText>
      </w:r>
      <w:r>
        <w:rPr>
          <w:rFonts w:ascii="宋体" w:hAnsi="宋体"/>
          <w:bCs/>
          <w:sz w:val="24"/>
          <w:highlight w:val="none"/>
        </w:rPr>
        <w:fldChar w:fldCharType="separate"/>
      </w:r>
      <w:r>
        <w:rPr>
          <w:rFonts w:hint="eastAsia" w:ascii="宋体" w:hAnsi="宋体"/>
          <w:bCs/>
          <w:sz w:val="24"/>
          <w:highlight w:val="none"/>
        </w:rPr>
        <w:t xml:space="preserve">②</w:t>
      </w:r>
      <w:r>
        <w:rPr>
          <w:rFonts w:ascii="宋体" w:hAnsi="宋体"/>
          <w:bCs/>
          <w:sz w:val="24"/>
          <w:highlight w:val="none"/>
        </w:rPr>
        <w:fldChar w:fldCharType="end"/>
      </w:r>
      <w:r>
        <w:rPr>
          <w:rFonts w:hint="eastAsia" w:ascii="宋体" w:hAnsi="宋体"/>
          <w:bCs/>
          <w:sz w:val="24"/>
          <w:highlight w:val="none"/>
        </w:rPr>
        <w:t xml:space="preserve">总厨兼1号餐厅厨师长要求（</w:t>
      </w:r>
      <w:r>
        <w:rPr>
          <w:rFonts w:hint="eastAsia" w:ascii="宋体" w:hAnsi="宋体"/>
          <w:bCs/>
          <w:sz w:val="24"/>
          <w:highlight w:val="none"/>
          <w:lang w:val="en-US" w:eastAsia="zh-CN"/>
        </w:rPr>
        <w:t xml:space="preserve">2</w:t>
      </w:r>
      <w:r>
        <w:rPr>
          <w:rFonts w:hint="eastAsia" w:ascii="宋体" w:hAnsi="宋体"/>
          <w:bCs/>
          <w:sz w:val="24"/>
          <w:highlight w:val="none"/>
        </w:rPr>
        <w:t xml:space="preserve">分）：年龄52周岁（含）以下，持有一级或特级以上厨师资格证书，且具有4年（含）以上厨师长管理工作经验（提供被服务单位加盖公章的证明材料），得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分。同时持有</w:t>
      </w:r>
      <w:r>
        <w:rPr>
          <w:rFonts w:hint="eastAsia" w:ascii="宋体" w:hAnsi="宋体"/>
          <w:bCs/>
          <w:sz w:val="24"/>
          <w:highlight w:val="none"/>
          <w:lang w:eastAsia="zh-CN"/>
        </w:rPr>
        <w:t xml:space="preserve">人社部门颁发的</w:t>
      </w:r>
      <w:r>
        <w:rPr>
          <w:rFonts w:hint="eastAsia" w:ascii="宋体" w:hAnsi="宋体"/>
          <w:bCs/>
          <w:sz w:val="24"/>
          <w:highlight w:val="none"/>
        </w:rPr>
        <w:t xml:space="preserve">高级营养师证书的加1分。</w:t>
      </w:r>
      <w:r/>
    </w:p>
    <w:p>
      <w:pPr>
        <w:ind w:firstLine="480"/>
        <w:jc w:val="left"/>
        <w:spacing w:line="360" w:lineRule="auto"/>
        <w:rPr>
          <w:rFonts w:ascii="宋体" w:hAnsi="宋体"/>
          <w:bCs/>
          <w:sz w:val="24"/>
          <w:highlight w:val="none"/>
        </w:rPr>
      </w:pPr>
      <w:r>
        <w:rPr>
          <w:rFonts w:hint="eastAsia" w:ascii="宋体" w:hAnsi="宋体"/>
          <w:bCs/>
          <w:sz w:val="24"/>
          <w:highlight w:val="none"/>
        </w:rPr>
        <w:t xml:space="preserve">③2号餐厅厨师长要求（</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bookmarkStart w:id="33" w:name="OLE_LINK17"/>
      <w:r>
        <w:rPr>
          <w:rFonts w:hint="eastAsia" w:ascii="宋体" w:hAnsi="宋体"/>
          <w:bCs/>
          <w:sz w:val="24"/>
          <w:highlight w:val="none"/>
        </w:rPr>
        <w:t xml:space="preserve">年龄50周岁（含）以下，持有一级或高级技师以上厨师资格证书，且具有3年（含）以上厨师工作经验得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分（提供被服务单位加盖公章的证明材料）；同时持有</w:t>
      </w:r>
      <w:r>
        <w:rPr>
          <w:rFonts w:hint="eastAsia" w:ascii="宋体" w:hAnsi="宋体"/>
          <w:bCs/>
          <w:sz w:val="24"/>
          <w:highlight w:val="none"/>
          <w:lang w:eastAsia="zh-CN"/>
        </w:rPr>
        <w:t xml:space="preserve">人社部门颁发</w:t>
      </w:r>
      <w:r>
        <w:rPr>
          <w:rFonts w:hint="eastAsia" w:ascii="宋体" w:hAnsi="宋体"/>
          <w:bCs/>
          <w:sz w:val="24"/>
          <w:highlight w:val="none"/>
        </w:rPr>
        <w:t xml:space="preserve">高级营养师证的加</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bookmarkEnd w:id="33"/>
      <w:r/>
      <w:r/>
    </w:p>
    <w:p>
      <w:pPr>
        <w:ind w:firstLine="480"/>
        <w:jc w:val="left"/>
        <w:spacing w:line="360" w:lineRule="auto"/>
        <w:rPr>
          <w:rFonts w:ascii="宋体" w:hAnsi="宋体"/>
          <w:bCs/>
          <w:color w:val="000000"/>
          <w:sz w:val="24"/>
          <w:highlight w:val="none"/>
        </w:rPr>
      </w:pPr>
      <w:r>
        <w:rPr>
          <w:rFonts w:hint="eastAsia" w:ascii="宋体" w:hAnsi="宋体"/>
          <w:bCs/>
          <w:sz w:val="24"/>
          <w:highlight w:val="none"/>
        </w:rPr>
        <w:t xml:space="preserve">④厨师要求（除厨师长外）</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分）</w:t>
      </w:r>
      <w:r>
        <w:rPr>
          <w:rFonts w:hint="eastAsia" w:ascii="宋体" w:hAnsi="宋体"/>
          <w:bCs/>
          <w:sz w:val="24"/>
          <w:highlight w:val="none"/>
        </w:rPr>
        <w:t xml:space="preserve">：投标人所配置的厨师，</w:t>
      </w:r>
      <w:r>
        <w:rPr>
          <w:rFonts w:hint="eastAsia" w:ascii="宋体" w:hAnsi="宋体"/>
          <w:bCs/>
          <w:color w:val="000000"/>
          <w:sz w:val="24"/>
          <w:highlight w:val="none"/>
        </w:rPr>
        <w:t xml:space="preserve">持有三级厨师资格证书的有1个得0.5分，最多得</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分；持有二级以上厨师资格证书的有一个得1分，最多得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分。上述人员中</w:t>
      </w:r>
      <w:r>
        <w:rPr>
          <w:rFonts w:hint="eastAsia" w:ascii="宋体" w:hAnsi="宋体"/>
          <w:bCs/>
          <w:color w:val="000000"/>
          <w:sz w:val="24"/>
          <w:highlight w:val="none"/>
          <w:lang w:eastAsia="zh-CN"/>
        </w:rPr>
        <w:t xml:space="preserve">任意一人</w:t>
      </w:r>
      <w:r>
        <w:rPr>
          <w:rFonts w:hint="eastAsia" w:ascii="宋体" w:hAnsi="宋体"/>
          <w:bCs/>
          <w:color w:val="000000"/>
          <w:sz w:val="24"/>
          <w:highlight w:val="none"/>
        </w:rPr>
        <w:t xml:space="preserve">同时持有营养师证的加1分。</w:t>
      </w:r>
      <w:r>
        <w:rPr>
          <w:rFonts w:hint="eastAsia" w:ascii="宋体" w:hAnsi="宋体"/>
          <w:bCs/>
          <w:color w:val="000000"/>
          <w:sz w:val="24"/>
          <w:highlight w:val="none"/>
          <w:lang w:eastAsia="zh-CN"/>
        </w:rPr>
        <w:t xml:space="preserve">上述人员中任意一人获得过市级及以上行政机关单位颁发的荣誉证书的加</w:t>
      </w:r>
      <w:r>
        <w:rPr>
          <w:rFonts w:hint="eastAsia" w:ascii="宋体" w:hAnsi="宋体"/>
          <w:bCs/>
          <w:color w:val="000000"/>
          <w:sz w:val="24"/>
          <w:highlight w:val="none"/>
          <w:lang w:val="en-US" w:eastAsia="zh-CN"/>
        </w:rPr>
        <w:t xml:space="preserve">1分。</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⑤点心师要求（</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分）：投标人所配置的点心师，持有三级中式面点师证书的有一个得</w:t>
      </w:r>
      <w:r>
        <w:rPr>
          <w:rFonts w:hint="eastAsia" w:ascii="宋体" w:hAnsi="宋体"/>
          <w:bCs/>
          <w:color w:val="000000"/>
          <w:sz w:val="24"/>
          <w:highlight w:val="none"/>
          <w:lang w:val="en-US" w:eastAsia="zh-CN"/>
        </w:rPr>
        <w:t xml:space="preserve">0.5</w:t>
      </w:r>
      <w:r>
        <w:rPr>
          <w:rFonts w:hint="eastAsia" w:ascii="宋体" w:hAnsi="宋体"/>
          <w:bCs/>
          <w:color w:val="000000"/>
          <w:sz w:val="24"/>
          <w:highlight w:val="none"/>
        </w:rPr>
        <w:t xml:space="preserve">分</w:t>
      </w:r>
      <w:r>
        <w:rPr>
          <w:rFonts w:hint="eastAsia" w:ascii="宋体" w:hAnsi="宋体"/>
          <w:bCs/>
          <w:color w:val="000000"/>
          <w:sz w:val="24"/>
          <w:highlight w:val="none"/>
          <w:lang w:eastAsia="zh-CN"/>
        </w:rPr>
        <w:t xml:space="preserve">；持有</w:t>
      </w:r>
      <w:r>
        <w:rPr>
          <w:rFonts w:hint="eastAsia" w:ascii="宋体" w:hAnsi="宋体"/>
          <w:bCs/>
          <w:color w:val="000000"/>
          <w:sz w:val="24"/>
          <w:highlight w:val="none"/>
        </w:rPr>
        <w:t xml:space="preserve">四级</w:t>
      </w:r>
      <w:r>
        <w:rPr>
          <w:rFonts w:hint="eastAsia" w:ascii="宋体" w:hAnsi="宋体"/>
          <w:bCs/>
          <w:color w:val="000000"/>
          <w:sz w:val="24"/>
          <w:highlight w:val="none"/>
          <w:lang w:eastAsia="zh-CN"/>
        </w:rPr>
        <w:t xml:space="preserve">及以上</w:t>
      </w:r>
      <w:r>
        <w:rPr>
          <w:rFonts w:hint="eastAsia" w:ascii="宋体" w:hAnsi="宋体"/>
          <w:bCs/>
          <w:color w:val="000000"/>
          <w:sz w:val="24"/>
          <w:highlight w:val="none"/>
        </w:rPr>
        <w:t xml:space="preserve">西式面点师证书的</w:t>
      </w:r>
      <w:r>
        <w:rPr>
          <w:rFonts w:hint="eastAsia" w:ascii="宋体" w:hAnsi="宋体"/>
          <w:bCs/>
          <w:color w:val="000000"/>
          <w:sz w:val="24"/>
          <w:highlight w:val="none"/>
          <w:lang w:eastAsia="zh-CN"/>
        </w:rPr>
        <w:t xml:space="preserve">有一个得</w:t>
      </w:r>
      <w:r>
        <w:rPr>
          <w:rFonts w:hint="eastAsia" w:ascii="宋体" w:hAnsi="宋体"/>
          <w:bCs/>
          <w:color w:val="000000"/>
          <w:sz w:val="24"/>
          <w:highlight w:val="none"/>
          <w:lang w:val="en-US" w:eastAsia="zh-CN"/>
        </w:rPr>
        <w:t xml:space="preserve">0.5</w:t>
      </w:r>
      <w:r>
        <w:rPr>
          <w:rFonts w:hint="eastAsia" w:ascii="宋体" w:hAnsi="宋体"/>
          <w:bCs/>
          <w:color w:val="000000"/>
          <w:sz w:val="24"/>
          <w:highlight w:val="none"/>
        </w:rPr>
        <w:t xml:space="preserve">分</w:t>
      </w:r>
      <w:r>
        <w:rPr>
          <w:rFonts w:hint="eastAsia" w:ascii="宋体" w:hAnsi="宋体"/>
          <w:bCs/>
          <w:color w:val="000000"/>
          <w:sz w:val="24"/>
          <w:highlight w:val="none"/>
          <w:lang w:eastAsia="zh-CN"/>
        </w:rPr>
        <w:t xml:space="preserve">。上述人员中任意一人</w:t>
      </w:r>
      <w:r>
        <w:rPr>
          <w:rFonts w:hint="eastAsia" w:ascii="宋体" w:hAnsi="宋体"/>
          <w:bCs/>
          <w:color w:val="000000"/>
          <w:sz w:val="24"/>
          <w:highlight w:val="none"/>
        </w:rPr>
        <w:t xml:space="preserve">持有高级营养师证书的加1分。</w:t>
      </w:r>
      <w:r/>
    </w:p>
    <w:p>
      <w:pPr>
        <w:numPr>
          <w:ilvl w:val="0"/>
          <w:numId w:val="26"/>
        </w:numPr>
        <w:ind w:left="709" w:firstLine="1"/>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val="en-US" w:eastAsia="zh-CN"/>
        </w:rPr>
        <w:t xml:space="preserve">服务方案</w:t>
      </w:r>
      <w:r>
        <w:rPr>
          <w:rFonts w:hint="eastAsia" w:ascii="宋体" w:hAnsi="宋体" w:eastAsia="宋体" w:cs="宋体"/>
          <w:b/>
          <w:bCs/>
          <w:color w:val="000000"/>
          <w:sz w:val="24"/>
          <w:szCs w:val="24"/>
          <w:highlight w:val="none"/>
        </w:rPr>
        <w:t xml:space="preserve">（暗标</w:t>
      </w:r>
      <w:r>
        <w:rPr>
          <w:rFonts w:hint="eastAsia" w:ascii="宋体" w:hAnsi="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rPr>
        <w:t xml:space="preserve">分）</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1</w:t>
      </w:r>
      <w:r>
        <w:rPr>
          <w:rFonts w:hint="eastAsia" w:ascii="宋体" w:hAnsi="宋体"/>
          <w:bCs/>
          <w:sz w:val="24"/>
          <w:highlight w:val="none"/>
          <w:lang w:eastAsia="zh-CN"/>
        </w:rPr>
        <w:t xml:space="preserve">）</w:t>
      </w:r>
      <w:bookmarkStart w:id="34" w:name="OLE_LINK14"/>
      <w:r>
        <w:rPr>
          <w:rFonts w:hint="eastAsia" w:ascii="宋体" w:hAnsi="宋体"/>
          <w:bCs/>
          <w:sz w:val="24"/>
          <w:highlight w:val="none"/>
        </w:rPr>
        <w:t xml:space="preserve">餐饮服务管理工作设计及实施方案（根据与用户现场的符合程序）（</w:t>
      </w:r>
      <w:r>
        <w:rPr>
          <w:rFonts w:hint="eastAsia" w:ascii="宋体" w:hAnsi="宋体"/>
          <w:bCs/>
          <w:sz w:val="24"/>
          <w:highlight w:val="none"/>
          <w:lang w:val="en-US" w:eastAsia="zh-CN"/>
        </w:rPr>
        <w:t xml:space="preserve">20</w:t>
      </w:r>
      <w:r>
        <w:rPr>
          <w:rFonts w:hint="eastAsia" w:ascii="宋体" w:hAnsi="宋体"/>
          <w:bCs/>
          <w:sz w:val="24"/>
          <w:highlight w:val="none"/>
        </w:rPr>
        <w:t xml:space="preserve">分）</w:t>
      </w:r>
      <w:bookmarkEnd w:id="34"/>
      <w:r/>
      <w:r/>
    </w:p>
    <w:p>
      <w:pPr>
        <w:ind w:firstLine="480"/>
        <w:jc w:val="left"/>
        <w:spacing w:line="360" w:lineRule="auto"/>
        <w:rPr>
          <w:rFonts w:hint="eastAsia" w:ascii="宋体" w:hAnsi="宋体" w:eastAsia="宋体"/>
          <w:bCs/>
          <w:sz w:val="24"/>
          <w:highlight w:val="none"/>
          <w:lang w:eastAsia="zh-CN"/>
        </w:rPr>
      </w:pPr>
      <w:r/>
      <w:bookmarkStart w:id="35" w:name="OLE_LINK13"/>
      <w:r>
        <w:rPr>
          <w:rFonts w:hint="eastAsia" w:ascii="宋体" w:hAnsi="宋体"/>
          <w:bCs/>
          <w:sz w:val="24"/>
          <w:highlight w:val="none"/>
        </w:rPr>
        <w:t xml:space="preserve">a.项目管理目标</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b.项目整体设想</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C.现场管理体系及组织架构</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d.日常服务标准及措施</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e.项目管理重点难点与措施</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f.监督检查考核机制</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g.项目员工培训管理</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h.员工招聘及体检标准</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i.创优创新措施</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j.员工工资薪酬体系</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
          <w:bCs w:val="0"/>
          <w:color w:val="0000ff"/>
          <w:sz w:val="24"/>
          <w:highlight w:val="none"/>
        </w:rPr>
      </w:pPr>
      <w:r>
        <w:rPr>
          <w:rFonts w:hint="eastAsia" w:ascii="宋体" w:hAnsi="宋体"/>
          <w:b/>
          <w:bCs w:val="0"/>
          <w:color w:val="0000ff"/>
          <w:sz w:val="24"/>
          <w:highlight w:val="none"/>
        </w:rPr>
        <w:t xml:space="preserve">投标供应商针对上述内容进行阐述，要求阐述内容完全符合本项目需求。以上内容不存在瑕疵的该条得</w:t>
      </w:r>
      <w:r>
        <w:rPr>
          <w:rFonts w:hint="eastAsia" w:ascii="宋体" w:hAnsi="宋体"/>
          <w:b/>
          <w:bCs w:val="0"/>
          <w:color w:val="0000ff"/>
          <w:sz w:val="24"/>
          <w:highlight w:val="none"/>
          <w:lang w:val="en-US" w:eastAsia="zh-CN"/>
        </w:rPr>
        <w:t xml:space="preserve">2</w:t>
      </w:r>
      <w:r>
        <w:rPr>
          <w:rFonts w:hint="eastAsia" w:ascii="宋体" w:hAnsi="宋体"/>
          <w:b/>
          <w:bCs w:val="0"/>
          <w:color w:val="0000ff"/>
          <w:sz w:val="24"/>
          <w:highlight w:val="none"/>
        </w:rPr>
        <w:t xml:space="preserve">分；以上内容存在1处瑕疵的该条得</w:t>
      </w:r>
      <w:r>
        <w:rPr>
          <w:rFonts w:hint="eastAsia" w:ascii="宋体" w:hAnsi="宋体"/>
          <w:b/>
          <w:bCs w:val="0"/>
          <w:color w:val="0000ff"/>
          <w:sz w:val="24"/>
          <w:highlight w:val="none"/>
          <w:lang w:val="en-US" w:eastAsia="zh-CN"/>
        </w:rPr>
        <w:t xml:space="preserve">1</w:t>
      </w:r>
      <w:r>
        <w:rPr>
          <w:rFonts w:hint="eastAsia" w:ascii="宋体" w:hAnsi="宋体"/>
          <w:b/>
          <w:bCs w:val="0"/>
          <w:color w:val="0000ff"/>
          <w:sz w:val="24"/>
          <w:highlight w:val="none"/>
        </w:rPr>
        <w:t xml:space="preserve">分；以上内容存在2处瑕疵的该条得</w:t>
      </w:r>
      <w:r>
        <w:rPr>
          <w:rFonts w:hint="eastAsia" w:ascii="宋体" w:hAnsi="宋体"/>
          <w:b/>
          <w:bCs w:val="0"/>
          <w:color w:val="0000ff"/>
          <w:sz w:val="24"/>
          <w:highlight w:val="none"/>
          <w:lang w:val="en-US" w:eastAsia="zh-CN"/>
        </w:rPr>
        <w:t xml:space="preserve">0.5</w:t>
      </w:r>
      <w:r>
        <w:rPr>
          <w:rFonts w:hint="eastAsia" w:ascii="宋体" w:hAnsi="宋体"/>
          <w:b/>
          <w:bCs w:val="0"/>
          <w:color w:val="0000ff"/>
          <w:sz w:val="24"/>
          <w:highlight w:val="none"/>
        </w:rPr>
        <w:t xml:space="preserve">分；未进行阐述或不满足采购需求或内容存在3处及以上瑕疵的该条得0分；本项最高得</w:t>
      </w:r>
      <w:r>
        <w:rPr>
          <w:rFonts w:hint="eastAsia" w:ascii="宋体" w:hAnsi="宋体"/>
          <w:b/>
          <w:bCs w:val="0"/>
          <w:color w:val="0000ff"/>
          <w:sz w:val="24"/>
          <w:highlight w:val="none"/>
          <w:lang w:val="en-US" w:eastAsia="zh-CN"/>
        </w:rPr>
        <w:t xml:space="preserve">20</w:t>
      </w:r>
      <w:r>
        <w:rPr>
          <w:rFonts w:hint="eastAsia" w:ascii="宋体" w:hAnsi="宋体"/>
          <w:b/>
          <w:bCs w:val="0"/>
          <w:color w:val="0000ff"/>
          <w:sz w:val="24"/>
          <w:highlight w:val="none"/>
        </w:rPr>
        <w:t xml:space="preserve">分。</w:t>
      </w:r>
      <w:r/>
    </w:p>
    <w:p>
      <w:pPr>
        <w:ind w:firstLine="480"/>
        <w:jc w:val="left"/>
        <w:spacing w:line="360" w:lineRule="auto"/>
        <w:rPr>
          <w:rFonts w:hint="eastAsia" w:ascii="宋体" w:hAnsi="宋体"/>
          <w:b/>
          <w:bCs w:val="0"/>
          <w:color w:val="0000ff"/>
          <w:sz w:val="24"/>
          <w:highlight w:val="none"/>
        </w:rPr>
      </w:pPr>
      <w:r>
        <w:rPr>
          <w:rFonts w:hint="eastAsia" w:ascii="宋体" w:hAnsi="宋体"/>
          <w:b/>
          <w:bCs w:val="0"/>
          <w:color w:val="0000ff"/>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bookmarkEnd w:id="35"/>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2</w:t>
      </w:r>
      <w:r>
        <w:rPr>
          <w:rFonts w:hint="eastAsia" w:ascii="宋体" w:hAnsi="宋体"/>
          <w:bCs/>
          <w:sz w:val="24"/>
          <w:highlight w:val="none"/>
          <w:lang w:eastAsia="zh-CN"/>
        </w:rPr>
        <w:t xml:space="preserve">）</w:t>
      </w:r>
      <w:r>
        <w:rPr>
          <w:rFonts w:hint="eastAsia" w:ascii="宋体" w:hAnsi="宋体"/>
          <w:bCs/>
          <w:sz w:val="24"/>
          <w:highlight w:val="none"/>
        </w:rPr>
        <w:t xml:space="preserve">日常管理制度和工作标准（</w:t>
      </w:r>
      <w:r>
        <w:rPr>
          <w:rFonts w:hint="eastAsia" w:ascii="宋体" w:hAnsi="宋体"/>
          <w:bCs/>
          <w:sz w:val="24"/>
          <w:highlight w:val="none"/>
          <w:lang w:val="en-US" w:eastAsia="zh-CN"/>
        </w:rPr>
        <w:t xml:space="preserve">10</w:t>
      </w:r>
      <w:r>
        <w:rPr>
          <w:rFonts w:hint="eastAsia" w:ascii="宋体" w:hAnsi="宋体"/>
          <w:bCs/>
          <w:sz w:val="24"/>
          <w:highlight w:val="none"/>
        </w:rPr>
        <w:t xml:space="preserve">分）</w:t>
      </w:r>
      <w:r/>
    </w:p>
    <w:p>
      <w:pPr>
        <w:ind w:firstLine="480"/>
        <w:jc w:val="left"/>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a.质量管理制度</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b.卫生管理制度</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c.员工奖惩制度</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d.食品索证登记制度</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e.食品逐日消耗登记制度</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f.操作工艺流程及管理制度</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g.食品留样制度</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h.仓库管理及点验制度</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I.成本管控及核算制度</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J.台账管理制度</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
          <w:bCs w:val="0"/>
          <w:color w:val="0000ff"/>
          <w:sz w:val="24"/>
          <w:highlight w:val="none"/>
        </w:rPr>
      </w:pPr>
      <w:r>
        <w:rPr>
          <w:rFonts w:hint="eastAsia" w:ascii="宋体" w:hAnsi="宋体"/>
          <w:b/>
          <w:bCs w:val="0"/>
          <w:color w:val="0000ff"/>
          <w:sz w:val="24"/>
          <w:highlight w:val="none"/>
        </w:rPr>
        <w:t xml:space="preserve">投标供应商针对上述内容进行阐述，要求阐述内容完全符合本项目需求。以上内容不存在瑕疵的该条得</w:t>
      </w:r>
      <w:r>
        <w:rPr>
          <w:rFonts w:hint="eastAsia" w:ascii="宋体" w:hAnsi="宋体"/>
          <w:b/>
          <w:bCs w:val="0"/>
          <w:color w:val="0000ff"/>
          <w:sz w:val="24"/>
          <w:highlight w:val="none"/>
          <w:lang w:val="en-US" w:eastAsia="zh-CN"/>
        </w:rPr>
        <w:t xml:space="preserve">1</w:t>
      </w:r>
      <w:r>
        <w:rPr>
          <w:rFonts w:hint="eastAsia" w:ascii="宋体" w:hAnsi="宋体"/>
          <w:b/>
          <w:bCs w:val="0"/>
          <w:color w:val="0000ff"/>
          <w:sz w:val="24"/>
          <w:highlight w:val="none"/>
        </w:rPr>
        <w:t xml:space="preserve">分；以上内容存在1处瑕疵的该条得</w:t>
      </w:r>
      <w:r>
        <w:rPr>
          <w:rFonts w:hint="eastAsia" w:ascii="宋体" w:hAnsi="宋体"/>
          <w:b/>
          <w:bCs w:val="0"/>
          <w:color w:val="0000ff"/>
          <w:sz w:val="24"/>
          <w:highlight w:val="none"/>
          <w:lang w:val="en-US" w:eastAsia="zh-CN"/>
        </w:rPr>
        <w:t xml:space="preserve">0.5</w:t>
      </w:r>
      <w:r>
        <w:rPr>
          <w:rFonts w:hint="eastAsia" w:ascii="宋体" w:hAnsi="宋体"/>
          <w:b/>
          <w:bCs w:val="0"/>
          <w:color w:val="0000ff"/>
          <w:sz w:val="24"/>
          <w:highlight w:val="none"/>
        </w:rPr>
        <w:t xml:space="preserve">分；以上内容存在2处瑕疵的该条得</w:t>
      </w:r>
      <w:r>
        <w:rPr>
          <w:rFonts w:hint="eastAsia" w:ascii="宋体" w:hAnsi="宋体"/>
          <w:b/>
          <w:bCs w:val="0"/>
          <w:color w:val="0000ff"/>
          <w:sz w:val="24"/>
          <w:highlight w:val="none"/>
          <w:lang w:val="en-US" w:eastAsia="zh-CN"/>
        </w:rPr>
        <w:t xml:space="preserve">0.2</w:t>
      </w:r>
      <w:r>
        <w:rPr>
          <w:rFonts w:hint="eastAsia" w:ascii="宋体" w:hAnsi="宋体"/>
          <w:b/>
          <w:bCs w:val="0"/>
          <w:color w:val="0000ff"/>
          <w:sz w:val="24"/>
          <w:highlight w:val="none"/>
        </w:rPr>
        <w:t xml:space="preserve">分；未进行阐述或不满足采购需求或内容存在3处及以上瑕疵的该条得0分；本项最高得</w:t>
      </w:r>
      <w:r>
        <w:rPr>
          <w:rFonts w:hint="eastAsia" w:ascii="宋体" w:hAnsi="宋体"/>
          <w:b/>
          <w:bCs w:val="0"/>
          <w:color w:val="0000ff"/>
          <w:sz w:val="24"/>
          <w:highlight w:val="none"/>
          <w:lang w:val="en-US" w:eastAsia="zh-CN"/>
        </w:rPr>
        <w:t xml:space="preserve">10</w:t>
      </w:r>
      <w:r>
        <w:rPr>
          <w:rFonts w:hint="eastAsia" w:ascii="宋体" w:hAnsi="宋体"/>
          <w:b/>
          <w:bCs w:val="0"/>
          <w:color w:val="0000ff"/>
          <w:sz w:val="24"/>
          <w:highlight w:val="none"/>
        </w:rPr>
        <w:t xml:space="preserve">分。</w:t>
      </w:r>
      <w:r/>
    </w:p>
    <w:p>
      <w:pPr>
        <w:ind w:firstLine="480"/>
        <w:jc w:val="left"/>
        <w:spacing w:line="360" w:lineRule="auto"/>
        <w:rPr>
          <w:rFonts w:hint="eastAsia" w:ascii="宋体" w:hAnsi="宋体"/>
          <w:b/>
          <w:bCs w:val="0"/>
          <w:color w:val="0000ff"/>
          <w:sz w:val="24"/>
          <w:highlight w:val="none"/>
        </w:rPr>
      </w:pPr>
      <w:r>
        <w:rPr>
          <w:rFonts w:hint="eastAsia" w:ascii="宋体" w:hAnsi="宋体"/>
          <w:b/>
          <w:bCs w:val="0"/>
          <w:color w:val="0000ff"/>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3</w:t>
      </w:r>
      <w:r>
        <w:rPr>
          <w:rFonts w:hint="eastAsia" w:ascii="宋体" w:hAnsi="宋体"/>
          <w:bCs/>
          <w:sz w:val="24"/>
          <w:highlight w:val="none"/>
          <w:lang w:eastAsia="zh-CN"/>
        </w:rPr>
        <w:t xml:space="preserve">）</w:t>
      </w:r>
      <w:r>
        <w:rPr>
          <w:rFonts w:hint="eastAsia" w:ascii="宋体" w:hAnsi="宋体"/>
          <w:bCs/>
          <w:sz w:val="24"/>
          <w:highlight w:val="none"/>
        </w:rPr>
        <w:t xml:space="preserve">日常管理流程图（</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a.岗位管理流程图，每个流程节点落实到岗位</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b.人员岗位安排及职责</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c.周一至周五、周六周日、法定节假日三个时间段人员数量及排班表并标注人员属性</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
          <w:bCs w:val="0"/>
          <w:color w:val="0000ff"/>
          <w:sz w:val="24"/>
          <w:highlight w:val="none"/>
        </w:rPr>
      </w:pPr>
      <w:r>
        <w:rPr>
          <w:rFonts w:hint="eastAsia" w:ascii="宋体" w:hAnsi="宋体"/>
          <w:b/>
          <w:bCs w:val="0"/>
          <w:color w:val="0000ff"/>
          <w:sz w:val="24"/>
          <w:highlight w:val="none"/>
        </w:rPr>
        <w:t xml:space="preserve">投标供应商针对上述内容进行阐述，要求阐述内容完全符合本项目需求。以上内容不存在瑕疵的该条得</w:t>
      </w:r>
      <w:r>
        <w:rPr>
          <w:rFonts w:hint="eastAsia" w:ascii="宋体" w:hAnsi="宋体"/>
          <w:b/>
          <w:bCs w:val="0"/>
          <w:color w:val="0000ff"/>
          <w:sz w:val="24"/>
          <w:highlight w:val="none"/>
          <w:lang w:val="en-US" w:eastAsia="zh-CN"/>
        </w:rPr>
        <w:t xml:space="preserve">2</w:t>
      </w:r>
      <w:r>
        <w:rPr>
          <w:rFonts w:hint="eastAsia" w:ascii="宋体" w:hAnsi="宋体"/>
          <w:b/>
          <w:bCs w:val="0"/>
          <w:color w:val="0000ff"/>
          <w:sz w:val="24"/>
          <w:highlight w:val="none"/>
        </w:rPr>
        <w:t xml:space="preserve">分；以上内容存在1处瑕疵的该条得</w:t>
      </w:r>
      <w:r>
        <w:rPr>
          <w:rFonts w:hint="eastAsia" w:ascii="宋体" w:hAnsi="宋体"/>
          <w:b/>
          <w:bCs w:val="0"/>
          <w:color w:val="0000ff"/>
          <w:sz w:val="24"/>
          <w:highlight w:val="none"/>
          <w:lang w:val="en-US" w:eastAsia="zh-CN"/>
        </w:rPr>
        <w:t xml:space="preserve">1</w:t>
      </w:r>
      <w:r>
        <w:rPr>
          <w:rFonts w:hint="eastAsia" w:ascii="宋体" w:hAnsi="宋体"/>
          <w:b/>
          <w:bCs w:val="0"/>
          <w:color w:val="0000ff"/>
          <w:sz w:val="24"/>
          <w:highlight w:val="none"/>
        </w:rPr>
        <w:t xml:space="preserve">分；以上内容存在2处瑕疵的该条得</w:t>
      </w:r>
      <w:r>
        <w:rPr>
          <w:rFonts w:hint="eastAsia" w:ascii="宋体" w:hAnsi="宋体"/>
          <w:b/>
          <w:bCs w:val="0"/>
          <w:color w:val="0000ff"/>
          <w:sz w:val="24"/>
          <w:highlight w:val="none"/>
          <w:lang w:val="en-US" w:eastAsia="zh-CN"/>
        </w:rPr>
        <w:t xml:space="preserve">0.5</w:t>
      </w:r>
      <w:r>
        <w:rPr>
          <w:rFonts w:hint="eastAsia" w:ascii="宋体" w:hAnsi="宋体"/>
          <w:b/>
          <w:bCs w:val="0"/>
          <w:color w:val="0000ff"/>
          <w:sz w:val="24"/>
          <w:highlight w:val="none"/>
        </w:rPr>
        <w:t xml:space="preserve">分；未进行阐述或不满足采购需求或内容存在3处及以上瑕疵的该条得0分；本项最高得</w:t>
      </w:r>
      <w:r>
        <w:rPr>
          <w:rFonts w:hint="eastAsia" w:ascii="宋体" w:hAnsi="宋体"/>
          <w:b/>
          <w:bCs w:val="0"/>
          <w:color w:val="0000ff"/>
          <w:sz w:val="24"/>
          <w:highlight w:val="none"/>
          <w:lang w:val="en-US" w:eastAsia="zh-CN"/>
        </w:rPr>
        <w:t xml:space="preserve">6</w:t>
      </w:r>
      <w:r>
        <w:rPr>
          <w:rFonts w:hint="eastAsia" w:ascii="宋体" w:hAnsi="宋体"/>
          <w:b/>
          <w:bCs w:val="0"/>
          <w:color w:val="0000ff"/>
          <w:sz w:val="24"/>
          <w:highlight w:val="none"/>
        </w:rPr>
        <w:t xml:space="preserve">分。</w:t>
      </w:r>
      <w:r/>
    </w:p>
    <w:p>
      <w:pPr>
        <w:ind w:firstLine="480"/>
        <w:jc w:val="left"/>
        <w:spacing w:line="360" w:lineRule="auto"/>
        <w:rPr>
          <w:rFonts w:hint="eastAsia" w:ascii="宋体" w:hAnsi="宋体"/>
          <w:bCs/>
          <w:sz w:val="24"/>
          <w:highlight w:val="none"/>
        </w:rPr>
      </w:pPr>
      <w:r>
        <w:rPr>
          <w:rFonts w:hint="eastAsia" w:ascii="宋体" w:hAnsi="宋体"/>
          <w:b/>
          <w:bCs w:val="0"/>
          <w:color w:val="0000ff"/>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4</w:t>
      </w:r>
      <w:r>
        <w:rPr>
          <w:rFonts w:hint="eastAsia" w:ascii="宋体" w:hAnsi="宋体"/>
          <w:bCs/>
          <w:sz w:val="24"/>
          <w:highlight w:val="none"/>
          <w:lang w:eastAsia="zh-CN"/>
        </w:rPr>
        <w:t xml:space="preserve">）</w:t>
      </w:r>
      <w:r>
        <w:rPr>
          <w:rFonts w:hint="eastAsia" w:ascii="宋体" w:hAnsi="宋体"/>
          <w:bCs/>
          <w:sz w:val="24"/>
          <w:highlight w:val="none"/>
        </w:rPr>
        <w:t xml:space="preserve">防火、防食物中毒等突发事件的应急预案（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a.防火预案</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b.防食物中毒预案</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c.</w:t>
      </w:r>
      <w:r>
        <w:rPr>
          <w:rFonts w:hint="eastAsia" w:ascii="宋体" w:hAnsi="宋体"/>
          <w:bCs/>
          <w:sz w:val="24"/>
          <w:highlight w:val="none"/>
          <w:lang w:eastAsia="zh-CN"/>
        </w:rPr>
        <w:t xml:space="preserve">其他</w:t>
      </w:r>
      <w:r>
        <w:rPr>
          <w:rFonts w:hint="eastAsia" w:ascii="宋体" w:hAnsi="宋体"/>
          <w:bCs/>
          <w:sz w:val="24"/>
          <w:highlight w:val="none"/>
        </w:rPr>
        <w:t xml:space="preserve">突发事件（情况）应急预案</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
          <w:bCs w:val="0"/>
          <w:color w:val="0000ff"/>
          <w:sz w:val="24"/>
          <w:highlight w:val="none"/>
        </w:rPr>
      </w:pPr>
      <w:r>
        <w:rPr>
          <w:rFonts w:hint="eastAsia" w:ascii="宋体" w:hAnsi="宋体"/>
          <w:b/>
          <w:bCs w:val="0"/>
          <w:color w:val="0000ff"/>
          <w:sz w:val="24"/>
          <w:highlight w:val="none"/>
        </w:rPr>
        <w:t xml:space="preserve">投标供应商针对上述内容进行阐述，要求阐述内容完全符合本项目需求。以上内容不存在瑕疵的该条得</w:t>
      </w:r>
      <w:r>
        <w:rPr>
          <w:rFonts w:hint="eastAsia" w:ascii="宋体" w:hAnsi="宋体"/>
          <w:b/>
          <w:bCs w:val="0"/>
          <w:color w:val="0000ff"/>
          <w:sz w:val="24"/>
          <w:highlight w:val="none"/>
          <w:lang w:val="en-US" w:eastAsia="zh-CN"/>
        </w:rPr>
        <w:t xml:space="preserve">2</w:t>
      </w:r>
      <w:r>
        <w:rPr>
          <w:rFonts w:hint="eastAsia" w:ascii="宋体" w:hAnsi="宋体"/>
          <w:b/>
          <w:bCs w:val="0"/>
          <w:color w:val="0000ff"/>
          <w:sz w:val="24"/>
          <w:highlight w:val="none"/>
        </w:rPr>
        <w:t xml:space="preserve">分；以上内容存在1处瑕疵的该条得</w:t>
      </w:r>
      <w:r>
        <w:rPr>
          <w:rFonts w:hint="eastAsia" w:ascii="宋体" w:hAnsi="宋体"/>
          <w:b/>
          <w:bCs w:val="0"/>
          <w:color w:val="0000ff"/>
          <w:sz w:val="24"/>
          <w:highlight w:val="none"/>
          <w:lang w:val="en-US" w:eastAsia="zh-CN"/>
        </w:rPr>
        <w:t xml:space="preserve">1</w:t>
      </w:r>
      <w:r>
        <w:rPr>
          <w:rFonts w:hint="eastAsia" w:ascii="宋体" w:hAnsi="宋体"/>
          <w:b/>
          <w:bCs w:val="0"/>
          <w:color w:val="0000ff"/>
          <w:sz w:val="24"/>
          <w:highlight w:val="none"/>
        </w:rPr>
        <w:t xml:space="preserve">分；以上内容存在2处瑕疵的该条得</w:t>
      </w:r>
      <w:r>
        <w:rPr>
          <w:rFonts w:hint="eastAsia" w:ascii="宋体" w:hAnsi="宋体"/>
          <w:b/>
          <w:bCs w:val="0"/>
          <w:color w:val="0000ff"/>
          <w:sz w:val="24"/>
          <w:highlight w:val="none"/>
          <w:lang w:val="en-US" w:eastAsia="zh-CN"/>
        </w:rPr>
        <w:t xml:space="preserve">0.5</w:t>
      </w:r>
      <w:r>
        <w:rPr>
          <w:rFonts w:hint="eastAsia" w:ascii="宋体" w:hAnsi="宋体"/>
          <w:b/>
          <w:bCs w:val="0"/>
          <w:color w:val="0000ff"/>
          <w:sz w:val="24"/>
          <w:highlight w:val="none"/>
        </w:rPr>
        <w:t xml:space="preserve">分；未进行阐述或不满足采购需求或内容存在3处及以上瑕疵的该条得0分；本项最高得</w:t>
      </w:r>
      <w:r>
        <w:rPr>
          <w:rFonts w:hint="eastAsia" w:ascii="宋体" w:hAnsi="宋体"/>
          <w:b/>
          <w:bCs w:val="0"/>
          <w:color w:val="0000ff"/>
          <w:sz w:val="24"/>
          <w:highlight w:val="none"/>
          <w:lang w:val="en-US" w:eastAsia="zh-CN"/>
        </w:rPr>
        <w:t xml:space="preserve">6</w:t>
      </w:r>
      <w:r>
        <w:rPr>
          <w:rFonts w:hint="eastAsia" w:ascii="宋体" w:hAnsi="宋体"/>
          <w:b/>
          <w:bCs w:val="0"/>
          <w:color w:val="0000ff"/>
          <w:sz w:val="24"/>
          <w:highlight w:val="none"/>
        </w:rPr>
        <w:t xml:space="preserve">分。</w:t>
      </w:r>
      <w:r/>
    </w:p>
    <w:p>
      <w:pPr>
        <w:ind w:firstLine="480"/>
        <w:jc w:val="left"/>
        <w:spacing w:line="360" w:lineRule="auto"/>
        <w:rPr>
          <w:rFonts w:hint="eastAsia" w:ascii="宋体" w:hAnsi="宋体"/>
          <w:bCs/>
          <w:sz w:val="24"/>
          <w:highlight w:val="none"/>
        </w:rPr>
      </w:pPr>
      <w:r>
        <w:rPr>
          <w:rFonts w:hint="eastAsia" w:ascii="宋体" w:hAnsi="宋体"/>
          <w:b/>
          <w:bCs w:val="0"/>
          <w:color w:val="0000ff"/>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5</w:t>
      </w:r>
      <w:r>
        <w:rPr>
          <w:rFonts w:hint="eastAsia" w:ascii="宋体" w:hAnsi="宋体"/>
          <w:bCs/>
          <w:sz w:val="24"/>
          <w:highlight w:val="none"/>
          <w:lang w:eastAsia="zh-CN"/>
        </w:rPr>
        <w:t xml:space="preserve">）</w:t>
      </w:r>
      <w:r>
        <w:rPr>
          <w:rFonts w:hint="eastAsia" w:ascii="宋体" w:hAnsi="宋体"/>
          <w:bCs/>
          <w:sz w:val="24"/>
          <w:highlight w:val="none"/>
        </w:rPr>
        <w:t xml:space="preserve">保障应急任务后备人员充足的承诺及控制项目人员流失率的承诺（4分）</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a.保障应急任务后备人员充足的承诺</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b.控制人员流失的承诺</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
          <w:bCs w:val="0"/>
          <w:color w:val="0000ff"/>
          <w:sz w:val="24"/>
          <w:highlight w:val="none"/>
        </w:rPr>
      </w:pPr>
      <w:r>
        <w:rPr>
          <w:rFonts w:hint="eastAsia" w:ascii="宋体" w:hAnsi="宋体"/>
          <w:b/>
          <w:bCs w:val="0"/>
          <w:color w:val="0000ff"/>
          <w:sz w:val="24"/>
          <w:highlight w:val="none"/>
        </w:rPr>
        <w:t xml:space="preserve">投标供应商针对上述内容进行阐述，要求阐述内容完全符合本项目需求。以上内容不存在瑕疵的该条得</w:t>
      </w:r>
      <w:r>
        <w:rPr>
          <w:rFonts w:hint="eastAsia" w:ascii="宋体" w:hAnsi="宋体"/>
          <w:b/>
          <w:bCs w:val="0"/>
          <w:color w:val="0000ff"/>
          <w:sz w:val="24"/>
          <w:highlight w:val="none"/>
          <w:lang w:val="en-US" w:eastAsia="zh-CN"/>
        </w:rPr>
        <w:t xml:space="preserve">2</w:t>
      </w:r>
      <w:r>
        <w:rPr>
          <w:rFonts w:hint="eastAsia" w:ascii="宋体" w:hAnsi="宋体"/>
          <w:b/>
          <w:bCs w:val="0"/>
          <w:color w:val="0000ff"/>
          <w:sz w:val="24"/>
          <w:highlight w:val="none"/>
        </w:rPr>
        <w:t xml:space="preserve">分；以上内容存在1处瑕疵的该条得</w:t>
      </w:r>
      <w:r>
        <w:rPr>
          <w:rFonts w:hint="eastAsia" w:ascii="宋体" w:hAnsi="宋体"/>
          <w:b/>
          <w:bCs w:val="0"/>
          <w:color w:val="0000ff"/>
          <w:sz w:val="24"/>
          <w:highlight w:val="none"/>
          <w:lang w:val="en-US" w:eastAsia="zh-CN"/>
        </w:rPr>
        <w:t xml:space="preserve">1</w:t>
      </w:r>
      <w:r>
        <w:rPr>
          <w:rFonts w:hint="eastAsia" w:ascii="宋体" w:hAnsi="宋体"/>
          <w:b/>
          <w:bCs w:val="0"/>
          <w:color w:val="0000ff"/>
          <w:sz w:val="24"/>
          <w:highlight w:val="none"/>
        </w:rPr>
        <w:t xml:space="preserve">分；以上内容存在2处瑕疵的该条得</w:t>
      </w:r>
      <w:r>
        <w:rPr>
          <w:rFonts w:hint="eastAsia" w:ascii="宋体" w:hAnsi="宋体"/>
          <w:b/>
          <w:bCs w:val="0"/>
          <w:color w:val="0000ff"/>
          <w:sz w:val="24"/>
          <w:highlight w:val="none"/>
          <w:lang w:val="en-US" w:eastAsia="zh-CN"/>
        </w:rPr>
        <w:t xml:space="preserve">0.5</w:t>
      </w:r>
      <w:r>
        <w:rPr>
          <w:rFonts w:hint="eastAsia" w:ascii="宋体" w:hAnsi="宋体"/>
          <w:b/>
          <w:bCs w:val="0"/>
          <w:color w:val="0000ff"/>
          <w:sz w:val="24"/>
          <w:highlight w:val="none"/>
        </w:rPr>
        <w:t xml:space="preserve">分；未进行阐述或不满足采购需求或内容存在3处及以上瑕疵的该条得0分；本项最高得</w:t>
      </w:r>
      <w:r>
        <w:rPr>
          <w:rFonts w:hint="eastAsia" w:ascii="宋体" w:hAnsi="宋体"/>
          <w:b/>
          <w:bCs w:val="0"/>
          <w:color w:val="0000ff"/>
          <w:sz w:val="24"/>
          <w:highlight w:val="none"/>
          <w:lang w:val="en-US" w:eastAsia="zh-CN"/>
        </w:rPr>
        <w:t xml:space="preserve">4</w:t>
      </w:r>
      <w:r>
        <w:rPr>
          <w:rFonts w:hint="eastAsia" w:ascii="宋体" w:hAnsi="宋体"/>
          <w:b/>
          <w:bCs w:val="0"/>
          <w:color w:val="0000ff"/>
          <w:sz w:val="24"/>
          <w:highlight w:val="none"/>
        </w:rPr>
        <w:t xml:space="preserve">分。</w:t>
      </w:r>
      <w:r/>
    </w:p>
    <w:p>
      <w:pPr>
        <w:ind w:firstLine="480"/>
        <w:jc w:val="left"/>
        <w:spacing w:line="360" w:lineRule="auto"/>
        <w:rPr>
          <w:rFonts w:hint="eastAsia" w:ascii="宋体" w:hAnsi="宋体"/>
          <w:bCs/>
          <w:sz w:val="24"/>
          <w:highlight w:val="none"/>
        </w:rPr>
      </w:pPr>
      <w:r>
        <w:rPr>
          <w:rFonts w:hint="eastAsia" w:ascii="宋体" w:hAnsi="宋体"/>
          <w:b/>
          <w:bCs w:val="0"/>
          <w:color w:val="0000ff"/>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6</w:t>
      </w:r>
      <w:r>
        <w:rPr>
          <w:rFonts w:hint="eastAsia" w:ascii="宋体" w:hAnsi="宋体"/>
          <w:bCs/>
          <w:sz w:val="24"/>
          <w:highlight w:val="none"/>
          <w:lang w:eastAsia="zh-CN"/>
        </w:rPr>
        <w:t xml:space="preserve">）</w:t>
      </w:r>
      <w:r>
        <w:rPr>
          <w:rFonts w:hint="eastAsia" w:ascii="宋体" w:hAnsi="宋体"/>
          <w:bCs/>
          <w:sz w:val="24"/>
          <w:highlight w:val="none"/>
        </w:rPr>
        <w:t xml:space="preserve">供餐模式及品种方案（</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a.项目供餐模式设想</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b.餐饮品种方案</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
          <w:bCs w:val="0"/>
          <w:color w:val="0000ff"/>
          <w:sz w:val="24"/>
          <w:highlight w:val="none"/>
        </w:rPr>
      </w:pPr>
      <w:r>
        <w:rPr>
          <w:rFonts w:hint="eastAsia" w:ascii="宋体" w:hAnsi="宋体"/>
          <w:b/>
          <w:bCs w:val="0"/>
          <w:color w:val="0000ff"/>
          <w:sz w:val="24"/>
          <w:highlight w:val="none"/>
        </w:rPr>
        <w:t xml:space="preserve">投标供应商针对上述内容进行阐述，要求阐述内容完全符合本项目需求。以上内容不存在瑕疵的该条得</w:t>
      </w:r>
      <w:r>
        <w:rPr>
          <w:rFonts w:hint="eastAsia" w:ascii="宋体" w:hAnsi="宋体"/>
          <w:b/>
          <w:bCs w:val="0"/>
          <w:color w:val="0000ff"/>
          <w:sz w:val="24"/>
          <w:highlight w:val="none"/>
          <w:lang w:val="en-US" w:eastAsia="zh-CN"/>
        </w:rPr>
        <w:t xml:space="preserve">2</w:t>
      </w:r>
      <w:r>
        <w:rPr>
          <w:rFonts w:hint="eastAsia" w:ascii="宋体" w:hAnsi="宋体"/>
          <w:b/>
          <w:bCs w:val="0"/>
          <w:color w:val="0000ff"/>
          <w:sz w:val="24"/>
          <w:highlight w:val="none"/>
        </w:rPr>
        <w:t xml:space="preserve">分；以上内容存在1处瑕疵的该条得</w:t>
      </w:r>
      <w:r>
        <w:rPr>
          <w:rFonts w:hint="eastAsia" w:ascii="宋体" w:hAnsi="宋体"/>
          <w:b/>
          <w:bCs w:val="0"/>
          <w:color w:val="0000ff"/>
          <w:sz w:val="24"/>
          <w:highlight w:val="none"/>
          <w:lang w:val="en-US" w:eastAsia="zh-CN"/>
        </w:rPr>
        <w:t xml:space="preserve">1</w:t>
      </w:r>
      <w:r>
        <w:rPr>
          <w:rFonts w:hint="eastAsia" w:ascii="宋体" w:hAnsi="宋体"/>
          <w:b/>
          <w:bCs w:val="0"/>
          <w:color w:val="0000ff"/>
          <w:sz w:val="24"/>
          <w:highlight w:val="none"/>
        </w:rPr>
        <w:t xml:space="preserve">分；以上内容存在2处瑕疵的该条得</w:t>
      </w:r>
      <w:r>
        <w:rPr>
          <w:rFonts w:hint="eastAsia" w:ascii="宋体" w:hAnsi="宋体"/>
          <w:b/>
          <w:bCs w:val="0"/>
          <w:color w:val="0000ff"/>
          <w:sz w:val="24"/>
          <w:highlight w:val="none"/>
          <w:lang w:val="en-US" w:eastAsia="zh-CN"/>
        </w:rPr>
        <w:t xml:space="preserve">0.5</w:t>
      </w:r>
      <w:r>
        <w:rPr>
          <w:rFonts w:hint="eastAsia" w:ascii="宋体" w:hAnsi="宋体"/>
          <w:b/>
          <w:bCs w:val="0"/>
          <w:color w:val="0000ff"/>
          <w:sz w:val="24"/>
          <w:highlight w:val="none"/>
        </w:rPr>
        <w:t xml:space="preserve">分；未进行阐述或不满足采购需求或内容存在3处及以上瑕疵的该条得0分；本项最高得</w:t>
      </w:r>
      <w:r>
        <w:rPr>
          <w:rFonts w:hint="eastAsia" w:ascii="宋体" w:hAnsi="宋体"/>
          <w:b/>
          <w:bCs w:val="0"/>
          <w:color w:val="0000ff"/>
          <w:sz w:val="24"/>
          <w:highlight w:val="none"/>
          <w:lang w:val="en-US" w:eastAsia="zh-CN"/>
        </w:rPr>
        <w:t xml:space="preserve">4</w:t>
      </w:r>
      <w:r>
        <w:rPr>
          <w:rFonts w:hint="eastAsia" w:ascii="宋体" w:hAnsi="宋体"/>
          <w:b/>
          <w:bCs w:val="0"/>
          <w:color w:val="0000ff"/>
          <w:sz w:val="24"/>
          <w:highlight w:val="none"/>
        </w:rPr>
        <w:t xml:space="preserve">分。</w:t>
      </w:r>
      <w:r/>
    </w:p>
    <w:p>
      <w:pPr>
        <w:ind w:firstLine="480"/>
        <w:jc w:val="left"/>
        <w:spacing w:line="360" w:lineRule="auto"/>
        <w:rPr>
          <w:rFonts w:hint="eastAsia" w:ascii="宋体" w:hAnsi="宋体"/>
          <w:bCs/>
          <w:sz w:val="24"/>
          <w:highlight w:val="none"/>
        </w:rPr>
      </w:pPr>
      <w:r>
        <w:rPr>
          <w:rFonts w:hint="eastAsia" w:ascii="宋体" w:hAnsi="宋体"/>
          <w:b/>
          <w:bCs w:val="0"/>
          <w:color w:val="0000ff"/>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lang w:eastAsia="zh-CN"/>
        </w:rPr>
        <w:t xml:space="preserve">）</w:t>
      </w:r>
      <w:r>
        <w:rPr>
          <w:rFonts w:hint="eastAsia" w:ascii="宋体" w:hAnsi="宋体"/>
          <w:bCs/>
          <w:sz w:val="24"/>
          <w:highlight w:val="none"/>
        </w:rPr>
        <w:t xml:space="preserve">针对食品/消防安全的培训方案及实施细则（</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jc w:val="left"/>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a.食品安全培训方案</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1.5分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b.食品安全实施细则</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1.5分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c.消防安全培训方案</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1.5分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d.消防安全实施细则</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1.5分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
          <w:bCs w:val="0"/>
          <w:color w:val="0000ff"/>
          <w:sz w:val="24"/>
          <w:highlight w:val="none"/>
        </w:rPr>
      </w:pPr>
      <w:r>
        <w:rPr>
          <w:rFonts w:hint="eastAsia" w:ascii="宋体" w:hAnsi="宋体"/>
          <w:b/>
          <w:bCs w:val="0"/>
          <w:color w:val="0000ff"/>
          <w:sz w:val="24"/>
          <w:highlight w:val="none"/>
        </w:rPr>
        <w:t xml:space="preserve">投标供应商针对上述内容进行阐述，要求阐述内容完全符合本项目需求。以上内容不存在瑕疵的该条得</w:t>
      </w:r>
      <w:r>
        <w:rPr>
          <w:rFonts w:hint="eastAsia" w:ascii="宋体" w:hAnsi="宋体"/>
          <w:b/>
          <w:bCs w:val="0"/>
          <w:color w:val="0000ff"/>
          <w:sz w:val="24"/>
          <w:highlight w:val="none"/>
          <w:lang w:val="en-US" w:eastAsia="zh-CN"/>
        </w:rPr>
        <w:t xml:space="preserve">1.5</w:t>
      </w:r>
      <w:r>
        <w:rPr>
          <w:rFonts w:hint="eastAsia" w:ascii="宋体" w:hAnsi="宋体"/>
          <w:b/>
          <w:bCs w:val="0"/>
          <w:color w:val="0000ff"/>
          <w:sz w:val="24"/>
          <w:highlight w:val="none"/>
        </w:rPr>
        <w:t xml:space="preserve">分；以上内容存在1处瑕疵的该条得</w:t>
      </w:r>
      <w:r>
        <w:rPr>
          <w:rFonts w:hint="eastAsia" w:ascii="宋体" w:hAnsi="宋体"/>
          <w:b/>
          <w:bCs w:val="0"/>
          <w:color w:val="0000ff"/>
          <w:sz w:val="24"/>
          <w:highlight w:val="none"/>
          <w:lang w:val="en-US" w:eastAsia="zh-CN"/>
        </w:rPr>
        <w:t xml:space="preserve">1</w:t>
      </w:r>
      <w:r>
        <w:rPr>
          <w:rFonts w:hint="eastAsia" w:ascii="宋体" w:hAnsi="宋体"/>
          <w:b/>
          <w:bCs w:val="0"/>
          <w:color w:val="0000ff"/>
          <w:sz w:val="24"/>
          <w:highlight w:val="none"/>
        </w:rPr>
        <w:t xml:space="preserve">分；以上内容存在2处瑕疵的该条得</w:t>
      </w:r>
      <w:r>
        <w:rPr>
          <w:rFonts w:hint="eastAsia" w:ascii="宋体" w:hAnsi="宋体"/>
          <w:b/>
          <w:bCs w:val="0"/>
          <w:color w:val="0000ff"/>
          <w:sz w:val="24"/>
          <w:highlight w:val="none"/>
          <w:lang w:val="en-US" w:eastAsia="zh-CN"/>
        </w:rPr>
        <w:t xml:space="preserve">0.5</w:t>
      </w:r>
      <w:r>
        <w:rPr>
          <w:rFonts w:hint="eastAsia" w:ascii="宋体" w:hAnsi="宋体"/>
          <w:b/>
          <w:bCs w:val="0"/>
          <w:color w:val="0000ff"/>
          <w:sz w:val="24"/>
          <w:highlight w:val="none"/>
        </w:rPr>
        <w:t xml:space="preserve">分；未进行阐述或不满足采购需求或内容存在3处及以上瑕疵的该条得0分；本项最高得</w:t>
      </w:r>
      <w:r>
        <w:rPr>
          <w:rFonts w:hint="eastAsia" w:ascii="宋体" w:hAnsi="宋体"/>
          <w:b/>
          <w:bCs w:val="0"/>
          <w:color w:val="0000ff"/>
          <w:sz w:val="24"/>
          <w:highlight w:val="none"/>
          <w:lang w:val="en-US" w:eastAsia="zh-CN"/>
        </w:rPr>
        <w:t xml:space="preserve">6</w:t>
      </w:r>
      <w:r>
        <w:rPr>
          <w:rFonts w:hint="eastAsia" w:ascii="宋体" w:hAnsi="宋体"/>
          <w:b/>
          <w:bCs w:val="0"/>
          <w:color w:val="0000ff"/>
          <w:sz w:val="24"/>
          <w:highlight w:val="none"/>
        </w:rPr>
        <w:t xml:space="preserve">分。</w:t>
      </w:r>
      <w:r/>
    </w:p>
    <w:p>
      <w:pPr>
        <w:ind w:firstLine="480"/>
        <w:jc w:val="left"/>
        <w:spacing w:line="360" w:lineRule="auto"/>
        <w:rPr>
          <w:rFonts w:hint="eastAsia" w:ascii="宋体" w:hAnsi="宋体"/>
          <w:bCs/>
          <w:sz w:val="24"/>
          <w:highlight w:val="none"/>
        </w:rPr>
      </w:pPr>
      <w:r>
        <w:rPr>
          <w:rFonts w:hint="eastAsia" w:ascii="宋体" w:hAnsi="宋体"/>
          <w:b/>
          <w:bCs w:val="0"/>
          <w:color w:val="0000ff"/>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8</w:t>
      </w:r>
      <w:r>
        <w:rPr>
          <w:rFonts w:hint="eastAsia" w:ascii="宋体" w:hAnsi="宋体"/>
          <w:bCs/>
          <w:sz w:val="24"/>
          <w:highlight w:val="none"/>
          <w:lang w:eastAsia="zh-CN"/>
        </w:rPr>
        <w:t xml:space="preserve">）</w:t>
      </w:r>
      <w:r>
        <w:rPr>
          <w:rFonts w:hint="eastAsia" w:ascii="宋体" w:hAnsi="宋体"/>
          <w:bCs/>
          <w:sz w:val="24"/>
          <w:highlight w:val="none"/>
        </w:rPr>
        <w:t xml:space="preserve">特色创新服务和增值服务方案（</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p>
    <w:p>
      <w:pPr>
        <w:ind w:firstLine="480"/>
        <w:jc w:val="left"/>
        <w:spacing w:line="360" w:lineRule="auto"/>
        <w:rPr>
          <w:rFonts w:hint="eastAsia" w:ascii="宋体" w:hAnsi="宋体"/>
          <w:bCs/>
          <w:sz w:val="24"/>
          <w:highlight w:val="none"/>
        </w:rPr>
      </w:pPr>
      <w:r/>
      <w:bookmarkStart w:id="36" w:name="OLE_LINK15"/>
      <w:r>
        <w:rPr>
          <w:rFonts w:hint="eastAsia" w:ascii="宋体" w:hAnsi="宋体"/>
          <w:bCs/>
          <w:sz w:val="24"/>
          <w:highlight w:val="none"/>
        </w:rPr>
        <w:t xml:space="preserve">a.特色创新服务</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b.增值服务方案</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
          <w:bCs w:val="0"/>
          <w:color w:val="0000ff"/>
          <w:sz w:val="24"/>
          <w:highlight w:val="none"/>
        </w:rPr>
      </w:pPr>
      <w:r>
        <w:rPr>
          <w:rFonts w:hint="eastAsia" w:ascii="宋体" w:hAnsi="宋体"/>
          <w:b/>
          <w:bCs w:val="0"/>
          <w:color w:val="0000ff"/>
          <w:sz w:val="24"/>
          <w:highlight w:val="none"/>
        </w:rPr>
        <w:t xml:space="preserve">投标供应商针对上述内容进行阐述，要求阐述内容完全符合本项目需求。以上内容不存在瑕疵的该条得</w:t>
      </w:r>
      <w:r>
        <w:rPr>
          <w:rFonts w:hint="eastAsia" w:ascii="宋体" w:hAnsi="宋体"/>
          <w:b/>
          <w:bCs w:val="0"/>
          <w:color w:val="0000ff"/>
          <w:sz w:val="24"/>
          <w:highlight w:val="none"/>
          <w:lang w:val="en-US" w:eastAsia="zh-CN"/>
        </w:rPr>
        <w:t xml:space="preserve">1</w:t>
      </w:r>
      <w:r>
        <w:rPr>
          <w:rFonts w:hint="eastAsia" w:ascii="宋体" w:hAnsi="宋体"/>
          <w:b/>
          <w:bCs w:val="0"/>
          <w:color w:val="0000ff"/>
          <w:sz w:val="24"/>
          <w:highlight w:val="none"/>
        </w:rPr>
        <w:t xml:space="preserve">分；以上内容存在1处瑕疵的该条得</w:t>
      </w:r>
      <w:r>
        <w:rPr>
          <w:rFonts w:hint="eastAsia" w:ascii="宋体" w:hAnsi="宋体"/>
          <w:b/>
          <w:bCs w:val="0"/>
          <w:color w:val="0000ff"/>
          <w:sz w:val="24"/>
          <w:highlight w:val="none"/>
          <w:lang w:val="en-US" w:eastAsia="zh-CN"/>
        </w:rPr>
        <w:t xml:space="preserve">0.5</w:t>
      </w:r>
      <w:r>
        <w:rPr>
          <w:rFonts w:hint="eastAsia" w:ascii="宋体" w:hAnsi="宋体"/>
          <w:b/>
          <w:bCs w:val="0"/>
          <w:color w:val="0000ff"/>
          <w:sz w:val="24"/>
          <w:highlight w:val="none"/>
        </w:rPr>
        <w:t xml:space="preserve">分；以上内容存在2处瑕疵的该条得</w:t>
      </w:r>
      <w:r>
        <w:rPr>
          <w:rFonts w:hint="eastAsia" w:ascii="宋体" w:hAnsi="宋体"/>
          <w:b/>
          <w:bCs w:val="0"/>
          <w:color w:val="0000ff"/>
          <w:sz w:val="24"/>
          <w:highlight w:val="none"/>
          <w:lang w:val="en-US" w:eastAsia="zh-CN"/>
        </w:rPr>
        <w:t xml:space="preserve">0.2</w:t>
      </w:r>
      <w:r>
        <w:rPr>
          <w:rFonts w:hint="eastAsia" w:ascii="宋体" w:hAnsi="宋体"/>
          <w:b/>
          <w:bCs w:val="0"/>
          <w:color w:val="0000ff"/>
          <w:sz w:val="24"/>
          <w:highlight w:val="none"/>
        </w:rPr>
        <w:t xml:space="preserve">分；未进行阐述或不满足采购需求或内容存在3处及以上瑕疵的该条得0分；本项最高得</w:t>
      </w:r>
      <w:r>
        <w:rPr>
          <w:rFonts w:hint="eastAsia" w:ascii="宋体" w:hAnsi="宋体"/>
          <w:b/>
          <w:bCs w:val="0"/>
          <w:color w:val="0000ff"/>
          <w:sz w:val="24"/>
          <w:highlight w:val="none"/>
          <w:lang w:val="en-US" w:eastAsia="zh-CN"/>
        </w:rPr>
        <w:t xml:space="preserve">2</w:t>
      </w:r>
      <w:r>
        <w:rPr>
          <w:rFonts w:hint="eastAsia" w:ascii="宋体" w:hAnsi="宋体"/>
          <w:b/>
          <w:bCs w:val="0"/>
          <w:color w:val="0000ff"/>
          <w:sz w:val="24"/>
          <w:highlight w:val="none"/>
        </w:rPr>
        <w:t xml:space="preserve">分。</w:t>
      </w:r>
      <w:r/>
    </w:p>
    <w:p>
      <w:pPr>
        <w:ind w:firstLine="480"/>
        <w:jc w:val="left"/>
        <w:spacing w:line="360" w:lineRule="auto"/>
        <w:rPr>
          <w:rFonts w:hint="eastAsia" w:ascii="宋体" w:hAnsi="宋体"/>
          <w:bCs/>
          <w:sz w:val="24"/>
          <w:highlight w:val="none"/>
        </w:rPr>
      </w:pPr>
      <w:r>
        <w:rPr>
          <w:rFonts w:hint="eastAsia" w:ascii="宋体" w:hAnsi="宋体"/>
          <w:b/>
          <w:bCs w:val="0"/>
          <w:color w:val="0000ff"/>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bookmarkEnd w:id="36"/>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9</w:t>
      </w:r>
      <w:r>
        <w:rPr>
          <w:rFonts w:hint="eastAsia" w:ascii="宋体" w:hAnsi="宋体"/>
          <w:bCs/>
          <w:sz w:val="24"/>
          <w:highlight w:val="none"/>
          <w:lang w:eastAsia="zh-CN"/>
        </w:rPr>
        <w:t xml:space="preserve">）</w:t>
      </w:r>
      <w:r>
        <w:rPr>
          <w:rFonts w:hint="eastAsia" w:ascii="宋体" w:hAnsi="宋体"/>
          <w:bCs/>
          <w:sz w:val="24"/>
          <w:highlight w:val="none"/>
        </w:rPr>
        <w:t xml:space="preserve">过失及意外保障措施（2分）</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a.过失保障措施</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b.意外保障措施</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1分</w:t>
      </w:r>
      <w:r>
        <w:rPr>
          <w:rFonts w:hint="eastAsia" w:ascii="宋体" w:hAnsi="宋体"/>
          <w:bCs/>
          <w:sz w:val="24"/>
          <w:highlight w:val="none"/>
          <w:lang w:eastAsia="zh-CN"/>
        </w:rPr>
        <w:t xml:space="preserve">）</w:t>
      </w:r>
      <w:r/>
    </w:p>
    <w:p>
      <w:pPr>
        <w:ind w:firstLine="480"/>
        <w:jc w:val="left"/>
        <w:spacing w:line="360" w:lineRule="auto"/>
        <w:rPr>
          <w:rFonts w:hint="eastAsia" w:ascii="宋体" w:hAnsi="宋体"/>
          <w:b/>
          <w:bCs w:val="0"/>
          <w:color w:val="0000ff"/>
          <w:sz w:val="24"/>
          <w:highlight w:val="none"/>
        </w:rPr>
      </w:pPr>
      <w:r>
        <w:rPr>
          <w:rFonts w:hint="eastAsia" w:ascii="宋体" w:hAnsi="宋体"/>
          <w:b/>
          <w:bCs w:val="0"/>
          <w:color w:val="0000ff"/>
          <w:sz w:val="24"/>
          <w:highlight w:val="none"/>
        </w:rPr>
        <w:t xml:space="preserve">投标供应商针对上述内容进行阐述，要求阐述内容完全符合本项目需求。以上内容不存在瑕疵的该条得</w:t>
      </w:r>
      <w:r>
        <w:rPr>
          <w:rFonts w:hint="eastAsia" w:ascii="宋体" w:hAnsi="宋体"/>
          <w:b/>
          <w:bCs w:val="0"/>
          <w:color w:val="0000ff"/>
          <w:sz w:val="24"/>
          <w:highlight w:val="none"/>
          <w:lang w:val="en-US" w:eastAsia="zh-CN"/>
        </w:rPr>
        <w:t xml:space="preserve">1</w:t>
      </w:r>
      <w:r>
        <w:rPr>
          <w:rFonts w:hint="eastAsia" w:ascii="宋体" w:hAnsi="宋体"/>
          <w:b/>
          <w:bCs w:val="0"/>
          <w:color w:val="0000ff"/>
          <w:sz w:val="24"/>
          <w:highlight w:val="none"/>
        </w:rPr>
        <w:t xml:space="preserve">分；以上内容存在1处瑕疵的该条得</w:t>
      </w:r>
      <w:r>
        <w:rPr>
          <w:rFonts w:hint="eastAsia" w:ascii="宋体" w:hAnsi="宋体"/>
          <w:b/>
          <w:bCs w:val="0"/>
          <w:color w:val="0000ff"/>
          <w:sz w:val="24"/>
          <w:highlight w:val="none"/>
          <w:lang w:val="en-US" w:eastAsia="zh-CN"/>
        </w:rPr>
        <w:t xml:space="preserve">0.5</w:t>
      </w:r>
      <w:r>
        <w:rPr>
          <w:rFonts w:hint="eastAsia" w:ascii="宋体" w:hAnsi="宋体"/>
          <w:b/>
          <w:bCs w:val="0"/>
          <w:color w:val="0000ff"/>
          <w:sz w:val="24"/>
          <w:highlight w:val="none"/>
        </w:rPr>
        <w:t xml:space="preserve">分；以上内容存在2处瑕疵的该条得</w:t>
      </w:r>
      <w:r>
        <w:rPr>
          <w:rFonts w:hint="eastAsia" w:ascii="宋体" w:hAnsi="宋体"/>
          <w:b/>
          <w:bCs w:val="0"/>
          <w:color w:val="0000ff"/>
          <w:sz w:val="24"/>
          <w:highlight w:val="none"/>
          <w:lang w:val="en-US" w:eastAsia="zh-CN"/>
        </w:rPr>
        <w:t xml:space="preserve">0.2</w:t>
      </w:r>
      <w:r>
        <w:rPr>
          <w:rFonts w:hint="eastAsia" w:ascii="宋体" w:hAnsi="宋体"/>
          <w:b/>
          <w:bCs w:val="0"/>
          <w:color w:val="0000ff"/>
          <w:sz w:val="24"/>
          <w:highlight w:val="none"/>
        </w:rPr>
        <w:t xml:space="preserve">分；未进行阐述或不满足采购需求或内容存在3处及以上瑕疵的该条得0分；本项最高得</w:t>
      </w:r>
      <w:r>
        <w:rPr>
          <w:rFonts w:hint="eastAsia" w:ascii="宋体" w:hAnsi="宋体"/>
          <w:b/>
          <w:bCs w:val="0"/>
          <w:color w:val="0000ff"/>
          <w:sz w:val="24"/>
          <w:highlight w:val="none"/>
          <w:lang w:val="en-US" w:eastAsia="zh-CN"/>
        </w:rPr>
        <w:t xml:space="preserve">2</w:t>
      </w:r>
      <w:r>
        <w:rPr>
          <w:rFonts w:hint="eastAsia" w:ascii="宋体" w:hAnsi="宋体"/>
          <w:b/>
          <w:bCs w:val="0"/>
          <w:color w:val="0000ff"/>
          <w:sz w:val="24"/>
          <w:highlight w:val="none"/>
        </w:rPr>
        <w:t xml:space="preserve">分。</w:t>
      </w:r>
      <w:r/>
    </w:p>
    <w:p>
      <w:pPr>
        <w:ind w:firstLine="480"/>
        <w:jc w:val="left"/>
        <w:spacing w:line="360" w:lineRule="auto"/>
        <w:rPr>
          <w:rFonts w:hint="eastAsia" w:ascii="宋体" w:hAnsi="宋体"/>
          <w:bCs/>
          <w:sz w:val="24"/>
          <w:highlight w:val="none"/>
        </w:rPr>
      </w:pPr>
      <w:r>
        <w:rPr>
          <w:rFonts w:hint="eastAsia" w:ascii="宋体" w:hAnsi="宋体"/>
          <w:b/>
          <w:bCs w:val="0"/>
          <w:color w:val="0000ff"/>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5.2评分说明</w:t>
      </w:r>
      <w:r/>
    </w:p>
    <w:p>
      <w:pPr>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5.2.1未列入本评分办法的其他条件不作为评分内容。</w:t>
      </w:r>
      <w:r/>
    </w:p>
    <w:p>
      <w:pPr>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5.2.2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的中标候选人，评分办法的解释权</w:t>
      </w:r>
      <w:r>
        <w:rPr>
          <w:rFonts w:hint="eastAsia" w:ascii="宋体" w:hAnsi="宋体" w:eastAsia="宋体" w:cs="宋体"/>
          <w:color w:val="000000"/>
          <w:sz w:val="24"/>
          <w:szCs w:val="22"/>
          <w:highlight w:val="none"/>
          <w:lang w:eastAsia="zh-CN"/>
        </w:rPr>
        <w:t xml:space="preserve">属于</w:t>
      </w:r>
      <w:r>
        <w:rPr>
          <w:rFonts w:hint="eastAsia" w:ascii="宋体" w:hAnsi="宋体" w:eastAsia="宋体" w:cs="宋体"/>
          <w:color w:val="000000"/>
          <w:sz w:val="24"/>
          <w:szCs w:val="22"/>
          <w:highlight w:val="none"/>
        </w:rPr>
        <w:t xml:space="preserve">采购人。</w:t>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（十）定标：</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评标委员会根据招标文件规定的评标方法和评标标准进行评审，按招标文件的要求依法推荐中标候选供应商。自评审结束之日起2个工作日内将评审报告送交采购人。采购人自收到评审报告之日起5个工作日内按招标文件的要求，在评审报告推荐的中标候选供应商中，依法确定中标供应商。</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采购代理机构自中标供应商确定之日起2个工作日内，发出中标通知书，并在江苏政府采购网发布中标结果公告。如有质疑，投标供应商按中华人民共和国财政部令【第94号】《政府采购质疑和投诉办法》第十二条规定提交资料：投标供应商提出质疑应当提交质疑函和必要的证明材料。质疑函应当包括下列内容： （一）投标供</w:t>
      </w:r>
      <w:r>
        <w:rPr>
          <w:rFonts w:hint="eastAsia" w:ascii="宋体" w:hAnsi="宋体" w:eastAsia="宋体" w:cs="宋体"/>
          <w:bCs/>
          <w:color w:val="000000"/>
          <w:sz w:val="24"/>
          <w:highlight w:val="none"/>
        </w:rPr>
        <w:t xml:space="preserve">应商的姓名或者名称、地址、邮编、联系人及联系电话；（二）质疑项目的名称、编号； （三）具体、明确的质疑事项和与质疑事项相关的请求；（四）事实依据；（五）必要的法律依据；（六）提出质疑的日期。投标供应商为自然人的，应当由本人签字；投标供应商为法人或者其他组织的，应当由法定代表人、主要负责人，或者其授权代表签字或者盖章，并加盖公章。并按《中华人民共和国政府采购法》《政府采购货物和服务招标投标管理办法》《政府采购质疑和投诉办法》《关于印发〈政府采购质疑处理流程〉的通知》（苏财购〔2018〕86号）等有关法规处理。</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3.</w:t>
      </w:r>
      <w:r>
        <w:rPr>
          <w:rFonts w:hint="eastAsia" w:ascii="宋体" w:hAnsi="宋体" w:eastAsia="宋体" w:cs="宋体"/>
          <w:bCs/>
          <w:color w:val="000000"/>
          <w:sz w:val="24"/>
          <w:highlight w:val="none"/>
        </w:rPr>
        <w:t xml:space="preserve">投标、开标及定标的整个过程均接受市政府采购监管部门的监督</w:t>
      </w:r>
      <w:r>
        <w:rPr>
          <w:rFonts w:hint="eastAsia" w:ascii="宋体" w:hAnsi="宋体" w:eastAsia="宋体" w:cs="宋体"/>
          <w:bCs/>
          <w:color w:val="000000"/>
          <w:sz w:val="24"/>
          <w:highlight w:val="none"/>
          <w:lang w:eastAsia="zh-CN"/>
        </w:rPr>
        <w:t xml:space="preserve">。</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4.</w:t>
      </w:r>
      <w:r>
        <w:rPr>
          <w:rFonts w:hint="eastAsia" w:ascii="宋体" w:hAnsi="宋体" w:eastAsia="宋体" w:cs="宋体"/>
          <w:bCs/>
          <w:color w:val="000000"/>
          <w:sz w:val="24"/>
          <w:highlight w:val="none"/>
        </w:rPr>
        <w:t xml:space="preserve">在发布中标公告的同时，</w:t>
      </w:r>
      <w:r>
        <w:rPr>
          <w:rFonts w:hint="eastAsia" w:ascii="宋体" w:hAnsi="宋体" w:cs="宋体"/>
          <w:bCs/>
          <w:color w:val="000000"/>
          <w:sz w:val="24"/>
          <w:highlight w:val="none"/>
          <w:lang w:eastAsia="zh-CN"/>
        </w:rPr>
        <w:t xml:space="preserve">江苏博智工程咨询有限公司</w:t>
      </w:r>
      <w:r>
        <w:rPr>
          <w:rFonts w:hint="eastAsia" w:ascii="宋体" w:hAnsi="宋体" w:eastAsia="宋体" w:cs="宋体"/>
          <w:bCs/>
          <w:color w:val="000000"/>
          <w:sz w:val="24"/>
          <w:highlight w:val="none"/>
        </w:rPr>
        <w:t xml:space="preserve">将向中标供应商发出中标通知书。 </w:t>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（十一）废标的确认：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p>
    <w:p>
      <w:pPr>
        <w:numPr>
          <w:ilvl w:val="0"/>
          <w:numId w:val="27"/>
        </w:numPr>
        <w:ind w:left="0" w:firstLine="525"/>
        <w:spacing w:line="360" w:lineRule="auto"/>
        <w:tabs>
          <w:tab w:val="left" w:pos="525" w:leader="none"/>
          <w:tab w:val="left" w:pos="94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符合专业条件的投标人或者对招标文件作出实质性响应的投标人不足三家；</w:t>
      </w:r>
      <w:r/>
    </w:p>
    <w:p>
      <w:pPr>
        <w:numPr>
          <w:ilvl w:val="0"/>
          <w:numId w:val="27"/>
        </w:numPr>
        <w:ind w:left="0" w:firstLine="525"/>
        <w:spacing w:line="360" w:lineRule="auto"/>
        <w:tabs>
          <w:tab w:val="left" w:pos="525" w:leader="none"/>
          <w:tab w:val="left" w:pos="94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出现影响采购公正的违法、违规行为；</w:t>
      </w:r>
      <w:r/>
    </w:p>
    <w:p>
      <w:pPr>
        <w:numPr>
          <w:ilvl w:val="0"/>
          <w:numId w:val="27"/>
        </w:numPr>
        <w:ind w:left="0" w:firstLine="525"/>
        <w:spacing w:line="360" w:lineRule="auto"/>
        <w:tabs>
          <w:tab w:val="left" w:pos="525" w:leader="none"/>
          <w:tab w:val="left" w:pos="94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投标人的报价均超过采购预算，采购人不能支付的；</w:t>
      </w:r>
      <w:r/>
    </w:p>
    <w:p>
      <w:pPr>
        <w:numPr>
          <w:ilvl w:val="0"/>
          <w:numId w:val="27"/>
        </w:numPr>
        <w:ind w:left="0" w:firstLine="525"/>
        <w:spacing w:line="360" w:lineRule="auto"/>
        <w:tabs>
          <w:tab w:val="left" w:pos="525" w:leader="none"/>
          <w:tab w:val="left" w:pos="94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因重大变故，采购任务取消。</w:t>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（十二）投标保证金：</w:t>
      </w:r>
      <w:r/>
    </w:p>
    <w:p>
      <w:pPr>
        <w:ind w:firstLine="480"/>
        <w:spacing w:line="360" w:lineRule="auto"/>
        <w:tabs>
          <w:tab w:val="left" w:pos="735" w:leader="none"/>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 xml:space="preserve">本项目无</w:t>
      </w:r>
      <w:r>
        <w:rPr>
          <w:rFonts w:hint="eastAsia" w:ascii="宋体" w:hAnsi="宋体" w:eastAsia="宋体" w:cs="宋体"/>
          <w:color w:val="000000"/>
          <w:sz w:val="24"/>
          <w:highlight w:val="none"/>
          <w:lang w:eastAsia="zh-CN"/>
        </w:rPr>
        <w:t xml:space="preserve">需</w:t>
      </w:r>
      <w:r>
        <w:rPr>
          <w:rFonts w:hint="eastAsia" w:ascii="宋体" w:hAnsi="宋体" w:eastAsia="宋体" w:cs="宋体"/>
          <w:color w:val="000000"/>
          <w:sz w:val="24"/>
          <w:highlight w:val="none"/>
        </w:rPr>
        <w:t xml:space="preserve">缴纳</w:t>
      </w:r>
      <w:r>
        <w:rPr>
          <w:rFonts w:hint="eastAsia" w:ascii="宋体" w:hAnsi="宋体" w:eastAsia="宋体" w:cs="宋体"/>
          <w:color w:val="000000"/>
          <w:sz w:val="24"/>
          <w:szCs w:val="24"/>
          <w:highlight w:val="none"/>
        </w:rPr>
        <w:t xml:space="preserve">投标保证金。</w:t>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（十三）中标无效的确认：</w:t>
      </w:r>
      <w:r/>
    </w:p>
    <w:p>
      <w:pPr>
        <w:ind w:left="523"/>
        <w:spacing w:line="360" w:lineRule="auto"/>
        <w:tabs>
          <w:tab w:val="left" w:pos="420" w:leader="none"/>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1.提供虚假材料谋取中标的；</w:t>
      </w:r>
      <w:r/>
    </w:p>
    <w:p>
      <w:pPr>
        <w:ind w:left="523"/>
        <w:spacing w:line="360" w:lineRule="auto"/>
        <w:tabs>
          <w:tab w:val="left" w:pos="420" w:leader="none"/>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2.采取不正当手段诋毁、排挤其他投标人的；</w:t>
      </w:r>
      <w:r/>
    </w:p>
    <w:p>
      <w:pPr>
        <w:ind w:left="523"/>
        <w:spacing w:line="360" w:lineRule="auto"/>
        <w:tabs>
          <w:tab w:val="left" w:pos="420" w:leader="none"/>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3.与招标采购单位、其他投标人恶意串通的；</w:t>
      </w:r>
      <w:r/>
    </w:p>
    <w:p>
      <w:pPr>
        <w:ind w:left="523"/>
        <w:spacing w:line="360" w:lineRule="auto"/>
        <w:tabs>
          <w:tab w:val="left" w:pos="420" w:leader="none"/>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4.向招标采购单位行贿或者提供其他不正当利益的；</w:t>
      </w:r>
      <w:r/>
    </w:p>
    <w:p>
      <w:pPr>
        <w:ind w:left="523"/>
        <w:spacing w:line="360" w:lineRule="auto"/>
        <w:tabs>
          <w:tab w:val="left" w:pos="420" w:leader="none"/>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left="523"/>
        <w:spacing w:line="360" w:lineRule="auto"/>
        <w:tabs>
          <w:tab w:val="left" w:pos="420" w:leader="none"/>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6.拒绝有关部门监督检查或者提供虚假情况的。</w:t>
      </w:r>
      <w:r/>
    </w:p>
    <w:p>
      <w:pPr>
        <w:ind w:firstLine="480"/>
        <w:spacing w:line="360" w:lineRule="auto"/>
        <w:tabs>
          <w:tab w:val="left" w:pos="945" w:leader="none"/>
        </w:tabs>
        <w:rPr>
          <w:rFonts w:hint="eastAsia" w:ascii="宋体" w:hAnsi="宋体" w:eastAsia="宋体" w:cs="宋体"/>
          <w:bCs/>
          <w:color w:val="000000"/>
          <w:sz w:val="24"/>
          <w:szCs w:val="24"/>
          <w:highlight w:val="none"/>
        </w:rPr>
      </w:pPr>
      <w:r/>
      <w:bookmarkStart w:id="37" w:name="_Toc140592340"/>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37"/>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（十四）签订、履行合同：</w:t>
      </w:r>
      <w:r/>
    </w:p>
    <w:p>
      <w:pPr>
        <w:numPr>
          <w:ilvl w:val="0"/>
          <w:numId w:val="28"/>
        </w:numPr>
        <w:ind w:left="0" w:firstLine="63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应当自中标通知书发出之日起三十日内按照招标文件和中标投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采购代理机构见证后生效。</w:t>
      </w:r>
      <w:r/>
    </w:p>
    <w:p>
      <w:pPr>
        <w:numPr>
          <w:ilvl w:val="0"/>
          <w:numId w:val="28"/>
        </w:numPr>
        <w:ind w:left="0" w:firstLine="63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本项目无须提交履约保证金。</w:t>
      </w:r>
      <w:r/>
    </w:p>
    <w:p>
      <w:pPr>
        <w:numPr>
          <w:ilvl w:val="0"/>
          <w:numId w:val="28"/>
        </w:numPr>
        <w:ind w:left="0" w:firstLine="63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江苏博智工程咨询有限公司</w:t>
      </w:r>
      <w:r>
        <w:rPr>
          <w:rFonts w:hint="eastAsia" w:ascii="宋体" w:hAnsi="宋体" w:eastAsia="宋体" w:cs="宋体"/>
          <w:bCs/>
          <w:color w:val="000000"/>
          <w:sz w:val="24"/>
          <w:szCs w:val="24"/>
          <w:highlight w:val="none"/>
        </w:rPr>
        <w:t xml:space="preserve">监督合同的履行。中标方非因不可抗力未履行招、投标文件和合同规定的义务，一经查实，招标代理机构将根据具体情况提请政府采购管理部门作出相应处理。</w:t>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 （十五）代理服务费：</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1.本项目代理服务费由中标供应商领取中标通知书时向采购代理机构一次性付清。</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2.本项目服务费按照</w:t>
      </w:r>
      <w:r>
        <w:rPr>
          <w:rFonts w:hint="eastAsia" w:ascii="宋体" w:hAnsi="宋体" w:cs="宋体"/>
          <w:b/>
          <w:color w:val="000000"/>
          <w:sz w:val="24"/>
          <w:szCs w:val="24"/>
          <w:highlight w:val="none"/>
          <w:lang w:val="en-US" w:eastAsia="zh-CN"/>
        </w:rPr>
        <w:t xml:space="preserve">4000.00元收取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3.中标供应商如果未按规定缴纳代理服务费，采购代理机构将保留诉讼的权利。</w:t>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（十六）其他：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招标文件的条款必须认真审阅，供应商应自行检查招标文件页数是否齐全。若有遗漏、重复或不清楚，需立刻通知采购人予以更正；凡属对条款的误解所造成的报价价格失误，由供应商负责。</w:t>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（十七）政府采购履约担保</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（十八）政府采购合同融资</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根据无锡市《关于开展政府采购合同融资工作的通知》（锡财购〔2020〕17号）要求：合同融资，是指参与政府采购的供应商，凭借中</w:t>
      </w:r>
      <w:r>
        <w:rPr>
          <w:rFonts w:hint="eastAsia" w:ascii="宋体" w:hAnsi="宋体" w:eastAsia="宋体" w:cs="宋体"/>
          <w:color w:val="000000"/>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bookmarkStart w:id="38" w:name="_Hlk211187497"/>
      <w:r>
        <w:rPr>
          <w:rFonts w:hint="eastAsia" w:ascii="宋体" w:hAnsi="宋体" w:eastAsia="宋体" w:cs="宋体"/>
          <w:color w:val="000000"/>
          <w:sz w:val="24"/>
          <w:szCs w:val="24"/>
          <w:highlight w:val="none"/>
        </w:rPr>
        <w:t xml:space="preserve">中标、成交供应商可根据自身情况，自行决定是否选择采用合同融资形式，在无锡政府采购网——政采贷专栏提供的银行名录内自主选择合作银行。具体事项详见《关于开展政府采购合同融资工作的通知》（http://cz.wuxi.gov.cn/doc/2020/11/20/3111344.shtml）。</w:t>
      </w:r>
      <w:bookmarkEnd w:id="38"/>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jc w:val="center"/>
        <w:spacing w:line="30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jc w:val="center"/>
        <w:spacing w:line="30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jc w:val="center"/>
        <w:spacing w:line="300" w:lineRule="auto"/>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第三部分   采购需求</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bookmarkStart w:id="39" w:name="_Toc140592342"/>
      <w:r>
        <w:rPr>
          <w:rFonts w:hint="eastAsia" w:ascii="宋体" w:hAnsi="宋体" w:eastAsia="宋体" w:cs="宋体"/>
          <w:color w:val="000000"/>
          <w:sz w:val="24"/>
          <w:szCs w:val="24"/>
          <w:highlight w:val="none"/>
        </w:rPr>
        <w:t xml:space="preserve">本次采购项目为无锡市公安局的餐饮服务外包（含市局机关大院内会议室服务），地址为无锡市公安局（无锡市无锡经济开发区高浪西路58号）。</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一、服务要求：</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名称：1、餐饮服务外包，用餐天数为365天/年，每天满足提供3500餐次左右的就餐服务（含早、中、晚、夜间加餐及加工外卖服务）。重大（传统）节日期间经甲方同意后应举办相应的活动。每年至少举行一次特色美食节活动，并负责上述活动的环境布置及氛围营造。日常应加强菜品的研发和创新，其他需增加的餐饮服务项目必须无偿提供服务。</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会议接待及服务，服务天数为365天/年，服务时间每天为24小时。主要承担会议中心、会议室、接待室的服务管理及日常保洁工作；保证会议茶水供应；茶具应有消毒措施。会议室（含接待室）会前、会后要及时整理并处于备用状态。</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中标单位负责食堂环境布置和健康知识宣传，营造温馨舒适的就餐环境。</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（二）人员要求：</w:t>
      </w:r>
      <w:r/>
    </w:p>
    <w:p>
      <w:pPr>
        <w:ind w:firstLine="480"/>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rPr>
        <w:t xml:space="preserve">提供投标人</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至少包含近三个月中任意一个月份(不含投标当月)</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为其相关人员缴纳社保的证明复印件（提供不低于11名管理人员，3名厨师，1名特色餐厨师，2名点心师的社保证明复印件）否则按符合性不通过处理，其他人员有效的社保证明在中标单位签订合同前提供给采购人审核。</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本项目配置人员不得少于102名。其中包含：管理人员11名（项目经理兼1号餐厅经理1名，总厨兼1号餐厅厨师长（男）1名，1号餐厅助理厨师长1名，大餐厅主管4名，2号餐厅经理兼会务经理1名，2号餐厅厨师长（男）1名，2号餐厅助理厨师长1名，会务主管1名），仓管1名，文员2名，厨房人员23名（大灶厨师8名，荤菜切配2名，特色餐厨师2名，捞面师3名，点心师5名，小灶厨师3名），帮厨53名（1号餐厅51名，2号餐厅2名），2号餐厅服务员5名，会务中心服务员7名。</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中标方进驻采购方员工年龄：1号餐厅所有工作人员女的年龄不得超过5</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周岁，男不得超过5</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周岁。2号餐厅所有工作人员男的年龄不得超过5</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周岁，女的不得超过</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周岁，其中服务员和会务服务员年龄不得超过35周岁。</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中标单位应按照</w:t>
      </w:r>
      <w:r>
        <w:rPr>
          <w:rFonts w:hint="eastAsia" w:ascii="宋体" w:hAnsi="宋体" w:eastAsia="宋体" w:cs="宋体"/>
          <w:color w:val="000000"/>
          <w:sz w:val="24"/>
          <w:szCs w:val="24"/>
          <w:highlight w:val="none"/>
          <w:lang w:eastAsia="zh-CN"/>
        </w:rPr>
        <w:t xml:space="preserve">国家</w:t>
      </w:r>
      <w:r>
        <w:rPr>
          <w:rFonts w:hint="eastAsia" w:ascii="宋体" w:hAnsi="宋体" w:eastAsia="宋体" w:cs="宋体"/>
          <w:color w:val="000000"/>
          <w:sz w:val="24"/>
          <w:szCs w:val="24"/>
          <w:highlight w:val="none"/>
        </w:rPr>
        <w:t xml:space="preserve">有关</w:t>
      </w:r>
      <w:r>
        <w:rPr>
          <w:rFonts w:hint="eastAsia" w:ascii="宋体" w:hAnsi="宋体" w:eastAsia="宋体" w:cs="宋体"/>
          <w:color w:val="000000"/>
          <w:sz w:val="24"/>
          <w:szCs w:val="24"/>
          <w:highlight w:val="none"/>
          <w:lang w:eastAsia="zh-CN"/>
        </w:rPr>
        <w:t xml:space="preserve">法律</w:t>
      </w:r>
      <w:r>
        <w:rPr>
          <w:rFonts w:hint="eastAsia" w:ascii="宋体" w:hAnsi="宋体" w:eastAsia="宋体" w:cs="宋体"/>
          <w:color w:val="000000"/>
          <w:sz w:val="24"/>
          <w:szCs w:val="24"/>
          <w:highlight w:val="none"/>
        </w:rPr>
        <w:t xml:space="preserve">规定给派驻人员签订劳动合同及交纳</w:t>
      </w:r>
      <w:r>
        <w:rPr>
          <w:rFonts w:hint="eastAsia" w:ascii="宋体" w:hAnsi="宋体" w:eastAsia="宋体" w:cs="宋体"/>
          <w:color w:val="000000"/>
          <w:sz w:val="24"/>
          <w:szCs w:val="24"/>
          <w:highlight w:val="none"/>
          <w:lang w:eastAsia="zh-CN"/>
        </w:rPr>
        <w:t xml:space="preserve">相应社保公积金</w:t>
      </w:r>
      <w:r>
        <w:rPr>
          <w:rFonts w:hint="eastAsia" w:ascii="宋体" w:hAnsi="宋体" w:eastAsia="宋体" w:cs="宋体"/>
          <w:color w:val="000000"/>
          <w:sz w:val="24"/>
          <w:szCs w:val="24"/>
          <w:highlight w:val="none"/>
        </w:rPr>
        <w:t xml:space="preserve">等法律规定的相关费用</w:t>
      </w:r>
      <w:r>
        <w:rPr>
          <w:rFonts w:hint="eastAsia" w:ascii="宋体" w:hAnsi="宋体" w:eastAsia="宋体" w:cs="宋体"/>
          <w:color w:val="000000"/>
          <w:sz w:val="24"/>
          <w:szCs w:val="24"/>
          <w:highlight w:val="none"/>
          <w:lang w:eastAsia="zh-CN"/>
        </w:rPr>
        <w:t xml:space="preserve">，可以配置部分退休免社保人员，但比例不超过总人数的</w:t>
      </w:r>
      <w:r>
        <w:rPr>
          <w:rFonts w:hint="eastAsia" w:ascii="宋体" w:hAnsi="宋体" w:eastAsia="宋体" w:cs="宋体"/>
          <w:color w:val="000000"/>
          <w:sz w:val="24"/>
          <w:szCs w:val="24"/>
          <w:highlight w:val="none"/>
          <w:lang w:val="en-US" w:eastAsia="zh-CN"/>
        </w:rPr>
        <w:t xml:space="preserve">30%。另外，</w:t>
      </w:r>
      <w:r>
        <w:rPr>
          <w:rFonts w:hint="eastAsia" w:ascii="宋体" w:hAnsi="宋体" w:eastAsia="宋体" w:cs="宋体"/>
          <w:color w:val="000000"/>
          <w:sz w:val="24"/>
          <w:szCs w:val="24"/>
          <w:highlight w:val="none"/>
        </w:rPr>
        <w:t xml:space="preserve">中标方应免费提供足够的后备编制外人员，以保障采购方执行紧急</w:t>
      </w:r>
      <w:r>
        <w:rPr>
          <w:rFonts w:hint="eastAsia" w:ascii="宋体" w:hAnsi="宋体" w:eastAsia="宋体" w:cs="宋体"/>
          <w:color w:val="000000"/>
          <w:sz w:val="24"/>
          <w:szCs w:val="24"/>
          <w:highlight w:val="none"/>
          <w:lang w:eastAsia="zh-CN"/>
        </w:rPr>
        <w:t xml:space="preserve">安保保障</w:t>
      </w:r>
      <w:r>
        <w:rPr>
          <w:rFonts w:hint="eastAsia" w:ascii="宋体" w:hAnsi="宋体" w:eastAsia="宋体" w:cs="宋体"/>
          <w:color w:val="000000"/>
          <w:sz w:val="24"/>
          <w:szCs w:val="24"/>
          <w:highlight w:val="none"/>
        </w:rPr>
        <w:t xml:space="preserve">任务的需要。</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二、餐厅及会务中心简介和要求</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（一）无锡市公安局食堂两个餐厅。1号餐厅面积约1330平方，2号餐厅面积约420平方。会议中心分布在二楼，面积约为</w:t>
      </w:r>
      <w:r>
        <w:rPr>
          <w:rFonts w:hint="eastAsia" w:ascii="宋体" w:hAnsi="宋体" w:eastAsia="宋体" w:cs="宋体"/>
          <w:color w:val="000000"/>
          <w:sz w:val="24"/>
          <w:szCs w:val="24"/>
          <w:highlight w:val="none"/>
          <w:lang w:val="en-US" w:eastAsia="zh-CN"/>
        </w:rPr>
        <w:t xml:space="preserve">2000余</w:t>
      </w:r>
      <w:r>
        <w:rPr>
          <w:rFonts w:hint="eastAsia" w:ascii="宋体" w:hAnsi="宋体" w:eastAsia="宋体" w:cs="宋体"/>
          <w:color w:val="000000"/>
          <w:sz w:val="24"/>
          <w:szCs w:val="24"/>
          <w:highlight w:val="none"/>
        </w:rPr>
        <w:t xml:space="preserve">平</w:t>
      </w:r>
      <w:r>
        <w:rPr>
          <w:rFonts w:hint="eastAsia" w:ascii="宋体" w:hAnsi="宋体" w:cs="宋体"/>
          <w:color w:val="000000"/>
          <w:sz w:val="24"/>
          <w:szCs w:val="24"/>
          <w:highlight w:val="none"/>
          <w:lang w:eastAsia="zh-CN"/>
        </w:rPr>
        <w:t xml:space="preserve">方米</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含</w:t>
      </w:r>
      <w:r>
        <w:rPr>
          <w:rFonts w:hint="eastAsia" w:ascii="宋体" w:hAnsi="宋体" w:eastAsia="宋体" w:cs="宋体"/>
          <w:color w:val="000000"/>
          <w:sz w:val="24"/>
          <w:szCs w:val="24"/>
          <w:highlight w:val="none"/>
        </w:rPr>
        <w:t xml:space="preserve">11</w:t>
      </w:r>
      <w:r>
        <w:rPr>
          <w:rFonts w:hint="eastAsia" w:ascii="宋体" w:hAnsi="宋体" w:cs="宋体"/>
          <w:color w:val="000000"/>
          <w:sz w:val="24"/>
          <w:szCs w:val="24"/>
          <w:highlight w:val="none"/>
          <w:lang w:eastAsia="zh-CN"/>
        </w:rPr>
        <w:t xml:space="preserve">间</w:t>
      </w:r>
      <w:r>
        <w:rPr>
          <w:rFonts w:hint="eastAsia" w:ascii="宋体" w:hAnsi="宋体" w:eastAsia="宋体" w:cs="宋体"/>
          <w:color w:val="000000"/>
          <w:sz w:val="24"/>
          <w:szCs w:val="24"/>
          <w:highlight w:val="none"/>
        </w:rPr>
        <w:t xml:space="preserve">会议室）。</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（二）餐饮供应时间：早餐：7:30——8:45，用餐人数600人左右。中餐：11:30——12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30，用餐人数1700人左右。晚餐17:00——18:00，用餐人数500人左右，夜间加餐：</w:t>
      </w:r>
      <w:r>
        <w:rPr>
          <w:rFonts w:hint="eastAsia" w:ascii="宋体" w:hAnsi="宋体" w:cs="宋体"/>
          <w:color w:val="000000"/>
          <w:sz w:val="24"/>
          <w:szCs w:val="24"/>
          <w:highlight w:val="none"/>
          <w:lang w:eastAsia="zh-CN"/>
        </w:rPr>
        <w:t xml:space="preserve">22:30</w:t>
      </w:r>
      <w:r>
        <w:rPr>
          <w:rFonts w:hint="eastAsia" w:ascii="宋体" w:hAnsi="宋体" w:eastAsia="宋体" w:cs="宋体"/>
          <w:color w:val="000000"/>
          <w:sz w:val="24"/>
          <w:szCs w:val="24"/>
          <w:highlight w:val="none"/>
        </w:rPr>
        <w:t xml:space="preserve">——24:00分，用餐人数200人左右。特殊情况各餐就餐人数及开饭时间以采购方通知为准。</w:t>
      </w:r>
      <w:r/>
    </w:p>
    <w:p>
      <w:pPr>
        <w:ind w:firstLine="482"/>
        <w:spacing w:line="360" w:lineRule="auto"/>
        <w:rPr>
          <w:rFonts w:ascii="宋体" w:hAnsi="宋体"/>
          <w:b/>
          <w:bCs/>
          <w:sz w:val="24"/>
          <w:szCs w:val="24"/>
        </w:rPr>
      </w:pPr>
      <w:r>
        <w:rPr>
          <w:rFonts w:hint="eastAsia" w:ascii="宋体" w:hAnsi="宋体"/>
          <w:b/>
          <w:bCs/>
          <w:sz w:val="24"/>
          <w:szCs w:val="24"/>
        </w:rPr>
        <w:t xml:space="preserve">三、人员素质要求</w:t>
      </w:r>
      <w:r/>
    </w:p>
    <w:p>
      <w:pPr>
        <w:ind w:firstLine="480"/>
        <w:spacing w:line="440" w:lineRule="exact"/>
        <w:tabs>
          <w:tab w:val="left" w:pos="840" w:leader="none"/>
          <w:tab w:val="left" w:pos="126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项目经理兼1号餐厅经理任职资格</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）相貌端正，身体健康，大专</w:t>
      </w:r>
      <w:r>
        <w:rPr>
          <w:rFonts w:hint="eastAsia" w:ascii="宋体" w:hAnsi="宋体"/>
          <w:bCs/>
          <w:color w:val="auto"/>
          <w:sz w:val="24"/>
          <w:szCs w:val="24"/>
        </w:rPr>
        <w:t xml:space="preserve">及以上学历</w:t>
      </w:r>
      <w:r>
        <w:rPr>
          <w:rFonts w:hint="eastAsia" w:ascii="宋体" w:hAnsi="宋体"/>
          <w:bCs/>
          <w:color w:val="auto"/>
          <w:sz w:val="24"/>
          <w:szCs w:val="24"/>
          <w:lang w:eastAsia="zh-CN"/>
        </w:rPr>
        <w:t xml:space="preserve">优先</w:t>
      </w:r>
      <w:r>
        <w:rPr>
          <w:rFonts w:hint="eastAsia" w:ascii="宋体" w:hAnsi="宋体"/>
          <w:bCs/>
          <w:color w:val="auto"/>
          <w:sz w:val="24"/>
          <w:szCs w:val="24"/>
        </w:rPr>
        <w:t xml:space="preserve">；</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）8年及以上酒店餐饮管理工作经历，并具有团队管理经验，标准的普通话；</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（3）有很强的责任感和团队协作精神，人际沟通能力强，能承受工作压力和服从意识；</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（4）具有制作现场管理的各类报表、数据分析和总结报告的能力</w:t>
      </w:r>
      <w:r>
        <w:rPr>
          <w:rFonts w:hint="eastAsia" w:ascii="宋体" w:hAnsi="宋体"/>
          <w:bCs/>
          <w:color w:val="auto"/>
          <w:sz w:val="24"/>
          <w:szCs w:val="24"/>
          <w:lang w:eastAsia="zh-CN"/>
        </w:rPr>
        <w:t xml:space="preserve">，具</w:t>
      </w:r>
      <w:r>
        <w:rPr>
          <w:rFonts w:hint="eastAsia" w:ascii="宋体" w:hAnsi="宋体"/>
          <w:bCs/>
          <w:color w:val="auto"/>
          <w:sz w:val="24"/>
          <w:szCs w:val="24"/>
        </w:rPr>
        <w:t xml:space="preserve">有良好的计算机操作水平；</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（5）热爱餐饮行业，能吃苦耐劳，听从指挥。</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2.2号餐厅经理兼会务经理任职资格</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（1）相貌端正，身体健康，大专及以上学历优先；</w:t>
      </w:r>
      <w:r/>
    </w:p>
    <w:p>
      <w:pPr>
        <w:ind w:left="1140" w:hanging="72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（2）3年及以上餐饮服务及活动策划及执行统筹的工作经验，熟悉活动运营和各类型活动策划，2年以上团队管理经验优先，普通话</w:t>
      </w:r>
      <w:r>
        <w:rPr>
          <w:rFonts w:ascii="宋体" w:hAnsi="宋体"/>
          <w:bCs/>
          <w:color w:val="auto"/>
          <w:sz w:val="24"/>
          <w:szCs w:val="24"/>
        </w:rPr>
        <w:t xml:space="preserve">标准流利</w:t>
      </w:r>
      <w:r>
        <w:rPr>
          <w:rFonts w:hint="eastAsia" w:ascii="宋体" w:hAnsi="宋体"/>
          <w:bCs/>
          <w:color w:val="auto"/>
          <w:sz w:val="24"/>
          <w:szCs w:val="24"/>
        </w:rPr>
        <w:t xml:space="preserve">；</w:t>
      </w:r>
      <w:r/>
    </w:p>
    <w:p>
      <w:pPr>
        <w:ind w:left="1140" w:hanging="72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（3）具有良好的保密服务意识，良好的健康心理素质、积极处事态度，在会议活动执行中能很好</w:t>
      </w:r>
      <w:r>
        <w:rPr>
          <w:rFonts w:hint="eastAsia" w:ascii="宋体" w:hAnsi="宋体"/>
          <w:bCs/>
          <w:color w:val="auto"/>
          <w:sz w:val="24"/>
          <w:szCs w:val="24"/>
          <w:lang w:eastAsia="zh-CN"/>
        </w:rPr>
        <w:t xml:space="preserve">地</w:t>
      </w:r>
      <w:r>
        <w:rPr>
          <w:rFonts w:hint="eastAsia" w:ascii="宋体" w:hAnsi="宋体"/>
          <w:bCs/>
          <w:color w:val="auto"/>
          <w:sz w:val="24"/>
          <w:szCs w:val="24"/>
        </w:rPr>
        <w:t xml:space="preserve">调动团队其他成员积极合作完成工作；</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lang w:eastAsia="zh-CN"/>
        </w:rPr>
        <w:t xml:space="preserve">）具</w:t>
      </w:r>
      <w:r>
        <w:rPr>
          <w:rFonts w:hint="eastAsia" w:ascii="宋体" w:hAnsi="宋体"/>
          <w:bCs/>
          <w:color w:val="auto"/>
          <w:sz w:val="24"/>
          <w:szCs w:val="24"/>
        </w:rPr>
        <w:t xml:space="preserve">有较强的组织协</w:t>
      </w:r>
      <w:r>
        <w:rPr>
          <w:rFonts w:hint="eastAsia" w:ascii="宋体" w:hAnsi="宋体"/>
          <w:bCs/>
          <w:color w:val="auto"/>
          <w:sz w:val="24"/>
          <w:szCs w:val="24"/>
          <w:lang w:eastAsia="zh-CN"/>
        </w:rPr>
        <w:t xml:space="preserve">调和</w:t>
      </w:r>
      <w:r>
        <w:rPr>
          <w:rFonts w:hint="eastAsia" w:ascii="宋体" w:hAnsi="宋体"/>
          <w:bCs/>
          <w:color w:val="auto"/>
          <w:sz w:val="24"/>
          <w:szCs w:val="24"/>
        </w:rPr>
        <w:t xml:space="preserve">沟通能力，注重细节，具备较强的执行力；</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（5）能够承受工作压力，性格乐观开朗，谦虚谨慎，坚决服从领导的各项工作安排；</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（6）具有制作现场管理的各类报表、数据分析和总结报告的能力</w:t>
      </w:r>
      <w:r>
        <w:rPr>
          <w:rFonts w:hint="eastAsia" w:ascii="宋体" w:hAnsi="宋体"/>
          <w:bCs/>
          <w:color w:val="auto"/>
          <w:sz w:val="24"/>
          <w:szCs w:val="24"/>
          <w:lang w:eastAsia="zh-CN"/>
        </w:rPr>
        <w:t xml:space="preserve">，具</w:t>
      </w:r>
      <w:r>
        <w:rPr>
          <w:rFonts w:hint="eastAsia" w:ascii="宋体" w:hAnsi="宋体"/>
          <w:bCs/>
          <w:color w:val="auto"/>
          <w:sz w:val="24"/>
          <w:szCs w:val="24"/>
        </w:rPr>
        <w:t xml:space="preserve">有良好的计算机操作水平。</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总厨</w:t>
      </w:r>
      <w:r>
        <w:rPr>
          <w:rFonts w:hint="eastAsia" w:ascii="宋体" w:hAnsi="宋体"/>
          <w:bCs/>
          <w:color w:val="auto"/>
          <w:sz w:val="24"/>
          <w:szCs w:val="24"/>
        </w:rPr>
        <w:t xml:space="preserve">兼1号餐厅厨师长任职</w:t>
      </w:r>
      <w:r>
        <w:rPr>
          <w:rFonts w:ascii="宋体" w:hAnsi="宋体"/>
          <w:bCs/>
          <w:color w:val="auto"/>
          <w:sz w:val="24"/>
          <w:szCs w:val="24"/>
        </w:rPr>
        <w:t xml:space="preserve">资格</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（1）5年以上星级酒店或知名餐饮企业厨师长工作经验</w:t>
      </w:r>
      <w:r>
        <w:rPr>
          <w:rFonts w:hint="eastAsia" w:ascii="宋体" w:hAnsi="宋体"/>
          <w:bCs/>
          <w:color w:val="auto"/>
          <w:sz w:val="24"/>
          <w:szCs w:val="24"/>
          <w:lang w:eastAsia="zh-CN"/>
        </w:rPr>
        <w:t xml:space="preserve">；具</w:t>
      </w:r>
      <w:r>
        <w:rPr>
          <w:rFonts w:hint="eastAsia" w:ascii="宋体" w:hAnsi="宋体"/>
          <w:bCs/>
          <w:color w:val="auto"/>
          <w:sz w:val="24"/>
          <w:szCs w:val="24"/>
        </w:rPr>
        <w:t xml:space="preserve">有团膳企业同岗位工作经验者优先；</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（2）拥有较高的烹饪技术，了解菜品开发流程，通晓食材营养搭配；</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（3）对成本控制管理、食品营养学、厨房的设备知识拥有一定的基础，了解和熟悉食品材料的产地、规格、质量、一般进货</w:t>
      </w:r>
      <w:r>
        <w:rPr>
          <w:rFonts w:hint="eastAsia" w:ascii="宋体" w:hAnsi="宋体"/>
          <w:bCs/>
          <w:color w:val="auto"/>
          <w:sz w:val="24"/>
          <w:szCs w:val="24"/>
          <w:lang w:eastAsia="zh-CN"/>
        </w:rPr>
        <w:t xml:space="preserve">价格</w:t>
      </w:r>
      <w:r>
        <w:rPr>
          <w:rFonts w:hint="eastAsia" w:ascii="宋体" w:hAnsi="宋体"/>
          <w:bCs/>
          <w:color w:val="auto"/>
          <w:sz w:val="24"/>
          <w:szCs w:val="24"/>
        </w:rPr>
        <w:t xml:space="preserve">；</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（4）行政总厨负责餐厅的厨房管理，餐厅的菜品培训及研发创新；</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（5）协助各餐厅做好厨房的管理，控制厨房出品，负责处理厨房的运作及行政事务；</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（6）了解各技术岗位人员的技术水平和专长，加强对各餐厅厨师长的考核和检查，确保各餐厅烹饪水平不断提升；</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（7）协助各餐厅</w:t>
      </w:r>
      <w:r>
        <w:rPr>
          <w:rFonts w:hint="eastAsia" w:ascii="宋体" w:hAnsi="宋体"/>
          <w:bCs/>
          <w:color w:val="auto"/>
          <w:sz w:val="24"/>
          <w:szCs w:val="24"/>
          <w:lang w:eastAsia="zh-CN"/>
        </w:rPr>
        <w:t xml:space="preserve">做好</w:t>
      </w:r>
      <w:r>
        <w:rPr>
          <w:rFonts w:hint="eastAsia" w:ascii="宋体" w:hAnsi="宋体"/>
          <w:bCs/>
          <w:color w:val="auto"/>
          <w:sz w:val="24"/>
          <w:szCs w:val="24"/>
        </w:rPr>
        <w:t xml:space="preserve">厨房的出品、质量和食品成本控制；</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（8）定期检查各餐厅的卫生、食品质量，进行督导，及时解决现场发生的问题。</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2号餐厅厨师长任职资格</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1</w:t>
      </w:r>
      <w:r>
        <w:rPr>
          <w:rFonts w:hint="eastAsia" w:ascii="宋体" w:hAnsi="宋体"/>
          <w:bCs/>
          <w:color w:val="auto"/>
          <w:sz w:val="24"/>
          <w:szCs w:val="24"/>
        </w:rPr>
        <w:t xml:space="preserve">）相貌端正，身体健康，具有五年以上厨房工作经验优先，熟悉食品生产加工过程，熟知各种菜点的制作程序和风味</w:t>
      </w:r>
      <w:r>
        <w:rPr>
          <w:rFonts w:hint="eastAsia" w:ascii="宋体" w:hAnsi="宋体"/>
          <w:bCs/>
          <w:color w:val="auto"/>
          <w:sz w:val="24"/>
          <w:szCs w:val="24"/>
          <w:lang w:eastAsia="zh-CN"/>
        </w:rPr>
        <w:t xml:space="preserve">；具</w:t>
      </w:r>
      <w:r>
        <w:rPr>
          <w:rFonts w:hint="eastAsia" w:ascii="宋体" w:hAnsi="宋体"/>
          <w:bCs/>
          <w:color w:val="auto"/>
          <w:sz w:val="24"/>
          <w:szCs w:val="24"/>
        </w:rPr>
        <w:t xml:space="preserve">有较强的管理经验，能有效合理安排、分配工作，并能培训和考核下级厨师；具有中餐食品准备、制作的知识，特别是原料的各个部位综合性的食品制作知识；全面了解餐厅对食品质量的要求和质量标准，保证食品质量，督导厨师制作食品</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解决生产中的实际问题；</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持有国家劳动部门核准的厨师等级；掌握食品生产质量的要求和标准，具有丰富的中餐原材料采购、供应、库存的知识；具有食品卫生学、营养学、厨房管理学等相关知识；熟悉食品卫生法及相关法律法规；熟知本部门各岗位的工作职责、程序、标准；</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3</w:t>
      </w:r>
      <w:r>
        <w:rPr>
          <w:rFonts w:hint="eastAsia" w:ascii="宋体" w:hAnsi="宋体"/>
          <w:bCs/>
          <w:color w:val="auto"/>
          <w:sz w:val="24"/>
          <w:szCs w:val="24"/>
        </w:rPr>
        <w:t xml:space="preserve">）具有制作新菜单和烹制新菜的能力；具有良好的沟通、协调能力和组织能力。</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5</w:t>
      </w:r>
      <w:r>
        <w:rPr>
          <w:rFonts w:ascii="宋体" w:hAnsi="宋体"/>
          <w:bCs/>
          <w:color w:val="auto"/>
          <w:sz w:val="24"/>
          <w:szCs w:val="24"/>
        </w:rPr>
        <w:t xml:space="preserve">.</w:t>
      </w:r>
      <w:r>
        <w:rPr>
          <w:rFonts w:hint="eastAsia" w:ascii="宋体" w:hAnsi="宋体"/>
          <w:bCs/>
          <w:color w:val="auto"/>
          <w:sz w:val="24"/>
          <w:szCs w:val="24"/>
        </w:rPr>
        <w:t xml:space="preserve">助理厨师长</w:t>
      </w:r>
      <w:r>
        <w:rPr>
          <w:rFonts w:ascii="宋体" w:hAnsi="宋体"/>
          <w:color w:val="auto"/>
          <w:sz w:val="24"/>
          <w:szCs w:val="24"/>
        </w:rPr>
        <w:t xml:space="preserve">任职资格</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1</w:t>
      </w:r>
      <w:r>
        <w:rPr>
          <w:rFonts w:hint="eastAsia" w:ascii="宋体" w:hAnsi="宋体"/>
          <w:bCs/>
          <w:color w:val="auto"/>
          <w:sz w:val="24"/>
          <w:szCs w:val="24"/>
        </w:rPr>
        <w:t xml:space="preserve">）及时按规格烹制不同风味的菜肴，做到出品质量稳定，风味纯正前后有序；</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）合理调制菜肴的调味汁，确保口味统一，备齐各类餐具，准备及时</w:t>
      </w:r>
      <w:r>
        <w:rPr>
          <w:rFonts w:hint="eastAsia" w:ascii="宋体" w:hAnsi="宋体"/>
          <w:bCs/>
          <w:color w:val="auto"/>
          <w:sz w:val="24"/>
          <w:szCs w:val="24"/>
          <w:lang w:eastAsia="zh-CN"/>
        </w:rPr>
        <w:t xml:space="preserve">地</w:t>
      </w:r>
      <w:r>
        <w:rPr>
          <w:rFonts w:hint="eastAsia" w:ascii="宋体" w:hAnsi="宋体"/>
          <w:bCs/>
          <w:color w:val="auto"/>
          <w:sz w:val="24"/>
          <w:szCs w:val="24"/>
        </w:rPr>
        <w:t xml:space="preserve">做好开餐前的准备工作；</w:t>
      </w:r>
      <w:r>
        <w:rPr>
          <w:rFonts w:ascii="宋体" w:hAnsi="宋体"/>
          <w:bCs/>
          <w:color w:val="auto"/>
          <w:sz w:val="24"/>
          <w:szCs w:val="24"/>
        </w:rPr>
        <w:t xml:space="preserve"> </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3</w:t>
      </w:r>
      <w:r>
        <w:rPr>
          <w:rFonts w:hint="eastAsia" w:ascii="宋体" w:hAnsi="宋体"/>
          <w:bCs/>
          <w:color w:val="auto"/>
          <w:sz w:val="24"/>
          <w:szCs w:val="24"/>
        </w:rPr>
        <w:t xml:space="preserve">）与切配密切合作，保证生产有序，出品优，及时负责检查炉灶制品的质量，妥善处理和纠正质量方面的问题；</w:t>
      </w:r>
      <w:r>
        <w:rPr>
          <w:rFonts w:ascii="宋体" w:hAnsi="宋体"/>
          <w:bCs/>
          <w:color w:val="auto"/>
          <w:sz w:val="24"/>
          <w:szCs w:val="24"/>
        </w:rPr>
        <w:t xml:space="preserve"> </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4</w:t>
      </w:r>
      <w:r>
        <w:rPr>
          <w:rFonts w:hint="eastAsia" w:ascii="宋体" w:hAnsi="宋体"/>
          <w:bCs/>
          <w:color w:val="auto"/>
          <w:sz w:val="24"/>
          <w:szCs w:val="24"/>
        </w:rPr>
        <w:t xml:space="preserve">）节约能源，合理使用调料，降低成本，减少浪费，保持个人工作岗位及包干区的卫生整洁，保养炉灶，发现问题及时报请维修；</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5</w:t>
      </w:r>
      <w:r>
        <w:rPr>
          <w:rFonts w:hint="eastAsia" w:ascii="宋体" w:hAnsi="宋体"/>
          <w:bCs/>
          <w:color w:val="auto"/>
          <w:sz w:val="24"/>
          <w:szCs w:val="24"/>
        </w:rPr>
        <w:t xml:space="preserve">）确保就餐人员按时正常就餐。在保证肉菜等煮熟的前提下，尽量做到“色、香、味”俱全；</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6</w:t>
      </w:r>
      <w:r>
        <w:rPr>
          <w:rFonts w:hint="eastAsia" w:ascii="宋体" w:hAnsi="宋体"/>
          <w:bCs/>
          <w:color w:val="auto"/>
          <w:sz w:val="24"/>
          <w:szCs w:val="24"/>
        </w:rPr>
        <w:t xml:space="preserve">）拒绝切配和烹饪变质食品，收工前做好油、盐、酱料、调味品和剩余肉菜的整理工作，做好砧墩、台面、灶面等的清洁工作；</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7</w:t>
      </w:r>
      <w:r>
        <w:rPr>
          <w:rFonts w:hint="eastAsia" w:ascii="宋体" w:hAnsi="宋体"/>
          <w:bCs/>
          <w:color w:val="auto"/>
          <w:sz w:val="24"/>
          <w:szCs w:val="24"/>
        </w:rPr>
        <w:t xml:space="preserve">）爱护公物，保管好用具，节约用水、用电</w:t>
      </w:r>
      <w:r>
        <w:rPr>
          <w:rFonts w:hint="eastAsia" w:ascii="宋体" w:hAnsi="宋体"/>
          <w:bCs/>
          <w:color w:val="auto"/>
          <w:sz w:val="24"/>
          <w:szCs w:val="24"/>
          <w:lang w:eastAsia="zh-CN"/>
        </w:rPr>
        <w:t xml:space="preserve">、使</w:t>
      </w:r>
      <w:r>
        <w:rPr>
          <w:rFonts w:hint="eastAsia" w:ascii="宋体" w:hAnsi="宋体"/>
          <w:bCs/>
          <w:color w:val="auto"/>
          <w:sz w:val="24"/>
          <w:szCs w:val="24"/>
        </w:rPr>
        <w:t xml:space="preserve">用燃料，保持炉灶、台、铲、勺等用具的清洁；</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8</w:t>
      </w:r>
      <w:r>
        <w:rPr>
          <w:rFonts w:hint="eastAsia" w:ascii="宋体" w:hAnsi="宋体"/>
          <w:bCs/>
          <w:color w:val="auto"/>
          <w:sz w:val="24"/>
          <w:szCs w:val="24"/>
        </w:rPr>
        <w:t xml:space="preserve">）加工食品必须生、熟分开，熟食品必须盛放在专用容器内，保证不出售变质肉菜，严防食物中毒；</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9</w:t>
      </w:r>
      <w:r>
        <w:rPr>
          <w:rFonts w:hint="eastAsia" w:ascii="宋体" w:hAnsi="宋体"/>
          <w:bCs/>
          <w:color w:val="auto"/>
          <w:sz w:val="24"/>
          <w:szCs w:val="24"/>
        </w:rPr>
        <w:t xml:space="preserve">）协助厨师长一起做好安全防范工作，完成厨师长临时交办的</w:t>
      </w:r>
      <w:r>
        <w:rPr>
          <w:rFonts w:hint="eastAsia" w:ascii="宋体" w:hAnsi="宋体"/>
          <w:bCs/>
          <w:color w:val="auto"/>
          <w:sz w:val="24"/>
          <w:szCs w:val="24"/>
          <w:lang w:eastAsia="zh-CN"/>
        </w:rPr>
        <w:t xml:space="preserve">其他</w:t>
      </w:r>
      <w:r>
        <w:rPr>
          <w:rFonts w:hint="eastAsia" w:ascii="宋体" w:hAnsi="宋体"/>
          <w:bCs/>
          <w:color w:val="auto"/>
          <w:sz w:val="24"/>
          <w:szCs w:val="24"/>
        </w:rPr>
        <w:t xml:space="preserve">任务。</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主管任职资格</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1</w:t>
      </w:r>
      <w:r>
        <w:rPr>
          <w:rFonts w:hint="eastAsia" w:ascii="宋体" w:hAnsi="宋体"/>
          <w:bCs/>
          <w:color w:val="auto"/>
          <w:sz w:val="24"/>
          <w:szCs w:val="24"/>
        </w:rPr>
        <w:t xml:space="preserve">）相貌端正，身体健康，高中及以上学历优先，标准的普通话；</w:t>
      </w:r>
      <w:r/>
    </w:p>
    <w:p>
      <w:pPr>
        <w:ind w:firstLine="480"/>
        <w:spacing w:line="440" w:lineRule="exact"/>
        <w:tabs>
          <w:tab w:val="left" w:pos="840" w:leader="none"/>
          <w:tab w:val="left" w:pos="1260" w:leader="none"/>
        </w:tabs>
        <w:rPr>
          <w:rFonts w:ascii="宋体" w:hAnsi="宋体"/>
          <w:bCs/>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w:t>
      </w:r>
      <w:r>
        <w:rPr>
          <w:rFonts w:ascii="宋体" w:hAnsi="宋体"/>
          <w:bCs/>
          <w:color w:val="auto"/>
          <w:sz w:val="24"/>
          <w:szCs w:val="24"/>
        </w:rPr>
        <w:t xml:space="preserve">3</w:t>
      </w:r>
      <w:r>
        <w:rPr>
          <w:rFonts w:hint="eastAsia" w:ascii="宋体" w:hAnsi="宋体"/>
          <w:bCs/>
          <w:color w:val="auto"/>
          <w:sz w:val="24"/>
          <w:szCs w:val="24"/>
        </w:rPr>
        <w:t xml:space="preserve">年及以上餐饮管理工作经历，</w:t>
      </w:r>
      <w:r>
        <w:rPr>
          <w:rFonts w:ascii="宋体" w:hAnsi="宋体"/>
          <w:bCs/>
          <w:color w:val="auto"/>
          <w:sz w:val="24"/>
          <w:szCs w:val="24"/>
        </w:rPr>
        <w:t xml:space="preserve">1</w:t>
      </w:r>
      <w:r>
        <w:rPr>
          <w:rFonts w:hint="eastAsia" w:ascii="宋体" w:hAnsi="宋体"/>
          <w:bCs/>
          <w:color w:val="auto"/>
          <w:sz w:val="24"/>
          <w:szCs w:val="24"/>
        </w:rPr>
        <w:t xml:space="preserve">年以上团队管理经验，具有良好的计算机操作能力优先；</w:t>
      </w:r>
      <w:r/>
    </w:p>
    <w:p>
      <w:pPr>
        <w:ind w:firstLine="480"/>
        <w:spacing w:line="440" w:lineRule="exact"/>
        <w:tabs>
          <w:tab w:val="left" w:pos="840" w:leader="none"/>
          <w:tab w:val="left" w:pos="1260" w:leader="none"/>
        </w:tabs>
        <w:rPr>
          <w:rFonts w:hint="eastAsia"/>
        </w:rPr>
      </w:pPr>
      <w:r>
        <w:rPr>
          <w:rFonts w:hint="eastAsia" w:ascii="宋体" w:hAnsi="宋体"/>
          <w:bCs/>
          <w:color w:val="auto"/>
          <w:sz w:val="24"/>
          <w:szCs w:val="24"/>
        </w:rPr>
        <w:t xml:space="preserve">（</w:t>
      </w:r>
      <w:r>
        <w:rPr>
          <w:rFonts w:ascii="宋体" w:hAnsi="宋体"/>
          <w:bCs/>
          <w:color w:val="auto"/>
          <w:sz w:val="24"/>
          <w:szCs w:val="24"/>
        </w:rPr>
        <w:t xml:space="preserve">3</w:t>
      </w:r>
      <w:r>
        <w:rPr>
          <w:rFonts w:hint="eastAsia" w:ascii="宋体" w:hAnsi="宋体"/>
          <w:bCs/>
          <w:color w:val="auto"/>
          <w:sz w:val="24"/>
          <w:szCs w:val="24"/>
        </w:rPr>
        <w:t xml:space="preserve">）熟悉餐厅的工作流程和服务标准，了解餐厅的各项规章制度</w:t>
      </w:r>
      <w:r>
        <w:rPr>
          <w:rFonts w:hint="eastAsia" w:ascii="宋体" w:hAnsi="宋体"/>
          <w:bCs/>
          <w:color w:val="auto"/>
          <w:sz w:val="24"/>
          <w:szCs w:val="24"/>
          <w:lang w:eastAsia="zh-CN"/>
        </w:rPr>
        <w:t xml:space="preserve">，具</w:t>
      </w:r>
      <w:r>
        <w:rPr>
          <w:rFonts w:hint="eastAsia" w:ascii="宋体" w:hAnsi="宋体"/>
          <w:bCs/>
          <w:color w:val="auto"/>
          <w:sz w:val="24"/>
          <w:szCs w:val="24"/>
        </w:rPr>
        <w:t xml:space="preserve">有处理员工</w:t>
      </w:r>
      <w:r>
        <w:rPr>
          <w:rFonts w:hint="eastAsia" w:ascii="宋体" w:hAnsi="宋体"/>
          <w:bCs/>
          <w:color w:val="auto"/>
          <w:sz w:val="24"/>
          <w:szCs w:val="24"/>
          <w:lang w:eastAsia="zh-CN"/>
        </w:rPr>
        <w:t xml:space="preserve">日常事务</w:t>
      </w:r>
      <w:r>
        <w:rPr>
          <w:rFonts w:hint="eastAsia" w:ascii="宋体" w:hAnsi="宋体"/>
          <w:bCs/>
          <w:color w:val="auto"/>
          <w:sz w:val="24"/>
          <w:szCs w:val="24"/>
        </w:rPr>
        <w:t xml:space="preserve">能力，热爱餐饮行业，能吃苦耐劳，听从指挥。</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7.荤菜切配厨师的任职资格</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（1）相貌端正，身体健康，具有蔬菜、肉食等原材料加工的相关知识；了解有关食品质量的要求和标准；具有实际操作能力，制作符合标准的菜点；</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（2）获得国家劳动部门核发的厨师等级证优先；具有食品卫生学、营养学等相关知识；熟悉食品卫生法及相关法律法规；熟知本岗位的工作职责、程序、标准；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（3）在切配工作中，保证出料率，控制成本。</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8.炉灶厨师的任职资格</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（1）相貌端正，身体健康，熟知厨房热菜加工程序，并能实际操作；掌握厨房规定的热菜的质量标准，能熟练使用热菜加工设备；</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（2）获得国家劳动部门核发的厨师等级证优先；具有食品卫生学、营养学等相关知识；熟悉食品卫生法及相关法律法规；熟知本岗位的工作职责、程序、标准；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（3）具有制作新菜单和烹制新菜的能力；在工作中，具有良好的协调组织能力，以确保工作的顺利进行。</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9.切配任职资格</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（1）负责原料的切配加工半成品及成品工作；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（2）负责本岗位原料保管及验货工作；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（3）严格按照制定的菜谱质量要求，切配要保证刀工质量，丁、丝、片、条、块原料成型，大小、粗细、厚薄均匀，无连刀，符合烹调要求；</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（4）切配时，要把好质量卫生关，腐烂变质的原料不加工，荤、素、成品与半成品原料分开切配，避免交叉污染，杜绝食物中毒； </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（5）摘、洗菜要严格按照程序操作，确保蔬菜洁净卫生； </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（6）切、洗菜时盛装容器不允许落地；</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（7）切配时要精力集中，使用机械及切、剁、砍、绞时应注意安全操作；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（8）切配工作完成后，要及时将水池、地面、墙壁、机械、案板、盛菜用具洗净，摆放整齐；</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（9）负责餐厅肉类开生、蹬皮、去骨、扒油工作，做到物尽其用，整齐归类。保证餐厅的生产需要，丝、块、丁均匀，细致，符合烹调要求。</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10.点心师任职资格</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（1）制订点心制作规格标准，报厨师长审批后执行，不断推出新品种，提高点心的制作质量，出品；</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（2）安排原料的</w:t>
      </w:r>
      <w:r>
        <w:rPr>
          <w:rFonts w:hint="eastAsia" w:ascii="宋体" w:hAnsi="宋体" w:cs="宋体"/>
          <w:color w:val="000000"/>
          <w:sz w:val="24"/>
          <w:szCs w:val="24"/>
          <w:highlight w:val="none"/>
          <w:lang w:eastAsia="zh-CN"/>
        </w:rPr>
        <w:t xml:space="preserve">申领</w:t>
      </w:r>
      <w:r>
        <w:rPr>
          <w:rFonts w:hint="eastAsia" w:ascii="宋体" w:hAnsi="宋体" w:eastAsia="宋体" w:cs="宋体"/>
          <w:color w:val="000000"/>
          <w:sz w:val="24"/>
          <w:szCs w:val="24"/>
          <w:highlight w:val="none"/>
        </w:rPr>
        <w:t xml:space="preserve">，加工掌握客情，做好开餐前后的准备和收尾工作；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（3）按标准和不同风味点心的规格质量要求，加工制作各类点心，做到及时出品有序质量精细可靠，有效</w:t>
      </w:r>
      <w:r>
        <w:rPr>
          <w:rFonts w:hint="eastAsia" w:ascii="宋体" w:hAnsi="宋体" w:cs="宋体"/>
          <w:color w:val="000000"/>
          <w:sz w:val="24"/>
          <w:szCs w:val="24"/>
          <w:highlight w:val="none"/>
          <w:lang w:eastAsia="zh-CN"/>
        </w:rPr>
        <w:t xml:space="preserve">地</w:t>
      </w:r>
      <w:r>
        <w:rPr>
          <w:rFonts w:hint="eastAsia" w:ascii="宋体" w:hAnsi="宋体" w:eastAsia="宋体" w:cs="宋体"/>
          <w:color w:val="000000"/>
          <w:sz w:val="24"/>
          <w:szCs w:val="24"/>
          <w:highlight w:val="none"/>
        </w:rPr>
        <w:t xml:space="preserve">控制成本核算；</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（4）本岗位卫生和包区卫生，做好点心间收尾工作。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（5）获得国家劳动部门核发的点心师等级证的优先；具有食品卫生学、营养学等相关知识；熟悉食品卫生法及相关法律法规；熟知本岗位的工作职责、程序、标准。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11.文员的任职资格</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（1）相貌端正，身体健康，大专及以上学历优先；</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）能够熟练使用word，excel等办公软件；</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）按照每日工作要求及时完成相应文字工作；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）认真完成项目经理要求的统计工作；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）配合厨师长做好菜单制作、订单制作。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12.仓管的任职资格</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（1）相貌端正，身体健康，大专及以上学历优先；</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（2）在项目经理的领导下，尽职尽责，做好管库工作；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（3）遵守规定，对入库物资进行验收，对不合格的物资拒绝接收。详细登记，并做好每月的盘点工作，对库内物资做到心中有数，放置有序；</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（4）经常对库房进行打扫、通风，保持库内空气流通，干燥不潮，确保库内存物无霉变；</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（5）了解</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"https://www.baidu.com/s?wd=%E3%80%8A%E9%A3%9F%E5%93%81%E5%8D%AB%E7%94%9F%E6%B3%95%E3%80%8B&amp;tn=SE_PcZhidaonwhc_ngpagmjz&amp;rsv_dl=gh_pc_zhidao" \t "_blank"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《食品卫生法》</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做好库房的防鼠</w:t>
      </w:r>
      <w:r>
        <w:rPr>
          <w:rFonts w:hint="eastAsia" w:ascii="宋体" w:hAnsi="宋体" w:cs="宋体"/>
          <w:color w:val="000000"/>
          <w:sz w:val="24"/>
          <w:szCs w:val="24"/>
          <w:highlight w:val="none"/>
          <w:lang w:eastAsia="zh-CN"/>
        </w:rPr>
        <w:t xml:space="preserve">、防</w:t>
      </w:r>
      <w:r>
        <w:rPr>
          <w:rFonts w:hint="eastAsia" w:ascii="宋体" w:hAnsi="宋体" w:eastAsia="宋体" w:cs="宋体"/>
          <w:color w:val="000000"/>
          <w:sz w:val="24"/>
          <w:szCs w:val="24"/>
          <w:highlight w:val="none"/>
        </w:rPr>
        <w:t xml:space="preserve">蝇工作，对腐烂、变质食品及时上报清理。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13.帮厨的任职资格</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（1）相貌端正，身体健康；</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（2）工作踏实、认真有较强的责任感，热爱餐饮行业，能吃苦耐劳，听从指挥；</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（3）负责餐厅各类餐具清洗和消毒储存工作； </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（4）随时做好洗碗间清洁卫生工作，保证洗碗间物品摆放标准，卫生干净整洁；</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（5）严格按照卫生防疫要求及公司餐具清洁要求操作，保证客用餐具及时清洗干净，确保就餐人员的使用。</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（6）做好个人卫生，符合员工仪容仪表规定。</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（7）在工作时要注意节约用水、用电和合理使用清洁用品、用具，杜绝浪费现象；</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（8）清洗餐具时要轻拿轻放，爱护公司物品，降低餐具损耗；</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（9）按工作程序和标准做好开餐前的各项准备工作，备用调料要充足，摆放整洁美观；</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（10）按照标准要求做好每日各项清洁工作；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（11）开餐时随时巡视检查各处清洁状况并及时整理干净，随时检查调料使用情况及时补货；</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（12）及时帮助客人解决就餐过程中的各类问题，必要时将客人的问题和投诉及时反馈给主管，寻求解决办法；</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（13）当班结束认真做好收尾工作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14.餐厅服务员任职资格</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（1）相貌端正，身体健康，</w:t>
      </w:r>
      <w:r>
        <w:rPr>
          <w:rFonts w:hint="eastAsia" w:ascii="宋体" w:hAnsi="宋体" w:eastAsia="宋体" w:cs="宋体"/>
          <w:color w:val="000000"/>
          <w:sz w:val="24"/>
          <w:szCs w:val="24"/>
          <w:highlight w:val="none"/>
          <w:lang w:eastAsia="zh-CN"/>
        </w:rPr>
        <w:t xml:space="preserve">大专</w:t>
      </w:r>
      <w:r>
        <w:rPr>
          <w:rFonts w:hint="eastAsia" w:ascii="宋体" w:hAnsi="宋体" w:eastAsia="宋体" w:cs="宋体"/>
          <w:color w:val="000000"/>
          <w:sz w:val="24"/>
          <w:szCs w:val="24"/>
          <w:highlight w:val="none"/>
        </w:rPr>
        <w:t xml:space="preserve">以上学历优先，会讲普通话；</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（2）熟悉餐厅管理和服务方面的知识具有熟练的服务技能；</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（3）工作踏实、认真有较强的事业心和责任感，热爱餐饮行业，能吃苦耐劳，听从指挥，亲和力强，善于沟通，服务意识强，学习能力强。</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15.会务主管任职资格</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（1）相貌端正，身体健康，大专及以上学历优先，标准的普通话；</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（2）根据会议接待</w:t>
      </w:r>
      <w:r>
        <w:rPr>
          <w:rFonts w:hint="eastAsia" w:ascii="宋体" w:hAnsi="宋体" w:cs="宋体"/>
          <w:color w:val="000000"/>
          <w:sz w:val="24"/>
          <w:szCs w:val="24"/>
          <w:highlight w:val="none"/>
          <w:lang w:eastAsia="zh-CN"/>
        </w:rPr>
        <w:t xml:space="preserve">预订单</w:t>
      </w:r>
      <w:r>
        <w:rPr>
          <w:rFonts w:hint="eastAsia" w:ascii="宋体" w:hAnsi="宋体" w:eastAsia="宋体" w:cs="宋体"/>
          <w:color w:val="000000"/>
          <w:sz w:val="24"/>
          <w:szCs w:val="24"/>
          <w:highlight w:val="none"/>
        </w:rPr>
        <w:t xml:space="preserve">做好会场布置计划工作，做好会议接待服务工作；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（3）严格遵守会议服务纪律，做好会议安全保密工作。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（4）根据客户要求，协助做好会前灯光、音响和各项服务工作的准备工作；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（5）组织会议中心服务</w:t>
      </w:r>
      <w:r>
        <w:rPr>
          <w:rFonts w:hint="eastAsia" w:ascii="宋体" w:hAnsi="宋体" w:cs="宋体"/>
          <w:color w:val="000000"/>
          <w:sz w:val="24"/>
          <w:szCs w:val="24"/>
          <w:highlight w:val="none"/>
          <w:lang w:eastAsia="zh-CN"/>
        </w:rPr>
        <w:t xml:space="preserve">员</w:t>
      </w:r>
      <w:r>
        <w:rPr>
          <w:rFonts w:hint="eastAsia" w:ascii="宋体" w:hAnsi="宋体" w:eastAsia="宋体" w:cs="宋体"/>
          <w:color w:val="000000"/>
          <w:sz w:val="24"/>
          <w:szCs w:val="24"/>
          <w:highlight w:val="none"/>
        </w:rPr>
        <w:t xml:space="preserve">做好每日会场清扫保洁工作；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（6）负责做好每月会议中心物资的盘存及统计工作，采取积极有效的方法，</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设法降低各类物资、能源耗损；</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（7）负责员工的日常部门培训和纪律教育，确保员工安全正确地操作，言</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行为</w:t>
      </w:r>
      <w:r>
        <w:rPr>
          <w:rFonts w:hint="eastAsia" w:ascii="宋体" w:hAnsi="宋体" w:eastAsia="宋体" w:cs="宋体"/>
          <w:color w:val="000000"/>
          <w:sz w:val="24"/>
          <w:szCs w:val="24"/>
          <w:highlight w:val="none"/>
        </w:rPr>
        <w:t xml:space="preserve">举止符合客户相关制度的要求；</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（8）熟悉会场内各类设施设备的使用维护的基本常识；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（9）负责员工的排班、考勤和休假的初审工作，根据会议需要及员工特点，</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安排日常工作，对发生的问题要及时汇报处理。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16.会务中心服务员任职资格</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（1）相貌端正，身体健康，普通话标准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（2）熟知会议接待规程与会场布置的要求及标准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（3）按照会议经理的通知布置好会场，做好会前准备工作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（4）做好会中服务及会后物品的收集清理工作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（5）做好会议中心的日常保洁工作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（6）及时完成上级安排的其他工作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（7）严格遵守会议服务纪律，做好会议安全保密工作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四、餐饮运行模式：</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采用委托管理的餐饮运行管理模式。其中：采购方负责食品原材料采购、核价及成本核算并进行全面考核。中标单位提供服务人员及技术服务，负责烹饪、餐饮服务等具体工作实施与管理，协助做好原材料采购、进出库管理及成本核算等工作。采购单位按合同约定支付服务外包单位费用。</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五、销售模式：</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1号餐厅早餐提供中（西）式点心零点和面食等，中餐提供套餐、特色餐，并开设售餐通道7个</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餐厅提供点心和熟食外卖。2号餐厅按标准、要求提供自助餐和桌餐。服务对象为公安局在职工作人员，采用刷卡消费。</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餐饮供应要求</w:t>
      </w:r>
      <w:r>
        <w:rPr>
          <w:rFonts w:hint="eastAsia" w:ascii="宋体" w:hAnsi="宋体" w:cs="宋体"/>
          <w:color w:val="000000"/>
          <w:sz w:val="24"/>
          <w:szCs w:val="24"/>
          <w:highlight w:val="none"/>
          <w:lang w:eastAsia="zh-CN"/>
        </w:rPr>
        <w:t xml:space="preserve">：</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餐厅开饭时间、餐标和菜肴规格统一。</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早餐每日提供面条、粥（不少于2样），每日不少于6个品种的点心和小菜，由就餐者零星自选。中晚餐套餐大荤不少于4个，小荤不少于3个，蔬菜不少于4个，汤2例，采购方有需求</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可增加相应的品种和数量。</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面食主要品种为面条、面川条、刀削面、拉面、馄饨、水饺等。</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餐厅分别设中餐套餐区、面食档、特色面档等。</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特色套餐提供西餐、东南亚风味菜系、各地民族菜系等。</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夜间加餐</w:t>
      </w:r>
      <w:r>
        <w:rPr>
          <w:rFonts w:hint="eastAsia" w:ascii="宋体" w:hAnsi="宋体" w:cs="宋体"/>
          <w:color w:val="000000"/>
          <w:sz w:val="24"/>
          <w:szCs w:val="24"/>
          <w:highlight w:val="none"/>
          <w:lang w:eastAsia="zh-CN"/>
        </w:rPr>
        <w:t xml:space="preserve">以面食为主</w:t>
      </w:r>
      <w:r>
        <w:rPr>
          <w:rFonts w:hint="eastAsia" w:ascii="宋体" w:hAnsi="宋体" w:eastAsia="宋体" w:cs="宋体"/>
          <w:color w:val="000000"/>
          <w:sz w:val="24"/>
          <w:szCs w:val="24"/>
          <w:highlight w:val="none"/>
        </w:rPr>
        <w:t xml:space="preserve">或简式套餐（根据采购方要求实时调整供应品种和数量）</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提供点心和熟食售卖服务：正常工作日下午（具体售卖时间以采购方通知为准），须提供5—7个品种的中式和西式点心及4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6个品种的熟食售卖（甲方提供原始食材），采用刷卡或扫码支付</w:t>
      </w:r>
      <w:r>
        <w:rPr>
          <w:rFonts w:hint="eastAsia" w:ascii="宋体" w:hAnsi="宋体" w:eastAsia="宋体" w:cs="宋体"/>
          <w:color w:val="000000"/>
          <w:sz w:val="24"/>
          <w:szCs w:val="24"/>
          <w:highlight w:val="none"/>
          <w:lang w:eastAsia="zh-CN"/>
        </w:rPr>
        <w:t xml:space="preserve">费用</w:t>
      </w:r>
      <w:r>
        <w:rPr>
          <w:rFonts w:hint="eastAsia" w:ascii="宋体" w:hAnsi="宋体" w:eastAsia="宋体" w:cs="宋体"/>
          <w:color w:val="000000"/>
          <w:sz w:val="24"/>
          <w:szCs w:val="24"/>
          <w:highlight w:val="none"/>
        </w:rPr>
        <w:t xml:space="preserve">。</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七、采购单位提供条件</w:t>
      </w:r>
      <w:r>
        <w:rPr>
          <w:rFonts w:hint="eastAsia" w:ascii="宋体" w:hAnsi="宋体" w:cs="宋体"/>
          <w:color w:val="000000"/>
          <w:sz w:val="24"/>
          <w:szCs w:val="24"/>
          <w:highlight w:val="none"/>
          <w:lang w:eastAsia="zh-CN"/>
        </w:rPr>
        <w:t xml:space="preserve">：</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采购单位提供食物原材料、餐厅及厨房硬件设备、餐具、厨具、炊具、餐桌椅、排风设备、排污设备、洗碗设备、泔水、废油处理设备（设施），能源（水、电、气）、厨房餐厅虫害控制。采购单位将现有工作场所设施设备，各类物品列出清单，待中标单位进驻时，由采购单位、中标单位双方办理交接手续，确认签字后各执一份。</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采购单位提供中标单位项目经理办公室（值班室）1间，员工更衣室2间、食品仓库1间、非食品仓库1间的使用权。中标单位须在合同结</w:t>
      </w:r>
      <w:r>
        <w:rPr>
          <w:rFonts w:hint="eastAsia" w:ascii="宋体" w:hAnsi="宋体" w:cs="宋体"/>
          <w:color w:val="000000"/>
          <w:sz w:val="24"/>
          <w:szCs w:val="24"/>
          <w:highlight w:val="none"/>
          <w:lang w:eastAsia="zh-CN"/>
        </w:rPr>
        <w:t xml:space="preserve">束后</w:t>
      </w:r>
      <w:r>
        <w:rPr>
          <w:rFonts w:hint="eastAsia" w:ascii="宋体" w:hAnsi="宋体" w:eastAsia="宋体" w:cs="宋体"/>
          <w:color w:val="000000"/>
          <w:sz w:val="24"/>
          <w:szCs w:val="24"/>
          <w:highlight w:val="none"/>
        </w:rPr>
        <w:t xml:space="preserve">交回采购单位上述设施设备和各类物品并保证其完</w:t>
      </w:r>
      <w:r>
        <w:rPr>
          <w:rFonts w:hint="eastAsia" w:ascii="宋体" w:hAnsi="宋体" w:cs="宋体"/>
          <w:color w:val="000000"/>
          <w:sz w:val="24"/>
          <w:szCs w:val="24"/>
          <w:highlight w:val="none"/>
          <w:lang w:eastAsia="zh-CN"/>
        </w:rPr>
        <w:t xml:space="preserve">整性</w:t>
      </w:r>
      <w:r>
        <w:rPr>
          <w:rFonts w:hint="eastAsia" w:ascii="宋体" w:hAnsi="宋体" w:eastAsia="宋体" w:cs="宋体"/>
          <w:color w:val="000000"/>
          <w:sz w:val="24"/>
          <w:szCs w:val="24"/>
          <w:highlight w:val="none"/>
        </w:rPr>
        <w:t xml:space="preserve">和完好性。</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采购单位对所供厨杂用品允许每年有低于5%（含5%）的合理损耗，超出部分的损耗由中标方承担并及时补齐。</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中标单位开具的采购食料和辅料清单采购单位审核后由采购方负责采购。</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采购单位不承担中标单位员工在合同期内所发生的一切费用，如工资、投标人服务方案中法定节假日上班人数的加班费、社会保险费、福利费、服装费、体检费、培训费、工伤、生病住院、意外伤</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亡）害等任何费用，如发生费用全部由中标单位承担。</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采购单位有权对中标方每天菜品</w:t>
      </w:r>
      <w:r>
        <w:rPr>
          <w:rFonts w:hint="eastAsia" w:ascii="宋体" w:hAnsi="宋体" w:cs="宋体"/>
          <w:color w:val="000000"/>
          <w:sz w:val="24"/>
          <w:szCs w:val="24"/>
          <w:highlight w:val="none"/>
          <w:lang w:eastAsia="zh-CN"/>
        </w:rPr>
        <w:t xml:space="preserve">的分量</w:t>
      </w:r>
      <w:r>
        <w:rPr>
          <w:rFonts w:hint="eastAsia" w:ascii="宋体" w:hAnsi="宋体" w:eastAsia="宋体" w:cs="宋体"/>
          <w:color w:val="000000"/>
          <w:sz w:val="24"/>
          <w:szCs w:val="24"/>
          <w:highlight w:val="none"/>
        </w:rPr>
        <w:t xml:space="preserve">、质量、品质色味进行监督、验收。</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八、中标单位的责任</w:t>
      </w:r>
      <w:r>
        <w:rPr>
          <w:rFonts w:hint="eastAsia" w:ascii="宋体" w:hAnsi="宋体" w:cs="宋体"/>
          <w:color w:val="000000"/>
          <w:sz w:val="24"/>
          <w:szCs w:val="24"/>
          <w:highlight w:val="none"/>
          <w:lang w:eastAsia="zh-CN"/>
        </w:rPr>
        <w:t xml:space="preserve">：</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1.中标单位负责将泔水、废油放置到采购单位指定地点、食物加工制作、销售、管理团队、厨房和餐厅清洁（含餐厅外走廊）。</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2.中标单位负责食品原材料搬运，配合采购方验收、运输等工作。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.投标方投标包括所有费用</w:t>
      </w:r>
      <w:r>
        <w:rPr>
          <w:rFonts w:hint="eastAsia" w:ascii="宋体" w:hAnsi="宋体" w:cs="宋体"/>
          <w:color w:val="000000"/>
          <w:sz w:val="24"/>
          <w:szCs w:val="24"/>
          <w:highlight w:val="none"/>
          <w:lang w:eastAsia="zh-CN"/>
        </w:rPr>
        <w:t xml:space="preserve">，包</w:t>
      </w:r>
      <w:r>
        <w:rPr>
          <w:rFonts w:hint="eastAsia" w:ascii="宋体" w:hAnsi="宋体" w:eastAsia="宋体" w:cs="宋体"/>
          <w:color w:val="000000"/>
          <w:sz w:val="24"/>
          <w:szCs w:val="24"/>
          <w:highlight w:val="none"/>
        </w:rPr>
        <w:t xml:space="preserve">含员工工资及政策规定的人员成本、体检、培训、政策性规费、运行所需要的管理费及所有不可预测的风险成本。</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.中标单位是餐厅安全、消防第一责任人，日常加强消防演练和安全检查，并做好相关记录，杜绝消防安全隐患。</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.中标单位未经采购方同意，不得在餐厅内进行食品外加工，一经发现将作违约处理。门卫对食堂员工进出有权进行查验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发现问题报上级领导进行处理。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.中标单位必须健全餐厅逐日消耗、食品留样制度、索证登记制度，并积极协助配合采购方搞好成本核算和膳食管理。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九、餐企的具备条件和提供的服务要求：</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1.投标人应是一支精干、高效、专业、敬业、健康有品牌的餐饮服务团队，有能力为用餐人员提供安全、优质、高效、满意的餐饮服务。企业内设机构必须齐全</w:t>
      </w:r>
      <w:r>
        <w:rPr>
          <w:rFonts w:hint="eastAsia" w:ascii="宋体" w:hAnsi="宋体" w:cs="宋体"/>
          <w:color w:val="000000"/>
          <w:sz w:val="24"/>
          <w:szCs w:val="24"/>
          <w:highlight w:val="none"/>
          <w:lang w:eastAsia="zh-CN"/>
        </w:rPr>
        <w:t xml:space="preserve">，具</w:t>
      </w:r>
      <w:r>
        <w:rPr>
          <w:rFonts w:hint="eastAsia" w:ascii="宋体" w:hAnsi="宋体" w:eastAsia="宋体" w:cs="宋体"/>
          <w:color w:val="000000"/>
          <w:sz w:val="24"/>
          <w:szCs w:val="24"/>
          <w:highlight w:val="none"/>
        </w:rPr>
        <w:t xml:space="preserve">有严谨的人事、财务、销售、业务及服务管理体系</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注重企业文化。</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2.严格执行《食品卫生法》的各项规定，所有服务员、帮厨人员、厨师必须持健康证上岗，每年不少于1次健康体检，严格执行清洁消毒规定，不得提供变质、变味的饭菜。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3.所有员工进入岗位前必须穿戴</w:t>
      </w:r>
      <w:r>
        <w:rPr>
          <w:rFonts w:hint="eastAsia" w:ascii="宋体" w:hAnsi="宋体" w:eastAsia="宋体" w:cs="宋体"/>
          <w:color w:val="000000"/>
          <w:sz w:val="24"/>
          <w:szCs w:val="24"/>
          <w:highlight w:val="none"/>
          <w:lang w:eastAsia="zh-CN"/>
        </w:rPr>
        <w:t xml:space="preserve">公司</w:t>
      </w:r>
      <w:r>
        <w:rPr>
          <w:rFonts w:hint="eastAsia" w:ascii="宋体" w:hAnsi="宋体" w:eastAsia="宋体" w:cs="宋体"/>
          <w:color w:val="000000"/>
          <w:sz w:val="24"/>
          <w:szCs w:val="24"/>
          <w:highlight w:val="none"/>
        </w:rPr>
        <w:t xml:space="preserve">统—工作服，使用—次性卫生手套、口罩，所有人员在工作时间内必须穿防滑鞋，所有人员不得自带任何食物进出工作区域，无关人员不得进入工作区域，工作时不得会客、吸烟、吃食品、大声喧哗和聊天。</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4.严格遵守采购单位的用餐时间，保证—日四餐按时正点开餐，在开餐前15分钟确保所有饭菜品全部摆放到位，开餐前5分钟所有服务人员站立到指定岗位等待开餐。</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5.开餐期间厨房保证食品菜肴不断档，就餐人员离开后及时擦拭干净备第二餐次人员使用，用餐时段结束后彻底清洁用餐区域，余留食品按规定处理。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6.日常保洁工作，要求地面清洁，下水道通畅，无积水，工作场所整洁，无积灰，墙壁无霉斑，各种餐具用品做到卫生、洁净、消毒；餐室（厨房）无蝇、无虫，排油烟设施罩清洁不滴油。</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7.中标单位管理人员每天应到所服务的区域巡视，每周发放服务周检评价表，听取意见，及时整改。服务周检评价表上应有采购单位部门负责人签名，中标单位管理人员每月到采购单位所服务的部门发放用餐满意度调查表，作为考核工作质量的重要依据。</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8.服务的满意度不得低于80%，如采购单位接到关于餐饮方面投诉，受托方必须立即进行整改，如造成重大影响或经济损失的，采购单位有权按法律程序终止合同，并追究法律责任和经济赔偿。</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9.采购方与中标单位解除合同处理期间；在采购方后续单位到位前，中标单位必须保持不超过两个月期限的服务，期内按采购方要求按时撤走人员并与新单位办理交接手续（包括人员、物资等内容）。</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十、其他说明：</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1.中标单位应办理食品经营许可证。</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w:t>
      </w:r>
      <w:bookmarkStart w:id="40" w:name="OLE_LINK18"/>
      <w:r>
        <w:rPr>
          <w:rFonts w:hint="eastAsia" w:ascii="宋体" w:hAnsi="宋体" w:eastAsia="宋体" w:cs="宋体"/>
          <w:color w:val="000000"/>
          <w:sz w:val="24"/>
          <w:szCs w:val="24"/>
          <w:highlight w:val="none"/>
        </w:rPr>
        <w:t xml:space="preserve">采购单位有偿提供中标单位员工用餐，但需缴纳伙食费7元/人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天，采购单位不提供中标单位员工住宿和交通等条件。</w:t>
      </w:r>
      <w:bookmarkEnd w:id="40"/>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3.中标单位每周四必须按采购单所提供的用餐人数、标准、菜肴品种、规格等方面的要求向采购方上报下周菜谱并对食品原材料的用量进行下单，中标单位必须保证餐厅每月收支平衡。</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4.中标单位对采购单位采购的食品原材料按食品验收程序规范操作，对符合要求的原材料中标单位签收（采购方负责监督检查），对不符合要求的原材料，中标单位可拒收，并向采购方出具书面说明。</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5.餐厅需维修、添置设备、设施，由中标单位书面上报，费</w:t>
      </w:r>
      <w:r>
        <w:rPr>
          <w:rFonts w:hint="eastAsia" w:ascii="宋体" w:hAnsi="宋体" w:cs="宋体"/>
          <w:color w:val="000000"/>
          <w:sz w:val="24"/>
          <w:szCs w:val="24"/>
          <w:highlight w:val="none"/>
          <w:lang w:eastAsia="zh-CN"/>
        </w:rPr>
        <w:t xml:space="preserve">用由</w:t>
      </w:r>
      <w:r>
        <w:rPr>
          <w:rFonts w:hint="eastAsia" w:ascii="宋体" w:hAnsi="宋体" w:eastAsia="宋体" w:cs="宋体"/>
          <w:color w:val="000000"/>
          <w:sz w:val="24"/>
          <w:szCs w:val="24"/>
          <w:highlight w:val="none"/>
        </w:rPr>
        <w:t xml:space="preserve">采购方承担，如中标单位因操作不当损坏设备设施影响用餐，维修费、误餐费由中标单位承担（在服务费中冲抵）。</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6.在中标单位经营过程中，因中标单位管理、工艺流程不到位，引起</w:t>
      </w:r>
      <w:r>
        <w:rPr>
          <w:rFonts w:hint="eastAsia" w:ascii="宋体" w:hAnsi="宋体" w:cs="宋体"/>
          <w:color w:val="000000"/>
          <w:sz w:val="24"/>
          <w:szCs w:val="24"/>
          <w:highlight w:val="none"/>
          <w:lang w:eastAsia="zh-CN"/>
        </w:rPr>
        <w:t xml:space="preserve">病原</w:t>
      </w:r>
      <w:r>
        <w:rPr>
          <w:rFonts w:hint="eastAsia" w:ascii="宋体" w:hAnsi="宋体" w:eastAsia="宋体" w:cs="宋体"/>
          <w:color w:val="000000"/>
          <w:sz w:val="24"/>
          <w:szCs w:val="24"/>
          <w:highlight w:val="none"/>
        </w:rPr>
        <w:t xml:space="preserve">性传播或食物中毒，一切责任由中标单位负责，并承担相应的法律和经济责任。</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7.中标单位要教育所属员工要爱护餐厅设施，爱护餐具及餐厅用品，杜绝监守自盗、私自夹带及其它违纪违法行为，否则依法追究其责任。教育所属员工未经采购方同意不得到各办公楼（区域）活动，不得泄露所知晓的警务秘密，违者追究其相关法律责任。</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8.中标单位对在采购方工作的所属人员，负有政治、业务、健康的审核责任，必须无违法犯罪记录。合同签订前，所有人员必须经采购方审核，以后更新人员还须经采购方同意。如果采购方对服务人员不满意，中标单位必须在</w:t>
      </w:r>
      <w:r>
        <w:rPr>
          <w:rFonts w:hint="eastAsia" w:ascii="宋体" w:hAnsi="宋体" w:cs="宋体"/>
          <w:color w:val="000000"/>
          <w:sz w:val="24"/>
          <w:szCs w:val="24"/>
          <w:highlight w:val="none"/>
          <w:lang w:eastAsia="zh-CN"/>
        </w:rPr>
        <w:t xml:space="preserve">十五</w:t>
      </w:r>
      <w:r>
        <w:rPr>
          <w:rFonts w:hint="eastAsia" w:ascii="宋体" w:hAnsi="宋体" w:eastAsia="宋体" w:cs="宋体"/>
          <w:color w:val="000000"/>
          <w:sz w:val="24"/>
          <w:szCs w:val="24"/>
          <w:highlight w:val="none"/>
        </w:rPr>
        <w:t xml:space="preserve">天内必须更换到位。</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9.要确保队伍的相对稳定，特别是主要管理人员（项目经理兼1号餐厅经理、总厨兼1号餐厅厨师长、2号餐厅经理兼会务经理、2号餐厅厨师长）的稳定。在服务期内非采购方原因更换上述人员的，每更换1人扣除当月服务费的0.1%。一次性更换3名（含）以上员工时，必须征得采购方同意并在</w:t>
      </w:r>
      <w:r>
        <w:rPr>
          <w:rFonts w:hint="eastAsia" w:ascii="宋体" w:hAnsi="宋体" w:cs="宋体"/>
          <w:color w:val="000000"/>
          <w:sz w:val="24"/>
          <w:szCs w:val="24"/>
          <w:highlight w:val="none"/>
          <w:lang w:eastAsia="zh-CN"/>
        </w:rPr>
        <w:t xml:space="preserve">十五</w:t>
      </w:r>
      <w:r>
        <w:rPr>
          <w:rFonts w:hint="eastAsia" w:ascii="宋体" w:hAnsi="宋体" w:eastAsia="宋体" w:cs="宋体"/>
          <w:color w:val="000000"/>
          <w:sz w:val="24"/>
          <w:szCs w:val="24"/>
          <w:highlight w:val="none"/>
        </w:rPr>
        <w:t xml:space="preserve">天内必须更换到位。1个月内实际派驻的工作人员变动率不得超过3%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采购方认为不合格要求更换的除外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，如果超出应扣除当月服务费用的0.2%。</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.采购方根据中标方提供的每日上班人员人数进行考核，费用按上班人数每月据实结算。</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.节假日加班费的确认：（1）日加班费计算方法是，以中标单位加班人员当年月工资标准÷21.75作为计算基数。（2）节假日按950餐次（早餐按200人；中餐按350人；晚餐200人；夜间加餐100人）配备工作人员数量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包括1号、2号餐厅及会议保障</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为准，超过以上（950餐次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，增加的人员确定为加班。（3）加班人员数量和人员名单须有采购方审核同意。（4）中标单位须向采购单位上报当年服务人员月工资标准。（5）加班费按季度由采购方审核后另行支付，不包含在项目报价中。</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12.</w:t>
      </w:r>
      <w:bookmarkStart w:id="41" w:name="OLE_LINK19"/>
      <w:r>
        <w:rPr>
          <w:rFonts w:hint="eastAsia" w:ascii="宋体" w:hAnsi="宋体" w:eastAsia="宋体" w:cs="宋体"/>
          <w:color w:val="000000"/>
          <w:sz w:val="24"/>
          <w:szCs w:val="24"/>
          <w:highlight w:val="none"/>
        </w:rPr>
        <w:t xml:space="preserve">考核与服务费用的支付关系：成交后，按双方签订合同条款经采购单位每月考核合格后，中标方应当出具正规管理费发票，采购单位最晚应当于次月的30日前付款。每月考核低于85分（含）扣除当月服务费的1%，考核低于75分（含）扣除当月服务费的2%，连续三个月考核不合格者（考核得分低于70分），采购方有权依照法律程序解除合同，并追究供方的违约责任。</w:t>
      </w:r>
      <w:bookmarkEnd w:id="41"/>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据政府采购相关规定，采购单位需支付中标单位不低于合同金额的10%预付款。在签订合同时中标供应商明确表示无需预付款或者主动要求降低预付款比例的，采购人可不适用前述规定。满足支付条件后，中标方应向采购方开具符合采购方要求的合法有效发票，采购方在收到中标方有效发票的30天内，将应付款额汇入供方银行账号。如中标方未开具有效收款发票，采购方有权拒付。</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.除采购单位提供条件外，投标方所需</w:t>
      </w:r>
      <w:r>
        <w:rPr>
          <w:rFonts w:hint="eastAsia" w:ascii="宋体" w:hAnsi="宋体" w:cs="宋体"/>
          <w:color w:val="000000"/>
          <w:sz w:val="24"/>
          <w:szCs w:val="24"/>
          <w:highlight w:val="none"/>
          <w:lang w:eastAsia="zh-CN"/>
        </w:rPr>
        <w:t xml:space="preserve">其他设备</w:t>
      </w:r>
      <w:r>
        <w:rPr>
          <w:rFonts w:hint="eastAsia" w:ascii="宋体" w:hAnsi="宋体" w:eastAsia="宋体" w:cs="宋体"/>
          <w:color w:val="000000"/>
          <w:sz w:val="24"/>
          <w:szCs w:val="24"/>
          <w:highlight w:val="none"/>
        </w:rPr>
        <w:t xml:space="preserve">由投标方自备。特殊装修、建造，投标人须征得采购方同意后方可实施。中标方必须保护好餐厅所有财产。对采购方提供的场地、厨具设备、各类设施应及时进行保养、维护，延长其使用年限。服务期满后，保证场地、设备、设施、墙面、地面的完好，若有损坏必须承担由此产生的相关费用。投标人不得将餐厅私自转让或委托他人经营，更不得利用采购方资产搞不法经营。一经发现，采购方有权按法律程序取消其服务资格，并给予经济处罚或诉讼。</w:t>
      </w:r>
      <w:r/>
    </w:p>
    <w:p>
      <w:pPr>
        <w:ind w:firstLine="480"/>
        <w:jc w:val="center"/>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餐厅管理考核细则</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一、服务人员</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人员变动率3个月超过10%，全年超过30%（采购方认为不合格要求更换的除外）的扣5分。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着装整洁。在工作岗位上穿统一工作服，售卖处戴一次性手套口罩等，未按规定扣1分。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个人要讲卫生。做到勤理发修胡须、勤洗澡、勤修指甲、勤换衣物。未按规定扣1分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不得在工作岗位上吸烟、吐痰、闲聊等。未按规定扣1分。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员工请假超过3天，未及时安排人员上班，扣5分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二、服务态度</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未按规定时间开饭超过10分钟。扣2分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服务时说话不文明，态度生硬扣1分（要求做到微笑服务，和蔼可亲，热情大方，不卑不亢）</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服务时与就餐人员发生吵架对骂</w:t>
      </w:r>
      <w:r>
        <w:rPr>
          <w:rFonts w:hint="eastAsia" w:ascii="宋体" w:hAnsi="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打架斗殴视情况扣3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员工之间发生吵架对骂或打架斗殴的视情扣3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三、日常保洁</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餐厅、操作间、更衣室等脏乱，积灰，蜘蛛网等现象扣2分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灶台及周围使用后没有打扫干净，地板、面板墩头使用后未打扫干净，油烟机未清理有油污的扣2分/次</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售饭菜窗口，餐桌、餐椅未打扫干净或摆放不整齐扣2分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下水道不通外溢未处理，洗碗池有脏污扣2分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四、餐饮卫生</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出售的主副食有杂物（苍蝇、烟头、头发、清洁球丝等）或夹生扣2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油炸食品有异味扣2分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出售霉烂变质食品扣20</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50分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生熟未分开存放或菜品被严重烧焦、</w:t>
      </w:r>
      <w:r>
        <w:rPr>
          <w:rFonts w:hint="eastAsia" w:ascii="宋体" w:hAnsi="宋体" w:cs="宋体"/>
          <w:color w:val="000000"/>
          <w:sz w:val="24"/>
          <w:szCs w:val="24"/>
          <w:highlight w:val="none"/>
          <w:lang w:eastAsia="zh-CN"/>
        </w:rPr>
        <w:t xml:space="preserve">炒煳</w:t>
      </w:r>
      <w:r>
        <w:rPr>
          <w:rFonts w:hint="eastAsia" w:ascii="宋体" w:hAnsi="宋体" w:eastAsia="宋体" w:cs="宋体"/>
          <w:color w:val="000000"/>
          <w:sz w:val="24"/>
          <w:szCs w:val="24"/>
          <w:highlight w:val="none"/>
        </w:rPr>
        <w:t xml:space="preserve">、盐味过重等现象扣2分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剩饭剩菜未及时处理或妥善保存造成损失的扣1分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出售食品时不用专用工具直接用手接触的扣1分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餐饮工具用后不洗或未洗干净</w:t>
      </w:r>
      <w:r>
        <w:rPr>
          <w:rFonts w:hint="eastAsia" w:ascii="宋体" w:hAnsi="宋体" w:cs="宋体"/>
          <w:color w:val="000000"/>
          <w:sz w:val="24"/>
          <w:szCs w:val="24"/>
          <w:highlight w:val="none"/>
          <w:lang w:eastAsia="zh-CN"/>
        </w:rPr>
        <w:t xml:space="preserve">未做</w:t>
      </w:r>
      <w:r>
        <w:rPr>
          <w:rFonts w:hint="eastAsia" w:ascii="宋体" w:hAnsi="宋体" w:eastAsia="宋体" w:cs="宋体"/>
          <w:color w:val="000000"/>
          <w:sz w:val="24"/>
          <w:szCs w:val="24"/>
          <w:highlight w:val="none"/>
        </w:rPr>
        <w:t xml:space="preserve">消毒处理投入使用的扣1分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荤菜素菜未洗干净使用的扣1分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造成食物中毒事故的扣50分。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10.</w:t>
      </w:r>
      <w:r>
        <w:rPr>
          <w:rFonts w:hint="eastAsia" w:ascii="宋体" w:hAnsi="宋体" w:eastAsia="宋体" w:cs="宋体"/>
          <w:color w:val="000000"/>
          <w:sz w:val="24"/>
          <w:szCs w:val="24"/>
          <w:highlight w:val="none"/>
        </w:rPr>
        <w:t xml:space="preserve">未按采购方要求供应品种的，每天扣2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11.</w:t>
      </w:r>
      <w:r>
        <w:rPr>
          <w:rFonts w:hint="eastAsia" w:ascii="宋体" w:hAnsi="宋体" w:eastAsia="宋体" w:cs="宋体"/>
          <w:color w:val="000000"/>
          <w:sz w:val="24"/>
          <w:szCs w:val="24"/>
          <w:highlight w:val="none"/>
        </w:rPr>
        <w:t xml:space="preserve">原料、半成品、成品原则上</w:t>
      </w:r>
      <w:r>
        <w:rPr>
          <w:rFonts w:hint="eastAsia" w:ascii="宋体" w:hAnsi="宋体" w:cs="宋体"/>
          <w:color w:val="000000"/>
          <w:sz w:val="24"/>
          <w:szCs w:val="24"/>
          <w:highlight w:val="none"/>
          <w:lang w:eastAsia="zh-CN"/>
        </w:rPr>
        <w:t xml:space="preserve">做好</w:t>
      </w:r>
      <w:r>
        <w:rPr>
          <w:rFonts w:hint="eastAsia" w:ascii="宋体" w:hAnsi="宋体" w:eastAsia="宋体" w:cs="宋体"/>
          <w:color w:val="000000"/>
          <w:sz w:val="24"/>
          <w:szCs w:val="24"/>
          <w:highlight w:val="none"/>
        </w:rPr>
        <w:t xml:space="preserve">日清，确有剩余应按食品安全法要求妥善保管，未及时按规定存放的发现一次扣2分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五、台账记录</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仓库进出没有明细的扣2分，管理不到位扣5分。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水电气日消耗无记录扣1分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设施维护保养记录缺失扣1分。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固定资产及易耗品盘点记录不明的扣2分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成本核算、充值售券工作有失误，记录不明的扣5分，并承担相应后果。</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六、安全管理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值班人员擅离岗位的扣5分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贵重物品未按规定存放，保管造成损失的扣2分，并追究相应责任。</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违反操作规程造成事故的扣2分，并追究相应责任。</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餐厅出现安全隐患，未能及时处理的扣3分。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故意损害采购方财物设备的扣5分，并追究相应责任。</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发生餐厅火灾、重大伤害事故、重大财产损失的，扣50分，并追究相应责任。</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按合同要求，全面完成餐饮任务得满分，达不到要求的视情扣分。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七、节能管理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未能及时关闭水电气等设备的扣1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未能计算成本合理供求造成原材料浪费的视情况扣2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私自乱拉乱接的扣1分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备注：以上扣分标准均为每人每次扣分值。</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会议服务考核细则</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一、服务人员</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人员变动率3个月超过10%，全年超过30%（采购方认为不合格要求更换的除外）的扣5分。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着装整洁。在工作岗位上穿统一工作服等，未按规定扣1分。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个人要讲卫生。做到勤理发修胡须、勤洗澡、勤修指甲、勤换衣物。未按规定扣1分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不得在工作岗位上吸烟、吐痰、闲聊等。未按规定扣1分。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员工请假超过3天，未及时安排人员上班，扣5分。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二、服务态度</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未按规定时间准备好会议场地超过10分钟。扣2分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服务时说话不文明，态度生硬扣1分（要求做到微笑服务，和蔼可亲，热情大方，不卑不亢）</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服务时与参会人员发生吵架对骂</w:t>
      </w:r>
      <w:r>
        <w:rPr>
          <w:rFonts w:hint="eastAsia" w:ascii="宋体" w:hAnsi="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打架斗殴视情况扣3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三、安全管理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会议服务时人员擅离岗位的扣5分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会场物品未按规定存放，保管造成损失的扣2分，并追究相应责任。</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违反操作规程造成事故的扣2分，并追究相应责任。</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会场出现安全隐患，未能及时处理的扣3分。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故意损害采购方财物设备的扣5分，并追究相应责任。</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发生会场火灾、重大伤害事故、重大财产损失的，扣50分，并追究相应责任。</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对于会议信息对外泄露，扣50分，并追究相应责任。</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按合同要求，全面完成会场服务任务得满分，达不到要求的视情扣分。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四、节能管理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未能及时</w:t>
      </w:r>
      <w:r>
        <w:rPr>
          <w:rFonts w:hint="eastAsia" w:ascii="宋体" w:hAnsi="宋体" w:cs="宋体"/>
          <w:color w:val="000000"/>
          <w:sz w:val="24"/>
          <w:szCs w:val="24"/>
          <w:highlight w:val="none"/>
          <w:lang w:eastAsia="zh-CN"/>
        </w:rPr>
        <w:t xml:space="preserve">关闭电器</w:t>
      </w:r>
      <w:r>
        <w:rPr>
          <w:rFonts w:hint="eastAsia" w:ascii="宋体" w:hAnsi="宋体" w:eastAsia="宋体" w:cs="宋体"/>
          <w:color w:val="000000"/>
          <w:sz w:val="24"/>
          <w:szCs w:val="24"/>
          <w:highlight w:val="none"/>
        </w:rPr>
        <w:t xml:space="preserve">等设备的扣1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未能计算成本合理供求造成原材料浪费的视情况扣2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10分</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备注：以上扣分标准均为每人每次扣分值。</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有关说明： </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投标时应充分考虑服务期内所有可能影响到投标的因素（包括最低工资标准和社保基数的政策性调整、税金、保险、国家法定节假日加班费、福利费、高温费等），一旦投标结束最终成交，总价将包定，不予调整。如发生漏、缺、少项，都将被认为是成交人的投标让利行为，损失自负。拟投入本项目人员中如有按国家规定可不缴纳社保的人员，投标人需提供相关证明材料。</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投标人报价时应根据《人员配置表》分别列出各岗位的人员配置及相应费用。</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中标单位应按照相关规定，与所有聘用人员依法签订劳动合同。</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服务期限：合同签订生效后采购方通知服务日期起贰年。</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投标人必须在满足招标文件要求的基础上进行报价，如有偏离请于偏离表中说明。</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本项目合同履行地点：无锡市公安局。</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1 \* GB3</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根据政府采购相关规定，采购单位需支付中标单位不低于合同金额的10%预付款。在签订合同时中标供应商明确表示无需预付款或者主动要求降低预付款比例的，采购人可不适用前述规定。</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2 \* GB3</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按月支付（中标价/24月），采购方根据上月考核情况最晚30日前支付上月服务费。</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根据国家扶持中小企业的有关政策，请按锡财购</w:t>
      </w:r>
      <w:r>
        <w:rPr>
          <w:rFonts w:hint="eastAsia" w:ascii="宋体" w:hAnsi="宋体" w:cs="宋体"/>
          <w:color w:val="000000"/>
          <w:sz w:val="24"/>
          <w:szCs w:val="24"/>
          <w:highlight w:val="none"/>
          <w:lang w:eastAsia="zh-CN"/>
        </w:rPr>
        <w:t xml:space="preserve">〔2013〕5号</w:t>
      </w:r>
      <w:r>
        <w:rPr>
          <w:rFonts w:hint="eastAsia" w:ascii="宋体" w:hAnsi="宋体" w:eastAsia="宋体" w:cs="宋体"/>
          <w:color w:val="000000"/>
          <w:sz w:val="24"/>
          <w:szCs w:val="24"/>
          <w:highlight w:val="none"/>
        </w:rPr>
        <w:t xml:space="preserve">文件执行。</w:t>
      </w:r>
      <w:r/>
    </w:p>
    <w:p>
      <w:pPr>
        <w:ind w:firstLine="480"/>
        <w:spacing w:line="360" w:lineRule="auto"/>
        <w:tabs>
          <w:tab w:val="left" w:pos="735" w:leader="none"/>
        </w:tabs>
        <w:rPr>
          <w:rFonts w:hint="eastAsia" w:ascii="宋体" w:hAnsi="宋体" w:eastAsia="宋体" w:cs="宋体"/>
          <w:color w:val="000000"/>
          <w:sz w:val="24"/>
          <w:szCs w:val="24"/>
          <w:highlight w:val="none"/>
        </w:rPr>
        <w:outlineLvl w:val="1"/>
      </w:pPr>
      <w:r>
        <w:rPr>
          <w:rFonts w:hint="eastAsia" w:ascii="宋体" w:hAnsi="宋体" w:cs="宋体"/>
          <w:color w:val="000000"/>
          <w:sz w:val="24"/>
          <w:szCs w:val="24"/>
          <w:highlight w:val="none"/>
          <w:lang w:eastAsia="zh-CN"/>
        </w:rPr>
        <w:t xml:space="preserve">10.</w:t>
      </w:r>
      <w:r>
        <w:rPr>
          <w:rFonts w:hint="eastAsia" w:ascii="宋体" w:hAnsi="宋体" w:eastAsia="宋体" w:cs="宋体"/>
          <w:color w:val="000000"/>
          <w:sz w:val="24"/>
          <w:szCs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cs="宋体"/>
          <w:color w:val="000000"/>
          <w:sz w:val="24"/>
          <w:szCs w:val="24"/>
          <w:highlight w:val="none"/>
          <w:lang w:eastAsia="zh-CN"/>
        </w:rPr>
        <w:t xml:space="preserve">《中华人民共和国政府采购法》</w:t>
      </w:r>
      <w:r>
        <w:rPr>
          <w:rFonts w:hint="eastAsia" w:ascii="宋体" w:hAnsi="宋体" w:eastAsia="宋体" w:cs="宋体"/>
          <w:color w:val="000000"/>
          <w:sz w:val="24"/>
          <w:szCs w:val="24"/>
          <w:highlight w:val="none"/>
        </w:rPr>
        <w:t xml:space="preserve">第七十七条第一款的规定追究法律责任。</w:t>
      </w:r>
      <w:r/>
    </w:p>
    <w:p>
      <w:pPr>
        <w:ind w:firstLine="480"/>
        <w:spacing w:line="360" w:lineRule="auto"/>
        <w:tabs>
          <w:tab w:val="left" w:pos="735" w:leader="none"/>
        </w:tabs>
        <w:rPr>
          <w:rFonts w:hint="eastAsia" w:ascii="宋体" w:hAnsi="宋体" w:eastAsia="宋体" w:cs="宋体"/>
          <w:b/>
          <w:bCs/>
          <w:color w:val="000000"/>
          <w:sz w:val="24"/>
          <w:szCs w:val="24"/>
          <w:highlight w:val="none"/>
        </w:rPr>
        <w:outlineLvl w:val="1"/>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44"/>
          <w:szCs w:val="44"/>
          <w:highlight w:val="none"/>
        </w:rPr>
        <w:t xml:space="preserve">第四部分   合同</w:t>
      </w:r>
      <w:r>
        <w:rPr>
          <w:rFonts w:hint="eastAsia" w:ascii="宋体" w:hAnsi="宋体" w:eastAsia="宋体" w:cs="宋体"/>
          <w:b/>
          <w:bCs/>
          <w:color w:val="000000"/>
          <w:sz w:val="44"/>
          <w:szCs w:val="44"/>
          <w:highlight w:val="none"/>
          <w:lang w:val="en-US" w:eastAsia="zh-CN"/>
        </w:rPr>
        <w:t xml:space="preserve">条款</w:t>
      </w:r>
      <w:r>
        <w:rPr>
          <w:rFonts w:hint="eastAsia" w:ascii="宋体" w:hAnsi="宋体" w:eastAsia="宋体" w:cs="宋体"/>
          <w:b/>
          <w:bCs/>
          <w:color w:val="000000"/>
          <w:sz w:val="44"/>
          <w:szCs w:val="44"/>
          <w:highlight w:val="none"/>
          <w:lang w:eastAsia="zh-CN"/>
        </w:rPr>
        <w:t xml:space="preserve">（</w:t>
      </w:r>
      <w:r>
        <w:rPr>
          <w:rFonts w:hint="eastAsia" w:ascii="宋体" w:hAnsi="宋体" w:eastAsia="宋体" w:cs="宋体"/>
          <w:b/>
          <w:bCs/>
          <w:color w:val="000000"/>
          <w:sz w:val="44"/>
          <w:szCs w:val="44"/>
          <w:highlight w:val="none"/>
        </w:rPr>
        <w:t xml:space="preserve">格式，投标时不需填写）</w:t>
      </w:r>
      <w:r/>
    </w:p>
    <w:p>
      <w:pPr>
        <w:jc w:val="left"/>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以下为中标后签订本项目合同的通用条款，中标人不得提出实质性的修改。</w:t>
      </w:r>
      <w:r/>
    </w:p>
    <w:p>
      <w:pPr>
        <w:ind w:firstLine="602"/>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ind w:firstLine="480"/>
        <w:jc w:val="left"/>
        <w:spacing w:line="288" w:lineRule="auto"/>
        <w:rPr>
          <w:rFonts w:ascii="黑体" w:hAnsi="宋体" w:eastAsia="黑体"/>
          <w:sz w:val="28"/>
          <w:szCs w:val="28"/>
        </w:rPr>
      </w:pPr>
      <w:r>
        <w:rPr>
          <w:rFonts w:hint="eastAsia" w:ascii="宋体" w:hAnsi="宋体"/>
          <w:sz w:val="24"/>
          <w:szCs w:val="24"/>
        </w:rPr>
        <w:t xml:space="preserve">根据《中华人民共和国政府采购法》及相关法规、《中华人民共和国民法典》，遵循平等、自愿、公平和诚实信用的原则，供需双方就项目（项目编号：</w:t>
      </w:r>
      <w:r>
        <w:rPr>
          <w:rFonts w:hint="eastAsia" w:ascii="宋体" w:hAnsi="宋体"/>
          <w:sz w:val="24"/>
          <w:szCs w:val="24"/>
          <w:u w:val="single"/>
        </w:rPr>
        <w:t xml:space="preserve">          </w:t>
      </w:r>
      <w:r>
        <w:rPr>
          <w:rFonts w:hint="eastAsia" w:ascii="宋体" w:hAnsi="宋体"/>
          <w:sz w:val="24"/>
          <w:szCs w:val="24"/>
        </w:rPr>
        <w:t xml:space="preserve"> ）采购及有关事项协商一致，共同达成如下协议：</w:t>
      </w:r>
      <w:r/>
    </w:p>
    <w:p>
      <w:pPr>
        <w:ind w:firstLine="480"/>
        <w:spacing w:line="288" w:lineRule="auto"/>
        <w:rPr>
          <w:rFonts w:ascii="宋体"/>
          <w:bCs/>
          <w:sz w:val="24"/>
          <w:szCs w:val="24"/>
          <w:u w:val="single"/>
        </w:rPr>
      </w:pPr>
      <w:r>
        <w:rPr>
          <w:rFonts w:hint="eastAsia" w:ascii="宋体" w:hAnsi="宋体"/>
          <w:bCs/>
          <w:sz w:val="24"/>
          <w:szCs w:val="24"/>
        </w:rPr>
        <w:t xml:space="preserve">需方（采购人）：</w:t>
      </w:r>
      <w:r/>
    </w:p>
    <w:p>
      <w:pPr>
        <w:ind w:firstLine="480"/>
        <w:spacing w:line="288" w:lineRule="auto"/>
        <w:rPr>
          <w:rFonts w:ascii="宋体"/>
          <w:bCs/>
          <w:sz w:val="24"/>
          <w:szCs w:val="24"/>
          <w:u w:val="single"/>
        </w:rPr>
      </w:pPr>
      <w:r>
        <w:rPr>
          <w:rFonts w:hint="eastAsia" w:ascii="宋体" w:hAnsi="宋体"/>
          <w:bCs/>
          <w:sz w:val="24"/>
          <w:szCs w:val="24"/>
        </w:rPr>
        <w:t xml:space="preserve">供方（中标方）：</w:t>
      </w:r>
      <w:r/>
    </w:p>
    <w:p>
      <w:pPr>
        <w:ind w:firstLine="480"/>
        <w:spacing w:line="288" w:lineRule="auto"/>
        <w:tabs>
          <w:tab w:val="left" w:pos="210" w:leader="none"/>
          <w:tab w:val="left" w:pos="840" w:leader="none"/>
          <w:tab w:val="left" w:pos="1260" w:leader="none"/>
        </w:tabs>
        <w:rPr>
          <w:rFonts w:ascii="宋体"/>
          <w:bCs/>
          <w:sz w:val="24"/>
          <w:szCs w:val="24"/>
        </w:rPr>
      </w:pPr>
      <w:r>
        <w:rPr>
          <w:rFonts w:hint="eastAsia" w:ascii="宋体" w:hAnsi="宋体"/>
          <w:bCs/>
          <w:sz w:val="24"/>
          <w:szCs w:val="24"/>
        </w:rPr>
        <w:t xml:space="preserve">一、采购项目编号：</w:t>
      </w:r>
      <w:r/>
    </w:p>
    <w:p>
      <w:pPr>
        <w:ind w:firstLine="480"/>
        <w:spacing w:line="288" w:lineRule="auto"/>
        <w:tabs>
          <w:tab w:val="left" w:pos="210" w:leader="none"/>
          <w:tab w:val="left" w:pos="840" w:leader="none"/>
          <w:tab w:val="left" w:pos="1260" w:leader="none"/>
        </w:tabs>
        <w:rPr>
          <w:rFonts w:ascii="宋体"/>
          <w:bCs/>
          <w:sz w:val="24"/>
          <w:szCs w:val="24"/>
        </w:rPr>
      </w:pPr>
      <w:r>
        <w:rPr>
          <w:rFonts w:hint="eastAsia" w:ascii="宋体" w:hAnsi="宋体"/>
          <w:bCs/>
          <w:sz w:val="24"/>
          <w:szCs w:val="24"/>
        </w:rPr>
        <w:t xml:space="preserve">二、采购项目名称：</w:t>
      </w:r>
      <w:r/>
    </w:p>
    <w:p>
      <w:pPr>
        <w:ind w:left="420"/>
        <w:spacing w:line="288" w:lineRule="auto"/>
        <w:tabs>
          <w:tab w:val="left" w:pos="210" w:leader="none"/>
          <w:tab w:val="left" w:pos="840" w:leader="none"/>
          <w:tab w:val="left" w:pos="1260" w:leader="none"/>
        </w:tabs>
        <w:rPr>
          <w:rFonts w:ascii="宋体"/>
          <w:bCs/>
          <w:sz w:val="24"/>
          <w:szCs w:val="24"/>
        </w:rPr>
      </w:pPr>
      <w:r>
        <w:rPr>
          <w:rFonts w:hint="eastAsia" w:ascii="宋体" w:hAnsi="宋体"/>
          <w:bCs/>
          <w:sz w:val="24"/>
          <w:szCs w:val="24"/>
        </w:rPr>
        <w:t xml:space="preserve">三、中标（成交）金额：</w:t>
      </w:r>
      <w:r>
        <w:rPr>
          <w:rFonts w:hint="eastAsia" w:ascii="宋体" w:hAnsi="宋体"/>
          <w:bCs/>
          <w:sz w:val="24"/>
          <w:szCs w:val="24"/>
          <w:u w:val="single"/>
        </w:rPr>
        <w:t xml:space="preserve">                  </w:t>
      </w:r>
      <w:r>
        <w:rPr>
          <w:rFonts w:hint="eastAsia" w:ascii="宋体" w:hAnsi="宋体"/>
          <w:bCs/>
          <w:sz w:val="24"/>
          <w:szCs w:val="24"/>
        </w:rPr>
        <w:t xml:space="preserve">（大写）；</w:t>
      </w:r>
      <w:r>
        <w:rPr>
          <w:rFonts w:hint="eastAsia" w:ascii="宋体" w:hAnsi="宋体"/>
          <w:bCs/>
          <w:sz w:val="24"/>
          <w:szCs w:val="24"/>
          <w:u w:val="single"/>
        </w:rPr>
        <w:t xml:space="preserve">          </w:t>
      </w:r>
      <w:r>
        <w:rPr>
          <w:rFonts w:hint="eastAsia" w:ascii="宋体" w:hAnsi="宋体"/>
          <w:bCs/>
          <w:sz w:val="24"/>
          <w:szCs w:val="24"/>
        </w:rPr>
        <w:t xml:space="preserve">（小写）</w:t>
      </w:r>
      <w:r>
        <w:rPr>
          <w:rFonts w:hint="eastAsia" w:ascii="宋体" w:hAnsi="宋体"/>
          <w:bCs/>
          <w:sz w:val="24"/>
          <w:szCs w:val="24"/>
          <w:lang w:eastAsia="zh-CN"/>
        </w:rPr>
        <w:t xml:space="preserve">。</w:t>
      </w:r>
      <w:r/>
    </w:p>
    <w:p>
      <w:pPr>
        <w:ind w:firstLine="480"/>
        <w:spacing w:line="288" w:lineRule="auto"/>
        <w:tabs>
          <w:tab w:val="left" w:pos="210" w:leader="none"/>
          <w:tab w:val="left" w:pos="840" w:leader="none"/>
          <w:tab w:val="left" w:pos="1260" w:leader="none"/>
        </w:tabs>
        <w:rPr>
          <w:rFonts w:ascii="宋体"/>
          <w:bCs/>
          <w:sz w:val="24"/>
          <w:szCs w:val="24"/>
        </w:rPr>
      </w:pPr>
      <w:r>
        <w:rPr>
          <w:rFonts w:hint="eastAsia" w:ascii="宋体" w:hAnsi="宋体"/>
          <w:bCs/>
          <w:sz w:val="24"/>
          <w:szCs w:val="24"/>
        </w:rPr>
        <w:t xml:space="preserve">四、</w:t>
      </w:r>
      <w:r>
        <w:rPr>
          <w:rFonts w:hint="eastAsia" w:ascii="宋体" w:hAnsi="宋体"/>
          <w:bCs/>
          <w:sz w:val="24"/>
          <w:szCs w:val="24"/>
          <w:lang w:eastAsia="zh-CN"/>
        </w:rPr>
        <w:t xml:space="preserve">服务</w:t>
      </w:r>
      <w:r>
        <w:rPr>
          <w:rFonts w:hint="eastAsia" w:ascii="宋体" w:hAnsi="宋体"/>
          <w:bCs/>
          <w:sz w:val="24"/>
          <w:szCs w:val="24"/>
        </w:rPr>
        <w:t xml:space="preserve">期：</w:t>
      </w:r>
      <w:r>
        <w:rPr>
          <w:rFonts w:hint="eastAsia" w:ascii="宋体" w:hAnsi="宋体"/>
          <w:bCs/>
          <w:sz w:val="24"/>
          <w:szCs w:val="24"/>
          <w:u w:val="single"/>
          <w:lang w:val="en-US" w:eastAsia="zh-CN"/>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w:t>
      </w:r>
      <w:r>
        <w:rPr>
          <w:rFonts w:hint="eastAsia" w:ascii="宋体" w:hAnsi="宋体" w:cs="宋体"/>
          <w:color w:val="000000"/>
          <w:sz w:val="24"/>
          <w:lang w:eastAsia="zh-CN"/>
        </w:rPr>
        <w:t xml:space="preserve">服务</w:t>
      </w:r>
      <w:r>
        <w:rPr>
          <w:rFonts w:hint="eastAsia" w:ascii="宋体" w:hAnsi="宋体" w:cs="宋体"/>
          <w:color w:val="000000"/>
          <w:sz w:val="24"/>
        </w:rPr>
        <w:t xml:space="preserve">地点和方式：无锡市高浪西路58号</w:t>
      </w:r>
      <w:r>
        <w:rPr>
          <w:rFonts w:hint="eastAsia" w:ascii="宋体" w:hAnsi="宋体" w:cs="宋体"/>
          <w:color w:val="000000"/>
          <w:sz w:val="24"/>
          <w:lang w:eastAsia="zh-CN"/>
        </w:rPr>
        <w:t xml:space="preserve">，中标方提供餐饮及会务服务。</w:t>
      </w:r>
      <w:r/>
    </w:p>
    <w:p>
      <w:pPr>
        <w:ind w:firstLine="480"/>
        <w:spacing w:line="400" w:lineRule="exact"/>
        <w:rPr>
          <w:rFonts w:hint="eastAsia" w:ascii="宋体" w:hAnsi="宋体" w:eastAsia="宋体" w:cs="宋体"/>
          <w:color w:val="000000"/>
          <w:sz w:val="24"/>
          <w:lang w:eastAsia="zh-CN"/>
        </w:rPr>
      </w:pPr>
      <w:r>
        <w:rPr>
          <w:rFonts w:hint="eastAsia" w:ascii="宋体" w:hAnsi="宋体" w:cs="宋体"/>
          <w:color w:val="000000"/>
          <w:sz w:val="24"/>
        </w:rPr>
        <w:t xml:space="preserve">三、服务期限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lang w:eastAsia="zh-CN"/>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w:t>
      </w:r>
      <w:r>
        <w:rPr>
          <w:rFonts w:hint="eastAsia" w:ascii="宋体" w:hAnsi="宋体" w:eastAsia="宋体" w:cs="宋体"/>
          <w:color w:val="000000"/>
          <w:sz w:val="24"/>
          <w:szCs w:val="24"/>
          <w:highlight w:val="none"/>
        </w:rPr>
        <w:t xml:space="preserve">餐饮服务外包</w:t>
      </w:r>
      <w:r>
        <w:rPr>
          <w:rFonts w:hint="eastAsia" w:ascii="宋体" w:hAnsi="宋体" w:cs="宋体"/>
          <w:color w:val="000000"/>
          <w:sz w:val="24"/>
        </w:rPr>
        <w:t xml:space="preserve">服务内容：</w:t>
      </w:r>
      <w:r>
        <w:rPr>
          <w:rFonts w:hint="eastAsia" w:ascii="宋体" w:hAnsi="宋体" w:cs="宋体"/>
          <w:color w:val="000000"/>
          <w:sz w:val="24"/>
          <w:u w:val="single"/>
        </w:rPr>
        <w:t xml:space="preserve"> 采用委托管理的餐饮运行管理模式。其中：采购方负责食品原材料采购、核价及成本核算并进行全面考核。中标单位提供服务人员及技术服务，负责烹饪、餐饮服务等具体工作实施与管理，协助做好原材料采购、进出库管理及成本核算</w:t>
      </w:r>
      <w:r>
        <w:rPr>
          <w:rFonts w:hint="eastAsia" w:ascii="宋体" w:hAnsi="宋体" w:cs="宋体"/>
          <w:color w:val="000000"/>
          <w:sz w:val="24"/>
          <w:u w:val="single"/>
          <w:lang w:eastAsia="zh-CN"/>
        </w:rPr>
        <w:t xml:space="preserve">等</w:t>
      </w:r>
      <w:r>
        <w:rPr>
          <w:rFonts w:hint="eastAsia" w:ascii="宋体" w:hAnsi="宋体" w:cs="宋体"/>
          <w:color w:val="000000"/>
          <w:sz w:val="24"/>
          <w:u w:val="single"/>
        </w:rPr>
        <w:t xml:space="preserve">工作。采购单位按合同约定支付服务外包单位费用。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本项目是/否向采购人缴纳履约保证金：</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r/>
    </w:p>
    <w:p>
      <w:pPr>
        <w:ind w:firstLine="480"/>
        <w:spacing w:line="400" w:lineRule="exact"/>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履约保证金缴纳金额：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元。</w:t>
      </w:r>
      <w:r/>
    </w:p>
    <w:p>
      <w:pPr>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履约保证金的缴纳时间：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，缴纳形式：</w:t>
      </w:r>
      <w:r>
        <w:rPr>
          <w:rFonts w:hint="eastAsia" w:ascii="宋体" w:hAnsi="宋体"/>
          <w:bCs/>
          <w:color w:val="000000"/>
          <w:sz w:val="24"/>
          <w:szCs w:val="24"/>
          <w:u w:val="single"/>
        </w:rPr>
        <w:t xml:space="preserve">              </w:t>
      </w:r>
      <w:r>
        <w:rPr>
          <w:rFonts w:hint="eastAsia" w:ascii="宋体" w:hAnsi="宋体"/>
          <w:bCs/>
          <w:color w:val="000000"/>
          <w:sz w:val="24"/>
        </w:rPr>
        <w:t xml:space="preserve">。</w:t>
      </w:r>
      <w:r/>
    </w:p>
    <w:p>
      <w:pPr>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履约保证金的退付时间：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，退付办法：</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hint="eastAsia" w:ascii="宋体" w:hAnsi="宋体"/>
          <w:bCs/>
          <w:color w:val="000000"/>
          <w:sz w:val="24"/>
        </w:rPr>
        <w:t xml:space="preserve">。</w:t>
      </w:r>
      <w:r/>
    </w:p>
    <w:p>
      <w:pPr>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履约保证金不予退还的情形：</w:t>
      </w:r>
      <w:r>
        <w:rPr>
          <w:rFonts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tabs>
          <w:tab w:val="left" w:pos="945" w:leader="none"/>
          <w:tab w:val="left" w:pos="2100" w:leader="none"/>
        </w:tabs>
        <w:rPr>
          <w:rFonts w:ascii="宋体" w:hAnsi="宋体"/>
          <w:b/>
          <w:color w:val="000000"/>
          <w:sz w:val="24"/>
          <w:szCs w:val="24"/>
        </w:rPr>
      </w:pPr>
      <w:r>
        <w:rPr>
          <w:rFonts w:hint="eastAsia" w:ascii="宋体" w:hAnsi="宋体"/>
          <w:bCs/>
          <w:color w:val="000000"/>
          <w:sz w:val="24"/>
        </w:rPr>
        <w:t xml:space="preserve">逾期退还履约保证金的违约责任：</w:t>
      </w:r>
      <w:r>
        <w:rPr>
          <w:rFonts w:ascii="宋体" w:hAnsi="宋体"/>
          <w:bCs/>
          <w:color w:val="000000"/>
          <w:sz w:val="24"/>
          <w:u w:val="single"/>
        </w:rPr>
        <w:t xml:space="preserve">                               </w:t>
      </w:r>
      <w:r>
        <w:rPr>
          <w:rFonts w:hint="eastAsia" w:ascii="宋体" w:hAnsi="宋体"/>
          <w:bCs/>
          <w:color w:val="000000"/>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w:t>
      </w:r>
      <w:r>
        <w:rPr>
          <w:rFonts w:hint="eastAsia" w:ascii="宋体" w:hAnsi="宋体" w:cs="宋体"/>
          <w:b/>
          <w:bCs/>
          <w:color w:val="000000"/>
          <w:sz w:val="24"/>
          <w:lang w:eastAsia="zh-CN"/>
        </w:rPr>
        <w:t xml:space="preserve">双方责任</w:t>
      </w:r>
      <w:r/>
    </w:p>
    <w:p>
      <w:pPr>
        <w:ind w:firstLine="482"/>
        <w:spacing w:line="400" w:lineRule="exact"/>
        <w:rPr>
          <w:rFonts w:hint="eastAsia" w:ascii="宋体" w:hAnsi="宋体" w:cs="宋体"/>
          <w:color w:val="000000"/>
          <w:sz w:val="24"/>
        </w:rPr>
      </w:pPr>
      <w:r>
        <w:rPr>
          <w:rFonts w:hint="eastAsia" w:ascii="宋体" w:hAnsi="宋体" w:cs="宋体"/>
          <w:color w:val="000000"/>
          <w:sz w:val="24"/>
          <w:lang w:eastAsia="zh-CN"/>
        </w:rPr>
        <w:t xml:space="preserve">一、</w:t>
      </w:r>
      <w:r>
        <w:rPr>
          <w:rFonts w:hint="eastAsia" w:ascii="宋体" w:hAnsi="宋体" w:cs="宋体"/>
          <w:color w:val="000000"/>
          <w:sz w:val="24"/>
        </w:rPr>
        <w:t xml:space="preserve">甲方责任</w:t>
      </w:r>
      <w:r/>
    </w:p>
    <w:p>
      <w:pPr>
        <w:ind w:firstLine="482"/>
        <w:spacing w:line="400" w:lineRule="exact"/>
        <w:rPr>
          <w:rFonts w:hint="eastAsia" w:ascii="宋体" w:hAnsi="宋体" w:cs="宋体"/>
          <w:color w:val="000000"/>
          <w:sz w:val="24"/>
        </w:rPr>
      </w:pPr>
      <w:r>
        <w:rPr>
          <w:rFonts w:hint="eastAsia" w:ascii="宋体" w:hAnsi="宋体" w:cs="宋体"/>
          <w:color w:val="000000"/>
          <w:sz w:val="24"/>
          <w:lang w:eastAsia="zh-CN"/>
        </w:rPr>
        <w:t xml:space="preserve">1.</w:t>
      </w:r>
      <w:r>
        <w:rPr>
          <w:rFonts w:hint="eastAsia" w:ascii="宋体" w:hAnsi="宋体" w:cs="宋体"/>
          <w:color w:val="000000"/>
          <w:sz w:val="24"/>
        </w:rPr>
        <w:t xml:space="preserve">为乙方提供必备的工作条件。</w:t>
      </w:r>
      <w:r/>
    </w:p>
    <w:p>
      <w:pPr>
        <w:ind w:firstLine="482"/>
        <w:spacing w:line="400" w:lineRule="exact"/>
        <w:rPr>
          <w:rFonts w:hint="eastAsia" w:ascii="宋体" w:hAnsi="宋体" w:cs="宋体"/>
          <w:color w:val="000000"/>
          <w:sz w:val="24"/>
        </w:rPr>
      </w:pPr>
      <w:r>
        <w:rPr>
          <w:rFonts w:hint="eastAsia" w:ascii="宋体" w:hAnsi="宋体" w:cs="宋体"/>
          <w:color w:val="000000"/>
          <w:sz w:val="24"/>
          <w:lang w:eastAsia="zh-CN"/>
        </w:rPr>
        <w:t xml:space="preserve">2.</w:t>
      </w:r>
      <w:r>
        <w:rPr>
          <w:rFonts w:hint="eastAsia" w:ascii="宋体" w:hAnsi="宋体" w:cs="宋体"/>
          <w:color w:val="000000"/>
          <w:sz w:val="24"/>
        </w:rPr>
        <w:t xml:space="preserve">按合同约定的时间和方式向乙方支付餐饮服务外包费。</w:t>
      </w:r>
      <w:r/>
    </w:p>
    <w:p>
      <w:pPr>
        <w:ind w:firstLine="482"/>
        <w:spacing w:line="400" w:lineRule="exact"/>
        <w:rPr>
          <w:rFonts w:hint="eastAsia" w:ascii="宋体" w:hAnsi="宋体" w:cs="宋体"/>
          <w:color w:val="000000"/>
          <w:sz w:val="24"/>
        </w:rPr>
      </w:pPr>
      <w:r>
        <w:rPr>
          <w:rFonts w:hint="eastAsia" w:ascii="宋体" w:hAnsi="宋体" w:cs="宋体"/>
          <w:color w:val="000000"/>
          <w:sz w:val="24"/>
          <w:lang w:eastAsia="zh-CN"/>
        </w:rPr>
        <w:t xml:space="preserve">二、</w:t>
      </w:r>
      <w:r>
        <w:rPr>
          <w:rFonts w:hint="eastAsia" w:ascii="宋体" w:hAnsi="宋体" w:cs="宋体"/>
          <w:color w:val="000000"/>
          <w:sz w:val="24"/>
        </w:rPr>
        <w:t xml:space="preserve">乙方责任</w:t>
      </w:r>
      <w:r/>
    </w:p>
    <w:p>
      <w:pPr>
        <w:ind w:firstLine="482"/>
        <w:spacing w:line="400" w:lineRule="exact"/>
        <w:rPr>
          <w:rFonts w:hint="eastAsia" w:ascii="宋体" w:hAnsi="宋体" w:cs="宋体"/>
          <w:color w:val="000000"/>
          <w:sz w:val="24"/>
        </w:rPr>
      </w:pPr>
      <w:r>
        <w:rPr>
          <w:rFonts w:hint="eastAsia" w:ascii="宋体" w:hAnsi="宋体" w:cs="宋体"/>
          <w:color w:val="000000"/>
          <w:sz w:val="24"/>
          <w:lang w:eastAsia="zh-CN"/>
        </w:rPr>
        <w:t xml:space="preserve">1.</w:t>
      </w:r>
      <w:r>
        <w:rPr>
          <w:rFonts w:hint="eastAsia" w:ascii="宋体" w:hAnsi="宋体" w:cs="宋体"/>
          <w:color w:val="000000"/>
          <w:sz w:val="24"/>
        </w:rPr>
        <w:t xml:space="preserve">乙方指派 102名服务人员为甲方提供服务，其中94名负责甲方的餐饮服务外包工作，8名承担会务接待及服务。</w:t>
      </w:r>
      <w:r/>
    </w:p>
    <w:p>
      <w:pPr>
        <w:ind w:firstLine="482"/>
        <w:spacing w:line="400" w:lineRule="exact"/>
        <w:rPr>
          <w:rFonts w:hint="eastAsia" w:ascii="宋体" w:hAnsi="宋体" w:cs="宋体"/>
          <w:color w:val="000000"/>
          <w:sz w:val="24"/>
        </w:rPr>
      </w:pPr>
      <w:r>
        <w:rPr>
          <w:rFonts w:hint="eastAsia" w:ascii="宋体" w:hAnsi="宋体" w:cs="宋体"/>
          <w:color w:val="000000"/>
          <w:sz w:val="24"/>
          <w:lang w:eastAsia="zh-CN"/>
        </w:rPr>
        <w:t xml:space="preserve">2.</w:t>
      </w:r>
      <w:r>
        <w:rPr>
          <w:rFonts w:hint="eastAsia" w:ascii="宋体" w:hAnsi="宋体" w:cs="宋体"/>
          <w:color w:val="000000"/>
          <w:sz w:val="24"/>
        </w:rPr>
        <w:t xml:space="preserve">严格执行《食品卫生法》等各项规定，并遵守甲方符合法律规定的各项规章制度。</w:t>
      </w:r>
      <w:r/>
    </w:p>
    <w:p>
      <w:pPr>
        <w:ind w:firstLine="482"/>
        <w:spacing w:line="400" w:lineRule="exact"/>
        <w:rPr>
          <w:rFonts w:hint="eastAsia" w:ascii="宋体" w:hAnsi="宋体" w:cs="宋体"/>
          <w:color w:val="000000"/>
          <w:sz w:val="24"/>
        </w:rPr>
      </w:pPr>
      <w:r>
        <w:rPr>
          <w:rFonts w:hint="eastAsia" w:ascii="宋体" w:hAnsi="宋体" w:cs="宋体"/>
          <w:color w:val="000000"/>
          <w:sz w:val="24"/>
          <w:lang w:eastAsia="zh-CN"/>
        </w:rPr>
        <w:t xml:space="preserve">3.</w:t>
      </w:r>
      <w:r>
        <w:rPr>
          <w:rFonts w:hint="eastAsia" w:ascii="宋体" w:hAnsi="宋体" w:cs="宋体"/>
          <w:color w:val="000000"/>
          <w:sz w:val="24"/>
        </w:rPr>
        <w:t xml:space="preserve">负责泔水、废油定点处理、食物加工制作、销售、管理团队、厨房设备维护、厨房和餐厅清洁。</w:t>
      </w:r>
      <w:r/>
    </w:p>
    <w:p>
      <w:pPr>
        <w:ind w:firstLine="482"/>
        <w:spacing w:line="400" w:lineRule="exact"/>
        <w:rPr>
          <w:rFonts w:hint="eastAsia" w:ascii="宋体" w:hAnsi="宋体" w:cs="宋体"/>
          <w:color w:val="000000"/>
          <w:sz w:val="24"/>
        </w:rPr>
      </w:pPr>
      <w:r>
        <w:rPr>
          <w:rFonts w:hint="eastAsia" w:ascii="宋体" w:hAnsi="宋体" w:cs="宋体"/>
          <w:color w:val="000000"/>
          <w:sz w:val="24"/>
          <w:lang w:eastAsia="zh-CN"/>
        </w:rPr>
        <w:t xml:space="preserve">4.</w:t>
      </w:r>
      <w:r>
        <w:rPr>
          <w:rFonts w:hint="eastAsia" w:ascii="宋体" w:hAnsi="宋体" w:cs="宋体"/>
          <w:color w:val="000000"/>
          <w:sz w:val="24"/>
        </w:rPr>
        <w:t xml:space="preserve">负责食品原材料搬运，配合采购方验收、运输等工作。</w:t>
      </w:r>
      <w:r/>
    </w:p>
    <w:p>
      <w:pPr>
        <w:ind w:firstLine="482"/>
        <w:spacing w:line="400" w:lineRule="exact"/>
        <w:rPr>
          <w:rFonts w:hint="eastAsia" w:ascii="宋体" w:hAnsi="宋体" w:cs="宋体"/>
          <w:color w:val="000000"/>
          <w:sz w:val="24"/>
        </w:rPr>
      </w:pPr>
      <w:r>
        <w:rPr>
          <w:rFonts w:hint="eastAsia" w:ascii="宋体" w:hAnsi="宋体" w:cs="宋体"/>
          <w:color w:val="000000"/>
          <w:sz w:val="24"/>
          <w:lang w:eastAsia="zh-CN"/>
        </w:rPr>
        <w:t xml:space="preserve">5.</w:t>
      </w:r>
      <w:r>
        <w:rPr>
          <w:rFonts w:hint="eastAsia" w:ascii="宋体" w:hAnsi="宋体" w:cs="宋体"/>
          <w:color w:val="000000"/>
          <w:sz w:val="24"/>
        </w:rPr>
        <w:t xml:space="preserve">加强对服务人员的在岗培训、监督和管理，确保服务的优质高效。</w:t>
      </w:r>
      <w:r/>
    </w:p>
    <w:p>
      <w:pPr>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第六条 违约责任</w:t>
      </w:r>
      <w:r/>
    </w:p>
    <w:p>
      <w:pPr>
        <w:ind w:firstLine="482"/>
        <w:spacing w:line="400" w:lineRule="exact"/>
        <w:rPr>
          <w:rFonts w:hint="eastAsia" w:ascii="宋体" w:hAnsi="宋体" w:cs="宋体"/>
          <w:color w:val="000000"/>
          <w:sz w:val="24"/>
          <w:lang w:eastAsia="zh-CN"/>
        </w:rPr>
      </w:pPr>
      <w:r>
        <w:rPr>
          <w:rFonts w:hint="eastAsia" w:ascii="宋体" w:hAnsi="宋体" w:cs="宋体"/>
          <w:color w:val="000000"/>
          <w:sz w:val="24"/>
          <w:lang w:eastAsia="zh-CN"/>
        </w:rPr>
        <w:t xml:space="preserve">1.甲方无正当理由，违反有关规定，使乙方未能完成规定管理目标的，乙方有权要求甲方在一定期限内解决，逾期未解决，造成乙方经济损失的，由甲方向乙方偿付合同总价5%的违约金。</w:t>
      </w:r>
      <w:r/>
    </w:p>
    <w:p>
      <w:pPr>
        <w:ind w:firstLine="482"/>
        <w:spacing w:line="400" w:lineRule="exact"/>
        <w:rPr>
          <w:rFonts w:hint="eastAsia" w:ascii="宋体" w:hAnsi="宋体" w:cs="宋体"/>
          <w:color w:val="000000"/>
          <w:sz w:val="24"/>
          <w:lang w:eastAsia="zh-CN"/>
        </w:rPr>
      </w:pPr>
      <w:r>
        <w:rPr>
          <w:rFonts w:hint="eastAsia" w:ascii="宋体" w:hAnsi="宋体" w:cs="宋体"/>
          <w:color w:val="000000"/>
          <w:sz w:val="24"/>
          <w:lang w:eastAsia="zh-CN"/>
        </w:rPr>
        <w:t xml:space="preserve">2.甲方无正当理由逾期付款时，每逾期1天甲方向乙方偿付欠款总额的5‰滞纳金，但累计滞纳金总额不超过欠款总额的5% 。</w:t>
      </w:r>
      <w:r/>
    </w:p>
    <w:p>
      <w:pPr>
        <w:ind w:firstLine="482"/>
        <w:spacing w:line="400" w:lineRule="exact"/>
        <w:rPr>
          <w:rFonts w:hint="eastAsia" w:ascii="宋体" w:hAnsi="宋体" w:cs="宋体"/>
          <w:color w:val="000000"/>
          <w:sz w:val="24"/>
          <w:lang w:eastAsia="zh-CN"/>
        </w:rPr>
      </w:pPr>
      <w:r>
        <w:rPr>
          <w:rFonts w:hint="eastAsia" w:ascii="宋体" w:hAnsi="宋体" w:cs="宋体"/>
          <w:color w:val="000000"/>
          <w:sz w:val="24"/>
          <w:lang w:eastAsia="zh-CN"/>
        </w:rPr>
        <w:t xml:space="preserve">3.乙方无正当理由，违反有关规定，未能达到规定管理目标及质量保证的，甲方有权要求乙方限期整改，逾期未整改，造成甲方经济损失的，甲方有权扣留乙方全部履约保证金，同时乙方应向甲方支付合同总价5%的违约金。</w:t>
      </w:r>
      <w:r/>
    </w:p>
    <w:p>
      <w:pPr>
        <w:ind w:firstLine="482"/>
        <w:spacing w:line="400" w:lineRule="exact"/>
        <w:rPr>
          <w:rFonts w:hint="eastAsia" w:ascii="宋体" w:hAnsi="宋体" w:cs="宋体"/>
          <w:color w:val="000000"/>
          <w:sz w:val="24"/>
          <w:lang w:eastAsia="zh-CN"/>
        </w:rPr>
      </w:pPr>
      <w:r>
        <w:rPr>
          <w:rFonts w:hint="eastAsia" w:ascii="宋体" w:hAnsi="宋体" w:cs="宋体"/>
          <w:color w:val="000000"/>
          <w:sz w:val="24"/>
          <w:lang w:eastAsia="zh-CN"/>
        </w:rPr>
        <w:t xml:space="preserve">4.乙方无正当理由，违反有关规定，擅自收费或擅自提高收费标准的，对擅自收费部分或超出标准的部分，甲方有权要求乙方双倍返还；造成甲方经济损失的，乙方应给予甲方经济赔偿。</w:t>
      </w:r>
      <w:r/>
    </w:p>
    <w:p>
      <w:pPr>
        <w:ind w:firstLine="482"/>
        <w:spacing w:line="400" w:lineRule="exact"/>
        <w:rPr>
          <w:rFonts w:hint="eastAsia" w:ascii="宋体" w:hAnsi="宋体" w:cs="宋体"/>
          <w:color w:val="000000"/>
          <w:sz w:val="24"/>
          <w:lang w:eastAsia="zh-CN"/>
        </w:rPr>
      </w:pPr>
      <w:r>
        <w:rPr>
          <w:rFonts w:hint="eastAsia" w:ascii="宋体" w:hAnsi="宋体" w:cs="宋体"/>
          <w:color w:val="000000"/>
          <w:sz w:val="24"/>
          <w:lang w:eastAsia="zh-CN"/>
        </w:rPr>
        <w:t xml:space="preserve">5.乙方在承担上述3、4款一项或多项违约责任后，仍应继续履行合同规定的义务（甲方解除合同的除外）。甲方未能及时追究乙方的任何一项违约责任并不表明甲方放弃追究乙方该项或其他违约责任。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2"/>
        <w:spacing w:line="400" w:lineRule="exact"/>
        <w:rPr>
          <w:rFonts w:hint="eastAsia" w:ascii="宋体" w:hAnsi="宋体" w:cs="宋体"/>
          <w:color w:val="000000"/>
          <w:sz w:val="24"/>
        </w:rPr>
      </w:pPr>
      <w:r>
        <w:rPr>
          <w:rFonts w:hint="eastAsia" w:ascii="宋体" w:hAnsi="宋体" w:cs="宋体"/>
          <w:color w:val="000000"/>
          <w:sz w:val="24"/>
        </w:rPr>
        <w:t xml:space="preserve">按双方签订合同条款经采购单位每月考核</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考核表详见《合同条款》（附件一）</w:t>
      </w:r>
      <w:r>
        <w:rPr>
          <w:rFonts w:hint="eastAsia" w:ascii="宋体" w:hAnsi="宋体" w:cs="宋体"/>
          <w:b/>
          <w:bCs/>
          <w:color w:val="000000"/>
          <w:sz w:val="24"/>
          <w:lang w:eastAsia="zh-CN"/>
        </w:rPr>
        <w:t xml:space="preserve">）</w:t>
      </w:r>
      <w:r>
        <w:rPr>
          <w:rFonts w:hint="eastAsia" w:ascii="宋体" w:hAnsi="宋体" w:cs="宋体"/>
          <w:color w:val="000000"/>
          <w:sz w:val="24"/>
        </w:rPr>
        <w:t xml:space="preserve">合格后支付服务费，每月考核低于85分（含）扣除当月服务费的1%，考核低于75分（含）扣除当月服务费的2%，连续三个月考核不合格者（考核得分低于70分），采购方有权依照法律程序解除合同，并追究供方的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w:t>
      </w:r>
      <w:r>
        <w:rPr>
          <w:rFonts w:hint="eastAsia" w:ascii="宋体" w:hAnsi="宋体" w:cs="宋体"/>
          <w:b/>
          <w:bCs/>
          <w:color w:val="000000"/>
          <w:sz w:val="24"/>
          <w:lang w:eastAsia="zh-CN"/>
        </w:rPr>
        <w:t xml:space="preserve">  </w:t>
      </w:r>
      <w:r>
        <w:rPr>
          <w:rFonts w:hint="eastAsia" w:ascii="宋体" w:hAnsi="宋体" w:cs="宋体"/>
          <w:b/>
          <w:bCs/>
          <w:color w:val="000000"/>
          <w:sz w:val="24"/>
        </w:rPr>
        <w:t xml:space="preserve">双方认为需要约定的其它事项</w:t>
      </w:r>
      <w:r/>
    </w:p>
    <w:p>
      <w:pPr>
        <w:ind w:firstLine="482"/>
        <w:spacing w:line="400" w:lineRule="exact"/>
        <w:rPr>
          <w:rFonts w:hint="eastAsia" w:ascii="宋体" w:hAnsi="宋体" w:cs="宋体"/>
          <w:color w:val="000000"/>
          <w:sz w:val="24"/>
        </w:rPr>
      </w:pPr>
      <w:r>
        <w:rPr>
          <w:rFonts w:hint="eastAsia" w:ascii="宋体" w:hAnsi="宋体" w:cs="宋体"/>
          <w:color w:val="000000"/>
          <w:sz w:val="24"/>
          <w:lang w:eastAsia="zh-CN"/>
        </w:rPr>
        <w:t xml:space="preserve">1.</w:t>
      </w:r>
      <w:r>
        <w:rPr>
          <w:rFonts w:hint="eastAsia" w:ascii="宋体" w:hAnsi="宋体" w:cs="宋体"/>
          <w:color w:val="000000"/>
          <w:sz w:val="24"/>
        </w:rPr>
        <w:t xml:space="preserve">加班人数的确认为：投标人服务方案中节假日、法定节假日上班人数之外的人员数量。</w:t>
      </w:r>
      <w:r/>
    </w:p>
    <w:p>
      <w:pPr>
        <w:ind w:left="239" w:firstLine="309"/>
        <w:spacing w:line="400" w:lineRule="exact"/>
        <w:rPr>
          <w:rFonts w:ascii="宋体" w:hAnsi="宋体" w:cs="宋体"/>
          <w:b/>
          <w:bCs/>
          <w:color w:val="000000"/>
          <w:sz w:val="24"/>
        </w:rPr>
      </w:pPr>
      <w:r>
        <w:rPr>
          <w:rFonts w:hint="eastAsia" w:ascii="宋体" w:hAnsi="宋体" w:cs="宋体"/>
          <w:color w:val="000000"/>
          <w:sz w:val="24"/>
          <w:lang w:eastAsia="zh-CN"/>
        </w:rPr>
        <w:t xml:space="preserve">2.</w:t>
      </w:r>
      <w:r>
        <w:rPr>
          <w:rFonts w:hint="eastAsia" w:ascii="宋体" w:hAnsi="宋体" w:cs="宋体"/>
          <w:color w:val="000000"/>
          <w:sz w:val="24"/>
        </w:rPr>
        <w:t xml:space="preserve">日加班费计算方法是，以中标单位加班人员当年月工资标准÷21.75作为计算基数。</w:t>
      </w: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w:t>
      </w:r>
      <w:r>
        <w:rPr>
          <w:rFonts w:hint="eastAsia" w:ascii="宋体" w:hAnsi="宋体"/>
          <w:bCs/>
          <w:color w:val="000000"/>
          <w:sz w:val="24"/>
          <w:szCs w:val="24"/>
        </w:rPr>
        <w:t xml:space="preserve">，且经见证后即生效</w:t>
      </w:r>
      <w:r>
        <w:rPr>
          <w:rFonts w:hint="eastAsia" w:ascii="宋体" w:hAnsi="宋体" w:cs="宋体"/>
          <w:color w:val="000000"/>
          <w:sz w:val="24"/>
        </w:rPr>
        <w:t xml:space="preserve">。除</w:t>
      </w:r>
      <w:r>
        <w:rPr>
          <w:rFonts w:hint="eastAsia" w:ascii="宋体" w:hAnsi="宋体" w:cs="宋体"/>
          <w:color w:val="000000"/>
          <w:sz w:val="24"/>
          <w:lang w:eastAsia="zh-CN"/>
        </w:rPr>
        <w:t xml:space="preserve">《中华人民共和国政府采购法》</w:t>
      </w:r>
      <w:r>
        <w:rPr>
          <w:rFonts w:hint="eastAsia" w:ascii="宋体" w:hAnsi="宋体" w:cs="宋体"/>
          <w:color w:val="000000"/>
          <w:sz w:val="24"/>
        </w:rPr>
        <w:t xml:space="preserve">第五十条第二款规定的情形外，本合同一经签订，甲乙双方不得擅自变更、中止或终止合同。</w:t>
      </w:r>
      <w:r/>
    </w:p>
    <w:p>
      <w:pPr>
        <w:ind w:firstLine="482"/>
        <w:spacing w:line="400" w:lineRule="exact"/>
        <w:rPr>
          <w:rFonts w:hint="eastAsia" w:ascii="宋体" w:hAnsi="宋体"/>
          <w:bCs/>
          <w:color w:val="000000"/>
          <w:sz w:val="24"/>
          <w:szCs w:val="24"/>
        </w:rPr>
      </w:pPr>
      <w:r>
        <w:rPr>
          <w:rFonts w:hint="eastAsia" w:ascii="宋体" w:hAnsi="宋体"/>
          <w:bCs/>
          <w:color w:val="000000"/>
          <w:sz w:val="24"/>
          <w:szCs w:val="24"/>
          <w:lang w:eastAsia="zh-CN"/>
        </w:rPr>
        <w:t xml:space="preserve">二、</w:t>
      </w:r>
      <w:r>
        <w:rPr>
          <w:rFonts w:hint="eastAsia" w:ascii="宋体" w:hAnsi="宋体"/>
          <w:bCs/>
          <w:color w:val="000000"/>
          <w:sz w:val="24"/>
          <w:szCs w:val="24"/>
        </w:rPr>
        <w:t xml:space="preserve">本合同终止时，乙方应移交餐饮服务管理权，协助甲方</w:t>
      </w:r>
      <w:r>
        <w:rPr>
          <w:rFonts w:hint="eastAsia" w:ascii="宋体" w:hAnsi="宋体"/>
          <w:bCs/>
          <w:color w:val="000000"/>
          <w:sz w:val="24"/>
          <w:szCs w:val="24"/>
          <w:lang w:eastAsia="zh-CN"/>
        </w:rPr>
        <w:t xml:space="preserve">做好</w:t>
      </w:r>
      <w:r>
        <w:rPr>
          <w:rFonts w:hint="eastAsia" w:ascii="宋体" w:hAnsi="宋体"/>
          <w:bCs/>
          <w:color w:val="000000"/>
          <w:sz w:val="24"/>
          <w:szCs w:val="24"/>
        </w:rPr>
        <w:t xml:space="preserve">餐饮服务的交接和善后工作，移交或配合甲方移交工作用房和全部档案资料等。</w:t>
      </w:r>
      <w:r/>
    </w:p>
    <w:p>
      <w:pPr>
        <w:ind w:firstLine="482"/>
        <w:spacing w:line="400" w:lineRule="exact"/>
        <w:rPr>
          <w:rFonts w:hint="eastAsia" w:ascii="宋体" w:hAnsi="宋体"/>
          <w:bCs/>
          <w:color w:val="000000"/>
          <w:sz w:val="24"/>
          <w:szCs w:val="24"/>
        </w:rPr>
      </w:pPr>
      <w:r>
        <w:rPr>
          <w:rFonts w:hint="eastAsia" w:ascii="宋体" w:hAnsi="宋体"/>
          <w:bCs/>
          <w:color w:val="000000"/>
          <w:sz w:val="24"/>
          <w:szCs w:val="24"/>
          <w:lang w:eastAsia="zh-CN"/>
        </w:rPr>
        <w:t xml:space="preserve">三、</w:t>
      </w:r>
      <w:r>
        <w:rPr>
          <w:rFonts w:hint="eastAsia" w:ascii="宋体" w:hAnsi="宋体"/>
          <w:bCs/>
          <w:color w:val="000000"/>
          <w:sz w:val="24"/>
          <w:szCs w:val="24"/>
        </w:rPr>
        <w:t xml:space="preserve">合同在执行过程中出现的未尽事宜，双方在不违背本合同和招标文件的原则下协商解决，协商结果以书面形式签订补充协议，且补充协议与本合同具有同等效力。</w:t>
      </w:r>
      <w:r/>
    </w:p>
    <w:p>
      <w:pPr>
        <w:ind w:firstLine="482"/>
        <w:spacing w:line="400" w:lineRule="exact"/>
        <w:rPr>
          <w:rFonts w:hint="eastAsia" w:ascii="宋体" w:hAnsi="宋体"/>
          <w:bCs/>
          <w:color w:val="000000"/>
          <w:sz w:val="24"/>
          <w:szCs w:val="24"/>
        </w:rPr>
      </w:pPr>
      <w:r>
        <w:rPr>
          <w:rFonts w:hint="eastAsia" w:ascii="宋体" w:hAnsi="宋体"/>
          <w:bCs/>
          <w:color w:val="000000"/>
          <w:sz w:val="24"/>
          <w:szCs w:val="24"/>
          <w:lang w:eastAsia="zh-CN"/>
        </w:rPr>
        <w:t xml:space="preserve">四、</w:t>
      </w:r>
      <w:r>
        <w:rPr>
          <w:rFonts w:hint="eastAsia" w:ascii="宋体" w:hAnsi="宋体"/>
          <w:bCs/>
          <w:color w:val="000000"/>
          <w:sz w:val="24"/>
          <w:szCs w:val="24"/>
        </w:rPr>
        <w:t xml:space="preserve">合同中未有约定的按照有关的法律法规以及国家行业标准或技术文件规定予以解决。</w:t>
      </w:r>
      <w:r/>
    </w:p>
    <w:p>
      <w:pPr>
        <w:ind w:firstLine="482"/>
        <w:spacing w:line="400" w:lineRule="exact"/>
        <w:rPr>
          <w:rFonts w:hint="eastAsia" w:ascii="宋体" w:hAnsi="宋体"/>
          <w:bCs/>
          <w:color w:val="000000"/>
          <w:sz w:val="24"/>
          <w:szCs w:val="24"/>
        </w:rPr>
      </w:pPr>
      <w:r>
        <w:rPr>
          <w:rFonts w:hint="eastAsia" w:ascii="宋体" w:hAnsi="宋体"/>
          <w:bCs/>
          <w:color w:val="000000"/>
          <w:sz w:val="24"/>
          <w:szCs w:val="24"/>
          <w:lang w:eastAsia="zh-CN"/>
        </w:rPr>
        <w:t xml:space="preserve">五、</w:t>
      </w:r>
      <w:r>
        <w:rPr>
          <w:rFonts w:hint="eastAsia" w:ascii="宋体" w:hAnsi="宋体"/>
          <w:bCs/>
          <w:color w:val="000000"/>
          <w:sz w:val="24"/>
          <w:szCs w:val="24"/>
        </w:rPr>
        <w:t xml:space="preserve">甲乙双方确认：对本合同条款及后果均已知悉，一致确认不存在欺诈、胁迫、乘人之危、重大误解、显失公平等任何可能导致合同无效或被撤销的情形。</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2"/>
        <w:spacing w:line="400" w:lineRule="exact"/>
        <w:rPr>
          <w:rFonts w:hint="eastAsia" w:ascii="宋体" w:hAnsi="宋体"/>
          <w:bCs/>
          <w:color w:val="000000"/>
          <w:sz w:val="24"/>
          <w:szCs w:val="24"/>
        </w:rPr>
      </w:pPr>
      <w:r>
        <w:rPr>
          <w:rFonts w:hint="eastAsia" w:ascii="宋体" w:hAnsi="宋体"/>
          <w:bCs/>
          <w:color w:val="000000"/>
          <w:sz w:val="24"/>
          <w:szCs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1）方式处理：</w:t>
      </w:r>
      <w:r/>
    </w:p>
    <w:p>
      <w:pPr>
        <w:ind w:firstLine="482"/>
        <w:spacing w:line="400" w:lineRule="exact"/>
        <w:rPr>
          <w:rFonts w:hint="eastAsia" w:ascii="宋体" w:hAnsi="宋体"/>
          <w:bCs/>
          <w:color w:val="000000"/>
          <w:sz w:val="24"/>
          <w:szCs w:val="24"/>
        </w:rPr>
      </w:pPr>
      <w:r>
        <w:rPr>
          <w:rFonts w:hint="eastAsia" w:ascii="宋体" w:hAnsi="宋体"/>
          <w:bCs/>
          <w:color w:val="000000"/>
          <w:sz w:val="24"/>
          <w:szCs w:val="24"/>
        </w:rPr>
        <w:t xml:space="preserve">（1）向无锡仲裁委员会申请仲裁。</w:t>
      </w:r>
      <w:r/>
    </w:p>
    <w:p>
      <w:pPr>
        <w:ind w:firstLine="482"/>
        <w:spacing w:line="400" w:lineRule="exact"/>
        <w:rPr>
          <w:rFonts w:hint="eastAsia" w:ascii="宋体" w:hAnsi="宋体"/>
          <w:bCs/>
          <w:color w:val="000000"/>
          <w:sz w:val="24"/>
          <w:szCs w:val="24"/>
        </w:rPr>
      </w:pPr>
      <w:r>
        <w:rPr>
          <w:rFonts w:hint="eastAsia" w:ascii="宋体" w:hAnsi="宋体"/>
          <w:bCs/>
          <w:color w:val="000000"/>
          <w:sz w:val="24"/>
          <w:szCs w:val="24"/>
        </w:rPr>
        <w:t xml:space="preserve">（2）向需方所在地法院提起诉讼。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w:t>
      </w:r>
      <w:r>
        <w:rPr>
          <w:rFonts w:hint="eastAsia" w:ascii="宋体" w:hAnsi="宋体" w:cs="宋体"/>
          <w:color w:val="000000"/>
          <w:sz w:val="24"/>
          <w:lang w:eastAsia="zh-CN"/>
        </w:rPr>
        <w:t xml:space="preserve">中华人民共和国</w:t>
      </w:r>
      <w:r>
        <w:rPr>
          <w:rFonts w:hint="eastAsia" w:ascii="宋体" w:hAnsi="宋体" w:cs="宋体"/>
          <w:color w:val="000000"/>
          <w:sz w:val="24"/>
        </w:rPr>
        <w:t xml:space="preserve">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帐号：                         </w:t>
      </w:r>
      <w:r>
        <w:rPr>
          <w:rFonts w:hint="eastAsia" w:ascii="宋体" w:hAnsi="宋体" w:cs="宋体"/>
          <w:color w:val="000000"/>
          <w:sz w:val="24"/>
          <w:lang w:eastAsia="zh-CN"/>
        </w:rPr>
        <w:t xml:space="preserve">账号</w:t>
      </w:r>
      <w:r>
        <w:rPr>
          <w:rFonts w:hint="eastAsia" w:ascii="宋体" w:hAnsi="宋体" w:cs="宋体"/>
          <w:color w:val="000000"/>
          <w:sz w:val="24"/>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见证方：</w:t>
      </w:r>
      <w:r/>
    </w:p>
    <w:p>
      <w:pPr>
        <w:pStyle w:val="798"/>
        <w:rPr>
          <w:rFonts w:hint="eastAsia"/>
          <w:b w:val="0"/>
          <w:bCs w:val="0"/>
          <w:lang w:val="en-US" w:eastAsia="zh-CN"/>
        </w:rPr>
      </w:pPr>
      <w:r>
        <w:rPr>
          <w:rFonts w:hint="eastAsia" w:ascii="宋体" w:hAnsi="宋体" w:cs="宋体"/>
          <w:b w:val="0"/>
          <w:bCs w:val="0"/>
          <w:color w:val="000000"/>
          <w:sz w:val="24"/>
        </w:rPr>
        <w:t xml:space="preserve">日期：    年    月    日</w:t>
      </w:r>
      <w:r/>
    </w:p>
    <w:p>
      <w:pPr>
        <w:ind w:firstLine="480"/>
        <w:jc w:val="both"/>
        <w:spacing w:line="360" w:lineRule="auto"/>
        <w:tabs>
          <w:tab w:val="left" w:pos="735" w:leader="none"/>
        </w:tabs>
        <w:rPr>
          <w:rFonts w:hint="eastAsia" w:ascii="宋体" w:hAnsi="宋体" w:cs="宋体"/>
          <w:b/>
          <w:bCs/>
          <w:color w:val="000000"/>
          <w:sz w:val="24"/>
          <w:szCs w:val="24"/>
          <w:highlight w:val="none"/>
          <w:lang w:val="en-US" w:eastAsia="zh-CN"/>
        </w:rPr>
        <w:outlineLvl w:val="1"/>
      </w:pPr>
      <w:r>
        <w:rPr>
          <w:rFonts w:hint="eastAsia" w:ascii="宋体" w:hAnsi="宋体" w:cs="宋体"/>
          <w:b/>
          <w:bCs/>
          <w:color w:val="000000"/>
          <w:sz w:val="24"/>
          <w:szCs w:val="24"/>
          <w:highlight w:val="none"/>
          <w:lang w:val="en-US" w:eastAsia="zh-CN"/>
        </w:rPr>
      </w:r>
      <w:r/>
    </w:p>
    <w:p>
      <w:pPr>
        <w:ind w:firstLine="480"/>
        <w:jc w:val="both"/>
        <w:spacing w:line="360" w:lineRule="auto"/>
        <w:tabs>
          <w:tab w:val="left" w:pos="735" w:leader="none"/>
        </w:tabs>
        <w:rPr>
          <w:rFonts w:hint="eastAsia" w:ascii="宋体" w:hAnsi="宋体" w:eastAsia="宋体" w:cs="宋体"/>
          <w:b/>
          <w:bCs/>
          <w:color w:val="000000"/>
          <w:sz w:val="24"/>
          <w:szCs w:val="24"/>
          <w:highlight w:val="none"/>
          <w:lang w:val="en-US" w:eastAsia="zh-CN"/>
        </w:rPr>
        <w:outlineLvl w:val="1"/>
      </w:pPr>
      <w:r>
        <w:rPr>
          <w:rFonts w:hint="eastAsia" w:ascii="宋体" w:hAnsi="宋体" w:cs="宋体"/>
          <w:b/>
          <w:bCs/>
          <w:color w:val="000000"/>
          <w:sz w:val="24"/>
          <w:szCs w:val="24"/>
          <w:highlight w:val="none"/>
          <w:lang w:val="en-US" w:eastAsia="zh-CN"/>
        </w:rPr>
        <w:t xml:space="preserve">附件一：</w:t>
      </w:r>
      <w:r/>
    </w:p>
    <w:tbl>
      <w:tblPr>
        <w:tblStyle w:val="79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1180"/>
        <w:gridCol w:w="2856"/>
        <w:gridCol w:w="3807"/>
        <w:gridCol w:w="939"/>
        <w:gridCol w:w="1180"/>
      </w:tblGrid>
      <w:tr>
        <w:trPr>
          <w:jc w:val="center"/>
          <w:trHeight w:val="1000"/>
        </w:trPr>
        <w:tc>
          <w:tcPr>
            <w:gridSpan w:val="5"/>
            <w:shd w:val="clear" w:color="auto" w:fill="ffffff" w:themeFill="background1"/>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ascii="黑体" w:hAnsi="宋体" w:eastAsia="黑体" w:cs="黑体"/>
                <w:b/>
                <w:bCs/>
                <w:i w:val="0"/>
                <w:iCs w:val="0"/>
                <w:color w:val="000000"/>
                <w:sz w:val="60"/>
                <w:szCs w:val="60"/>
                <w:u w:val="none"/>
              </w:rPr>
              <w:suppressLineNumbers w:val="0"/>
            </w:pPr>
            <w:r>
              <w:rPr>
                <w:rFonts w:hint="eastAsia" w:ascii="黑体" w:hAnsi="宋体" w:eastAsia="黑体" w:cs="黑体"/>
                <w:b/>
                <w:bCs/>
                <w:i w:val="0"/>
                <w:iCs w:val="0"/>
                <w:color w:val="000000"/>
                <w:sz w:val="48"/>
                <w:szCs w:val="48"/>
                <w:u w:val="none"/>
                <w:lang w:val="en-US" w:eastAsia="zh-CN" w:bidi="ar"/>
              </w:rPr>
              <w:t xml:space="preserve">警务中心餐饮服务质量考评表</w:t>
            </w:r>
            <w:r/>
          </w:p>
        </w:tc>
      </w:tr>
      <w:tr>
        <w:trPr>
          <w:jc w:val="center"/>
          <w:trHeight w:val="640"/>
        </w:trPr>
        <w:tc>
          <w:tcPr>
            <w:shd w:val="clear" w:color="auto" w:fill="ffffff" w:themeFill="background1"/>
            <w:tcBorders>
              <w:top w:val="single" w:color="000000" w:sz="8" w:space="0"/>
              <w:left w:val="single" w:color="000000" w:sz="8" w:space="0"/>
              <w:bottom w:val="none" w:color="000000" w:sz="4" w:space="0"/>
              <w:right w:val="single" w:color="000000" w:sz="4" w:space="0"/>
            </w:tcBorders>
            <w:tcW w:w="65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考核类别</w:t>
            </w:r>
            <w:r/>
          </w:p>
        </w:tc>
        <w:tc>
          <w:tcPr>
            <w:shd w:val="clear" w:color="auto" w:fill="ffffff" w:themeFill="background1"/>
            <w:tcBorders>
              <w:top w:val="single" w:color="000000" w:sz="8" w:space="0"/>
              <w:left w:val="single" w:color="000000" w:sz="4" w:space="0"/>
              <w:bottom w:val="none" w:color="000000" w:sz="4"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考核内容</w:t>
            </w:r>
            <w:r/>
          </w:p>
        </w:tc>
        <w:tc>
          <w:tcPr>
            <w:shd w:val="clear" w:color="auto" w:fill="ffffff" w:themeFill="background1"/>
            <w:tcBorders>
              <w:top w:val="single" w:color="000000" w:sz="8" w:space="0"/>
              <w:left w:val="single" w:color="000000" w:sz="4" w:space="0"/>
              <w:bottom w:val="none" w:color="000000" w:sz="4" w:space="0"/>
              <w:right w:val="single" w:color="000000" w:sz="4" w:space="0"/>
            </w:tcBorders>
            <w:tcW w:w="2015"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考核标准</w:t>
            </w:r>
            <w:r/>
          </w:p>
        </w:tc>
        <w:tc>
          <w:tcPr>
            <w:shd w:val="clear" w:color="auto" w:fill="ffffff" w:themeFill="background1"/>
            <w:tcBorders>
              <w:top w:val="single" w:color="000000" w:sz="8" w:space="0"/>
              <w:left w:val="single" w:color="000000" w:sz="4" w:space="0"/>
              <w:bottom w:val="non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扣分值</w:t>
            </w:r>
            <w:r/>
          </w:p>
        </w:tc>
        <w:tc>
          <w:tcPr>
            <w:shd w:val="clear" w:color="auto" w:fill="ffffff" w:themeFill="background1"/>
            <w:tcBorders>
              <w:top w:val="single" w:color="000000" w:sz="8" w:space="0"/>
              <w:left w:val="single" w:color="000000" w:sz="4" w:space="0"/>
              <w:bottom w:val="none" w:color="000000" w:sz="4" w:space="0"/>
              <w:right w:val="single" w:color="000000" w:sz="8" w:space="0"/>
            </w:tcBorders>
            <w:tcW w:w="54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扣分事由</w:t>
            </w:r>
            <w:r/>
          </w:p>
        </w:tc>
      </w:tr>
      <w:tr>
        <w:trPr>
          <w:jc w:val="center"/>
          <w:trHeight w:val="1200"/>
        </w:trPr>
        <w:tc>
          <w:tcPr>
            <w:shd w:val="clear" w:color="auto" w:fill="ffffff" w:themeFill="background1"/>
            <w:tcBorders>
              <w:top w:val="single" w:color="000000" w:sz="8" w:space="0"/>
              <w:left w:val="single" w:color="000000" w:sz="8" w:space="0"/>
              <w:bottom w:val="single" w:color="000000" w:sz="8" w:space="0"/>
              <w:right w:val="single" w:color="000000" w:sz="4" w:space="0"/>
            </w:tcBorders>
            <w:tcW w:w="65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服务质量</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（31分）</w:t>
            </w:r>
            <w:r/>
          </w:p>
        </w:tc>
        <w:tc>
          <w:tcPr>
            <w:shd w:val="clear" w:color="auto" w:fill="ffffff" w:themeFill="background1"/>
            <w:tcBorders>
              <w:top w:val="single" w:color="000000" w:sz="8" w:space="0"/>
              <w:left w:val="single" w:color="000000" w:sz="4" w:space="0"/>
              <w:bottom w:val="single" w:color="000000" w:sz="4"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制度、规范落实情况</w:t>
            </w:r>
            <w:r/>
          </w:p>
        </w:tc>
        <w:tc>
          <w:tcPr>
            <w:shd w:val="clear" w:color="auto" w:fill="ffffff" w:themeFill="background1"/>
            <w:tcBorders>
              <w:top w:val="single" w:color="000000" w:sz="8" w:space="0"/>
              <w:left w:val="single" w:color="000000" w:sz="4" w:space="0"/>
              <w:bottom w:val="single" w:color="000000" w:sz="4"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①各项管理规章制度、岗位职责、工作流程等是否健全，扣2分；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②档案资料、</w:t>
            </w:r>
            <w:r>
              <w:rPr>
                <w:rFonts w:hint="eastAsia" w:ascii="宋体" w:hAnsi="宋体" w:cs="宋体"/>
                <w:i w:val="0"/>
                <w:iCs w:val="0"/>
                <w:color w:val="000000"/>
                <w:sz w:val="24"/>
                <w:szCs w:val="24"/>
                <w:u w:val="none"/>
                <w:lang w:val="en-US" w:eastAsia="zh-CN" w:bidi="ar"/>
              </w:rPr>
              <w:t xml:space="preserve">工作台账</w:t>
            </w:r>
            <w:r>
              <w:rPr>
                <w:rFonts w:hint="eastAsia" w:ascii="宋体" w:hAnsi="宋体" w:eastAsia="宋体" w:cs="宋体"/>
                <w:i w:val="0"/>
                <w:iCs w:val="0"/>
                <w:color w:val="000000"/>
                <w:sz w:val="24"/>
                <w:szCs w:val="24"/>
                <w:u w:val="none"/>
                <w:lang w:val="en-US" w:eastAsia="zh-CN" w:bidi="ar"/>
              </w:rPr>
              <w:t xml:space="preserve">不健全不规范，扣2分；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③执行上级指令是否坚决及时，扣2分；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④未按要求发放满意度调查表的，扣1分。</w:t>
            </w:r>
            <w:r/>
          </w:p>
        </w:tc>
        <w:tc>
          <w:tcPr>
            <w:shd w:val="clear" w:color="auto" w:fill="ffffff" w:themeFill="background1"/>
            <w:tcBorders>
              <w:top w:val="single" w:color="000000" w:sz="8" w:space="0"/>
              <w:left w:val="single" w:color="000000" w:sz="4" w:space="0"/>
              <w:bottom w:val="single" w:color="000000" w:sz="4"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single" w:color="000000" w:sz="8" w:space="0"/>
              <w:left w:val="single" w:color="000000" w:sz="4" w:space="0"/>
              <w:bottom w:val="single" w:color="000000" w:sz="4"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1600"/>
        </w:trPr>
        <w:tc>
          <w:tcPr>
            <w:shd w:val="clear" w:color="auto" w:fill="ffffff" w:themeFill="background1"/>
            <w:tcBorders>
              <w:top w:val="single" w:color="000000" w:sz="8" w:space="0"/>
              <w:left w:val="single" w:color="000000" w:sz="8" w:space="0"/>
              <w:bottom w:val="single" w:color="000000" w:sz="8" w:space="0"/>
              <w:right w:val="single" w:color="000000" w:sz="4" w:space="0"/>
            </w:tcBorders>
            <w:tcW w:w="656"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员工按合同约定持证上岗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①人员是否按合同要求配齐配全，连续5个工作日缺人，按5分/人扣分；连续</w:t>
            </w:r>
            <w:r>
              <w:rPr>
                <w:rFonts w:hint="eastAsia" w:ascii="宋体" w:hAnsi="宋体" w:cs="宋体"/>
                <w:i w:val="0"/>
                <w:iCs w:val="0"/>
                <w:color w:val="000000"/>
                <w:sz w:val="24"/>
                <w:szCs w:val="24"/>
                <w:u w:val="none"/>
                <w:lang w:val="en-US" w:eastAsia="zh-CN" w:bidi="ar"/>
              </w:rPr>
              <w:t xml:space="preserve">超过</w:t>
            </w:r>
            <w:r>
              <w:rPr>
                <w:rFonts w:hint="eastAsia" w:ascii="宋体" w:hAnsi="宋体" w:eastAsia="宋体" w:cs="宋体"/>
                <w:i w:val="0"/>
                <w:iCs w:val="0"/>
                <w:color w:val="000000"/>
                <w:sz w:val="24"/>
                <w:szCs w:val="24"/>
                <w:u w:val="none"/>
                <w:lang w:val="en-US" w:eastAsia="zh-CN" w:bidi="ar"/>
              </w:rPr>
              <w:t xml:space="preserve">5个工作日的，在当月服务费中扣除相应人员的费用；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②厨师须持有相应等级证书上岗，证书缺1人，扣1分；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③每位员工须持有健康证方能上岗，缺1人，扣1分。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900"/>
        </w:trPr>
        <w:tc>
          <w:tcPr>
            <w:shd w:val="clear" w:color="auto" w:fill="ffffff" w:themeFill="background1"/>
            <w:tcBorders>
              <w:top w:val="single" w:color="000000" w:sz="8" w:space="0"/>
              <w:left w:val="single" w:color="000000" w:sz="8" w:space="0"/>
              <w:bottom w:val="single" w:color="000000" w:sz="8" w:space="0"/>
              <w:right w:val="single" w:color="000000" w:sz="4" w:space="0"/>
            </w:tcBorders>
            <w:tcW w:w="656"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培训工作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①无计划，扣1分；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②无</w:t>
            </w:r>
            <w:r>
              <w:rPr>
                <w:rFonts w:hint="eastAsia" w:ascii="宋体" w:hAnsi="宋体" w:cs="宋体"/>
                <w:i w:val="0"/>
                <w:iCs w:val="0"/>
                <w:color w:val="000000"/>
                <w:sz w:val="24"/>
                <w:szCs w:val="24"/>
                <w:u w:val="none"/>
                <w:lang w:val="en-US" w:eastAsia="zh-CN" w:bidi="ar"/>
              </w:rPr>
              <w:t xml:space="preserve">台账记录</w:t>
            </w:r>
            <w:r>
              <w:rPr>
                <w:rFonts w:hint="eastAsia" w:ascii="宋体" w:hAnsi="宋体" w:eastAsia="宋体" w:cs="宋体"/>
                <w:i w:val="0"/>
                <w:iCs w:val="0"/>
                <w:color w:val="000000"/>
                <w:sz w:val="24"/>
                <w:szCs w:val="24"/>
                <w:u w:val="none"/>
                <w:lang w:val="en-US" w:eastAsia="zh-CN" w:bidi="ar"/>
              </w:rPr>
              <w:t xml:space="preserve">，扣1分；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③培训时间、内容、人员落实不到位，扣2分。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40"/>
        </w:trPr>
        <w:tc>
          <w:tcPr>
            <w:shd w:val="clear" w:color="auto" w:fill="ffffff" w:themeFill="background1"/>
            <w:tcBorders>
              <w:top w:val="single" w:color="000000" w:sz="8" w:space="0"/>
              <w:left w:val="single" w:color="000000" w:sz="8" w:space="0"/>
              <w:bottom w:val="single" w:color="000000" w:sz="8" w:space="0"/>
              <w:right w:val="single" w:color="000000" w:sz="4" w:space="0"/>
            </w:tcBorders>
            <w:tcW w:w="656"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厨余垃圾分类</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①厨余垃圾与生活垃圾不分类收集的，扣2分；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②厨余垃圾与生活垃圾未放置指定地点并投放处理的，扣3分。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1500"/>
        </w:trPr>
        <w:tc>
          <w:tcPr>
            <w:shd w:val="clear" w:color="auto" w:fill="ffffff" w:themeFill="background1"/>
            <w:tcBorders>
              <w:top w:val="single" w:color="000000" w:sz="8" w:space="0"/>
              <w:left w:val="single" w:color="000000" w:sz="8" w:space="0"/>
              <w:bottom w:val="single" w:color="000000" w:sz="8" w:space="0"/>
              <w:right w:val="single" w:color="000000" w:sz="4" w:space="0"/>
            </w:tcBorders>
            <w:tcW w:w="656"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single" w:color="000000" w:sz="4" w:space="0"/>
              <w:left w:val="single" w:color="000000" w:sz="4" w:space="0"/>
              <w:bottom w:val="single" w:color="000000" w:sz="8"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库房管理</w:t>
            </w:r>
            <w:r/>
          </w:p>
        </w:tc>
        <w:tc>
          <w:tcPr>
            <w:shd w:val="clear" w:color="auto" w:fill="ffffff" w:themeFill="background1"/>
            <w:tcBorders>
              <w:top w:val="single" w:color="000000" w:sz="4" w:space="0"/>
              <w:left w:val="single" w:color="000000" w:sz="4" w:space="0"/>
              <w:bottom w:val="single" w:color="000000" w:sz="8"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①未按规定做好逐日消耗或原材料领取记录台账的，每次扣2分；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②当日验收时，未及时索要原材料票据，每次扣2分；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③接收存在质量问题、霉变等的食材，每次扣2分；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④食材未按要求离地、离墙摆放，每次扣2分。</w:t>
            </w:r>
            <w:r/>
          </w:p>
        </w:tc>
        <w:tc>
          <w:tcPr>
            <w:shd w:val="clear" w:color="auto" w:fill="ffffff" w:themeFill="background1"/>
            <w:tcBorders>
              <w:top w:val="single" w:color="000000" w:sz="4" w:space="0"/>
              <w:left w:val="single" w:color="000000" w:sz="4" w:space="0"/>
              <w:bottom w:val="single" w:color="000000" w:sz="8"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8"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1000"/>
        </w:trPr>
        <w:tc>
          <w:tcPr>
            <w:shd w:val="clear" w:color="auto" w:fill="ffffff" w:themeFill="background1"/>
            <w:tcBorders>
              <w:top w:val="none" w:color="000000" w:sz="4" w:space="0"/>
              <w:left w:val="single" w:color="000000" w:sz="8" w:space="0"/>
              <w:bottom w:val="single" w:color="000000" w:sz="8" w:space="0"/>
              <w:right w:val="single" w:color="000000" w:sz="4" w:space="0"/>
            </w:tcBorders>
            <w:tcW w:w="65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餐饮质量</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（10分）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厉行节约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①餐线未按要求减少打菜量，扣1分；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②发现人为因素有长明灯、长流水、空烧灶现象等，每次扣2分；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③厨房发生因人为原因造成的原材料浪费现象，每次扣2分。</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none" w:color="000000" w:sz="4" w:space="0"/>
              <w:left w:val="single" w:color="000000" w:sz="4" w:space="0"/>
              <w:bottom w:val="single" w:color="000000" w:sz="4"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960"/>
        </w:trPr>
        <w:tc>
          <w:tcPr>
            <w:shd w:val="clear" w:color="auto" w:fill="ffffff" w:themeFill="background1"/>
            <w:tcBorders>
              <w:top w:val="none" w:color="000000" w:sz="4" w:space="0"/>
              <w:left w:val="single" w:color="000000" w:sz="8" w:space="0"/>
              <w:bottom w:val="single" w:color="000000" w:sz="8" w:space="0"/>
              <w:right w:val="single" w:color="000000" w:sz="4" w:space="0"/>
            </w:tcBorders>
            <w:tcW w:w="656"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菜品质量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①未确保菜肴品质，每次扣1分；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②未确保菜肴口感，每次扣1分；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③未确保菜肴温度，每次扣1分。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20"/>
        </w:trPr>
        <w:tc>
          <w:tcPr>
            <w:shd w:val="clear" w:color="auto" w:fill="ffffff" w:themeFill="background1"/>
            <w:tcBorders>
              <w:top w:val="none" w:color="000000" w:sz="4" w:space="0"/>
              <w:left w:val="single" w:color="000000" w:sz="8" w:space="0"/>
              <w:bottom w:val="single" w:color="000000" w:sz="8" w:space="0"/>
              <w:right w:val="single" w:color="000000" w:sz="4" w:space="0"/>
            </w:tcBorders>
            <w:tcW w:w="656"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single" w:color="000000" w:sz="4" w:space="0"/>
              <w:left w:val="single" w:color="000000" w:sz="4" w:space="0"/>
              <w:bottom w:val="single" w:color="000000" w:sz="8"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异物和投诉处理</w:t>
            </w:r>
            <w:r/>
          </w:p>
        </w:tc>
        <w:tc>
          <w:tcPr>
            <w:shd w:val="clear" w:color="auto" w:fill="ffffff" w:themeFill="background1"/>
            <w:tcBorders>
              <w:top w:val="none" w:color="000000" w:sz="4" w:space="0"/>
              <w:left w:val="single" w:color="000000" w:sz="4" w:space="0"/>
              <w:bottom w:val="single" w:color="000000" w:sz="8"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①甲方接到有效投诉一次，每次扣1分；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②处理投诉意见不及时，每次扣1分。</w:t>
            </w:r>
            <w:r/>
          </w:p>
        </w:tc>
        <w:tc>
          <w:tcPr>
            <w:shd w:val="clear" w:color="auto" w:fill="ffffff" w:themeFill="background1"/>
            <w:tcBorders>
              <w:top w:val="none" w:color="000000" w:sz="4" w:space="0"/>
              <w:left w:val="single" w:color="000000" w:sz="4" w:space="0"/>
              <w:bottom w:val="single" w:color="000000" w:sz="8"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none" w:color="000000" w:sz="4" w:space="0"/>
              <w:left w:val="single" w:color="000000" w:sz="4" w:space="0"/>
              <w:bottom w:val="single" w:color="000000" w:sz="8"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300"/>
        </w:trPr>
        <w:tc>
          <w:tcPr>
            <w:shd w:val="clear" w:color="auto" w:fill="ffffff" w:themeFill="background1"/>
            <w:tcBorders>
              <w:top w:val="none" w:color="000000" w:sz="4" w:space="0"/>
              <w:left w:val="single" w:color="000000" w:sz="8" w:space="0"/>
              <w:bottom w:val="single" w:color="000000" w:sz="4" w:space="0"/>
              <w:right w:val="single" w:color="000000" w:sz="4" w:space="0"/>
            </w:tcBorders>
            <w:tcW w:w="65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设施设备维护</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（19分）</w:t>
            </w:r>
            <w:r/>
          </w:p>
        </w:tc>
        <w:tc>
          <w:tcPr>
            <w:shd w:val="clear" w:color="auto" w:fill="ffffff" w:themeFill="background1"/>
            <w:tcBorders>
              <w:top w:val="none" w:color="000000" w:sz="4" w:space="0"/>
              <w:left w:val="none" w:color="000000" w:sz="4" w:space="0"/>
              <w:bottom w:val="single" w:color="000000" w:sz="4"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设施设备管理</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①如发现设备设施有人为损坏，除按原</w:t>
            </w:r>
            <w:r>
              <w:rPr>
                <w:rFonts w:hint="eastAsia" w:ascii="宋体" w:hAnsi="宋体" w:cs="宋体"/>
                <w:i w:val="0"/>
                <w:iCs w:val="0"/>
                <w:color w:val="000000"/>
                <w:sz w:val="24"/>
                <w:szCs w:val="24"/>
                <w:u w:val="none"/>
                <w:lang w:val="en-US" w:eastAsia="zh-CN" w:bidi="ar"/>
              </w:rPr>
              <w:t xml:space="preserve">价补</w:t>
            </w:r>
            <w:r>
              <w:rPr>
                <w:rFonts w:hint="eastAsia" w:ascii="宋体" w:hAnsi="宋体" w:eastAsia="宋体" w:cs="宋体"/>
                <w:i w:val="0"/>
                <w:iCs w:val="0"/>
                <w:color w:val="000000"/>
                <w:sz w:val="24"/>
                <w:szCs w:val="24"/>
                <w:u w:val="none"/>
                <w:lang w:val="en-US" w:eastAsia="zh-CN" w:bidi="ar"/>
              </w:rPr>
              <w:t xml:space="preserve">偿外，每次扣1分；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②如设备设施出现违规操作情况，每次扣2分；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③设施设备发生故障未及时上报，现场未做好跟进和反馈，每次扣2分；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④每日上班后、下班前未检查水电气等各项设备是否开启或关闭，每次扣2分；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⑤未按相关规定，配合第三方完成油烟管道的定期清洗，扣2分；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⑥发生餐厅火灾、重大伤害事故、重大财产损失，扣4分。</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none" w:color="000000" w:sz="4" w:space="0"/>
              <w:left w:val="single" w:color="000000" w:sz="4" w:space="0"/>
              <w:bottom w:val="single" w:color="000000" w:sz="4"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1060"/>
        </w:trPr>
        <w:tc>
          <w:tcPr>
            <w:shd w:val="clear" w:color="auto" w:fill="ffffff" w:themeFill="background1"/>
            <w:tcBorders>
              <w:top w:val="none" w:color="000000" w:sz="4" w:space="0"/>
              <w:left w:val="single" w:color="000000" w:sz="8" w:space="0"/>
              <w:bottom w:val="single" w:color="000000" w:sz="4" w:space="0"/>
              <w:right w:val="single" w:color="000000" w:sz="4" w:space="0"/>
            </w:tcBorders>
            <w:tcW w:w="656"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single" w:color="000000" w:sz="4" w:space="0"/>
              <w:left w:val="single" w:color="000000" w:sz="4" w:space="0"/>
              <w:bottom w:val="single" w:color="000000" w:sz="8"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餐具管理</w:t>
            </w:r>
            <w:r/>
          </w:p>
        </w:tc>
        <w:tc>
          <w:tcPr>
            <w:shd w:val="clear" w:color="auto" w:fill="ffffff" w:themeFill="background1"/>
            <w:tcBorders>
              <w:top w:val="single" w:color="000000" w:sz="4" w:space="0"/>
              <w:left w:val="single" w:color="000000" w:sz="4" w:space="0"/>
              <w:bottom w:val="single" w:color="000000" w:sz="8"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①如餐具超出正常损耗率，扣2分；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②餐具清洗后有残余饭菜，未分批消毒，扣2分；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③每月未按要求进行餐具盘点，扣2分。</w:t>
            </w:r>
            <w:r/>
          </w:p>
        </w:tc>
        <w:tc>
          <w:tcPr>
            <w:shd w:val="clear" w:color="auto" w:fill="ffffff" w:themeFill="background1"/>
            <w:tcBorders>
              <w:top w:val="single" w:color="000000" w:sz="4" w:space="0"/>
              <w:left w:val="single" w:color="000000" w:sz="4" w:space="0"/>
              <w:bottom w:val="single" w:color="000000" w:sz="8"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8"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40"/>
        </w:trPr>
        <w:tc>
          <w:tcPr>
            <w:shd w:val="clear" w:color="auto" w:fill="ffffff" w:themeFill="background1"/>
            <w:tcBorders>
              <w:top w:val="none" w:color="000000" w:sz="4" w:space="0"/>
              <w:left w:val="single" w:color="000000" w:sz="8" w:space="0"/>
              <w:bottom w:val="single" w:color="000000" w:sz="8" w:space="0"/>
              <w:right w:val="single" w:color="000000" w:sz="4" w:space="0"/>
            </w:tcBorders>
            <w:tcW w:w="65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安全管理</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（25分）</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履职情况</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①当班人员、值班人员擅自离岗，造成无人或空岗现象，扣2分；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②带班人员未能统筹安排，造成开餐事故，扣2分。</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none" w:color="000000" w:sz="4" w:space="0"/>
              <w:left w:val="single" w:color="000000" w:sz="4" w:space="0"/>
              <w:bottom w:val="single" w:color="000000" w:sz="4"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00"/>
        </w:trPr>
        <w:tc>
          <w:tcPr>
            <w:shd w:val="clear" w:color="auto" w:fill="ffffff" w:themeFill="background1"/>
            <w:tcBorders>
              <w:top w:val="none" w:color="000000" w:sz="4" w:space="0"/>
              <w:left w:val="single" w:color="000000" w:sz="8" w:space="0"/>
              <w:bottom w:val="single" w:color="000000" w:sz="8" w:space="0"/>
              <w:right w:val="single" w:color="000000" w:sz="4" w:space="0"/>
            </w:tcBorders>
            <w:tcW w:w="656"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物品存放及操作规范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①贵重物品未按规定存放、保管造成损失，扣2分；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②违反操作流程造成事故的行为，扣2分。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900"/>
        </w:trPr>
        <w:tc>
          <w:tcPr>
            <w:shd w:val="clear" w:color="auto" w:fill="ffffff" w:themeFill="background1"/>
            <w:tcBorders>
              <w:top w:val="none" w:color="000000" w:sz="4" w:space="0"/>
              <w:left w:val="single" w:color="000000" w:sz="8" w:space="0"/>
              <w:bottom w:val="single" w:color="000000" w:sz="8" w:space="0"/>
              <w:right w:val="single" w:color="000000" w:sz="4" w:space="0"/>
            </w:tcBorders>
            <w:tcW w:w="656"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4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食品安全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①食材成品、半成品生熟未分开，每次扣2分；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②成品、半成品存放无保鲜膜封存，每次扣2分；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③因疏忽造成食材损失或不良影响的，每次扣2分。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900"/>
        </w:trPr>
        <w:tc>
          <w:tcPr>
            <w:shd w:val="clear" w:color="auto" w:fill="ffffff" w:themeFill="background1"/>
            <w:tcBorders>
              <w:top w:val="none" w:color="000000" w:sz="4" w:space="0"/>
              <w:left w:val="single" w:color="000000" w:sz="8" w:space="0"/>
              <w:bottom w:val="single" w:color="000000" w:sz="8" w:space="0"/>
              <w:right w:val="single" w:color="000000" w:sz="4" w:space="0"/>
            </w:tcBorders>
            <w:tcW w:w="656"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防疫消毒消杀工作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①未按照相关要求做好人员防疫消毒消杀工作，扣2分；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②每日未对餐厅桌椅及后厨进行消毒工作，扣1分；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③未配合专业防疫公司做好日常灭四害工作，扣1分。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980"/>
        </w:trPr>
        <w:tc>
          <w:tcPr>
            <w:shd w:val="clear" w:color="auto" w:fill="ffffff" w:themeFill="background1"/>
            <w:tcBorders>
              <w:top w:val="none" w:color="000000" w:sz="4" w:space="0"/>
              <w:left w:val="single" w:color="000000" w:sz="8" w:space="0"/>
              <w:bottom w:val="single" w:color="000000" w:sz="8" w:space="0"/>
              <w:right w:val="single" w:color="000000" w:sz="4" w:space="0"/>
            </w:tcBorders>
            <w:tcW w:w="656"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培训计划</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①未每季度定期开展消防培训工作，扣1分；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②未每月定期开展保密培训工作，扣1分；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③未每季度定期开展礼仪培训工作，扣1分。</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single" w:color="000000" w:sz="4" w:space="0"/>
              <w:left w:val="single" w:color="000000" w:sz="4" w:space="0"/>
              <w:bottom w:val="none" w:color="000000" w:sz="4"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40"/>
        </w:trPr>
        <w:tc>
          <w:tcPr>
            <w:shd w:val="clear" w:color="auto" w:fill="ffffff" w:themeFill="background1"/>
            <w:tcBorders>
              <w:top w:val="none" w:color="000000" w:sz="4" w:space="0"/>
              <w:left w:val="single" w:color="000000" w:sz="8" w:space="0"/>
              <w:bottom w:val="single" w:color="000000" w:sz="8" w:space="0"/>
              <w:right w:val="single" w:color="000000" w:sz="4" w:space="0"/>
            </w:tcBorders>
            <w:tcW w:w="656"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single" w:color="000000" w:sz="4" w:space="0"/>
              <w:left w:val="single" w:color="000000" w:sz="4" w:space="0"/>
              <w:bottom w:val="single" w:color="000000" w:sz="8"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保密执行情况</w:t>
            </w:r>
            <w:r/>
          </w:p>
        </w:tc>
        <w:tc>
          <w:tcPr>
            <w:shd w:val="clear" w:color="auto" w:fill="ffffff" w:themeFill="background1"/>
            <w:tcBorders>
              <w:top w:val="single" w:color="000000" w:sz="4" w:space="0"/>
              <w:left w:val="single" w:color="000000" w:sz="4" w:space="0"/>
              <w:bottom w:val="single" w:color="000000" w:sz="8"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①未做好项目点保密工作，每次扣2分；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②员工随意拍摄项目点的相关视频及照片，每次扣2分。</w:t>
            </w:r>
            <w:r/>
          </w:p>
        </w:tc>
        <w:tc>
          <w:tcPr>
            <w:shd w:val="clear" w:color="auto" w:fill="ffffff" w:themeFill="background1"/>
            <w:tcBorders>
              <w:top w:val="single" w:color="000000" w:sz="4" w:space="0"/>
              <w:left w:val="single" w:color="000000" w:sz="4" w:space="0"/>
              <w:bottom w:val="single" w:color="000000" w:sz="8" w:space="0"/>
              <w:right w:val="single" w:color="000000" w:sz="4" w:space="0"/>
            </w:tcBorders>
            <w:tcW w:w="433"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8" w:space="0"/>
              <w:right w:val="single" w:color="000000" w:sz="8"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40"/>
        </w:trPr>
        <w:tc>
          <w:tcPr>
            <w:shd w:val="clear" w:color="auto" w:fill="ffffff" w:themeFill="background1"/>
            <w:tcBorders>
              <w:top w:val="none" w:color="000000" w:sz="4" w:space="0"/>
              <w:left w:val="single" w:color="000000" w:sz="8" w:space="0"/>
              <w:bottom w:val="none" w:color="000000" w:sz="4" w:space="0"/>
              <w:right w:val="single" w:color="000000" w:sz="4" w:space="0"/>
            </w:tcBorders>
            <w:tcW w:w="65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队伍建设</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（15分）</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人员变动率</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①更换项目负责人或一次性更换3名以上员工，未经甲方同意的扣2分；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②未经甲方同意1个月内实际派驻人员变动率超过3%，扣2分。</w:t>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433"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none" w:color="000000" w:sz="4" w:space="0"/>
              <w:left w:val="single" w:color="000000" w:sz="4" w:space="0"/>
              <w:bottom w:val="single" w:color="000000" w:sz="4" w:space="0"/>
              <w:right w:val="single" w:color="000000" w:sz="8" w:space="0"/>
            </w:tcBorders>
            <w:tcW w:w="546"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560"/>
        </w:trPr>
        <w:tc>
          <w:tcPr>
            <w:shd w:val="clear" w:color="auto" w:fill="ffffff" w:themeFill="background1"/>
            <w:tcBorders>
              <w:top w:val="none" w:color="000000" w:sz="4" w:space="0"/>
              <w:left w:val="single" w:color="000000" w:sz="8" w:space="0"/>
              <w:bottom w:val="none" w:color="000000" w:sz="4" w:space="0"/>
              <w:right w:val="single" w:color="000000" w:sz="4" w:space="0"/>
            </w:tcBorders>
            <w:tcW w:w="656"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134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队伍团结</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01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①有不服从现场管理或推诿扯皮的现象，每次扣1分；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②发现员工上班吵架现象，每次扣1分；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③发现员工上班打架现象，每次扣2分；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④员工人脸识别考勤制度是否落实，每次扣1分；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⑤发现员工有擅自迟到、早退、离岗现象，每次扣1分；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⑥发现员工上班做私事，每次扣1分；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⑦违反警务中心各项规定，每次扣1分；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⑧发现员工有偷盗行为，除追究其责任外，每次扣3分。</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433"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none" w:color="000000" w:sz="4" w:space="0"/>
              <w:left w:val="none" w:color="000000" w:sz="4" w:space="0"/>
              <w:bottom w:val="none" w:color="000000" w:sz="4" w:space="0"/>
              <w:right w:val="single" w:color="000000" w:sz="8" w:space="0"/>
            </w:tcBorders>
            <w:tcW w:w="546"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600"/>
        </w:trPr>
        <w:tc>
          <w:tcPr>
            <w:shd w:val="clear" w:color="auto" w:fill="ffffff" w:themeFill="background1"/>
            <w:tcBorders>
              <w:top w:val="single" w:color="000000" w:sz="8" w:space="0"/>
              <w:left w:val="single" w:color="000000" w:sz="8" w:space="0"/>
              <w:bottom w:val="single" w:color="000000" w:sz="4" w:space="0"/>
              <w:right w:val="none" w:color="000000" w:sz="4" w:space="0"/>
            </w:tcBorders>
            <w:tcW w:w="656"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single" w:color="000000" w:sz="8" w:space="0"/>
              <w:left w:val="none" w:color="000000" w:sz="4" w:space="0"/>
              <w:bottom w:val="single" w:color="000000" w:sz="4" w:space="0"/>
              <w:right w:val="none" w:color="000000" w:sz="4" w:space="0"/>
            </w:tcBorders>
            <w:tcW w:w="1348"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hemeFill="background1"/>
            <w:tcBorders>
              <w:top w:val="single" w:color="000000" w:sz="8" w:space="0"/>
              <w:left w:val="none" w:color="000000" w:sz="4" w:space="0"/>
              <w:bottom w:val="single" w:color="000000" w:sz="4" w:space="0"/>
              <w:right w:val="none" w:color="000000" w:sz="4" w:space="0"/>
            </w:tcBorders>
            <w:tcW w:w="20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扣分合计：</w:t>
            </w:r>
            <w:r/>
          </w:p>
        </w:tc>
        <w:tc>
          <w:tcPr>
            <w:gridSpan w:val="2"/>
            <w:shd w:val="clear" w:color="auto" w:fill="ffffff" w:themeFill="background1"/>
            <w:tcBorders>
              <w:top w:val="single" w:color="000000" w:sz="8" w:space="0"/>
              <w:left w:val="none" w:color="000000" w:sz="4" w:space="0"/>
              <w:bottom w:val="single" w:color="000000" w:sz="4" w:space="0"/>
              <w:right w:val="single" w:color="000000" w:sz="8" w:space="0"/>
            </w:tcBorders>
            <w:tcW w:w="979"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600"/>
        </w:trPr>
        <w:tc>
          <w:tcPr>
            <w:shd w:val="clear" w:color="auto" w:fill="ffffff" w:themeFill="background1"/>
            <w:tcBorders>
              <w:top w:val="none" w:color="000000" w:sz="4" w:space="0"/>
              <w:left w:val="single" w:color="000000" w:sz="8" w:space="0"/>
              <w:bottom w:val="single" w:color="000000" w:sz="8" w:space="0"/>
              <w:right w:val="none" w:color="000000" w:sz="4" w:space="0"/>
            </w:tcBorders>
            <w:tcW w:w="656"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ffffff" w:themeFill="background1"/>
            <w:tcBorders>
              <w:top w:val="none" w:color="000000" w:sz="4" w:space="0"/>
              <w:left w:val="none" w:color="000000" w:sz="4" w:space="0"/>
              <w:bottom w:val="single" w:color="000000" w:sz="8" w:space="0"/>
              <w:right w:val="none" w:color="000000" w:sz="4" w:space="0"/>
            </w:tcBorders>
            <w:tcW w:w="1348"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hemeFill="background1"/>
            <w:tcBorders>
              <w:top w:val="none" w:color="000000" w:sz="4" w:space="0"/>
              <w:left w:val="none" w:color="000000" w:sz="4" w:space="0"/>
              <w:bottom w:val="single" w:color="000000" w:sz="8" w:space="0"/>
              <w:right w:val="none" w:color="000000" w:sz="4" w:space="0"/>
            </w:tcBorders>
            <w:tcW w:w="20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总得分：</w:t>
            </w:r>
            <w:r/>
          </w:p>
        </w:tc>
        <w:tc>
          <w:tcPr>
            <w:shd w:val="clear" w:color="auto" w:fill="ffffff" w:themeFill="background1"/>
            <w:tcBorders>
              <w:top w:val="none" w:color="000000" w:sz="4" w:space="0"/>
              <w:left w:val="none" w:color="000000" w:sz="4" w:space="0"/>
              <w:bottom w:val="single" w:color="000000" w:sz="8" w:space="0"/>
              <w:right w:val="none" w:color="000000" w:sz="4" w:space="0"/>
            </w:tcBorders>
            <w:tcW w:w="433"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hemeFill="background1"/>
            <w:tcBorders>
              <w:top w:val="none" w:color="000000" w:sz="4" w:space="0"/>
              <w:left w:val="none" w:color="000000" w:sz="4" w:space="0"/>
              <w:bottom w:val="single" w:color="000000" w:sz="8" w:space="0"/>
              <w:right w:val="single" w:color="000000" w:sz="8" w:space="0"/>
            </w:tcBorders>
            <w:tcW w:w="546"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40"/>
        </w:trPr>
        <w:tc>
          <w:tcPr>
            <w:gridSpan w:val="2"/>
            <w:shd w:val="clear" w:color="auto" w:fill="ffffff" w:themeFill="background1"/>
            <w:tcBorders>
              <w:top w:val="none" w:color="000000" w:sz="4" w:space="0"/>
              <w:left w:val="none" w:color="000000" w:sz="4" w:space="0"/>
              <w:bottom w:val="none" w:color="000000" w:sz="4" w:space="0"/>
              <w:right w:val="none" w:color="000000" w:sz="4" w:space="0"/>
            </w:tcBorders>
            <w:tcW w:w="2005" w:type="pct"/>
            <w:vAlign w:val="center"/>
            <w:textDirection w:val="lrTb"/>
            <w:noWrap/>
          </w:tcPr>
          <w:p>
            <w:pPr>
              <w:jc w:val="left"/>
              <w:keepLines w:val="0"/>
              <w:keepNext w:val="0"/>
              <w:widowControl/>
              <w:rPr>
                <w:rFonts w:hint="eastAsia" w:ascii="黑体" w:hAnsi="宋体" w:eastAsia="黑体" w:cs="黑体"/>
                <w:i w:val="0"/>
                <w:iCs w:val="0"/>
                <w:color w:val="000000"/>
                <w:sz w:val="36"/>
                <w:szCs w:val="36"/>
                <w:u w:val="none"/>
              </w:rPr>
              <w:suppressLineNumbers w:val="0"/>
            </w:pPr>
            <w:r>
              <w:rPr>
                <w:rFonts w:hint="eastAsia" w:ascii="黑体" w:hAnsi="宋体" w:eastAsia="黑体" w:cs="黑体"/>
                <w:i w:val="0"/>
                <w:iCs w:val="0"/>
                <w:color w:val="000000"/>
                <w:sz w:val="36"/>
                <w:szCs w:val="36"/>
                <w:u w:val="none"/>
                <w:lang w:val="en-US" w:eastAsia="zh-CN" w:bidi="ar"/>
              </w:rPr>
              <w:t xml:space="preserve">甲方考核人签字：</w:t>
            </w:r>
            <w:r/>
          </w:p>
        </w:tc>
        <w:tc>
          <w:tcPr>
            <w:gridSpan w:val="2"/>
            <w:shd w:val="clear" w:color="auto" w:fill="ffffff" w:themeFill="background1"/>
            <w:tcBorders>
              <w:top w:val="none" w:color="000000" w:sz="4" w:space="0"/>
              <w:left w:val="none" w:color="000000" w:sz="4" w:space="0"/>
              <w:bottom w:val="none" w:color="000000" w:sz="4" w:space="0"/>
              <w:right w:val="none" w:color="000000" w:sz="4" w:space="0"/>
            </w:tcBorders>
            <w:tcW w:w="2448" w:type="pct"/>
            <w:vAlign w:val="center"/>
            <w:textDirection w:val="lrTb"/>
            <w:noWrap/>
          </w:tcPr>
          <w:p>
            <w:pPr>
              <w:jc w:val="right"/>
              <w:keepLines w:val="0"/>
              <w:keepNext w:val="0"/>
              <w:widowControl/>
              <w:rPr>
                <w:rFonts w:hint="eastAsia" w:ascii="黑体" w:hAnsi="宋体" w:eastAsia="黑体" w:cs="黑体"/>
                <w:i w:val="0"/>
                <w:iCs w:val="0"/>
                <w:color w:val="000000"/>
                <w:sz w:val="36"/>
                <w:szCs w:val="36"/>
                <w:u w:val="none"/>
              </w:rPr>
              <w:suppressLineNumbers w:val="0"/>
            </w:pPr>
            <w:r>
              <w:rPr>
                <w:rFonts w:hint="eastAsia" w:ascii="黑体" w:hAnsi="宋体" w:eastAsia="黑体" w:cs="黑体"/>
                <w:i w:val="0"/>
                <w:iCs w:val="0"/>
                <w:color w:val="000000"/>
                <w:sz w:val="36"/>
                <w:szCs w:val="36"/>
                <w:u w:val="none"/>
                <w:lang w:val="en-US" w:eastAsia="zh-CN" w:bidi="ar"/>
              </w:rPr>
              <w:t xml:space="preserve">乙方确认签字：</w:t>
            </w:r>
            <w:r/>
          </w:p>
        </w:tc>
        <w:tc>
          <w:tcPr>
            <w:shd w:val="clear" w:color="auto" w:fill="ffffff" w:themeFill="background1"/>
            <w:tcBorders>
              <w:top w:val="none" w:color="000000" w:sz="4" w:space="0"/>
              <w:left w:val="none" w:color="000000" w:sz="4" w:space="0"/>
              <w:bottom w:val="none" w:color="000000" w:sz="4" w:space="0"/>
              <w:right w:val="none" w:color="000000" w:sz="4" w:space="0"/>
            </w:tcBorders>
            <w:tcW w:w="546" w:type="pct"/>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2"/>
        <w:jc w:val="center"/>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column"/>
      </w:r>
      <w:r>
        <w:rPr>
          <w:rFonts w:hint="eastAsia" w:ascii="宋体" w:hAnsi="宋体" w:eastAsia="宋体" w:cs="宋体"/>
          <w:b/>
          <w:bCs/>
          <w:color w:val="000000"/>
          <w:sz w:val="44"/>
          <w:szCs w:val="44"/>
          <w:highlight w:val="none"/>
        </w:rPr>
        <w:t xml:space="preserve">第五部分   附件（投标文件格式）</w:t>
      </w:r>
      <w:bookmarkEnd w:id="39"/>
      <w:r/>
      <w:r/>
    </w:p>
    <w:p>
      <w:pPr>
        <w:spacing w:line="300" w:lineRule="auto"/>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000"/>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b/>
          <w:color w:val="000000"/>
          <w:sz w:val="48"/>
          <w:highlight w:val="none"/>
          <w:u w:val="single"/>
        </w:rPr>
      </w:pPr>
      <w:r>
        <w:rPr>
          <w:rFonts w:hint="eastAsia" w:ascii="宋体" w:hAnsi="宋体" w:cs="宋体"/>
          <w:b/>
          <w:color w:val="000000"/>
          <w:sz w:val="48"/>
          <w:highlight w:val="none"/>
          <w:u w:val="single"/>
          <w:lang w:eastAsia="zh-CN"/>
        </w:rPr>
        <w:t xml:space="preserve">无锡市公安局机关2026—2028年餐饮服务外包项目</w:t>
      </w:r>
      <w:r/>
    </w:p>
    <w:p>
      <w:pPr>
        <w:jc w:val="center"/>
        <w:spacing w:line="360" w:lineRule="auto"/>
        <w:rPr>
          <w:rFonts w:hint="eastAsia" w:ascii="宋体" w:hAnsi="宋体" w:eastAsia="宋体" w:cs="宋体"/>
          <w:b/>
          <w:color w:val="000000"/>
          <w:sz w:val="48"/>
          <w:highlight w:val="none"/>
        </w:rPr>
      </w:pPr>
      <w:r>
        <w:rPr>
          <w:rFonts w:hint="eastAsia" w:ascii="宋体" w:hAnsi="宋体" w:eastAsia="宋体" w:cs="宋体"/>
          <w:b/>
          <w:color w:val="000000"/>
          <w:sz w:val="48"/>
          <w:highlight w:val="none"/>
        </w:rPr>
        <w:t xml:space="preserve">投标文件</w:t>
      </w:r>
      <w:r/>
    </w:p>
    <w:p>
      <w:pPr>
        <w:jc w:val="center"/>
        <w:spacing w:line="360" w:lineRule="auto"/>
        <w:rPr>
          <w:rFonts w:hint="eastAsia" w:ascii="宋体" w:hAnsi="宋体" w:eastAsia="宋体" w:cs="宋体"/>
          <w:b/>
          <w:color w:val="000000"/>
          <w:sz w:val="48"/>
          <w:highlight w:val="none"/>
        </w:rPr>
      </w:pPr>
      <w:r>
        <w:rPr>
          <w:rFonts w:hint="eastAsia" w:ascii="宋体" w:hAnsi="宋体" w:eastAsia="宋体" w:cs="宋体"/>
          <w:b/>
          <w:color w:val="000000"/>
          <w:sz w:val="48"/>
          <w:highlight w:val="none"/>
        </w:rPr>
      </w:r>
      <w:r/>
    </w:p>
    <w:p>
      <w:pPr>
        <w:jc w:val="center"/>
        <w:spacing w:line="360" w:lineRule="auto"/>
        <w:rPr>
          <w:rFonts w:hint="eastAsia" w:ascii="宋体" w:hAnsi="宋体" w:eastAsia="宋体" w:cs="宋体"/>
          <w:b/>
          <w:color w:val="000000"/>
          <w:sz w:val="48"/>
          <w:highlight w:val="none"/>
        </w:rPr>
      </w:pPr>
      <w:r>
        <w:rPr>
          <w:rFonts w:hint="eastAsia" w:ascii="宋体" w:hAnsi="宋体" w:eastAsia="宋体" w:cs="宋体"/>
          <w:b/>
          <w:color w:val="000000"/>
          <w:sz w:val="48"/>
          <w:highlight w:val="none"/>
        </w:rPr>
      </w:r>
      <w:r/>
    </w:p>
    <w:p>
      <w:pPr>
        <w:spacing w:line="360" w:lineRule="auto"/>
        <w:rPr>
          <w:rFonts w:hint="eastAsia" w:ascii="宋体" w:hAnsi="宋体" w:eastAsia="宋体" w:cs="宋体"/>
          <w:b/>
          <w:color w:val="000000"/>
          <w:sz w:val="30"/>
          <w:highlight w:val="none"/>
          <w:u w:val="single"/>
        </w:rPr>
      </w:pPr>
      <w:r>
        <w:rPr>
          <w:rFonts w:hint="eastAsia" w:ascii="宋体" w:hAnsi="宋体" w:eastAsia="宋体" w:cs="宋体"/>
          <w:b/>
          <w:color w:val="000000"/>
          <w:sz w:val="30"/>
          <w:highlight w:val="none"/>
        </w:rPr>
        <w:t xml:space="preserve">采购项目编号：</w:t>
      </w:r>
      <w:r>
        <w:rPr>
          <w:rFonts w:hint="eastAsia" w:ascii="宋体" w:hAnsi="宋体" w:eastAsia="宋体" w:cs="宋体"/>
          <w:b/>
          <w:color w:val="000000"/>
          <w:sz w:val="30"/>
          <w:highlight w:val="none"/>
          <w:u w:val="single"/>
        </w:rPr>
        <w:t xml:space="preserve">                                    </w:t>
      </w:r>
      <w:r/>
    </w:p>
    <w:p>
      <w:pPr>
        <w:spacing w:line="360" w:lineRule="auto"/>
        <w:rPr>
          <w:rFonts w:hint="eastAsia" w:ascii="宋体" w:hAnsi="宋体" w:eastAsia="宋体" w:cs="宋体"/>
          <w:b/>
          <w:color w:val="000000"/>
          <w:sz w:val="30"/>
          <w:highlight w:val="none"/>
          <w:u w:val="single"/>
        </w:rPr>
      </w:pPr>
      <w:r>
        <w:rPr>
          <w:rFonts w:hint="eastAsia" w:ascii="宋体" w:hAnsi="宋体" w:eastAsia="宋体" w:cs="宋体"/>
          <w:b/>
          <w:color w:val="000000"/>
          <w:sz w:val="28"/>
          <w:highlight w:val="none"/>
        </w:rPr>
        <w:t xml:space="preserve">项目</w:t>
      </w:r>
      <w:r>
        <w:rPr>
          <w:rFonts w:hint="eastAsia" w:ascii="宋体" w:hAnsi="宋体" w:eastAsia="宋体" w:cs="宋体"/>
          <w:b/>
          <w:color w:val="000000"/>
          <w:sz w:val="30"/>
          <w:highlight w:val="none"/>
        </w:rPr>
        <w:t xml:space="preserve">名称：</w:t>
      </w:r>
      <w:r>
        <w:rPr>
          <w:rFonts w:hint="eastAsia" w:ascii="宋体" w:hAnsi="宋体" w:eastAsia="宋体" w:cs="宋体"/>
          <w:b/>
          <w:color w:val="000000"/>
          <w:sz w:val="30"/>
          <w:highlight w:val="none"/>
          <w:u w:val="single"/>
        </w:rPr>
        <w:t xml:space="preserve">                                        </w:t>
      </w:r>
      <w:r/>
    </w:p>
    <w:p>
      <w:pPr>
        <w:spacing w:line="360" w:lineRule="auto"/>
        <w:rPr>
          <w:rFonts w:hint="eastAsia" w:ascii="宋体" w:hAnsi="宋体" w:eastAsia="宋体" w:cs="宋体"/>
          <w:color w:val="000000"/>
          <w:sz w:val="30"/>
          <w:szCs w:val="30"/>
          <w:highlight w:val="none"/>
        </w:rPr>
      </w:pPr>
      <w:r>
        <w:rPr>
          <w:rFonts w:hint="eastAsia" w:ascii="宋体" w:hAnsi="宋体" w:eastAsia="宋体" w:cs="宋体"/>
          <w:b/>
          <w:color w:val="000000"/>
          <w:sz w:val="30"/>
          <w:highlight w:val="none"/>
        </w:rPr>
        <w:t xml:space="preserve">投标文件内容：</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w:t>
      </w:r>
      <w:r/>
    </w:p>
    <w:p>
      <w:pPr>
        <w:spacing w:line="360" w:lineRule="auto"/>
        <w:rPr>
          <w:rFonts w:hint="eastAsia" w:ascii="宋体" w:hAnsi="宋体" w:eastAsia="宋体" w:cs="宋体"/>
          <w:b/>
          <w:color w:val="000000"/>
          <w:sz w:val="30"/>
          <w:highlight w:val="none"/>
          <w:u w:val="single"/>
        </w:rPr>
      </w:pPr>
      <w:r>
        <w:rPr>
          <w:rFonts w:hint="eastAsia" w:ascii="宋体" w:hAnsi="宋体" w:eastAsia="宋体" w:cs="宋体"/>
          <w:b/>
          <w:color w:val="000000"/>
          <w:sz w:val="30"/>
          <w:highlight w:val="none"/>
        </w:rPr>
        <w:t xml:space="preserve">投标供应商：</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（盖公章）</w:t>
      </w:r>
      <w:r/>
    </w:p>
    <w:p>
      <w:pPr>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法定代表人或</w:t>
      </w:r>
      <w:r/>
    </w:p>
    <w:p>
      <w:pPr>
        <w:spacing w:line="360" w:lineRule="auto"/>
        <w:rPr>
          <w:rFonts w:hint="eastAsia" w:ascii="宋体" w:hAnsi="宋体" w:eastAsia="宋体" w:cs="宋体"/>
          <w:b/>
          <w:color w:val="000000"/>
          <w:sz w:val="30"/>
          <w:highlight w:val="none"/>
          <w:u w:val="single"/>
        </w:rPr>
      </w:pPr>
      <w:r>
        <w:rPr>
          <w:rFonts w:hint="eastAsia" w:ascii="宋体" w:hAnsi="宋体" w:eastAsia="宋体" w:cs="宋体"/>
          <w:b/>
          <w:color w:val="000000"/>
          <w:sz w:val="30"/>
          <w:highlight w:val="none"/>
        </w:rPr>
        <w:t xml:space="preserve">其委托代理人：</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（签字或盖章）</w:t>
      </w:r>
      <w:r/>
    </w:p>
    <w:p>
      <w:pPr>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日  期：</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 年</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 月</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日</w:t>
      </w:r>
      <w:r/>
    </w:p>
    <w:p>
      <w:pPr>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spacing w:line="300" w:lineRule="auto"/>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numPr>
          <w:ilvl w:val="0"/>
          <w:numId w:val="29"/>
        </w:numPr>
        <w:jc w:val="left"/>
        <w:keepLines/>
        <w:keepNext/>
        <w:spacing w:before="260" w:after="260" w:line="415" w:lineRule="auto"/>
        <w:rPr>
          <w:rFonts w:hint="eastAsia" w:ascii="宋体" w:hAnsi="宋体" w:eastAsia="宋体" w:cs="宋体"/>
          <w:color w:val="000000"/>
          <w:sz w:val="28"/>
          <w:szCs w:val="28"/>
          <w:highlight w:val="none"/>
        </w:rPr>
        <w:outlineLvl w:val="1"/>
      </w:pPr>
      <w:r>
        <w:rPr>
          <w:rFonts w:hint="eastAsia" w:ascii="宋体" w:hAnsi="宋体" w:eastAsia="宋体" w:cs="宋体"/>
          <w:b/>
          <w:bCs/>
          <w:color w:val="000000"/>
          <w:sz w:val="24"/>
          <w:szCs w:val="24"/>
          <w:highlight w:val="none"/>
        </w:rPr>
        <w:br w:type="page" w:clear="all"/>
      </w:r>
      <w:r>
        <w:rPr>
          <w:rFonts w:hint="eastAsia" w:ascii="宋体" w:hAnsi="宋体" w:eastAsia="宋体" w:cs="宋体"/>
          <w:color w:val="000000"/>
          <w:sz w:val="28"/>
          <w:szCs w:val="28"/>
          <w:highlight w:val="none"/>
        </w:rPr>
        <w:t xml:space="preserve">关于资格的声明函（格式）</w:t>
      </w:r>
      <w:r/>
    </w:p>
    <w:p>
      <w:pPr>
        <w:pStyle w:val="100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关于资格的声明函</w:t>
      </w:r>
      <w:r/>
    </w:p>
    <w:p>
      <w:pPr>
        <w:pStyle w:val="1000"/>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采购项目编号：</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p>
    <w:p>
      <w:pPr>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无锡市公安局</w:t>
      </w:r>
      <w:r>
        <w:rPr>
          <w:rFonts w:hint="eastAsia" w:ascii="宋体" w:hAnsi="宋体" w:eastAsia="宋体" w:cs="宋体"/>
          <w:color w:val="000000"/>
          <w:sz w:val="24"/>
          <w:szCs w:val="24"/>
          <w:highlight w:val="none"/>
          <w:u w:val="single"/>
        </w:rPr>
        <w:t xml:space="preserve"> ：</w:t>
      </w:r>
      <w:r/>
    </w:p>
    <w:p>
      <w:pPr>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我公司承诺参加政府采购活动前三年内在经营活动中没有重大违法记录。</w:t>
      </w:r>
      <w:r/>
    </w:p>
    <w:p>
      <w:pPr>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我公司承诺具有履行合同所必需的设备和专业技术能力。</w:t>
      </w:r>
      <w:r/>
    </w:p>
    <w:p>
      <w:pPr>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我公司（单位）愿针对本项目（采购项目编号：　　　　）进行投标，投标文件中所有关于投标资格的文件、证明、陈述均是真实的、准确的。若有违背，我公司（单位）        愿意承担由此而产生的一切后果。</w:t>
      </w:r>
      <w:r/>
    </w:p>
    <w:p>
      <w:pPr>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34" w:firstLine="403"/>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right="34" w:firstLine="403"/>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投标供应商（盖章）：</w:t>
      </w:r>
      <w:r/>
    </w:p>
    <w:p>
      <w:pPr>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法定代表人或法定代表人授权代表签字或盖章：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 财库〔2022〕3号文规定，“较大数额罚款”认定为200万元以上的罚款，法律、行政法规以及国务院有关部门明确规定相关领域“较大数额罚款”标准高于200万元的，从其规定。）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keepLines/>
        <w:keepNext/>
        <w:spacing w:before="260" w:after="260" w:line="415"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Cs w:val="24"/>
          <w:highlight w:val="none"/>
        </w:rPr>
        <w:br w:type="page" w:clear="all"/>
      </w:r>
      <w:r>
        <w:rPr>
          <w:rFonts w:hint="eastAsia" w:ascii="宋体" w:hAnsi="宋体" w:eastAsia="宋体" w:cs="宋体"/>
          <w:color w:val="000000"/>
          <w:sz w:val="28"/>
          <w:szCs w:val="28"/>
          <w:highlight w:val="none"/>
        </w:rPr>
        <w:t xml:space="preserve">（二）法定代表人授权委托书（格式）</w:t>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法定代表人授权委托书</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采购项目编号：</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u w:val="single"/>
          <w:lang w:eastAsia="zh-CN"/>
        </w:rPr>
        <w:t xml:space="preserve">无锡市公安局</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（投标供应商名称）       </w:t>
      </w:r>
      <w:r>
        <w:rPr>
          <w:rFonts w:hint="eastAsia" w:ascii="宋体" w:hAnsi="宋体" w:eastAsia="宋体" w:cs="宋体"/>
          <w:color w:val="000000"/>
          <w:sz w:val="24"/>
          <w:szCs w:val="24"/>
          <w:highlight w:val="none"/>
        </w:rPr>
        <w:t xml:space="preserve">系中华人民共和国合法企业，法定地址：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，特授权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代表我公司（单位）全权办理针对本项目（采购项目编号：          ）的报价等具体工作，并签署全部有关文件、协议及合同。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我公司（单位）对被授权人的签名负全部责任。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被授权人情况：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          性别：         年龄：          职务：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身份证号码：                   电话：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通讯地址：</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被授权人签名：                  单位名称（盖章）：</w:t>
      </w:r>
      <w:r/>
    </w:p>
    <w:p>
      <w:pPr>
        <w:ind w:firstLine="43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p>
    <w:p>
      <w:pPr>
        <w:ind w:firstLine="5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w:t>
      </w:r>
      <w:r/>
    </w:p>
    <w:tbl>
      <w:tblPr>
        <w:tblStyle w:val="797"/>
        <w:tblW w:w="9923"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62"/>
        <w:gridCol w:w="720"/>
        <w:gridCol w:w="4741"/>
      </w:tblGrid>
      <w:tr>
        <w:trPr>
          <w:trHeight w:val="2820"/>
        </w:trPr>
        <w:tc>
          <w:tcPr>
            <w:tcW w:w="4462" w:type="dxa"/>
            <w:vAlign w:val="top"/>
            <w:textDirection w:val="lrTb"/>
            <w:noWrap w:val="false"/>
          </w:tcPr>
          <w:p>
            <w:pP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法定代表人身份证扫描件</w:t>
            </w:r>
            <w:r/>
          </w:p>
          <w:p>
            <w:pPr>
              <w:pStyle w:val="1000"/>
              <w:jc w:val="center"/>
              <w:rPr>
                <w:rFonts w:hint="eastAsia" w:ascii="宋体" w:hAnsi="宋体" w:eastAsia="宋体" w:cs="宋体"/>
                <w:color w:val="000000"/>
                <w:highlight w:val="none"/>
              </w:rPr>
            </w:pPr>
            <w:r>
              <w:rPr>
                <w:rFonts w:hint="eastAsia" w:ascii="宋体" w:hAnsi="宋体" w:eastAsia="宋体" w:cs="宋体"/>
                <w:color w:val="000000"/>
                <w:sz w:val="24"/>
                <w:szCs w:val="18"/>
                <w:highlight w:val="none"/>
              </w:rPr>
              <w:t xml:space="preserve">正反面</w:t>
            </w:r>
            <w:r/>
          </w:p>
        </w:tc>
        <w:tc>
          <w:tcPr>
            <w:tcW w:w="720" w:type="dxa"/>
            <w:vAlign w:val="top"/>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741" w:type="dxa"/>
            <w:vAlign w:val="top"/>
            <w:textDirection w:val="lrTb"/>
            <w:noWrap w:val="false"/>
          </w:tcPr>
          <w:p>
            <w:pP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授权代表身份证扫描件</w:t>
            </w:r>
            <w:r/>
          </w:p>
          <w:p>
            <w:pPr>
              <w:pStyle w:val="1000"/>
              <w:jc w:val="center"/>
              <w:rPr>
                <w:rFonts w:hint="eastAsia" w:ascii="宋体" w:hAnsi="宋体" w:eastAsia="宋体" w:cs="宋体"/>
                <w:color w:val="000000"/>
                <w:highlight w:val="none"/>
              </w:rPr>
            </w:pPr>
            <w:r>
              <w:rPr>
                <w:rFonts w:hint="eastAsia" w:ascii="宋体" w:hAnsi="宋体" w:eastAsia="宋体" w:cs="宋体"/>
                <w:color w:val="000000"/>
                <w:sz w:val="24"/>
                <w:szCs w:val="18"/>
                <w:highlight w:val="none"/>
              </w:rPr>
              <w:t xml:space="preserve">正反面</w:t>
            </w:r>
            <w:r/>
          </w:p>
        </w:tc>
      </w:tr>
    </w:tbl>
    <w:p>
      <w:pPr>
        <w:jc w:val="left"/>
        <w:keepLines/>
        <w:keepNext/>
        <w:spacing w:before="260" w:after="260" w:line="415"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8"/>
          <w:szCs w:val="28"/>
          <w:highlight w:val="none"/>
        </w:rPr>
        <w:t xml:space="preserve">（三）承诺书（格式）</w:t>
      </w:r>
      <w:r/>
    </w:p>
    <w:p>
      <w:pPr>
        <w:ind w:firstLine="480"/>
        <w:jc w:val="center"/>
        <w:spacing w:before="24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承诺书一（格式）</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（采购人名称）           </w:t>
      </w:r>
      <w:r/>
    </w:p>
    <w:p>
      <w:pPr>
        <w:ind w:firstLine="480"/>
        <w:spacing w:before="240" w:line="360" w:lineRule="auto"/>
        <w:rPr>
          <w:rFonts w:hint="eastAsia" w:ascii="宋体" w:hAnsi="宋体" w:eastAsia="宋体" w:cs="宋体"/>
          <w:color w:val="000000"/>
          <w:sz w:val="24"/>
          <w:szCs w:val="24"/>
          <w:highlight w:val="none"/>
        </w:rPr>
      </w:pPr>
      <w:r/>
      <w:bookmarkStart w:id="42" w:name="_Hlk211189381"/>
      <w:r/>
      <w:bookmarkStart w:id="43" w:name="_Hlk211236617"/>
      <w:r>
        <w:rPr>
          <w:rFonts w:hint="eastAsia" w:ascii="宋体" w:hAnsi="宋体" w:eastAsia="宋体" w:cs="宋体"/>
          <w:color w:val="000000"/>
          <w:sz w:val="24"/>
          <w:szCs w:val="24"/>
          <w:highlight w:val="none"/>
        </w:rPr>
        <w:t xml:space="preserve">我公司自愿参加贵单位（公司）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，并接</w:t>
      </w:r>
      <w:r>
        <w:rPr>
          <w:rFonts w:hint="eastAsia" w:ascii="宋体" w:hAnsi="宋体" w:eastAsia="宋体" w:cs="宋体"/>
          <w:color w:val="000000"/>
          <w:sz w:val="24"/>
          <w:szCs w:val="24"/>
          <w:highlight w:val="none"/>
        </w:rPr>
        <w:t xml:space="preserve">受对我公司的资格审查，我公司承诺：我公司未处于被责令停业、投标资格被取消或者财产被接管、冻结和破产状态，企业没有因骗取中标或者严重违约以及发生重大质量事故等问题，被有关部门暂停投标资格并在暂停期内的。与其他潜在供应商不存在单位负责人为同一人或者存在直接控股、管理关系的情形，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w:t>
      </w:r>
      <w:r>
        <w:rPr>
          <w:rFonts w:hint="eastAsia" w:ascii="宋体" w:hAnsi="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的任何处理。</w:t>
      </w:r>
      <w:bookmarkEnd w:id="42"/>
      <w:r/>
      <w:r/>
    </w:p>
    <w:p>
      <w:pPr>
        <w:ind w:firstLine="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投标供应商：（公章）</w:t>
      </w:r>
      <w:r/>
    </w:p>
    <w:p>
      <w:pPr>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法定代表人签名或盖章：</w:t>
      </w:r>
      <w:r/>
    </w:p>
    <w:p>
      <w:pPr>
        <w:ind w:firstLine="960"/>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w:t>
      </w:r>
      <w:bookmarkEnd w:id="43"/>
      <w:r/>
      <w:r/>
    </w:p>
    <w:p>
      <w:pPr>
        <w:pStyle w:val="1000"/>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before="4"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承诺书二  </w:t>
      </w:r>
      <w:r>
        <w:rPr>
          <w:rFonts w:hint="eastAsia" w:ascii="宋体" w:hAnsi="宋体" w:eastAsia="宋体" w:cs="宋体"/>
          <w:b/>
          <w:bCs/>
          <w:color w:val="000000"/>
          <w:sz w:val="24"/>
          <w:szCs w:val="24"/>
          <w:highlight w:val="none"/>
        </w:rPr>
        <w:t xml:space="preserve">廉洁承诺书（格式）</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both"/>
        <w:spacing w:line="52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 xml:space="preserve">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jc w:val="both"/>
        <w:spacing w:line="52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cs="宋体"/>
          <w:bCs w:val="0"/>
          <w:color w:val="000000"/>
          <w:sz w:val="24"/>
          <w:szCs w:val="24"/>
          <w:highlight w:val="none"/>
          <w:lang w:val="en-US" w:eastAsia="zh-CN" w:bidi="ar-SA"/>
        </w:rPr>
        <w:t xml:space="preserve">1.</w:t>
      </w:r>
      <w:r>
        <w:rPr>
          <w:rFonts w:hint="eastAsia" w:ascii="宋体" w:hAnsi="宋体" w:eastAsia="宋体" w:cs="宋体"/>
          <w:bCs w:val="0"/>
          <w:color w:val="000000"/>
          <w:sz w:val="24"/>
          <w:szCs w:val="24"/>
          <w:highlight w:val="none"/>
          <w:lang w:val="en-US" w:eastAsia="zh-CN" w:bidi="ar-SA"/>
        </w:rPr>
        <w:t xml:space="preserve">自觉遵守国家法律法规及有关廉政建设制度。</w:t>
      </w:r>
      <w:r/>
    </w:p>
    <w:p>
      <w:pPr>
        <w:ind w:firstLine="480"/>
        <w:jc w:val="both"/>
        <w:spacing w:line="52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cs="宋体"/>
          <w:bCs w:val="0"/>
          <w:color w:val="000000"/>
          <w:sz w:val="24"/>
          <w:szCs w:val="24"/>
          <w:highlight w:val="none"/>
          <w:lang w:val="en-US" w:eastAsia="zh-CN" w:bidi="ar-SA"/>
        </w:rPr>
        <w:t xml:space="preserve">2.</w:t>
      </w:r>
      <w:r>
        <w:rPr>
          <w:rFonts w:hint="eastAsia" w:ascii="宋体" w:hAnsi="宋体" w:eastAsia="宋体" w:cs="宋体"/>
          <w:bCs w:val="0"/>
          <w:color w:val="000000"/>
          <w:sz w:val="24"/>
          <w:szCs w:val="24"/>
          <w:highlight w:val="none"/>
          <w:lang w:val="en-US" w:eastAsia="zh-CN" w:bidi="ar-SA"/>
        </w:rPr>
        <w:t xml:space="preserve">主动了解贵单位招投标纪律，积极配合贵单位执行招投标廉政建设的有关规定。</w:t>
      </w:r>
      <w:r/>
    </w:p>
    <w:p>
      <w:pPr>
        <w:ind w:firstLine="480"/>
        <w:jc w:val="both"/>
        <w:spacing w:line="52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cs="宋体"/>
          <w:bCs w:val="0"/>
          <w:color w:val="000000"/>
          <w:sz w:val="24"/>
          <w:szCs w:val="24"/>
          <w:highlight w:val="none"/>
          <w:lang w:val="en-US" w:eastAsia="zh-CN" w:bidi="ar-SA"/>
        </w:rPr>
        <w:t xml:space="preserve">3.</w:t>
      </w:r>
      <w:r>
        <w:rPr>
          <w:rFonts w:hint="eastAsia" w:ascii="宋体" w:hAnsi="宋体" w:eastAsia="宋体" w:cs="宋体"/>
          <w:bCs w:val="0"/>
          <w:color w:val="000000"/>
          <w:sz w:val="24"/>
          <w:szCs w:val="24"/>
          <w:highlight w:val="none"/>
          <w:lang w:val="en-US" w:eastAsia="zh-CN" w:bidi="ar-SA"/>
        </w:rPr>
        <w:t xml:space="preserve">不使用不正当手段妨碍、排挤其他投标单位或串通投标。</w:t>
      </w:r>
      <w:r/>
    </w:p>
    <w:p>
      <w:pPr>
        <w:ind w:firstLine="480"/>
        <w:jc w:val="both"/>
        <w:spacing w:line="52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cs="宋体"/>
          <w:bCs w:val="0"/>
          <w:color w:val="000000"/>
          <w:sz w:val="24"/>
          <w:szCs w:val="24"/>
          <w:highlight w:val="none"/>
          <w:lang w:val="en-US" w:eastAsia="zh-CN" w:bidi="ar-SA"/>
        </w:rPr>
        <w:t xml:space="preserve">4.</w:t>
      </w:r>
      <w:r>
        <w:rPr>
          <w:rFonts w:hint="eastAsia" w:ascii="宋体" w:hAnsi="宋体" w:eastAsia="宋体" w:cs="宋体"/>
          <w:bCs w:val="0"/>
          <w:color w:val="000000"/>
          <w:sz w:val="24"/>
          <w:szCs w:val="24"/>
          <w:highlight w:val="none"/>
          <w:lang w:val="en-US" w:eastAsia="zh-CN" w:bidi="ar-SA"/>
        </w:rPr>
        <w:t xml:space="preserve">按照招标文件规定的方式进行投标，不隐瞒本单位投标资质的真实情况，投标资质符合规定。</w:t>
      </w:r>
      <w:r/>
    </w:p>
    <w:p>
      <w:pPr>
        <w:ind w:firstLine="480"/>
        <w:jc w:val="both"/>
        <w:spacing w:line="52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cs="宋体"/>
          <w:bCs w:val="0"/>
          <w:color w:val="000000"/>
          <w:sz w:val="24"/>
          <w:szCs w:val="24"/>
          <w:highlight w:val="none"/>
          <w:lang w:val="en-US" w:eastAsia="zh-CN" w:bidi="ar-SA"/>
        </w:rPr>
        <w:t xml:space="preserve">5.</w:t>
      </w:r>
      <w:r>
        <w:rPr>
          <w:rFonts w:hint="eastAsia" w:ascii="宋体" w:hAnsi="宋体" w:eastAsia="宋体" w:cs="宋体"/>
          <w:bCs w:val="0"/>
          <w:color w:val="000000"/>
          <w:sz w:val="24"/>
          <w:szCs w:val="24"/>
          <w:highlight w:val="none"/>
          <w:lang w:val="en-US" w:eastAsia="zh-CN" w:bidi="ar-SA"/>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cs="宋体"/>
          <w:bCs w:val="0"/>
          <w:color w:val="000000"/>
          <w:sz w:val="24"/>
          <w:szCs w:val="24"/>
          <w:highlight w:val="none"/>
          <w:lang w:val="en-US" w:eastAsia="zh-CN" w:bidi="ar-SA"/>
        </w:rPr>
        <w:t xml:space="preserve">6.</w:t>
      </w:r>
      <w:r>
        <w:rPr>
          <w:rFonts w:hint="eastAsia" w:ascii="宋体" w:hAnsi="宋体" w:eastAsia="宋体" w:cs="宋体"/>
          <w:bCs w:val="0"/>
          <w:color w:val="000000"/>
          <w:sz w:val="24"/>
          <w:szCs w:val="24"/>
          <w:highlight w:val="none"/>
          <w:lang w:val="en-US" w:eastAsia="zh-CN" w:bidi="ar-SA"/>
        </w:rPr>
        <w:t xml:space="preserve">不向涉及招标的单位及个人购置或提供通信工具、交通工具和高档办公用品等。</w:t>
      </w:r>
      <w:r/>
    </w:p>
    <w:p>
      <w:pPr>
        <w:ind w:firstLine="480"/>
        <w:jc w:val="both"/>
        <w:spacing w:line="52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cs="宋体"/>
          <w:bCs w:val="0"/>
          <w:color w:val="000000"/>
          <w:sz w:val="24"/>
          <w:szCs w:val="24"/>
          <w:highlight w:val="none"/>
          <w:lang w:val="en-US" w:eastAsia="zh-CN" w:bidi="ar-SA"/>
        </w:rPr>
        <w:t xml:space="preserve">7.</w:t>
      </w:r>
      <w:r>
        <w:rPr>
          <w:rFonts w:hint="eastAsia" w:ascii="宋体" w:hAnsi="宋体" w:eastAsia="宋体" w:cs="宋体"/>
          <w:bCs w:val="0"/>
          <w:color w:val="000000"/>
          <w:sz w:val="24"/>
          <w:szCs w:val="24"/>
          <w:highlight w:val="none"/>
          <w:lang w:val="en-US" w:eastAsia="zh-CN" w:bidi="ar-SA"/>
        </w:rPr>
        <w:t xml:space="preserve">不向涉及招标的单位及个人的配偶、子女、亲属分包此次招标项目。</w:t>
      </w:r>
      <w:r/>
    </w:p>
    <w:p>
      <w:pPr>
        <w:ind w:firstLine="480"/>
        <w:jc w:val="both"/>
        <w:spacing w:line="52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cs="宋体"/>
          <w:bCs w:val="0"/>
          <w:color w:val="000000"/>
          <w:sz w:val="24"/>
          <w:szCs w:val="24"/>
          <w:highlight w:val="none"/>
          <w:lang w:val="en-US" w:eastAsia="zh-CN" w:bidi="ar-SA"/>
        </w:rPr>
        <w:t xml:space="preserve">8.</w:t>
      </w:r>
      <w:r>
        <w:rPr>
          <w:rFonts w:hint="eastAsia" w:ascii="宋体" w:hAnsi="宋体" w:eastAsia="宋体" w:cs="宋体"/>
          <w:bCs w:val="0"/>
          <w:color w:val="000000"/>
          <w:sz w:val="24"/>
          <w:szCs w:val="24"/>
          <w:highlight w:val="none"/>
          <w:lang w:val="en-US" w:eastAsia="zh-CN" w:bidi="ar-SA"/>
        </w:rPr>
        <w:t xml:space="preserve">不向涉及招标的单位及个人支付好处费、介绍费。</w:t>
      </w:r>
      <w:r/>
    </w:p>
    <w:p>
      <w:pPr>
        <w:ind w:firstLine="480"/>
        <w:jc w:val="both"/>
        <w:spacing w:line="52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cs="宋体"/>
          <w:bCs w:val="0"/>
          <w:color w:val="000000"/>
          <w:sz w:val="24"/>
          <w:szCs w:val="24"/>
          <w:highlight w:val="none"/>
          <w:lang w:val="en-US" w:eastAsia="zh-CN" w:bidi="ar-SA"/>
        </w:rPr>
        <w:t xml:space="preserve">9.</w:t>
      </w:r>
      <w:r>
        <w:rPr>
          <w:rFonts w:hint="eastAsia" w:ascii="宋体" w:hAnsi="宋体" w:eastAsia="宋体" w:cs="宋体"/>
          <w:bCs w:val="0"/>
          <w:color w:val="000000"/>
          <w:sz w:val="24"/>
          <w:szCs w:val="24"/>
          <w:highlight w:val="none"/>
          <w:lang w:val="en-US" w:eastAsia="zh-CN" w:bidi="ar-SA"/>
        </w:rPr>
        <w:t xml:space="preserve">一旦发现相关人员在招标过程中有索要财物等不廉洁行为，坚决予以抵制，并及时向贵单位纪检监察室举报。</w:t>
      </w:r>
      <w:r/>
    </w:p>
    <w:p>
      <w:pPr>
        <w:ind w:firstLine="480"/>
        <w:jc w:val="both"/>
        <w:spacing w:line="52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 xml:space="preserve">我们若违反上述承诺</w:t>
      </w:r>
      <w:r>
        <w:rPr>
          <w:rFonts w:hint="eastAsia" w:ascii="宋体" w:hAnsi="宋体" w:cs="宋体"/>
          <w:bCs w:val="0"/>
          <w:color w:val="000000"/>
          <w:sz w:val="24"/>
          <w:szCs w:val="24"/>
          <w:highlight w:val="none"/>
          <w:lang w:val="en-US" w:eastAsia="zh-CN" w:bidi="ar-SA"/>
        </w:rPr>
        <w:t xml:space="preserve">，自</w:t>
      </w:r>
      <w:r>
        <w:rPr>
          <w:rFonts w:hint="eastAsia" w:ascii="宋体" w:hAnsi="宋体" w:eastAsia="宋体" w:cs="宋体"/>
          <w:bCs w:val="0"/>
          <w:color w:val="000000"/>
          <w:sz w:val="24"/>
          <w:szCs w:val="24"/>
          <w:highlight w:val="none"/>
          <w:lang w:val="en-US" w:eastAsia="zh-CN" w:bidi="ar-SA"/>
        </w:rPr>
        <w:t xml:space="preserve">愿</w:t>
      </w:r>
      <w:r>
        <w:rPr>
          <w:rFonts w:hint="eastAsia" w:ascii="宋体" w:hAnsi="宋体" w:cs="宋体"/>
          <w:bCs w:val="0"/>
          <w:color w:val="000000"/>
          <w:sz w:val="24"/>
          <w:szCs w:val="24"/>
          <w:highlight w:val="none"/>
          <w:lang w:val="en-US" w:eastAsia="zh-CN" w:bidi="ar-SA"/>
        </w:rPr>
        <w:t xml:space="preserve">接受</w:t>
      </w:r>
      <w:r>
        <w:rPr>
          <w:rFonts w:hint="eastAsia" w:ascii="宋体" w:hAnsi="宋体" w:eastAsia="宋体" w:cs="宋体"/>
          <w:bCs w:val="0"/>
          <w:color w:val="000000"/>
          <w:sz w:val="24"/>
          <w:szCs w:val="24"/>
          <w:highlight w:val="none"/>
          <w:lang w:val="en-US" w:eastAsia="zh-CN" w:bidi="ar-SA"/>
        </w:rPr>
        <w:t xml:space="preserve">取消投标资格及其他任何形式的处理。</w:t>
      </w:r>
      <w:r/>
    </w:p>
    <w:p>
      <w:pPr>
        <w:ind w:firstLine="480"/>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after="12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投标供应商：（公章）</w:t>
      </w:r>
      <w:r/>
    </w:p>
    <w:p>
      <w:pPr>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法定代表人签名或盖章：</w:t>
      </w:r>
      <w:r/>
    </w:p>
    <w:p>
      <w:pPr>
        <w:ind w:firstLine="960"/>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w:t>
      </w:r>
      <w:r/>
    </w:p>
    <w:p>
      <w:pPr>
        <w:jc w:val="center"/>
        <w:spacing w:before="4"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承诺书</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 xml:space="preserve">人员配备承诺书</w:t>
      </w:r>
      <w:r>
        <w:rPr>
          <w:rFonts w:hint="eastAsia" w:ascii="宋体" w:hAnsi="宋体" w:eastAsia="宋体" w:cs="宋体"/>
          <w:b/>
          <w:bCs/>
          <w:color w:val="000000"/>
          <w:sz w:val="24"/>
          <w:szCs w:val="24"/>
          <w:highlight w:val="none"/>
        </w:rPr>
        <w:t xml:space="preserve">（格式）</w:t>
      </w:r>
      <w:r/>
    </w:p>
    <w:p>
      <w:pPr>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both"/>
        <w:spacing w:line="520" w:lineRule="exact"/>
        <w:widowControl w:val="off"/>
        <w:rPr>
          <w:rFonts w:ascii="宋体" w:hAnsi="宋体" w:eastAsia="宋体" w:cs="宋体"/>
          <w:bCs w:val="0"/>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（采购人名称）           </w:t>
      </w:r>
      <w:r/>
    </w:p>
    <w:p>
      <w:pPr>
        <w:ind w:firstLine="480"/>
        <w:jc w:val="both"/>
        <w:spacing w:line="52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 xml:space="preserve">我公司（</w:t>
      </w:r>
      <w:r>
        <w:rPr>
          <w:rFonts w:hint="eastAsia" w:ascii="宋体" w:hAnsi="宋体" w:eastAsia="宋体" w:cs="宋体"/>
          <w:color w:val="000000"/>
          <w:sz w:val="24"/>
          <w:szCs w:val="24"/>
          <w:highlight w:val="none"/>
          <w:u w:val="single"/>
        </w:rPr>
        <w:t xml:space="preserve"> 投标供应商名称</w:t>
      </w:r>
      <w:r>
        <w:rPr>
          <w:rFonts w:hint="eastAsia" w:ascii="宋体" w:hAnsi="宋体" w:eastAsia="宋体" w:cs="宋体"/>
          <w:bCs w:val="0"/>
          <w:color w:val="000000"/>
          <w:sz w:val="24"/>
          <w:szCs w:val="24"/>
          <w:highlight w:val="none"/>
          <w:lang w:val="en-US" w:eastAsia="zh-CN" w:bidi="ar-SA"/>
        </w:rPr>
        <w:t xml:space="preserve">）承诺：</w:t>
      </w:r>
      <w:r/>
    </w:p>
    <w:p>
      <w:pPr>
        <w:ind w:firstLine="480"/>
        <w:jc w:val="both"/>
        <w:spacing w:line="52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 xml:space="preserve">若我单位有幸中标，我方将在中标之日起15天内完成所有配备人员的到岗准备工作并向采购人报备。</w:t>
      </w:r>
      <w:r/>
    </w:p>
    <w:p>
      <w:pPr>
        <w:ind w:firstLine="480"/>
        <w:jc w:val="both"/>
        <w:spacing w:line="520" w:lineRule="exact"/>
        <w:widowControl w:val="off"/>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bCs w:val="0"/>
          <w:color w:val="000000"/>
          <w:sz w:val="24"/>
          <w:szCs w:val="24"/>
          <w:highlight w:val="none"/>
          <w:lang w:val="en-US" w:eastAsia="zh-CN" w:bidi="ar-SA"/>
        </w:rPr>
        <w:t xml:space="preserve">如未能及时配备，我公司将自愿放弃中标资格及采购合同的签订。</w:t>
      </w:r>
      <w:r/>
    </w:p>
    <w:p>
      <w:pPr>
        <w:ind w:firstLine="480"/>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after="12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投标供应商：（公章）</w:t>
      </w:r>
      <w:r/>
    </w:p>
    <w:p>
      <w:pPr>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法定代表人签名或盖章：</w:t>
      </w:r>
      <w:r/>
    </w:p>
    <w:p>
      <w:pPr>
        <w:ind w:firstLine="960"/>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w:t>
      </w:r>
      <w:r/>
    </w:p>
    <w:p>
      <w:pPr>
        <w:ind w:firstLine="960"/>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960"/>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before="24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left"/>
        <w:keepLines/>
        <w:keepNext/>
        <w:spacing w:before="260" w:after="260" w:line="415" w:lineRule="auto"/>
        <w:tabs>
          <w:tab w:val="left" w:pos="0" w:leader="none"/>
        </w:tabs>
        <w:rPr>
          <w:rFonts w:hint="eastAsia" w:ascii="宋体" w:hAnsi="宋体" w:eastAsia="宋体" w:cs="宋体"/>
          <w:color w:val="000000"/>
          <w:sz w:val="28"/>
          <w:szCs w:val="28"/>
          <w:highlight w:val="none"/>
        </w:rPr>
        <w:outlineLvl w:val="2"/>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（四）投标供应商情况说明表（格式）：</w:t>
      </w:r>
      <w:r/>
    </w:p>
    <w:p>
      <w:pPr>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投标供应商情况说明表</w:t>
      </w:r>
      <w:r/>
    </w:p>
    <w:tbl>
      <w:tblPr>
        <w:tblStyle w:val="797"/>
        <w:tblW w:w="943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58"/>
        <w:gridCol w:w="1925"/>
        <w:gridCol w:w="1537"/>
        <w:gridCol w:w="3216"/>
      </w:tblGrid>
      <w:tr>
        <w:trPr>
          <w:cantSplit/>
          <w:jc w:val="center"/>
          <w:trHeight w:val="565"/>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03"/>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vAlign w:val="center"/>
            <w:textDirection w:val="lrTb"/>
            <w:noWrap w:val="false"/>
          </w:tcPr>
          <w:p>
            <w:pPr>
              <w:ind w:firstLine="2160"/>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41"/>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41"/>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216"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461" w:hRule="exact"/>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13" w:hRule="exact"/>
        </w:trPr>
        <w:tc>
          <w:tcPr>
            <w:tcW w:w="275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vAlign w:val="center"/>
            <w:textDirection w:val="lrTb"/>
            <w:noWrap w:val="false"/>
          </w:tcPr>
          <w:p>
            <w:pPr>
              <w:jc w:val="both"/>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jc w:val="lef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ind w:firstLine="480"/>
        <w:jc w:val="lef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投标供应商：（公章）</w:t>
      </w:r>
      <w:r/>
    </w:p>
    <w:p>
      <w:pPr>
        <w:ind w:firstLine="480"/>
        <w:jc w:val="lef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法定代表人签名或盖章：</w:t>
      </w:r>
      <w:r/>
    </w:p>
    <w:p>
      <w:pPr>
        <w:ind w:firstLine="960"/>
        <w:jc w:val="lef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w:t>
      </w:r>
      <w:r/>
    </w:p>
    <w:p>
      <w:pPr>
        <w:pStyle w:val="1366"/>
        <w:ind w:firstLine="241"/>
        <w:jc w:val="left"/>
        <w:spacing w:line="360" w:lineRule="auto"/>
        <w:tabs>
          <w:tab w:val="left" w:pos="312"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（五）中小企业声明函（格式）：</w:t>
      </w:r>
      <w:r/>
    </w:p>
    <w:p>
      <w:pPr>
        <w:ind w:firstLine="244"/>
        <w:jc w:val="center"/>
        <w:rPr>
          <w:rFonts w:hint="eastAsia" w:ascii="宋体" w:hAnsi="宋体" w:eastAsia="宋体" w:cs="宋体"/>
          <w:color w:val="000000"/>
          <w:szCs w:val="24"/>
          <w:highlight w:val="none"/>
        </w:rPr>
      </w:pPr>
      <w:r>
        <w:rPr>
          <w:rFonts w:hint="eastAsia" w:ascii="宋体" w:hAnsi="宋体" w:eastAsia="宋体" w:cs="宋体"/>
          <w:b/>
          <w:color w:val="000000"/>
          <w:sz w:val="30"/>
          <w:szCs w:val="30"/>
          <w:highlight w:val="none"/>
        </w:rPr>
        <w:t xml:space="preserve">中小企业声明函（服务）</w:t>
      </w:r>
      <w:r/>
    </w:p>
    <w:p>
      <w:pPr>
        <w:ind w:firstLine="432"/>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bCs/>
          <w:color w:val="000000"/>
          <w:sz w:val="24"/>
          <w:szCs w:val="24"/>
          <w:highlight w:val="none"/>
          <w:u w:val="single"/>
        </w:rPr>
        <w:t xml:space="preserve">    （单位名称） </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rPr>
        <w:t xml:space="preserve">  （项目名称）</w:t>
      </w:r>
      <w:r>
        <w:rPr>
          <w:rFonts w:hint="eastAsia" w:ascii="宋体" w:hAnsi="宋体" w:eastAsia="宋体" w:cs="宋体"/>
          <w:bCs/>
          <w:color w:val="000000"/>
          <w:sz w:val="24"/>
          <w:szCs w:val="24"/>
          <w:highlight w:val="none"/>
        </w:rPr>
        <w:t xml:space="preserve">采购活动，</w:t>
      </w:r>
      <w:r>
        <w:rPr>
          <w:rFonts w:hint="eastAsia" w:ascii="宋体" w:hAnsi="宋体" w:eastAsia="宋体" w:cs="宋体"/>
          <w:b/>
          <w:color w:val="000000"/>
          <w:sz w:val="24"/>
          <w:szCs w:val="24"/>
          <w:highlight w:val="none"/>
        </w:rPr>
        <w:t xml:space="preserve">服务全部为符合政策要求的中小企业承接</w:t>
      </w:r>
      <w:r>
        <w:rPr>
          <w:rFonts w:hint="eastAsia" w:ascii="宋体" w:hAnsi="宋体" w:eastAsia="宋体" w:cs="宋体"/>
          <w:bCs/>
          <w:color w:val="000000"/>
          <w:sz w:val="24"/>
          <w:szCs w:val="24"/>
          <w:highlight w:val="none"/>
        </w:rPr>
        <w:t xml:space="preserve">。相关企业（含联合体中的中小企业、签订分包意向协议的中小企业）的具体情况如下：</w:t>
      </w:r>
      <w:r/>
    </w:p>
    <w:p>
      <w:pPr>
        <w:numPr>
          <w:ilvl w:val="3"/>
          <w:numId w:val="0"/>
        </w:numPr>
        <w:ind w:left="0" w:firstLine="432"/>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（采购文件中明确的所属行业）行业</w:t>
      </w:r>
      <w:r>
        <w:rPr>
          <w:rFonts w:hint="eastAsia" w:ascii="宋体" w:hAnsi="宋体" w:eastAsia="宋体" w:cs="宋体"/>
          <w:bCs/>
          <w:color w:val="000000"/>
          <w:sz w:val="24"/>
          <w:szCs w:val="24"/>
          <w:highlight w:val="none"/>
        </w:rPr>
        <w:t xml:space="preserve">；承接企业为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w:t>
      </w:r>
      <w:r>
        <w:rPr>
          <w:rFonts w:hint="eastAsia" w:ascii="宋体" w:hAnsi="宋体" w:eastAsia="宋体" w:cs="宋体"/>
          <w:b/>
          <w:color w:val="000000"/>
          <w:sz w:val="24"/>
          <w:szCs w:val="24"/>
          <w:highlight w:val="none"/>
          <w:vertAlign w:val="superscript"/>
        </w:rPr>
        <w:t xml:space="preserve">1</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w:t>
      </w:r>
      <w:r/>
    </w:p>
    <w:p>
      <w:pPr>
        <w:numPr>
          <w:ilvl w:val="3"/>
          <w:numId w:val="0"/>
        </w:numPr>
        <w:ind w:left="0" w:firstLine="432"/>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（采购文件中明确的所属行业）行业</w:t>
      </w:r>
      <w:r>
        <w:rPr>
          <w:rFonts w:hint="eastAsia" w:ascii="宋体" w:hAnsi="宋体" w:eastAsia="宋体" w:cs="宋体"/>
          <w:bCs/>
          <w:color w:val="000000"/>
          <w:sz w:val="24"/>
          <w:szCs w:val="24"/>
          <w:highlight w:val="none"/>
        </w:rPr>
        <w:t xml:space="preserve">；承接企业为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w:t>
      </w:r>
      <w:r/>
    </w:p>
    <w:p>
      <w:pPr>
        <w:ind w:firstLine="567"/>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ind w:firstLine="567"/>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w:t>
      </w:r>
      <w:r/>
    </w:p>
    <w:p>
      <w:pPr>
        <w:ind w:firstLine="19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19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right="960" w:firstLine="19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企业名称（盖章）：</w:t>
      </w:r>
      <w:r/>
    </w:p>
    <w:p>
      <w:pPr>
        <w:ind w:firstLine="194"/>
        <w:jc w:val="righ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right="960" w:firstLine="38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p>
    <w:p>
      <w:pPr>
        <w:ind w:firstLine="145"/>
        <w:rPr>
          <w:rFonts w:hint="eastAsia" w:ascii="宋体" w:hAnsi="宋体" w:eastAsia="宋体" w:cs="宋体"/>
          <w:bCs/>
          <w:color w:val="000000"/>
          <w:sz w:val="18"/>
          <w:szCs w:val="18"/>
          <w:highlight w:val="none"/>
        </w:rPr>
      </w:pPr>
      <w:r>
        <w:rPr>
          <w:rFonts w:hint="eastAsia" w:ascii="宋体" w:hAnsi="宋体" w:eastAsia="宋体" w:cs="宋体"/>
          <w:bCs/>
          <w:color w:val="000000"/>
          <w:sz w:val="18"/>
          <w:szCs w:val="18"/>
          <w:highlight w:val="none"/>
        </w:rPr>
        <w:t xml:space="preserve">1.从业人员、营业收入、资产总额填报上一年度数据，无上一年度数据的新成立企业可不填报。</w:t>
      </w:r>
      <w:r/>
    </w:p>
    <w:p>
      <w:pPr>
        <w:ind w:firstLine="145"/>
        <w:rPr>
          <w:rFonts w:hint="eastAsia" w:ascii="宋体" w:hAnsi="宋体" w:eastAsia="宋体" w:cs="宋体"/>
          <w:bCs/>
          <w:color w:val="000000"/>
          <w:sz w:val="18"/>
          <w:szCs w:val="18"/>
          <w:highlight w:val="none"/>
        </w:rPr>
      </w:pPr>
      <w:r>
        <w:rPr>
          <w:rFonts w:hint="eastAsia" w:ascii="宋体" w:hAnsi="宋体" w:eastAsia="宋体" w:cs="宋体"/>
          <w:bCs/>
          <w:color w:val="000000"/>
          <w:sz w:val="18"/>
          <w:szCs w:val="18"/>
          <w:highlight w:val="none"/>
        </w:rPr>
        <w:t xml:space="preserve">2.中标、中标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p>
      <w:pPr>
        <w:ind w:left="723" w:hanging="723"/>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left="723" w:hanging="723"/>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366"/>
        <w:ind w:firstLine="241"/>
        <w:jc w:val="left"/>
        <w:spacing w:line="360" w:lineRule="auto"/>
        <w:tabs>
          <w:tab w:val="left" w:pos="312" w:leader="none"/>
        </w:tabs>
        <w:rPr>
          <w:rFonts w:hint="eastAsia" w:ascii="宋体" w:hAnsi="宋体" w:eastAsia="宋体" w:cs="宋体"/>
          <w:color w:val="000000"/>
          <w:sz w:val="28"/>
          <w:szCs w:val="28"/>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color w:val="000000"/>
          <w:sz w:val="28"/>
          <w:szCs w:val="28"/>
          <w:highlight w:val="none"/>
        </w:rPr>
        <w:t xml:space="preserve">（六）残疾人福利性单位声明函（格式）</w:t>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b/>
          <w:color w:val="000000"/>
          <w:sz w:val="36"/>
          <w:szCs w:val="32"/>
          <w:highlight w:val="none"/>
        </w:rPr>
      </w:pPr>
      <w:r>
        <w:rPr>
          <w:rFonts w:hint="eastAsia" w:ascii="宋体" w:hAnsi="宋体" w:eastAsia="宋体" w:cs="宋体"/>
          <w:b/>
          <w:color w:val="000000"/>
          <w:sz w:val="28"/>
          <w:szCs w:val="30"/>
          <w:highlight w:val="none"/>
        </w:rPr>
        <w:t xml:space="preserve">残疾人福利性单位声明函</w:t>
      </w:r>
      <w:r/>
    </w:p>
    <w:p>
      <w:pPr>
        <w:ind w:firstLine="420"/>
        <w:jc w:val="left"/>
        <w:spacing w:line="480" w:lineRule="atLeas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w:t>
      </w:r>
      <w:bookmarkStart w:id="44" w:name="_Hlk201755688"/>
      <w:r>
        <w:rPr>
          <w:rFonts w:hint="eastAsia" w:ascii="宋体" w:hAnsi="宋体" w:eastAsia="宋体" w:cs="宋体"/>
          <w:color w:val="000000"/>
          <w:sz w:val="24"/>
          <w:szCs w:val="24"/>
          <w:highlight w:val="none"/>
        </w:rPr>
        <w:t xml:space="preserve">〔2017〕141号</w:t>
      </w:r>
      <w:bookmarkEnd w:id="44"/>
      <w:r>
        <w:rPr>
          <w:rFonts w:hint="eastAsia" w:ascii="宋体" w:hAnsi="宋体" w:eastAsia="宋体" w:cs="宋体"/>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spacing w:line="480" w:lineRule="atLeas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p>
    <w:p>
      <w:pPr>
        <w:ind w:firstLine="420"/>
        <w:jc w:val="left"/>
        <w:spacing w:line="480" w:lineRule="atLeas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jc w:val="left"/>
        <w:spacing w:line="480" w:lineRule="atLeas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962"/>
        <w:jc w:val="left"/>
        <w:spacing w:line="480" w:lineRule="atLeas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p>
    <w:p>
      <w:pPr>
        <w:ind w:firstLine="4962"/>
        <w:jc w:val="left"/>
        <w:spacing w:line="480" w:lineRule="atLeas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p>
    <w:p>
      <w:pPr>
        <w:pStyle w:val="1366"/>
        <w:jc w:val="left"/>
        <w:spacing w:line="360" w:lineRule="auto"/>
        <w:tabs>
          <w:tab w:val="left" w:pos="312" w:leader="none"/>
        </w:tabs>
        <w:rPr>
          <w:rFonts w:hint="eastAsia" w:ascii="宋体" w:hAnsi="宋体" w:eastAsia="宋体" w:cs="宋体"/>
          <w:b/>
          <w:color w:val="000000"/>
          <w:sz w:val="24"/>
          <w:szCs w:val="30"/>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color w:val="000000"/>
          <w:sz w:val="28"/>
          <w:szCs w:val="28"/>
          <w:highlight w:val="none"/>
        </w:rPr>
        <w:t xml:space="preserve">（七）人员配置表及</w:t>
      </w:r>
      <w:r>
        <w:rPr>
          <w:rFonts w:hint="eastAsia" w:ascii="宋体" w:hAnsi="宋体" w:eastAsia="宋体" w:cs="宋体"/>
          <w:color w:val="000000"/>
          <w:sz w:val="28"/>
          <w:szCs w:val="28"/>
          <w:highlight w:val="none"/>
          <w:lang w:eastAsia="zh-CN"/>
        </w:rPr>
        <w:t xml:space="preserve">拟派项目负责人（项目经理）简历表</w:t>
      </w:r>
      <w:r>
        <w:rPr>
          <w:rFonts w:hint="eastAsia" w:ascii="宋体" w:hAnsi="宋体" w:eastAsia="宋体" w:cs="宋体"/>
          <w:color w:val="000000"/>
          <w:sz w:val="28"/>
          <w:szCs w:val="28"/>
          <w:highlight w:val="none"/>
        </w:rPr>
        <w:t xml:space="preserve">（格式）：</w:t>
      </w:r>
      <w:r/>
    </w:p>
    <w:p>
      <w:pPr>
        <w:ind w:left="843" w:hanging="843"/>
        <w:jc w:val="center"/>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（1）人员配置表</w:t>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spacing w:line="360" w:lineRule="auto"/>
        <w:rPr>
          <w:rFonts w:hint="eastAsia" w:ascii="宋体" w:hAnsi="宋体" w:eastAsia="宋体" w:cs="宋体"/>
          <w:b/>
          <w:color w:val="000000"/>
          <w:szCs w:val="21"/>
          <w:highlight w:val="none"/>
        </w:rPr>
      </w:pPr>
      <w:r>
        <w:rPr>
          <w:rFonts w:hint="eastAsia" w:ascii="宋体" w:hAnsi="宋体" w:eastAsia="宋体" w:cs="宋体"/>
          <w:bCs/>
          <w:color w:val="000000"/>
          <w:sz w:val="24"/>
          <w:szCs w:val="22"/>
          <w:highlight w:val="none"/>
        </w:rPr>
        <w:t xml:space="preserve">投标供应商名称（盖章）                      政府采购编号：           </w:t>
      </w:r>
      <w:r/>
    </w:p>
    <w:tbl>
      <w:tblPr>
        <w:tblStyle w:val="797"/>
        <w:tblW w:w="10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jc w:val="center"/>
          <w:trHeight w:val="607"/>
        </w:trPr>
        <w:tc>
          <w:tcPr>
            <w:tcW w:w="741" w:type="dxa"/>
            <w:vAlign w:val="center"/>
            <w:textDirection w:val="lrTb"/>
            <w:noWrap w:val="false"/>
          </w:tcPr>
          <w:p>
            <w:pPr>
              <w:jc w:val="center"/>
              <w:spacing w:line="360" w:lineRule="auto"/>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 xml:space="preserve">序号</w:t>
            </w:r>
            <w:r/>
          </w:p>
        </w:tc>
        <w:tc>
          <w:tcPr>
            <w:tcW w:w="1446" w:type="dxa"/>
            <w:vAlign w:val="center"/>
            <w:textDirection w:val="lrTb"/>
            <w:noWrap w:val="false"/>
          </w:tcPr>
          <w:p>
            <w:pPr>
              <w:jc w:val="center"/>
              <w:spacing w:line="360" w:lineRule="auto"/>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 xml:space="preserve">岗位名称</w:t>
            </w:r>
            <w:r/>
          </w:p>
        </w:tc>
        <w:tc>
          <w:tcPr>
            <w:tcW w:w="1152" w:type="dxa"/>
            <w:vAlign w:val="center"/>
            <w:textDirection w:val="lrTb"/>
            <w:noWrap w:val="false"/>
          </w:tcPr>
          <w:p>
            <w:pPr>
              <w:jc w:val="center"/>
              <w:spacing w:line="360" w:lineRule="auto"/>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 xml:space="preserve">姓名</w:t>
            </w:r>
            <w:r/>
          </w:p>
        </w:tc>
        <w:tc>
          <w:tcPr>
            <w:tcW w:w="945" w:type="dxa"/>
            <w:vAlign w:val="center"/>
            <w:textDirection w:val="lrTb"/>
            <w:noWrap w:val="false"/>
          </w:tcPr>
          <w:p>
            <w:pPr>
              <w:jc w:val="center"/>
              <w:spacing w:line="360" w:lineRule="auto"/>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 xml:space="preserve">性别</w:t>
            </w:r>
            <w:r/>
          </w:p>
        </w:tc>
        <w:tc>
          <w:tcPr>
            <w:tcW w:w="840" w:type="dxa"/>
            <w:vAlign w:val="center"/>
            <w:textDirection w:val="lrTb"/>
            <w:noWrap w:val="false"/>
          </w:tcPr>
          <w:p>
            <w:pPr>
              <w:jc w:val="center"/>
              <w:spacing w:line="360" w:lineRule="auto"/>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 xml:space="preserve">年龄</w:t>
            </w:r>
            <w:r/>
          </w:p>
        </w:tc>
        <w:tc>
          <w:tcPr>
            <w:tcW w:w="822" w:type="dxa"/>
            <w:vAlign w:val="center"/>
            <w:textDirection w:val="lrTb"/>
            <w:noWrap w:val="false"/>
          </w:tcPr>
          <w:p>
            <w:pPr>
              <w:jc w:val="center"/>
              <w:spacing w:line="360" w:lineRule="auto"/>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 xml:space="preserve">学历</w:t>
            </w:r>
            <w:r/>
          </w:p>
        </w:tc>
        <w:tc>
          <w:tcPr>
            <w:tcW w:w="1581" w:type="dxa"/>
            <w:vAlign w:val="center"/>
            <w:textDirection w:val="lrTb"/>
            <w:noWrap w:val="false"/>
          </w:tcPr>
          <w:p>
            <w:pPr>
              <w:jc w:val="center"/>
              <w:spacing w:line="360" w:lineRule="auto"/>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 xml:space="preserve">持证证书名称</w:t>
            </w:r>
            <w:r/>
          </w:p>
          <w:p>
            <w:pPr>
              <w:jc w:val="center"/>
              <w:spacing w:line="360" w:lineRule="auto"/>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 xml:space="preserve">、证号</w:t>
            </w:r>
            <w:r/>
          </w:p>
        </w:tc>
        <w:tc>
          <w:tcPr>
            <w:tcW w:w="1470" w:type="dxa"/>
            <w:vAlign w:val="center"/>
            <w:textDirection w:val="lrTb"/>
            <w:noWrap w:val="false"/>
          </w:tcPr>
          <w:p>
            <w:pPr>
              <w:jc w:val="center"/>
              <w:spacing w:line="360" w:lineRule="auto"/>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 xml:space="preserve">从事技术</w:t>
            </w:r>
            <w:r/>
          </w:p>
          <w:p>
            <w:pPr>
              <w:jc w:val="center"/>
              <w:spacing w:line="360" w:lineRule="auto"/>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 xml:space="preserve">领域年限</w:t>
            </w:r>
            <w:r/>
          </w:p>
        </w:tc>
        <w:tc>
          <w:tcPr>
            <w:tcW w:w="1013" w:type="dxa"/>
            <w:vAlign w:val="center"/>
            <w:textDirection w:val="lrTb"/>
            <w:noWrap w:val="false"/>
          </w:tcPr>
          <w:p>
            <w:pPr>
              <w:jc w:val="center"/>
              <w:spacing w:line="360" w:lineRule="auto"/>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 xml:space="preserve">备注</w:t>
            </w:r>
            <w:r/>
          </w:p>
        </w:tc>
      </w:tr>
      <w:tr>
        <w:trPr>
          <w:jc w:val="center"/>
          <w:trHeight w:val="521"/>
        </w:trPr>
        <w:tc>
          <w:tcPr>
            <w:tcW w:w="74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w:t>
            </w:r>
            <w:r/>
          </w:p>
        </w:tc>
        <w:tc>
          <w:tcPr>
            <w:tcW w:w="1446"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945" w:type="dxa"/>
            <w:vAlign w:val="center"/>
            <w:textDirection w:val="lrTb"/>
            <w:noWrap w:val="false"/>
          </w:tcPr>
          <w:p>
            <w:pPr>
              <w:jc w:val="center"/>
              <w:spacing w:line="360" w:lineRule="auto"/>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r>
            <w:r/>
          </w:p>
        </w:tc>
        <w:tc>
          <w:tcPr>
            <w:tcW w:w="840" w:type="dxa"/>
            <w:vAlign w:val="center"/>
            <w:textDirection w:val="lrTb"/>
            <w:noWrap w:val="false"/>
          </w:tcPr>
          <w:p>
            <w:pPr>
              <w:jc w:val="center"/>
              <w:spacing w:line="360" w:lineRule="auto"/>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r>
            <w:r/>
          </w:p>
        </w:tc>
        <w:tc>
          <w:tcPr>
            <w:tcW w:w="82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58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r>
      <w:tr>
        <w:trPr>
          <w:jc w:val="center"/>
          <w:trHeight w:val="457"/>
        </w:trPr>
        <w:tc>
          <w:tcPr>
            <w:tcW w:w="74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w:t>
            </w:r>
            <w:r/>
          </w:p>
        </w:tc>
        <w:tc>
          <w:tcPr>
            <w:tcW w:w="1446"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2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58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r>
      <w:tr>
        <w:trPr>
          <w:jc w:val="center"/>
          <w:trHeight w:val="463"/>
        </w:trPr>
        <w:tc>
          <w:tcPr>
            <w:tcW w:w="74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3</w:t>
            </w:r>
            <w:r/>
          </w:p>
        </w:tc>
        <w:tc>
          <w:tcPr>
            <w:tcW w:w="1446"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2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58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r>
      <w:tr>
        <w:trPr>
          <w:jc w:val="center"/>
          <w:trHeight w:val="441"/>
        </w:trPr>
        <w:tc>
          <w:tcPr>
            <w:tcW w:w="741" w:type="dxa"/>
            <w:vAlign w:val="center"/>
            <w:textDirection w:val="lrTb"/>
            <w:noWrap w:val="false"/>
          </w:tcPr>
          <w:p>
            <w:pP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 …</w:t>
            </w:r>
            <w:r/>
          </w:p>
        </w:tc>
        <w:tc>
          <w:tcPr>
            <w:tcW w:w="1446" w:type="dxa"/>
            <w:vAlign w:val="top"/>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2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58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r>
      <w:tr>
        <w:trPr>
          <w:jc w:val="center"/>
          <w:trHeight w:val="503"/>
        </w:trPr>
        <w:tc>
          <w:tcPr>
            <w:tcW w:w="74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46" w:type="dxa"/>
            <w:vAlign w:val="center"/>
            <w:textDirection w:val="lrTb"/>
            <w:noWrap w:val="false"/>
          </w:tcPr>
          <w:p>
            <w:pP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2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58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r>
      <w:tr>
        <w:trPr>
          <w:jc w:val="center"/>
          <w:trHeight w:val="495"/>
        </w:trPr>
        <w:tc>
          <w:tcPr>
            <w:tcW w:w="74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46" w:type="dxa"/>
            <w:vAlign w:val="center"/>
            <w:textDirection w:val="lrTb"/>
            <w:noWrap w:val="false"/>
          </w:tcPr>
          <w:p>
            <w:pPr>
              <w:ind w:firstLine="525"/>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2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58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r>
      <w:tr>
        <w:trPr>
          <w:jc w:val="center"/>
          <w:trHeight w:val="495"/>
        </w:trPr>
        <w:tc>
          <w:tcPr>
            <w:tcW w:w="74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46"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2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58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r>
      <w:tr>
        <w:trPr>
          <w:jc w:val="center"/>
          <w:trHeight w:val="465"/>
        </w:trPr>
        <w:tc>
          <w:tcPr>
            <w:tcW w:w="74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46" w:type="dxa"/>
            <w:vAlign w:val="center"/>
            <w:textDirection w:val="lrTb"/>
            <w:noWrap w:val="false"/>
          </w:tcPr>
          <w:p>
            <w:pPr>
              <w:ind w:firstLine="315"/>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2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58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r>
      <w:tr>
        <w:trPr>
          <w:jc w:val="center"/>
          <w:trHeight w:val="450"/>
        </w:trPr>
        <w:tc>
          <w:tcPr>
            <w:tcW w:w="74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46" w:type="dxa"/>
            <w:vAlign w:val="center"/>
            <w:textDirection w:val="lrTb"/>
            <w:noWrap w:val="false"/>
          </w:tcPr>
          <w:p>
            <w:pPr>
              <w:ind w:firstLine="525"/>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2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58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r>
      <w:tr>
        <w:trPr>
          <w:jc w:val="center"/>
          <w:trHeight w:val="447"/>
        </w:trPr>
        <w:tc>
          <w:tcPr>
            <w:tcW w:w="74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46"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2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58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r>
      <w:tr>
        <w:trPr>
          <w:cantSplit/>
          <w:jc w:val="center"/>
          <w:trHeight w:val="630"/>
        </w:trPr>
        <w:tc>
          <w:tcPr>
            <w:tcW w:w="74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 …</w:t>
            </w:r>
            <w:r/>
          </w:p>
        </w:tc>
        <w:tc>
          <w:tcPr>
            <w:tcW w:w="1446" w:type="dxa"/>
            <w:vAlign w:val="center"/>
            <w:textDirection w:val="lrTb"/>
            <w:noWrap w:val="false"/>
          </w:tcPr>
          <w:p>
            <w:pPr>
              <w:ind w:firstLine="42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15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945"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22"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581"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470"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1013" w:type="dxa"/>
            <w:vAlign w:val="center"/>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r>
    </w:tbl>
    <w:p>
      <w:pP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法定代表人或其授权代表（签字或盖章）：</w:t>
      </w:r>
      <w:r/>
    </w:p>
    <w:p>
      <w:pPr>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jc w:val="left"/>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注：1、</w:t>
      </w:r>
      <w:r>
        <w:rPr>
          <w:rFonts w:hint="eastAsia" w:ascii="宋体" w:hAnsi="宋体" w:eastAsia="宋体" w:cs="宋体"/>
          <w:bCs/>
          <w:color w:val="000000"/>
          <w:sz w:val="21"/>
          <w:szCs w:val="21"/>
          <w:highlight w:val="none"/>
          <w:lang w:val="en-US" w:eastAsia="zh-CN" w:bidi="ar-SA"/>
        </w:rPr>
        <w:t xml:space="preserve">上表可自行延长。</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请附人员相关证明材料复印件</w:t>
      </w:r>
      <w:r>
        <w:rPr>
          <w:rFonts w:hint="eastAsia" w:ascii="宋体" w:hAnsi="宋体" w:eastAsia="宋体" w:cs="宋体"/>
          <w:bCs/>
          <w:color w:val="000000"/>
          <w:sz w:val="21"/>
          <w:szCs w:val="21"/>
          <w:highlight w:val="none"/>
          <w:lang w:val="en-US" w:eastAsia="zh-CN" w:bidi="ar-SA"/>
        </w:rPr>
        <w:t xml:space="preserve">。</w:t>
      </w:r>
      <w:r/>
    </w:p>
    <w:p>
      <w:pPr>
        <w:spacing w:line="360" w:lineRule="auto"/>
        <w:rPr>
          <w:rFonts w:hint="eastAsia" w:ascii="宋体" w:hAnsi="宋体" w:eastAsia="宋体" w:cs="宋体"/>
          <w:bCs/>
          <w:color w:val="000000"/>
          <w:sz w:val="32"/>
          <w:szCs w:val="22"/>
          <w:highlight w:val="none"/>
        </w:rPr>
      </w:pPr>
      <w:r>
        <w:rPr>
          <w:rFonts w:hint="eastAsia" w:ascii="宋体" w:hAnsi="宋体" w:eastAsia="宋体" w:cs="宋体"/>
          <w:bCs/>
          <w:color w:val="000000"/>
          <w:sz w:val="32"/>
          <w:szCs w:val="22"/>
          <w:highlight w:val="none"/>
        </w:rPr>
      </w:r>
      <w:r/>
    </w:p>
    <w:p>
      <w:pPr>
        <w:jc w:val="both"/>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0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numPr>
          <w:ilvl w:val="0"/>
          <w:numId w:val="0"/>
        </w:numPr>
        <w:ind w:left="840" w:hanging="420"/>
        <w:jc w:val="center"/>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bCs/>
          <w:color w:val="000000"/>
          <w:sz w:val="28"/>
          <w:szCs w:val="28"/>
          <w:highlight w:val="none"/>
          <w:lang w:val="en-US" w:eastAsia="zh-CN" w:bidi="ar-SA"/>
        </w:rPr>
        <w:br w:type="page" w:clear="all"/>
      </w:r>
      <w:r>
        <w:rPr>
          <w:rFonts w:hint="eastAsia" w:ascii="宋体" w:hAnsi="宋体" w:eastAsia="宋体" w:cs="宋体"/>
          <w:b/>
          <w:bCs/>
          <w:color w:val="000000"/>
          <w:sz w:val="28"/>
          <w:szCs w:val="28"/>
          <w:highlight w:val="none"/>
          <w:lang w:val="en-US" w:eastAsia="zh-CN" w:bidi="ar-SA"/>
        </w:rPr>
        <w:t xml:space="preserve">（2）</w:t>
      </w:r>
      <w:r>
        <w:rPr>
          <w:rFonts w:hint="eastAsia" w:ascii="宋体" w:hAnsi="宋体" w:cs="宋体"/>
          <w:b/>
          <w:bCs/>
          <w:color w:val="000000"/>
          <w:sz w:val="28"/>
          <w:szCs w:val="28"/>
          <w:highlight w:val="none"/>
          <w:lang w:val="en-US" w:eastAsia="zh-CN" w:bidi="ar-SA"/>
        </w:rPr>
        <w:t xml:space="preserve">拟派项目负责人（项目经理）简历表</w:t>
      </w:r>
      <w:r>
        <w:rPr>
          <w:rFonts w:hint="eastAsia" w:ascii="宋体" w:hAnsi="宋体" w:eastAsia="宋体" w:cs="宋体"/>
          <w:bCs/>
          <w:color w:val="000000"/>
          <w:sz w:val="24"/>
          <w:szCs w:val="24"/>
          <w:highlight w:val="none"/>
          <w:lang w:val="en-US" w:eastAsia="zh-CN" w:bidi="ar-SA"/>
        </w:rPr>
        <w:t xml:space="preserve">                </w:t>
      </w:r>
      <w:r/>
    </w:p>
    <w:p>
      <w:pPr>
        <w:numPr>
          <w:ilvl w:val="0"/>
          <w:numId w:val="0"/>
        </w:numPr>
        <w:ind w:left="420"/>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政府采购编号：       </w:t>
      </w:r>
      <w:r/>
    </w:p>
    <w:tbl>
      <w:tblPr>
        <w:tblStyle w:val="797"/>
        <w:tblW w:w="899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jc w:val="center"/>
          <w:trHeight w:val="594"/>
        </w:trPr>
        <w:tc>
          <w:tcPr>
            <w:tcW w:w="717" w:type="dxa"/>
            <w:vAlign w:val="center"/>
            <w:textDirection w:val="lrTb"/>
            <w:noWrap w:val="false"/>
          </w:tcPr>
          <w:p>
            <w:pPr>
              <w:ind w:firstLine="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1714" w:type="dxa"/>
            <w:vAlign w:val="center"/>
            <w:textDirection w:val="lrTb"/>
            <w:noWrap w:val="false"/>
          </w:tcPr>
          <w:p>
            <w:pPr>
              <w:jc w:val="center"/>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姓名</w:t>
            </w:r>
            <w:r/>
          </w:p>
        </w:tc>
        <w:tc>
          <w:tcPr>
            <w:tcW w:w="2217" w:type="dxa"/>
            <w:vAlign w:val="center"/>
            <w:textDirection w:val="lrTb"/>
            <w:noWrap w:val="false"/>
          </w:tcPr>
          <w:p>
            <w:pPr>
              <w:jc w:val="center"/>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003" w:type="dxa"/>
            <w:vAlign w:val="center"/>
            <w:textDirection w:val="lrTb"/>
            <w:noWrap w:val="false"/>
          </w:tcPr>
          <w:p>
            <w:pPr>
              <w:jc w:val="center"/>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性别</w:t>
            </w:r>
            <w:r/>
          </w:p>
        </w:tc>
        <w:tc>
          <w:tcPr>
            <w:gridSpan w:val="2"/>
            <w:tcW w:w="3346" w:type="dxa"/>
            <w:vAlign w:val="center"/>
            <w:textDirection w:val="lrTb"/>
            <w:noWrap w:val="false"/>
          </w:tcPr>
          <w:p>
            <w:pPr>
              <w:jc w:val="center"/>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r>
        <w:trPr>
          <w:jc w:val="center"/>
          <w:trHeight w:val="645"/>
        </w:trPr>
        <w:tc>
          <w:tcPr>
            <w:tcW w:w="717" w:type="dxa"/>
            <w:vAlign w:val="center"/>
            <w:textDirection w:val="lrTb"/>
            <w:noWrap w:val="false"/>
          </w:tcPr>
          <w:p>
            <w:pPr>
              <w:ind w:firstLine="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1714" w:type="dxa"/>
            <w:vAlign w:val="center"/>
            <w:textDirection w:val="lrTb"/>
            <w:noWrap w:val="false"/>
          </w:tcPr>
          <w:p>
            <w:pPr>
              <w:jc w:val="center"/>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身份证号码</w:t>
            </w:r>
            <w:r/>
          </w:p>
        </w:tc>
        <w:tc>
          <w:tcPr>
            <w:gridSpan w:val="2"/>
            <w:tcW w:w="3220" w:type="dxa"/>
            <w:vAlign w:val="center"/>
            <w:textDirection w:val="lrTb"/>
            <w:noWrap w:val="false"/>
          </w:tcPr>
          <w:p>
            <w:pPr>
              <w:jc w:val="center"/>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1161" w:type="dxa"/>
            <w:vAlign w:val="center"/>
            <w:textDirection w:val="lrTb"/>
            <w:noWrap w:val="false"/>
          </w:tcPr>
          <w:p>
            <w:pPr>
              <w:jc w:val="center"/>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出生年月</w:t>
            </w:r>
            <w:r/>
          </w:p>
        </w:tc>
        <w:tc>
          <w:tcPr>
            <w:tcW w:w="2185" w:type="dxa"/>
            <w:vAlign w:val="center"/>
            <w:textDirection w:val="lrTb"/>
            <w:noWrap w:val="false"/>
          </w:tcPr>
          <w:p>
            <w:pPr>
              <w:jc w:val="center"/>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年月</w:t>
            </w:r>
            <w:r/>
          </w:p>
        </w:tc>
      </w:tr>
      <w:tr>
        <w:trPr>
          <w:cantSplit/>
          <w:jc w:val="center"/>
          <w:trHeight w:val="645"/>
        </w:trPr>
        <w:tc>
          <w:tcPr>
            <w:tcW w:w="717" w:type="dxa"/>
            <w:vAlign w:val="center"/>
            <w:textDirection w:val="lrTb"/>
            <w:noWrap w:val="false"/>
          </w:tcPr>
          <w:p>
            <w:pPr>
              <w:ind w:firstLine="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gridSpan w:val="5"/>
            <w:tcW w:w="8280" w:type="dxa"/>
            <w:vAlign w:val="center"/>
            <w:textDirection w:val="lrTb"/>
            <w:noWrap w:val="false"/>
          </w:tcPr>
          <w:p>
            <w:pPr>
              <w:jc w:val="center"/>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联系电话/传真：</w:t>
            </w:r>
            <w:r/>
          </w:p>
        </w:tc>
      </w:tr>
      <w:tr>
        <w:trPr>
          <w:cantSplit/>
          <w:jc w:val="center"/>
          <w:trHeight w:val="1964"/>
        </w:trPr>
        <w:tc>
          <w:tcPr>
            <w:tcW w:w="717" w:type="dxa"/>
            <w:vAlign w:val="center"/>
            <w:textDirection w:val="lrTb"/>
            <w:noWrap w:val="false"/>
          </w:tcPr>
          <w:p>
            <w:pPr>
              <w:ind w:firstLine="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gridSpan w:val="5"/>
            <w:tcW w:w="8280" w:type="dxa"/>
            <w:vAlign w:val="top"/>
            <w:textDirection w:val="lrTb"/>
            <w:noWrap w:val="false"/>
          </w:tcPr>
          <w:p>
            <w:pPr>
              <w:jc w:val="center"/>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从事本项工作时间及工作经历：</w:t>
            </w:r>
            <w:r/>
          </w:p>
        </w:tc>
      </w:tr>
      <w:tr>
        <w:trPr>
          <w:cantSplit/>
          <w:jc w:val="center"/>
          <w:trHeight w:val="625"/>
        </w:trPr>
        <w:tc>
          <w:tcPr>
            <w:tcW w:w="717" w:type="dxa"/>
            <w:vAlign w:val="center"/>
            <w:textDirection w:val="lrTb"/>
            <w:noWrap w:val="false"/>
          </w:tcPr>
          <w:p>
            <w:pPr>
              <w:ind w:firstLine="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gridSpan w:val="5"/>
            <w:tcW w:w="8280" w:type="dxa"/>
            <w:vAlign w:val="center"/>
            <w:textDirection w:val="lrTb"/>
            <w:noWrap w:val="false"/>
          </w:tcPr>
          <w:p>
            <w:pPr>
              <w:jc w:val="center"/>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拥有关于本项服务方面的职称：</w:t>
            </w:r>
            <w:r/>
          </w:p>
        </w:tc>
      </w:tr>
      <w:tr>
        <w:trPr>
          <w:cantSplit/>
          <w:jc w:val="center"/>
          <w:trHeight w:val="641"/>
        </w:trPr>
        <w:tc>
          <w:tcPr>
            <w:tcW w:w="717" w:type="dxa"/>
            <w:vAlign w:val="center"/>
            <w:textDirection w:val="lrTb"/>
            <w:noWrap w:val="false"/>
          </w:tcPr>
          <w:p>
            <w:pPr>
              <w:ind w:lef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gridSpan w:val="5"/>
            <w:tcW w:w="8280" w:type="dxa"/>
            <w:vAlign w:val="center"/>
            <w:textDirection w:val="lrTb"/>
            <w:noWrap w:val="false"/>
          </w:tcPr>
          <w:p>
            <w:pPr>
              <w:jc w:val="center"/>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曾获得的关于本项服务方面的奖励情况：</w:t>
            </w:r>
            <w:r/>
          </w:p>
        </w:tc>
      </w:tr>
      <w:tr>
        <w:trPr>
          <w:cantSplit/>
          <w:jc w:val="center"/>
          <w:trHeight w:val="1708"/>
        </w:trPr>
        <w:tc>
          <w:tcPr>
            <w:tcW w:w="717" w:type="dxa"/>
            <w:vAlign w:val="center"/>
            <w:textDirection w:val="lrTb"/>
            <w:noWrap w:val="false"/>
          </w:tcPr>
          <w:p>
            <w:pPr>
              <w:ind w:lef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gridSpan w:val="5"/>
            <w:tcW w:w="8280" w:type="dxa"/>
            <w:vAlign w:val="top"/>
            <w:textDirection w:val="lrTb"/>
            <w:noWrap w:val="false"/>
          </w:tcPr>
          <w:p>
            <w:pPr>
              <w:jc w:val="center"/>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近3年内负责的相关项目：</w:t>
            </w:r>
            <w:r/>
          </w:p>
        </w:tc>
      </w:tr>
      <w:tr>
        <w:trPr>
          <w:cantSplit/>
          <w:jc w:val="center"/>
          <w:trHeight w:val="607"/>
        </w:trPr>
        <w:tc>
          <w:tcPr>
            <w:tcW w:w="717" w:type="dxa"/>
            <w:vAlign w:val="center"/>
            <w:textDirection w:val="lrTb"/>
            <w:noWrap w:val="false"/>
          </w:tcPr>
          <w:p>
            <w:pPr>
              <w:ind w:left="-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p>
        </w:tc>
        <w:tc>
          <w:tcPr>
            <w:gridSpan w:val="5"/>
            <w:tcW w:w="8280" w:type="dxa"/>
            <w:vAlign w:val="center"/>
            <w:textDirection w:val="lrTb"/>
            <w:noWrap w:val="false"/>
          </w:tcPr>
          <w:p>
            <w:pPr>
              <w:jc w:val="center"/>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其他需要说明的情况</w:t>
            </w:r>
            <w:r/>
          </w:p>
        </w:tc>
      </w:tr>
    </w:tbl>
    <w:p>
      <w:pPr>
        <w:spacing w:line="360" w:lineRule="auto"/>
        <w:rPr>
          <w:rFonts w:hint="eastAsia" w:ascii="宋体" w:hAnsi="宋体" w:eastAsia="宋体" w:cs="宋体"/>
          <w:color w:val="000000"/>
          <w:sz w:val="24"/>
          <w:szCs w:val="22"/>
          <w:highlight w:val="none"/>
        </w:rPr>
        <w:outlineLvl w:val="0"/>
      </w:pPr>
      <w:r>
        <w:rPr>
          <w:rFonts w:hint="eastAsia" w:ascii="宋体" w:hAnsi="宋体" w:eastAsia="宋体" w:cs="宋体"/>
          <w:color w:val="000000"/>
          <w:sz w:val="24"/>
          <w:szCs w:val="22"/>
          <w:highlight w:val="none"/>
        </w:rPr>
      </w:r>
      <w:r/>
    </w:p>
    <w:p>
      <w:pPr>
        <w:jc w:val="lef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投标供应商：（公章）</w:t>
      </w:r>
      <w:r/>
    </w:p>
    <w:p>
      <w:pPr>
        <w:jc w:val="lef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法定代表人签名或盖章：</w:t>
      </w:r>
      <w:r/>
    </w:p>
    <w:p>
      <w:pPr>
        <w:ind w:firstLine="960"/>
        <w:jc w:val="lef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w:t>
      </w:r>
      <w:r/>
    </w:p>
    <w:p>
      <w:pPr>
        <w:pStyle w:val="1000"/>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highlight w:val="none"/>
        </w:rPr>
        <w:br w:type="page" w:clear="all"/>
      </w:r>
      <w:r>
        <w:rPr>
          <w:rFonts w:hint="eastAsia" w:ascii="宋体" w:hAnsi="宋体" w:eastAsia="宋体" w:cs="宋体"/>
          <w:bCs w:val="0"/>
          <w:color w:val="000000"/>
          <w:sz w:val="28"/>
          <w:szCs w:val="28"/>
          <w:highlight w:val="none"/>
          <w:lang w:val="en-US" w:eastAsia="zh-CN" w:bidi="ar-SA"/>
        </w:rPr>
        <w:t xml:space="preserve">（八）服务保障承诺书（格式）</w:t>
      </w:r>
      <w:r/>
    </w:p>
    <w:p>
      <w:pPr>
        <w:numPr>
          <w:ilvl w:val="0"/>
          <w:numId w:val="0"/>
        </w:numPr>
        <w:jc w:val="left"/>
        <w:keepLines/>
        <w:keepNext/>
        <w:spacing w:before="260" w:after="260" w:line="415" w:lineRule="auto"/>
        <w:widowControl w:val="off"/>
        <w:rPr>
          <w:rFonts w:hint="eastAsia" w:ascii="宋体" w:hAnsi="宋体" w:eastAsia="宋体" w:cs="宋体"/>
          <w:bCs/>
          <w:color w:val="000000"/>
          <w:sz w:val="24"/>
          <w:szCs w:val="24"/>
          <w:highlight w:val="none"/>
          <w:lang w:eastAsia="zh-CN"/>
        </w:rPr>
        <w:outlineLvl w:val="1"/>
      </w:pPr>
      <w:r>
        <w:rPr>
          <w:rFonts w:hint="eastAsia" w:ascii="宋体" w:hAnsi="宋体" w:eastAsia="宋体" w:cs="宋体"/>
          <w:bCs/>
          <w:color w:val="000000"/>
          <w:sz w:val="24"/>
          <w:szCs w:val="24"/>
          <w:highlight w:val="none"/>
          <w:lang w:eastAsia="zh-CN"/>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服务保障承诺书</w:t>
      </w:r>
      <w:r/>
    </w:p>
    <w:p>
      <w:pPr>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cs="宋体"/>
          <w:bCs/>
          <w:color w:val="000000"/>
          <w:sz w:val="24"/>
          <w:szCs w:val="22"/>
          <w:highlight w:val="none"/>
          <w:u w:val="single"/>
          <w:lang w:eastAsia="zh-CN"/>
        </w:rPr>
        <w:t xml:space="preserve">无锡市公安局机关2026—2028年度餐饮服务外包项目</w:t>
      </w:r>
      <w:r>
        <w:rPr>
          <w:rFonts w:hint="eastAsia" w:ascii="宋体" w:hAnsi="宋体" w:eastAsia="宋体" w:cs="宋体"/>
          <w:color w:val="000000"/>
          <w:sz w:val="24"/>
          <w:szCs w:val="24"/>
          <w:highlight w:val="none"/>
        </w:rPr>
        <w:t xml:space="preserve">在此承诺：</w:t>
      </w:r>
      <w:r/>
    </w:p>
    <w:p>
      <w:pPr>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72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ind w:firstLine="42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ind w:firstLine="0"/>
        <w:jc w:val="both"/>
        <w:spacing w:after="120"/>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ind w:firstLine="0"/>
        <w:jc w:val="both"/>
        <w:spacing w:after="120"/>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jc w:val="left"/>
        <w:keepLines/>
        <w:keepNext/>
        <w:spacing w:before="260" w:after="260" w:line="415"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九</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投标</w:t>
      </w:r>
      <w:r>
        <w:rPr>
          <w:rFonts w:hint="eastAsia" w:ascii="宋体" w:hAnsi="宋体" w:eastAsia="宋体" w:cs="宋体"/>
          <w:color w:val="000000"/>
          <w:sz w:val="28"/>
          <w:szCs w:val="28"/>
          <w:highlight w:val="none"/>
        </w:rPr>
        <w:t xml:space="preserve">函（格式）</w:t>
      </w:r>
      <w:r/>
    </w:p>
    <w:p>
      <w:pPr>
        <w:ind w:firstLine="562"/>
        <w:jc w:val="center"/>
        <w:rPr>
          <w:rFonts w:hint="eastAsia" w:ascii="宋体" w:hAnsi="宋体" w:eastAsia="宋体" w:cs="宋体"/>
          <w:b/>
          <w:bCs/>
          <w:color w:val="000000"/>
          <w:sz w:val="32"/>
          <w:szCs w:val="32"/>
          <w:highlight w:val="none"/>
        </w:rPr>
        <w:outlineLvl w:val="0"/>
      </w:pPr>
      <w:r/>
      <w:bookmarkStart w:id="45" w:name="_Toc130"/>
      <w:r>
        <w:rPr>
          <w:rFonts w:hint="eastAsia" w:ascii="宋体" w:hAnsi="宋体" w:eastAsia="宋体" w:cs="宋体"/>
          <w:b/>
          <w:bCs/>
          <w:color w:val="000000"/>
          <w:sz w:val="32"/>
          <w:szCs w:val="32"/>
          <w:highlight w:val="none"/>
          <w:lang w:val="en-US" w:eastAsia="zh-CN"/>
        </w:rPr>
        <w:t xml:space="preserve">投 标 函</w:t>
      </w:r>
      <w:bookmarkEnd w:id="45"/>
      <w:r/>
      <w:r/>
    </w:p>
    <w:p>
      <w:pPr>
        <w:pStyle w:val="1000"/>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before="4"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cs="宋体"/>
          <w:color w:val="000000"/>
          <w:sz w:val="24"/>
          <w:szCs w:val="24"/>
          <w:highlight w:val="none"/>
          <w:lang w:eastAsia="zh-CN"/>
        </w:rPr>
        <w:t xml:space="preserve">江苏博智工程咨询有限公司</w:t>
      </w:r>
      <w:r/>
    </w:p>
    <w:p>
      <w:pPr>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cs="宋体"/>
          <w:bCs/>
          <w:color w:val="000000"/>
          <w:sz w:val="24"/>
          <w:szCs w:val="24"/>
          <w:highlight w:val="none"/>
          <w:lang w:eastAsia="zh-CN"/>
        </w:rPr>
        <w:t xml:space="preserve">JSZC-320200-BZDL-G2026-0008</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Fonts w:hint="eastAsia" w:ascii="宋体" w:hAnsi="宋体" w:eastAsia="宋体" w:cs="宋体"/>
          <w:bCs/>
          <w:color w:val="000000"/>
          <w:szCs w:val="22"/>
          <w:highlight w:val="none"/>
        </w:rPr>
      </w:pPr>
      <w:r>
        <w:rPr>
          <w:rFonts w:hint="eastAsia" w:ascii="宋体" w:hAnsi="宋体" w:eastAsia="宋体" w:cs="宋体"/>
          <w:bCs/>
          <w:color w:val="000000"/>
          <w:sz w:val="24"/>
          <w:szCs w:val="24"/>
          <w:highlight w:val="none"/>
        </w:rPr>
        <w:t xml:space="preserve">二、我方愿意提供</w:t>
      </w:r>
      <w:r>
        <w:rPr>
          <w:rFonts w:hint="eastAsia" w:ascii="宋体" w:hAnsi="宋体" w:cs="宋体"/>
          <w:bCs/>
          <w:color w:val="000000"/>
          <w:sz w:val="24"/>
          <w:szCs w:val="24"/>
          <w:highlight w:val="none"/>
          <w:lang w:eastAsia="zh-CN"/>
        </w:rPr>
        <w:t xml:space="preserve">江苏博智工程咨询有限公司</w:t>
      </w:r>
      <w:r>
        <w:rPr>
          <w:rFonts w:hint="eastAsia" w:ascii="宋体" w:hAnsi="宋体" w:eastAsia="宋体" w:cs="宋体"/>
          <w:bCs/>
          <w:color w:val="000000"/>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szCs w:val="22"/>
          <w:highlight w:val="none"/>
        </w:rPr>
      </w:pPr>
      <w:r>
        <w:rPr>
          <w:rFonts w:hint="eastAsia" w:ascii="宋体" w:hAnsi="宋体" w:eastAsia="宋体" w:cs="宋体"/>
          <w:bCs/>
          <w:color w:val="000000"/>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2"/>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十一、我方承诺不非法转包、分包。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三、我方绝不提供虚假材料谋取中标、绝不采取不正当手段诋毁、排挤其他供应商、绝不与采购人、其他供应商或者采购中心恶意串通、绝不向采购人、采购代理机构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4"/>
          <w:highlight w:val="none"/>
        </w:rPr>
        <w:t xml:space="preserve">以上条款，如有违反，愿依照国家相关法律处理，并承担由此给采购人带来的损失</w:t>
      </w:r>
      <w:r>
        <w:rPr>
          <w:rFonts w:hint="eastAsia" w:ascii="宋体" w:hAnsi="宋体" w:eastAsia="宋体" w:cs="宋体"/>
          <w:bCs/>
          <w:color w:val="000000"/>
          <w:sz w:val="24"/>
          <w:szCs w:val="22"/>
          <w:highlight w:val="none"/>
        </w:rPr>
        <w:t xml:space="preserve">。</w:t>
      </w:r>
      <w:r/>
    </w:p>
    <w:p>
      <w:pP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投标供应商：（公章）</w:t>
      </w:r>
      <w:r/>
    </w:p>
    <w:p>
      <w:pP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p>
    <w:p>
      <w:pP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传真：</w:t>
      </w:r>
      <w:r/>
    </w:p>
    <w:p>
      <w:pP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邮编：</w:t>
      </w:r>
      <w:r/>
    </w:p>
    <w:p>
      <w:pP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w:t>
      </w:r>
      <w:r/>
    </w:p>
    <w:p>
      <w:pP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p>
      <w:pPr>
        <w:spacing w:before="4"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w:t>
      </w:r>
      <w:r/>
    </w:p>
    <w:p>
      <w:pPr>
        <w:jc w:val="left"/>
        <w:keepLines/>
        <w:keepNext/>
        <w:spacing w:before="260" w:after="260" w:line="415"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color w:val="000000"/>
          <w:sz w:val="28"/>
          <w:szCs w:val="28"/>
          <w:highlight w:val="none"/>
        </w:rPr>
        <w:t xml:space="preserve">（十）开标一览表（格式）</w:t>
      </w:r>
      <w:r/>
    </w:p>
    <w:p>
      <w:pPr>
        <w:ind w:firstLine="4410"/>
        <w:spacing w:line="360" w:lineRule="auto"/>
        <w:tabs>
          <w:tab w:val="left" w:pos="3885"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开标一览表</w:t>
      </w:r>
      <w:r/>
    </w:p>
    <w:p>
      <w:pPr>
        <w:ind w:firstLine="240"/>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投标供应商全称（公章）：  </w:t>
      </w:r>
      <w:r>
        <w:rPr>
          <w:rFonts w:hint="eastAsia" w:ascii="宋体" w:hAnsi="宋体" w:eastAsia="宋体" w:cs="宋体"/>
          <w:color w:val="000000"/>
          <w:sz w:val="24"/>
          <w:szCs w:val="28"/>
          <w:highlight w:val="none"/>
        </w:rPr>
        <w:t xml:space="preserve">                           </w:t>
      </w:r>
      <w:r>
        <w:rPr>
          <w:rFonts w:hint="eastAsia" w:ascii="宋体" w:hAnsi="宋体" w:eastAsia="宋体" w:cs="宋体"/>
          <w:color w:val="000000"/>
          <w:sz w:val="24"/>
          <w:szCs w:val="24"/>
          <w:highlight w:val="none"/>
        </w:rPr>
        <w:t xml:space="preserve">采购文件编号：</w:t>
      </w:r>
      <w:r>
        <w:rPr>
          <w:rFonts w:hint="eastAsia" w:ascii="宋体" w:hAnsi="宋体" w:eastAsia="宋体" w:cs="宋体"/>
          <w:color w:val="000000"/>
          <w:szCs w:val="24"/>
          <w:highlight w:val="none"/>
        </w:rPr>
        <w:t xml:space="preserve"> </w:t>
      </w:r>
      <w:r/>
    </w:p>
    <w:tbl>
      <w:tblPr>
        <w:tblStyle w:val="797"/>
        <w:tblW w:w="97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1"/>
        <w:gridCol w:w="6613"/>
      </w:tblGrid>
      <w:tr>
        <w:trPr>
          <w:cantSplit/>
          <w:trHeight w:val="973"/>
        </w:trPr>
        <w:tc>
          <w:tcPr>
            <w:tcW w:w="3111" w:type="dxa"/>
            <w:vAlign w:val="center"/>
            <w:textDirection w:val="lrTb"/>
            <w:noWrap w:val="false"/>
          </w:tcPr>
          <w:p>
            <w:pPr>
              <w:pStyle w:val="801"/>
              <w:jc w:val="center"/>
              <w:spacing w:line="300" w:lineRule="auto"/>
              <w:rPr>
                <w:rFonts w:ascii="宋体" w:hAnsi="宋体" w:eastAsia="宋体" w:cs="宋体"/>
                <w:color w:val="000000"/>
                <w:sz w:val="24"/>
                <w:highlight w:val="none"/>
              </w:rPr>
            </w:pPr>
            <w:r/>
            <w:bookmarkStart w:id="46" w:name="_Hlk211251016"/>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eastAsia="zh-CN"/>
              </w:rPr>
              <w:t xml:space="preserve">总</w:t>
            </w:r>
            <w:r>
              <w:rPr>
                <w:rFonts w:hint="eastAsia" w:ascii="宋体" w:hAnsi="宋体" w:eastAsia="宋体" w:cs="宋体"/>
                <w:color w:val="000000"/>
                <w:sz w:val="24"/>
                <w:highlight w:val="none"/>
              </w:rPr>
              <w:t xml:space="preserve">报价</w:t>
            </w:r>
            <w:r/>
          </w:p>
          <w:p>
            <w:pPr>
              <w:pStyle w:val="801"/>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（人民币）：</w:t>
            </w:r>
            <w:r/>
          </w:p>
        </w:tc>
        <w:tc>
          <w:tcPr>
            <w:tcW w:w="6613" w:type="dxa"/>
            <w:vAlign w:val="center"/>
            <w:textDirection w:val="lrTb"/>
            <w:noWrap w:val="false"/>
          </w:tcPr>
          <w:p>
            <w:pPr>
              <w:ind w:firstLine="1680"/>
              <w:spacing w:before="4" w:line="360" w:lineRule="auto"/>
              <w:widowControl/>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大写：</w:t>
            </w:r>
            <w:r/>
          </w:p>
          <w:p>
            <w:pPr>
              <w:ind w:firstLine="1680"/>
              <w:spacing w:before="4"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小写：</w:t>
            </w:r>
            <w:r/>
          </w:p>
        </w:tc>
      </w:tr>
      <w:tr>
        <w:trPr>
          <w:cantSplit/>
          <w:trHeight w:val="906"/>
        </w:trPr>
        <w:tc>
          <w:tcPr>
            <w:tcW w:w="3111" w:type="dxa"/>
            <w:vAlign w:val="center"/>
            <w:textDirection w:val="lrTb"/>
            <w:noWrap w:val="false"/>
          </w:tcPr>
          <w:p>
            <w:pPr>
              <w:jc w:val="center"/>
              <w:spacing w:line="30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项目经理</w:t>
            </w:r>
            <w:r/>
          </w:p>
        </w:tc>
        <w:tc>
          <w:tcPr>
            <w:tcW w:w="6613" w:type="dxa"/>
            <w:vAlign w:val="center"/>
            <w:textDirection w:val="lrTb"/>
            <w:noWrap w:val="false"/>
          </w:tcPr>
          <w:p>
            <w:pPr>
              <w:spacing w:line="360" w:lineRule="auto"/>
              <w:widowControl/>
              <w:rPr>
                <w:rFonts w:eastAsia="华文中宋"/>
                <w:highlight w:val="none"/>
              </w:rPr>
            </w:pPr>
            <w:r>
              <w:rPr>
                <w:rFonts w:eastAsia="华文中宋"/>
                <w:highlight w:val="none"/>
              </w:rPr>
            </w:r>
            <w:r/>
          </w:p>
        </w:tc>
      </w:tr>
      <w:tr>
        <w:trPr>
          <w:cantSplit/>
          <w:trHeight w:val="1781"/>
        </w:trPr>
        <w:tc>
          <w:tcPr>
            <w:tcW w:w="3111" w:type="dxa"/>
            <w:vAlign w:val="center"/>
            <w:textDirection w:val="lrTb"/>
            <w:noWrap w:val="false"/>
          </w:tcPr>
          <w:p>
            <w:pPr>
              <w:jc w:val="center"/>
              <w:spacing w:line="30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服务期</w:t>
            </w:r>
            <w:r/>
          </w:p>
        </w:tc>
        <w:tc>
          <w:tcPr>
            <w:tcW w:w="6613" w:type="dxa"/>
            <w:vAlign w:val="center"/>
            <w:textDirection w:val="lrTb"/>
            <w:noWrap w:val="false"/>
          </w:tcPr>
          <w:p>
            <w:pPr>
              <w:spacing w:line="360" w:lineRule="auto"/>
              <w:widowControl/>
              <w:rPr>
                <w:rFonts w:eastAsia="华文中宋"/>
                <w:highlight w:val="none"/>
              </w:rPr>
            </w:pPr>
            <w:r>
              <w:rPr>
                <w:rFonts w:eastAsia="华文中宋"/>
                <w:highlight w:val="none"/>
              </w:rPr>
            </w:r>
            <w:r/>
          </w:p>
        </w:tc>
      </w:tr>
    </w:tbl>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法定代表人或被授权代表签字或盖章：                          日期：   年   月   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（1）如开标一览表格式与“苏采云”系统中提供的格式不一致，以“苏采云”系统中提供的格式为准。</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）开标一览表中的内容应与投标函内容一致，否则评标时一律按开标一览表中内容为准，开标一览表中必须盖章、签字。</w:t>
      </w:r>
      <w:bookmarkEnd w:id="46"/>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left"/>
        <w:keepLines/>
        <w:keepNext/>
        <w:spacing w:before="260" w:after="260" w:line="415" w:lineRule="auto"/>
        <w:rPr>
          <w:rFonts w:hint="eastAsia" w:ascii="宋体" w:hAnsi="宋体" w:eastAsia="宋体" w:cs="宋体"/>
          <w:color w:val="000000"/>
          <w:sz w:val="28"/>
          <w:szCs w:val="28"/>
          <w:highlight w:val="none"/>
        </w:rPr>
        <w:outlineLvl w:val="1"/>
      </w:pPr>
      <w:r>
        <w:rPr>
          <w:rFonts w:hint="eastAsia" w:ascii="宋体" w:hAnsi="宋体" w:eastAsia="宋体" w:cs="宋体"/>
          <w:bCs/>
          <w:color w:val="000000"/>
          <w:sz w:val="30"/>
          <w:szCs w:val="30"/>
          <w:highlight w:val="none"/>
        </w:rPr>
        <w:br w:type="page" w:clear="all"/>
      </w:r>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一</w:t>
      </w:r>
      <w:r>
        <w:rPr>
          <w:rFonts w:hint="eastAsia" w:ascii="宋体" w:hAnsi="宋体" w:eastAsia="宋体" w:cs="宋体"/>
          <w:color w:val="000000"/>
          <w:sz w:val="28"/>
          <w:szCs w:val="28"/>
          <w:highlight w:val="none"/>
        </w:rPr>
        <w:t xml:space="preserve">）报价明细表（格式</w:t>
      </w:r>
      <w:r>
        <w:rPr>
          <w:rFonts w:hint="eastAsia" w:ascii="宋体" w:hAnsi="宋体" w:eastAsia="宋体" w:cs="宋体"/>
          <w:color w:val="000000"/>
          <w:sz w:val="28"/>
          <w:szCs w:val="28"/>
          <w:highlight w:val="none"/>
          <w:lang w:val="en-US" w:eastAsia="zh-CN"/>
        </w:rPr>
        <w:t xml:space="preserve">自拟</w:t>
      </w:r>
      <w:r>
        <w:rPr>
          <w:rFonts w:hint="eastAsia" w:ascii="宋体" w:hAnsi="宋体" w:eastAsia="宋体" w:cs="宋体"/>
          <w:color w:val="000000"/>
          <w:sz w:val="28"/>
          <w:szCs w:val="28"/>
          <w:highlight w:val="none"/>
        </w:rPr>
        <w:t xml:space="preserve">）</w:t>
      </w:r>
      <w:r/>
    </w:p>
    <w:p>
      <w:pPr>
        <w:ind w:firstLine="4200"/>
        <w:jc w:val="left"/>
        <w:keepLines/>
        <w:keepNext/>
        <w:spacing w:before="260" w:after="260" w:line="415"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报价明细表</w:t>
      </w:r>
      <w:r/>
    </w:p>
    <w:p>
      <w:pPr>
        <w:spacing w:line="360" w:lineRule="auto"/>
        <w:rPr>
          <w:rFonts w:hint="eastAsia" w:ascii="宋体" w:hAnsi="宋体" w:eastAsia="宋体" w:cs="宋体"/>
          <w:b/>
          <w:bCs/>
          <w:color w:val="000000"/>
          <w:sz w:val="24"/>
          <w:szCs w:val="24"/>
          <w:highlight w:val="none"/>
        </w:rPr>
      </w:pPr>
      <w:r/>
      <w:bookmarkStart w:id="47" w:name="_Hlk211251270"/>
      <w:r>
        <w:rPr>
          <w:rFonts w:hint="eastAsia" w:ascii="宋体" w:hAnsi="宋体" w:eastAsia="宋体" w:cs="宋体"/>
          <w:b/>
          <w:color w:val="000000"/>
          <w:sz w:val="24"/>
          <w:szCs w:val="24"/>
          <w:highlight w:val="none"/>
        </w:rPr>
        <w:t xml:space="preserve">投标供应商名称（盖章）                                           项目编号：</w:t>
      </w:r>
      <w:r/>
    </w:p>
    <w:tbl>
      <w:tblPr>
        <w:tblStyle w:val="79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3088"/>
        <w:gridCol w:w="1549"/>
        <w:gridCol w:w="1549"/>
        <w:gridCol w:w="1703"/>
        <w:gridCol w:w="1447"/>
      </w:tblGrid>
      <w:tr>
        <w:trPr>
          <w:trHeight w:val="595"/>
        </w:trPr>
        <w:tc>
          <w:tcPr>
            <w:tcW w:w="626"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序号</w:t>
            </w:r>
            <w:r/>
          </w:p>
        </w:tc>
        <w:tc>
          <w:tcPr>
            <w:tcW w:w="3088"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项目名称</w:t>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报价（元/月）</w:t>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报价（元/年）</w:t>
            </w:r>
            <w:r/>
          </w:p>
        </w:tc>
        <w:tc>
          <w:tcPr>
            <w:tcW w:w="1703"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报价（元/2年）</w:t>
            </w:r>
            <w:r/>
          </w:p>
        </w:tc>
        <w:tc>
          <w:tcPr>
            <w:tcW w:w="1447"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备注</w:t>
            </w:r>
            <w:r/>
          </w:p>
        </w:tc>
      </w:tr>
      <w:tr>
        <w:trPr>
          <w:trHeight w:val="427"/>
        </w:trPr>
        <w:tc>
          <w:tcPr>
            <w:tcW w:w="626"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1</w:t>
            </w:r>
            <w:r/>
          </w:p>
        </w:tc>
        <w:tc>
          <w:tcPr>
            <w:tcW w:w="3088" w:type="dxa"/>
            <w:vAlign w:val="center"/>
            <w:textDirection w:val="lrTb"/>
            <w:noWrap w:val="false"/>
          </w:tcPr>
          <w:p>
            <w:pP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员工工资、福利、法定计提费用</w:t>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703"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447"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参照表（1）</w:t>
            </w:r>
            <w:r/>
          </w:p>
        </w:tc>
      </w:tr>
      <w:tr>
        <w:trPr>
          <w:trHeight w:val="448"/>
        </w:trPr>
        <w:tc>
          <w:tcPr>
            <w:tcW w:w="626"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2</w:t>
            </w:r>
            <w:r/>
          </w:p>
        </w:tc>
        <w:tc>
          <w:tcPr>
            <w:tcW w:w="3088" w:type="dxa"/>
            <w:vAlign w:val="center"/>
            <w:textDirection w:val="lrTb"/>
            <w:noWrap w:val="false"/>
          </w:tcPr>
          <w:p>
            <w:pP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低值易耗品</w:t>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703"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447"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参照表（2）</w:t>
            </w:r>
            <w:r/>
          </w:p>
        </w:tc>
      </w:tr>
      <w:tr>
        <w:trPr>
          <w:trHeight w:val="493"/>
        </w:trPr>
        <w:tc>
          <w:tcPr>
            <w:tcW w:w="626"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3</w:t>
            </w:r>
            <w:r/>
          </w:p>
        </w:tc>
        <w:tc>
          <w:tcPr>
            <w:tcW w:w="3088" w:type="dxa"/>
            <w:vAlign w:val="center"/>
            <w:textDirection w:val="lrTb"/>
            <w:noWrap w:val="false"/>
          </w:tcPr>
          <w:p>
            <w:pP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服装费</w:t>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703"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447"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自行列表说明</w:t>
            </w:r>
            <w:r/>
          </w:p>
        </w:tc>
      </w:tr>
      <w:tr>
        <w:trPr>
          <w:trHeight w:val="588"/>
        </w:trPr>
        <w:tc>
          <w:tcPr>
            <w:tcW w:w="626"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4</w:t>
            </w:r>
            <w:r/>
          </w:p>
        </w:tc>
        <w:tc>
          <w:tcPr>
            <w:tcW w:w="3088" w:type="dxa"/>
            <w:vAlign w:val="center"/>
            <w:textDirection w:val="lrTb"/>
            <w:noWrap w:val="false"/>
          </w:tcPr>
          <w:p>
            <w:pP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培训、体检等费用</w:t>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703"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447"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自行列表说明</w:t>
            </w:r>
            <w:r/>
          </w:p>
        </w:tc>
      </w:tr>
      <w:tr>
        <w:trPr>
          <w:trHeight w:val="583"/>
        </w:trPr>
        <w:tc>
          <w:tcPr>
            <w:tcW w:w="626"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5</w:t>
            </w:r>
            <w:r/>
          </w:p>
        </w:tc>
        <w:tc>
          <w:tcPr>
            <w:tcW w:w="3088" w:type="dxa"/>
            <w:vAlign w:val="center"/>
            <w:textDirection w:val="lrTb"/>
            <w:noWrap w:val="false"/>
          </w:tcPr>
          <w:p>
            <w:pP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高峰期增加费用</w:t>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703"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447"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自行列表说明</w:t>
            </w:r>
            <w:r/>
          </w:p>
        </w:tc>
      </w:tr>
      <w:tr>
        <w:trPr>
          <w:trHeight w:val="544"/>
        </w:trPr>
        <w:tc>
          <w:tcPr>
            <w:tcW w:w="626"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6</w:t>
            </w:r>
            <w:r/>
          </w:p>
        </w:tc>
        <w:tc>
          <w:tcPr>
            <w:tcW w:w="3088" w:type="dxa"/>
            <w:vAlign w:val="center"/>
            <w:textDirection w:val="lrTb"/>
            <w:noWrap w:val="false"/>
          </w:tcPr>
          <w:p>
            <w:pP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合理利润</w:t>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703"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447"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r>
      <w:tr>
        <w:trPr>
          <w:trHeight w:val="548"/>
        </w:trPr>
        <w:tc>
          <w:tcPr>
            <w:tcW w:w="626"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7</w:t>
            </w:r>
            <w:r/>
          </w:p>
        </w:tc>
        <w:tc>
          <w:tcPr>
            <w:tcW w:w="3088" w:type="dxa"/>
            <w:vAlign w:val="center"/>
            <w:textDirection w:val="lrTb"/>
            <w:noWrap w:val="false"/>
          </w:tcPr>
          <w:p>
            <w:pP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税金</w:t>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703"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447"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r>
      <w:tr>
        <w:trPr>
          <w:trHeight w:val="519"/>
        </w:trPr>
        <w:tc>
          <w:tcPr>
            <w:tcW w:w="626"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8</w:t>
            </w:r>
            <w:r/>
          </w:p>
        </w:tc>
        <w:tc>
          <w:tcPr>
            <w:tcW w:w="3088" w:type="dxa"/>
            <w:vAlign w:val="center"/>
            <w:textDirection w:val="lrTb"/>
            <w:noWrap w:val="false"/>
          </w:tcPr>
          <w:p>
            <w:pP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其他支出</w:t>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703"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447"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r>
      <w:tr>
        <w:trPr>
          <w:trHeight w:val="511"/>
        </w:trPr>
        <w:tc>
          <w:tcPr>
            <w:tcW w:w="626"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w:t>
            </w:r>
            <w:r/>
          </w:p>
        </w:tc>
        <w:tc>
          <w:tcPr>
            <w:tcW w:w="3088"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703"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447"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r>
      <w:tr>
        <w:trPr>
          <w:trHeight w:val="474"/>
        </w:trPr>
        <w:tc>
          <w:tcPr>
            <w:gridSpan w:val="2"/>
            <w:tcW w:w="3714"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合计</w:t>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549"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703"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c>
          <w:tcPr>
            <w:tcW w:w="1447"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r>
      <w:tr>
        <w:trPr>
          <w:trHeight w:val="474"/>
        </w:trPr>
        <w:tc>
          <w:tcPr>
            <w:gridSpan w:val="2"/>
            <w:tcW w:w="3714"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t xml:space="preserve">服务期限</w:t>
            </w:r>
            <w:r/>
          </w:p>
        </w:tc>
        <w:tc>
          <w:tcPr>
            <w:gridSpan w:val="4"/>
            <w:tcW w:w="6248" w:type="dxa"/>
            <w:vAlign w:val="center"/>
            <w:textDirection w:val="lrTb"/>
            <w:noWrap w:val="false"/>
          </w:tcPr>
          <w:p>
            <w:pPr>
              <w:jc w:val="center"/>
              <w:rPr>
                <w:rFonts w:hint="eastAsia" w:ascii="宋体" w:hAnsi="宋体" w:eastAsia="宋体" w:cs="宋体"/>
                <w:b w:val="0"/>
                <w:bCs/>
                <w:color w:val="auto"/>
                <w:sz w:val="22"/>
                <w:szCs w:val="13"/>
                <w:highlight w:val="none"/>
              </w:rPr>
            </w:pPr>
            <w:r>
              <w:rPr>
                <w:rFonts w:hint="eastAsia" w:ascii="宋体" w:hAnsi="宋体" w:eastAsia="宋体" w:cs="宋体"/>
                <w:b w:val="0"/>
                <w:bCs/>
                <w:color w:val="auto"/>
                <w:sz w:val="22"/>
                <w:szCs w:val="13"/>
                <w:highlight w:val="none"/>
              </w:rPr>
            </w:r>
            <w:r/>
          </w:p>
        </w:tc>
      </w:tr>
    </w:tbl>
    <w:p>
      <w:pPr>
        <w:spacing w:line="400" w:lineRule="exact"/>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ind w:firstLine="316"/>
        <w:spacing w:line="400" w:lineRule="exact"/>
        <w:rPr>
          <w:rFonts w:hAnsi="宋体"/>
          <w:bCs/>
          <w:color w:val="auto"/>
          <w:sz w:val="24"/>
          <w:szCs w:val="16"/>
          <w:highlight w:val="none"/>
        </w:rPr>
        <w:outlineLvl w:val="0"/>
      </w:pPr>
      <w:r>
        <w:rPr>
          <w:rFonts w:hint="eastAsia" w:hAnsi="宋体"/>
          <w:b/>
          <w:color w:val="auto"/>
          <w:sz w:val="24"/>
          <w:szCs w:val="16"/>
          <w:highlight w:val="none"/>
        </w:rPr>
        <w:t xml:space="preserve">注：</w:t>
      </w:r>
      <w:r>
        <w:rPr>
          <w:rFonts w:hint="eastAsia" w:hAnsi="宋体"/>
          <w:bCs/>
          <w:color w:val="auto"/>
          <w:sz w:val="24"/>
          <w:szCs w:val="16"/>
          <w:highlight w:val="none"/>
        </w:rPr>
        <w:t xml:space="preserve">（1）投标人应当根据“项目技术要求和有关说明”的内容在上表中详细填写；</w:t>
      </w:r>
      <w:r/>
    </w:p>
    <w:p>
      <w:pPr>
        <w:ind w:firstLine="315"/>
        <w:spacing w:line="400" w:lineRule="exact"/>
        <w:rPr>
          <w:rFonts w:hAnsi="宋体"/>
          <w:bCs/>
          <w:color w:val="auto"/>
          <w:sz w:val="24"/>
          <w:szCs w:val="16"/>
          <w:highlight w:val="none"/>
        </w:rPr>
        <w:outlineLvl w:val="0"/>
      </w:pPr>
      <w:r>
        <w:rPr>
          <w:rFonts w:hint="eastAsia" w:hAnsi="宋体"/>
          <w:bCs/>
          <w:color w:val="auto"/>
          <w:sz w:val="24"/>
          <w:szCs w:val="16"/>
          <w:highlight w:val="none"/>
        </w:rPr>
        <w:t xml:space="preserve">（2）表格不够可自行延长。</w:t>
      </w:r>
      <w:r/>
    </w:p>
    <w:p>
      <w:pPr>
        <w:spacing w:line="580" w:lineRule="exact"/>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spacing w:line="400" w:lineRule="exact"/>
        <w:tabs>
          <w:tab w:val="left" w:pos="2317" w:leader="none"/>
          <w:tab w:val="center" w:pos="4709" w:leader="none"/>
        </w:tabs>
        <w:rPr>
          <w:rFonts w:ascii="黑体" w:eastAsia="黑体"/>
          <w:bCs/>
          <w:color w:val="auto"/>
          <w:sz w:val="24"/>
          <w:szCs w:val="24"/>
          <w:highlight w:val="none"/>
        </w:rPr>
      </w:pPr>
      <w:r>
        <w:rPr>
          <w:rFonts w:hint="eastAsia" w:ascii="黑体" w:eastAsia="黑体"/>
          <w:bCs/>
          <w:color w:val="auto"/>
          <w:sz w:val="24"/>
          <w:szCs w:val="24"/>
          <w:highlight w:val="none"/>
        </w:rPr>
        <w:tab/>
      </w:r>
      <w:r/>
    </w:p>
    <w:p>
      <w:pPr>
        <w:rPr>
          <w:rFonts w:ascii="黑体" w:eastAsia="黑体"/>
          <w:bCs/>
          <w:color w:val="auto"/>
          <w:sz w:val="24"/>
          <w:szCs w:val="24"/>
          <w:highlight w:val="none"/>
        </w:rPr>
      </w:pPr>
      <w:r>
        <w:rPr>
          <w:rFonts w:hint="eastAsia" w:ascii="黑体" w:eastAsia="黑体"/>
          <w:bCs/>
          <w:color w:val="auto"/>
          <w:sz w:val="24"/>
          <w:szCs w:val="24"/>
          <w:highlight w:val="none"/>
        </w:rPr>
        <w:br w:type="page" w:clear="all"/>
      </w:r>
      <w:r/>
    </w:p>
    <w:p>
      <w:pPr>
        <w:jc w:val="left"/>
        <w:spacing w:line="400" w:lineRule="exact"/>
        <w:tabs>
          <w:tab w:val="left" w:pos="2317" w:leader="none"/>
          <w:tab w:val="center" w:pos="4709" w:leader="none"/>
        </w:tabs>
        <w:rPr>
          <w:rFonts w:ascii="黑体" w:eastAsia="黑体"/>
          <w:bCs/>
          <w:color w:val="auto"/>
          <w:sz w:val="24"/>
          <w:szCs w:val="24"/>
          <w:highlight w:val="none"/>
        </w:rPr>
      </w:pPr>
      <w:r>
        <w:rPr>
          <w:rFonts w:hint="eastAsia" w:ascii="黑体" w:eastAsia="黑体"/>
          <w:bCs/>
          <w:color w:val="auto"/>
          <w:sz w:val="24"/>
          <w:szCs w:val="24"/>
          <w:highlight w:val="none"/>
        </w:rPr>
        <w:tab/>
      </w:r>
      <w:r>
        <w:rPr>
          <w:rFonts w:hint="eastAsia" w:ascii="宋体" w:hAnsi="宋体" w:eastAsia="宋体" w:cs="宋体"/>
          <w:color w:val="000000"/>
          <w:sz w:val="28"/>
          <w:szCs w:val="28"/>
          <w:highlight w:val="none"/>
        </w:rPr>
        <w:t xml:space="preserve">（1）员工工资福利及法定计提费用明细表</w:t>
      </w:r>
      <w:r/>
    </w:p>
    <w:p>
      <w:pPr>
        <w:jc w:val="cente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投标人名称（盖章）                                  </w:t>
      </w:r>
      <w:r>
        <w:rPr>
          <w:rFonts w:hint="eastAsia" w:ascii="宋体" w:hAnsi="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采购项目编号：</w:t>
      </w:r>
      <w:r/>
    </w:p>
    <w:tbl>
      <w:tblPr>
        <w:tblStyle w:val="79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281"/>
        <w:gridCol w:w="815"/>
        <w:gridCol w:w="1760"/>
        <w:gridCol w:w="1469"/>
        <w:gridCol w:w="1469"/>
        <w:gridCol w:w="1579"/>
        <w:gridCol w:w="706"/>
      </w:tblGrid>
      <w:tr>
        <w:trPr>
          <w:trHeight w:val="1119"/>
        </w:trPr>
        <w:tc>
          <w:tcPr>
            <w:tcW w:w="883" w:type="dxa"/>
            <w:vAlign w:val="center"/>
            <w:textDirection w:val="lrTb"/>
            <w:noWrap w:val="false"/>
          </w:tcPr>
          <w:p>
            <w:pPr>
              <w:jc w:val="center"/>
              <w:rPr>
                <w:rFonts w:hint="eastAsia" w:ascii="宋体" w:hAnsi="宋体" w:eastAsia="宋体" w:cs="宋体"/>
                <w:b/>
                <w:color w:val="auto"/>
                <w:sz w:val="24"/>
                <w:szCs w:val="16"/>
                <w:highlight w:val="none"/>
              </w:rPr>
            </w:pPr>
            <w:r>
              <w:rPr>
                <w:rFonts w:hint="eastAsia" w:ascii="宋体" w:hAnsi="宋体" w:eastAsia="宋体" w:cs="宋体"/>
                <w:b/>
                <w:color w:val="auto"/>
                <w:sz w:val="24"/>
                <w:szCs w:val="16"/>
                <w:highlight w:val="none"/>
              </w:rPr>
              <w:t xml:space="preserve">序号</w:t>
            </w:r>
            <w:r/>
          </w:p>
        </w:tc>
        <w:tc>
          <w:tcPr>
            <w:tcW w:w="1281" w:type="dxa"/>
            <w:vAlign w:val="center"/>
            <w:textDirection w:val="lrTb"/>
            <w:noWrap w:val="false"/>
          </w:tcPr>
          <w:p>
            <w:pPr>
              <w:jc w:val="center"/>
              <w:rPr>
                <w:rFonts w:hint="eastAsia" w:ascii="宋体" w:hAnsi="宋体" w:eastAsia="宋体" w:cs="宋体"/>
                <w:b/>
                <w:color w:val="auto"/>
                <w:sz w:val="24"/>
                <w:szCs w:val="16"/>
                <w:highlight w:val="none"/>
              </w:rPr>
            </w:pPr>
            <w:r>
              <w:rPr>
                <w:rFonts w:hint="eastAsia" w:ascii="宋体" w:hAnsi="宋体" w:eastAsia="宋体" w:cs="宋体"/>
                <w:b/>
                <w:color w:val="auto"/>
                <w:sz w:val="24"/>
                <w:szCs w:val="16"/>
                <w:highlight w:val="none"/>
              </w:rPr>
              <w:t xml:space="preserve">项目名称</w:t>
            </w:r>
            <w:r/>
          </w:p>
        </w:tc>
        <w:tc>
          <w:tcPr>
            <w:tcW w:w="815" w:type="dxa"/>
            <w:vAlign w:val="center"/>
            <w:textDirection w:val="lrTb"/>
            <w:noWrap w:val="false"/>
          </w:tcPr>
          <w:p>
            <w:pPr>
              <w:jc w:val="center"/>
              <w:rPr>
                <w:rFonts w:hint="eastAsia" w:ascii="宋体" w:hAnsi="宋体" w:eastAsia="宋体" w:cs="宋体"/>
                <w:b/>
                <w:color w:val="auto"/>
                <w:sz w:val="24"/>
                <w:szCs w:val="16"/>
                <w:highlight w:val="none"/>
              </w:rPr>
            </w:pPr>
            <w:r>
              <w:rPr>
                <w:rFonts w:hint="eastAsia" w:ascii="宋体" w:hAnsi="宋体" w:eastAsia="宋体" w:cs="宋体"/>
                <w:b/>
                <w:color w:val="auto"/>
                <w:sz w:val="24"/>
                <w:szCs w:val="16"/>
                <w:highlight w:val="none"/>
              </w:rPr>
              <w:t xml:space="preserve">人数配置</w:t>
            </w:r>
            <w:r/>
          </w:p>
        </w:tc>
        <w:tc>
          <w:tcPr>
            <w:tcW w:w="1760" w:type="dxa"/>
            <w:vAlign w:val="center"/>
            <w:textDirection w:val="lrTb"/>
            <w:noWrap w:val="false"/>
          </w:tcPr>
          <w:p>
            <w:pPr>
              <w:jc w:val="center"/>
              <w:rPr>
                <w:rFonts w:hint="eastAsia" w:ascii="宋体" w:hAnsi="宋体" w:eastAsia="宋体" w:cs="宋体"/>
                <w:b/>
                <w:color w:val="auto"/>
                <w:sz w:val="24"/>
                <w:szCs w:val="16"/>
                <w:highlight w:val="none"/>
              </w:rPr>
            </w:pPr>
            <w:r>
              <w:rPr>
                <w:rFonts w:hint="eastAsia" w:ascii="宋体" w:hAnsi="宋体" w:eastAsia="宋体" w:cs="宋体"/>
                <w:b/>
                <w:color w:val="auto"/>
                <w:sz w:val="24"/>
                <w:szCs w:val="16"/>
                <w:highlight w:val="none"/>
              </w:rPr>
              <w:t xml:space="preserve">人员费用标准（元/月）</w:t>
            </w:r>
            <w:r/>
          </w:p>
        </w:tc>
        <w:tc>
          <w:tcPr>
            <w:tcW w:w="1469" w:type="dxa"/>
            <w:vAlign w:val="center"/>
            <w:textDirection w:val="lrTb"/>
            <w:noWrap w:val="false"/>
          </w:tcPr>
          <w:p>
            <w:pPr>
              <w:jc w:val="center"/>
              <w:rPr>
                <w:rFonts w:hint="eastAsia" w:ascii="宋体" w:hAnsi="宋体" w:eastAsia="宋体" w:cs="宋体"/>
                <w:b/>
                <w:color w:val="auto"/>
                <w:sz w:val="24"/>
                <w:szCs w:val="16"/>
                <w:highlight w:val="none"/>
              </w:rPr>
            </w:pPr>
            <w:r>
              <w:rPr>
                <w:rFonts w:hint="eastAsia" w:ascii="宋体" w:hAnsi="宋体" w:eastAsia="宋体" w:cs="宋体"/>
                <w:b/>
                <w:color w:val="auto"/>
                <w:sz w:val="24"/>
                <w:szCs w:val="16"/>
                <w:highlight w:val="none"/>
              </w:rPr>
              <w:t xml:space="preserve">合计费用（元/月）</w:t>
            </w:r>
            <w:r/>
          </w:p>
        </w:tc>
        <w:tc>
          <w:tcPr>
            <w:tcW w:w="1469" w:type="dxa"/>
            <w:vAlign w:val="center"/>
            <w:textDirection w:val="lrTb"/>
            <w:noWrap w:val="false"/>
          </w:tcPr>
          <w:p>
            <w:pPr>
              <w:jc w:val="center"/>
              <w:rPr>
                <w:rFonts w:hint="eastAsia" w:ascii="宋体" w:hAnsi="宋体" w:eastAsia="宋体" w:cs="宋体"/>
                <w:b/>
                <w:color w:val="auto"/>
                <w:sz w:val="24"/>
                <w:szCs w:val="16"/>
                <w:highlight w:val="none"/>
              </w:rPr>
            </w:pPr>
            <w:r>
              <w:rPr>
                <w:rFonts w:hint="eastAsia" w:ascii="宋体" w:hAnsi="宋体" w:eastAsia="宋体" w:cs="宋体"/>
                <w:b/>
                <w:color w:val="auto"/>
                <w:sz w:val="24"/>
                <w:szCs w:val="16"/>
                <w:highlight w:val="none"/>
              </w:rPr>
              <w:t xml:space="preserve">合计费用（元/年）</w:t>
            </w:r>
            <w:r/>
          </w:p>
        </w:tc>
        <w:tc>
          <w:tcPr>
            <w:tcW w:w="1579" w:type="dxa"/>
            <w:vAlign w:val="center"/>
            <w:textDirection w:val="lrTb"/>
            <w:noWrap w:val="false"/>
          </w:tcPr>
          <w:p>
            <w:pPr>
              <w:jc w:val="center"/>
              <w:rPr>
                <w:rFonts w:hint="eastAsia" w:ascii="宋体" w:hAnsi="宋体" w:eastAsia="宋体" w:cs="宋体"/>
                <w:b/>
                <w:color w:val="auto"/>
                <w:sz w:val="24"/>
                <w:szCs w:val="16"/>
                <w:highlight w:val="none"/>
              </w:rPr>
            </w:pPr>
            <w:r>
              <w:rPr>
                <w:rFonts w:hint="eastAsia" w:ascii="宋体" w:hAnsi="宋体" w:eastAsia="宋体" w:cs="宋体"/>
                <w:b/>
                <w:color w:val="auto"/>
                <w:sz w:val="24"/>
                <w:szCs w:val="16"/>
                <w:highlight w:val="none"/>
              </w:rPr>
              <w:t xml:space="preserve">合计费用（元/2年）</w:t>
            </w:r>
            <w:r/>
          </w:p>
        </w:tc>
        <w:tc>
          <w:tcPr>
            <w:tcW w:w="706" w:type="dxa"/>
            <w:vAlign w:val="center"/>
            <w:textDirection w:val="lrTb"/>
            <w:noWrap w:val="false"/>
          </w:tcPr>
          <w:p>
            <w:pPr>
              <w:jc w:val="center"/>
              <w:rPr>
                <w:rFonts w:hint="eastAsia" w:ascii="宋体" w:hAnsi="宋体" w:eastAsia="宋体" w:cs="宋体"/>
                <w:b/>
                <w:color w:val="auto"/>
                <w:sz w:val="24"/>
                <w:szCs w:val="16"/>
                <w:highlight w:val="none"/>
              </w:rPr>
            </w:pPr>
            <w:r>
              <w:rPr>
                <w:rFonts w:hint="eastAsia" w:ascii="宋体" w:hAnsi="宋体" w:eastAsia="宋体" w:cs="宋体"/>
                <w:b/>
                <w:color w:val="auto"/>
                <w:sz w:val="24"/>
                <w:szCs w:val="16"/>
                <w:highlight w:val="none"/>
              </w:rPr>
              <w:t xml:space="preserve">备注</w:t>
            </w:r>
            <w:r/>
          </w:p>
        </w:tc>
      </w:tr>
      <w:tr>
        <w:trPr>
          <w:trHeight w:val="525"/>
        </w:trPr>
        <w:tc>
          <w:tcPr>
            <w:tcW w:w="883" w:type="dxa"/>
            <w:vAlign w:val="center"/>
            <w:textDirection w:val="lrTb"/>
            <w:noWrap w:val="false"/>
          </w:tcPr>
          <w:p>
            <w:pPr>
              <w:jc w:val="center"/>
              <w:rPr>
                <w:rFonts w:hint="eastAsia" w:ascii="宋体" w:hAnsi="宋体" w:eastAsia="宋体" w:cs="宋体"/>
                <w:b/>
                <w:color w:val="auto"/>
                <w:sz w:val="24"/>
                <w:szCs w:val="15"/>
                <w:highlight w:val="none"/>
              </w:rPr>
            </w:pPr>
            <w:r>
              <w:rPr>
                <w:rFonts w:hint="eastAsia" w:ascii="宋体" w:hAnsi="宋体" w:eastAsia="宋体" w:cs="宋体"/>
                <w:b/>
                <w:color w:val="auto"/>
                <w:sz w:val="24"/>
                <w:szCs w:val="15"/>
                <w:highlight w:val="none"/>
              </w:rPr>
              <w:t xml:space="preserve">1</w:t>
            </w:r>
            <w:r/>
          </w:p>
        </w:tc>
        <w:tc>
          <w:tcPr>
            <w:tcW w:w="1281" w:type="dxa"/>
            <w:vAlign w:val="center"/>
            <w:textDirection w:val="lrTb"/>
            <w:noWrap w:val="false"/>
          </w:tcPr>
          <w:p>
            <w:pPr>
              <w:rPr>
                <w:rFonts w:hint="eastAsia" w:ascii="宋体" w:hAnsi="宋体" w:eastAsia="宋体" w:cs="宋体"/>
                <w:b/>
                <w:color w:val="auto"/>
                <w:sz w:val="24"/>
                <w:szCs w:val="15"/>
                <w:highlight w:val="none"/>
              </w:rPr>
            </w:pPr>
            <w:r>
              <w:rPr>
                <w:rFonts w:hint="eastAsia" w:ascii="宋体" w:hAnsi="宋体" w:eastAsia="宋体" w:cs="宋体"/>
                <w:b/>
                <w:color w:val="auto"/>
                <w:sz w:val="24"/>
                <w:szCs w:val="15"/>
                <w:highlight w:val="none"/>
              </w:rPr>
              <w:t xml:space="preserve">员工工资及福利</w:t>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706"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r>
      <w:tr>
        <w:trPr>
          <w:trHeight w:val="460"/>
        </w:trPr>
        <w:tc>
          <w:tcPr>
            <w:tcW w:w="883"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cs="宋体"/>
                <w:color w:val="auto"/>
                <w:sz w:val="24"/>
                <w:szCs w:val="15"/>
                <w:highlight w:val="none"/>
                <w:lang w:eastAsia="zh-CN"/>
              </w:rPr>
              <w:t xml:space="preserve">(</w:t>
            </w:r>
            <w:r>
              <w:rPr>
                <w:rFonts w:hint="eastAsia" w:ascii="宋体" w:hAnsi="宋体" w:eastAsia="宋体" w:cs="宋体"/>
                <w:color w:val="auto"/>
                <w:sz w:val="24"/>
                <w:szCs w:val="15"/>
                <w:highlight w:val="none"/>
              </w:rPr>
              <w:t xml:space="preserve">1</w:t>
            </w:r>
            <w:r>
              <w:rPr>
                <w:rFonts w:hint="eastAsia" w:ascii="宋体" w:hAnsi="宋体" w:cs="宋体"/>
                <w:color w:val="auto"/>
                <w:sz w:val="24"/>
                <w:szCs w:val="15"/>
                <w:highlight w:val="none"/>
                <w:lang w:eastAsia="zh-CN"/>
              </w:rPr>
              <w:t xml:space="preserve">)</w:t>
            </w:r>
            <w:r/>
          </w:p>
        </w:tc>
        <w:tc>
          <w:tcPr>
            <w:tcW w:w="1281"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t xml:space="preserve">项目经理</w:t>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706"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r>
      <w:tr>
        <w:trPr>
          <w:trHeight w:val="453"/>
        </w:trPr>
        <w:tc>
          <w:tcPr>
            <w:tcW w:w="883"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cs="宋体"/>
                <w:color w:val="auto"/>
                <w:sz w:val="24"/>
                <w:szCs w:val="15"/>
                <w:highlight w:val="none"/>
                <w:lang w:eastAsia="zh-CN"/>
              </w:rPr>
              <w:t xml:space="preserve">(</w:t>
            </w:r>
            <w:r>
              <w:rPr>
                <w:rFonts w:hint="eastAsia" w:ascii="宋体" w:hAnsi="宋体" w:eastAsia="宋体" w:cs="宋体"/>
                <w:color w:val="auto"/>
                <w:sz w:val="24"/>
                <w:szCs w:val="15"/>
                <w:highlight w:val="none"/>
              </w:rPr>
              <w:t xml:space="preserve">2</w:t>
            </w:r>
            <w:r>
              <w:rPr>
                <w:rFonts w:hint="eastAsia" w:ascii="宋体" w:hAnsi="宋体" w:cs="宋体"/>
                <w:color w:val="auto"/>
                <w:sz w:val="24"/>
                <w:szCs w:val="15"/>
                <w:highlight w:val="none"/>
                <w:lang w:eastAsia="zh-CN"/>
              </w:rPr>
              <w:t xml:space="preserve">)</w:t>
            </w:r>
            <w:r/>
          </w:p>
        </w:tc>
        <w:tc>
          <w:tcPr>
            <w:tcW w:w="1281"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t xml:space="preserve">XX人员</w:t>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ind w:firstLine="75"/>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c>
          <w:tcPr>
            <w:tcW w:w="706" w:type="dxa"/>
            <w:vAlign w:val="center"/>
            <w:textDirection w:val="lrTb"/>
            <w:noWrap w:val="false"/>
          </w:tcPr>
          <w:p>
            <w:pPr>
              <w:ind w:firstLine="75"/>
              <w:rPr>
                <w:rFonts w:hint="eastAsia" w:ascii="宋体" w:hAnsi="宋体" w:eastAsia="宋体" w:cs="宋体"/>
                <w:color w:val="auto"/>
                <w:sz w:val="13"/>
                <w:szCs w:val="13"/>
                <w:highlight w:val="none"/>
              </w:rPr>
            </w:pPr>
            <w:r>
              <w:rPr>
                <w:rFonts w:hint="eastAsia" w:ascii="宋体" w:hAnsi="宋体" w:eastAsia="宋体" w:cs="宋体"/>
                <w:color w:val="auto"/>
                <w:sz w:val="13"/>
                <w:szCs w:val="13"/>
                <w:highlight w:val="none"/>
              </w:rPr>
            </w:r>
            <w:r/>
          </w:p>
        </w:tc>
      </w:tr>
      <w:tr>
        <w:trPr>
          <w:trHeight w:val="420"/>
        </w:trPr>
        <w:tc>
          <w:tcPr>
            <w:tcW w:w="883"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cs="宋体"/>
                <w:color w:val="auto"/>
                <w:sz w:val="24"/>
                <w:szCs w:val="15"/>
                <w:highlight w:val="none"/>
                <w:lang w:eastAsia="zh-CN"/>
              </w:rPr>
              <w:t xml:space="preserve">(</w:t>
            </w:r>
            <w:r>
              <w:rPr>
                <w:rFonts w:hint="eastAsia" w:ascii="宋体" w:hAnsi="宋体" w:eastAsia="宋体" w:cs="宋体"/>
                <w:color w:val="auto"/>
                <w:sz w:val="24"/>
                <w:szCs w:val="15"/>
                <w:highlight w:val="none"/>
              </w:rPr>
              <w:t xml:space="preserve">4</w:t>
            </w:r>
            <w:r>
              <w:rPr>
                <w:rFonts w:hint="eastAsia" w:ascii="宋体" w:hAnsi="宋体" w:cs="宋体"/>
                <w:color w:val="auto"/>
                <w:sz w:val="24"/>
                <w:szCs w:val="15"/>
                <w:highlight w:val="none"/>
                <w:lang w:eastAsia="zh-CN"/>
              </w:rPr>
              <w:t xml:space="preserve">)</w:t>
            </w:r>
            <w:r/>
          </w:p>
        </w:tc>
        <w:tc>
          <w:tcPr>
            <w:tcW w:w="1281"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t xml:space="preserve">员工人身意外保险费</w:t>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c>
          <w:tcPr>
            <w:tcW w:w="706" w:type="dxa"/>
            <w:vAlign w:val="center"/>
            <w:textDirection w:val="lrTb"/>
            <w:noWrap w:val="false"/>
          </w:tcPr>
          <w:p>
            <w:pPr>
              <w:jc w:val="center"/>
              <w:rPr>
                <w:rFonts w:hint="eastAsia" w:ascii="宋体" w:hAnsi="宋体" w:eastAsia="宋体" w:cs="宋体"/>
                <w:color w:val="auto"/>
                <w:sz w:val="13"/>
                <w:szCs w:val="13"/>
                <w:highlight w:val="none"/>
              </w:rPr>
            </w:pPr>
            <w:r>
              <w:rPr>
                <w:rFonts w:hint="eastAsia" w:ascii="宋体" w:hAnsi="宋体" w:eastAsia="宋体" w:cs="宋体"/>
                <w:color w:val="auto"/>
                <w:sz w:val="13"/>
                <w:szCs w:val="13"/>
                <w:highlight w:val="none"/>
              </w:rPr>
            </w:r>
            <w:r/>
          </w:p>
        </w:tc>
      </w:tr>
      <w:tr>
        <w:trPr>
          <w:trHeight w:val="405"/>
        </w:trPr>
        <w:tc>
          <w:tcPr>
            <w:tcW w:w="883"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cs="宋体"/>
                <w:color w:val="auto"/>
                <w:sz w:val="24"/>
                <w:szCs w:val="15"/>
                <w:highlight w:val="none"/>
                <w:lang w:eastAsia="zh-CN"/>
              </w:rPr>
              <w:t xml:space="preserve">(</w:t>
            </w:r>
            <w:r>
              <w:rPr>
                <w:rFonts w:hint="eastAsia" w:ascii="宋体" w:hAnsi="宋体" w:eastAsia="宋体" w:cs="宋体"/>
                <w:color w:val="auto"/>
                <w:sz w:val="24"/>
                <w:szCs w:val="15"/>
                <w:highlight w:val="none"/>
              </w:rPr>
              <w:t xml:space="preserve">5</w:t>
            </w:r>
            <w:r>
              <w:rPr>
                <w:rFonts w:hint="eastAsia" w:ascii="宋体" w:hAnsi="宋体" w:cs="宋体"/>
                <w:color w:val="auto"/>
                <w:sz w:val="24"/>
                <w:szCs w:val="15"/>
                <w:highlight w:val="none"/>
                <w:lang w:eastAsia="zh-CN"/>
              </w:rPr>
              <w:t xml:space="preserve">)</w:t>
            </w:r>
            <w:r/>
          </w:p>
        </w:tc>
        <w:tc>
          <w:tcPr>
            <w:tcW w:w="1281"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t xml:space="preserve">高温费</w:t>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c>
          <w:tcPr>
            <w:tcW w:w="706" w:type="dxa"/>
            <w:vAlign w:val="center"/>
            <w:textDirection w:val="lrTb"/>
            <w:noWrap w:val="false"/>
          </w:tcPr>
          <w:p>
            <w:pPr>
              <w:jc w:val="center"/>
              <w:rPr>
                <w:rFonts w:hint="eastAsia" w:ascii="宋体" w:hAnsi="宋体" w:eastAsia="宋体" w:cs="宋体"/>
                <w:color w:val="auto"/>
                <w:sz w:val="13"/>
                <w:szCs w:val="13"/>
                <w:highlight w:val="none"/>
              </w:rPr>
            </w:pPr>
            <w:r>
              <w:rPr>
                <w:rFonts w:hint="eastAsia" w:ascii="宋体" w:hAnsi="宋体" w:eastAsia="宋体" w:cs="宋体"/>
                <w:color w:val="auto"/>
                <w:sz w:val="13"/>
                <w:szCs w:val="13"/>
                <w:highlight w:val="none"/>
              </w:rPr>
            </w:r>
            <w:r/>
          </w:p>
        </w:tc>
      </w:tr>
      <w:tr>
        <w:trPr>
          <w:trHeight w:val="495"/>
        </w:trPr>
        <w:tc>
          <w:tcPr>
            <w:tcW w:w="883"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cs="宋体"/>
                <w:color w:val="auto"/>
                <w:sz w:val="24"/>
                <w:szCs w:val="15"/>
                <w:highlight w:val="none"/>
                <w:lang w:eastAsia="zh-CN"/>
              </w:rPr>
              <w:t xml:space="preserve">(</w:t>
            </w:r>
            <w:r>
              <w:rPr>
                <w:rFonts w:hint="eastAsia" w:ascii="宋体" w:hAnsi="宋体" w:eastAsia="宋体" w:cs="宋体"/>
                <w:color w:val="auto"/>
                <w:sz w:val="24"/>
                <w:szCs w:val="15"/>
                <w:highlight w:val="none"/>
              </w:rPr>
              <w:t xml:space="preserve">6</w:t>
            </w:r>
            <w:r>
              <w:rPr>
                <w:rFonts w:hint="eastAsia" w:ascii="宋体" w:hAnsi="宋体" w:cs="宋体"/>
                <w:color w:val="auto"/>
                <w:sz w:val="24"/>
                <w:szCs w:val="15"/>
                <w:highlight w:val="none"/>
                <w:lang w:eastAsia="zh-CN"/>
              </w:rPr>
              <w:t xml:space="preserve">)</w:t>
            </w:r>
            <w:r/>
          </w:p>
        </w:tc>
        <w:tc>
          <w:tcPr>
            <w:tcW w:w="1281"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t xml:space="preserve">其他员工福利</w:t>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c>
          <w:tcPr>
            <w:tcW w:w="706" w:type="dxa"/>
            <w:vAlign w:val="center"/>
            <w:textDirection w:val="lrTb"/>
            <w:noWrap w:val="false"/>
          </w:tcPr>
          <w:p>
            <w:pPr>
              <w:jc w:val="center"/>
              <w:rPr>
                <w:rFonts w:hint="eastAsia" w:ascii="宋体" w:hAnsi="宋体" w:eastAsia="宋体" w:cs="宋体"/>
                <w:color w:val="auto"/>
                <w:sz w:val="13"/>
                <w:szCs w:val="13"/>
                <w:highlight w:val="none"/>
              </w:rPr>
            </w:pPr>
            <w:r>
              <w:rPr>
                <w:rFonts w:hint="eastAsia" w:ascii="宋体" w:hAnsi="宋体" w:eastAsia="宋体" w:cs="宋体"/>
                <w:color w:val="auto"/>
                <w:sz w:val="13"/>
                <w:szCs w:val="13"/>
                <w:highlight w:val="none"/>
              </w:rPr>
            </w:r>
            <w:r/>
          </w:p>
        </w:tc>
      </w:tr>
      <w:tr>
        <w:trPr>
          <w:trHeight w:val="478"/>
        </w:trPr>
        <w:tc>
          <w:tcPr>
            <w:tcW w:w="883"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t xml:space="preserve">……</w:t>
            </w:r>
            <w:r/>
          </w:p>
        </w:tc>
        <w:tc>
          <w:tcPr>
            <w:tcW w:w="1281"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c>
          <w:tcPr>
            <w:tcW w:w="706"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r>
      <w:tr>
        <w:trPr>
          <w:trHeight w:val="329"/>
        </w:trPr>
        <w:tc>
          <w:tcPr>
            <w:tcW w:w="883" w:type="dxa"/>
            <w:vAlign w:val="center"/>
            <w:textDirection w:val="lrTb"/>
            <w:noWrap w:val="false"/>
          </w:tcPr>
          <w:p>
            <w:pPr>
              <w:jc w:val="center"/>
              <w:rPr>
                <w:rFonts w:hint="eastAsia" w:ascii="宋体" w:hAnsi="宋体" w:eastAsia="宋体" w:cs="宋体"/>
                <w:b/>
                <w:color w:val="auto"/>
                <w:sz w:val="24"/>
                <w:szCs w:val="15"/>
                <w:highlight w:val="none"/>
              </w:rPr>
            </w:pPr>
            <w:r>
              <w:rPr>
                <w:rFonts w:hint="eastAsia" w:ascii="宋体" w:hAnsi="宋体" w:eastAsia="宋体" w:cs="宋体"/>
                <w:b/>
                <w:color w:val="auto"/>
                <w:sz w:val="24"/>
                <w:szCs w:val="15"/>
                <w:highlight w:val="none"/>
              </w:rPr>
              <w:t xml:space="preserve">2</w:t>
            </w:r>
            <w:r/>
          </w:p>
        </w:tc>
        <w:tc>
          <w:tcPr>
            <w:tcW w:w="1281" w:type="dxa"/>
            <w:vAlign w:val="center"/>
            <w:textDirection w:val="lrTb"/>
            <w:noWrap w:val="false"/>
          </w:tcPr>
          <w:p>
            <w:pPr>
              <w:jc w:val="center"/>
              <w:rPr>
                <w:rFonts w:hint="eastAsia" w:ascii="宋体" w:hAnsi="宋体" w:eastAsia="宋体" w:cs="宋体"/>
                <w:b/>
                <w:color w:val="auto"/>
                <w:sz w:val="24"/>
                <w:szCs w:val="15"/>
                <w:highlight w:val="none"/>
              </w:rPr>
            </w:pPr>
            <w:r>
              <w:rPr>
                <w:rFonts w:hint="eastAsia" w:ascii="宋体" w:hAnsi="宋体" w:eastAsia="宋体" w:cs="宋体"/>
                <w:b/>
                <w:color w:val="auto"/>
                <w:sz w:val="24"/>
                <w:szCs w:val="15"/>
                <w:highlight w:val="none"/>
              </w:rPr>
              <w:t xml:space="preserve">法定计提费用</w:t>
            </w:r>
            <w:r/>
          </w:p>
        </w:tc>
        <w:tc>
          <w:tcPr>
            <w:tcW w:w="815" w:type="dxa"/>
            <w:vAlign w:val="center"/>
            <w:textDirection w:val="lrTb"/>
            <w:noWrap w:val="false"/>
          </w:tcPr>
          <w:p>
            <w:pPr>
              <w:jc w:val="center"/>
              <w:rPr>
                <w:rFonts w:hint="eastAsia" w:ascii="宋体" w:hAnsi="宋体" w:eastAsia="宋体" w:cs="宋体"/>
                <w:b/>
                <w:color w:val="auto"/>
                <w:sz w:val="24"/>
                <w:szCs w:val="15"/>
                <w:highlight w:val="none"/>
              </w:rPr>
            </w:pPr>
            <w:r>
              <w:rPr>
                <w:rFonts w:hint="eastAsia" w:ascii="宋体" w:hAnsi="宋体" w:eastAsia="宋体" w:cs="宋体"/>
                <w:b/>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c>
          <w:tcPr>
            <w:tcW w:w="706"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r>
      <w:tr>
        <w:trPr>
          <w:trHeight w:val="434"/>
        </w:trPr>
        <w:tc>
          <w:tcPr>
            <w:tcW w:w="883"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cs="宋体"/>
                <w:color w:val="auto"/>
                <w:sz w:val="24"/>
                <w:szCs w:val="15"/>
                <w:highlight w:val="none"/>
                <w:lang w:eastAsia="zh-CN"/>
              </w:rPr>
              <w:t xml:space="preserve">(</w:t>
            </w:r>
            <w:r>
              <w:rPr>
                <w:rFonts w:hint="eastAsia" w:ascii="宋体" w:hAnsi="宋体" w:eastAsia="宋体" w:cs="宋体"/>
                <w:color w:val="auto"/>
                <w:sz w:val="24"/>
                <w:szCs w:val="15"/>
                <w:highlight w:val="none"/>
              </w:rPr>
              <w:t xml:space="preserve">1</w:t>
            </w:r>
            <w:r>
              <w:rPr>
                <w:rFonts w:hint="eastAsia" w:ascii="宋体" w:hAnsi="宋体" w:cs="宋体"/>
                <w:color w:val="auto"/>
                <w:sz w:val="24"/>
                <w:szCs w:val="15"/>
                <w:highlight w:val="none"/>
                <w:lang w:eastAsia="zh-CN"/>
              </w:rPr>
              <w:t xml:space="preserve">)</w:t>
            </w:r>
            <w:r/>
          </w:p>
        </w:tc>
        <w:tc>
          <w:tcPr>
            <w:tcW w:w="1281"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t xml:space="preserve">养老保险</w:t>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c>
          <w:tcPr>
            <w:tcW w:w="706"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r>
      <w:tr>
        <w:trPr>
          <w:trHeight w:val="389"/>
        </w:trPr>
        <w:tc>
          <w:tcPr>
            <w:tcW w:w="883"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cs="宋体"/>
                <w:color w:val="auto"/>
                <w:sz w:val="24"/>
                <w:szCs w:val="15"/>
                <w:highlight w:val="none"/>
                <w:lang w:eastAsia="zh-CN"/>
              </w:rPr>
              <w:t xml:space="preserve">(</w:t>
            </w:r>
            <w:r>
              <w:rPr>
                <w:rFonts w:hint="eastAsia" w:ascii="宋体" w:hAnsi="宋体" w:eastAsia="宋体" w:cs="宋体"/>
                <w:color w:val="auto"/>
                <w:sz w:val="24"/>
                <w:szCs w:val="15"/>
                <w:highlight w:val="none"/>
              </w:rPr>
              <w:t xml:space="preserve">2</w:t>
            </w:r>
            <w:r>
              <w:rPr>
                <w:rFonts w:hint="eastAsia" w:ascii="宋体" w:hAnsi="宋体" w:cs="宋体"/>
                <w:color w:val="auto"/>
                <w:sz w:val="24"/>
                <w:szCs w:val="15"/>
                <w:highlight w:val="none"/>
                <w:lang w:eastAsia="zh-CN"/>
              </w:rPr>
              <w:t xml:space="preserve">)</w:t>
            </w:r>
            <w:r/>
          </w:p>
        </w:tc>
        <w:tc>
          <w:tcPr>
            <w:tcW w:w="1281"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t xml:space="preserve">医疗统筹</w:t>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c>
          <w:tcPr>
            <w:tcW w:w="706"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r>
      <w:tr>
        <w:trPr>
          <w:trHeight w:val="419"/>
        </w:trPr>
        <w:tc>
          <w:tcPr>
            <w:tcW w:w="883"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cs="宋体"/>
                <w:color w:val="auto"/>
                <w:sz w:val="24"/>
                <w:szCs w:val="15"/>
                <w:highlight w:val="none"/>
                <w:lang w:eastAsia="zh-CN"/>
              </w:rPr>
              <w:t xml:space="preserve">(</w:t>
            </w:r>
            <w:r>
              <w:rPr>
                <w:rFonts w:hint="eastAsia" w:ascii="宋体" w:hAnsi="宋体" w:eastAsia="宋体" w:cs="宋体"/>
                <w:color w:val="auto"/>
                <w:sz w:val="24"/>
                <w:szCs w:val="15"/>
                <w:highlight w:val="none"/>
              </w:rPr>
              <w:t xml:space="preserve">3</w:t>
            </w:r>
            <w:r>
              <w:rPr>
                <w:rFonts w:hint="eastAsia" w:ascii="宋体" w:hAnsi="宋体" w:cs="宋体"/>
                <w:color w:val="auto"/>
                <w:sz w:val="24"/>
                <w:szCs w:val="15"/>
                <w:highlight w:val="none"/>
                <w:lang w:eastAsia="zh-CN"/>
              </w:rPr>
              <w:t xml:space="preserve">)</w:t>
            </w:r>
            <w:r/>
          </w:p>
        </w:tc>
        <w:tc>
          <w:tcPr>
            <w:tcW w:w="1281"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t xml:space="preserve">失业</w:t>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c>
          <w:tcPr>
            <w:tcW w:w="706"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r>
      <w:tr>
        <w:trPr>
          <w:trHeight w:val="412"/>
        </w:trPr>
        <w:tc>
          <w:tcPr>
            <w:tcW w:w="883"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cs="宋体"/>
                <w:color w:val="auto"/>
                <w:sz w:val="24"/>
                <w:szCs w:val="15"/>
                <w:highlight w:val="none"/>
                <w:lang w:eastAsia="zh-CN"/>
              </w:rPr>
              <w:t xml:space="preserve">(</w:t>
            </w:r>
            <w:r>
              <w:rPr>
                <w:rFonts w:hint="eastAsia" w:ascii="宋体" w:hAnsi="宋体" w:eastAsia="宋体" w:cs="宋体"/>
                <w:color w:val="auto"/>
                <w:sz w:val="24"/>
                <w:szCs w:val="15"/>
                <w:highlight w:val="none"/>
              </w:rPr>
              <w:t xml:space="preserve">4</w:t>
            </w:r>
            <w:r>
              <w:rPr>
                <w:rFonts w:hint="eastAsia" w:ascii="宋体" w:hAnsi="宋体" w:cs="宋体"/>
                <w:color w:val="auto"/>
                <w:sz w:val="24"/>
                <w:szCs w:val="15"/>
                <w:highlight w:val="none"/>
                <w:lang w:eastAsia="zh-CN"/>
              </w:rPr>
              <w:t xml:space="preserve">)</w:t>
            </w:r>
            <w:r/>
          </w:p>
        </w:tc>
        <w:tc>
          <w:tcPr>
            <w:tcW w:w="1281"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t xml:space="preserve">工伤</w:t>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c>
          <w:tcPr>
            <w:tcW w:w="706"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r>
      <w:tr>
        <w:trPr>
          <w:trHeight w:val="436"/>
        </w:trPr>
        <w:tc>
          <w:tcPr>
            <w:tcW w:w="883"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cs="宋体"/>
                <w:color w:val="auto"/>
                <w:sz w:val="24"/>
                <w:szCs w:val="15"/>
                <w:highlight w:val="none"/>
                <w:lang w:eastAsia="zh-CN"/>
              </w:rPr>
              <w:t xml:space="preserve">(</w:t>
            </w:r>
            <w:r>
              <w:rPr>
                <w:rFonts w:hint="eastAsia" w:ascii="宋体" w:hAnsi="宋体" w:eastAsia="宋体" w:cs="宋体"/>
                <w:color w:val="auto"/>
                <w:sz w:val="24"/>
                <w:szCs w:val="15"/>
                <w:highlight w:val="none"/>
              </w:rPr>
              <w:t xml:space="preserve">5</w:t>
            </w:r>
            <w:r>
              <w:rPr>
                <w:rFonts w:hint="eastAsia" w:ascii="宋体" w:hAnsi="宋体" w:cs="宋体"/>
                <w:color w:val="auto"/>
                <w:sz w:val="24"/>
                <w:szCs w:val="15"/>
                <w:highlight w:val="none"/>
                <w:lang w:eastAsia="zh-CN"/>
              </w:rPr>
              <w:t xml:space="preserve">)</w:t>
            </w:r>
            <w:r/>
          </w:p>
        </w:tc>
        <w:tc>
          <w:tcPr>
            <w:tcW w:w="1281"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t xml:space="preserve">生育</w:t>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c>
          <w:tcPr>
            <w:tcW w:w="706" w:type="dxa"/>
            <w:vAlign w:val="center"/>
            <w:textDirection w:val="lrTb"/>
            <w:noWrap w:val="false"/>
          </w:tcPr>
          <w:p>
            <w:pPr>
              <w:jc w:val="center"/>
              <w:rPr>
                <w:rFonts w:hint="eastAsia" w:ascii="宋体" w:hAnsi="宋体" w:eastAsia="宋体" w:cs="宋体"/>
                <w:color w:val="auto"/>
                <w:sz w:val="10"/>
                <w:szCs w:val="10"/>
                <w:highlight w:val="none"/>
              </w:rPr>
            </w:pPr>
            <w:r>
              <w:rPr>
                <w:rFonts w:hint="eastAsia" w:ascii="宋体" w:hAnsi="宋体" w:eastAsia="宋体" w:cs="宋体"/>
                <w:color w:val="auto"/>
                <w:sz w:val="10"/>
                <w:szCs w:val="10"/>
                <w:highlight w:val="none"/>
              </w:rPr>
            </w:r>
            <w:r/>
          </w:p>
        </w:tc>
      </w:tr>
      <w:tr>
        <w:trPr>
          <w:trHeight w:val="414"/>
        </w:trPr>
        <w:tc>
          <w:tcPr>
            <w:tcW w:w="883"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cs="宋体"/>
                <w:color w:val="auto"/>
                <w:sz w:val="24"/>
                <w:szCs w:val="15"/>
                <w:highlight w:val="none"/>
                <w:lang w:eastAsia="zh-CN"/>
              </w:rPr>
              <w:t xml:space="preserve">(</w:t>
            </w:r>
            <w:r>
              <w:rPr>
                <w:rFonts w:hint="eastAsia" w:ascii="宋体" w:hAnsi="宋体" w:eastAsia="宋体" w:cs="宋体"/>
                <w:color w:val="auto"/>
                <w:sz w:val="24"/>
                <w:szCs w:val="15"/>
                <w:highlight w:val="none"/>
              </w:rPr>
              <w:t xml:space="preserve">6</w:t>
            </w:r>
            <w:r>
              <w:rPr>
                <w:rFonts w:hint="eastAsia" w:ascii="宋体" w:hAnsi="宋体" w:cs="宋体"/>
                <w:color w:val="auto"/>
                <w:sz w:val="24"/>
                <w:szCs w:val="15"/>
                <w:highlight w:val="none"/>
                <w:lang w:eastAsia="zh-CN"/>
              </w:rPr>
              <w:t xml:space="preserve">)</w:t>
            </w:r>
            <w:r/>
          </w:p>
        </w:tc>
        <w:tc>
          <w:tcPr>
            <w:tcW w:w="1281"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t xml:space="preserve">其他法定计提费用</w:t>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706"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r>
      <w:tr>
        <w:trPr>
          <w:trHeight w:val="420"/>
        </w:trPr>
        <w:tc>
          <w:tcPr>
            <w:tcW w:w="883"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t xml:space="preserve">……</w:t>
            </w:r>
            <w:r/>
          </w:p>
        </w:tc>
        <w:tc>
          <w:tcPr>
            <w:tcW w:w="1281"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706"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r>
      <w:tr>
        <w:trPr>
          <w:trHeight w:val="478"/>
        </w:trPr>
        <w:tc>
          <w:tcPr>
            <w:gridSpan w:val="2"/>
            <w:tcW w:w="2164"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t xml:space="preserve">合计：</w:t>
            </w:r>
            <w:r/>
          </w:p>
        </w:tc>
        <w:tc>
          <w:tcPr>
            <w:tcW w:w="815"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760"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46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1579"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c>
          <w:tcPr>
            <w:tcW w:w="706" w:type="dxa"/>
            <w:vAlign w:val="center"/>
            <w:textDirection w:val="lrTb"/>
            <w:noWrap w:val="false"/>
          </w:tcPr>
          <w:p>
            <w:pPr>
              <w:jc w:val="center"/>
              <w:rPr>
                <w:rFonts w:hint="eastAsia" w:ascii="宋体" w:hAnsi="宋体" w:eastAsia="宋体" w:cs="宋体"/>
                <w:color w:val="auto"/>
                <w:sz w:val="24"/>
                <w:szCs w:val="15"/>
                <w:highlight w:val="none"/>
              </w:rPr>
            </w:pPr>
            <w:r>
              <w:rPr>
                <w:rFonts w:hint="eastAsia" w:ascii="宋体" w:hAnsi="宋体" w:eastAsia="宋体" w:cs="宋体"/>
                <w:color w:val="auto"/>
                <w:sz w:val="24"/>
                <w:szCs w:val="15"/>
                <w:highlight w:val="none"/>
              </w:rPr>
            </w:r>
            <w:r/>
          </w:p>
        </w:tc>
      </w:tr>
    </w:tbl>
    <w:p>
      <w:pPr>
        <w:spacing w:line="400" w:lineRule="exact"/>
        <w:rPr>
          <w:rFonts w:hAnsi="宋体"/>
          <w:bCs/>
          <w:color w:val="auto"/>
          <w:szCs w:val="21"/>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hAnsi="宋体"/>
          <w:bCs/>
          <w:color w:val="auto"/>
          <w:szCs w:val="21"/>
          <w:highlight w:val="none"/>
        </w:rPr>
      </w:pPr>
      <w:r>
        <w:rPr>
          <w:rFonts w:hAnsi="宋体"/>
          <w:bCs/>
          <w:color w:val="auto"/>
          <w:szCs w:val="21"/>
          <w:highlight w:val="none"/>
        </w:rPr>
      </w:r>
      <w:r/>
    </w:p>
    <w:p>
      <w:pPr>
        <w:spacing w:line="400" w:lineRule="exact"/>
        <w:rPr>
          <w:rFonts w:hAnsi="宋体"/>
          <w:bCs/>
          <w:color w:val="auto"/>
          <w:sz w:val="24"/>
          <w:szCs w:val="16"/>
          <w:highlight w:val="none"/>
        </w:rPr>
      </w:pPr>
      <w:r>
        <w:rPr>
          <w:rFonts w:hint="eastAsia" w:hAnsi="宋体"/>
          <w:bCs/>
          <w:color w:val="auto"/>
          <w:sz w:val="24"/>
          <w:szCs w:val="16"/>
          <w:highlight w:val="none"/>
        </w:rPr>
        <w:t xml:space="preserve">注：上述报价表由投标单位参照，不限于此，可根据采购需求自行添加条目进行投报。</w:t>
      </w:r>
      <w:r/>
    </w:p>
    <w:p>
      <w:pPr>
        <w:ind w:firstLine="315"/>
        <w:spacing w:line="400" w:lineRule="exact"/>
        <w:rPr>
          <w:rFonts w:hAnsi="宋体"/>
          <w:bCs/>
          <w:color w:val="auto"/>
          <w:szCs w:val="21"/>
          <w:highlight w:val="none"/>
        </w:rPr>
        <w:outlineLvl w:val="0"/>
      </w:pPr>
      <w:r>
        <w:rPr>
          <w:rFonts w:hAnsi="宋体"/>
          <w:bCs/>
          <w:color w:val="auto"/>
          <w:szCs w:val="21"/>
          <w:highlight w:val="none"/>
        </w:rPr>
      </w:r>
      <w:r/>
    </w:p>
    <w:p>
      <w:pPr>
        <w:rPr>
          <w:color w:val="auto"/>
          <w:highlight w:val="none"/>
        </w:rPr>
      </w:pPr>
      <w:r>
        <w:rPr>
          <w:rFonts w:hint="eastAsia" w:hAnsi="宋体"/>
          <w:bCs/>
          <w:color w:val="auto"/>
          <w:sz w:val="24"/>
          <w:szCs w:val="24"/>
          <w:highlight w:val="none"/>
        </w:rPr>
        <w:br w:type="page" w:clear="all"/>
      </w:r>
      <w:r/>
    </w:p>
    <w:p>
      <w:pPr>
        <w:jc w:val="center"/>
        <w:spacing w:line="400" w:lineRule="exact"/>
        <w:tabs>
          <w:tab w:val="left" w:pos="2317" w:leader="none"/>
          <w:tab w:val="center" w:pos="4709"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（2）投入本项目的低值易耗用品明细表</w:t>
      </w:r>
      <w:r/>
    </w:p>
    <w:p>
      <w:pPr>
        <w:jc w:val="center"/>
        <w:spacing w:line="400" w:lineRule="exact"/>
        <w:rPr>
          <w:rFonts w:hAnsi="宋体"/>
          <w:b/>
          <w:bCs/>
          <w:color w:val="auto"/>
          <w:sz w:val="24"/>
          <w:szCs w:val="24"/>
          <w:highlight w:val="none"/>
        </w:rPr>
      </w:pPr>
      <w:r>
        <w:rPr>
          <w:rFonts w:hAnsi="宋体"/>
          <w:b/>
          <w:bCs/>
          <w:color w:val="auto"/>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投标人名称（盖章）                                  </w:t>
      </w:r>
      <w:r>
        <w:rPr>
          <w:rFonts w:hint="eastAsia" w:ascii="宋体" w:hAnsi="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采购项目编号：</w:t>
      </w:r>
      <w:r/>
    </w:p>
    <w:tbl>
      <w:tblPr>
        <w:tblStyle w:val="797"/>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905"/>
        <w:gridCol w:w="561"/>
        <w:gridCol w:w="561"/>
        <w:gridCol w:w="561"/>
        <w:gridCol w:w="1078"/>
        <w:gridCol w:w="1682"/>
        <w:gridCol w:w="1682"/>
        <w:gridCol w:w="1811"/>
        <w:gridCol w:w="561"/>
      </w:tblGrid>
      <w:tr>
        <w:trPr>
          <w:jc w:val="center"/>
          <w:trHeight w:val="607"/>
        </w:trPr>
        <w:tc>
          <w:tcPr>
            <w:tcW w:w="56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05"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物品名称</w:t>
            </w:r>
            <w:r/>
          </w:p>
        </w:tc>
        <w:tc>
          <w:tcPr>
            <w:tcW w:w="561"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品牌</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型号</w:t>
            </w:r>
            <w:r/>
          </w:p>
        </w:tc>
        <w:tc>
          <w:tcPr>
            <w:tcW w:w="561"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561"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107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单价（元）</w:t>
            </w:r>
            <w:r/>
          </w:p>
        </w:tc>
        <w:tc>
          <w:tcPr>
            <w:tcW w:w="168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合计费用（元/月）</w:t>
            </w:r>
            <w:r/>
          </w:p>
        </w:tc>
        <w:tc>
          <w:tcPr>
            <w:tcW w:w="168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合计费用（元/年）</w:t>
            </w:r>
            <w:r/>
          </w:p>
        </w:tc>
        <w:tc>
          <w:tcPr>
            <w:tcW w:w="1811"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合计费用（元/2年）</w:t>
            </w:r>
            <w:r/>
          </w:p>
        </w:tc>
        <w:tc>
          <w:tcPr>
            <w:tcW w:w="561"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产地</w:t>
            </w:r>
            <w:r/>
          </w:p>
        </w:tc>
      </w:tr>
      <w:tr>
        <w:trPr>
          <w:jc w:val="center"/>
          <w:trHeight w:val="497"/>
        </w:trPr>
        <w:tc>
          <w:tcPr>
            <w:tcW w:w="5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0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1"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6"/>
        </w:trPr>
        <w:tc>
          <w:tcPr>
            <w:tcW w:w="5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0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1"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5"/>
        </w:trPr>
        <w:tc>
          <w:tcPr>
            <w:tcW w:w="5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5"/>
        </w:trPr>
        <w:tc>
          <w:tcPr>
            <w:tcW w:w="5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0"/>
        </w:trPr>
        <w:tc>
          <w:tcPr>
            <w:tcW w:w="5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5"/>
        </w:trPr>
        <w:tc>
          <w:tcPr>
            <w:tcW w:w="5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1"/>
        </w:trPr>
        <w:tc>
          <w:tcPr>
            <w:tcW w:w="5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30"/>
        </w:trPr>
        <w:tc>
          <w:tcPr>
            <w:gridSpan w:val="6"/>
            <w:tcW w:w="422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Ansi="宋体"/>
          <w:bCs/>
          <w:color w:val="auto"/>
          <w:szCs w:val="21"/>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hAnsi="宋体"/>
          <w:bCs/>
          <w:color w:val="auto"/>
          <w:szCs w:val="21"/>
          <w:highlight w:val="none"/>
        </w:rPr>
      </w:pPr>
      <w:r>
        <w:rPr>
          <w:rFonts w:hAnsi="宋体"/>
          <w:bCs/>
          <w:color w:val="auto"/>
          <w:szCs w:val="21"/>
          <w:highlight w:val="none"/>
        </w:rPr>
      </w:r>
      <w:r/>
    </w:p>
    <w:p>
      <w:pPr>
        <w:spacing w:line="400" w:lineRule="exact"/>
        <w:rPr>
          <w:rFonts w:hAnsi="宋体"/>
          <w:bCs/>
          <w:color w:val="auto"/>
          <w:sz w:val="24"/>
          <w:szCs w:val="16"/>
          <w:highlight w:val="none"/>
        </w:rPr>
      </w:pPr>
      <w:r>
        <w:rPr>
          <w:rFonts w:hint="eastAsia" w:hAnsi="宋体"/>
          <w:bCs/>
          <w:color w:val="auto"/>
          <w:sz w:val="24"/>
          <w:szCs w:val="16"/>
          <w:highlight w:val="none"/>
        </w:rPr>
        <w:t xml:space="preserve">注：1、由投标人根据采购需求自行测算含在投标报价中。</w:t>
      </w:r>
      <w:r/>
    </w:p>
    <w:p>
      <w:pPr>
        <w:ind w:firstLine="315"/>
        <w:spacing w:line="400" w:lineRule="exact"/>
        <w:rPr>
          <w:rFonts w:hAnsi="宋体"/>
          <w:bCs/>
          <w:color w:val="auto"/>
          <w:sz w:val="24"/>
          <w:szCs w:val="16"/>
          <w:highlight w:val="none"/>
        </w:rPr>
        <w:outlineLvl w:val="0"/>
      </w:pPr>
      <w:r>
        <w:rPr>
          <w:rFonts w:hint="eastAsia" w:hAnsi="宋体"/>
          <w:bCs/>
          <w:color w:val="auto"/>
          <w:sz w:val="24"/>
          <w:szCs w:val="16"/>
          <w:highlight w:val="none"/>
        </w:rPr>
        <w:t xml:space="preserve"> </w:t>
      </w:r>
      <w:r>
        <w:rPr>
          <w:rFonts w:hint="eastAsia" w:hAnsi="宋体"/>
          <w:bCs/>
          <w:color w:val="auto"/>
          <w:sz w:val="24"/>
          <w:szCs w:val="16"/>
          <w:highlight w:val="none"/>
          <w:lang w:eastAsia="zh-CN"/>
        </w:rPr>
        <w:t xml:space="preserve">2.</w:t>
      </w:r>
      <w:bookmarkStart w:id="49" w:name="_GoBack"/>
      <w:r/>
      <w:bookmarkEnd w:id="49"/>
      <w:r>
        <w:rPr>
          <w:rFonts w:hint="eastAsia" w:hAnsi="宋体" w:cs="宋体"/>
          <w:color w:val="auto"/>
          <w:sz w:val="24"/>
          <w:szCs w:val="16"/>
          <w:highlight w:val="none"/>
          <w:lang w:val="zh-CN"/>
        </w:rPr>
        <w:t xml:space="preserve">上表可自行延长。</w:t>
      </w:r>
      <w: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316"/>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spacing w:line="360" w:lineRule="auto"/>
        <w:rPr>
          <w:rFonts w:hint="eastAsia" w:ascii="宋体" w:hAnsi="宋体" w:eastAsia="宋体" w:cs="宋体"/>
          <w:bCs/>
          <w:color w:val="000000"/>
          <w:szCs w:val="21"/>
          <w:highlight w:val="none"/>
        </w:rPr>
      </w:pPr>
      <w:r>
        <w:rPr>
          <w:rFonts w:hint="eastAsia" w:ascii="宋体" w:hAnsi="宋体" w:eastAsia="宋体" w:cs="宋体"/>
          <w:b/>
          <w:color w:val="000000"/>
          <w:szCs w:val="21"/>
          <w:highlight w:val="none"/>
        </w:rPr>
        <w:t xml:space="preserve">注：</w:t>
      </w:r>
      <w:r>
        <w:rPr>
          <w:rFonts w:hint="eastAsia" w:ascii="宋体" w:hAnsi="宋体" w:eastAsia="宋体" w:cs="宋体"/>
          <w:bCs/>
          <w:color w:val="000000"/>
          <w:szCs w:val="21"/>
          <w:highlight w:val="none"/>
        </w:rPr>
        <w:t xml:space="preserve">（1）表格不够可自行延长。</w:t>
      </w:r>
      <w:bookmarkEnd w:id="47"/>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200"/>
        <w:jc w:val="left"/>
        <w:keepLines/>
        <w:keepNext/>
        <w:spacing w:before="260" w:after="260" w:line="415"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left"/>
        <w:keepLines/>
        <w:keepNext/>
        <w:spacing w:before="260" w:after="260" w:line="415" w:lineRule="auto"/>
        <w:rPr>
          <w:rFonts w:hint="eastAsia" w:ascii="宋体" w:hAnsi="宋体" w:eastAsia="宋体" w:cs="宋体"/>
          <w:color w:val="000000"/>
          <w:sz w:val="28"/>
          <w:szCs w:val="28"/>
          <w:highlight w:val="none"/>
        </w:rPr>
        <w:outlineLvl w:val="1"/>
      </w:pPr>
      <w:r>
        <w:rPr>
          <w:rFonts w:hint="eastAsia" w:ascii="宋体" w:hAnsi="宋体" w:eastAsia="宋体" w:cs="宋体"/>
          <w:bCs/>
          <w:color w:val="000000"/>
          <w:sz w:val="28"/>
          <w:szCs w:val="28"/>
          <w:highlight w:val="none"/>
        </w:rPr>
        <w:br w:type="page" w:clear="all"/>
      </w:r>
      <w:bookmarkStart w:id="48" w:name="_Toc23274"/>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二</w:t>
      </w:r>
      <w:r>
        <w:rPr>
          <w:rFonts w:hint="eastAsia" w:ascii="宋体" w:hAnsi="宋体" w:eastAsia="宋体" w:cs="宋体"/>
          <w:color w:val="000000"/>
          <w:sz w:val="28"/>
          <w:szCs w:val="28"/>
          <w:highlight w:val="none"/>
        </w:rPr>
        <w:t xml:space="preserve">）投标偏离表（格式）</w:t>
      </w:r>
      <w:bookmarkEnd w:id="48"/>
      <w:r/>
      <w:r/>
    </w:p>
    <w:p>
      <w:pPr>
        <w:ind w:firstLine="490"/>
        <w:jc w:val="center"/>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400" w:lineRule="exact"/>
        <w:rPr>
          <w:rFonts w:hint="eastAsia" w:ascii="宋体" w:hAnsi="宋体" w:eastAsia="宋体" w:cs="宋体"/>
          <w:bCs/>
          <w:color w:val="000000"/>
          <w:sz w:val="28"/>
          <w:szCs w:val="28"/>
          <w:highlight w:val="none"/>
          <w:lang w:eastAsia="zh-CN"/>
        </w:rPr>
        <w:outlineLvl w:val="0"/>
      </w:pPr>
      <w:r>
        <w:rPr>
          <w:rFonts w:hint="eastAsia" w:ascii="宋体" w:hAnsi="宋体" w:eastAsia="宋体" w:cs="宋体"/>
          <w:bCs/>
          <w:color w:val="000000"/>
          <w:sz w:val="24"/>
          <w:szCs w:val="24"/>
          <w:highlight w:val="none"/>
        </w:rPr>
        <w:t xml:space="preserve">供应商名称（盖章）                      采购项目编号：</w:t>
      </w:r>
      <w:r>
        <w:rPr>
          <w:rFonts w:hint="eastAsia" w:ascii="宋体" w:hAnsi="宋体" w:cs="宋体"/>
          <w:color w:val="000000"/>
          <w:szCs w:val="22"/>
          <w:highlight w:val="none"/>
          <w:lang w:eastAsia="zh-CN"/>
        </w:rPr>
        <w:t xml:space="preserve">JSZC-320200-BZDL-G2026-0008</w:t>
      </w:r>
      <w:r/>
    </w:p>
    <w:tbl>
      <w:tblPr>
        <w:tblStyle w:val="797"/>
        <w:tblW w:w="9885"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szCs w:val="22"/>
                <w:highlight w:val="none"/>
              </w:rPr>
            </w:pPr>
            <w:r>
              <w:rPr>
                <w:rFonts w:hint="eastAsia" w:ascii="宋体" w:hAnsi="宋体" w:eastAsia="宋体" w:cs="宋体"/>
                <w:bCs/>
                <w:color w:val="000000"/>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szCs w:val="22"/>
                <w:highlight w:val="none"/>
              </w:rPr>
            </w:pPr>
            <w:r>
              <w:rPr>
                <w:rFonts w:hint="eastAsia" w:ascii="宋体" w:hAnsi="宋体" w:eastAsia="宋体" w:cs="宋体"/>
                <w:bCs/>
                <w:color w:val="000000"/>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szCs w:val="22"/>
                <w:highlight w:val="none"/>
              </w:rPr>
            </w:pPr>
            <w:r>
              <w:rPr>
                <w:rFonts w:hint="eastAsia" w:ascii="宋体" w:hAnsi="宋体" w:eastAsia="宋体" w:cs="宋体"/>
                <w:bCs/>
                <w:color w:val="000000"/>
                <w:szCs w:val="22"/>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szCs w:val="22"/>
                <w:highlight w:val="none"/>
              </w:rPr>
            </w:pPr>
            <w:r>
              <w:rPr>
                <w:rFonts w:hint="eastAsia" w:ascii="宋体" w:hAnsi="宋体" w:eastAsia="宋体" w:cs="宋体"/>
                <w:bCs/>
                <w:color w:val="000000"/>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szCs w:val="22"/>
                <w:highlight w:val="none"/>
              </w:rPr>
            </w:pPr>
            <w:r>
              <w:rPr>
                <w:rFonts w:hint="eastAsia" w:ascii="宋体" w:hAnsi="宋体" w:eastAsia="宋体" w:cs="宋体"/>
                <w:bCs/>
                <w:color w:val="000000"/>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szCs w:val="22"/>
                <w:highlight w:val="none"/>
              </w:rPr>
            </w:pPr>
            <w:r>
              <w:rPr>
                <w:rFonts w:hint="eastAsia" w:ascii="宋体" w:hAnsi="宋体" w:eastAsia="宋体" w:cs="宋体"/>
                <w:bCs/>
                <w:color w:val="000000"/>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szCs w:val="22"/>
                <w:highlight w:val="none"/>
              </w:rPr>
            </w:pPr>
            <w:r>
              <w:rPr>
                <w:rFonts w:hint="eastAsia" w:ascii="宋体" w:hAnsi="宋体" w:eastAsia="宋体" w:cs="宋体"/>
                <w:bCs/>
                <w:color w:val="000000"/>
                <w:szCs w:val="22"/>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szCs w:val="22"/>
                <w:highlight w:val="none"/>
              </w:rPr>
            </w:pPr>
            <w:r>
              <w:rPr>
                <w:rFonts w:hint="eastAsia" w:ascii="宋体" w:hAnsi="宋体" w:eastAsia="宋体" w:cs="宋体"/>
                <w:bCs/>
                <w:color w:val="000000"/>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szCs w:val="22"/>
                <w:highlight w:val="none"/>
              </w:rPr>
            </w:pPr>
            <w:r>
              <w:rPr>
                <w:rFonts w:hint="eastAsia" w:ascii="宋体" w:hAnsi="宋体" w:eastAsia="宋体" w:cs="宋体"/>
                <w:bCs/>
                <w:color w:val="000000"/>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szCs w:val="22"/>
                <w:highlight w:val="none"/>
              </w:rPr>
            </w:pPr>
            <w:r>
              <w:rPr>
                <w:rFonts w:hint="eastAsia" w:ascii="宋体" w:hAnsi="宋体" w:eastAsia="宋体" w:cs="宋体"/>
                <w:bCs/>
                <w:color w:val="000000"/>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szCs w:val="22"/>
                <w:highlight w:val="none"/>
              </w:rPr>
            </w:pPr>
            <w:r>
              <w:rPr>
                <w:rFonts w:hint="eastAsia" w:ascii="宋体" w:hAnsi="宋体" w:eastAsia="宋体" w:cs="宋体"/>
                <w:bCs/>
                <w:color w:val="000000"/>
                <w:szCs w:val="22"/>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szCs w:val="22"/>
                <w:highlight w:val="none"/>
              </w:rPr>
            </w:pPr>
            <w:r>
              <w:rPr>
                <w:rFonts w:hint="eastAsia" w:ascii="宋体" w:hAnsi="宋体" w:eastAsia="宋体" w:cs="宋体"/>
                <w:bCs/>
                <w:color w:val="000000"/>
                <w:szCs w:val="22"/>
                <w:highlight w:val="none"/>
              </w:rPr>
            </w:r>
            <w:r/>
          </w:p>
        </w:tc>
      </w:tr>
    </w:tbl>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rPr>
          <w:rFonts w:hint="eastAsia" w:ascii="宋体" w:hAnsi="宋体" w:eastAsia="宋体" w:cs="宋体"/>
          <w:bCs/>
          <w:color w:val="000000"/>
          <w:sz w:val="30"/>
          <w:szCs w:val="22"/>
          <w:highlight w:val="none"/>
        </w:rPr>
      </w:pPr>
      <w:r>
        <w:rPr>
          <w:rFonts w:hint="eastAsia" w:ascii="宋体" w:hAnsi="宋体" w:eastAsia="宋体" w:cs="宋体"/>
          <w:bCs/>
          <w:color w:val="000000"/>
          <w:sz w:val="30"/>
          <w:szCs w:val="22"/>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注：</w:t>
      </w:r>
      <w:r/>
    </w:p>
    <w:p>
      <w:pPr>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（1）本表不得删除；</w:t>
      </w:r>
      <w:r/>
    </w:p>
    <w:p>
      <w:pPr>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（2）如无任何服务偏离，请于本表 “偏离说明”中注明“无偏离”；</w:t>
      </w:r>
      <w:r/>
    </w:p>
    <w:p>
      <w:pPr>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（3）如有服务偏离项，请于本表中列明偏离内容，如需要可自行延长，其余无偏离内容</w:t>
      </w:r>
      <w:r>
        <w:rPr>
          <w:rFonts w:hint="eastAsia" w:ascii="宋体" w:hAnsi="宋体" w:cs="宋体"/>
          <w:bCs/>
          <w:color w:val="000000"/>
          <w:sz w:val="24"/>
          <w:szCs w:val="24"/>
          <w:highlight w:val="none"/>
          <w:lang w:eastAsia="zh-CN"/>
        </w:rPr>
        <w:t xml:space="preserve">无需</w:t>
      </w:r>
      <w:r>
        <w:rPr>
          <w:rFonts w:hint="eastAsia" w:ascii="宋体" w:hAnsi="宋体" w:eastAsia="宋体" w:cs="宋体"/>
          <w:bCs/>
          <w:color w:val="000000"/>
          <w:sz w:val="24"/>
          <w:szCs w:val="24"/>
          <w:highlight w:val="none"/>
        </w:rPr>
        <w:t xml:space="preserve">赘述。</w:t>
      </w:r>
      <w:r/>
    </w:p>
    <w:p>
      <w:pPr>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left="728" w:hanging="340"/>
        <w:jc w:val="both"/>
        <w:keepLines/>
        <w:keepNext/>
        <w:spacing w:before="120" w:after="120" w:line="360" w:lineRule="auto"/>
        <w:widowControl/>
        <w:tabs>
          <w:tab w:val="left" w:pos="720" w:leader="none"/>
        </w:tabs>
        <w:rPr>
          <w:rFonts w:hint="eastAsia" w:ascii="宋体" w:hAnsi="宋体" w:eastAsia="宋体" w:cs="宋体"/>
          <w:b w:val="0"/>
          <w:bCs/>
          <w:color w:val="000000"/>
          <w:sz w:val="24"/>
          <w:szCs w:val="24"/>
          <w:highlight w:val="none"/>
          <w:lang w:val="en-US" w:eastAsia="zh-CN" w:bidi="ar-SA"/>
        </w:rPr>
        <w:outlineLvl w:val="2"/>
      </w:pPr>
      <w:r>
        <w:rPr>
          <w:rFonts w:hint="eastAsia" w:ascii="宋体" w:hAnsi="宋体" w:eastAsia="宋体" w:cs="宋体"/>
          <w:b w:val="0"/>
          <w:bCs/>
          <w:color w:val="000000"/>
          <w:sz w:val="24"/>
          <w:szCs w:val="24"/>
          <w:highlight w:val="none"/>
          <w:lang w:val="en-US" w:eastAsia="zh-CN" w:bidi="ar-SA"/>
        </w:rPr>
        <w:t xml:space="preserve">（5）表格不够可自行延长，但不得改变文本格式；</w:t>
      </w:r>
      <w:r/>
    </w:p>
    <w:p>
      <w:pP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keepLines/>
        <w:keepNext/>
        <w:spacing w:before="260" w:after="260" w:line="415"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（十</w:t>
      </w:r>
      <w:r>
        <w:rPr>
          <w:rFonts w:hint="eastAsia" w:ascii="宋体" w:hAnsi="宋体" w:eastAsia="宋体" w:cs="宋体"/>
          <w:color w:val="000000"/>
          <w:sz w:val="28"/>
          <w:szCs w:val="28"/>
          <w:highlight w:val="none"/>
          <w:lang w:val="en-US" w:eastAsia="zh-CN"/>
        </w:rPr>
        <w:t xml:space="preserve">三</w:t>
      </w:r>
      <w:r>
        <w:rPr>
          <w:rFonts w:hint="eastAsia" w:ascii="宋体" w:hAnsi="宋体" w:eastAsia="宋体" w:cs="宋体"/>
          <w:color w:val="000000"/>
          <w:sz w:val="28"/>
          <w:szCs w:val="28"/>
          <w:highlight w:val="none"/>
        </w:rPr>
        <w:t xml:space="preserve">）技术文件</w:t>
      </w:r>
      <w:r/>
    </w:p>
    <w:p>
      <w:pPr>
        <w:ind w:firstLine="482"/>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rPr>
        <w:t xml:space="preserve">（暗标，内容参照评标办法）</w:t>
      </w:r>
      <w:r/>
    </w:p>
    <w:p>
      <w:pPr>
        <w:keepLines/>
        <w:keepNext/>
        <w:spacing w:before="260" w:after="260" w:line="415"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sectPr>
      <w:headerReference w:type="default" r:id="rId10"/>
      <w:footerReference w:type="default" r:id="rId13"/>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icrosoft YaHei UI">
    <w:panose1 w:val="020B0503020204020204"/>
  </w:font>
  <w:font w:name="Wingdings">
    <w:panose1 w:val="05000000000000000000"/>
  </w:font>
  <w:font w:name="隶书">
    <w:panose1 w:val="02010509060101010101"/>
  </w:font>
  <w:font w:name="楷体">
    <w:panose1 w:val="02010609060101010101"/>
  </w:font>
  <w:font w:name="MS Mincho">
    <w:panose1 w:val="02020603050405090304"/>
  </w:font>
  <w:font w:name="Yu Mincho Light">
    <w:panose1 w:val="020B0503020202020204"/>
  </w:font>
  <w:font w:name="文鼎CS中宋">
    <w:panose1 w:val="020B0503020202020204"/>
  </w:font>
  <w:font w:name="Tahoma">
    <w:panose1 w:val="020B0604030504040204"/>
  </w:font>
  <w:font w:name="Gungsuh">
    <w:panose1 w:val="02010600040101010101"/>
  </w:font>
  <w:font w:name="Cambria Math">
    <w:panose1 w:val="02040503050406030204"/>
  </w:font>
  <w:font w:name="MingLiU">
    <w:panose1 w:val="02020500000000000000"/>
  </w:font>
  <w:font w:name="华文细黑">
    <w:panose1 w:val="02010600040101010101"/>
  </w:font>
  <w:font w:name="Cambria">
    <w:panose1 w:val="02040503050406030204"/>
  </w:font>
  <w:font w:name="等线 Light">
    <w:panose1 w:val="02010600030101010101"/>
  </w:font>
  <w:font w:name="等线">
    <w:panose1 w:val="02010600030101010101"/>
  </w:font>
  <w:font w:name="仿宋">
    <w:panose1 w:val="02010609060101010101"/>
  </w:font>
  <w:font w:name="文鼎小标宋简">
    <w:panose1 w:val="020B0503020202020204"/>
  </w:font>
  <w:font w:name="Calibri">
    <w:panose1 w:val="020F0502020204030204"/>
  </w:font>
  <w:font w:name="ˎ̥">
    <w:panose1 w:val="020B0503020202020204"/>
  </w:font>
  <w:font w:name="楷体_GB2312">
    <w:panose1 w:val="02010609060101010101"/>
  </w:font>
  <w:font w:name="Courier New">
    <w:panose1 w:val="02070309020205020404"/>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rPr>
        <w:rFonts w:hint="eastAsia"/>
      </w:rPr>
    </w:pPr>
    <w:r>
      <w:fldChar w:fldCharType="begin"/>
    </w:r>
    <w:r>
      <w:instrText xml:space="preserve">PAGE   \* MERGEFORMAT</w:instrText>
    </w:r>
    <w:r>
      <w:fldChar w:fldCharType="separate"/>
    </w:r>
    <w:r>
      <w:rPr>
        <w:lang w:val="zh-CN"/>
      </w:rPr>
      <w:t xml:space="preserve">2</w:t>
    </w:r>
    <w:r>
      <w:fldChar w:fldCharType="end"/>
    </w:r>
    <w:r/>
  </w:p>
  <w:p>
    <w:pPr>
      <w:pStyle w:val="10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3"/>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both"/>
      <w:rPr>
        <w:rFonts w:hint="eastAsia"/>
        <w:sz w:val="15"/>
        <w:szCs w:val="15"/>
      </w:rPr>
      <w:pBdr>
        <w:bottom w:val="none" w:color="000000" w:sz="0" w:space="1"/>
      </w:pBdr>
    </w:pPr>
    <w:r>
      <w:rPr>
        <w:rFonts w:hint="eastAsia"/>
        <w:sz w:val="15"/>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71"/>
      <w:isLgl w:val="false"/>
      <w:suff w:val="tab"/>
      <w:lvlText w:val=""/>
      <w:lvlJc w:val="left"/>
      <w:pPr>
        <w:ind w:left="432" w:hanging="432"/>
        <w:tabs>
          <w:tab w:val="left" w:pos="432" w:leader="none"/>
        </w:tabs>
      </w:pPr>
      <w:rPr>
        <w:rFonts w:hint="eastAsia"/>
      </w:rPr>
    </w:lvl>
    <w:lvl w:ilvl="1">
      <w:start w:val="1"/>
      <w:numFmt w:val="decimal"/>
      <w:isLgl w:val="false"/>
      <w:suff w:val="tab"/>
      <w:lvlText w:val=" "/>
      <w:lvlJc w:val="left"/>
      <w:pPr>
        <w:ind w:left="576" w:hanging="576"/>
        <w:tabs>
          <w:tab w:val="left" w:pos="576" w:leader="none"/>
        </w:tabs>
      </w:pPr>
      <w:rPr>
        <w:rFonts w:hint="eastAsia"/>
      </w:rPr>
    </w:lvl>
    <w:lvl w:ilvl="2">
      <w:start w:val="1"/>
      <w:numFmt w:val="decimal"/>
      <w:pStyle w:val="964"/>
      <w:isLgl w:val="false"/>
      <w:suff w:val="tab"/>
      <w:lvlText w:val=""/>
      <w:lvlJc w:val="left"/>
      <w:pPr>
        <w:ind w:left="720" w:hanging="720"/>
        <w:tabs>
          <w:tab w:val="left" w:pos="720" w:leader="none"/>
        </w:tabs>
      </w:pPr>
      <w:rPr>
        <w:rFonts w:hint="eastAsia"/>
      </w:rPr>
    </w:lvl>
    <w:lvl w:ilvl="3">
      <w:start w:val="1"/>
      <w:numFmt w:val="decimal"/>
      <w:isLgl w:val="false"/>
      <w:suff w:val="tab"/>
      <w:lvlText w:val="    "/>
      <w:lvlJc w:val="left"/>
      <w:pPr>
        <w:ind w:left="864" w:hanging="864"/>
        <w:tabs>
          <w:tab w:val="left" w:pos="864" w:leader="none"/>
        </w:tabs>
      </w:pPr>
      <w:rPr>
        <w:rFonts w:hint="eastAsia"/>
      </w:rPr>
    </w:lvl>
    <w:lvl w:ilvl="4">
      <w:start w:val="1"/>
      <w:numFmt w:val="decimal"/>
      <w:isLgl w:val="false"/>
      <w:suff w:val="tab"/>
      <w:lvlText w:val="      "/>
      <w:lvlJc w:val="left"/>
      <w:pPr>
        <w:ind w:left="1008" w:hanging="1008"/>
        <w:tabs>
          <w:tab w:val="left" w:pos="1008" w:leader="none"/>
        </w:tabs>
      </w:pPr>
      <w:rPr>
        <w:rFonts w:hint="eastAsia"/>
      </w:rPr>
    </w:lvl>
    <w:lvl w:ilvl="5">
      <w:start w:val="1"/>
      <w:numFmt w:val="decimal"/>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
    <w:multiLevelType w:val="hybridMultilevel"/>
    <w:lvl w:ilvl="0">
      <w:start w:val="1"/>
      <w:numFmt w:val="lowerLetter"/>
      <w:pStyle w:val="1772"/>
      <w:isLgl w:val="false"/>
      <w:suff w:val="nothing"/>
      <w:lvlText w:val="%1   "/>
      <w:lvlJc w:val="left"/>
      <w:pPr>
        <w:ind w:left="544" w:hanging="181"/>
      </w:pPr>
      <w:rPr>
        <w:rFonts w:hint="eastAsia" w:ascii="宋体" w:eastAsia="宋体"/>
        <w:b w:val="0"/>
        <w:i w:val="0"/>
        <w:sz w:val="18"/>
        <w:vertAlign w:val="superscript"/>
      </w:rPr>
    </w:lvl>
    <w:lvl w:ilvl="1">
      <w:start w:val="1"/>
      <w:numFmt w:val="lowerLetter"/>
      <w:isLgl w:val="false"/>
      <w:suff w:val="tab"/>
      <w:lvlText w:val="%2"/>
      <w:lvlJc w:val="left"/>
      <w:pPr>
        <w:ind w:left="363" w:hanging="363"/>
        <w:tabs>
          <w:tab w:val="left" w:pos="57" w:leader="none"/>
        </w:tabs>
      </w:pPr>
      <w:rPr>
        <w:rFonts w:hint="eastAsia"/>
      </w:rPr>
    </w:lvl>
    <w:lvl w:ilvl="2">
      <w:start w:val="1"/>
      <w:numFmt w:val="lowerRoman"/>
      <w:isLgl w:val="false"/>
      <w:suff w:val="tab"/>
      <w:lvlText w:val="%3."/>
      <w:lvlJc w:val="right"/>
      <w:pPr>
        <w:ind w:left="363" w:hanging="363"/>
        <w:tabs>
          <w:tab w:val="left" w:pos="57" w:leader="none"/>
        </w:tabs>
      </w:pPr>
      <w:rPr>
        <w:rFonts w:hint="eastAsia"/>
      </w:rPr>
    </w:lvl>
    <w:lvl w:ilvl="3">
      <w:start w:val="1"/>
      <w:numFmt w:val="decimal"/>
      <w:isLgl w:val="false"/>
      <w:suff w:val="tab"/>
      <w:lvlText w:val="%4."/>
      <w:lvlJc w:val="left"/>
      <w:pPr>
        <w:ind w:left="363" w:hanging="363"/>
        <w:tabs>
          <w:tab w:val="left" w:pos="57" w:leader="none"/>
        </w:tabs>
      </w:pPr>
      <w:rPr>
        <w:rFonts w:hint="eastAsia"/>
      </w:rPr>
    </w:lvl>
    <w:lvl w:ilvl="4">
      <w:start w:val="1"/>
      <w:numFmt w:val="lowerLetter"/>
      <w:isLgl w:val="false"/>
      <w:suff w:val="tab"/>
      <w:lvlText w:val="%5)"/>
      <w:lvlJc w:val="left"/>
      <w:pPr>
        <w:ind w:left="363" w:hanging="363"/>
        <w:tabs>
          <w:tab w:val="left" w:pos="57" w:leader="none"/>
        </w:tabs>
      </w:pPr>
      <w:rPr>
        <w:rFonts w:hint="eastAsia"/>
      </w:rPr>
    </w:lvl>
    <w:lvl w:ilvl="5">
      <w:start w:val="1"/>
      <w:numFmt w:val="lowerRoman"/>
      <w:isLgl w:val="false"/>
      <w:suff w:val="tab"/>
      <w:lvlText w:val="%6."/>
      <w:lvlJc w:val="right"/>
      <w:pPr>
        <w:ind w:left="363" w:hanging="363"/>
        <w:tabs>
          <w:tab w:val="left" w:pos="57" w:leader="none"/>
        </w:tabs>
      </w:pPr>
      <w:rPr>
        <w:rFonts w:hint="eastAsia"/>
      </w:rPr>
    </w:lvl>
    <w:lvl w:ilvl="6">
      <w:start w:val="1"/>
      <w:numFmt w:val="decimal"/>
      <w:isLgl w:val="false"/>
      <w:suff w:val="tab"/>
      <w:lvlText w:val="%7."/>
      <w:lvlJc w:val="left"/>
      <w:pPr>
        <w:ind w:left="363" w:hanging="363"/>
        <w:tabs>
          <w:tab w:val="left" w:pos="57" w:leader="none"/>
        </w:tabs>
      </w:pPr>
      <w:rPr>
        <w:rFonts w:hint="eastAsia"/>
      </w:rPr>
    </w:lvl>
    <w:lvl w:ilvl="7">
      <w:start w:val="1"/>
      <w:numFmt w:val="lowerLetter"/>
      <w:isLgl w:val="false"/>
      <w:suff w:val="tab"/>
      <w:lvlText w:val="%8)"/>
      <w:lvlJc w:val="left"/>
      <w:pPr>
        <w:ind w:left="363" w:hanging="363"/>
        <w:tabs>
          <w:tab w:val="left" w:pos="57" w:leader="none"/>
        </w:tabs>
      </w:pPr>
      <w:rPr>
        <w:rFonts w:hint="eastAsia"/>
      </w:rPr>
    </w:lvl>
    <w:lvl w:ilvl="8">
      <w:start w:val="1"/>
      <w:numFmt w:val="lowerRoman"/>
      <w:isLgl w:val="false"/>
      <w:suff w:val="tab"/>
      <w:lvlText w:val="%9."/>
      <w:lvlJc w:val="right"/>
      <w:pPr>
        <w:ind w:left="363" w:hanging="363"/>
        <w:tabs>
          <w:tab w:val="left" w:pos="57" w:leader="none"/>
        </w:tabs>
      </w:pPr>
      <w:rPr>
        <w:rFonts w:hint="eastAsia"/>
      </w:rPr>
    </w:lvl>
  </w:abstractNum>
  <w:abstractNum w:abstractNumId="2">
    <w:multiLevelType w:val="hybridMultilevel"/>
    <w:lvl w:ilvl="0">
      <w:start w:val="1"/>
      <w:numFmt w:val="lowerLetter"/>
      <w:pStyle w:val="999"/>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3">
    <w:multiLevelType w:val="hybridMultilevel"/>
    <w:lvl w:ilvl="0">
      <w:start w:val="1"/>
      <w:numFmt w:val="bullet"/>
      <w:pStyle w:val="1006"/>
      <w:isLgl w:val="false"/>
      <w:suff w:val="tab"/>
      <w:lvlText w:val=""/>
      <w:lvlJc w:val="left"/>
      <w:pPr>
        <w:ind w:left="1200" w:hanging="360"/>
        <w:tabs>
          <w:tab w:val="left" w:pos="1200" w:leader="none"/>
        </w:tabs>
      </w:pPr>
      <w:rPr>
        <w:rFonts w:ascii="ˎ̥" w:hAnsi="ˎ̥"/>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12"/>
      <w:isLgl w:val="false"/>
      <w:suff w:val="tab"/>
      <w:lvlText w:val=""/>
      <w:lvlJc w:val="left"/>
      <w:pPr>
        <w:ind w:left="2466" w:hanging="360"/>
        <w:tabs>
          <w:tab w:val="left" w:pos="2466" w:leader="none"/>
        </w:tabs>
      </w:pPr>
      <w:rPr>
        <w:rFonts w:ascii="ˎ̥" w:hAnsi="ˎ̥"/>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12"/>
      <w:isLgl w:val="false"/>
      <w:suff w:val="tab"/>
      <w:lvlText w:val="%1)"/>
      <w:lvlJc w:val="left"/>
      <w:pPr>
        <w:ind w:left="720" w:hanging="357"/>
        <w:tabs>
          <w:tab w:val="left" w:pos="0" w:leader="none"/>
        </w:tabs>
      </w:pPr>
      <w:rPr>
        <w:rFonts w:hint="eastAsia"/>
      </w:rPr>
    </w:lvl>
    <w:lvl w:ilvl="1">
      <w:start w:val="1"/>
      <w:numFmt w:val="lowerLetter"/>
      <w:isLgl w:val="false"/>
      <w:suff w:val="tab"/>
      <w:lvlText w:val="%2)"/>
      <w:lvlJc w:val="left"/>
      <w:pPr>
        <w:ind w:left="544" w:hanging="544"/>
        <w:tabs>
          <w:tab w:val="left" w:pos="504" w:leader="none"/>
        </w:tabs>
      </w:pPr>
      <w:rPr>
        <w:rFonts w:hint="eastAsia"/>
      </w:rPr>
    </w:lvl>
    <w:lvl w:ilvl="2">
      <w:start w:val="1"/>
      <w:numFmt w:val="lowerRoman"/>
      <w:isLgl w:val="false"/>
      <w:suff w:val="tab"/>
      <w:lvlText w:val="%3."/>
      <w:lvlJc w:val="right"/>
      <w:pPr>
        <w:ind w:left="544" w:hanging="544"/>
        <w:tabs>
          <w:tab w:val="left" w:pos="532" w:leader="none"/>
        </w:tabs>
      </w:pPr>
      <w:rPr>
        <w:rFonts w:hint="eastAsia"/>
      </w:rPr>
    </w:lvl>
    <w:lvl w:ilvl="3">
      <w:start w:val="1"/>
      <w:numFmt w:val="decimal"/>
      <w:isLgl w:val="false"/>
      <w:suff w:val="tab"/>
      <w:lvlText w:val="%4."/>
      <w:lvlJc w:val="left"/>
      <w:pPr>
        <w:ind w:left="544" w:hanging="544"/>
        <w:tabs>
          <w:tab w:val="left" w:pos="560" w:leader="none"/>
        </w:tabs>
      </w:pPr>
      <w:rPr>
        <w:rFonts w:hint="eastAsia"/>
      </w:rPr>
    </w:lvl>
    <w:lvl w:ilvl="4">
      <w:start w:val="1"/>
      <w:numFmt w:val="lowerLetter"/>
      <w:isLgl w:val="false"/>
      <w:suff w:val="tab"/>
      <w:lvlText w:val="%5)"/>
      <w:lvlJc w:val="left"/>
      <w:pPr>
        <w:ind w:left="544" w:hanging="544"/>
        <w:tabs>
          <w:tab w:val="left" w:pos="588" w:leader="none"/>
        </w:tabs>
      </w:pPr>
      <w:rPr>
        <w:rFonts w:hint="eastAsia"/>
      </w:rPr>
    </w:lvl>
    <w:lvl w:ilvl="5">
      <w:start w:val="1"/>
      <w:numFmt w:val="lowerRoman"/>
      <w:isLgl w:val="false"/>
      <w:suff w:val="tab"/>
      <w:lvlText w:val="%6."/>
      <w:lvlJc w:val="right"/>
      <w:pPr>
        <w:ind w:left="544" w:hanging="544"/>
        <w:tabs>
          <w:tab w:val="left" w:pos="616" w:leader="none"/>
        </w:tabs>
      </w:pPr>
      <w:rPr>
        <w:rFonts w:hint="eastAsia"/>
      </w:rPr>
    </w:lvl>
    <w:lvl w:ilvl="6">
      <w:start w:val="1"/>
      <w:numFmt w:val="decimal"/>
      <w:isLgl w:val="false"/>
      <w:suff w:val="tab"/>
      <w:lvlText w:val="%7."/>
      <w:lvlJc w:val="left"/>
      <w:pPr>
        <w:ind w:left="544" w:hanging="544"/>
        <w:tabs>
          <w:tab w:val="left" w:pos="644" w:leader="none"/>
        </w:tabs>
      </w:pPr>
      <w:rPr>
        <w:rFonts w:hint="eastAsia"/>
      </w:rPr>
    </w:lvl>
    <w:lvl w:ilvl="7">
      <w:start w:val="1"/>
      <w:numFmt w:val="lowerLetter"/>
      <w:isLgl w:val="false"/>
      <w:suff w:val="tab"/>
      <w:lvlText w:val="%8)"/>
      <w:lvlJc w:val="left"/>
      <w:pPr>
        <w:ind w:left="544" w:hanging="544"/>
        <w:tabs>
          <w:tab w:val="left" w:pos="672" w:leader="none"/>
        </w:tabs>
      </w:pPr>
      <w:rPr>
        <w:rFonts w:hint="eastAsia"/>
      </w:rPr>
    </w:lvl>
    <w:lvl w:ilvl="8">
      <w:start w:val="1"/>
      <w:numFmt w:val="lowerRoman"/>
      <w:isLgl w:val="false"/>
      <w:suff w:val="tab"/>
      <w:lvlText w:val="%9."/>
      <w:lvlJc w:val="right"/>
      <w:pPr>
        <w:ind w:left="544" w:hanging="544"/>
        <w:tabs>
          <w:tab w:val="left" w:pos="700" w:leader="none"/>
        </w:tabs>
      </w:pPr>
      <w:rPr>
        <w:rFonts w:hint="eastAsia"/>
      </w:rPr>
    </w:lvl>
  </w:abstractNum>
  <w:abstractNum w:abstractNumId="6">
    <w:multiLevelType w:val="hybridMultilevel"/>
    <w:lvl w:ilvl="0">
      <w:start w:val="1"/>
      <w:numFmt w:val="lowerLetter"/>
      <w:pStyle w:val="1259"/>
      <w:isLgl w:val="false"/>
      <w:suff w:val="tab"/>
      <w:lvlText w:val="%1)"/>
      <w:lvlJc w:val="left"/>
      <w:pPr>
        <w:ind w:left="839" w:hanging="419"/>
        <w:tabs>
          <w:tab w:val="left" w:pos="839" w:leader="none"/>
        </w:tabs>
      </w:pPr>
      <w:rPr>
        <w:rFonts w:hint="eastAsia" w:ascii="宋体" w:eastAsia="宋体"/>
        <w:b w:val="0"/>
        <w:i w:val="0"/>
        <w:sz w:val="21"/>
      </w:rPr>
    </w:lvl>
    <w:lvl w:ilvl="1">
      <w:start w:val="1"/>
      <w:numFmt w:val="decimal"/>
      <w:pStyle w:val="1108"/>
      <w:isLgl w:val="false"/>
      <w:suff w:val="tab"/>
      <w:lvlText w:val="%2)"/>
      <w:lvlJc w:val="left"/>
      <w:pPr>
        <w:ind w:left="839" w:hanging="419"/>
        <w:tabs>
          <w:tab w:val="left" w:pos="840" w:leader="none"/>
        </w:tabs>
      </w:pPr>
      <w:rPr>
        <w:rFonts w:hint="eastAsia" w:ascii="宋体" w:eastAsia="宋体"/>
        <w:b w:val="0"/>
        <w:i w:val="0"/>
        <w:sz w:val="21"/>
      </w:rPr>
    </w:lvl>
    <w:lvl w:ilvl="2">
      <w:start w:val="1"/>
      <w:numFmt w:val="lowerRoman"/>
      <w:isLgl w:val="false"/>
      <w:suff w:val="tab"/>
      <w:lvlText w:val="%3."/>
      <w:lvlJc w:val="right"/>
      <w:pPr>
        <w:ind w:left="1259" w:hanging="419"/>
        <w:tabs>
          <w:tab w:val="left" w:pos="1260" w:leader="none"/>
        </w:tabs>
      </w:pPr>
      <w:rPr>
        <w:rFonts w:hint="eastAsia"/>
      </w:rPr>
    </w:lvl>
    <w:lvl w:ilvl="3">
      <w:start w:val="1"/>
      <w:numFmt w:val="decimal"/>
      <w:isLgl w:val="false"/>
      <w:suff w:val="tab"/>
      <w:lvlText w:val="%4."/>
      <w:lvlJc w:val="left"/>
      <w:pPr>
        <w:ind w:left="1679" w:hanging="419"/>
        <w:tabs>
          <w:tab w:val="left" w:pos="1680" w:leader="none"/>
        </w:tabs>
      </w:pPr>
      <w:rPr>
        <w:rFonts w:hint="eastAsia"/>
      </w:rPr>
    </w:lvl>
    <w:lvl w:ilvl="4">
      <w:start w:val="1"/>
      <w:numFmt w:val="lowerLetter"/>
      <w:isLgl w:val="false"/>
      <w:suff w:val="tab"/>
      <w:lvlText w:val="%5)"/>
      <w:lvlJc w:val="left"/>
      <w:pPr>
        <w:ind w:left="2099" w:hanging="419"/>
        <w:tabs>
          <w:tab w:val="left" w:pos="2100" w:leader="none"/>
        </w:tabs>
      </w:pPr>
      <w:rPr>
        <w:rFonts w:hint="eastAsia"/>
      </w:rPr>
    </w:lvl>
    <w:lvl w:ilvl="5">
      <w:start w:val="1"/>
      <w:numFmt w:val="lowerRoman"/>
      <w:isLgl w:val="false"/>
      <w:suff w:val="tab"/>
      <w:lvlText w:val="%6."/>
      <w:lvlJc w:val="right"/>
      <w:pPr>
        <w:ind w:left="2519" w:hanging="419"/>
        <w:tabs>
          <w:tab w:val="left" w:pos="2520" w:leader="none"/>
        </w:tabs>
      </w:pPr>
      <w:rPr>
        <w:rFonts w:hint="eastAsia"/>
      </w:rPr>
    </w:lvl>
    <w:lvl w:ilvl="6">
      <w:start w:val="1"/>
      <w:numFmt w:val="decimal"/>
      <w:isLgl w:val="false"/>
      <w:suff w:val="tab"/>
      <w:lvlText w:val="%7."/>
      <w:lvlJc w:val="left"/>
      <w:pPr>
        <w:ind w:left="2939" w:hanging="419"/>
        <w:tabs>
          <w:tab w:val="left" w:pos="2940" w:leader="none"/>
        </w:tabs>
      </w:pPr>
      <w:rPr>
        <w:rFonts w:hint="eastAsia"/>
      </w:rPr>
    </w:lvl>
    <w:lvl w:ilvl="7">
      <w:start w:val="1"/>
      <w:numFmt w:val="lowerLetter"/>
      <w:isLgl w:val="false"/>
      <w:suff w:val="tab"/>
      <w:lvlText w:val="%8)"/>
      <w:lvlJc w:val="left"/>
      <w:pPr>
        <w:ind w:left="3359" w:hanging="419"/>
        <w:tabs>
          <w:tab w:val="left" w:pos="3360" w:leader="none"/>
        </w:tabs>
      </w:pPr>
      <w:rPr>
        <w:rFonts w:hint="eastAsia"/>
      </w:rPr>
    </w:lvl>
    <w:lvl w:ilvl="8">
      <w:start w:val="1"/>
      <w:numFmt w:val="lowerRoman"/>
      <w:isLgl w:val="false"/>
      <w:suff w:val="tab"/>
      <w:lvlText w:val="%9."/>
      <w:lvlJc w:val="right"/>
      <w:pPr>
        <w:ind w:left="3779" w:hanging="419"/>
        <w:tabs>
          <w:tab w:val="left" w:pos="3780" w:leader="none"/>
        </w:tabs>
      </w:pPr>
      <w:rPr>
        <w:rFonts w:hint="eastAsia"/>
      </w:rPr>
    </w:lvl>
  </w:abstractNum>
  <w:abstractNum w:abstractNumId="7">
    <w:multiLevelType w:val="hybridMultilevel"/>
    <w:lvl w:ilvl="0">
      <w:start w:val="1"/>
      <w:numFmt w:val="decimal"/>
      <w:pStyle w:val="1328"/>
      <w:isLgl w:val="false"/>
      <w:suff w:val="nothing"/>
      <w:lvlText w:val="示例%1："/>
      <w:lvlJc w:val="left"/>
      <w:pPr>
        <w:ind w:left="0" w:firstLine="397"/>
      </w:pPr>
      <w:rPr>
        <w:rFonts w:hint="eastAsia" w:ascii="黑体" w:eastAsia="黑体"/>
        <w:sz w:val="18"/>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8">
    <w:multiLevelType w:val="hybridMultilevel"/>
    <w:lvl w:ilvl="0">
      <w:start w:val="1"/>
      <w:numFmt w:val="upperLetter"/>
      <w:pStyle w:val="1232"/>
      <w:isLgl w:val="false"/>
      <w:suff w:val="nothing"/>
      <w:lvlText w:val="附　录　%1"/>
      <w:lvlJc w:val="left"/>
      <w:pPr>
        <w:ind w:left="0" w:firstLine="0"/>
      </w:pPr>
      <w:rPr>
        <w:rFonts w:hint="eastAsia" w:ascii="黑体" w:hAnsi="Times New Roman" w:eastAsia="黑体"/>
        <w:b w:val="0"/>
        <w:i w:val="0"/>
        <w:spacing w:val="0"/>
        <w:sz w:val="21"/>
      </w:rPr>
    </w:lvl>
    <w:lvl w:ilvl="1">
      <w:start w:val="1"/>
      <w:numFmt w:val="decimal"/>
      <w:pStyle w:val="1202"/>
      <w:isLgl w:val="false"/>
      <w:suff w:val="nothing"/>
      <w:lvlText w:val="%1.%2　"/>
      <w:lvlJc w:val="left"/>
      <w:pPr>
        <w:ind w:left="3060" w:firstLine="0"/>
      </w:pPr>
      <w:rPr>
        <w:rFonts w:hint="eastAsia" w:ascii="黑体" w:hAnsi="Times New Roman" w:eastAsia="黑体"/>
        <w:b w:val="0"/>
        <w:i w:val="0"/>
        <w:spacing w:val="0"/>
        <w:sz w:val="21"/>
      </w:rPr>
    </w:lvl>
    <w:lvl w:ilvl="2">
      <w:start w:val="1"/>
      <w:numFmt w:val="decimal"/>
      <w:pStyle w:val="1201"/>
      <w:isLgl w:val="false"/>
      <w:suff w:val="nothing"/>
      <w:lvlText w:val="%1.%2.%3　"/>
      <w:lvlJc w:val="left"/>
      <w:pPr>
        <w:ind w:left="540" w:firstLine="0"/>
      </w:pPr>
      <w:rPr>
        <w:rFonts w:hint="eastAsia" w:ascii="黑体" w:hAnsi="Times New Roman" w:eastAsia="黑体"/>
        <w:b w:val="0"/>
        <w:i w:val="0"/>
        <w:sz w:val="21"/>
      </w:rPr>
    </w:lvl>
    <w:lvl w:ilvl="3">
      <w:start w:val="1"/>
      <w:numFmt w:val="decimal"/>
      <w:pStyle w:val="1317"/>
      <w:isLgl w:val="false"/>
      <w:suff w:val="nothing"/>
      <w:lvlText w:val="%1.%2.%3.%4　"/>
      <w:lvlJc w:val="left"/>
      <w:pPr>
        <w:ind w:left="0" w:firstLine="0"/>
      </w:pPr>
      <w:rPr>
        <w:rFonts w:hint="eastAsia" w:ascii="黑体" w:hAnsi="Times New Roman" w:eastAsia="黑体"/>
        <w:b w:val="0"/>
        <w:i w:val="0"/>
        <w:sz w:val="21"/>
      </w:rPr>
    </w:lvl>
    <w:lvl w:ilvl="4">
      <w:start w:val="1"/>
      <w:numFmt w:val="decimal"/>
      <w:pStyle w:val="1170"/>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168"/>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146"/>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9">
    <w:multiLevelType w:val="hybridMultilevel"/>
    <w:lvl w:ilvl="0">
      <w:start w:val="1"/>
      <w:numFmt w:val="decimal"/>
      <w:pStyle w:val="1154"/>
      <w:isLgl w:val="false"/>
      <w:suff w:val="nothing"/>
      <w:lvlText w:val="%1　"/>
      <w:lvlJc w:val="left"/>
      <w:pPr>
        <w:ind w:left="0" w:firstLine="0"/>
      </w:pPr>
      <w:rPr>
        <w:rFonts w:hint="eastAsia" w:ascii="黑体" w:hAnsi="Times New Roman" w:eastAsia="黑体"/>
        <w:b w:val="0"/>
        <w:i w:val="0"/>
        <w:sz w:val="21"/>
        <w:szCs w:val="21"/>
      </w:rPr>
    </w:lvl>
    <w:lvl w:ilvl="1">
      <w:start w:val="1"/>
      <w:numFmt w:val="decimal"/>
      <w:isLgl w:val="false"/>
      <w:suff w:val="nothing"/>
      <w:lvlText w:val="%1.%2　"/>
      <w:lvlJc w:val="left"/>
      <w:pPr>
        <w:ind w:left="0"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rPr>
    </w:lvl>
    <w:lvl w:ilvl="2">
      <w:start w:val="1"/>
      <w:numFmt w:val="decimal"/>
      <w:pStyle w:val="1153"/>
      <w:isLgl w:val="false"/>
      <w:suff w:val="nothing"/>
      <w:lvlText w:val="%1.%2.%3　"/>
      <w:lvlJc w:val="left"/>
      <w:pPr>
        <w:ind w:left="735" w:firstLine="0"/>
      </w:pPr>
      <w:rPr>
        <w:rFonts w:hint="eastAsia" w:ascii="黑体" w:hAnsi="Times New Roman" w:eastAsia="黑体"/>
        <w:b w:val="0"/>
        <w:i w:val="0"/>
        <w:color w:val="000000"/>
        <w:sz w:val="21"/>
      </w:rPr>
    </w:lvl>
    <w:lvl w:ilvl="3">
      <w:start w:val="1"/>
      <w:numFmt w:val="decimal"/>
      <w:pStyle w:val="1279"/>
      <w:isLgl w:val="false"/>
      <w:suff w:val="nothing"/>
      <w:lvlText w:val="%1.%2.%3.%4　"/>
      <w:lvlJc w:val="left"/>
      <w:pPr>
        <w:ind w:left="0" w:firstLine="0"/>
      </w:pPr>
      <w:rPr>
        <w:rFonts w:hint="eastAsia" w:ascii="黑体" w:hAnsi="Times New Roman" w:eastAsia="黑体"/>
        <w:b w:val="0"/>
        <w:i w:val="0"/>
        <w:sz w:val="21"/>
      </w:rPr>
    </w:lvl>
    <w:lvl w:ilvl="4">
      <w:start w:val="1"/>
      <w:numFmt w:val="decimal"/>
      <w:pStyle w:val="1254"/>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156"/>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0">
    <w:multiLevelType w:val="hybridMultilevel"/>
    <w:lvl w:ilvl="0">
      <w:start w:val="1"/>
      <w:numFmt w:val="decimal"/>
      <w:pStyle w:val="1151"/>
      <w:isLgl w:val="false"/>
      <w:suff w:val="nothing"/>
      <w:lvlText w:val="%1注："/>
      <w:lvlJc w:val="left"/>
      <w:pPr>
        <w:ind w:left="726" w:hanging="363"/>
      </w:pPr>
      <w:rPr>
        <w:rFonts w:hint="eastAsia" w:ascii="黑体" w:hAnsi="Times New Roman" w:eastAsia="黑体"/>
        <w:b w:val="0"/>
        <w:i w:val="0"/>
        <w:sz w:val="18"/>
      </w:rPr>
    </w:lvl>
    <w:lvl w:ilvl="1">
      <w:start w:val="1"/>
      <w:numFmt w:val="lowerLetter"/>
      <w:pStyle w:val="1271"/>
      <w:isLgl w:val="false"/>
      <w:suff w:val="tab"/>
      <w:lvlText w:val="%2)"/>
      <w:lvlJc w:val="left"/>
      <w:pPr>
        <w:ind w:left="726" w:hanging="363"/>
        <w:tabs>
          <w:tab w:val="left" w:pos="1140" w:leader="none"/>
        </w:tabs>
      </w:pPr>
      <w:rPr>
        <w:rFonts w:hint="eastAsia"/>
      </w:rPr>
    </w:lvl>
    <w:lvl w:ilvl="2">
      <w:start w:val="1"/>
      <w:numFmt w:val="lowerRoman"/>
      <w:isLgl w:val="false"/>
      <w:suff w:val="tab"/>
      <w:lvlText w:val="%3."/>
      <w:lvlJc w:val="right"/>
      <w:pPr>
        <w:ind w:left="726" w:hanging="363"/>
        <w:tabs>
          <w:tab w:val="left" w:pos="1140" w:leader="none"/>
        </w:tabs>
      </w:pPr>
      <w:rPr>
        <w:rFonts w:hint="eastAsia"/>
      </w:rPr>
    </w:lvl>
    <w:lvl w:ilvl="3">
      <w:start w:val="1"/>
      <w:numFmt w:val="decimal"/>
      <w:isLgl w:val="false"/>
      <w:suff w:val="tab"/>
      <w:lvlText w:val="%4."/>
      <w:lvlJc w:val="left"/>
      <w:pPr>
        <w:ind w:left="726" w:hanging="363"/>
        <w:tabs>
          <w:tab w:val="left" w:pos="1140" w:leader="none"/>
        </w:tabs>
      </w:pPr>
      <w:rPr>
        <w:rFonts w:hint="eastAsia"/>
      </w:rPr>
    </w:lvl>
    <w:lvl w:ilvl="4">
      <w:start w:val="1"/>
      <w:numFmt w:val="lowerLetter"/>
      <w:isLgl w:val="false"/>
      <w:suff w:val="tab"/>
      <w:lvlText w:val="%5)"/>
      <w:lvlJc w:val="left"/>
      <w:pPr>
        <w:ind w:left="726" w:hanging="363"/>
        <w:tabs>
          <w:tab w:val="left" w:pos="1140" w:leader="none"/>
        </w:tabs>
      </w:pPr>
      <w:rPr>
        <w:rFonts w:hint="eastAsia"/>
      </w:rPr>
    </w:lvl>
    <w:lvl w:ilvl="5">
      <w:start w:val="1"/>
      <w:numFmt w:val="lowerRoman"/>
      <w:isLgl w:val="false"/>
      <w:suff w:val="tab"/>
      <w:lvlText w:val="%6."/>
      <w:lvlJc w:val="right"/>
      <w:pPr>
        <w:ind w:left="726" w:hanging="363"/>
        <w:tabs>
          <w:tab w:val="left" w:pos="1140" w:leader="none"/>
        </w:tabs>
      </w:pPr>
      <w:rPr>
        <w:rFonts w:hint="eastAsia"/>
      </w:rPr>
    </w:lvl>
    <w:lvl w:ilvl="6">
      <w:start w:val="1"/>
      <w:numFmt w:val="decimal"/>
      <w:isLgl w:val="false"/>
      <w:suff w:val="tab"/>
      <w:lvlText w:val="%7."/>
      <w:lvlJc w:val="left"/>
      <w:pPr>
        <w:ind w:left="726" w:hanging="363"/>
        <w:tabs>
          <w:tab w:val="left" w:pos="1140" w:leader="none"/>
        </w:tabs>
      </w:pPr>
      <w:rPr>
        <w:rFonts w:hint="eastAsia"/>
      </w:rPr>
    </w:lvl>
    <w:lvl w:ilvl="7">
      <w:start w:val="1"/>
      <w:numFmt w:val="lowerLetter"/>
      <w:isLgl w:val="false"/>
      <w:suff w:val="tab"/>
      <w:lvlText w:val="%8)"/>
      <w:lvlJc w:val="left"/>
      <w:pPr>
        <w:ind w:left="726" w:hanging="363"/>
        <w:tabs>
          <w:tab w:val="left" w:pos="1140" w:leader="none"/>
        </w:tabs>
      </w:pPr>
      <w:rPr>
        <w:rFonts w:hint="eastAsia"/>
      </w:rPr>
    </w:lvl>
    <w:lvl w:ilvl="8">
      <w:start w:val="1"/>
      <w:numFmt w:val="lowerRoman"/>
      <w:isLgl w:val="false"/>
      <w:suff w:val="tab"/>
      <w:lvlText w:val="%9."/>
      <w:lvlJc w:val="right"/>
      <w:pPr>
        <w:ind w:left="726" w:hanging="363"/>
        <w:tabs>
          <w:tab w:val="left" w:pos="1140" w:leader="none"/>
        </w:tabs>
      </w:pPr>
      <w:rPr>
        <w:rFonts w:hint="eastAsia"/>
      </w:rPr>
    </w:lvl>
  </w:abstractNum>
  <w:abstractNum w:abstractNumId="11">
    <w:multiLevelType w:val="hybridMultilevel"/>
    <w:lvl w:ilvl="0">
      <w:start w:val="1"/>
      <w:numFmt w:val="lowerLetter"/>
      <w:isLgl w:val="false"/>
      <w:suff w:val="tab"/>
      <w:lvlText w:val="%1)"/>
      <w:lvlJc w:val="left"/>
      <w:pPr>
        <w:ind w:left="839" w:hanging="419"/>
        <w:tabs>
          <w:tab w:val="left" w:pos="839" w:leader="none"/>
        </w:tabs>
      </w:pPr>
      <w:rPr>
        <w:rFonts w:hint="eastAsia" w:ascii="宋体" w:hAnsi="宋体" w:eastAsia="宋体"/>
        <w:b w:val="0"/>
        <w:i w:val="0"/>
        <w:sz w:val="20"/>
        <w:szCs w:val="21"/>
      </w:rPr>
    </w:lvl>
    <w:lvl w:ilvl="1">
      <w:start w:val="1"/>
      <w:numFmt w:val="decimal"/>
      <w:pStyle w:val="1267"/>
      <w:isLgl w:val="false"/>
      <w:suff w:val="tab"/>
      <w:lvlText w:val="%2)"/>
      <w:lvlJc w:val="left"/>
      <w:pPr>
        <w:ind w:left="1259" w:hanging="420"/>
        <w:tabs>
          <w:tab w:val="left" w:pos="1259" w:leader="none"/>
        </w:tabs>
      </w:pPr>
      <w:rPr>
        <w:rFonts w:hint="eastAsia" w:ascii="宋体" w:hAnsi="宋体" w:eastAsia="宋体"/>
        <w:b w:val="0"/>
        <w:i w:val="0"/>
        <w:sz w:val="20"/>
      </w:rPr>
    </w:lvl>
    <w:lvl w:ilvl="2">
      <w:start w:val="1"/>
      <w:numFmt w:val="decimal"/>
      <w:pStyle w:val="1231"/>
      <w:isLgl w:val="false"/>
      <w:suff w:val="tab"/>
      <w:lvlText w:val="(%3)"/>
      <w:lvlJc w:val="left"/>
      <w:pPr>
        <w:ind w:left="1678" w:hanging="419"/>
        <w:tabs>
          <w:tab w:val="left" w:pos="0" w:leader="none"/>
        </w:tabs>
      </w:pPr>
      <w:rPr>
        <w:rFonts w:hint="eastAsia" w:ascii="宋体" w:hAnsi="宋体" w:eastAsia="宋体"/>
        <w:b w:val="0"/>
        <w:i w:val="0"/>
        <w:sz w:val="20"/>
        <w:szCs w:val="21"/>
      </w:rPr>
    </w:lvl>
    <w:lvl w:ilvl="3">
      <w:start w:val="1"/>
      <w:numFmt w:val="decimal"/>
      <w:isLgl w:val="false"/>
      <w:suff w:val="tab"/>
      <w:lvlText w:val="%4."/>
      <w:lvlJc w:val="left"/>
      <w:pPr>
        <w:ind w:left="2098" w:hanging="420"/>
        <w:tabs>
          <w:tab w:val="left" w:pos="2098" w:leader="none"/>
        </w:tabs>
      </w:pPr>
      <w:rPr>
        <w:rFonts w:hint="eastAsia"/>
      </w:rPr>
    </w:lvl>
    <w:lvl w:ilvl="4">
      <w:start w:val="1"/>
      <w:numFmt w:val="lowerLetter"/>
      <w:isLgl w:val="false"/>
      <w:suff w:val="tab"/>
      <w:lvlText w:val="%5)"/>
      <w:lvlJc w:val="left"/>
      <w:pPr>
        <w:ind w:left="2517" w:hanging="419"/>
        <w:tabs>
          <w:tab w:val="left" w:pos="2517" w:leader="none"/>
        </w:tabs>
      </w:pPr>
      <w:rPr>
        <w:rFonts w:hint="eastAsia"/>
      </w:rPr>
    </w:lvl>
    <w:lvl w:ilvl="5">
      <w:start w:val="1"/>
      <w:numFmt w:val="lowerRoman"/>
      <w:isLgl w:val="false"/>
      <w:suff w:val="tab"/>
      <w:lvlText w:val="%6."/>
      <w:lvlJc w:val="right"/>
      <w:pPr>
        <w:ind w:left="2937" w:hanging="420"/>
        <w:tabs>
          <w:tab w:val="left" w:pos="2942" w:leader="none"/>
        </w:tabs>
      </w:pPr>
      <w:rPr>
        <w:rFonts w:hint="eastAsia"/>
      </w:rPr>
    </w:lvl>
    <w:lvl w:ilvl="6">
      <w:start w:val="1"/>
      <w:numFmt w:val="decimal"/>
      <w:isLgl w:val="false"/>
      <w:suff w:val="tab"/>
      <w:lvlText w:val="%7."/>
      <w:lvlJc w:val="left"/>
      <w:pPr>
        <w:ind w:left="3356" w:hanging="414"/>
        <w:tabs>
          <w:tab w:val="left" w:pos="3362" w:leader="none"/>
        </w:tabs>
      </w:pPr>
      <w:rPr>
        <w:rFonts w:hint="eastAsia"/>
      </w:rPr>
    </w:lvl>
    <w:lvl w:ilvl="7">
      <w:start w:val="1"/>
      <w:numFmt w:val="lowerLetter"/>
      <w:isLgl w:val="false"/>
      <w:suff w:val="tab"/>
      <w:lvlText w:val="%8)"/>
      <w:lvlJc w:val="left"/>
      <w:pPr>
        <w:ind w:left="3776" w:hanging="414"/>
        <w:tabs>
          <w:tab w:val="left" w:pos="3781" w:leader="none"/>
        </w:tabs>
      </w:pPr>
      <w:rPr>
        <w:rFonts w:hint="eastAsia"/>
      </w:rPr>
    </w:lvl>
    <w:lvl w:ilvl="8">
      <w:start w:val="1"/>
      <w:numFmt w:val="lowerRoman"/>
      <w:isLgl w:val="false"/>
      <w:suff w:val="tab"/>
      <w:lvlText w:val="%9."/>
      <w:lvlJc w:val="right"/>
      <w:pPr>
        <w:ind w:left="4201" w:hanging="420"/>
        <w:tabs>
          <w:tab w:val="left" w:pos="4201" w:leader="none"/>
        </w:tabs>
      </w:pPr>
      <w:rPr>
        <w:rFonts w:hint="eastAsia"/>
      </w:rPr>
    </w:lvl>
  </w:abstractNum>
  <w:abstractNum w:abstractNumId="12">
    <w:multiLevelType w:val="hybridMultilevel"/>
    <w:lvl w:ilvl="0">
      <w:start w:val="1"/>
      <w:numFmt w:val="decimal"/>
      <w:pStyle w:val="1272"/>
      <w:isLgl w:val="false"/>
      <w:suff w:val="nothing"/>
      <w:lvlText w:val="注%1："/>
      <w:lvlJc w:val="left"/>
      <w:pPr>
        <w:ind w:left="811" w:hanging="448"/>
      </w:pPr>
      <w:rPr>
        <w:rFonts w:hint="eastAsia" w:ascii="黑体" w:eastAsia="黑体"/>
        <w:b w:val="0"/>
        <w:i w:val="0"/>
        <w:color w:val="ff0000"/>
        <w:sz w:val="18"/>
        <w:szCs w:val="18"/>
        <w:vertAlign w:val="baseline"/>
      </w:rPr>
    </w:lvl>
    <w:lvl w:ilvl="1">
      <w:start w:val="1"/>
      <w:numFmt w:val="lowerLetter"/>
      <w:isLgl w:val="false"/>
      <w:suff w:val="tab"/>
      <w:lvlText w:val="%2)"/>
      <w:lvlJc w:val="left"/>
      <w:pPr>
        <w:ind w:left="1174" w:hanging="630"/>
        <w:tabs>
          <w:tab w:val="left" w:pos="181" w:leader="none"/>
        </w:tabs>
      </w:pPr>
      <w:rPr>
        <w:rFonts w:hint="eastAsia"/>
        <w:vertAlign w:val="baseline"/>
      </w:rPr>
    </w:lvl>
    <w:lvl w:ilvl="2">
      <w:start w:val="1"/>
      <w:numFmt w:val="lowerRoman"/>
      <w:isLgl w:val="false"/>
      <w:suff w:val="tab"/>
      <w:lvlText w:val="%3."/>
      <w:lvlJc w:val="right"/>
      <w:pPr>
        <w:ind w:left="1174" w:hanging="630"/>
        <w:tabs>
          <w:tab w:val="left" w:pos="181" w:leader="none"/>
        </w:tabs>
      </w:pPr>
      <w:rPr>
        <w:rFonts w:hint="eastAsia"/>
        <w:vertAlign w:val="baseline"/>
      </w:rPr>
    </w:lvl>
    <w:lvl w:ilvl="3">
      <w:start w:val="1"/>
      <w:numFmt w:val="decimal"/>
      <w:isLgl w:val="false"/>
      <w:suff w:val="tab"/>
      <w:lvlText w:val="%4."/>
      <w:lvlJc w:val="left"/>
      <w:pPr>
        <w:ind w:left="1174" w:hanging="630"/>
        <w:tabs>
          <w:tab w:val="left" w:pos="181" w:leader="none"/>
        </w:tabs>
      </w:pPr>
      <w:rPr>
        <w:rFonts w:hint="eastAsia"/>
        <w:vertAlign w:val="baseline"/>
      </w:rPr>
    </w:lvl>
    <w:lvl w:ilvl="4">
      <w:start w:val="1"/>
      <w:numFmt w:val="lowerLetter"/>
      <w:isLgl w:val="false"/>
      <w:suff w:val="tab"/>
      <w:lvlText w:val="%5)"/>
      <w:lvlJc w:val="left"/>
      <w:pPr>
        <w:ind w:left="1174" w:hanging="630"/>
        <w:tabs>
          <w:tab w:val="left" w:pos="181" w:leader="none"/>
        </w:tabs>
      </w:pPr>
      <w:rPr>
        <w:rFonts w:hint="eastAsia"/>
        <w:vertAlign w:val="baseline"/>
      </w:rPr>
    </w:lvl>
    <w:lvl w:ilvl="5">
      <w:start w:val="1"/>
      <w:numFmt w:val="lowerRoman"/>
      <w:isLgl w:val="false"/>
      <w:suff w:val="tab"/>
      <w:lvlText w:val="%6."/>
      <w:lvlJc w:val="right"/>
      <w:pPr>
        <w:ind w:left="1174" w:hanging="630"/>
        <w:tabs>
          <w:tab w:val="left" w:pos="181" w:leader="none"/>
        </w:tabs>
      </w:pPr>
      <w:rPr>
        <w:rFonts w:hint="eastAsia"/>
        <w:vertAlign w:val="baseline"/>
      </w:rPr>
    </w:lvl>
    <w:lvl w:ilvl="6">
      <w:start w:val="1"/>
      <w:numFmt w:val="decimal"/>
      <w:isLgl w:val="false"/>
      <w:suff w:val="tab"/>
      <w:lvlText w:val="%7."/>
      <w:lvlJc w:val="left"/>
      <w:pPr>
        <w:ind w:left="1174" w:hanging="630"/>
        <w:tabs>
          <w:tab w:val="left" w:pos="181" w:leader="none"/>
        </w:tabs>
      </w:pPr>
      <w:rPr>
        <w:rFonts w:hint="eastAsia"/>
        <w:vertAlign w:val="baseline"/>
      </w:rPr>
    </w:lvl>
    <w:lvl w:ilvl="7">
      <w:start w:val="1"/>
      <w:numFmt w:val="lowerLetter"/>
      <w:isLgl w:val="false"/>
      <w:suff w:val="tab"/>
      <w:lvlText w:val="%8)"/>
      <w:lvlJc w:val="left"/>
      <w:pPr>
        <w:ind w:left="1174" w:hanging="630"/>
        <w:tabs>
          <w:tab w:val="left" w:pos="181" w:leader="none"/>
        </w:tabs>
      </w:pPr>
      <w:rPr>
        <w:rFonts w:hint="eastAsia"/>
        <w:vertAlign w:val="baseline"/>
      </w:rPr>
    </w:lvl>
    <w:lvl w:ilvl="8">
      <w:start w:val="1"/>
      <w:numFmt w:val="lowerRoman"/>
      <w:isLgl w:val="false"/>
      <w:suff w:val="tab"/>
      <w:lvlText w:val="%9."/>
      <w:lvlJc w:val="right"/>
      <w:pPr>
        <w:ind w:left="1174" w:hanging="630"/>
        <w:tabs>
          <w:tab w:val="left" w:pos="181" w:leader="none"/>
        </w:tabs>
      </w:pPr>
      <w:rPr>
        <w:rFonts w:hint="eastAsia"/>
        <w:vertAlign w:val="baseline"/>
      </w:rPr>
    </w:lvl>
  </w:abstractNum>
  <w:abstractNum w:abstractNumId="13">
    <w:multiLevelType w:val="hybridMultilevel"/>
    <w:lvl w:ilvl="0">
      <w:start w:val="1"/>
      <w:numFmt w:val="upperLetter"/>
      <w:pStyle w:val="1214"/>
      <w:isLgl w:val="false"/>
      <w:suff w:val="space"/>
      <w:lvlText w:val="%1"/>
      <w:lvlJc w:val="left"/>
      <w:pPr>
        <w:ind w:left="623" w:hanging="425"/>
      </w:pPr>
      <w:rPr>
        <w:rFonts w:hint="eastAsia"/>
      </w:rPr>
    </w:lvl>
    <w:lvl w:ilvl="1">
      <w:start w:val="1"/>
      <w:numFmt w:val="decimal"/>
      <w:pStyle w:val="1334"/>
      <w:isLgl w:val="false"/>
      <w:suff w:val="nothing"/>
      <w:lvlText w:val="图%1.%2　"/>
      <w:lvlJc w:val="left"/>
      <w:pPr>
        <w:ind w:left="1190" w:hanging="567"/>
      </w:pPr>
      <w:rPr>
        <w:rFonts w:hint="eastAsia"/>
      </w:rPr>
    </w:lvl>
    <w:lvl w:ilvl="2">
      <w:start w:val="1"/>
      <w:numFmt w:val="decimal"/>
      <w:isLgl w:val="false"/>
      <w:suff w:val="tab"/>
      <w:lvlText w:val="%1.%2.%3"/>
      <w:lvlJc w:val="left"/>
      <w:pPr>
        <w:ind w:left="1616" w:hanging="567"/>
        <w:tabs>
          <w:tab w:val="left" w:pos="1616" w:leader="none"/>
        </w:tabs>
      </w:pPr>
      <w:rPr>
        <w:rFonts w:hint="eastAsia"/>
      </w:rPr>
    </w:lvl>
    <w:lvl w:ilvl="3">
      <w:start w:val="1"/>
      <w:numFmt w:val="decimal"/>
      <w:isLgl w:val="false"/>
      <w:suff w:val="tab"/>
      <w:lvlText w:val="%1.%2.%3.%4"/>
      <w:lvlJc w:val="left"/>
      <w:pPr>
        <w:ind w:left="2182" w:hanging="708"/>
        <w:tabs>
          <w:tab w:val="left" w:pos="2914" w:leader="none"/>
        </w:tabs>
      </w:pPr>
      <w:rPr>
        <w:rFonts w:hint="eastAsia"/>
      </w:rPr>
    </w:lvl>
    <w:lvl w:ilvl="4">
      <w:start w:val="1"/>
      <w:numFmt w:val="decimal"/>
      <w:isLgl w:val="false"/>
      <w:suff w:val="tab"/>
      <w:lvlText w:val="%1.%2.%3.%4.%5"/>
      <w:lvlJc w:val="left"/>
      <w:pPr>
        <w:ind w:left="2749" w:hanging="850"/>
        <w:tabs>
          <w:tab w:val="left" w:pos="3699" w:leader="none"/>
        </w:tabs>
      </w:pPr>
      <w:rPr>
        <w:rFonts w:hint="eastAsia"/>
      </w:rPr>
    </w:lvl>
    <w:lvl w:ilvl="5">
      <w:start w:val="1"/>
      <w:numFmt w:val="decimal"/>
      <w:isLgl w:val="false"/>
      <w:suff w:val="tab"/>
      <w:lvlText w:val="%1.%2.%3.%4.%5.%6"/>
      <w:lvlJc w:val="left"/>
      <w:pPr>
        <w:ind w:left="3458" w:hanging="1134"/>
        <w:tabs>
          <w:tab w:val="left" w:pos="4484" w:leader="none"/>
        </w:tabs>
      </w:pPr>
      <w:rPr>
        <w:rFonts w:hint="eastAsia"/>
      </w:rPr>
    </w:lvl>
    <w:lvl w:ilvl="6">
      <w:start w:val="1"/>
      <w:numFmt w:val="decimal"/>
      <w:isLgl w:val="false"/>
      <w:suff w:val="tab"/>
      <w:lvlText w:val="%1.%2.%3.%4.%5.%6.%7"/>
      <w:lvlJc w:val="left"/>
      <w:pPr>
        <w:ind w:left="4025" w:hanging="1276"/>
        <w:tabs>
          <w:tab w:val="left" w:pos="5269" w:leader="none"/>
        </w:tabs>
      </w:pPr>
      <w:rPr>
        <w:rFonts w:hint="eastAsia"/>
      </w:rPr>
    </w:lvl>
    <w:lvl w:ilvl="7">
      <w:start w:val="1"/>
      <w:numFmt w:val="decimal"/>
      <w:isLgl w:val="false"/>
      <w:suff w:val="tab"/>
      <w:lvlText w:val="%1.%2.%3.%4.%5.%6.%7.%8"/>
      <w:lvlJc w:val="left"/>
      <w:pPr>
        <w:ind w:left="4592" w:hanging="1418"/>
        <w:tabs>
          <w:tab w:val="left" w:pos="6054" w:leader="none"/>
        </w:tabs>
      </w:pPr>
      <w:rPr>
        <w:rFonts w:hint="eastAsia"/>
      </w:rPr>
    </w:lvl>
    <w:lvl w:ilvl="8">
      <w:start w:val="1"/>
      <w:numFmt w:val="decimal"/>
      <w:isLgl w:val="false"/>
      <w:suff w:val="tab"/>
      <w:lvlText w:val="%1.%2.%3.%4.%5.%6.%7.%8.%9"/>
      <w:lvlJc w:val="left"/>
      <w:pPr>
        <w:ind w:left="5300" w:hanging="1700"/>
        <w:tabs>
          <w:tab w:val="left" w:pos="6840" w:leader="none"/>
        </w:tabs>
      </w:pPr>
      <w:rPr>
        <w:rFonts w:hint="eastAsia"/>
      </w:rPr>
    </w:lvl>
  </w:abstractNum>
  <w:abstractNum w:abstractNumId="14">
    <w:multiLevelType w:val="hybridMultilevel"/>
    <w:lvl w:ilvl="0">
      <w:start w:val="1"/>
      <w:numFmt w:val="upperLetter"/>
      <w:pStyle w:val="1245"/>
      <w:isLgl w:val="false"/>
      <w:suff w:val="tab"/>
      <w:lvlText w:val="%1"/>
      <w:lvlJc w:val="left"/>
      <w:pPr>
        <w:ind w:left="0" w:hanging="425"/>
        <w:tabs>
          <w:tab w:val="left" w:pos="0" w:leader="none"/>
        </w:tabs>
      </w:pPr>
      <w:rPr>
        <w:rFonts w:hint="eastAsia"/>
      </w:rPr>
    </w:lvl>
    <w:lvl w:ilvl="1">
      <w:start w:val="1"/>
      <w:numFmt w:val="decimal"/>
      <w:pStyle w:val="1327"/>
      <w:isLgl w:val="false"/>
      <w:suff w:val="nothing"/>
      <w:lvlText w:val="表%1.%2　"/>
      <w:lvlJc w:val="left"/>
      <w:pPr>
        <w:ind w:left="567" w:hanging="567"/>
      </w:pPr>
      <w:rPr>
        <w:rFonts w:hint="eastAsia"/>
        <w:lang w:val="en-US"/>
      </w:rPr>
    </w:lvl>
    <w:lvl w:ilvl="2">
      <w:start w:val="1"/>
      <w:numFmt w:val="decimal"/>
      <w:isLgl w:val="false"/>
      <w:suff w:val="tab"/>
      <w:lvlText w:val="%1.%2.%3"/>
      <w:lvlJc w:val="left"/>
      <w:pPr>
        <w:ind w:left="993" w:hanging="567"/>
        <w:tabs>
          <w:tab w:val="left" w:pos="993" w:leader="none"/>
        </w:tabs>
      </w:pPr>
      <w:rPr>
        <w:rFonts w:hint="eastAsia"/>
      </w:rPr>
    </w:lvl>
    <w:lvl w:ilvl="3">
      <w:start w:val="1"/>
      <w:numFmt w:val="decimal"/>
      <w:isLgl w:val="false"/>
      <w:suff w:val="tab"/>
      <w:lvlText w:val="%1.%2.%3.%4"/>
      <w:lvlJc w:val="left"/>
      <w:pPr>
        <w:ind w:left="1559" w:hanging="708"/>
        <w:tabs>
          <w:tab w:val="left" w:pos="2291" w:leader="none"/>
        </w:tabs>
      </w:pPr>
      <w:rPr>
        <w:rFonts w:hint="eastAsia"/>
      </w:rPr>
    </w:lvl>
    <w:lvl w:ilvl="4">
      <w:start w:val="1"/>
      <w:numFmt w:val="decimal"/>
      <w:isLgl w:val="false"/>
      <w:suff w:val="tab"/>
      <w:lvlText w:val="%1.%2.%3.%4.%5"/>
      <w:lvlJc w:val="left"/>
      <w:pPr>
        <w:ind w:left="2126" w:hanging="850"/>
        <w:tabs>
          <w:tab w:val="left" w:pos="3076" w:leader="none"/>
        </w:tabs>
      </w:pPr>
      <w:rPr>
        <w:rFonts w:hint="eastAsia"/>
      </w:rPr>
    </w:lvl>
    <w:lvl w:ilvl="5">
      <w:start w:val="1"/>
      <w:numFmt w:val="decimal"/>
      <w:isLgl w:val="false"/>
      <w:suff w:val="tab"/>
      <w:lvlText w:val="%1.%2.%3.%4.%5.%6"/>
      <w:lvlJc w:val="left"/>
      <w:pPr>
        <w:ind w:left="2835" w:hanging="1134"/>
        <w:tabs>
          <w:tab w:val="left" w:pos="3861" w:leader="none"/>
        </w:tabs>
      </w:pPr>
      <w:rPr>
        <w:rFonts w:hint="eastAsia"/>
      </w:rPr>
    </w:lvl>
    <w:lvl w:ilvl="6">
      <w:start w:val="1"/>
      <w:numFmt w:val="decimal"/>
      <w:isLgl w:val="false"/>
      <w:suff w:val="tab"/>
      <w:lvlText w:val="%1.%2.%3.%4.%5.%6.%7"/>
      <w:lvlJc w:val="left"/>
      <w:pPr>
        <w:ind w:left="3402" w:hanging="1276"/>
        <w:tabs>
          <w:tab w:val="left" w:pos="4646" w:leader="none"/>
        </w:tabs>
      </w:pPr>
      <w:rPr>
        <w:rFonts w:hint="eastAsia"/>
      </w:rPr>
    </w:lvl>
    <w:lvl w:ilvl="7">
      <w:start w:val="1"/>
      <w:numFmt w:val="decimal"/>
      <w:isLgl w:val="false"/>
      <w:suff w:val="tab"/>
      <w:lvlText w:val="%1.%2.%3.%4.%5.%6.%7.%8"/>
      <w:lvlJc w:val="left"/>
      <w:pPr>
        <w:ind w:left="3969" w:hanging="1418"/>
        <w:tabs>
          <w:tab w:val="left" w:pos="5431" w:leader="none"/>
        </w:tabs>
      </w:pPr>
      <w:rPr>
        <w:rFonts w:hint="eastAsia"/>
      </w:rPr>
    </w:lvl>
    <w:lvl w:ilvl="8">
      <w:start w:val="1"/>
      <w:numFmt w:val="decimal"/>
      <w:isLgl w:val="false"/>
      <w:suff w:val="tab"/>
      <w:lvlText w:val="%1.%2.%3.%4.%5.%6.%7.%8.%9"/>
      <w:lvlJc w:val="left"/>
      <w:pPr>
        <w:ind w:left="4677" w:hanging="1700"/>
        <w:tabs>
          <w:tab w:val="left" w:pos="6217" w:leader="none"/>
        </w:tabs>
      </w:pPr>
      <w:rPr>
        <w:rFonts w:hint="eastAsia"/>
      </w:rPr>
    </w:lvl>
  </w:abstractNum>
  <w:abstractNum w:abstractNumId="15">
    <w:multiLevelType w:val="hybridMultilevel"/>
    <w:lvl w:ilvl="0">
      <w:start w:val="1"/>
      <w:numFmt w:val="decimal"/>
      <w:pStyle w:val="1302"/>
      <w:isLgl w:val="false"/>
      <w:suff w:val="nothing"/>
      <w:lvlText w:val="表%1　"/>
      <w:lvlJc w:val="left"/>
      <w:pPr>
        <w:ind w:left="0" w:firstLine="0"/>
      </w:pPr>
      <w:rPr>
        <w:rFonts w:hint="eastAsia" w:ascii="黑体" w:hAnsi="Times New Roman" w:eastAsia="黑体"/>
        <w:b w:val="0"/>
        <w:i w:val="0"/>
        <w:sz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6">
    <w:multiLevelType w:val="hybridMultilevel"/>
    <w:lvl w:ilvl="0">
      <w:start w:val="2"/>
      <w:numFmt w:val="chineseCounting"/>
      <w:pStyle w:val="121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28"/>
      <w:isLgl w:val="false"/>
      <w:suff w:val="nothing"/>
      <w:lvlText w:val="示例%1："/>
      <w:lvlJc w:val="left"/>
      <w:pPr>
        <w:ind w:left="0" w:firstLine="363"/>
      </w:pPr>
      <w:rPr>
        <w:rFonts w:hint="eastAsia" w:ascii="黑体" w:hAnsi="Times New Roman" w:eastAsia="黑体"/>
        <w:b w:val="0"/>
        <w:i w:val="0"/>
        <w:sz w:val="18"/>
        <w:szCs w:val="18"/>
        <w:vertAlign w:val="baseline"/>
      </w:rPr>
    </w:lvl>
    <w:lvl w:ilvl="1">
      <w:start w:val="1"/>
      <w:numFmt w:val="decimal"/>
      <w:isLgl w:val="false"/>
      <w:suff w:val="space"/>
      <w:lvlText w:val=""/>
      <w:lvlJc w:val="left"/>
      <w:pPr>
        <w:ind w:left="0" w:firstLine="0"/>
      </w:pPr>
      <w:rPr>
        <w:rFonts w:hint="eastAsia"/>
        <w:vertAlign w:val="baseline"/>
      </w:rPr>
    </w:lvl>
    <w:lvl w:ilvl="2">
      <w:start w:val="1"/>
      <w:numFmt w:val="decimal"/>
      <w:isLgl w:val="false"/>
      <w:suff w:val="space"/>
      <w:lvlText w:val="2.2.%3"/>
      <w:lvlJc w:val="left"/>
      <w:pPr>
        <w:ind w:left="0" w:firstLine="0"/>
      </w:pPr>
      <w:rPr>
        <w:rFonts w:hint="eastAsia"/>
        <w:vertAlign w:val="baseline"/>
      </w:rPr>
    </w:lvl>
    <w:lvl w:ilvl="3">
      <w:start w:val="1"/>
      <w:numFmt w:val="decimal"/>
      <w:isLgl w:val="false"/>
      <w:suff w:val="tab"/>
      <w:lvlText w:val="%4."/>
      <w:lvlJc w:val="left"/>
      <w:pPr>
        <w:ind w:left="992" w:hanging="629"/>
        <w:tabs>
          <w:tab w:val="left" w:pos="0" w:leader="none"/>
        </w:tabs>
      </w:pPr>
      <w:rPr>
        <w:rFonts w:hint="eastAsia"/>
        <w:vertAlign w:val="baseline"/>
      </w:rPr>
    </w:lvl>
    <w:lvl w:ilvl="4">
      <w:start w:val="1"/>
      <w:numFmt w:val="lowerLetter"/>
      <w:isLgl w:val="false"/>
      <w:suff w:val="tab"/>
      <w:lvlText w:val="%5)"/>
      <w:lvlJc w:val="left"/>
      <w:pPr>
        <w:ind w:left="992" w:hanging="629"/>
        <w:tabs>
          <w:tab w:val="left" w:pos="0" w:leader="none"/>
        </w:tabs>
      </w:pPr>
      <w:rPr>
        <w:rFonts w:hint="eastAsia"/>
        <w:vertAlign w:val="baseline"/>
      </w:rPr>
    </w:lvl>
    <w:lvl w:ilvl="5">
      <w:start w:val="1"/>
      <w:numFmt w:val="lowerRoman"/>
      <w:isLgl w:val="false"/>
      <w:suff w:val="tab"/>
      <w:lvlText w:val="%6."/>
      <w:lvlJc w:val="right"/>
      <w:pPr>
        <w:ind w:left="992" w:hanging="629"/>
        <w:tabs>
          <w:tab w:val="left" w:pos="0" w:leader="none"/>
        </w:tabs>
      </w:pPr>
      <w:rPr>
        <w:rFonts w:hint="eastAsia"/>
        <w:vertAlign w:val="baseline"/>
      </w:rPr>
    </w:lvl>
    <w:lvl w:ilvl="6">
      <w:start w:val="1"/>
      <w:numFmt w:val="decimal"/>
      <w:isLgl w:val="false"/>
      <w:suff w:val="tab"/>
      <w:lvlText w:val="%7."/>
      <w:lvlJc w:val="left"/>
      <w:pPr>
        <w:ind w:left="992" w:hanging="629"/>
        <w:tabs>
          <w:tab w:val="left" w:pos="0" w:leader="none"/>
        </w:tabs>
      </w:pPr>
      <w:rPr>
        <w:rFonts w:hint="eastAsia"/>
        <w:vertAlign w:val="baseline"/>
      </w:rPr>
    </w:lvl>
    <w:lvl w:ilvl="7">
      <w:start w:val="1"/>
      <w:numFmt w:val="lowerLetter"/>
      <w:isLgl w:val="false"/>
      <w:suff w:val="tab"/>
      <w:lvlText w:val="%8)"/>
      <w:lvlJc w:val="left"/>
      <w:pPr>
        <w:ind w:left="992" w:hanging="629"/>
        <w:tabs>
          <w:tab w:val="left" w:pos="0" w:leader="none"/>
        </w:tabs>
      </w:pPr>
      <w:rPr>
        <w:rFonts w:hint="eastAsia"/>
        <w:vertAlign w:val="baseline"/>
      </w:rPr>
    </w:lvl>
    <w:lvl w:ilvl="8">
      <w:start w:val="1"/>
      <w:numFmt w:val="lowerRoman"/>
      <w:isLgl w:val="false"/>
      <w:suff w:val="tab"/>
      <w:lvlText w:val="%9."/>
      <w:lvlJc w:val="right"/>
      <w:pPr>
        <w:ind w:left="992" w:hanging="629"/>
        <w:tabs>
          <w:tab w:val="left" w:pos="0" w:leader="none"/>
        </w:tabs>
      </w:pPr>
      <w:rPr>
        <w:rFonts w:hint="eastAsia"/>
        <w:vertAlign w:val="baseline"/>
      </w:rPr>
    </w:lvl>
  </w:abstractNum>
  <w:abstractNum w:abstractNumId="18">
    <w:multiLevelType w:val="hybridMultilevel"/>
    <w:lvl w:ilvl="0">
      <w:start w:val="1"/>
      <w:numFmt w:val="decimal"/>
      <w:pStyle w:val="1256"/>
      <w:isLgl w:val="false"/>
      <w:suff w:val="nothing"/>
      <w:lvlText w:val="%1示例："/>
      <w:lvlJc w:val="left"/>
      <w:pPr>
        <w:ind w:left="0" w:firstLine="363"/>
      </w:pPr>
      <w:rPr>
        <w:rFonts w:hint="eastAsia" w:ascii="黑体" w:eastAsia="黑体"/>
        <w:b w:val="0"/>
        <w:i w:val="0"/>
        <w:sz w:val="18"/>
        <w:szCs w:val="18"/>
      </w:rPr>
    </w:lvl>
    <w:lvl w:ilvl="1">
      <w:start w:val="1"/>
      <w:numFmt w:val="lowerLetter"/>
      <w:isLgl w:val="false"/>
      <w:suff w:val="tab"/>
      <w:lvlText w:val="%2)"/>
      <w:lvlJc w:val="left"/>
      <w:pPr>
        <w:ind w:left="0" w:firstLine="363"/>
        <w:tabs>
          <w:tab w:val="left" w:pos="363" w:leader="none"/>
        </w:tabs>
      </w:pPr>
      <w:rPr>
        <w:rFonts w:hint="eastAsia"/>
      </w:rPr>
    </w:lvl>
    <w:lvl w:ilvl="2">
      <w:start w:val="1"/>
      <w:numFmt w:val="lowerRoman"/>
      <w:isLgl w:val="false"/>
      <w:suff w:val="tab"/>
      <w:lvlText w:val="%3."/>
      <w:lvlJc w:val="right"/>
      <w:pPr>
        <w:ind w:left="0" w:firstLine="363"/>
        <w:tabs>
          <w:tab w:val="left" w:pos="363" w:leader="none"/>
        </w:tabs>
      </w:pPr>
      <w:rPr>
        <w:rFonts w:hint="eastAsia"/>
      </w:rPr>
    </w:lvl>
    <w:lvl w:ilvl="3">
      <w:start w:val="1"/>
      <w:numFmt w:val="decimal"/>
      <w:isLgl w:val="false"/>
      <w:suff w:val="tab"/>
      <w:lvlText w:val="%4."/>
      <w:lvlJc w:val="left"/>
      <w:pPr>
        <w:ind w:left="0" w:firstLine="363"/>
        <w:tabs>
          <w:tab w:val="left" w:pos="363" w:leader="none"/>
        </w:tabs>
      </w:pPr>
      <w:rPr>
        <w:rFonts w:hint="eastAsia"/>
      </w:rPr>
    </w:lvl>
    <w:lvl w:ilvl="4">
      <w:start w:val="1"/>
      <w:numFmt w:val="lowerLetter"/>
      <w:isLgl w:val="false"/>
      <w:suff w:val="tab"/>
      <w:lvlText w:val="%5)"/>
      <w:lvlJc w:val="left"/>
      <w:pPr>
        <w:ind w:left="0" w:firstLine="363"/>
        <w:tabs>
          <w:tab w:val="left" w:pos="363" w:leader="none"/>
        </w:tabs>
      </w:pPr>
      <w:rPr>
        <w:rFonts w:hint="eastAsia"/>
      </w:rPr>
    </w:lvl>
    <w:lvl w:ilvl="5">
      <w:start w:val="1"/>
      <w:numFmt w:val="lowerRoman"/>
      <w:isLgl w:val="false"/>
      <w:suff w:val="tab"/>
      <w:lvlText w:val="%6."/>
      <w:lvlJc w:val="right"/>
      <w:pPr>
        <w:ind w:left="0" w:firstLine="363"/>
        <w:tabs>
          <w:tab w:val="left" w:pos="363" w:leader="none"/>
        </w:tabs>
      </w:pPr>
      <w:rPr>
        <w:rFonts w:hint="eastAsia"/>
      </w:rPr>
    </w:lvl>
    <w:lvl w:ilvl="6">
      <w:start w:val="1"/>
      <w:numFmt w:val="decimal"/>
      <w:isLgl w:val="false"/>
      <w:suff w:val="tab"/>
      <w:lvlText w:val="%7."/>
      <w:lvlJc w:val="left"/>
      <w:pPr>
        <w:ind w:left="0" w:firstLine="363"/>
        <w:tabs>
          <w:tab w:val="left" w:pos="363" w:leader="none"/>
        </w:tabs>
      </w:pPr>
      <w:rPr>
        <w:rFonts w:hint="eastAsia"/>
      </w:rPr>
    </w:lvl>
    <w:lvl w:ilvl="7">
      <w:start w:val="1"/>
      <w:numFmt w:val="lowerLetter"/>
      <w:isLgl w:val="false"/>
      <w:suff w:val="tab"/>
      <w:lvlText w:val="%8)"/>
      <w:lvlJc w:val="left"/>
      <w:pPr>
        <w:ind w:left="0" w:firstLine="363"/>
        <w:tabs>
          <w:tab w:val="left" w:pos="363" w:leader="none"/>
        </w:tabs>
      </w:pPr>
      <w:rPr>
        <w:rFonts w:hint="eastAsia"/>
      </w:rPr>
    </w:lvl>
    <w:lvl w:ilvl="8">
      <w:start w:val="1"/>
      <w:numFmt w:val="lowerRoman"/>
      <w:isLgl w:val="false"/>
      <w:suff w:val="tab"/>
      <w:lvlText w:val="%9."/>
      <w:lvlJc w:val="right"/>
      <w:pPr>
        <w:ind w:left="0" w:firstLine="363"/>
        <w:tabs>
          <w:tab w:val="left" w:pos="363" w:leader="none"/>
        </w:tabs>
      </w:pPr>
      <w:rPr>
        <w:rFonts w:hint="eastAsia"/>
      </w:rPr>
    </w:lvl>
  </w:abstractNum>
  <w:abstractNum w:abstractNumId="19">
    <w:multiLevelType w:val="hybridMultilevel"/>
    <w:lvl w:ilvl="0">
      <w:start w:val="1"/>
      <w:numFmt w:val="decimal"/>
      <w:pStyle w:val="1340"/>
      <w:isLgl w:val="false"/>
      <w:suff w:val="nothing"/>
      <w:lvlText w:val="图%1　"/>
      <w:lvlJc w:val="left"/>
      <w:pPr>
        <w:ind w:left="0"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ascii="Times New Roman" w:hAnsi="Times New Roman" w:eastAsia="黑体"/>
        <w:b w:val="0"/>
        <w:i w:val="0"/>
        <w:sz w:val="21"/>
      </w:rPr>
    </w:lvl>
    <w:lvl w:ilvl="2">
      <w:start w:val="1"/>
      <w:numFmt w:val="decimal"/>
      <w:isLgl w:val="false"/>
      <w:suff w:val="nothing"/>
      <w:lvlText w:val="%1%2.%3　"/>
      <w:lvlJc w:val="left"/>
      <w:pPr>
        <w:ind w:left="0" w:firstLine="0"/>
      </w:pPr>
      <w:rPr>
        <w:rFonts w:ascii="Times New Roman" w:hAnsi="Times New Roman" w:eastAsia="黑体"/>
        <w:b w:val="0"/>
        <w:i w:val="0"/>
        <w:sz w:val="21"/>
      </w:rPr>
    </w:lvl>
    <w:lvl w:ilvl="3">
      <w:start w:val="1"/>
      <w:numFmt w:val="decimal"/>
      <w:isLgl w:val="false"/>
      <w:suff w:val="nothing"/>
      <w:lvlText w:val="%1%2.%3.%4　"/>
      <w:lvlJc w:val="left"/>
      <w:pPr>
        <w:ind w:left="0" w:firstLine="0"/>
      </w:pPr>
      <w:rPr>
        <w:rFonts w:ascii="Times New Roman" w:hAnsi="Times New Roman" w:eastAsia="黑体"/>
        <w:b w:val="0"/>
        <w:i w:val="0"/>
        <w:sz w:val="21"/>
      </w:rPr>
    </w:lvl>
    <w:lvl w:ilvl="4">
      <w:start w:val="1"/>
      <w:numFmt w:val="decimal"/>
      <w:isLgl w:val="false"/>
      <w:suff w:val="nothing"/>
      <w:lvlText w:val="%1%2.%3.%4.%5　"/>
      <w:lvlJc w:val="left"/>
      <w:pPr>
        <w:ind w:left="0" w:firstLine="0"/>
      </w:pPr>
      <w:rPr>
        <w:rFonts w:ascii="Times New Roman" w:hAnsi="Times New Roman" w:eastAsia="黑体"/>
        <w:b w:val="0"/>
        <w:i w:val="0"/>
        <w:sz w:val="21"/>
      </w:rPr>
    </w:lvl>
    <w:lvl w:ilvl="5">
      <w:start w:val="1"/>
      <w:numFmt w:val="decimal"/>
      <w:isLgl w:val="false"/>
      <w:suff w:val="nothing"/>
      <w:lvlText w:val="%1%2.%3.%4.%5.%6　"/>
      <w:lvlJc w:val="left"/>
      <w:pPr>
        <w:ind w:left="0" w:firstLine="0"/>
      </w:pPr>
      <w:rPr>
        <w:rFonts w:ascii="Times New Roman" w:hAnsi="Times New Roman" w:eastAsia="黑体"/>
        <w:b w:val="0"/>
        <w:i w:val="0"/>
        <w:sz w:val="21"/>
      </w:rPr>
    </w:lvl>
    <w:lvl w:ilvl="6">
      <w:start w:val="1"/>
      <w:numFmt w:val="decimal"/>
      <w:isLgl w:val="false"/>
      <w:suff w:val="nothing"/>
      <w:lvlText w:val="%1%2.%3.%4.%5.%6.%7　"/>
      <w:lvlJc w:val="left"/>
      <w:pPr>
        <w:ind w:left="0" w:firstLine="0"/>
      </w:pPr>
      <w:rPr>
        <w:rFonts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0">
    <w:multiLevelType w:val="hybridMultilevel"/>
    <w:lvl w:ilvl="0">
      <w:start w:val="1"/>
      <w:numFmt w:val="decimal"/>
      <w:pStyle w:val="1399"/>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70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769"/>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4">
    <w:multiLevelType w:val="hybridMultilevel"/>
    <w:lvl w:ilvl="0">
      <w:start w:val="1"/>
      <w:numFmt w:val="decimal"/>
      <w:isLgl w:val="false"/>
      <w:suff w:val="tab"/>
      <w:lvlText w:val="（%1）"/>
      <w:lvlJc w:val="left"/>
      <w:pPr>
        <w:ind w:left="988" w:firstLine="89"/>
        <w:tabs>
          <w:tab w:val="left" w:pos="1077" w:leader="none"/>
        </w:tabs>
      </w:pPr>
      <w:rPr>
        <w:rFonts w:hint="eastAsia"/>
        <w:lang w:val="en-US"/>
      </w:rPr>
    </w:lvl>
    <w:lvl w:ilvl="1">
      <w:start w:val="1"/>
      <w:numFmt w:val="decimal"/>
      <w:isLgl w:val="false"/>
      <w:suff w:val="tab"/>
      <w:lvlText w:val="（%2）"/>
      <w:lvlJc w:val="left"/>
      <w:pPr>
        <w:ind w:left="873" w:hanging="448"/>
        <w:tabs>
          <w:tab w:val="left" w:pos="603" w:leader="none"/>
        </w:tabs>
      </w:pPr>
      <w:rPr>
        <w:rFonts w:hint="eastAsia"/>
        <w:b w:val="0"/>
        <w:bCs/>
        <w:lang w:val="en-US"/>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5">
    <w:multiLevelType w:val="hybridMultilevel"/>
    <w:lvl w:ilvl="0">
      <w:start w:val="1"/>
      <w:numFmt w:val="decimal"/>
      <w:isLgl w:val="false"/>
      <w:suff w:val="tab"/>
      <w:lvlText w:val="（%1）"/>
      <w:lvlJc w:val="right"/>
      <w:pPr>
        <w:ind w:left="420" w:hanging="420"/>
      </w:pPr>
      <w:rPr>
        <w:lang w:val="en-US"/>
      </w:rPr>
    </w:lvl>
    <w:lvl w:ilvl="1">
      <w:start w:val="1"/>
      <w:numFmt w:val="lowerLetter"/>
      <w:isLgl w:val="false"/>
      <w:suff w:val="tab"/>
      <w:lvlText w:val="%2)"/>
      <w:lvlJc w:val="left"/>
      <w:pPr>
        <w:ind w:left="1550" w:hanging="420"/>
      </w:pPr>
    </w:lvl>
    <w:lvl w:ilvl="2">
      <w:start w:val="1"/>
      <w:numFmt w:val="lowerRoman"/>
      <w:isLgl w:val="false"/>
      <w:suff w:val="tab"/>
      <w:lvlText w:val="%3."/>
      <w:lvlJc w:val="right"/>
      <w:pPr>
        <w:ind w:left="1970" w:hanging="420"/>
      </w:pPr>
    </w:lvl>
    <w:lvl w:ilvl="3">
      <w:start w:val="1"/>
      <w:numFmt w:val="decimal"/>
      <w:isLgl w:val="false"/>
      <w:suff w:val="tab"/>
      <w:lvlText w:val="%4."/>
      <w:lvlJc w:val="left"/>
      <w:pPr>
        <w:ind w:left="2390" w:hanging="420"/>
      </w:pPr>
    </w:lvl>
    <w:lvl w:ilvl="4">
      <w:start w:val="1"/>
      <w:numFmt w:val="lowerLetter"/>
      <w:isLgl w:val="false"/>
      <w:suff w:val="tab"/>
      <w:lvlText w:val="%5)"/>
      <w:lvlJc w:val="left"/>
      <w:pPr>
        <w:ind w:left="2810" w:hanging="420"/>
      </w:pPr>
    </w:lvl>
    <w:lvl w:ilvl="5">
      <w:start w:val="1"/>
      <w:numFmt w:val="lowerRoman"/>
      <w:isLgl w:val="false"/>
      <w:suff w:val="tab"/>
      <w:lvlText w:val="%6."/>
      <w:lvlJc w:val="right"/>
      <w:pPr>
        <w:ind w:left="3230" w:hanging="420"/>
      </w:pPr>
    </w:lvl>
    <w:lvl w:ilvl="6">
      <w:start w:val="1"/>
      <w:numFmt w:val="decimal"/>
      <w:isLgl w:val="false"/>
      <w:suff w:val="tab"/>
      <w:lvlText w:val="%7."/>
      <w:lvlJc w:val="left"/>
      <w:pPr>
        <w:ind w:left="3650" w:hanging="420"/>
      </w:pPr>
    </w:lvl>
    <w:lvl w:ilvl="7">
      <w:start w:val="1"/>
      <w:numFmt w:val="lowerLetter"/>
      <w:isLgl w:val="false"/>
      <w:suff w:val="tab"/>
      <w:lvlText w:val="%8)"/>
      <w:lvlJc w:val="left"/>
      <w:pPr>
        <w:ind w:left="4070" w:hanging="420"/>
      </w:pPr>
    </w:lvl>
    <w:lvl w:ilvl="8">
      <w:start w:val="1"/>
      <w:numFmt w:val="lowerRoman"/>
      <w:isLgl w:val="false"/>
      <w:suff w:val="tab"/>
      <w:lvlText w:val="%9."/>
      <w:lvlJc w:val="right"/>
      <w:pPr>
        <w:ind w:left="4490" w:hanging="420"/>
      </w:pPr>
    </w:lvl>
  </w:abstractNum>
  <w:abstractNum w:abstractNumId="26">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1697" w:hanging="420"/>
        <w:tabs>
          <w:tab w:val="left" w:pos="169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8">
    <w:multiLevelType w:val="hybridMultilevel"/>
    <w:lvl w:ilvl="0">
      <w:start w:val="1"/>
      <w:numFmt w:val="japaneseCounting"/>
      <w:isLgl w:val="false"/>
      <w:suff w:val="tab"/>
      <w:lvlText w:val="（%1）"/>
      <w:lvlJc w:val="left"/>
      <w:pPr>
        <w:ind w:left="1080" w:hanging="108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next w:val="798"/>
    <w:link w:val="1777"/>
    <w:uiPriority w:val="0"/>
    <w:qFormat/>
    <w:pPr>
      <w:jc w:val="both"/>
      <w:widowControl w:val="off"/>
    </w:pPr>
    <w:rPr>
      <w:rFonts w:hint="default" w:ascii="Times New Roman" w:hAnsi="Times New Roman" w:eastAsia="宋体" w:cs="Times New Roman"/>
      <w:sz w:val="21"/>
      <w:lang w:val="en-US" w:eastAsia="zh-CN" w:bidi="ar-SA"/>
    </w:rPr>
  </w:style>
  <w:style w:type="paragraph" w:styleId="787">
    <w:name w:val="Heading 1"/>
    <w:basedOn w:val="786"/>
    <w:next w:val="786"/>
    <w:uiPriority w:val="1"/>
    <w:qFormat/>
    <w:pPr>
      <w:ind w:left="102"/>
      <w:jc w:val="left"/>
      <w:outlineLvl w:val="1"/>
    </w:pPr>
    <w:rPr>
      <w:rFonts w:ascii="宋体" w:hAnsi="宋体"/>
      <w:sz w:val="31"/>
      <w:szCs w:val="31"/>
      <w:lang w:eastAsia="en-US"/>
    </w:rPr>
  </w:style>
  <w:style w:type="paragraph" w:styleId="788">
    <w:name w:val="Heading 2"/>
    <w:basedOn w:val="786"/>
    <w:next w:val="786"/>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link w:val="824"/>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26"/>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27"/>
    <w:uiPriority w:val="9"/>
    <w:unhideWhenUsed/>
    <w:qFormat/>
    <w:pPr>
      <w:keepLines/>
      <w:keepNext/>
      <w:spacing w:before="320" w:after="200"/>
      <w:outlineLvl w:val="8"/>
    </w:pPr>
    <w:rPr>
      <w:rFonts w:ascii="Arial" w:hAnsi="Arial" w:eastAsia="Arial" w:cs="Arial"/>
      <w:i/>
      <w:iCs/>
      <w:sz w:val="21"/>
      <w:szCs w:val="21"/>
    </w:rPr>
  </w:style>
  <w:style w:type="character" w:styleId="796" w:default="1">
    <w:name w:val="Default Paragraph Font"/>
    <w:uiPriority w:val="1"/>
    <w:unhideWhenUsed/>
    <w:qFormat/>
  </w:style>
  <w:style w:type="table" w:styleId="797" w:default="1">
    <w:name w:val="Normal Table"/>
    <w:uiPriority w:val="99"/>
    <w:unhideWhenUsed/>
    <w:qFormat/>
    <w:tblPr>
      <w:tblCellMar>
        <w:left w:w="108" w:type="dxa"/>
        <w:top w:w="0" w:type="dxa"/>
        <w:right w:w="108" w:type="dxa"/>
        <w:bottom w:w="0" w:type="dxa"/>
      </w:tblCellMar>
    </w:tblPr>
  </w:style>
  <w:style w:type="paragraph" w:styleId="798" w:customStyle="1">
    <w:name w:val="标题 411"/>
    <w:basedOn w:val="786"/>
    <w:next w:val="786"/>
    <w:uiPriority w:val="9"/>
    <w:unhideWhenUsed/>
    <w:qFormat/>
    <w:pPr>
      <w:keepLines/>
      <w:keepNext/>
      <w:spacing w:before="320" w:after="200"/>
      <w:outlineLvl w:val="3"/>
    </w:pPr>
    <w:rPr>
      <w:rFonts w:ascii="Arial" w:hAnsi="Arial" w:eastAsia="Arial" w:cs="Arial"/>
      <w:b/>
      <w:bCs/>
      <w:sz w:val="26"/>
      <w:szCs w:val="26"/>
    </w:rPr>
  </w:style>
  <w:style w:type="paragraph" w:styleId="799">
    <w:name w:val="toc 7"/>
    <w:basedOn w:val="786"/>
    <w:next w:val="786"/>
    <w:uiPriority w:val="39"/>
    <w:unhideWhenUsed/>
    <w:qFormat/>
    <w:pPr>
      <w:ind w:left="1701" w:right="0" w:firstLine="0"/>
      <w:spacing w:after="57"/>
    </w:pPr>
  </w:style>
  <w:style w:type="paragraph" w:styleId="800">
    <w:name w:val="Caption"/>
    <w:basedOn w:val="786"/>
    <w:next w:val="78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01">
    <w:name w:val="Body Text"/>
    <w:basedOn w:val="786"/>
    <w:next w:val="786"/>
    <w:uiPriority w:val="99"/>
    <w:qFormat/>
    <w:rPr>
      <w:rFonts w:ascii="华文中宋" w:eastAsia="华文中宋"/>
      <w:bCs/>
      <w:sz w:val="28"/>
    </w:rPr>
  </w:style>
  <w:style w:type="paragraph" w:styleId="802">
    <w:name w:val="toc 5"/>
    <w:basedOn w:val="786"/>
    <w:next w:val="786"/>
    <w:uiPriority w:val="39"/>
    <w:unhideWhenUsed/>
    <w:qFormat/>
    <w:pPr>
      <w:ind w:left="1134" w:right="0" w:firstLine="0"/>
      <w:spacing w:after="57"/>
    </w:pPr>
  </w:style>
  <w:style w:type="paragraph" w:styleId="803">
    <w:name w:val="toc 3"/>
    <w:basedOn w:val="786"/>
    <w:next w:val="786"/>
    <w:uiPriority w:val="39"/>
    <w:unhideWhenUsed/>
    <w:qFormat/>
    <w:pPr>
      <w:ind w:left="567" w:right="0" w:firstLine="0"/>
      <w:spacing w:after="57"/>
    </w:pPr>
  </w:style>
  <w:style w:type="paragraph" w:styleId="804">
    <w:name w:val="Plain Text"/>
    <w:basedOn w:val="786"/>
    <w:uiPriority w:val="0"/>
    <w:qFormat/>
    <w:rPr>
      <w:rFonts w:ascii="宋体" w:hAnsi="Courier New" w:eastAsia="楷体_GB2312"/>
      <w:sz w:val="26"/>
    </w:rPr>
  </w:style>
  <w:style w:type="paragraph" w:styleId="805">
    <w:name w:val="toc 8"/>
    <w:basedOn w:val="786"/>
    <w:next w:val="786"/>
    <w:uiPriority w:val="39"/>
    <w:unhideWhenUsed/>
    <w:qFormat/>
    <w:pPr>
      <w:ind w:left="1984" w:right="0" w:firstLine="0"/>
      <w:spacing w:after="57"/>
    </w:pPr>
  </w:style>
  <w:style w:type="paragraph" w:styleId="806">
    <w:name w:val="endnote text"/>
    <w:basedOn w:val="786"/>
    <w:link w:val="960"/>
    <w:uiPriority w:val="99"/>
    <w:unhideWhenUsed/>
    <w:qFormat/>
    <w:pPr>
      <w:spacing w:after="0" w:line="240" w:lineRule="auto"/>
    </w:pPr>
    <w:rPr>
      <w:sz w:val="20"/>
    </w:rPr>
  </w:style>
  <w:style w:type="paragraph" w:styleId="807">
    <w:name w:val="Footer"/>
    <w:basedOn w:val="786"/>
    <w:link w:val="834"/>
    <w:uiPriority w:val="99"/>
    <w:unhideWhenUsed/>
    <w:qFormat/>
    <w:pPr>
      <w:spacing w:after="0" w:line="240" w:lineRule="auto"/>
      <w:tabs>
        <w:tab w:val="center" w:pos="7143" w:leader="none"/>
        <w:tab w:val="right" w:pos="14287" w:leader="none"/>
      </w:tabs>
    </w:pPr>
  </w:style>
  <w:style w:type="paragraph" w:styleId="808">
    <w:name w:val="Header"/>
    <w:basedOn w:val="786"/>
    <w:uiPriority w:val="99"/>
    <w:unhideWhenUsed/>
    <w:qFormat/>
    <w:pPr>
      <w:spacing w:after="0" w:line="240" w:lineRule="auto"/>
      <w:tabs>
        <w:tab w:val="center" w:pos="7143" w:leader="none"/>
        <w:tab w:val="right" w:pos="14287" w:leader="none"/>
      </w:tabs>
    </w:pPr>
  </w:style>
  <w:style w:type="paragraph" w:styleId="809">
    <w:name w:val="toc 1"/>
    <w:basedOn w:val="786"/>
    <w:next w:val="786"/>
    <w:uiPriority w:val="39"/>
    <w:unhideWhenUsed/>
    <w:qFormat/>
    <w:pPr>
      <w:ind w:left="0" w:right="0" w:firstLine="0"/>
      <w:spacing w:after="57"/>
    </w:pPr>
  </w:style>
  <w:style w:type="paragraph" w:styleId="810">
    <w:name w:val="toc 4"/>
    <w:basedOn w:val="786"/>
    <w:next w:val="786"/>
    <w:uiPriority w:val="39"/>
    <w:unhideWhenUsed/>
    <w:qFormat/>
    <w:pPr>
      <w:ind w:left="850" w:right="0" w:firstLine="0"/>
      <w:spacing w:after="57"/>
    </w:pPr>
  </w:style>
  <w:style w:type="paragraph" w:styleId="811">
    <w:name w:val="Subtitle"/>
    <w:basedOn w:val="786"/>
    <w:next w:val="786"/>
    <w:link w:val="829"/>
    <w:uiPriority w:val="11"/>
    <w:qFormat/>
    <w:pPr>
      <w:spacing w:before="200" w:after="200"/>
    </w:pPr>
    <w:rPr>
      <w:sz w:val="24"/>
      <w:szCs w:val="24"/>
    </w:rPr>
  </w:style>
  <w:style w:type="paragraph" w:styleId="812">
    <w:name w:val="footnote text"/>
    <w:basedOn w:val="786"/>
    <w:uiPriority w:val="99"/>
    <w:unhideWhenUsed/>
    <w:qFormat/>
    <w:pPr>
      <w:spacing w:after="40" w:line="240" w:lineRule="auto"/>
    </w:pPr>
    <w:rPr>
      <w:sz w:val="18"/>
    </w:rPr>
  </w:style>
  <w:style w:type="paragraph" w:styleId="813">
    <w:name w:val="toc 6"/>
    <w:basedOn w:val="786"/>
    <w:next w:val="786"/>
    <w:uiPriority w:val="39"/>
    <w:unhideWhenUsed/>
    <w:qFormat/>
    <w:pPr>
      <w:ind w:left="1417" w:right="0" w:firstLine="0"/>
      <w:spacing w:after="57"/>
    </w:pPr>
  </w:style>
  <w:style w:type="paragraph" w:styleId="814">
    <w:name w:val="table of figures"/>
    <w:basedOn w:val="786"/>
    <w:next w:val="786"/>
    <w:uiPriority w:val="99"/>
    <w:unhideWhenUsed/>
    <w:qFormat/>
    <w:pPr>
      <w:spacing w:after="0" w:afterAutospacing="0"/>
    </w:pPr>
  </w:style>
  <w:style w:type="paragraph" w:styleId="815">
    <w:name w:val="toc 2"/>
    <w:basedOn w:val="786"/>
    <w:next w:val="786"/>
    <w:uiPriority w:val="39"/>
    <w:unhideWhenUsed/>
    <w:qFormat/>
    <w:pPr>
      <w:ind w:left="283" w:right="0" w:firstLine="0"/>
      <w:spacing w:after="57"/>
    </w:pPr>
  </w:style>
  <w:style w:type="paragraph" w:styleId="816">
    <w:name w:val="toc 9"/>
    <w:basedOn w:val="786"/>
    <w:next w:val="786"/>
    <w:uiPriority w:val="39"/>
    <w:unhideWhenUsed/>
    <w:qFormat/>
    <w:pPr>
      <w:ind w:left="2268" w:right="0" w:firstLine="0"/>
      <w:spacing w:after="57"/>
    </w:pPr>
  </w:style>
  <w:style w:type="paragraph" w:styleId="817">
    <w:name w:val="Normal (Web)"/>
    <w:basedOn w:val="786"/>
    <w:uiPriority w:val="0"/>
    <w:qFormat/>
    <w:pPr>
      <w:ind w:left="0" w:right="0"/>
      <w:jc w:val="left"/>
      <w:spacing w:before="0" w:beforeAutospacing="1" w:after="0" w:afterAutospacing="1"/>
    </w:pPr>
    <w:rPr>
      <w:sz w:val="24"/>
      <w:lang w:val="en-US" w:eastAsia="zh-CN" w:bidi="ar"/>
    </w:rPr>
  </w:style>
  <w:style w:type="paragraph" w:styleId="818">
    <w:name w:val="Title"/>
    <w:basedOn w:val="786"/>
    <w:next w:val="786"/>
    <w:uiPriority w:val="10"/>
    <w:qFormat/>
    <w:pPr>
      <w:contextualSpacing/>
      <w:spacing w:before="300" w:after="200"/>
    </w:pPr>
    <w:rPr>
      <w:sz w:val="48"/>
      <w:szCs w:val="48"/>
    </w:rPr>
  </w:style>
  <w:style w:type="table" w:styleId="8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Strong"/>
    <w:basedOn w:val="796"/>
    <w:uiPriority w:val="0"/>
    <w:qFormat/>
    <w:rPr>
      <w:b/>
    </w:rPr>
  </w:style>
  <w:style w:type="character" w:styleId="821">
    <w:name w:val="endnote reference"/>
    <w:uiPriority w:val="99"/>
    <w:unhideWhenUsed/>
    <w:qFormat/>
    <w:rPr>
      <w:vertAlign w:val="superscript"/>
    </w:rPr>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footnote reference"/>
    <w:uiPriority w:val="99"/>
    <w:unhideWhenUsed/>
    <w:qFormat/>
    <w:rPr>
      <w:vertAlign w:val="superscript"/>
    </w:rPr>
  </w:style>
  <w:style w:type="character" w:styleId="824" w:customStyle="1">
    <w:name w:val="Heading 6 Char"/>
    <w:link w:val="792"/>
    <w:uiPriority w:val="9"/>
    <w:qFormat/>
    <w:rPr>
      <w:rFonts w:ascii="Arial" w:hAnsi="Arial" w:eastAsia="Arial" w:cs="Arial"/>
      <w:b/>
      <w:bCs/>
      <w:sz w:val="22"/>
      <w:szCs w:val="22"/>
    </w:rPr>
  </w:style>
  <w:style w:type="character" w:styleId="825" w:customStyle="1">
    <w:name w:val="Heading 7 Char"/>
    <w:link w:val="793"/>
    <w:uiPriority w:val="9"/>
    <w:qFormat/>
    <w:rPr>
      <w:rFonts w:ascii="Arial" w:hAnsi="Arial" w:eastAsia="Arial" w:cs="Arial"/>
      <w:b/>
      <w:bCs/>
      <w:i/>
      <w:iCs/>
      <w:sz w:val="22"/>
      <w:szCs w:val="22"/>
    </w:rPr>
  </w:style>
  <w:style w:type="character" w:styleId="826" w:customStyle="1">
    <w:name w:val="Heading 8 Char"/>
    <w:link w:val="794"/>
    <w:uiPriority w:val="9"/>
    <w:qFormat/>
    <w:rPr>
      <w:rFonts w:ascii="Arial" w:hAnsi="Arial" w:eastAsia="Arial" w:cs="Arial"/>
      <w:i/>
      <w:iCs/>
      <w:sz w:val="22"/>
      <w:szCs w:val="22"/>
    </w:rPr>
  </w:style>
  <w:style w:type="character" w:styleId="827" w:customStyle="1">
    <w:name w:val="Heading 9 Char"/>
    <w:link w:val="795"/>
    <w:uiPriority w:val="9"/>
    <w:qFormat/>
    <w:rPr>
      <w:rFonts w:ascii="Arial" w:hAnsi="Arial" w:eastAsia="Arial" w:cs="Arial"/>
      <w:i/>
      <w:iCs/>
      <w:sz w:val="21"/>
      <w:szCs w:val="21"/>
    </w:rPr>
  </w:style>
  <w:style w:type="paragraph" w:styleId="828" w:customStyle="1">
    <w:name w:val="No Spacing"/>
    <w:uiPriority w:val="1"/>
    <w:qFormat/>
    <w:pPr>
      <w:spacing w:before="0" w:after="0" w:line="240" w:lineRule="auto"/>
    </w:pPr>
    <w:rPr>
      <w:rFonts w:hint="default" w:ascii="Times New Roman" w:hAnsi="Times New Roman" w:eastAsia="宋体" w:cs="Times New Roman"/>
    </w:rPr>
  </w:style>
  <w:style w:type="character" w:styleId="829" w:customStyle="1">
    <w:name w:val="Subtitle Char"/>
    <w:link w:val="811"/>
    <w:uiPriority w:val="11"/>
    <w:qFormat/>
    <w:rPr>
      <w:sz w:val="24"/>
      <w:szCs w:val="24"/>
    </w:rPr>
  </w:style>
  <w:style w:type="paragraph" w:styleId="830" w:customStyle="1">
    <w:name w:val="Quote"/>
    <w:basedOn w:val="786"/>
    <w:next w:val="786"/>
    <w:link w:val="831"/>
    <w:uiPriority w:val="29"/>
    <w:qFormat/>
    <w:pPr>
      <w:ind w:left="720" w:right="720"/>
    </w:pPr>
    <w:rPr>
      <w:i/>
    </w:rPr>
  </w:style>
  <w:style w:type="character" w:styleId="831" w:customStyle="1">
    <w:name w:val="Quote Char"/>
    <w:link w:val="830"/>
    <w:uiPriority w:val="29"/>
    <w:qFormat/>
    <w:rPr>
      <w:i/>
    </w:rPr>
  </w:style>
  <w:style w:type="paragraph" w:styleId="832" w:customStyle="1">
    <w:name w:val="Intense Quote"/>
    <w:basedOn w:val="786"/>
    <w:next w:val="786"/>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
    <w:link w:val="832"/>
    <w:uiPriority w:val="30"/>
    <w:qFormat/>
    <w:rPr>
      <w:i/>
    </w:rPr>
  </w:style>
  <w:style w:type="character" w:styleId="834" w:customStyle="1">
    <w:name w:val="Caption Char"/>
    <w:link w:val="807"/>
    <w:uiPriority w:val="99"/>
    <w:qFormat/>
  </w:style>
  <w:style w:type="table" w:styleId="8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Endnote Text Char"/>
    <w:link w:val="806"/>
    <w:uiPriority w:val="99"/>
    <w:qFormat/>
    <w:rPr>
      <w:sz w:val="20"/>
    </w:r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标题 11"/>
    <w:basedOn w:val="786"/>
    <w:next w:val="786"/>
    <w:link w:val="973"/>
    <w:uiPriority w:val="0"/>
    <w:qFormat/>
    <w:pPr>
      <w:keepLines/>
      <w:keepNext/>
      <w:spacing w:before="340" w:after="330" w:line="578" w:lineRule="auto"/>
      <w:outlineLvl w:val="0"/>
    </w:pPr>
    <w:rPr>
      <w:b/>
      <w:bCs/>
      <w:sz w:val="44"/>
      <w:szCs w:val="44"/>
    </w:rPr>
  </w:style>
  <w:style w:type="paragraph" w:styleId="963" w:customStyle="1">
    <w:name w:val="标题 21"/>
    <w:basedOn w:val="786"/>
    <w:next w:val="786"/>
    <w:link w:val="974"/>
    <w:uiPriority w:val="0"/>
    <w:qFormat/>
    <w:pPr>
      <w:keepLines/>
      <w:keepNext/>
      <w:spacing w:before="260" w:after="260" w:line="416" w:lineRule="auto"/>
      <w:outlineLvl w:val="1"/>
    </w:pPr>
    <w:rPr>
      <w:rFonts w:ascii="Arial" w:hAnsi="Arial" w:eastAsia="黑体" w:cs="Arial"/>
      <w:b/>
      <w:bCs/>
      <w:sz w:val="32"/>
      <w:szCs w:val="32"/>
    </w:rPr>
  </w:style>
  <w:style w:type="paragraph" w:styleId="964" w:customStyle="1">
    <w:name w:val="标题 31"/>
    <w:basedOn w:val="786"/>
    <w:next w:val="786"/>
    <w:link w:val="975"/>
    <w:uiPriority w:val="0"/>
    <w:qFormat/>
    <w:pPr>
      <w:numPr>
        <w:ilvl w:val="2"/>
        <w:numId w:val="1"/>
      </w:numPr>
      <w:jc w:val="center"/>
      <w:keepLines/>
      <w:keepNext/>
      <w:spacing w:before="120" w:after="120" w:line="360" w:lineRule="auto"/>
      <w:widowControl/>
      <w:outlineLvl w:val="2"/>
    </w:pPr>
    <w:rPr>
      <w:b/>
      <w:sz w:val="32"/>
    </w:rPr>
  </w:style>
  <w:style w:type="paragraph" w:styleId="965" w:customStyle="1">
    <w:name w:val="标题 41"/>
    <w:basedOn w:val="786"/>
    <w:next w:val="786"/>
    <w:link w:val="976"/>
    <w:uiPriority w:val="0"/>
    <w:qFormat/>
    <w:pPr>
      <w:keepLines/>
      <w:keepNext/>
      <w:spacing w:before="280" w:after="290" w:line="376" w:lineRule="auto"/>
      <w:outlineLvl w:val="3"/>
    </w:pPr>
    <w:rPr>
      <w:rFonts w:ascii="Arial" w:hAnsi="Arial" w:eastAsia="黑体"/>
      <w:b/>
      <w:bCs/>
      <w:sz w:val="28"/>
      <w:szCs w:val="28"/>
    </w:rPr>
  </w:style>
  <w:style w:type="paragraph" w:styleId="966" w:customStyle="1">
    <w:name w:val="标题 51"/>
    <w:basedOn w:val="786"/>
    <w:next w:val="786"/>
    <w:link w:val="977"/>
    <w:uiPriority w:val="0"/>
    <w:qFormat/>
    <w:pPr>
      <w:keepLines/>
      <w:keepNext/>
      <w:spacing w:before="280" w:after="290" w:line="372" w:lineRule="auto"/>
      <w:outlineLvl w:val="4"/>
    </w:pPr>
    <w:rPr>
      <w:rFonts w:ascii="Calibri" w:hAnsi="Calibri"/>
      <w:b/>
      <w:bCs/>
      <w:sz w:val="28"/>
      <w:szCs w:val="28"/>
    </w:rPr>
  </w:style>
  <w:style w:type="paragraph" w:styleId="967" w:customStyle="1">
    <w:name w:val="标题 61"/>
    <w:basedOn w:val="786"/>
    <w:next w:val="786"/>
    <w:link w:val="978"/>
    <w:uiPriority w:val="0"/>
    <w:qFormat/>
    <w:pPr>
      <w:ind w:left="1152" w:hanging="1152"/>
      <w:jc w:val="left"/>
      <w:keepLines/>
      <w:keepNext/>
      <w:spacing w:before="240" w:after="64" w:line="320" w:lineRule="auto"/>
      <w:widowControl/>
      <w:tabs>
        <w:tab w:val="left" w:pos="1440" w:leader="none"/>
      </w:tabs>
      <w:outlineLvl w:val="5"/>
    </w:pPr>
    <w:rPr>
      <w:rFonts w:ascii="Arial" w:hAnsi="Arial" w:eastAsia="黑体"/>
      <w:b/>
      <w:bCs/>
      <w:sz w:val="24"/>
      <w:szCs w:val="24"/>
    </w:rPr>
  </w:style>
  <w:style w:type="paragraph" w:styleId="968" w:customStyle="1">
    <w:name w:val="标题 71"/>
    <w:basedOn w:val="786"/>
    <w:next w:val="786"/>
    <w:link w:val="979"/>
    <w:uiPriority w:val="0"/>
    <w:qFormat/>
    <w:pPr>
      <w:ind w:left="1296" w:hanging="1296"/>
      <w:jc w:val="left"/>
      <w:keepLines/>
      <w:keepNext/>
      <w:spacing w:before="240" w:after="64" w:line="320" w:lineRule="auto"/>
      <w:widowControl/>
      <w:tabs>
        <w:tab w:val="left" w:pos="2520" w:leader="none"/>
      </w:tabs>
      <w:outlineLvl w:val="6"/>
    </w:pPr>
    <w:rPr>
      <w:b/>
      <w:bCs/>
      <w:sz w:val="24"/>
      <w:szCs w:val="24"/>
    </w:rPr>
  </w:style>
  <w:style w:type="paragraph" w:styleId="969" w:customStyle="1">
    <w:name w:val="标题 81"/>
    <w:basedOn w:val="786"/>
    <w:next w:val="786"/>
    <w:link w:val="980"/>
    <w:uiPriority w:val="0"/>
    <w:qFormat/>
    <w:pPr>
      <w:ind w:left="1440" w:hanging="1440"/>
      <w:jc w:val="left"/>
      <w:keepLines/>
      <w:keepNext/>
      <w:spacing w:before="240" w:after="64" w:line="320" w:lineRule="auto"/>
      <w:widowControl/>
      <w:tabs>
        <w:tab w:val="left" w:pos="1440" w:leader="none"/>
      </w:tabs>
      <w:outlineLvl w:val="7"/>
    </w:pPr>
    <w:rPr>
      <w:rFonts w:ascii="Arial" w:hAnsi="Arial" w:eastAsia="黑体"/>
      <w:sz w:val="24"/>
      <w:szCs w:val="24"/>
    </w:rPr>
  </w:style>
  <w:style w:type="paragraph" w:styleId="970" w:customStyle="1">
    <w:name w:val="标题 91"/>
    <w:basedOn w:val="786"/>
    <w:next w:val="786"/>
    <w:link w:val="981"/>
    <w:uiPriority w:val="0"/>
    <w:qFormat/>
    <w:pPr>
      <w:ind w:left="1584" w:hanging="1584"/>
      <w:jc w:val="left"/>
      <w:keepLines/>
      <w:keepNext/>
      <w:spacing w:before="240" w:after="64" w:line="320" w:lineRule="auto"/>
      <w:widowControl/>
      <w:tabs>
        <w:tab w:val="left" w:pos="1584" w:leader="none"/>
      </w:tabs>
      <w:outlineLvl w:val="8"/>
    </w:pPr>
    <w:rPr>
      <w:rFonts w:ascii="Arial" w:hAnsi="Arial" w:eastAsia="黑体"/>
      <w:szCs w:val="21"/>
    </w:rPr>
  </w:style>
  <w:style w:type="character" w:styleId="971" w:customStyle="1">
    <w:name w:val="默认段落字体1"/>
    <w:link w:val="786"/>
    <w:uiPriority w:val="0"/>
    <w:qFormat/>
  </w:style>
  <w:style w:type="table" w:styleId="972" w:customStyle="1">
    <w:name w:val="普通表格1"/>
    <w:uiPriority w:val="0"/>
    <w:semiHidden/>
    <w:qFormat/>
    <w:tblPr/>
  </w:style>
  <w:style w:type="character" w:styleId="973" w:customStyle="1">
    <w:name w:val="标题 1 字符2"/>
    <w:link w:val="962"/>
    <w:uiPriority w:val="0"/>
    <w:qFormat/>
    <w:rPr>
      <w:rFonts w:eastAsia="宋体"/>
      <w:b/>
      <w:bCs/>
      <w:sz w:val="44"/>
      <w:szCs w:val="44"/>
      <w:lang w:val="en-US" w:eastAsia="zh-CN" w:bidi="ar-SA"/>
    </w:rPr>
  </w:style>
  <w:style w:type="character" w:styleId="974" w:customStyle="1">
    <w:name w:val="标题 2 字符2"/>
    <w:link w:val="963"/>
    <w:uiPriority w:val="0"/>
    <w:qFormat/>
    <w:rPr>
      <w:rFonts w:ascii="Arial" w:hAnsi="Arial" w:eastAsia="黑体" w:cs="Arial"/>
      <w:b/>
      <w:bCs/>
      <w:sz w:val="32"/>
      <w:szCs w:val="32"/>
      <w:lang w:val="en-US" w:eastAsia="zh-CN" w:bidi="ar-SA"/>
    </w:rPr>
  </w:style>
  <w:style w:type="character" w:styleId="975" w:customStyle="1">
    <w:name w:val="标题 3 字符2"/>
    <w:link w:val="964"/>
    <w:uiPriority w:val="0"/>
    <w:qFormat/>
    <w:rPr>
      <w:b/>
      <w:sz w:val="32"/>
    </w:rPr>
  </w:style>
  <w:style w:type="character" w:styleId="976" w:customStyle="1">
    <w:name w:val="标题 4 字符2"/>
    <w:link w:val="965"/>
    <w:uiPriority w:val="0"/>
    <w:qFormat/>
    <w:rPr>
      <w:rFonts w:ascii="Arial" w:hAnsi="Arial" w:eastAsia="黑体"/>
      <w:b/>
      <w:bCs/>
      <w:sz w:val="28"/>
      <w:szCs w:val="28"/>
    </w:rPr>
  </w:style>
  <w:style w:type="character" w:styleId="977" w:customStyle="1">
    <w:name w:val="标题 5 字符2"/>
    <w:link w:val="966"/>
    <w:uiPriority w:val="0"/>
    <w:qFormat/>
    <w:rPr>
      <w:rFonts w:ascii="Calibri" w:hAnsi="Calibri"/>
      <w:b/>
      <w:bCs/>
      <w:sz w:val="28"/>
      <w:szCs w:val="28"/>
    </w:rPr>
  </w:style>
  <w:style w:type="character" w:styleId="978" w:customStyle="1">
    <w:name w:val="标题 6 字符2"/>
    <w:link w:val="967"/>
    <w:uiPriority w:val="0"/>
    <w:qFormat/>
    <w:rPr>
      <w:rFonts w:ascii="Arial" w:hAnsi="Arial" w:eastAsia="黑体"/>
      <w:b/>
      <w:bCs/>
      <w:sz w:val="24"/>
      <w:szCs w:val="24"/>
    </w:rPr>
  </w:style>
  <w:style w:type="character" w:styleId="979" w:customStyle="1">
    <w:name w:val="标题 7 字符2"/>
    <w:link w:val="968"/>
    <w:uiPriority w:val="0"/>
    <w:qFormat/>
    <w:rPr>
      <w:b/>
      <w:bCs/>
      <w:sz w:val="24"/>
      <w:szCs w:val="24"/>
    </w:rPr>
  </w:style>
  <w:style w:type="character" w:styleId="980" w:customStyle="1">
    <w:name w:val="标题 8 字符2"/>
    <w:link w:val="969"/>
    <w:uiPriority w:val="0"/>
    <w:qFormat/>
    <w:rPr>
      <w:rFonts w:ascii="Arial" w:hAnsi="Arial" w:eastAsia="黑体"/>
      <w:sz w:val="24"/>
      <w:szCs w:val="24"/>
    </w:rPr>
  </w:style>
  <w:style w:type="character" w:styleId="981" w:customStyle="1">
    <w:name w:val="标题 9 字符2"/>
    <w:link w:val="970"/>
    <w:uiPriority w:val="0"/>
    <w:qFormat/>
    <w:rPr>
      <w:rFonts w:ascii="Arial" w:hAnsi="Arial" w:eastAsia="黑体"/>
      <w:sz w:val="21"/>
      <w:szCs w:val="21"/>
    </w:rPr>
  </w:style>
  <w:style w:type="paragraph" w:styleId="982" w:customStyle="1">
    <w:name w:val="目录 71"/>
    <w:basedOn w:val="786"/>
    <w:next w:val="786"/>
    <w:uiPriority w:val="0"/>
    <w:qFormat/>
    <w:pPr>
      <w:ind w:firstLine="505"/>
      <w:jc w:val="left"/>
      <w:tabs>
        <w:tab w:val="right" w:pos="9241" w:leader="dot"/>
      </w:tabs>
    </w:pPr>
    <w:rPr>
      <w:rFonts w:ascii="宋体"/>
      <w:szCs w:val="21"/>
    </w:rPr>
  </w:style>
  <w:style w:type="paragraph" w:styleId="983" w:customStyle="1">
    <w:name w:val="索引 81"/>
    <w:basedOn w:val="786"/>
    <w:next w:val="786"/>
    <w:uiPriority w:val="0"/>
    <w:qFormat/>
    <w:pPr>
      <w:ind w:left="1680" w:hanging="210"/>
      <w:jc w:val="left"/>
    </w:pPr>
    <w:rPr>
      <w:rFonts w:ascii="Calibri" w:hAnsi="Calibri"/>
      <w:sz w:val="20"/>
    </w:rPr>
  </w:style>
  <w:style w:type="paragraph" w:styleId="984" w:customStyle="1">
    <w:name w:val="正文缩进1"/>
    <w:basedOn w:val="786"/>
    <w:link w:val="985"/>
    <w:uiPriority w:val="0"/>
    <w:qFormat/>
    <w:pPr>
      <w:ind w:firstLine="420"/>
    </w:pPr>
  </w:style>
  <w:style w:type="character" w:styleId="985" w:customStyle="1">
    <w:name w:val="正文缩进 字符2"/>
    <w:link w:val="984"/>
    <w:uiPriority w:val="0"/>
    <w:qFormat/>
    <w:rPr>
      <w:sz w:val="21"/>
    </w:rPr>
  </w:style>
  <w:style w:type="paragraph" w:styleId="986" w:customStyle="1">
    <w:name w:val="题注1"/>
    <w:basedOn w:val="786"/>
    <w:next w:val="786"/>
    <w:uiPriority w:val="0"/>
    <w:qFormat/>
    <w:pPr>
      <w:numPr>
        <w:ilvl w:val="0"/>
        <w:numId w:val="2"/>
      </w:numPr>
      <w:ind w:left="0" w:firstLine="0"/>
      <w:spacing w:before="152" w:after="160"/>
    </w:pPr>
    <w:rPr>
      <w:rFonts w:ascii="Arial" w:hAnsi="Arial" w:eastAsia="黑体" w:cs="Arial"/>
      <w:sz w:val="20"/>
    </w:rPr>
  </w:style>
  <w:style w:type="paragraph" w:styleId="987" w:customStyle="1">
    <w:name w:val="索引 51"/>
    <w:basedOn w:val="786"/>
    <w:next w:val="786"/>
    <w:uiPriority w:val="0"/>
    <w:qFormat/>
    <w:pPr>
      <w:ind w:left="1050" w:hanging="210"/>
      <w:jc w:val="left"/>
    </w:pPr>
    <w:rPr>
      <w:rFonts w:ascii="Calibri" w:hAnsi="Calibri"/>
      <w:sz w:val="20"/>
    </w:rPr>
  </w:style>
  <w:style w:type="paragraph" w:styleId="988" w:customStyle="1">
    <w:name w:val="文档结构图1"/>
    <w:basedOn w:val="786"/>
    <w:link w:val="989"/>
    <w:uiPriority w:val="0"/>
    <w:qFormat/>
    <w:pPr>
      <w:shd w:val="clear" w:color="auto" w:fill="000080"/>
    </w:pPr>
  </w:style>
  <w:style w:type="character" w:styleId="989" w:customStyle="1">
    <w:name w:val="文档结构图 字符3"/>
    <w:link w:val="988"/>
    <w:uiPriority w:val="0"/>
    <w:qFormat/>
    <w:rPr>
      <w:sz w:val="21"/>
      <w:shd w:val="clear" w:color="auto" w:fill="000080"/>
    </w:rPr>
  </w:style>
  <w:style w:type="paragraph" w:styleId="990" w:customStyle="1">
    <w:name w:val="批注文字1"/>
    <w:basedOn w:val="786"/>
    <w:link w:val="991"/>
    <w:uiPriority w:val="0"/>
    <w:qFormat/>
    <w:pPr>
      <w:jc w:val="left"/>
    </w:pPr>
    <w:rPr>
      <w:szCs w:val="21"/>
    </w:rPr>
  </w:style>
  <w:style w:type="character" w:styleId="991" w:customStyle="1">
    <w:name w:val="批注文字 字符4"/>
    <w:link w:val="990"/>
    <w:uiPriority w:val="0"/>
    <w:qFormat/>
    <w:rPr>
      <w:sz w:val="21"/>
      <w:szCs w:val="21"/>
    </w:rPr>
  </w:style>
  <w:style w:type="paragraph" w:styleId="992" w:customStyle="1">
    <w:name w:val="索引 61"/>
    <w:basedOn w:val="786"/>
    <w:next w:val="786"/>
    <w:uiPriority w:val="0"/>
    <w:qFormat/>
    <w:pPr>
      <w:ind w:left="1260" w:hanging="210"/>
      <w:jc w:val="left"/>
    </w:pPr>
    <w:rPr>
      <w:rFonts w:ascii="Calibri" w:hAnsi="Calibri"/>
      <w:sz w:val="20"/>
    </w:rPr>
  </w:style>
  <w:style w:type="paragraph" w:styleId="993" w:customStyle="1">
    <w:name w:val="称呼1"/>
    <w:basedOn w:val="786"/>
    <w:next w:val="786"/>
    <w:link w:val="994"/>
    <w:uiPriority w:val="0"/>
    <w:qFormat/>
    <w:pPr>
      <w:ind w:firstLine="420"/>
      <w:spacing w:after="20" w:line="288" w:lineRule="auto"/>
    </w:pPr>
    <w:rPr>
      <w:rFonts w:ascii="楷体_GB2312" w:hAnsi="楷体_GB2312" w:eastAsia="等线"/>
      <w:sz w:val="28"/>
      <w:szCs w:val="24"/>
    </w:rPr>
  </w:style>
  <w:style w:type="character" w:styleId="994" w:customStyle="1">
    <w:name w:val="称呼 字符3"/>
    <w:link w:val="993"/>
    <w:uiPriority w:val="0"/>
    <w:qFormat/>
    <w:rPr>
      <w:rFonts w:ascii="楷体_GB2312" w:hAnsi="楷体_GB2312" w:eastAsia="等线"/>
      <w:sz w:val="28"/>
      <w:szCs w:val="24"/>
    </w:rPr>
  </w:style>
  <w:style w:type="paragraph" w:styleId="995" w:customStyle="1">
    <w:name w:val="正文文本 31"/>
    <w:basedOn w:val="786"/>
    <w:link w:val="996"/>
    <w:uiPriority w:val="0"/>
    <w:qFormat/>
    <w:rPr>
      <w:rFonts w:ascii="宋体"/>
      <w:sz w:val="24"/>
    </w:rPr>
  </w:style>
  <w:style w:type="character" w:styleId="996" w:customStyle="1">
    <w:name w:val="正文文本 3 字符3"/>
    <w:link w:val="995"/>
    <w:uiPriority w:val="0"/>
    <w:qFormat/>
    <w:rPr>
      <w:rFonts w:ascii="宋体"/>
      <w:sz w:val="24"/>
    </w:rPr>
  </w:style>
  <w:style w:type="paragraph" w:styleId="997" w:customStyle="1">
    <w:name w:val="结束语1"/>
    <w:basedOn w:val="786"/>
    <w:link w:val="998"/>
    <w:uiPriority w:val="0"/>
    <w:qFormat/>
    <w:pPr>
      <w:ind w:left="100" w:firstLine="420"/>
      <w:spacing w:after="20" w:line="288" w:lineRule="auto"/>
    </w:pPr>
    <w:rPr>
      <w:rFonts w:ascii="楷体_GB2312" w:hAnsi="楷体_GB2312" w:eastAsia="等线"/>
      <w:sz w:val="28"/>
      <w:szCs w:val="24"/>
    </w:rPr>
  </w:style>
  <w:style w:type="character" w:styleId="998" w:customStyle="1">
    <w:name w:val="结束语 字符3"/>
    <w:link w:val="997"/>
    <w:uiPriority w:val="0"/>
    <w:qFormat/>
    <w:rPr>
      <w:rFonts w:ascii="楷体_GB2312" w:hAnsi="楷体_GB2312" w:eastAsia="等线"/>
      <w:sz w:val="28"/>
      <w:szCs w:val="24"/>
    </w:rPr>
  </w:style>
  <w:style w:type="paragraph" w:styleId="999" w:customStyle="1">
    <w:name w:val="列表项目符号 31"/>
    <w:basedOn w:val="786"/>
    <w:uiPriority w:val="0"/>
    <w:qFormat/>
    <w:pPr>
      <w:numPr>
        <w:ilvl w:val="0"/>
        <w:numId w:val="3"/>
      </w:numPr>
    </w:pPr>
    <w:rPr>
      <w:rFonts w:ascii="楷体_GB2312" w:hAnsi="楷体_GB2312" w:eastAsia="等线" w:cs="楷体_GB2312"/>
      <w:szCs w:val="24"/>
    </w:rPr>
  </w:style>
  <w:style w:type="paragraph" w:styleId="1000" w:customStyle="1">
    <w:name w:val="正文文本1"/>
    <w:basedOn w:val="786"/>
    <w:link w:val="1001"/>
    <w:uiPriority w:val="0"/>
    <w:qFormat/>
    <w:rPr>
      <w:rFonts w:ascii="华文中宋" w:eastAsia="华文中宋"/>
      <w:bCs/>
      <w:sz w:val="28"/>
    </w:rPr>
  </w:style>
  <w:style w:type="character" w:styleId="1001" w:customStyle="1">
    <w:name w:val="正文文本 字符3"/>
    <w:link w:val="1000"/>
    <w:uiPriority w:val="0"/>
    <w:qFormat/>
    <w:rPr>
      <w:rFonts w:ascii="华文中宋" w:eastAsia="华文中宋"/>
      <w:bCs/>
      <w:sz w:val="28"/>
    </w:rPr>
  </w:style>
  <w:style w:type="paragraph" w:styleId="1002" w:customStyle="1">
    <w:name w:val="正文文本缩进1"/>
    <w:basedOn w:val="786"/>
    <w:next w:val="1003"/>
    <w:link w:val="1004"/>
    <w:uiPriority w:val="0"/>
    <w:qFormat/>
    <w:pPr>
      <w:ind w:left="420"/>
      <w:spacing w:after="120"/>
    </w:pPr>
  </w:style>
  <w:style w:type="paragraph" w:styleId="1003" w:customStyle="1">
    <w:name w:val="寄信人地址1"/>
    <w:basedOn w:val="786"/>
    <w:uiPriority w:val="99"/>
    <w:unhideWhenUsed/>
    <w:qFormat/>
    <w:rPr>
      <w:rFonts w:hint="eastAsia" w:ascii="Arial" w:hAnsi="Arial"/>
      <w:sz w:val="24"/>
    </w:rPr>
  </w:style>
  <w:style w:type="character" w:styleId="1004" w:customStyle="1">
    <w:name w:val="正文文本缩进 字符4"/>
    <w:link w:val="1002"/>
    <w:uiPriority w:val="0"/>
    <w:qFormat/>
    <w:rPr>
      <w:sz w:val="21"/>
    </w:rPr>
  </w:style>
  <w:style w:type="paragraph" w:styleId="1005" w:customStyle="1">
    <w:name w:val="文本块1"/>
    <w:basedOn w:val="786"/>
    <w:uiPriority w:val="0"/>
    <w:qFormat/>
    <w:pPr>
      <w:ind w:left="420" w:right="33"/>
      <w:jc w:val="left"/>
    </w:pPr>
    <w:rPr>
      <w:sz w:val="24"/>
      <w:szCs w:val="20"/>
    </w:rPr>
  </w:style>
  <w:style w:type="paragraph" w:styleId="1006" w:customStyle="1">
    <w:name w:val="列表项目符号 21"/>
    <w:basedOn w:val="786"/>
    <w:uiPriority w:val="0"/>
    <w:qFormat/>
    <w:pPr>
      <w:numPr>
        <w:ilvl w:val="0"/>
        <w:numId w:val="4"/>
      </w:numPr>
      <w:ind w:left="780"/>
      <w:tabs>
        <w:tab w:val="left" w:pos="780" w:leader="none"/>
      </w:tabs>
    </w:pPr>
    <w:rPr>
      <w:rFonts w:ascii="楷体_GB2312" w:hAnsi="楷体_GB2312" w:eastAsia="等线" w:cs="楷体_GB2312"/>
      <w:szCs w:val="24"/>
    </w:rPr>
  </w:style>
  <w:style w:type="paragraph" w:styleId="1007" w:customStyle="1">
    <w:name w:val="索引 41"/>
    <w:basedOn w:val="786"/>
    <w:next w:val="786"/>
    <w:uiPriority w:val="0"/>
    <w:qFormat/>
    <w:pPr>
      <w:ind w:left="840" w:hanging="210"/>
      <w:jc w:val="left"/>
    </w:pPr>
    <w:rPr>
      <w:rFonts w:ascii="Calibri" w:hAnsi="Calibri"/>
      <w:sz w:val="20"/>
    </w:rPr>
  </w:style>
  <w:style w:type="paragraph" w:styleId="1008" w:customStyle="1">
    <w:name w:val="目录 51"/>
    <w:basedOn w:val="786"/>
    <w:next w:val="786"/>
    <w:uiPriority w:val="0"/>
    <w:qFormat/>
    <w:pPr>
      <w:ind w:firstLine="300"/>
      <w:jc w:val="left"/>
      <w:tabs>
        <w:tab w:val="right" w:pos="9241" w:leader="dot"/>
      </w:tabs>
    </w:pPr>
    <w:rPr>
      <w:rFonts w:ascii="宋体"/>
      <w:szCs w:val="21"/>
    </w:rPr>
  </w:style>
  <w:style w:type="paragraph" w:styleId="1009" w:customStyle="1">
    <w:name w:val="目录 31"/>
    <w:basedOn w:val="786"/>
    <w:next w:val="786"/>
    <w:uiPriority w:val="0"/>
    <w:qFormat/>
    <w:pPr>
      <w:ind w:firstLine="102"/>
      <w:jc w:val="left"/>
      <w:tabs>
        <w:tab w:val="right" w:pos="9241" w:leader="dot"/>
      </w:tabs>
    </w:pPr>
    <w:rPr>
      <w:rFonts w:ascii="宋体"/>
      <w:szCs w:val="21"/>
    </w:rPr>
  </w:style>
  <w:style w:type="paragraph" w:styleId="1010" w:customStyle="1">
    <w:name w:val="纯文本11"/>
    <w:basedOn w:val="786"/>
    <w:link w:val="1011"/>
    <w:uiPriority w:val="0"/>
    <w:qFormat/>
    <w:rPr>
      <w:rFonts w:ascii="宋体" w:hAnsi="Courier New"/>
    </w:rPr>
  </w:style>
  <w:style w:type="character" w:styleId="1011" w:customStyle="1">
    <w:name w:val="纯文本 字符3"/>
    <w:link w:val="1010"/>
    <w:uiPriority w:val="99"/>
    <w:qFormat/>
    <w:rPr>
      <w:rFonts w:ascii="宋体" w:hAnsi="Courier New"/>
      <w:sz w:val="21"/>
    </w:rPr>
  </w:style>
  <w:style w:type="paragraph" w:styleId="1012" w:customStyle="1">
    <w:name w:val="列表项目符号 51"/>
    <w:basedOn w:val="786"/>
    <w:uiPriority w:val="0"/>
    <w:qFormat/>
    <w:pPr>
      <w:numPr>
        <w:ilvl w:val="0"/>
        <w:numId w:val="5"/>
      </w:numPr>
      <w:spacing w:line="360" w:lineRule="exact"/>
      <w:widowControl/>
      <w:tabs>
        <w:tab w:val="left" w:pos="2040" w:leader="none"/>
      </w:tabs>
    </w:pPr>
    <w:rPr>
      <w:rFonts w:ascii="楷体_GB2312" w:hAnsi="楷体_GB2312" w:cs="楷体_GB2312"/>
      <w:sz w:val="24"/>
    </w:rPr>
  </w:style>
  <w:style w:type="paragraph" w:styleId="1013" w:customStyle="1">
    <w:name w:val="目录 81"/>
    <w:basedOn w:val="786"/>
    <w:next w:val="786"/>
    <w:uiPriority w:val="0"/>
    <w:qFormat/>
    <w:pPr>
      <w:ind w:firstLine="607"/>
      <w:jc w:val="left"/>
      <w:tabs>
        <w:tab w:val="right" w:pos="9241" w:leader="dot"/>
      </w:tabs>
    </w:pPr>
    <w:rPr>
      <w:rFonts w:ascii="宋体"/>
      <w:szCs w:val="21"/>
    </w:rPr>
  </w:style>
  <w:style w:type="paragraph" w:styleId="1014" w:customStyle="1">
    <w:name w:val="索引 31"/>
    <w:basedOn w:val="786"/>
    <w:next w:val="786"/>
    <w:uiPriority w:val="0"/>
    <w:qFormat/>
    <w:pPr>
      <w:ind w:left="630" w:hanging="210"/>
      <w:jc w:val="left"/>
    </w:pPr>
    <w:rPr>
      <w:rFonts w:ascii="Calibri" w:hAnsi="Calibri"/>
      <w:sz w:val="20"/>
    </w:rPr>
  </w:style>
  <w:style w:type="paragraph" w:styleId="1015" w:customStyle="1">
    <w:name w:val="日期1"/>
    <w:basedOn w:val="786"/>
    <w:next w:val="786"/>
    <w:link w:val="1016"/>
    <w:uiPriority w:val="0"/>
    <w:qFormat/>
    <w:rPr>
      <w:sz w:val="24"/>
    </w:rPr>
  </w:style>
  <w:style w:type="character" w:styleId="1016" w:customStyle="1">
    <w:name w:val="日期 字符3"/>
    <w:link w:val="1015"/>
    <w:uiPriority w:val="0"/>
    <w:qFormat/>
    <w:rPr>
      <w:sz w:val="24"/>
    </w:rPr>
  </w:style>
  <w:style w:type="paragraph" w:styleId="1017" w:customStyle="1">
    <w:name w:val="正文文本缩进 21"/>
    <w:basedOn w:val="786"/>
    <w:link w:val="1018"/>
    <w:uiPriority w:val="0"/>
    <w:qFormat/>
    <w:pPr>
      <w:ind w:firstLine="480"/>
      <w:spacing w:line="480" w:lineRule="exact"/>
    </w:pPr>
    <w:rPr>
      <w:rFonts w:ascii="宋体"/>
      <w:sz w:val="28"/>
    </w:rPr>
  </w:style>
  <w:style w:type="character" w:styleId="1018" w:customStyle="1">
    <w:name w:val="正文文本缩进 2 字符3"/>
    <w:link w:val="1017"/>
    <w:uiPriority w:val="0"/>
    <w:qFormat/>
    <w:rPr>
      <w:rFonts w:ascii="宋体"/>
      <w:sz w:val="28"/>
    </w:rPr>
  </w:style>
  <w:style w:type="paragraph" w:styleId="1019" w:customStyle="1">
    <w:name w:val="尾注文本1"/>
    <w:basedOn w:val="786"/>
    <w:link w:val="1020"/>
    <w:uiPriority w:val="0"/>
    <w:semiHidden/>
    <w:qFormat/>
    <w:pPr>
      <w:jc w:val="left"/>
    </w:pPr>
    <w:rPr>
      <w:szCs w:val="24"/>
    </w:rPr>
  </w:style>
  <w:style w:type="character" w:styleId="1020" w:customStyle="1">
    <w:name w:val="尾注文本 字符"/>
    <w:link w:val="1019"/>
    <w:uiPriority w:val="0"/>
    <w:semiHidden/>
    <w:qFormat/>
    <w:rPr>
      <w:sz w:val="21"/>
      <w:szCs w:val="24"/>
    </w:rPr>
  </w:style>
  <w:style w:type="paragraph" w:styleId="1021" w:customStyle="1">
    <w:name w:val="批注框文本1"/>
    <w:basedOn w:val="786"/>
    <w:link w:val="1022"/>
    <w:uiPriority w:val="0"/>
    <w:qFormat/>
    <w:rPr>
      <w:sz w:val="18"/>
      <w:szCs w:val="18"/>
    </w:rPr>
  </w:style>
  <w:style w:type="character" w:styleId="1022" w:customStyle="1">
    <w:name w:val="批注框文本 字符3"/>
    <w:link w:val="1021"/>
    <w:uiPriority w:val="0"/>
    <w:qFormat/>
    <w:rPr>
      <w:rFonts w:eastAsia="宋体"/>
      <w:sz w:val="18"/>
      <w:szCs w:val="18"/>
      <w:lang w:val="en-US" w:eastAsia="zh-CN" w:bidi="ar-SA"/>
    </w:rPr>
  </w:style>
  <w:style w:type="paragraph" w:styleId="1023" w:customStyle="1">
    <w:name w:val="页脚1"/>
    <w:basedOn w:val="786"/>
    <w:link w:val="1024"/>
    <w:uiPriority w:val="99"/>
    <w:qFormat/>
    <w:pPr>
      <w:jc w:val="left"/>
      <w:tabs>
        <w:tab w:val="center" w:pos="4153" w:leader="none"/>
        <w:tab w:val="right" w:pos="8306" w:leader="none"/>
      </w:tabs>
    </w:pPr>
    <w:rPr>
      <w:sz w:val="18"/>
      <w:szCs w:val="18"/>
    </w:rPr>
  </w:style>
  <w:style w:type="character" w:styleId="1024" w:customStyle="1">
    <w:name w:val="页脚 字符3"/>
    <w:link w:val="1023"/>
    <w:uiPriority w:val="99"/>
    <w:qFormat/>
    <w:rPr>
      <w:rFonts w:eastAsia="宋体"/>
      <w:sz w:val="18"/>
      <w:szCs w:val="18"/>
      <w:lang w:val="en-US" w:eastAsia="zh-CN" w:bidi="ar-SA"/>
    </w:rPr>
  </w:style>
  <w:style w:type="paragraph" w:styleId="1025" w:customStyle="1">
    <w:name w:val="页眉11"/>
    <w:basedOn w:val="786"/>
    <w:link w:val="1026"/>
    <w:uiPriority w:val="0"/>
    <w:qFormat/>
    <w:pPr>
      <w:jc w:val="center"/>
      <w:tabs>
        <w:tab w:val="center" w:pos="4153" w:leader="none"/>
        <w:tab w:val="right" w:pos="8306" w:leader="none"/>
      </w:tabs>
      <w:pBdr>
        <w:bottom w:val="single" w:color="000000" w:sz="6" w:space="1"/>
      </w:pBdr>
    </w:pPr>
    <w:rPr>
      <w:sz w:val="18"/>
      <w:szCs w:val="18"/>
    </w:rPr>
  </w:style>
  <w:style w:type="character" w:styleId="1026" w:customStyle="1">
    <w:name w:val="页眉 字符3"/>
    <w:link w:val="1025"/>
    <w:uiPriority w:val="0"/>
    <w:qFormat/>
    <w:rPr>
      <w:rFonts w:eastAsia="宋体"/>
      <w:sz w:val="18"/>
      <w:szCs w:val="18"/>
      <w:lang w:val="en-US" w:eastAsia="zh-CN" w:bidi="ar-SA"/>
    </w:rPr>
  </w:style>
  <w:style w:type="paragraph" w:styleId="1027" w:customStyle="1">
    <w:name w:val="目录 11"/>
    <w:basedOn w:val="786"/>
    <w:next w:val="786"/>
    <w:uiPriority w:val="0"/>
    <w:qFormat/>
    <w:pPr>
      <w:jc w:val="center"/>
      <w:spacing w:before="120" w:after="120"/>
      <w:widowControl/>
      <w:tabs>
        <w:tab w:val="right" w:pos="9170" w:leader="dot"/>
      </w:tabs>
    </w:pPr>
    <w:rPr>
      <w:rFonts w:eastAsia="文鼎小标宋简"/>
      <w:caps/>
      <w:color w:val="000000"/>
      <w:sz w:val="32"/>
      <w:szCs w:val="32"/>
    </w:rPr>
  </w:style>
  <w:style w:type="paragraph" w:styleId="1028" w:customStyle="1">
    <w:name w:val="目录 41"/>
    <w:basedOn w:val="786"/>
    <w:next w:val="786"/>
    <w:uiPriority w:val="0"/>
    <w:qFormat/>
    <w:pPr>
      <w:ind w:firstLine="198"/>
      <w:jc w:val="left"/>
      <w:tabs>
        <w:tab w:val="right" w:pos="9241" w:leader="dot"/>
      </w:tabs>
    </w:pPr>
    <w:rPr>
      <w:rFonts w:ascii="宋体"/>
      <w:szCs w:val="21"/>
    </w:rPr>
  </w:style>
  <w:style w:type="paragraph" w:styleId="1029" w:customStyle="1">
    <w:name w:val="索引标题1"/>
    <w:basedOn w:val="786"/>
    <w:next w:val="1030"/>
    <w:uiPriority w:val="0"/>
    <w:qFormat/>
    <w:pPr>
      <w:jc w:val="center"/>
      <w:spacing w:before="120" w:after="120"/>
    </w:pPr>
    <w:rPr>
      <w:rFonts w:ascii="Calibri" w:hAnsi="Calibri"/>
      <w:b/>
      <w:bCs/>
      <w:iCs/>
    </w:rPr>
  </w:style>
  <w:style w:type="paragraph" w:styleId="1030" w:customStyle="1">
    <w:name w:val="索引 11"/>
    <w:basedOn w:val="786"/>
    <w:next w:val="1031"/>
    <w:uiPriority w:val="0"/>
    <w:qFormat/>
    <w:pPr>
      <w:jc w:val="left"/>
      <w:tabs>
        <w:tab w:val="right" w:pos="9299" w:leader="dot"/>
      </w:tabs>
    </w:pPr>
    <w:rPr>
      <w:rFonts w:ascii="宋体"/>
      <w:szCs w:val="21"/>
    </w:rPr>
  </w:style>
  <w:style w:type="paragraph" w:styleId="1031" w:customStyle="1">
    <w:name w:val="段"/>
    <w:next w:val="786"/>
    <w:link w:val="1032"/>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1032" w:customStyle="1">
    <w:name w:val="段 Char"/>
    <w:link w:val="1031"/>
    <w:uiPriority w:val="0"/>
    <w:qFormat/>
    <w:rPr>
      <w:rFonts w:ascii="宋体"/>
      <w:sz w:val="21"/>
      <w:lang w:val="en-US" w:eastAsia="zh-CN" w:bidi="ar-SA"/>
    </w:rPr>
  </w:style>
  <w:style w:type="paragraph" w:styleId="1033" w:customStyle="1">
    <w:name w:val="副标题1"/>
    <w:basedOn w:val="786"/>
    <w:next w:val="786"/>
    <w:link w:val="1034"/>
    <w:uiPriority w:val="0"/>
    <w:qFormat/>
    <w:pPr>
      <w:jc w:val="center"/>
      <w:spacing w:before="240" w:after="60" w:line="312" w:lineRule="auto"/>
      <w:outlineLvl w:val="1"/>
    </w:pPr>
    <w:rPr>
      <w:rFonts w:ascii="Cambria" w:hAnsi="Cambria"/>
      <w:b/>
      <w:bCs/>
      <w:sz w:val="32"/>
      <w:szCs w:val="32"/>
    </w:rPr>
  </w:style>
  <w:style w:type="character" w:styleId="1034" w:customStyle="1">
    <w:name w:val="副标题 字符3"/>
    <w:link w:val="1033"/>
    <w:uiPriority w:val="11"/>
    <w:qFormat/>
    <w:rPr>
      <w:rFonts w:ascii="Cambria" w:hAnsi="Cambria"/>
      <w:b/>
      <w:bCs/>
      <w:sz w:val="32"/>
      <w:szCs w:val="32"/>
    </w:rPr>
  </w:style>
  <w:style w:type="paragraph" w:styleId="1035" w:customStyle="1">
    <w:name w:val="列表1"/>
    <w:basedOn w:val="786"/>
    <w:uiPriority w:val="0"/>
    <w:unhideWhenUsed/>
    <w:qFormat/>
    <w:pPr>
      <w:ind w:firstLine="420"/>
    </w:pPr>
    <w:rPr>
      <w:rFonts w:ascii="Times New Roman" w:hAnsi="Times New Roman" w:eastAsia="宋体" w:cs="Times New Roman"/>
      <w:szCs w:val="20"/>
    </w:rPr>
  </w:style>
  <w:style w:type="paragraph" w:styleId="1036" w:customStyle="1">
    <w:name w:val="脚注文本1"/>
    <w:basedOn w:val="786"/>
    <w:link w:val="1037"/>
    <w:uiPriority w:val="0"/>
    <w:qFormat/>
    <w:pPr>
      <w:numPr>
        <w:ilvl w:val="0"/>
        <w:numId w:val="6"/>
      </w:numPr>
      <w:jc w:val="left"/>
    </w:pPr>
    <w:rPr>
      <w:rFonts w:ascii="宋体"/>
      <w:sz w:val="18"/>
      <w:szCs w:val="18"/>
    </w:rPr>
  </w:style>
  <w:style w:type="character" w:styleId="1037" w:customStyle="1">
    <w:name w:val="脚注文本 字符3"/>
    <w:link w:val="1036"/>
    <w:uiPriority w:val="0"/>
    <w:qFormat/>
    <w:rPr>
      <w:rFonts w:ascii="宋体"/>
      <w:sz w:val="18"/>
      <w:szCs w:val="18"/>
    </w:rPr>
  </w:style>
  <w:style w:type="paragraph" w:styleId="1038" w:customStyle="1">
    <w:name w:val="目录 61"/>
    <w:basedOn w:val="786"/>
    <w:next w:val="786"/>
    <w:uiPriority w:val="0"/>
    <w:qFormat/>
    <w:pPr>
      <w:ind w:firstLine="403"/>
      <w:jc w:val="left"/>
      <w:tabs>
        <w:tab w:val="right" w:pos="9241" w:leader="dot"/>
      </w:tabs>
    </w:pPr>
    <w:rPr>
      <w:rFonts w:ascii="宋体"/>
      <w:szCs w:val="21"/>
    </w:rPr>
  </w:style>
  <w:style w:type="paragraph" w:styleId="1039" w:customStyle="1">
    <w:name w:val="正文文本缩进 31"/>
    <w:basedOn w:val="786"/>
    <w:link w:val="1040"/>
    <w:uiPriority w:val="0"/>
    <w:qFormat/>
    <w:pPr>
      <w:ind w:left="420"/>
      <w:spacing w:after="120"/>
    </w:pPr>
    <w:rPr>
      <w:sz w:val="16"/>
      <w:szCs w:val="16"/>
    </w:rPr>
  </w:style>
  <w:style w:type="character" w:styleId="1040" w:customStyle="1">
    <w:name w:val="正文文本缩进 3 字符3"/>
    <w:link w:val="1039"/>
    <w:uiPriority w:val="0"/>
    <w:qFormat/>
    <w:rPr>
      <w:sz w:val="16"/>
      <w:szCs w:val="16"/>
    </w:rPr>
  </w:style>
  <w:style w:type="paragraph" w:styleId="1041" w:customStyle="1">
    <w:name w:val="索引 71"/>
    <w:basedOn w:val="786"/>
    <w:next w:val="786"/>
    <w:uiPriority w:val="0"/>
    <w:qFormat/>
    <w:pPr>
      <w:ind w:left="1470" w:hanging="210"/>
      <w:jc w:val="left"/>
    </w:pPr>
    <w:rPr>
      <w:rFonts w:ascii="Calibri" w:hAnsi="Calibri"/>
      <w:sz w:val="20"/>
    </w:rPr>
  </w:style>
  <w:style w:type="paragraph" w:styleId="1042" w:customStyle="1">
    <w:name w:val="索引 91"/>
    <w:basedOn w:val="786"/>
    <w:next w:val="786"/>
    <w:uiPriority w:val="0"/>
    <w:qFormat/>
    <w:pPr>
      <w:ind w:left="1890" w:hanging="210"/>
      <w:jc w:val="left"/>
    </w:pPr>
    <w:rPr>
      <w:rFonts w:ascii="Calibri" w:hAnsi="Calibri"/>
      <w:sz w:val="20"/>
    </w:rPr>
  </w:style>
  <w:style w:type="paragraph" w:styleId="1043" w:customStyle="1">
    <w:name w:val="图表目录1"/>
    <w:basedOn w:val="786"/>
    <w:next w:val="786"/>
    <w:uiPriority w:val="0"/>
    <w:semiHidden/>
    <w:qFormat/>
    <w:pPr>
      <w:ind w:hanging="200"/>
    </w:pPr>
    <w:rPr>
      <w:szCs w:val="21"/>
    </w:rPr>
  </w:style>
  <w:style w:type="paragraph" w:styleId="1044" w:customStyle="1">
    <w:name w:val="目录 21"/>
    <w:basedOn w:val="786"/>
    <w:next w:val="786"/>
    <w:uiPriority w:val="39"/>
    <w:qFormat/>
    <w:pPr>
      <w:ind w:left="210" w:firstLine="150"/>
      <w:jc w:val="left"/>
      <w:widowControl/>
      <w:tabs>
        <w:tab w:val="right" w:pos="9170" w:leader="dot"/>
      </w:tabs>
    </w:pPr>
    <w:rPr>
      <w:smallCaps/>
      <w:color w:val="000000"/>
      <w:sz w:val="20"/>
    </w:rPr>
  </w:style>
  <w:style w:type="paragraph" w:styleId="1045" w:customStyle="1">
    <w:name w:val="目录 91"/>
    <w:basedOn w:val="786"/>
    <w:next w:val="786"/>
    <w:uiPriority w:val="0"/>
    <w:qFormat/>
    <w:pPr>
      <w:ind w:left="1470"/>
      <w:jc w:val="left"/>
    </w:pPr>
    <w:rPr>
      <w:sz w:val="20"/>
    </w:rPr>
  </w:style>
  <w:style w:type="paragraph" w:styleId="1046" w:customStyle="1">
    <w:name w:val="正文文本 21"/>
    <w:basedOn w:val="786"/>
    <w:link w:val="1047"/>
    <w:uiPriority w:val="0"/>
    <w:qFormat/>
    <w:pPr>
      <w:spacing w:line="360" w:lineRule="auto"/>
      <w:tabs>
        <w:tab w:val="left" w:pos="540" w:leader="none"/>
      </w:tabs>
    </w:pPr>
    <w:rPr>
      <w:rFonts w:ascii="宋体"/>
      <w:color w:val="000000"/>
      <w:sz w:val="28"/>
    </w:rPr>
  </w:style>
  <w:style w:type="character" w:styleId="1047" w:customStyle="1">
    <w:name w:val="正文文本 2 字符3"/>
    <w:link w:val="1046"/>
    <w:uiPriority w:val="99"/>
    <w:qFormat/>
    <w:rPr>
      <w:rFonts w:ascii="宋体"/>
      <w:color w:val="000000"/>
      <w:sz w:val="28"/>
    </w:rPr>
  </w:style>
  <w:style w:type="paragraph" w:styleId="1048" w:customStyle="1">
    <w:name w:val="HTML 预设格式1"/>
    <w:basedOn w:val="786"/>
    <w:link w:val="1049"/>
    <w:uiPriority w:val="0"/>
    <w:qFormat/>
    <w:rPr>
      <w:rFonts w:ascii="Courier New" w:hAnsi="Courier New"/>
      <w:sz w:val="20"/>
    </w:rPr>
  </w:style>
  <w:style w:type="character" w:styleId="1049" w:customStyle="1">
    <w:name w:val="HTML 预设格式 字符3"/>
    <w:link w:val="1048"/>
    <w:uiPriority w:val="0"/>
    <w:qFormat/>
    <w:rPr>
      <w:rFonts w:ascii="Courier New" w:hAnsi="Courier New" w:cs="Courier New"/>
    </w:rPr>
  </w:style>
  <w:style w:type="paragraph" w:styleId="1050" w:customStyle="1">
    <w:name w:val="普通(网站)1"/>
    <w:basedOn w:val="786"/>
    <w:link w:val="1051"/>
    <w:uiPriority w:val="99"/>
    <w:qFormat/>
    <w:pPr>
      <w:jc w:val="left"/>
      <w:spacing w:before="100" w:beforeAutospacing="1" w:after="100" w:afterAutospacing="1" w:line="283" w:lineRule="atLeast"/>
      <w:widowControl/>
    </w:pPr>
    <w:rPr>
      <w:rFonts w:ascii="宋体" w:hAnsi="宋体"/>
      <w:color w:val="000000"/>
      <w:sz w:val="19"/>
      <w:szCs w:val="19"/>
    </w:rPr>
  </w:style>
  <w:style w:type="character" w:styleId="1051" w:customStyle="1">
    <w:name w:val="普通(网站) 字符2"/>
    <w:link w:val="1050"/>
    <w:uiPriority w:val="0"/>
    <w:qFormat/>
    <w:rPr>
      <w:rFonts w:ascii="宋体" w:hAnsi="宋体"/>
      <w:color w:val="000000"/>
      <w:sz w:val="19"/>
      <w:szCs w:val="19"/>
    </w:rPr>
  </w:style>
  <w:style w:type="paragraph" w:styleId="1052" w:customStyle="1">
    <w:name w:val="索引 21"/>
    <w:basedOn w:val="786"/>
    <w:next w:val="786"/>
    <w:uiPriority w:val="0"/>
    <w:qFormat/>
    <w:pPr>
      <w:ind w:left="420" w:hanging="210"/>
      <w:jc w:val="left"/>
    </w:pPr>
    <w:rPr>
      <w:rFonts w:ascii="Calibri" w:hAnsi="Calibri"/>
      <w:sz w:val="20"/>
    </w:rPr>
  </w:style>
  <w:style w:type="paragraph" w:styleId="1053" w:customStyle="1">
    <w:name w:val="标题1"/>
    <w:basedOn w:val="786"/>
    <w:link w:val="1054"/>
    <w:uiPriority w:val="0"/>
    <w:qFormat/>
    <w:pPr>
      <w:jc w:val="center"/>
      <w:spacing w:before="120" w:after="120" w:line="360" w:lineRule="auto"/>
      <w:outlineLvl w:val="0"/>
    </w:pPr>
    <w:rPr>
      <w:rFonts w:ascii="黑体" w:hAnsi="Arial" w:eastAsia="黑体"/>
      <w:b/>
      <w:bCs/>
      <w:sz w:val="32"/>
      <w:szCs w:val="32"/>
    </w:rPr>
  </w:style>
  <w:style w:type="character" w:styleId="1054" w:customStyle="1">
    <w:name w:val="标题 字符3"/>
    <w:link w:val="1053"/>
    <w:uiPriority w:val="10"/>
    <w:qFormat/>
    <w:rPr>
      <w:rFonts w:ascii="黑体" w:hAnsi="Arial" w:eastAsia="黑体" w:cs="Arial"/>
      <w:b/>
      <w:bCs/>
      <w:sz w:val="32"/>
      <w:szCs w:val="32"/>
    </w:rPr>
  </w:style>
  <w:style w:type="paragraph" w:styleId="1055" w:customStyle="1">
    <w:name w:val="批注主题1"/>
    <w:basedOn w:val="990"/>
    <w:next w:val="990"/>
    <w:link w:val="1056"/>
    <w:uiPriority w:val="0"/>
    <w:qFormat/>
    <w:rPr>
      <w:b/>
      <w:bCs/>
    </w:rPr>
  </w:style>
  <w:style w:type="character" w:styleId="1056" w:customStyle="1">
    <w:name w:val="批注主题 字符3"/>
    <w:link w:val="1055"/>
    <w:uiPriority w:val="99"/>
    <w:qFormat/>
    <w:rPr>
      <w:b/>
      <w:bCs/>
      <w:sz w:val="21"/>
      <w:szCs w:val="21"/>
    </w:rPr>
  </w:style>
  <w:style w:type="paragraph" w:styleId="1057" w:customStyle="1">
    <w:name w:val="正文首行缩进1"/>
    <w:basedOn w:val="1000"/>
    <w:next w:val="786"/>
    <w:link w:val="1058"/>
    <w:uiPriority w:val="0"/>
    <w:qFormat/>
    <w:pPr>
      <w:ind w:firstLine="420"/>
      <w:spacing w:after="120"/>
    </w:pPr>
    <w:rPr>
      <w:rFonts w:ascii="Times New Roman" w:eastAsia="宋体"/>
      <w:b/>
      <w:bCs w:val="0"/>
      <w:sz w:val="21"/>
      <w:szCs w:val="24"/>
    </w:rPr>
  </w:style>
  <w:style w:type="character" w:styleId="1058" w:customStyle="1">
    <w:name w:val="正文文本首行缩进 字符"/>
    <w:link w:val="1057"/>
    <w:uiPriority w:val="0"/>
    <w:qFormat/>
    <w:rPr>
      <w:rFonts w:eastAsia="宋体"/>
      <w:b/>
      <w:sz w:val="21"/>
      <w:szCs w:val="24"/>
      <w:lang w:val="en-US" w:eastAsia="zh-CN" w:bidi="ar-SA"/>
    </w:rPr>
  </w:style>
  <w:style w:type="paragraph" w:styleId="1059" w:customStyle="1">
    <w:name w:val="正文首行缩进 21"/>
    <w:basedOn w:val="1002"/>
    <w:link w:val="1060"/>
    <w:uiPriority w:val="0"/>
    <w:qFormat/>
    <w:pPr>
      <w:ind w:firstLine="420"/>
    </w:pPr>
  </w:style>
  <w:style w:type="character" w:styleId="1060" w:customStyle="1">
    <w:name w:val="正文文本首行缩进 2 字符3"/>
    <w:link w:val="1059"/>
    <w:uiPriority w:val="99"/>
    <w:qFormat/>
  </w:style>
  <w:style w:type="table" w:styleId="1061" w:customStyle="1">
    <w:name w:val="网格型111"/>
    <w:basedOn w:val="972"/>
    <w:uiPriority w:val="0"/>
    <w:unhideWhenUsed/>
    <w:qFormat/>
    <w:pPr>
      <w:jc w:val="both"/>
      <w:widowControl w:val="off"/>
    </w:pPr>
    <w:tblPr/>
  </w:style>
  <w:style w:type="table" w:styleId="1062" w:customStyle="1">
    <w:name w:val="网格型 2111"/>
    <w:basedOn w:val="972"/>
    <w:uiPriority w:val="0"/>
    <w:qFormat/>
    <w:pPr>
      <w:jc w:val="both"/>
      <w:widowControl w:val="off"/>
    </w:pPr>
    <w:rPr>
      <w:rFonts w:ascii="楷体_GB2312" w:hAnsi="楷体_GB2312" w:eastAsia="等线" w:cs="楷体_GB2312"/>
    </w:rPr>
    <w:tblPr/>
  </w:style>
  <w:style w:type="character" w:styleId="1063" w:customStyle="1">
    <w:name w:val="要点1"/>
    <w:link w:val="786"/>
    <w:uiPriority w:val="22"/>
    <w:qFormat/>
    <w:rPr>
      <w:rFonts w:cs="Times New Roman"/>
      <w:b/>
      <w:bCs/>
    </w:rPr>
  </w:style>
  <w:style w:type="character" w:styleId="1064" w:customStyle="1">
    <w:name w:val="页码1"/>
    <w:link w:val="786"/>
    <w:uiPriority w:val="0"/>
    <w:qFormat/>
    <w:rPr>
      <w:rFonts w:ascii="Times New Roman" w:hAnsi="Times New Roman" w:eastAsia="宋体"/>
      <w:sz w:val="18"/>
    </w:rPr>
  </w:style>
  <w:style w:type="character" w:styleId="1065" w:customStyle="1">
    <w:name w:val="已访问的超链接1"/>
    <w:link w:val="786"/>
    <w:uiPriority w:val="99"/>
    <w:qFormat/>
    <w:rPr>
      <w:color w:val="800080"/>
      <w:u w:val="single"/>
    </w:rPr>
  </w:style>
  <w:style w:type="character" w:styleId="1066" w:customStyle="1">
    <w:name w:val="强调1"/>
    <w:link w:val="786"/>
    <w:uiPriority w:val="0"/>
    <w:qFormat/>
    <w:rPr>
      <w:rFonts w:cs="Times New Roman"/>
      <w:i/>
      <w:iCs/>
    </w:rPr>
  </w:style>
  <w:style w:type="character" w:styleId="1067" w:customStyle="1">
    <w:name w:val="HTML 打字机1"/>
    <w:link w:val="786"/>
    <w:uiPriority w:val="0"/>
    <w:qFormat/>
    <w:rPr>
      <w:rFonts w:ascii="宋体" w:hAnsi="宋体" w:eastAsia="宋体" w:cs="宋体"/>
      <w:sz w:val="24"/>
      <w:szCs w:val="24"/>
    </w:rPr>
  </w:style>
  <w:style w:type="character" w:styleId="1068" w:customStyle="1">
    <w:name w:val="超链接1"/>
    <w:basedOn w:val="971"/>
    <w:link w:val="786"/>
    <w:uiPriority w:val="99"/>
    <w:qFormat/>
    <w:rPr>
      <w:color w:val="0000ff"/>
      <w:spacing w:val="0"/>
      <w:szCs w:val="21"/>
      <w:u w:val="single"/>
    </w:rPr>
  </w:style>
  <w:style w:type="character" w:styleId="1069" w:customStyle="1">
    <w:name w:val="批注引用1"/>
    <w:link w:val="786"/>
    <w:uiPriority w:val="0"/>
    <w:qFormat/>
    <w:rPr>
      <w:sz w:val="21"/>
      <w:szCs w:val="21"/>
    </w:rPr>
  </w:style>
  <w:style w:type="character" w:styleId="1070" w:customStyle="1">
    <w:name w:val="脚注引用1"/>
    <w:link w:val="786"/>
    <w:uiPriority w:val="0"/>
    <w:qFormat/>
    <w:rPr>
      <w:rFonts w:ascii="Verdana" w:hAnsi="Verdana" w:eastAsia="Verdana"/>
      <w:vertAlign w:val="superscript"/>
    </w:rPr>
  </w:style>
  <w:style w:type="paragraph" w:styleId="1071" w:customStyle="1">
    <w:name w:val="表格"/>
    <w:basedOn w:val="786"/>
    <w:uiPriority w:val="0"/>
    <w:qFormat/>
    <w:pPr>
      <w:jc w:val="center"/>
    </w:pPr>
    <w:rPr>
      <w:rFonts w:ascii="华文细黑" w:hAnsi="华文细黑"/>
    </w:rPr>
  </w:style>
  <w:style w:type="paragraph" w:styleId="1072" w:customStyle="1">
    <w:name w:val="_Style 1"/>
    <w:basedOn w:val="786"/>
    <w:uiPriority w:val="0"/>
    <w:qFormat/>
    <w:pPr>
      <w:ind w:firstLine="420"/>
      <w:spacing w:line="360" w:lineRule="auto"/>
    </w:pPr>
    <w:rPr>
      <w:rFonts w:ascii="Calibri" w:hAnsi="Calibri"/>
      <w:sz w:val="24"/>
      <w:szCs w:val="22"/>
    </w:rPr>
  </w:style>
  <w:style w:type="character" w:styleId="1073" w:customStyle="1">
    <w:name w:val="正文文本 + 间距 0 pt14"/>
    <w:link w:val="786"/>
    <w:uiPriority w:val="0"/>
    <w:qFormat/>
    <w:rPr>
      <w:rFonts w:ascii="MingLiU" w:eastAsia="MingLiU" w:cs="MingLiU"/>
      <w:color w:val="0000fd"/>
      <w:spacing w:val="10"/>
      <w:sz w:val="19"/>
      <w:szCs w:val="19"/>
      <w:u w:val="none"/>
      <w:lang w:val="en-US" w:eastAsia="zh-CN" w:bidi="ar-SA"/>
    </w:rPr>
  </w:style>
  <w:style w:type="character" w:styleId="1074" w:customStyle="1">
    <w:name w:val=" Char Char3"/>
    <w:link w:val="786"/>
    <w:uiPriority w:val="0"/>
    <w:qFormat/>
    <w:rPr>
      <w:rFonts w:ascii="黑体" w:hAnsi="宋体" w:eastAsia="黑体" w:cs="Arial"/>
      <w:b/>
      <w:bCs/>
      <w:sz w:val="24"/>
      <w:szCs w:val="24"/>
      <w:lang w:val="en-US" w:eastAsia="zh-CN" w:bidi="ar-SA"/>
    </w:rPr>
  </w:style>
  <w:style w:type="character" w:styleId="1075" w:customStyle="1">
    <w:name w:val="font31"/>
    <w:link w:val="786"/>
    <w:uiPriority w:val="0"/>
    <w:qFormat/>
    <w:rPr>
      <w:rFonts w:hint="eastAsia" w:ascii="宋体" w:hAnsi="宋体" w:eastAsia="宋体" w:cs="宋体"/>
      <w:color w:val="000000"/>
      <w:sz w:val="22"/>
      <w:szCs w:val="22"/>
      <w:u w:val="none"/>
    </w:rPr>
  </w:style>
  <w:style w:type="character" w:styleId="1076" w:customStyle="1">
    <w:name w:val="font21"/>
    <w:link w:val="786"/>
    <w:uiPriority w:val="0"/>
    <w:qFormat/>
    <w:rPr>
      <w:rFonts w:ascii="Times New Roman" w:hAnsi="Times New Roman" w:cs="Times New Roman"/>
      <w:color w:val="000000"/>
      <w:sz w:val="24"/>
      <w:szCs w:val="24"/>
      <w:u w:val="none"/>
    </w:rPr>
  </w:style>
  <w:style w:type="character" w:styleId="1077" w:customStyle="1">
    <w:name w:val="不明显参考"/>
    <w:link w:val="786"/>
    <w:uiPriority w:val="0"/>
    <w:qFormat/>
    <w:rPr>
      <w:smallCaps/>
      <w:color w:val="c0504d"/>
      <w:u w:val="single"/>
    </w:rPr>
  </w:style>
  <w:style w:type="character" w:styleId="1078" w:customStyle="1">
    <w:name w:val="标题5 Char Char"/>
    <w:link w:val="1079"/>
    <w:uiPriority w:val="0"/>
    <w:qFormat/>
    <w:rPr>
      <w:rFonts w:ascii="Arial" w:hAnsi="Arial"/>
      <w:b/>
      <w:bCs/>
      <w:sz w:val="24"/>
      <w:szCs w:val="32"/>
    </w:rPr>
  </w:style>
  <w:style w:type="paragraph" w:styleId="1079" w:customStyle="1">
    <w:name w:val="标题5"/>
    <w:basedOn w:val="964"/>
    <w:link w:val="1078"/>
    <w:uiPriority w:val="0"/>
    <w:qFormat/>
    <w:pPr>
      <w:numPr>
        <w:ilvl w:val="0"/>
        <w:numId w:val="0"/>
      </w:numPr>
      <w:jc w:val="both"/>
      <w:spacing w:before="260" w:after="260" w:line="413" w:lineRule="auto"/>
      <w:widowControl w:val="off"/>
      <w:tabs>
        <w:tab w:val="clear" w:pos="720" w:leader="none"/>
      </w:tabs>
    </w:pPr>
    <w:rPr>
      <w:rFonts w:ascii="Arial" w:hAnsi="Arial"/>
      <w:bCs/>
      <w:sz w:val="24"/>
      <w:szCs w:val="32"/>
    </w:rPr>
  </w:style>
  <w:style w:type="character" w:styleId="1080" w:customStyle="1">
    <w:name w:val="正文文本 + 间距 0 pt"/>
    <w:link w:val="786"/>
    <w:uiPriority w:val="0"/>
    <w:qFormat/>
    <w:rPr>
      <w:rFonts w:ascii="MingLiU" w:eastAsia="MingLiU" w:cs="MingLiU"/>
      <w:spacing w:val="10"/>
      <w:sz w:val="19"/>
      <w:szCs w:val="19"/>
      <w:u w:val="none"/>
      <w:lang w:val="en-US" w:eastAsia="zh-CN" w:bidi="ar-SA"/>
    </w:rPr>
  </w:style>
  <w:style w:type="character" w:styleId="1081" w:customStyle="1">
    <w:name w:val="文档结构图 Char1"/>
    <w:link w:val="786"/>
    <w:uiPriority w:val="0"/>
    <w:qFormat/>
    <w:rPr>
      <w:rFonts w:ascii="宋体"/>
      <w:sz w:val="18"/>
      <w:szCs w:val="18"/>
    </w:rPr>
  </w:style>
  <w:style w:type="character" w:styleId="1082" w:customStyle="1">
    <w:name w:val="font41"/>
    <w:link w:val="786"/>
    <w:uiPriority w:val="0"/>
    <w:qFormat/>
    <w:rPr>
      <w:rFonts w:hint="eastAsia" w:ascii="宋体" w:hAnsi="宋体" w:eastAsia="宋体" w:cs="宋体"/>
      <w:color w:val="000000"/>
      <w:sz w:val="24"/>
      <w:szCs w:val="24"/>
      <w:u w:val="none"/>
    </w:rPr>
  </w:style>
  <w:style w:type="character" w:styleId="1083" w:customStyle="1">
    <w:name w:val=" Char Char1"/>
    <w:link w:val="786"/>
    <w:uiPriority w:val="0"/>
    <w:qFormat/>
    <w:rPr>
      <w:rFonts w:ascii="黑体" w:hAnsi="Arial" w:eastAsia="黑体" w:cs="Arial"/>
      <w:b/>
      <w:bCs/>
      <w:sz w:val="32"/>
      <w:szCs w:val="32"/>
      <w:lang w:val="en-US" w:eastAsia="zh-CN" w:bidi="ar-SA"/>
    </w:rPr>
  </w:style>
  <w:style w:type="character" w:styleId="1084" w:customStyle="1">
    <w:name w:val="批注主题 Char1"/>
    <w:link w:val="786"/>
    <w:uiPriority w:val="0"/>
    <w:qFormat/>
    <w:rPr>
      <w:b/>
      <w:bCs/>
      <w:sz w:val="21"/>
      <w:szCs w:val="22"/>
    </w:rPr>
  </w:style>
  <w:style w:type="character" w:styleId="1085" w:customStyle="1">
    <w:name w:val="明显参考"/>
    <w:link w:val="786"/>
    <w:uiPriority w:val="0"/>
    <w:qFormat/>
    <w:rPr>
      <w:b/>
      <w:bCs/>
      <w:smallCaps/>
      <w:color w:val="c0504d"/>
      <w:spacing w:val="5"/>
      <w:u w:val="single"/>
    </w:rPr>
  </w:style>
  <w:style w:type="character" w:styleId="1086" w:customStyle="1">
    <w:name w:val="正文文本 + 间距 0 pt5"/>
    <w:link w:val="786"/>
    <w:uiPriority w:val="0"/>
    <w:qFormat/>
    <w:rPr>
      <w:rFonts w:ascii="MingLiU" w:eastAsia="MingLiU" w:cs="MingLiU"/>
      <w:spacing w:val="10"/>
      <w:sz w:val="19"/>
      <w:szCs w:val="19"/>
      <w:u w:val="single"/>
      <w:lang w:val="en-US" w:eastAsia="zh-CN" w:bidi="ar-SA"/>
    </w:rPr>
  </w:style>
  <w:style w:type="character" w:styleId="1087" w:customStyle="1">
    <w:name w:val="正文文本 Char1"/>
    <w:link w:val="786"/>
    <w:uiPriority w:val="0"/>
    <w:qFormat/>
    <w:rPr>
      <w:rFonts w:ascii="华文中宋" w:eastAsia="华文中宋"/>
      <w:bCs/>
      <w:sz w:val="28"/>
    </w:rPr>
  </w:style>
  <w:style w:type="character" w:styleId="1088" w:customStyle="1">
    <w:name w:val="正文文本 + Gungsuh14"/>
    <w:link w:val="786"/>
    <w:uiPriority w:val="0"/>
    <w:qFormat/>
    <w:rPr>
      <w:rFonts w:ascii="Gungsuh" w:eastAsia="Gungsuh" w:cs="Gungsuh"/>
      <w:b/>
      <w:color w:val="0000fd"/>
      <w:spacing w:val="10"/>
      <w:sz w:val="16"/>
      <w:szCs w:val="16"/>
      <w:u w:val="single"/>
      <w:lang w:val="en-US" w:eastAsia="en-US" w:bidi="ar-SA"/>
    </w:rPr>
  </w:style>
  <w:style w:type="character" w:styleId="1089" w:customStyle="1">
    <w:name w:val="CITE"/>
    <w:link w:val="786"/>
    <w:uiPriority w:val="0"/>
    <w:qFormat/>
    <w:rPr>
      <w:i/>
    </w:rPr>
  </w:style>
  <w:style w:type="character" w:styleId="1090" w:customStyle="1">
    <w:name w:val="Typewriter"/>
    <w:link w:val="786"/>
    <w:uiPriority w:val="0"/>
    <w:qFormat/>
    <w:rPr>
      <w:rFonts w:ascii="Courier New" w:hAnsi="Courier New"/>
      <w:sz w:val="20"/>
    </w:rPr>
  </w:style>
  <w:style w:type="character" w:styleId="1091" w:customStyle="1">
    <w:name w:val="日期 Char1"/>
    <w:link w:val="786"/>
    <w:uiPriority w:val="0"/>
    <w:qFormat/>
    <w:rPr>
      <w:sz w:val="21"/>
      <w:szCs w:val="22"/>
    </w:rPr>
  </w:style>
  <w:style w:type="character" w:styleId="1092" w:customStyle="1">
    <w:name w:val="正文文本 + Gungsuh13"/>
    <w:link w:val="786"/>
    <w:uiPriority w:val="0"/>
    <w:qFormat/>
    <w:rPr>
      <w:rFonts w:ascii="Gungsuh" w:eastAsia="Gungsuh" w:cs="Gungsuh"/>
      <w:b/>
      <w:color w:val="0000fd"/>
      <w:spacing w:val="10"/>
      <w:sz w:val="16"/>
      <w:szCs w:val="16"/>
      <w:u w:val="none"/>
      <w:lang w:val="en-US" w:eastAsia="en-US" w:bidi="ar-SA"/>
    </w:rPr>
  </w:style>
  <w:style w:type="character" w:styleId="1093" w:customStyle="1">
    <w:name w:val="textcontents"/>
    <w:link w:val="786"/>
    <w:uiPriority w:val="0"/>
    <w:qFormat/>
    <w:rPr>
      <w:rFonts w:cs="Times New Roman"/>
    </w:rPr>
  </w:style>
  <w:style w:type="character" w:styleId="1094" w:customStyle="1">
    <w:name w:val="font51"/>
    <w:link w:val="786"/>
    <w:uiPriority w:val="0"/>
    <w:qFormat/>
    <w:rPr>
      <w:rFonts w:ascii="Times New Roman" w:hAnsi="Times New Roman" w:cs="Times New Roman"/>
      <w:color w:val="000000"/>
      <w:sz w:val="24"/>
      <w:szCs w:val="24"/>
      <w:u w:val="none"/>
    </w:rPr>
  </w:style>
  <w:style w:type="character" w:styleId="1095" w:customStyle="1">
    <w:name w:val="正文文本 + Gungsuh32"/>
    <w:link w:val="786"/>
    <w:uiPriority w:val="0"/>
    <w:qFormat/>
    <w:rPr>
      <w:rFonts w:ascii="Gungsuh" w:eastAsia="Gungsuh" w:cs="Gungsuh"/>
      <w:b/>
      <w:color w:val="0000fd"/>
      <w:sz w:val="16"/>
      <w:szCs w:val="16"/>
      <w:u w:val="none"/>
      <w:lang w:val="en-US" w:eastAsia="en-US" w:bidi="ar-SA"/>
    </w:rPr>
  </w:style>
  <w:style w:type="character" w:styleId="1096" w:customStyle="1">
    <w:name w:val=" Char Char"/>
    <w:link w:val="786"/>
    <w:uiPriority w:val="0"/>
    <w:qFormat/>
    <w:rPr>
      <w:rFonts w:eastAsia="宋体"/>
      <w:b/>
      <w:bCs/>
      <w:sz w:val="21"/>
      <w:szCs w:val="24"/>
      <w:lang w:val="en-US" w:eastAsia="zh-CN" w:bidi="ar-SA"/>
    </w:rPr>
  </w:style>
  <w:style w:type="character" w:styleId="1097" w:customStyle="1">
    <w:name w:val="样式 标题 3 + (中文) 黑体 小四 非加粗 段前: 7.8 磅 段后: 0 磅 行距: 固定值 20 磅 Char"/>
    <w:link w:val="786"/>
    <w:uiPriority w:val="0"/>
    <w:qFormat/>
    <w:rPr>
      <w:rFonts w:ascii="黑体" w:hAnsi="宋体" w:eastAsia="黑体" w:cs="宋体"/>
      <w:b/>
      <w:bCs/>
      <w:sz w:val="24"/>
      <w:lang w:val="en-US" w:eastAsia="zh-CN" w:bidi="ar-SA"/>
    </w:rPr>
  </w:style>
  <w:style w:type="character" w:styleId="1098" w:customStyle="1">
    <w:name w:val="明显引用 字符3"/>
    <w:link w:val="1099"/>
    <w:uiPriority w:val="30"/>
    <w:qFormat/>
    <w:rPr>
      <w:b/>
      <w:bCs/>
      <w:i/>
      <w:iCs/>
      <w:color w:val="4f81bd"/>
      <w:sz w:val="21"/>
      <w:szCs w:val="22"/>
    </w:rPr>
  </w:style>
  <w:style w:type="paragraph" w:styleId="1099" w:customStyle="1">
    <w:name w:val="明显引用"/>
    <w:basedOn w:val="786"/>
    <w:next w:val="786"/>
    <w:link w:val="1098"/>
    <w:uiPriority w:val="0"/>
    <w:qFormat/>
    <w:pPr>
      <w:ind w:left="936" w:right="936"/>
      <w:spacing w:before="200" w:after="280"/>
      <w:pBdr>
        <w:bottom w:val="single" w:color="4F81BD" w:sz="4" w:space="4"/>
      </w:pBdr>
    </w:pPr>
    <w:rPr>
      <w:b/>
      <w:bCs/>
      <w:i/>
      <w:iCs/>
      <w:color w:val="4f81bd"/>
      <w:szCs w:val="22"/>
    </w:rPr>
  </w:style>
  <w:style w:type="character" w:styleId="1100" w:customStyle="1">
    <w:name w:val="Keyboard"/>
    <w:link w:val="786"/>
    <w:uiPriority w:val="0"/>
    <w:qFormat/>
    <w:rPr>
      <w:rFonts w:ascii="Courier New" w:hAnsi="Courier New"/>
      <w:b/>
      <w:sz w:val="20"/>
    </w:rPr>
  </w:style>
  <w:style w:type="character" w:styleId="1101" w:customStyle="1">
    <w:name w:val="正文文本 + Gungsuh"/>
    <w:link w:val="786"/>
    <w:uiPriority w:val="0"/>
    <w:qFormat/>
    <w:rPr>
      <w:rFonts w:ascii="Gungsuh" w:eastAsia="Gungsuh" w:cs="Gungsuh"/>
      <w:b/>
      <w:sz w:val="16"/>
      <w:szCs w:val="16"/>
      <w:lang w:val="en-US" w:eastAsia="en-US" w:bidi="ar-SA"/>
    </w:rPr>
  </w:style>
  <w:style w:type="character" w:styleId="1102" w:customStyle="1">
    <w:name w:val="正文文本 (5) Exact"/>
    <w:link w:val="1103"/>
    <w:uiPriority w:val="0"/>
    <w:qFormat/>
    <w:rPr>
      <w:rFonts w:ascii="仿宋" w:eastAsia="仿宋"/>
      <w:sz w:val="19"/>
      <w:szCs w:val="19"/>
      <w:shd w:val="clear" w:color="auto" w:fill="ffffff"/>
      <w:lang w:eastAsia="en-US"/>
    </w:rPr>
  </w:style>
  <w:style w:type="paragraph" w:styleId="1103" w:customStyle="1">
    <w:name w:val="正文文本 (5)"/>
    <w:basedOn w:val="786"/>
    <w:link w:val="1102"/>
    <w:uiPriority w:val="0"/>
    <w:qFormat/>
    <w:pPr>
      <w:jc w:val="left"/>
      <w:spacing w:line="240" w:lineRule="atLeast"/>
      <w:shd w:val="clear" w:color="auto" w:fill="ffffff"/>
    </w:pPr>
    <w:rPr>
      <w:rFonts w:ascii="仿宋" w:eastAsia="仿宋"/>
      <w:sz w:val="19"/>
      <w:szCs w:val="19"/>
      <w:lang w:eastAsia="en-US"/>
    </w:rPr>
  </w:style>
  <w:style w:type="character" w:styleId="1104" w:customStyle="1">
    <w:name w:val="Sample"/>
    <w:link w:val="786"/>
    <w:uiPriority w:val="0"/>
    <w:qFormat/>
    <w:rPr>
      <w:rFonts w:ascii="Courier New" w:hAnsi="Courier New"/>
    </w:rPr>
  </w:style>
  <w:style w:type="character" w:styleId="1105" w:customStyle="1">
    <w:name w:val="font61"/>
    <w:link w:val="786"/>
    <w:uiPriority w:val="0"/>
    <w:qFormat/>
    <w:rPr>
      <w:rFonts w:hint="eastAsia" w:ascii="宋体" w:hAnsi="宋体" w:eastAsia="宋体" w:cs="宋体"/>
      <w:color w:val="000000"/>
      <w:sz w:val="24"/>
      <w:szCs w:val="24"/>
      <w:u w:val="none"/>
    </w:rPr>
  </w:style>
  <w:style w:type="character" w:styleId="1106" w:customStyle="1">
    <w:name w:val="页眉 Char1"/>
    <w:link w:val="786"/>
    <w:uiPriority w:val="0"/>
    <w:qFormat/>
    <w:rPr>
      <w:rFonts w:cs="Times New Roman"/>
      <w:sz w:val="18"/>
      <w:szCs w:val="18"/>
      <w:lang w:bidi="ar-SA"/>
    </w:rPr>
  </w:style>
  <w:style w:type="character" w:styleId="1107" w:customStyle="1">
    <w:name w:val="附录公式 Char"/>
    <w:link w:val="1108"/>
    <w:uiPriority w:val="0"/>
    <w:qFormat/>
  </w:style>
  <w:style w:type="paragraph" w:styleId="1108" w:customStyle="1">
    <w:name w:val="附录公式"/>
    <w:basedOn w:val="1031"/>
    <w:next w:val="1031"/>
    <w:link w:val="1107"/>
    <w:uiPriority w:val="0"/>
    <w:qFormat/>
    <w:pPr>
      <w:numPr>
        <w:ilvl w:val="1"/>
        <w:numId w:val="7"/>
      </w:numPr>
      <w:ind w:left="0" w:firstLine="420"/>
    </w:pPr>
    <w:rPr>
      <w:rFonts w:ascii="Times New Roman"/>
      <w:sz w:val="20"/>
    </w:rPr>
  </w:style>
  <w:style w:type="character" w:styleId="1109" w:customStyle="1">
    <w:name w:val="不明显强调"/>
    <w:link w:val="786"/>
    <w:uiPriority w:val="0"/>
    <w:qFormat/>
    <w:rPr>
      <w:i/>
      <w:iCs/>
      <w:color w:val="808080"/>
    </w:rPr>
  </w:style>
  <w:style w:type="character" w:styleId="1110" w:customStyle="1">
    <w:name w:val="引用 Char1"/>
    <w:link w:val="786"/>
    <w:uiPriority w:val="29"/>
    <w:qFormat/>
    <w:rPr>
      <w:i/>
      <w:iCs/>
      <w:color w:val="000000"/>
      <w:sz w:val="21"/>
    </w:rPr>
  </w:style>
  <w:style w:type="character" w:styleId="1111" w:customStyle="1">
    <w:name w:val="Char Char6"/>
    <w:link w:val="786"/>
    <w:uiPriority w:val="0"/>
    <w:qFormat/>
    <w:rPr>
      <w:rFonts w:eastAsia="宋体"/>
      <w:b/>
      <w:bCs/>
      <w:sz w:val="32"/>
      <w:szCs w:val="32"/>
      <w:lang w:val="en-US" w:eastAsia="zh-CN" w:bidi="ar-SA"/>
    </w:rPr>
  </w:style>
  <w:style w:type="character" w:styleId="1112" w:customStyle="1">
    <w:name w:val="正文文本 + 间距 0 pt12"/>
    <w:link w:val="786"/>
    <w:uiPriority w:val="0"/>
    <w:qFormat/>
    <w:rPr>
      <w:rFonts w:ascii="MingLiU" w:eastAsia="MingLiU" w:cs="MingLiU"/>
      <w:color w:val="0000ce"/>
      <w:spacing w:val="10"/>
      <w:sz w:val="19"/>
      <w:szCs w:val="19"/>
      <w:u w:val="none"/>
      <w:lang w:val="en-US" w:eastAsia="zh-CN" w:bidi="ar-SA"/>
    </w:rPr>
  </w:style>
  <w:style w:type="character" w:styleId="1113" w:customStyle="1">
    <w:name w:val="明显强调"/>
    <w:link w:val="786"/>
    <w:uiPriority w:val="0"/>
    <w:qFormat/>
    <w:rPr>
      <w:b/>
      <w:bCs/>
      <w:i/>
      <w:iCs/>
      <w:color w:val="4f81bd"/>
    </w:rPr>
  </w:style>
  <w:style w:type="character" w:styleId="1114" w:customStyle="1">
    <w:name w:val="CODE"/>
    <w:link w:val="786"/>
    <w:uiPriority w:val="0"/>
    <w:qFormat/>
    <w:rPr>
      <w:rFonts w:ascii="Courier New" w:hAnsi="Courier New"/>
      <w:sz w:val="20"/>
    </w:rPr>
  </w:style>
  <w:style w:type="character" w:styleId="1115" w:customStyle="1">
    <w:name w:val="引用 字符3"/>
    <w:link w:val="1116"/>
    <w:uiPriority w:val="29"/>
    <w:qFormat/>
    <w:rPr>
      <w:i/>
      <w:iCs/>
      <w:color w:val="000000"/>
      <w:sz w:val="21"/>
      <w:szCs w:val="22"/>
    </w:rPr>
  </w:style>
  <w:style w:type="paragraph" w:styleId="1116" w:customStyle="1">
    <w:name w:val="引用"/>
    <w:basedOn w:val="786"/>
    <w:next w:val="786"/>
    <w:link w:val="1115"/>
    <w:uiPriority w:val="0"/>
    <w:qFormat/>
    <w:rPr>
      <w:i/>
      <w:iCs/>
      <w:color w:val="000000"/>
      <w:szCs w:val="22"/>
    </w:rPr>
  </w:style>
  <w:style w:type="character" w:styleId="1117" w:customStyle="1">
    <w:name w:val="Comment"/>
    <w:link w:val="786"/>
    <w:uiPriority w:val="0"/>
    <w:qFormat/>
    <w:rPr>
      <w:vanish/>
    </w:rPr>
  </w:style>
  <w:style w:type="character" w:styleId="1118" w:customStyle="1">
    <w:name w:val="正文文本 + 间距 0 pt10"/>
    <w:link w:val="786"/>
    <w:uiPriority w:val="0"/>
    <w:qFormat/>
    <w:rPr>
      <w:rFonts w:ascii="MingLiU" w:eastAsia="MingLiU" w:cs="MingLiU"/>
      <w:color w:val="0000fd"/>
      <w:spacing w:val="10"/>
      <w:sz w:val="19"/>
      <w:szCs w:val="19"/>
      <w:u w:val="single"/>
      <w:lang w:val="en-US" w:eastAsia="zh-CN" w:bidi="ar-SA"/>
    </w:rPr>
  </w:style>
  <w:style w:type="character" w:styleId="1119" w:customStyle="1">
    <w:name w:val="HTML Markup"/>
    <w:link w:val="786"/>
    <w:uiPriority w:val="0"/>
    <w:qFormat/>
    <w:rPr>
      <w:vanish/>
      <w:color w:val="ff0000"/>
    </w:rPr>
  </w:style>
  <w:style w:type="character" w:styleId="1120" w:customStyle="1">
    <w:name w:val="书籍标题"/>
    <w:link w:val="786"/>
    <w:uiPriority w:val="0"/>
    <w:qFormat/>
    <w:rPr>
      <w:b/>
      <w:bCs/>
      <w:smallCaps/>
      <w:spacing w:val="5"/>
    </w:rPr>
  </w:style>
  <w:style w:type="character" w:styleId="1121" w:customStyle="1">
    <w:name w:val="font191"/>
    <w:link w:val="786"/>
    <w:uiPriority w:val="0"/>
    <w:qFormat/>
    <w:rPr>
      <w:rFonts w:ascii="Times New Roman" w:hAnsi="Times New Roman" w:cs="Times New Roman"/>
      <w:color w:val="000000"/>
      <w:sz w:val="20"/>
      <w:szCs w:val="20"/>
      <w:u w:val="none"/>
    </w:rPr>
  </w:style>
  <w:style w:type="character" w:styleId="1122" w:customStyle="1">
    <w:name w:val="副标题 Char1"/>
    <w:link w:val="786"/>
    <w:uiPriority w:val="0"/>
    <w:qFormat/>
    <w:rPr>
      <w:rFonts w:ascii="Cambria" w:hAnsi="Cambria" w:cs="Times New Roman"/>
      <w:b/>
      <w:bCs/>
      <w:sz w:val="32"/>
      <w:szCs w:val="32"/>
    </w:rPr>
  </w:style>
  <w:style w:type="character" w:styleId="1123" w:customStyle="1">
    <w:name w:val="批注文字 Char Char"/>
    <w:link w:val="786"/>
    <w:uiPriority w:val="0"/>
    <w:qFormat/>
    <w:rPr>
      <w:rFonts w:ascii="宋体" w:hAnsi="Times New Roman" w:eastAsia="宋体" w:cs="Times New Roman"/>
      <w:sz w:val="28"/>
      <w:szCs w:val="20"/>
    </w:rPr>
  </w:style>
  <w:style w:type="character" w:styleId="1124" w:customStyle="1">
    <w:name w:val="明显引用 Char1"/>
    <w:link w:val="786"/>
    <w:uiPriority w:val="30"/>
    <w:qFormat/>
    <w:rPr>
      <w:b/>
      <w:bCs/>
      <w:i/>
      <w:iCs/>
      <w:color w:val="4f81bd"/>
      <w:sz w:val="21"/>
    </w:rPr>
  </w:style>
  <w:style w:type="character" w:styleId="1125" w:customStyle="1">
    <w:name w:val="正文首行缩进 Char1"/>
    <w:link w:val="786"/>
    <w:uiPriority w:val="99"/>
    <w:semiHidden/>
    <w:qFormat/>
  </w:style>
  <w:style w:type="character" w:styleId="1126" w:customStyle="1">
    <w:name w:val="font11"/>
    <w:link w:val="786"/>
    <w:uiPriority w:val="0"/>
    <w:qFormat/>
    <w:rPr>
      <w:rFonts w:hint="eastAsia" w:ascii="宋体" w:hAnsi="宋体" w:eastAsia="宋体" w:cs="宋体"/>
      <w:color w:val="000000"/>
      <w:sz w:val="24"/>
      <w:szCs w:val="24"/>
      <w:u w:val="none"/>
    </w:rPr>
  </w:style>
  <w:style w:type="character" w:styleId="1127" w:customStyle="1">
    <w:name w:val=" Char Char6"/>
    <w:link w:val="786"/>
    <w:uiPriority w:val="0"/>
    <w:qFormat/>
    <w:rPr>
      <w:rFonts w:eastAsia="宋体"/>
      <w:b/>
      <w:bCs/>
      <w:sz w:val="32"/>
      <w:szCs w:val="32"/>
      <w:lang w:val="en-US" w:eastAsia="zh-CN" w:bidi="ar-SA"/>
    </w:rPr>
  </w:style>
  <w:style w:type="character" w:styleId="1128" w:customStyle="1">
    <w:name w:val="Definition"/>
    <w:link w:val="786"/>
    <w:uiPriority w:val="0"/>
    <w:qFormat/>
    <w:rPr>
      <w:i/>
    </w:rPr>
  </w:style>
  <w:style w:type="character" w:styleId="1129" w:customStyle="1">
    <w:name w:val="首示例 Char"/>
    <w:link w:val="1130"/>
    <w:uiPriority w:val="0"/>
    <w:qFormat/>
    <w:rPr>
      <w:rFonts w:ascii="宋体" w:hAnsi="宋体"/>
      <w:sz w:val="18"/>
      <w:szCs w:val="18"/>
    </w:rPr>
  </w:style>
  <w:style w:type="paragraph" w:styleId="1130" w:customStyle="1">
    <w:name w:val="首示例"/>
    <w:next w:val="1031"/>
    <w:link w:val="1129"/>
    <w:uiPriority w:val="0"/>
    <w:qFormat/>
    <w:pPr>
      <w:numPr>
        <w:ilvl w:val="0"/>
        <w:numId w:val="8"/>
      </w:numPr>
      <w:ind w:firstLine="0"/>
      <w:tabs>
        <w:tab w:val="left" w:pos="360" w:leader="none"/>
      </w:tabs>
    </w:pPr>
    <w:rPr>
      <w:rFonts w:hint="default" w:ascii="宋体" w:hAnsi="宋体" w:eastAsia="宋体" w:cs="Times New Roman"/>
      <w:sz w:val="18"/>
      <w:szCs w:val="18"/>
      <w:lang w:val="en-US" w:eastAsia="zh-CN" w:bidi="ar-SA"/>
    </w:rPr>
  </w:style>
  <w:style w:type="character" w:styleId="1131" w:customStyle="1">
    <w:name w:val="页脚 Char1"/>
    <w:link w:val="786"/>
    <w:uiPriority w:val="99"/>
    <w:qFormat/>
    <w:rPr>
      <w:rFonts w:cs="Times New Roman"/>
      <w:sz w:val="18"/>
      <w:szCs w:val="18"/>
      <w:lang w:bidi="ar-SA"/>
    </w:rPr>
  </w:style>
  <w:style w:type="character" w:styleId="1132" w:customStyle="1">
    <w:name w:val="font01"/>
    <w:link w:val="786"/>
    <w:uiPriority w:val="0"/>
    <w:qFormat/>
    <w:rPr>
      <w:rFonts w:ascii="Times New Roman" w:hAnsi="Times New Roman" w:cs="Times New Roman"/>
      <w:color w:val="000000"/>
      <w:sz w:val="24"/>
      <w:szCs w:val="24"/>
      <w:u w:val="none"/>
    </w:rPr>
  </w:style>
  <w:style w:type="character" w:styleId="1133" w:customStyle="1">
    <w:name w:val="发布"/>
    <w:link w:val="786"/>
    <w:uiPriority w:val="0"/>
    <w:qFormat/>
    <w:rPr>
      <w:rFonts w:ascii="黑体" w:eastAsia="黑体"/>
      <w:spacing w:val="85"/>
      <w:position w:val="3"/>
      <w:sz w:val="28"/>
      <w:szCs w:val="28"/>
    </w:rPr>
  </w:style>
  <w:style w:type="character" w:styleId="1134" w:customStyle="1">
    <w:name w:val="Variable"/>
    <w:link w:val="786"/>
    <w:uiPriority w:val="0"/>
    <w:qFormat/>
    <w:rPr>
      <w:i/>
    </w:rPr>
  </w:style>
  <w:style w:type="character" w:styleId="1135" w:customStyle="1">
    <w:name w:val="批注框文本 Char1"/>
    <w:link w:val="786"/>
    <w:uiPriority w:val="0"/>
    <w:qFormat/>
    <w:rPr>
      <w:sz w:val="18"/>
      <w:szCs w:val="18"/>
    </w:rPr>
  </w:style>
  <w:style w:type="character" w:styleId="1136" w:customStyle="1">
    <w:name w:val=" Char Char2"/>
    <w:link w:val="786"/>
    <w:uiPriority w:val="0"/>
    <w:semiHidden/>
    <w:qFormat/>
    <w:rPr>
      <w:rFonts w:eastAsia="宋体"/>
      <w:sz w:val="21"/>
      <w:szCs w:val="24"/>
      <w:lang w:val="en-US" w:eastAsia="zh-CN" w:bidi="ar-SA"/>
    </w:rPr>
  </w:style>
  <w:style w:type="character" w:styleId="1137" w:customStyle="1">
    <w:name w:val="纯文本 Char1"/>
    <w:link w:val="786"/>
    <w:uiPriority w:val="0"/>
    <w:qFormat/>
    <w:rPr>
      <w:rFonts w:ascii="宋体" w:hAnsi="Courier New" w:cs="Courier New"/>
      <w:sz w:val="21"/>
      <w:szCs w:val="21"/>
    </w:rPr>
  </w:style>
  <w:style w:type="character" w:styleId="1138" w:customStyle="1">
    <w:name w:val=" Char Char4"/>
    <w:link w:val="786"/>
    <w:uiPriority w:val="0"/>
    <w:qFormat/>
    <w:rPr>
      <w:rFonts w:ascii="宋体" w:hAnsi="宋体" w:eastAsia="黑体" w:cs="Arial"/>
      <w:b/>
      <w:sz w:val="28"/>
      <w:szCs w:val="32"/>
      <w:lang w:val="en-US" w:eastAsia="zh-CN" w:bidi="ar-SA"/>
    </w:rPr>
  </w:style>
  <w:style w:type="paragraph" w:styleId="1139" w:customStyle="1">
    <w:name w:val="默认段落字体 Para Char Char Char Char Char Char Char"/>
    <w:basedOn w:val="786"/>
    <w:uiPriority w:val="0"/>
    <w:qFormat/>
    <w:rPr>
      <w:rFonts w:ascii="Tahoma" w:hAnsi="Tahoma"/>
      <w:sz w:val="24"/>
    </w:rPr>
  </w:style>
  <w:style w:type="paragraph" w:styleId="1140" w:customStyle="1">
    <w:name w:val="H1"/>
    <w:basedOn w:val="786"/>
    <w:next w:val="786"/>
    <w:uiPriority w:val="0"/>
    <w:qFormat/>
    <w:pPr>
      <w:jc w:val="left"/>
      <w:keepNext/>
      <w:spacing w:before="100" w:after="100"/>
      <w:outlineLvl w:val="1"/>
    </w:pPr>
    <w:rPr>
      <w:b/>
      <w:sz w:val="48"/>
    </w:rPr>
  </w:style>
  <w:style w:type="paragraph" w:styleId="1141" w:customStyle="1">
    <w:name w:val="xl1022"/>
    <w:basedOn w:val="7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42" w:customStyle="1">
    <w:name w:val="列出段落2"/>
    <w:basedOn w:val="786"/>
    <w:uiPriority w:val="34"/>
    <w:qFormat/>
    <w:pPr>
      <w:ind w:firstLine="420"/>
    </w:pPr>
    <w:rPr>
      <w:rFonts w:ascii="Calibri" w:hAnsi="Calibri" w:cs="Calibri"/>
      <w:szCs w:val="21"/>
    </w:rPr>
  </w:style>
  <w:style w:type="paragraph" w:styleId="1143" w:customStyle="1">
    <w:name w:val="flNote"/>
    <w:basedOn w:val="786"/>
    <w:uiPriority w:val="0"/>
    <w:qFormat/>
    <w:pPr>
      <w:jc w:val="center"/>
      <w:spacing w:before="320" w:after="160" w:line="360" w:lineRule="atLeast"/>
    </w:pPr>
    <w:rPr>
      <w:rFonts w:ascii="Arial" w:eastAsia="黑体"/>
      <w:sz w:val="30"/>
    </w:rPr>
  </w:style>
  <w:style w:type="paragraph" w:styleId="1144" w:customStyle="1">
    <w:name w:val="默认段落字体 Para Char Char Char"/>
    <w:basedOn w:val="786"/>
    <w:uiPriority w:val="0"/>
    <w:qFormat/>
    <w:rPr>
      <w:szCs w:val="24"/>
    </w:rPr>
  </w:style>
  <w:style w:type="paragraph" w:styleId="1145" w:customStyle="1">
    <w:name w:val="xl1063"/>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46" w:customStyle="1">
    <w:name w:val="附录数字编号列项（二级）"/>
    <w:uiPriority w:val="0"/>
    <w:qFormat/>
    <w:pPr>
      <w:numPr>
        <w:ilvl w:val="6"/>
        <w:numId w:val="9"/>
      </w:numPr>
      <w:ind w:left="839" w:hanging="419"/>
      <w:tabs>
        <w:tab w:val="left" w:pos="840" w:leader="none"/>
      </w:tabs>
    </w:pPr>
    <w:rPr>
      <w:rFonts w:hint="default" w:ascii="宋体" w:hAnsi="Times New Roman" w:eastAsia="宋体" w:cs="Times New Roman"/>
      <w:sz w:val="21"/>
      <w:lang w:val="en-US" w:eastAsia="zh-CN" w:bidi="ar-SA"/>
    </w:rPr>
  </w:style>
  <w:style w:type="paragraph" w:styleId="1147" w:customStyle="1">
    <w:name w:val="Address"/>
    <w:basedOn w:val="786"/>
    <w:next w:val="786"/>
    <w:uiPriority w:val="0"/>
    <w:qFormat/>
    <w:pPr>
      <w:jc w:val="left"/>
    </w:pPr>
    <w:rPr>
      <w:i/>
      <w:sz w:val="24"/>
    </w:rPr>
  </w:style>
  <w:style w:type="paragraph" w:styleId="1148" w:customStyle="1">
    <w:name w:val="xl1048"/>
    <w:basedOn w:val="7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20"/>
    </w:rPr>
  </w:style>
  <w:style w:type="paragraph" w:styleId="1149" w:customStyle="1">
    <w:name w:val="五级无"/>
    <w:basedOn w:val="1150"/>
    <w:uiPriority w:val="0"/>
    <w:qFormat/>
    <w:pPr>
      <w:spacing w:before="0" w:after="0"/>
      <w:tabs>
        <w:tab w:val="left" w:pos="1259" w:leader="none"/>
      </w:tabs>
    </w:pPr>
    <w:rPr>
      <w:rFonts w:ascii="宋体" w:eastAsia="宋体"/>
    </w:rPr>
  </w:style>
  <w:style w:type="paragraph" w:styleId="1150" w:customStyle="1">
    <w:name w:val="五级条标题"/>
    <w:basedOn w:val="1151"/>
    <w:next w:val="1031"/>
    <w:uiPriority w:val="0"/>
    <w:qFormat/>
    <w:pPr>
      <w:numPr>
        <w:ilvl w:val="5"/>
        <w:numId w:val="10"/>
      </w:numPr>
      <w:tabs>
        <w:tab w:val="left" w:pos="1259" w:leader="none"/>
      </w:tabs>
      <w:outlineLvl w:val="6"/>
    </w:pPr>
  </w:style>
  <w:style w:type="paragraph" w:styleId="1151" w:customStyle="1">
    <w:name w:val="四级条标题"/>
    <w:basedOn w:val="1152"/>
    <w:next w:val="1031"/>
    <w:uiPriority w:val="0"/>
    <w:qFormat/>
    <w:pPr>
      <w:numPr>
        <w:ilvl w:val="0"/>
        <w:numId w:val="11"/>
      </w:numPr>
      <w:ind w:left="0" w:firstLine="0"/>
      <w:tabs>
        <w:tab w:val="left" w:pos="1259" w:leader="none"/>
      </w:tabs>
      <w:outlineLvl w:val="5"/>
    </w:pPr>
  </w:style>
  <w:style w:type="paragraph" w:styleId="1152" w:customStyle="1">
    <w:name w:val="三级条标题"/>
    <w:basedOn w:val="1153"/>
    <w:next w:val="1031"/>
    <w:uiPriority w:val="0"/>
    <w:qFormat/>
    <w:pPr>
      <w:numPr>
        <w:ilvl w:val="1"/>
        <w:numId w:val="12"/>
      </w:numPr>
      <w:ind w:left="0" w:firstLine="0"/>
      <w:outlineLvl w:val="4"/>
    </w:pPr>
  </w:style>
  <w:style w:type="paragraph" w:styleId="1153" w:customStyle="1">
    <w:name w:val="二级条标题"/>
    <w:basedOn w:val="1154"/>
    <w:next w:val="1031"/>
    <w:uiPriority w:val="0"/>
    <w:qFormat/>
    <w:pPr>
      <w:numPr>
        <w:ilvl w:val="2"/>
        <w:numId w:val="10"/>
      </w:numPr>
      <w:spacing w:before="50" w:after="50"/>
      <w:outlineLvl w:val="3"/>
    </w:pPr>
  </w:style>
  <w:style w:type="paragraph" w:styleId="1154" w:customStyle="1">
    <w:name w:val="一级条标题"/>
    <w:next w:val="1031"/>
    <w:uiPriority w:val="0"/>
    <w:qFormat/>
    <w:pPr>
      <w:numPr>
        <w:ilvl w:val="0"/>
        <w:numId w:val="10"/>
      </w:numPr>
      <w:spacing w:before="156" w:after="156"/>
      <w:outlineLvl w:val="2"/>
    </w:pPr>
    <w:rPr>
      <w:rFonts w:hint="default" w:ascii="黑体" w:hAnsi="Times New Roman" w:eastAsia="黑体" w:cs="Times New Roman"/>
      <w:sz w:val="21"/>
      <w:szCs w:val="21"/>
      <w:lang w:val="en-US" w:eastAsia="zh-CN" w:bidi="ar-SA"/>
    </w:rPr>
  </w:style>
  <w:style w:type="paragraph" w:styleId="1155" w:customStyle="1">
    <w:name w:val="font6"/>
    <w:basedOn w:val="786"/>
    <w:uiPriority w:val="0"/>
    <w:qFormat/>
    <w:pPr>
      <w:jc w:val="left"/>
      <w:spacing w:before="100" w:beforeAutospacing="1" w:after="100" w:afterAutospacing="1"/>
      <w:widowControl/>
    </w:pPr>
    <w:rPr>
      <w:rFonts w:ascii="宋体" w:hAnsi="宋体" w:cs="宋体"/>
      <w:b/>
      <w:bCs/>
      <w:sz w:val="20"/>
    </w:rPr>
  </w:style>
  <w:style w:type="paragraph" w:styleId="1156" w:customStyle="1">
    <w:name w:val="示例内容"/>
    <w:uiPriority w:val="0"/>
    <w:qFormat/>
    <w:pPr>
      <w:numPr>
        <w:ilvl w:val="5"/>
        <w:numId w:val="10"/>
      </w:numPr>
      <w:ind w:firstLine="200"/>
    </w:pPr>
    <w:rPr>
      <w:rFonts w:hint="default" w:ascii="宋体" w:hAnsi="Times New Roman" w:eastAsia="宋体" w:cs="Times New Roman"/>
      <w:sz w:val="18"/>
      <w:szCs w:val="18"/>
      <w:lang w:val="en-US" w:eastAsia="zh-CN" w:bidi="ar-SA"/>
    </w:rPr>
  </w:style>
  <w:style w:type="paragraph" w:styleId="1157" w:customStyle="1">
    <w:name w:val="xl1058"/>
    <w:basedOn w:val="7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58" w:customStyle="1">
    <w:name w:val="标准书脚_奇数页"/>
    <w:uiPriority w:val="0"/>
    <w:qFormat/>
    <w:pPr>
      <w:ind w:right="198"/>
      <w:jc w:val="right"/>
      <w:spacing w:before="120"/>
    </w:pPr>
    <w:rPr>
      <w:rFonts w:hint="default" w:ascii="宋体" w:hAnsi="Times New Roman" w:eastAsia="宋体" w:cs="Times New Roman"/>
      <w:sz w:val="18"/>
      <w:szCs w:val="18"/>
      <w:lang w:val="en-US" w:eastAsia="zh-CN" w:bidi="ar-SA"/>
    </w:rPr>
  </w:style>
  <w:style w:type="paragraph" w:styleId="1159" w:customStyle="1">
    <w:name w:val="样式 (西文) 仿宋_GB2312 居中 行距: 1.5 倍行距"/>
    <w:basedOn w:val="786"/>
    <w:uiPriority w:val="0"/>
    <w:qFormat/>
    <w:pPr>
      <w:jc w:val="center"/>
      <w:spacing w:line="360" w:lineRule="auto"/>
    </w:pPr>
    <w:rPr>
      <w:rFonts w:ascii="宋体" w:hAnsi="宋体" w:cs="宋体"/>
    </w:rPr>
  </w:style>
  <w:style w:type="paragraph" w:styleId="1160" w:customStyle="1">
    <w:name w:val="1"/>
    <w:basedOn w:val="786"/>
    <w:uiPriority w:val="0"/>
    <w:qFormat/>
    <w:pPr>
      <w:ind w:firstLine="200"/>
      <w:spacing w:line="360" w:lineRule="auto"/>
    </w:pPr>
    <w:rPr>
      <w:rFonts w:ascii="宋体" w:hAnsi="宋体" w:cs="宋体"/>
      <w:sz w:val="24"/>
      <w:szCs w:val="24"/>
    </w:rPr>
  </w:style>
  <w:style w:type="paragraph" w:styleId="1161" w:customStyle="1">
    <w:name w:val="xl1051"/>
    <w:basedOn w:val="7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color w:val="000000"/>
      <w:sz w:val="20"/>
    </w:rPr>
  </w:style>
  <w:style w:type="paragraph" w:styleId="1162" w:customStyle="1">
    <w:name w:val="xl1011"/>
    <w:basedOn w:val="78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1163" w:customStyle="1">
    <w:name w:val="列表段落"/>
    <w:basedOn w:val="786"/>
    <w:link w:val="1164"/>
    <w:uiPriority w:val="34"/>
    <w:qFormat/>
    <w:pPr>
      <w:ind w:firstLine="420"/>
    </w:pPr>
    <w:rPr>
      <w:rFonts w:ascii="Calibri" w:hAnsi="Calibri"/>
      <w:szCs w:val="22"/>
    </w:rPr>
  </w:style>
  <w:style w:type="character" w:styleId="1164" w:customStyle="1">
    <w:name w:val="列表段落 字符"/>
    <w:link w:val="1163"/>
    <w:uiPriority w:val="34"/>
    <w:qFormat/>
    <w:rPr>
      <w:rFonts w:ascii="Calibri" w:hAnsi="Calibri"/>
      <w:sz w:val="21"/>
      <w:szCs w:val="22"/>
    </w:rPr>
  </w:style>
  <w:style w:type="paragraph" w:styleId="1165" w:customStyle="1">
    <w:name w:val="xl1010"/>
    <w:basedOn w:val="78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1166" w:customStyle="1">
    <w:name w:val="注×：（正文）"/>
    <w:uiPriority w:val="0"/>
    <w:qFormat/>
    <w:pPr>
      <w:numPr>
        <w:ilvl w:val="0"/>
        <w:numId w:val="13"/>
      </w:numPr>
      <w:jc w:val="both"/>
    </w:pPr>
    <w:rPr>
      <w:rFonts w:hint="default" w:ascii="宋体" w:hAnsi="Times New Roman" w:eastAsia="宋体" w:cs="Times New Roman"/>
      <w:sz w:val="18"/>
      <w:szCs w:val="18"/>
      <w:lang w:val="en-US" w:eastAsia="zh-CN" w:bidi="ar-SA"/>
    </w:rPr>
  </w:style>
  <w:style w:type="paragraph" w:styleId="1167" w:customStyle="1">
    <w:name w:val="xl1005"/>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8" w:customStyle="1">
    <w:name w:val="附录四级条标题"/>
    <w:basedOn w:val="1169"/>
    <w:next w:val="1031"/>
    <w:uiPriority w:val="0"/>
    <w:qFormat/>
    <w:pPr>
      <w:numPr>
        <w:ilvl w:val="5"/>
        <w:numId w:val="9"/>
      </w:numPr>
      <w:outlineLvl w:val="5"/>
    </w:pPr>
  </w:style>
  <w:style w:type="paragraph" w:styleId="1169" w:customStyle="1">
    <w:name w:val="附录三级条标题"/>
    <w:basedOn w:val="1170"/>
    <w:next w:val="1031"/>
    <w:uiPriority w:val="0"/>
    <w:qFormat/>
    <w:pPr>
      <w:numPr>
        <w:ilvl w:val="0"/>
        <w:numId w:val="14"/>
      </w:numPr>
      <w:ind w:left="0" w:firstLine="0"/>
      <w:outlineLvl w:val="4"/>
    </w:pPr>
  </w:style>
  <w:style w:type="paragraph" w:styleId="1170" w:customStyle="1">
    <w:name w:val="附录二级条标题"/>
    <w:basedOn w:val="786"/>
    <w:next w:val="1031"/>
    <w:uiPriority w:val="0"/>
    <w:qFormat/>
    <w:pPr>
      <w:numPr>
        <w:ilvl w:val="4"/>
        <w:numId w:val="9"/>
      </w:numPr>
      <w:spacing w:before="50" w:after="50"/>
      <w:widowControl/>
      <w:outlineLvl w:val="3"/>
    </w:pPr>
    <w:rPr>
      <w:rFonts w:ascii="黑体" w:eastAsia="黑体"/>
    </w:rPr>
  </w:style>
  <w:style w:type="paragraph" w:styleId="1171" w:customStyle="1">
    <w:name w:val="封面标准名称"/>
    <w:uiPriority w:val="0"/>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1172" w:customStyle="1">
    <w:name w:val="xl1055"/>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73" w:customStyle="1">
    <w:name w:val="封面标准文稿编辑信息2"/>
    <w:basedOn w:val="1174"/>
    <w:uiPriority w:val="0"/>
    <w:qFormat/>
    <w:pPr>
      <w:tabs>
        <w:tab w:val="left" w:pos="0" w:leader="none"/>
      </w:tabs>
      <w:framePr w:y="4469"/>
    </w:pPr>
  </w:style>
  <w:style w:type="paragraph" w:styleId="1174" w:customStyle="1">
    <w:name w:val="封面标准文稿编辑信息"/>
    <w:basedOn w:val="1175"/>
    <w:uiPriority w:val="0"/>
    <w:qFormat/>
    <w:pPr>
      <w:numPr>
        <w:ilvl w:val="1"/>
        <w:numId w:val="15"/>
      </w:numPr>
      <w:ind w:left="0" w:firstLine="0"/>
      <w:spacing w:before="180" w:line="180" w:lineRule="exact"/>
      <w:tabs>
        <w:tab w:val="left" w:pos="0" w:leader="none"/>
      </w:tabs>
    </w:pPr>
    <w:rPr>
      <w:sz w:val="21"/>
    </w:rPr>
  </w:style>
  <w:style w:type="paragraph" w:styleId="1175" w:customStyle="1">
    <w:name w:val="封面标准文稿类别"/>
    <w:basedOn w:val="1176"/>
    <w:uiPriority w:val="0"/>
    <w:qFormat/>
    <w:pPr>
      <w:numPr>
        <w:ilvl w:val="0"/>
        <w:numId w:val="15"/>
      </w:numPr>
      <w:ind w:firstLine="0"/>
      <w:spacing w:after="160" w:line="240" w:lineRule="auto"/>
    </w:pPr>
    <w:rPr>
      <w:sz w:val="24"/>
    </w:rPr>
  </w:style>
  <w:style w:type="paragraph" w:styleId="1176" w:customStyle="1">
    <w:name w:val="封面一致性程度标识"/>
    <w:basedOn w:val="1177"/>
    <w:uiPriority w:val="0"/>
    <w:qFormat/>
    <w:pPr>
      <w:spacing w:before="440"/>
    </w:pPr>
    <w:rPr>
      <w:rFonts w:ascii="宋体" w:eastAsia="宋体"/>
    </w:rPr>
  </w:style>
  <w:style w:type="paragraph" w:styleId="1177" w:customStyle="1">
    <w:name w:val="封面标准英文名称"/>
    <w:basedOn w:val="1171"/>
    <w:uiPriority w:val="0"/>
    <w:qFormat/>
    <w:pPr>
      <w:numPr>
        <w:ilvl w:val="0"/>
        <w:numId w:val="9"/>
      </w:numPr>
      <w:spacing w:before="370" w:line="400" w:lineRule="exact"/>
    </w:pPr>
    <w:rPr>
      <w:rFonts w:ascii="Times New Roman"/>
      <w:sz w:val="28"/>
      <w:szCs w:val="28"/>
    </w:rPr>
  </w:style>
  <w:style w:type="paragraph" w:styleId="1178" w:customStyle="1">
    <w:name w:val="xl1007"/>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179" w:customStyle="1">
    <w:name w:val="xl1016"/>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0" w:customStyle="1">
    <w:name w:val="Preformatted"/>
    <w:basedOn w:val="78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81" w:customStyle="1">
    <w:name w:val="xl1003"/>
    <w:basedOn w:val="786"/>
    <w:uiPriority w:val="0"/>
    <w:qFormat/>
    <w:pPr>
      <w:jc w:val="center"/>
      <w:spacing w:before="100" w:beforeAutospacing="1" w:after="100" w:afterAutospacing="1"/>
      <w:widowControl/>
    </w:pPr>
    <w:rPr>
      <w:rFonts w:ascii="宋体" w:hAnsi="宋体" w:cs="宋体"/>
      <w:sz w:val="20"/>
    </w:rPr>
  </w:style>
  <w:style w:type="paragraph" w:styleId="1182" w:customStyle="1">
    <w:name w:val="z-Bottom of Form"/>
    <w:next w:val="78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83" w:customStyle="1">
    <w:name w:val="xl1050"/>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rPr>
  </w:style>
  <w:style w:type="paragraph" w:styleId="1184" w:customStyle="1">
    <w:name w:val="附录四级无"/>
    <w:basedOn w:val="1168"/>
    <w:uiPriority w:val="0"/>
    <w:qFormat/>
    <w:pPr>
      <w:spacing w:before="0" w:after="0"/>
    </w:pPr>
    <w:rPr>
      <w:rFonts w:ascii="宋体" w:eastAsia="宋体"/>
      <w:szCs w:val="21"/>
    </w:rPr>
  </w:style>
  <w:style w:type="paragraph" w:styleId="1185" w:customStyle="1">
    <w:name w:val="xl1071"/>
    <w:basedOn w:val="786"/>
    <w:uiPriority w:val="0"/>
    <w:qFormat/>
    <w:pPr>
      <w:jc w:val="left"/>
      <w:spacing w:before="100" w:beforeAutospacing="1" w:after="100" w:afterAutospacing="1"/>
      <w:widowControl/>
    </w:pPr>
    <w:rPr>
      <w:rFonts w:ascii="宋体" w:hAnsi="宋体" w:cs="宋体"/>
      <w:b/>
      <w:bCs/>
      <w:sz w:val="20"/>
    </w:rPr>
  </w:style>
  <w:style w:type="paragraph" w:styleId="1186" w:customStyle="1">
    <w:name w:val="xl1004"/>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7" w:customStyle="1">
    <w:name w:val="发布部门"/>
    <w:next w:val="1031"/>
    <w:uiPriority w:val="0"/>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paragraph" w:styleId="1188" w:customStyle="1">
    <w:name w:val="封面标准英文名称2"/>
    <w:basedOn w:val="1177"/>
    <w:uiPriority w:val="0"/>
    <w:qFormat/>
    <w:pPr>
      <w:framePr w:y="4469"/>
    </w:pPr>
  </w:style>
  <w:style w:type="paragraph" w:styleId="1189" w:customStyle="1">
    <w:name w:val="xl1031"/>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90" w:customStyle="1">
    <w:name w:val="font8"/>
    <w:basedOn w:val="786"/>
    <w:uiPriority w:val="0"/>
    <w:qFormat/>
    <w:pPr>
      <w:jc w:val="left"/>
      <w:spacing w:before="100" w:beforeAutospacing="1" w:after="100" w:afterAutospacing="1"/>
      <w:widowControl/>
    </w:pPr>
    <w:rPr>
      <w:rFonts w:ascii="宋体" w:hAnsi="宋体" w:cs="宋体"/>
      <w:b/>
      <w:bCs/>
      <w:color w:val="000000"/>
      <w:sz w:val="20"/>
    </w:rPr>
  </w:style>
  <w:style w:type="paragraph" w:styleId="1191" w:customStyle="1">
    <w:name w:val="xl1067"/>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92" w:customStyle="1">
    <w:name w:val="List Paragraph"/>
    <w:basedOn w:val="786"/>
    <w:uiPriority w:val="34"/>
    <w:qFormat/>
    <w:pPr>
      <w:ind w:firstLine="420"/>
    </w:pPr>
    <w:rPr>
      <w:rFonts w:ascii="Calibri" w:hAnsi="Calibri" w:cs="Calibri"/>
      <w:szCs w:val="21"/>
    </w:rPr>
  </w:style>
  <w:style w:type="paragraph" w:styleId="1193" w:customStyle="1">
    <w:name w:val="xl1068"/>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94" w:customStyle="1">
    <w:name w:val="其他标准称谓"/>
    <w:next w:val="786"/>
    <w:uiPriority w:val="0"/>
    <w:qFormat/>
    <w:pPr>
      <w:jc w:val="both"/>
      <w:spacing w:line="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195" w:customStyle="1">
    <w:name w:val="xl1043"/>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96" w:customStyle="1">
    <w:name w:val="xl1014"/>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197" w:customStyle="1">
    <w:name w:val="正文图标题"/>
    <w:next w:val="1031"/>
    <w:uiPriority w:val="0"/>
    <w:qFormat/>
    <w:pPr>
      <w:numPr>
        <w:ilvl w:val="0"/>
        <w:numId w:val="16"/>
      </w:numPr>
      <w:jc w:val="center"/>
      <w:spacing w:before="156" w:after="156"/>
      <w:tabs>
        <w:tab w:val="left" w:pos="360" w:leader="none"/>
      </w:tabs>
    </w:pPr>
    <w:rPr>
      <w:rFonts w:hint="default" w:ascii="黑体" w:hAnsi="Times New Roman" w:eastAsia="黑体" w:cs="Times New Roman"/>
      <w:sz w:val="21"/>
      <w:lang w:val="en-US" w:eastAsia="zh-CN" w:bidi="ar-SA"/>
    </w:rPr>
  </w:style>
  <w:style w:type="paragraph" w:styleId="1198" w:customStyle="1">
    <w:name w:val="xl1013"/>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99" w:customStyle="1">
    <w:name w:val="空半行"/>
    <w:basedOn w:val="786"/>
    <w:uiPriority w:val="0"/>
    <w:qFormat/>
    <w:pPr>
      <w:spacing w:line="120" w:lineRule="exact"/>
    </w:pPr>
    <w:rPr>
      <w:rFonts w:eastAsia="仿宋_GB2312"/>
      <w:color w:val="ffffff"/>
      <w:sz w:val="30"/>
    </w:rPr>
  </w:style>
  <w:style w:type="paragraph" w:styleId="1200" w:customStyle="1">
    <w:name w:val="附录公式编号制表符"/>
    <w:basedOn w:val="786"/>
    <w:next w:val="1031"/>
    <w:uiPriority w:val="0"/>
    <w:qFormat/>
    <w:pPr>
      <w:widowControl/>
      <w:tabs>
        <w:tab w:val="center" w:pos="4201" w:leader="none"/>
        <w:tab w:val="right" w:pos="9298" w:leader="dot"/>
      </w:tabs>
    </w:pPr>
    <w:rPr>
      <w:rFonts w:ascii="宋体"/>
    </w:rPr>
  </w:style>
  <w:style w:type="paragraph" w:styleId="1201" w:customStyle="1">
    <w:name w:val="附录一级条标题"/>
    <w:basedOn w:val="1202"/>
    <w:next w:val="1031"/>
    <w:uiPriority w:val="0"/>
    <w:qFormat/>
    <w:pPr>
      <w:numPr>
        <w:ilvl w:val="2"/>
        <w:numId w:val="9"/>
      </w:numPr>
      <w:spacing w:before="50" w:after="50"/>
      <w:outlineLvl w:val="2"/>
    </w:pPr>
  </w:style>
  <w:style w:type="paragraph" w:styleId="1202" w:customStyle="1">
    <w:name w:val="附录章标题"/>
    <w:next w:val="1031"/>
    <w:uiPriority w:val="0"/>
    <w:qFormat/>
    <w:pPr>
      <w:numPr>
        <w:ilvl w:val="1"/>
        <w:numId w:val="9"/>
      </w:numPr>
      <w:jc w:val="both"/>
      <w:spacing w:before="100" w:after="100"/>
      <w:outlineLvl w:val="1"/>
    </w:pPr>
    <w:rPr>
      <w:rFonts w:hint="default" w:ascii="黑体" w:hAnsi="Times New Roman" w:eastAsia="黑体" w:cs="Times New Roman"/>
      <w:sz w:val="21"/>
      <w:lang w:val="en-US" w:eastAsia="zh-CN" w:bidi="ar-SA"/>
    </w:rPr>
  </w:style>
  <w:style w:type="paragraph" w:styleId="1203" w:customStyle="1">
    <w:name w:val="封面标准文稿类别2"/>
    <w:basedOn w:val="1175"/>
    <w:uiPriority w:val="0"/>
    <w:qFormat/>
    <w:pPr>
      <w:framePr w:y="4469"/>
    </w:pPr>
  </w:style>
  <w:style w:type="paragraph" w:styleId="1204" w:customStyle="1">
    <w:name w:val="标准称谓"/>
    <w:next w:val="786"/>
    <w:uiPriority w:val="0"/>
    <w:qFormat/>
    <w:pPr>
      <w:jc w:val="both"/>
      <w:spacing w:line="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205" w:customStyle="1">
    <w:name w:val="项目编号3"/>
    <w:basedOn w:val="786"/>
    <w:next w:val="786"/>
    <w:uiPriority w:val="0"/>
    <w:qFormat/>
    <w:pPr>
      <w:ind w:firstLine="200"/>
      <w:jc w:val="left"/>
      <w:spacing w:line="360" w:lineRule="auto"/>
      <w:tabs>
        <w:tab w:val="left" w:pos="855" w:leader="none"/>
      </w:tabs>
    </w:pPr>
    <w:rPr>
      <w:rFonts w:ascii="宋体"/>
      <w:sz w:val="24"/>
      <w:szCs w:val="24"/>
    </w:rPr>
  </w:style>
  <w:style w:type="paragraph" w:styleId="1206" w:customStyle="1">
    <w:name w:val="样式 标题 2 + Times New Roman 四号 非加粗 段前: 5 磅 段后: 0 磅 行距: 固定值 20..."/>
    <w:basedOn w:val="963"/>
    <w:uiPriority w:val="0"/>
    <w:qFormat/>
    <w:pPr>
      <w:spacing w:before="100" w:after="0" w:line="400" w:lineRule="exact"/>
    </w:pPr>
    <w:rPr>
      <w:rFonts w:ascii="Times New Roman" w:hAnsi="Times New Roman" w:cs="宋体"/>
      <w:b w:val="0"/>
      <w:bCs w:val="0"/>
      <w:color w:val="ff0000"/>
      <w:sz w:val="30"/>
      <w:szCs w:val="20"/>
    </w:rPr>
  </w:style>
  <w:style w:type="paragraph" w:styleId="1207" w:customStyle="1">
    <w:name w:val="修订"/>
    <w:uiPriority w:val="0"/>
    <w:qFormat/>
    <w:rPr>
      <w:rFonts w:hint="default" w:ascii="Times New Roman" w:hAnsi="Times New Roman" w:eastAsia="宋体" w:cs="Times New Roman"/>
      <w:sz w:val="21"/>
      <w:szCs w:val="24"/>
      <w:lang w:val="en-US" w:eastAsia="zh-CN" w:bidi="ar-SA"/>
    </w:rPr>
  </w:style>
  <w:style w:type="paragraph" w:styleId="1208" w:customStyle="1">
    <w:name w:val="xl1059"/>
    <w:basedOn w:val="7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09" w:customStyle="1">
    <w:name w:val="实施日期"/>
    <w:basedOn w:val="1210"/>
    <w:uiPriority w:val="0"/>
    <w:qFormat/>
    <w:pPr>
      <w:jc w:val="right"/>
      <w:framePr w:vAnchor="page" w:hAnchor="text"/>
    </w:pPr>
  </w:style>
  <w:style w:type="paragraph" w:styleId="1210" w:customStyle="1">
    <w:name w:val="发布日期"/>
    <w:uiPriority w:val="0"/>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1211" w:customStyle="1">
    <w:name w:val="xl1025"/>
    <w:basedOn w:val="7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12" w:customStyle="1">
    <w:name w:val="附录五级无"/>
    <w:basedOn w:val="1213"/>
    <w:uiPriority w:val="0"/>
    <w:qFormat/>
    <w:pPr>
      <w:numPr>
        <w:ilvl w:val="0"/>
        <w:numId w:val="6"/>
      </w:numPr>
      <w:ind w:left="0" w:firstLine="0"/>
      <w:spacing w:before="0" w:after="0"/>
      <w:tabs>
        <w:tab w:val="left" w:pos="839" w:leader="none"/>
      </w:tabs>
    </w:pPr>
    <w:rPr>
      <w:rFonts w:ascii="宋体" w:eastAsia="宋体"/>
      <w:szCs w:val="21"/>
    </w:rPr>
  </w:style>
  <w:style w:type="paragraph" w:styleId="1213" w:customStyle="1">
    <w:name w:val="附录五级条标题"/>
    <w:basedOn w:val="1168"/>
    <w:next w:val="1031"/>
    <w:uiPriority w:val="0"/>
    <w:qFormat/>
    <w:pPr>
      <w:numPr>
        <w:ilvl w:val="0"/>
        <w:numId w:val="7"/>
      </w:numPr>
      <w:ind w:left="0" w:firstLine="0"/>
      <w:outlineLvl w:val="6"/>
    </w:pPr>
  </w:style>
  <w:style w:type="paragraph" w:styleId="1214" w:customStyle="1">
    <w:name w:val="附录图标号"/>
    <w:basedOn w:val="786"/>
    <w:uiPriority w:val="0"/>
    <w:qFormat/>
    <w:pPr>
      <w:numPr>
        <w:ilvl w:val="0"/>
        <w:numId w:val="14"/>
      </w:numPr>
      <w:ind w:left="0" w:firstLine="363"/>
      <w:jc w:val="center"/>
      <w:keepNext/>
      <w:pageBreakBefore/>
      <w:spacing w:line="14" w:lineRule="exact"/>
      <w:widowControl/>
      <w:outlineLvl w:val="0"/>
    </w:pPr>
    <w:rPr>
      <w:color w:val="ffffff"/>
      <w:szCs w:val="24"/>
    </w:rPr>
  </w:style>
  <w:style w:type="paragraph" w:styleId="1215" w:customStyle="1">
    <w:name w:val="xl1047"/>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216" w:customStyle="1">
    <w:name w:val="xl1023"/>
    <w:basedOn w:val="7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7" w:customStyle="1">
    <w:name w:val="H6"/>
    <w:basedOn w:val="786"/>
    <w:next w:val="786"/>
    <w:uiPriority w:val="0"/>
    <w:qFormat/>
    <w:pPr>
      <w:jc w:val="left"/>
      <w:keepNext/>
      <w:spacing w:before="100" w:after="100"/>
      <w:outlineLvl w:val="6"/>
    </w:pPr>
    <w:rPr>
      <w:b/>
      <w:sz w:val="16"/>
    </w:rPr>
  </w:style>
  <w:style w:type="paragraph" w:styleId="1218" w:customStyle="1">
    <w:name w:val="注："/>
    <w:next w:val="1031"/>
    <w:uiPriority w:val="0"/>
    <w:qFormat/>
    <w:pPr>
      <w:numPr>
        <w:ilvl w:val="0"/>
        <w:numId w:val="17"/>
      </w:numPr>
      <w:jc w:val="both"/>
      <w:widowControl w:val="off"/>
    </w:pPr>
    <w:rPr>
      <w:rFonts w:hint="default" w:ascii="宋体" w:hAnsi="Times New Roman" w:eastAsia="宋体" w:cs="Times New Roman"/>
      <w:sz w:val="18"/>
      <w:szCs w:val="18"/>
      <w:lang w:val="en-US" w:eastAsia="zh-CN" w:bidi="ar-SA"/>
    </w:rPr>
  </w:style>
  <w:style w:type="paragraph" w:styleId="1219" w:customStyle="1">
    <w:name w:val="xl997"/>
    <w:basedOn w:val="786"/>
    <w:uiPriority w:val="0"/>
    <w:qFormat/>
    <w:pPr>
      <w:jc w:val="left"/>
      <w:spacing w:before="100" w:beforeAutospacing="1" w:after="100" w:afterAutospacing="1"/>
      <w:widowControl/>
    </w:pPr>
    <w:rPr>
      <w:rFonts w:ascii="宋体" w:hAnsi="宋体" w:cs="宋体"/>
      <w:sz w:val="24"/>
      <w:szCs w:val="24"/>
    </w:rPr>
  </w:style>
  <w:style w:type="paragraph" w:styleId="1220" w:customStyle="1">
    <w:name w:val="xl1021"/>
    <w:basedOn w:val="7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21" w:customStyle="1">
    <w:name w:val="xl1036"/>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2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23" w:customStyle="1">
    <w:name w:val="Char Char Char Char"/>
    <w:basedOn w:val="988"/>
    <w:uiPriority w:val="0"/>
    <w:qFormat/>
    <w:pPr>
      <w:spacing w:line="360" w:lineRule="auto"/>
    </w:pPr>
    <w:rPr>
      <w:rFonts w:ascii="Tahoma" w:hAnsi="Tahoma"/>
      <w:sz w:val="24"/>
      <w:szCs w:val="24"/>
    </w:rPr>
  </w:style>
  <w:style w:type="paragraph" w:styleId="1224" w:customStyle="1">
    <w:name w:val="font7"/>
    <w:basedOn w:val="786"/>
    <w:uiPriority w:val="0"/>
    <w:qFormat/>
    <w:pPr>
      <w:jc w:val="left"/>
      <w:spacing w:before="100" w:beforeAutospacing="1" w:after="100" w:afterAutospacing="1"/>
      <w:widowControl/>
    </w:pPr>
    <w:rPr>
      <w:rFonts w:ascii="宋体" w:hAnsi="宋体" w:cs="宋体"/>
      <w:color w:val="000000"/>
      <w:sz w:val="20"/>
    </w:rPr>
  </w:style>
  <w:style w:type="paragraph" w:styleId="1225" w:customStyle="1">
    <w:name w:val="附录一级无"/>
    <w:basedOn w:val="1201"/>
    <w:uiPriority w:val="0"/>
    <w:qFormat/>
    <w:pPr>
      <w:spacing w:before="0" w:after="0"/>
    </w:pPr>
    <w:rPr>
      <w:rFonts w:ascii="宋体" w:eastAsia="宋体"/>
      <w:szCs w:val="21"/>
    </w:rPr>
  </w:style>
  <w:style w:type="paragraph" w:styleId="1226" w:customStyle="1">
    <w:name w:val="一级无"/>
    <w:basedOn w:val="1154"/>
    <w:uiPriority w:val="0"/>
    <w:qFormat/>
    <w:pPr>
      <w:spacing w:before="0" w:after="0"/>
    </w:pPr>
    <w:rPr>
      <w:rFonts w:ascii="宋体" w:eastAsia="宋体"/>
    </w:rPr>
  </w:style>
  <w:style w:type="paragraph" w:styleId="1227" w:customStyle="1">
    <w:name w:val="列项说明"/>
    <w:basedOn w:val="786"/>
    <w:uiPriority w:val="0"/>
    <w:qFormat/>
    <w:pPr>
      <w:ind w:left="400" w:hanging="200"/>
      <w:jc w:val="left"/>
      <w:spacing w:line="320" w:lineRule="exact"/>
    </w:pPr>
    <w:rPr>
      <w:rFonts w:ascii="宋体"/>
    </w:rPr>
  </w:style>
  <w:style w:type="paragraph" w:styleId="1228" w:customStyle="1">
    <w:name w:val="示例×："/>
    <w:basedOn w:val="1229"/>
    <w:uiPriority w:val="0"/>
    <w:qFormat/>
    <w:pPr>
      <w:numPr>
        <w:ilvl w:val="0"/>
        <w:numId w:val="18"/>
      </w:numPr>
      <w:spacing w:before="0" w:after="0"/>
      <w:outlineLvl w:val="9"/>
    </w:pPr>
    <w:rPr>
      <w:rFonts w:ascii="宋体" w:eastAsia="宋体"/>
      <w:sz w:val="18"/>
      <w:szCs w:val="18"/>
    </w:rPr>
  </w:style>
  <w:style w:type="paragraph" w:styleId="1229" w:customStyle="1">
    <w:name w:val="章标题"/>
    <w:next w:val="1031"/>
    <w:uiPriority w:val="0"/>
    <w:qFormat/>
    <w:pPr>
      <w:numPr>
        <w:ilvl w:val="0"/>
        <w:numId w:val="13"/>
      </w:numPr>
      <w:ind w:left="0" w:firstLine="0"/>
      <w:jc w:val="both"/>
      <w:spacing w:before="312" w:after="312"/>
      <w:outlineLvl w:val="1"/>
    </w:pPr>
    <w:rPr>
      <w:rFonts w:hint="default" w:ascii="黑体" w:hAnsi="Times New Roman" w:eastAsia="黑体" w:cs="Times New Roman"/>
      <w:sz w:val="21"/>
      <w:lang w:val="en-US" w:eastAsia="zh-CN" w:bidi="ar-SA"/>
    </w:rPr>
  </w:style>
  <w:style w:type="paragraph" w:styleId="1230" w:customStyle="1">
    <w:name w:val="xl1039"/>
    <w:basedOn w:val="7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1" w:customStyle="1">
    <w:name w:val="编号列项（三级）"/>
    <w:uiPriority w:val="0"/>
    <w:qFormat/>
    <w:pPr>
      <w:numPr>
        <w:ilvl w:val="2"/>
        <w:numId w:val="12"/>
      </w:numPr>
    </w:pPr>
    <w:rPr>
      <w:rFonts w:hint="default" w:ascii="宋体" w:hAnsi="Times New Roman" w:eastAsia="宋体" w:cs="Times New Roman"/>
      <w:sz w:val="21"/>
      <w:lang w:val="en-US" w:eastAsia="zh-CN" w:bidi="ar-SA"/>
    </w:rPr>
  </w:style>
  <w:style w:type="paragraph" w:styleId="1232" w:customStyle="1">
    <w:name w:val="附录标识"/>
    <w:basedOn w:val="786"/>
    <w:next w:val="1031"/>
    <w:uiPriority w:val="0"/>
    <w:qFormat/>
    <w:pPr>
      <w:numPr>
        <w:ilvl w:val="0"/>
        <w:numId w:val="9"/>
      </w:numPr>
      <w:jc w:val="center"/>
      <w:keepNext/>
      <w:spacing w:before="640" w:after="280"/>
      <w:shd w:val="clear" w:color="ffffff" w:fill="ffffff"/>
      <w:widowControl/>
      <w:tabs>
        <w:tab w:val="left" w:pos="6405" w:leader="none"/>
      </w:tabs>
      <w:outlineLvl w:val="0"/>
    </w:pPr>
    <w:rPr>
      <w:rFonts w:ascii="黑体" w:eastAsia="黑体"/>
    </w:rPr>
  </w:style>
  <w:style w:type="paragraph" w:styleId="1233" w:customStyle="1">
    <w:name w:val="目次、标准名称标题"/>
    <w:basedOn w:val="786"/>
    <w:next w:val="1031"/>
    <w:uiPriority w:val="0"/>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234" w:customStyle="1">
    <w:name w:val="xl1037"/>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5" w:customStyle="1">
    <w:name w:val="xl998"/>
    <w:basedOn w:val="786"/>
    <w:uiPriority w:val="0"/>
    <w:qFormat/>
    <w:pPr>
      <w:jc w:val="left"/>
      <w:spacing w:before="100" w:beforeAutospacing="1" w:after="100" w:afterAutospacing="1"/>
      <w:widowControl/>
    </w:pPr>
    <w:rPr>
      <w:rFonts w:ascii="宋体" w:hAnsi="宋体" w:cs="宋体"/>
      <w:sz w:val="20"/>
    </w:rPr>
  </w:style>
  <w:style w:type="paragraph" w:styleId="1236" w:customStyle="1">
    <w:name w:val="xl1019"/>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7" w:customStyle="1">
    <w:name w:val="xl1012"/>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8" w:customStyle="1">
    <w:name w:val="xl1069"/>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39" w:customStyle="1">
    <w:name w:val="附录二级无"/>
    <w:basedOn w:val="1170"/>
    <w:uiPriority w:val="0"/>
    <w:qFormat/>
    <w:pPr>
      <w:spacing w:before="0" w:after="0"/>
    </w:pPr>
    <w:rPr>
      <w:rFonts w:ascii="宋体" w:eastAsia="宋体"/>
      <w:szCs w:val="21"/>
    </w:rPr>
  </w:style>
  <w:style w:type="paragraph" w:styleId="1240" w:customStyle="1">
    <w:name w:val="其他发布部门"/>
    <w:basedOn w:val="1187"/>
    <w:uiPriority w:val="0"/>
    <w:qFormat/>
    <w:pPr>
      <w:spacing w:line="0" w:lineRule="atLeast"/>
      <w:framePr w:y="15310"/>
    </w:pPr>
    <w:rPr>
      <w:rFonts w:ascii="黑体" w:eastAsia="黑体"/>
      <w:b w:val="0"/>
    </w:rPr>
  </w:style>
  <w:style w:type="paragraph" w:styleId="1241" w:customStyle="1">
    <w:name w:val="xl1032"/>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2" w:customStyle="1">
    <w:name w:val="H5"/>
    <w:basedOn w:val="786"/>
    <w:next w:val="786"/>
    <w:uiPriority w:val="0"/>
    <w:qFormat/>
    <w:pPr>
      <w:jc w:val="left"/>
      <w:keepNext/>
      <w:spacing w:before="100" w:after="100"/>
      <w:outlineLvl w:val="5"/>
    </w:pPr>
    <w:rPr>
      <w:b/>
      <w:sz w:val="20"/>
    </w:rPr>
  </w:style>
  <w:style w:type="paragraph" w:styleId="1243" w:customStyle="1">
    <w:name w:val="xl1042"/>
    <w:basedOn w:val="7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4" w:customStyle="1">
    <w:name w:val="Char"/>
    <w:basedOn w:val="786"/>
    <w:uiPriority w:val="0"/>
    <w:qFormat/>
    <w:pPr>
      <w:jc w:val="left"/>
      <w:spacing w:after="160" w:line="240" w:lineRule="exact"/>
      <w:widowControl/>
    </w:pPr>
  </w:style>
  <w:style w:type="paragraph" w:styleId="1245" w:customStyle="1">
    <w:name w:val="附录表标号"/>
    <w:basedOn w:val="786"/>
    <w:next w:val="1031"/>
    <w:uiPriority w:val="0"/>
    <w:qFormat/>
    <w:pPr>
      <w:numPr>
        <w:ilvl w:val="0"/>
        <w:numId w:val="15"/>
      </w:numPr>
      <w:ind w:left="811" w:hanging="448"/>
      <w:jc w:val="center"/>
      <w:spacing w:line="14" w:lineRule="exact"/>
      <w:outlineLvl w:val="0"/>
    </w:pPr>
    <w:rPr>
      <w:color w:val="ffffff"/>
      <w:szCs w:val="24"/>
    </w:rPr>
  </w:style>
  <w:style w:type="paragraph" w:styleId="1246" w:customStyle="1">
    <w:name w:val="标准书眉一"/>
    <w:uiPriority w:val="0"/>
    <w:qFormat/>
    <w:pPr>
      <w:jc w:val="both"/>
    </w:pPr>
    <w:rPr>
      <w:rFonts w:hint="default" w:ascii="Times New Roman" w:hAnsi="Times New Roman" w:eastAsia="宋体" w:cs="Times New Roman"/>
      <w:lang w:val="en-US" w:eastAsia="zh-CN" w:bidi="ar-SA"/>
    </w:rPr>
  </w:style>
  <w:style w:type="paragraph" w:styleId="1247" w:customStyle="1">
    <w:name w:val="示例后文字"/>
    <w:basedOn w:val="1031"/>
    <w:next w:val="1031"/>
    <w:uiPriority w:val="0"/>
    <w:qFormat/>
    <w:pPr>
      <w:ind w:firstLine="360"/>
    </w:pPr>
    <w:rPr>
      <w:sz w:val="18"/>
    </w:rPr>
  </w:style>
  <w:style w:type="paragraph" w:styleId="1248" w:customStyle="1">
    <w:name w:val="附录标题"/>
    <w:basedOn w:val="1031"/>
    <w:next w:val="1031"/>
    <w:uiPriority w:val="0"/>
    <w:qFormat/>
    <w:pPr>
      <w:ind w:firstLine="0"/>
      <w:jc w:val="center"/>
    </w:pPr>
    <w:rPr>
      <w:rFonts w:ascii="黑体" w:eastAsia="黑体"/>
    </w:rPr>
  </w:style>
  <w:style w:type="paragraph" w:styleId="1249" w:customStyle="1">
    <w:name w:val="标准书眉_奇数页"/>
    <w:next w:val="786"/>
    <w:uiPriority w:val="0"/>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250" w:customStyle="1">
    <w:name w:val="列出段落1"/>
    <w:basedOn w:val="786"/>
    <w:uiPriority w:val="34"/>
    <w:qFormat/>
    <w:pPr>
      <w:ind w:firstLine="420"/>
    </w:pPr>
    <w:rPr>
      <w:rFonts w:ascii="Calibri" w:hAnsi="Calibri" w:cs="Calibri"/>
      <w:szCs w:val="21"/>
    </w:rPr>
  </w:style>
  <w:style w:type="paragraph" w:styleId="1251" w:customStyle="1">
    <w:name w:val="样式 标题 3 + (中文) 黑体 小四 非加粗 段前: 7.8 磅 段后: 0 磅 行距: 固定值 20 磅"/>
    <w:basedOn w:val="964"/>
    <w:uiPriority w:val="0"/>
    <w:qFormat/>
    <w:pPr>
      <w:numPr>
        <w:ilvl w:val="0"/>
        <w:numId w:val="0"/>
      </w:numPr>
      <w:jc w:val="left"/>
      <w:spacing w:before="0" w:after="0" w:line="400" w:lineRule="exact"/>
      <w:widowControl w:val="off"/>
      <w:tabs>
        <w:tab w:val="left" w:pos="7200" w:leader="none"/>
      </w:tabs>
    </w:pPr>
    <w:rPr>
      <w:rFonts w:ascii="宋体" w:hAnsi="宋体" w:eastAsia="黑体" w:cs="宋体"/>
      <w:sz w:val="30"/>
    </w:rPr>
  </w:style>
  <w:style w:type="paragraph" w:styleId="1252" w:customStyle="1">
    <w:name w:val=" Char"/>
    <w:basedOn w:val="786"/>
    <w:uiPriority w:val="0"/>
    <w:qFormat/>
    <w:pPr>
      <w:spacing w:line="360" w:lineRule="auto"/>
    </w:pPr>
    <w:rPr>
      <w:sz w:val="20"/>
    </w:rPr>
  </w:style>
  <w:style w:type="paragraph" w:styleId="1253" w:customStyle="1">
    <w:name w:val="xl1070"/>
    <w:basedOn w:val="786"/>
    <w:uiPriority w:val="0"/>
    <w:qFormat/>
    <w:pPr>
      <w:jc w:val="left"/>
      <w:spacing w:before="100" w:beforeAutospacing="1" w:after="100" w:afterAutospacing="1"/>
      <w:widowControl/>
    </w:pPr>
    <w:rPr>
      <w:rFonts w:ascii="宋体" w:hAnsi="宋体" w:cs="宋体"/>
      <w:b/>
      <w:bCs/>
      <w:sz w:val="32"/>
      <w:szCs w:val="32"/>
    </w:rPr>
  </w:style>
  <w:style w:type="paragraph" w:styleId="1254" w:customStyle="1">
    <w:name w:val="示例"/>
    <w:next w:val="1156"/>
    <w:uiPriority w:val="0"/>
    <w:qFormat/>
    <w:pPr>
      <w:numPr>
        <w:ilvl w:val="4"/>
        <w:numId w:val="10"/>
      </w:numPr>
      <w:ind w:firstLine="363"/>
      <w:jc w:val="both"/>
      <w:widowControl w:val="off"/>
    </w:pPr>
    <w:rPr>
      <w:rFonts w:hint="default" w:ascii="宋体" w:hAnsi="Times New Roman" w:eastAsia="宋体" w:cs="Times New Roman"/>
      <w:sz w:val="18"/>
      <w:szCs w:val="18"/>
      <w:lang w:val="en-US" w:eastAsia="zh-CN" w:bidi="ar-SA"/>
    </w:rPr>
  </w:style>
  <w:style w:type="paragraph" w:styleId="1255" w:customStyle="1">
    <w:name w:val="标准书脚_偶数页"/>
    <w:uiPriority w:val="0"/>
    <w:qFormat/>
    <w:pPr>
      <w:ind w:left="221"/>
      <w:spacing w:before="120"/>
    </w:pPr>
    <w:rPr>
      <w:rFonts w:hint="default" w:ascii="宋体" w:hAnsi="Times New Roman" w:eastAsia="宋体" w:cs="Times New Roman"/>
      <w:sz w:val="18"/>
      <w:szCs w:val="18"/>
      <w:lang w:val="en-US" w:eastAsia="zh-CN" w:bidi="ar-SA"/>
    </w:rPr>
  </w:style>
  <w:style w:type="paragraph" w:styleId="1256" w:customStyle="1">
    <w:name w:val="注×："/>
    <w:uiPriority w:val="0"/>
    <w:qFormat/>
    <w:pPr>
      <w:numPr>
        <w:ilvl w:val="0"/>
        <w:numId w:val="19"/>
      </w:numPr>
      <w:jc w:val="both"/>
      <w:widowControl w:val="off"/>
    </w:pPr>
    <w:rPr>
      <w:rFonts w:hint="default" w:ascii="宋体" w:hAnsi="Times New Roman" w:eastAsia="宋体" w:cs="Times New Roman"/>
      <w:sz w:val="18"/>
      <w:szCs w:val="18"/>
      <w:lang w:val="en-US" w:eastAsia="zh-CN" w:bidi="ar-SA"/>
    </w:rPr>
  </w:style>
  <w:style w:type="paragraph" w:styleId="1257" w:customStyle="1">
    <w:name w:val="xl999"/>
    <w:basedOn w:val="786"/>
    <w:uiPriority w:val="0"/>
    <w:qFormat/>
    <w:pPr>
      <w:jc w:val="left"/>
      <w:spacing w:before="100" w:beforeAutospacing="1" w:after="100" w:afterAutospacing="1"/>
      <w:widowControl/>
    </w:pPr>
    <w:rPr>
      <w:rFonts w:ascii="宋体" w:hAnsi="宋体" w:cs="宋体"/>
      <w:sz w:val="24"/>
      <w:szCs w:val="24"/>
    </w:rPr>
  </w:style>
  <w:style w:type="paragraph" w:styleId="1258" w:customStyle="1">
    <w:name w:val="xl1064"/>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59" w:customStyle="1">
    <w:name w:val="附录字母编号列项（一级）"/>
    <w:uiPriority w:val="0"/>
    <w:qFormat/>
    <w:pPr>
      <w:numPr>
        <w:ilvl w:val="0"/>
        <w:numId w:val="7"/>
      </w:numPr>
    </w:pPr>
    <w:rPr>
      <w:rFonts w:hint="default" w:ascii="宋体" w:hAnsi="Times New Roman" w:eastAsia="宋体" w:cs="Times New Roman"/>
      <w:sz w:val="21"/>
      <w:lang w:val="en-US" w:eastAsia="zh-CN" w:bidi="ar-SA"/>
    </w:rPr>
  </w:style>
  <w:style w:type="paragraph" w:styleId="1260" w:customStyle="1">
    <w:name w:val="TOC 标题"/>
    <w:basedOn w:val="962"/>
    <w:next w:val="786"/>
    <w:uiPriority w:val="0"/>
    <w:qFormat/>
    <w:pPr>
      <w:spacing w:line="576" w:lineRule="auto"/>
      <w:outlineLvl w:val="9"/>
    </w:pPr>
    <w:rPr>
      <w:rFonts w:ascii="Calibri" w:hAnsi="Calibri"/>
    </w:rPr>
  </w:style>
  <w:style w:type="paragraph" w:styleId="1261" w:customStyle="1">
    <w:name w:val="封面标准代替信息"/>
    <w:uiPriority w:val="0"/>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262" w:customStyle="1">
    <w:name w:val="默认段落字体 Para Char"/>
    <w:basedOn w:val="786"/>
    <w:uiPriority w:val="0"/>
    <w:qFormat/>
    <w:pPr>
      <w:ind w:firstLine="200"/>
      <w:spacing w:line="360" w:lineRule="auto"/>
    </w:pPr>
    <w:rPr>
      <w:rFonts w:ascii="宋体" w:hAnsi="宋体" w:cs="宋体"/>
      <w:sz w:val="24"/>
      <w:szCs w:val="24"/>
    </w:rPr>
  </w:style>
  <w:style w:type="paragraph" w:styleId="1263" w:customStyle="1">
    <w:name w:val="xl1002"/>
    <w:basedOn w:val="786"/>
    <w:uiPriority w:val="0"/>
    <w:qFormat/>
    <w:pPr>
      <w:jc w:val="left"/>
      <w:spacing w:before="100" w:beforeAutospacing="1" w:after="100" w:afterAutospacing="1"/>
      <w:widowControl/>
    </w:pPr>
    <w:rPr>
      <w:rFonts w:ascii="宋体" w:hAnsi="宋体" w:cs="宋体"/>
      <w:sz w:val="20"/>
    </w:rPr>
  </w:style>
  <w:style w:type="paragraph" w:styleId="1264" w:customStyle="1">
    <w:name w:val="二级无"/>
    <w:basedOn w:val="1153"/>
    <w:uiPriority w:val="0"/>
    <w:qFormat/>
    <w:pPr>
      <w:ind w:left="0"/>
      <w:spacing w:before="0" w:after="0"/>
    </w:pPr>
    <w:rPr>
      <w:rFonts w:ascii="宋体" w:eastAsia="宋体"/>
    </w:rPr>
  </w:style>
  <w:style w:type="paragraph" w:styleId="1265"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266" w:customStyle="1">
    <w:name w:val="font5"/>
    <w:basedOn w:val="786"/>
    <w:uiPriority w:val="0"/>
    <w:qFormat/>
    <w:pPr>
      <w:jc w:val="left"/>
      <w:spacing w:before="100" w:beforeAutospacing="1" w:after="100" w:afterAutospacing="1"/>
      <w:widowControl/>
    </w:pPr>
    <w:rPr>
      <w:rFonts w:ascii="宋体" w:hAnsi="宋体" w:cs="宋体"/>
      <w:sz w:val="20"/>
    </w:rPr>
  </w:style>
  <w:style w:type="paragraph" w:styleId="1267" w:customStyle="1">
    <w:name w:val="数字编号列项（二级）"/>
    <w:uiPriority w:val="0"/>
    <w:qFormat/>
    <w:pPr>
      <w:numPr>
        <w:ilvl w:val="1"/>
        <w:numId w:val="12"/>
      </w:numPr>
      <w:jc w:val="both"/>
    </w:pPr>
    <w:rPr>
      <w:rFonts w:hint="default" w:ascii="宋体" w:hAnsi="Times New Roman" w:eastAsia="宋体" w:cs="Times New Roman"/>
      <w:sz w:val="21"/>
      <w:lang w:val="en-US" w:eastAsia="zh-CN" w:bidi="ar-SA"/>
    </w:rPr>
  </w:style>
  <w:style w:type="paragraph" w:styleId="1268" w:customStyle="1">
    <w:name w:val="xl1040"/>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9" w:customStyle="1">
    <w:name w:val="xl1015"/>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0" w:customStyle="1">
    <w:name w:val="条文脚注"/>
    <w:basedOn w:val="1036"/>
    <w:uiPriority w:val="0"/>
    <w:qFormat/>
    <w:pPr>
      <w:numPr>
        <w:ilvl w:val="0"/>
        <w:numId w:val="0"/>
      </w:numPr>
      <w:jc w:val="both"/>
    </w:pPr>
  </w:style>
  <w:style w:type="paragraph" w:styleId="1271" w:customStyle="1">
    <w:name w:val="列项●（二级）"/>
    <w:uiPriority w:val="0"/>
    <w:qFormat/>
    <w:pPr>
      <w:numPr>
        <w:ilvl w:val="1"/>
        <w:numId w:val="11"/>
      </w:numPr>
      <w:jc w:val="both"/>
      <w:tabs>
        <w:tab w:val="left" w:pos="840" w:leader="none"/>
      </w:tabs>
    </w:pPr>
    <w:rPr>
      <w:rFonts w:hint="default" w:ascii="宋体" w:hAnsi="Times New Roman" w:eastAsia="宋体" w:cs="Times New Roman"/>
      <w:sz w:val="21"/>
      <w:lang w:val="en-US" w:eastAsia="zh-CN" w:bidi="ar-SA"/>
    </w:rPr>
  </w:style>
  <w:style w:type="paragraph" w:styleId="1272" w:customStyle="1">
    <w:name w:val="列项◆（三级）"/>
    <w:basedOn w:val="786"/>
    <w:uiPriority w:val="0"/>
    <w:qFormat/>
    <w:pPr>
      <w:numPr>
        <w:ilvl w:val="0"/>
        <w:numId w:val="13"/>
      </w:numPr>
      <w:ind w:left="1678" w:hanging="414"/>
      <w:tabs>
        <w:tab w:val="left" w:pos="1678" w:leader="none"/>
      </w:tabs>
    </w:pPr>
    <w:rPr>
      <w:rFonts w:ascii="宋体"/>
      <w:szCs w:val="21"/>
    </w:rPr>
  </w:style>
  <w:style w:type="paragraph" w:styleId="1273" w:customStyle="1">
    <w:name w:val="标准书眉_偶数页"/>
    <w:basedOn w:val="1249"/>
    <w:next w:val="786"/>
    <w:uiPriority w:val="0"/>
    <w:qFormat/>
    <w:pPr>
      <w:jc w:val="left"/>
    </w:pPr>
  </w:style>
  <w:style w:type="paragraph" w:styleId="1274" w:customStyle="1">
    <w:name w:val="封面一致性程度标识2"/>
    <w:basedOn w:val="1176"/>
    <w:uiPriority w:val="0"/>
    <w:qFormat/>
    <w:pPr>
      <w:framePr w:y="4469"/>
    </w:pPr>
  </w:style>
  <w:style w:type="paragraph" w:styleId="1275" w:customStyle="1">
    <w:name w:val="xl1034"/>
    <w:basedOn w:val="7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20"/>
    </w:rPr>
  </w:style>
  <w:style w:type="paragraph" w:styleId="1276" w:customStyle="1">
    <w:name w:val="font9"/>
    <w:basedOn w:val="786"/>
    <w:uiPriority w:val="0"/>
    <w:qFormat/>
    <w:pPr>
      <w:jc w:val="left"/>
      <w:spacing w:before="100" w:beforeAutospacing="1" w:after="100" w:afterAutospacing="1"/>
      <w:widowControl/>
    </w:pPr>
    <w:rPr>
      <w:rFonts w:ascii="宋体" w:hAnsi="宋体" w:cs="宋体"/>
      <w:b/>
      <w:bCs/>
      <w:color w:val="000000"/>
      <w:sz w:val="20"/>
    </w:rPr>
  </w:style>
  <w:style w:type="paragraph" w:styleId="1277" w:customStyle="1">
    <w:name w:val="xl1041"/>
    <w:basedOn w:val="7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8" w:customStyle="1">
    <w:name w:val="xl1009"/>
    <w:basedOn w:val="78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1279" w:customStyle="1">
    <w:name w:val="列项——（一级）"/>
    <w:uiPriority w:val="0"/>
    <w:qFormat/>
    <w:pPr>
      <w:numPr>
        <w:ilvl w:val="3"/>
        <w:numId w:val="10"/>
      </w:numPr>
      <w:ind w:left="833" w:hanging="408"/>
      <w:jc w:val="both"/>
      <w:widowControl w:val="off"/>
    </w:pPr>
    <w:rPr>
      <w:rFonts w:hint="default" w:ascii="宋体" w:hAnsi="Times New Roman" w:eastAsia="宋体" w:cs="Times New Roman"/>
      <w:sz w:val="21"/>
      <w:lang w:val="en-US" w:eastAsia="zh-CN" w:bidi="ar-SA"/>
    </w:rPr>
  </w:style>
  <w:style w:type="paragraph" w:styleId="1280" w:customStyle="1">
    <w:name w:val="xl1038"/>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81" w:customStyle="1">
    <w:name w:val="其他标准标志"/>
    <w:basedOn w:val="1282"/>
    <w:uiPriority w:val="0"/>
    <w:qFormat/>
    <w:pPr>
      <w:framePr w:w="6101" w:vAnchor="page" w:hAnchor="page" w:x="4673" w:y="942"/>
    </w:pPr>
  </w:style>
  <w:style w:type="paragraph" w:styleId="1282" w:customStyle="1">
    <w:name w:val="标准标志"/>
    <w:next w:val="786"/>
    <w:uiPriority w:val="0"/>
    <w:qFormat/>
    <w:pPr>
      <w:jc w:val="right"/>
      <w:spacing w:line="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1283" w:customStyle="1">
    <w:name w:val="参考文献、索引标题"/>
    <w:basedOn w:val="786"/>
    <w:next w:val="1031"/>
    <w:uiPriority w:val="0"/>
    <w:qFormat/>
    <w:pPr>
      <w:jc w:val="center"/>
      <w:keepNext/>
      <w:pageBreakBefore/>
      <w:spacing w:before="640" w:after="200"/>
      <w:shd w:val="clear" w:color="ffffff" w:fill="ffffff"/>
      <w:widowControl/>
      <w:outlineLvl w:val="0"/>
    </w:pPr>
    <w:rPr>
      <w:rFonts w:ascii="黑体" w:eastAsia="黑体"/>
    </w:rPr>
  </w:style>
  <w:style w:type="paragraph" w:styleId="1284" w:customStyle="1">
    <w:name w:val="四级无"/>
    <w:basedOn w:val="1151"/>
    <w:uiPriority w:val="0"/>
    <w:qFormat/>
    <w:pPr>
      <w:numPr>
        <w:ilvl w:val="0"/>
        <w:numId w:val="8"/>
      </w:numPr>
      <w:ind w:firstLine="0"/>
      <w:spacing w:before="0" w:after="0"/>
    </w:pPr>
    <w:rPr>
      <w:rFonts w:ascii="宋体" w:eastAsia="宋体"/>
    </w:rPr>
  </w:style>
  <w:style w:type="paragraph" w:styleId="1285" w:customStyle="1">
    <w:name w:val="xl1056"/>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86" w:customStyle="1">
    <w:name w:val="xl1062"/>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87" w:customStyle="1">
    <w:name w:val="Blockquote"/>
    <w:basedOn w:val="786"/>
    <w:uiPriority w:val="0"/>
    <w:qFormat/>
    <w:pPr>
      <w:ind w:left="360" w:right="360"/>
      <w:jc w:val="left"/>
      <w:spacing w:before="100" w:after="100"/>
    </w:pPr>
    <w:rPr>
      <w:sz w:val="24"/>
    </w:rPr>
  </w:style>
  <w:style w:type="paragraph" w:styleId="1288" w:customStyle="1">
    <w:name w:val="xl1018"/>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9" w:customStyle="1">
    <w:name w:val="xl1001"/>
    <w:basedOn w:val="786"/>
    <w:uiPriority w:val="0"/>
    <w:qFormat/>
    <w:pPr>
      <w:jc w:val="center"/>
      <w:spacing w:before="100" w:beforeAutospacing="1" w:after="100" w:afterAutospacing="1"/>
      <w:widowControl/>
    </w:pPr>
    <w:rPr>
      <w:rFonts w:ascii="宋体" w:hAnsi="宋体" w:cs="宋体"/>
      <w:sz w:val="20"/>
    </w:rPr>
  </w:style>
  <w:style w:type="paragraph" w:styleId="1290" w:customStyle="1">
    <w:name w:val="ugc"/>
    <w:basedOn w:val="786"/>
    <w:uiPriority w:val="0"/>
    <w:qFormat/>
    <w:pPr>
      <w:jc w:val="left"/>
      <w:spacing w:before="100" w:beforeAutospacing="1" w:after="100" w:afterAutospacing="1"/>
      <w:widowControl/>
    </w:pPr>
    <w:rPr>
      <w:rFonts w:ascii="宋体" w:hAnsi="宋体" w:cs="宋体"/>
      <w:szCs w:val="21"/>
    </w:rPr>
  </w:style>
  <w:style w:type="paragraph" w:styleId="1291" w:customStyle="1">
    <w:name w:val="xl1029"/>
    <w:basedOn w:val="7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2" w:customStyle="1">
    <w:name w:val="文献分类号"/>
    <w:uiPriority w:val="0"/>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293" w:customStyle="1">
    <w:name w:val="xl1046"/>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4" w:customStyle="1">
    <w:name w:val="封面标准名称2"/>
    <w:basedOn w:val="1171"/>
    <w:uiPriority w:val="0"/>
    <w:qFormat/>
    <w:pPr>
      <w:spacing w:before="630"/>
      <w:framePr w:y="4469"/>
    </w:pPr>
  </w:style>
  <w:style w:type="paragraph" w:styleId="1295" w:customStyle="1">
    <w:name w:val="Definition List"/>
    <w:basedOn w:val="786"/>
    <w:next w:val="1296"/>
    <w:uiPriority w:val="0"/>
    <w:qFormat/>
    <w:pPr>
      <w:ind w:left="360"/>
      <w:jc w:val="left"/>
    </w:pPr>
    <w:rPr>
      <w:sz w:val="24"/>
    </w:rPr>
  </w:style>
  <w:style w:type="paragraph" w:styleId="1296" w:customStyle="1">
    <w:name w:val="Definition Term"/>
    <w:basedOn w:val="786"/>
    <w:next w:val="1295"/>
    <w:uiPriority w:val="0"/>
    <w:qFormat/>
    <w:pPr>
      <w:jc w:val="left"/>
    </w:pPr>
    <w:rPr>
      <w:sz w:val="24"/>
    </w:rPr>
  </w:style>
  <w:style w:type="paragraph" w:styleId="1297" w:customStyle="1">
    <w:name w:val="附录图标题"/>
    <w:basedOn w:val="786"/>
    <w:next w:val="1031"/>
    <w:uiPriority w:val="0"/>
    <w:qFormat/>
    <w:pPr>
      <w:numPr>
        <w:ilvl w:val="1"/>
        <w:numId w:val="14"/>
      </w:numPr>
      <w:ind w:left="0" w:firstLine="0"/>
      <w:jc w:val="center"/>
      <w:spacing w:before="50" w:after="50"/>
      <w:tabs>
        <w:tab w:val="left" w:pos="363" w:leader="none"/>
      </w:tabs>
    </w:pPr>
    <w:rPr>
      <w:rFonts w:ascii="黑体" w:eastAsia="黑体"/>
      <w:szCs w:val="21"/>
    </w:rPr>
  </w:style>
  <w:style w:type="paragraph" w:styleId="1298"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1299" w:customStyle="1">
    <w:name w:val="xl1033"/>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0" w:customStyle="1">
    <w:name w:val="封面标准号2"/>
    <w:uiPriority w:val="0"/>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301" w:customStyle="1">
    <w:name w:val="xl1044"/>
    <w:basedOn w:val="786"/>
    <w:uiPriority w:val="0"/>
    <w:qFormat/>
    <w:pPr>
      <w:jc w:val="left"/>
      <w:spacing w:before="100" w:beforeAutospacing="1" w:after="100" w:afterAutospacing="1"/>
      <w:shd w:val="clear" w:color="000000" w:fill="ffffff"/>
      <w:widowControl/>
    </w:pPr>
    <w:rPr>
      <w:rFonts w:ascii="宋体" w:hAnsi="宋体" w:cs="宋体"/>
      <w:sz w:val="20"/>
    </w:rPr>
  </w:style>
  <w:style w:type="paragraph" w:styleId="1302" w:customStyle="1">
    <w:name w:val="正文表标题"/>
    <w:next w:val="1031"/>
    <w:uiPriority w:val="0"/>
    <w:qFormat/>
    <w:pPr>
      <w:numPr>
        <w:ilvl w:val="0"/>
        <w:numId w:val="16"/>
      </w:numPr>
      <w:jc w:val="center"/>
      <w:spacing w:before="156" w:after="156"/>
      <w:tabs>
        <w:tab w:val="left" w:pos="360" w:leader="none"/>
      </w:tabs>
    </w:pPr>
    <w:rPr>
      <w:rFonts w:hint="default" w:ascii="黑体" w:hAnsi="Times New Roman" w:eastAsia="黑体" w:cs="Times New Roman"/>
      <w:sz w:val="21"/>
      <w:lang w:val="en-US" w:eastAsia="zh-CN" w:bidi="ar-SA"/>
    </w:rPr>
  </w:style>
  <w:style w:type="paragraph" w:styleId="1303" w:customStyle="1">
    <w:name w:val="文档正文"/>
    <w:basedOn w:val="786"/>
    <w:uiPriority w:val="0"/>
    <w:qFormat/>
    <w:pPr>
      <w:ind w:left="315" w:hanging="315"/>
      <w:spacing w:line="300" w:lineRule="auto"/>
      <w:tabs>
        <w:tab w:val="left" w:pos="315" w:leader="none"/>
        <w:tab w:val="left" w:pos="980" w:leader="none"/>
      </w:tabs>
    </w:pPr>
    <w:rPr>
      <w:rFonts w:ascii="仿宋_GB2312" w:hAnsi="宋体"/>
      <w:sz w:val="24"/>
    </w:rPr>
  </w:style>
  <w:style w:type="paragraph" w:styleId="1304" w:customStyle="1">
    <w:name w:val="其他实施日期"/>
    <w:basedOn w:val="1209"/>
    <w:uiPriority w:val="0"/>
    <w:qFormat/>
  </w:style>
  <w:style w:type="paragraph" w:styleId="1305" w:customStyle="1">
    <w:name w:val="H2"/>
    <w:basedOn w:val="786"/>
    <w:next w:val="786"/>
    <w:uiPriority w:val="0"/>
    <w:qFormat/>
    <w:pPr>
      <w:jc w:val="left"/>
      <w:keepNext/>
      <w:spacing w:before="100" w:after="100"/>
      <w:outlineLvl w:val="2"/>
    </w:pPr>
    <w:rPr>
      <w:b/>
      <w:sz w:val="36"/>
    </w:rPr>
  </w:style>
  <w:style w:type="paragraph" w:styleId="1306" w:customStyle="1">
    <w:name w:val="xl1049"/>
    <w:basedOn w:val="7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7" w:customStyle="1">
    <w:name w:val="xl1024"/>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08" w:customStyle="1">
    <w:name w:val="xl1065"/>
    <w:basedOn w:val="7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309" w:customStyle="1">
    <w:name w:val="xl1017"/>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0" w:customStyle="1">
    <w:name w:val="样式 标题 1 + 黑体 三号 非加粗 居中 段前: 6 磅 段后: 6 磅 行距: 固定值 20 磅"/>
    <w:basedOn w:val="962"/>
    <w:uiPriority w:val="0"/>
    <w:qFormat/>
    <w:pPr>
      <w:jc w:val="center"/>
      <w:spacing w:before="120" w:after="120" w:line="400" w:lineRule="exact"/>
    </w:pPr>
    <w:rPr>
      <w:rFonts w:ascii="黑体" w:hAnsi="黑体" w:eastAsia="黑体" w:cs="宋体"/>
      <w:b w:val="0"/>
      <w:bCs w:val="0"/>
      <w:sz w:val="32"/>
      <w:szCs w:val="20"/>
    </w:rPr>
  </w:style>
  <w:style w:type="paragraph" w:styleId="1311" w:customStyle="1">
    <w:name w:val="xl1028"/>
    <w:basedOn w:val="7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12"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313" w:customStyle="1">
    <w:name w:val="xl1000"/>
    <w:basedOn w:val="786"/>
    <w:uiPriority w:val="0"/>
    <w:qFormat/>
    <w:pPr>
      <w:jc w:val="left"/>
      <w:spacing w:before="100" w:beforeAutospacing="1" w:after="100" w:afterAutospacing="1"/>
      <w:widowControl/>
    </w:pPr>
    <w:rPr>
      <w:rFonts w:ascii="宋体" w:hAnsi="宋体" w:cs="宋体"/>
      <w:sz w:val="20"/>
    </w:rPr>
  </w:style>
  <w:style w:type="paragraph" w:styleId="1314" w:customStyle="1">
    <w:name w:val="xl1066"/>
    <w:basedOn w:val="7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315" w:customStyle="1">
    <w:name w:val="注：（正文）"/>
    <w:basedOn w:val="1218"/>
    <w:next w:val="1031"/>
    <w:uiPriority w:val="0"/>
    <w:qFormat/>
  </w:style>
  <w:style w:type="paragraph" w:styleId="1316" w:customStyle="1">
    <w:name w:val="H3"/>
    <w:basedOn w:val="786"/>
    <w:next w:val="786"/>
    <w:uiPriority w:val="0"/>
    <w:qFormat/>
    <w:pPr>
      <w:jc w:val="left"/>
      <w:keepNext/>
      <w:spacing w:before="100" w:after="100"/>
      <w:outlineLvl w:val="3"/>
    </w:pPr>
    <w:rPr>
      <w:b/>
      <w:sz w:val="28"/>
    </w:rPr>
  </w:style>
  <w:style w:type="paragraph" w:styleId="1317" w:customStyle="1">
    <w:name w:val="封面正文"/>
    <w:uiPriority w:val="0"/>
    <w:qFormat/>
    <w:pPr>
      <w:numPr>
        <w:ilvl w:val="3"/>
        <w:numId w:val="9"/>
      </w:numPr>
      <w:jc w:val="both"/>
    </w:pPr>
    <w:rPr>
      <w:rFonts w:hint="default" w:ascii="Times New Roman" w:hAnsi="Times New Roman" w:eastAsia="宋体" w:cs="Times New Roman"/>
      <w:lang w:val="en-US" w:eastAsia="zh-CN" w:bidi="ar-SA"/>
    </w:rPr>
  </w:style>
  <w:style w:type="paragraph" w:styleId="1318" w:customStyle="1">
    <w:name w:val="样式1"/>
    <w:basedOn w:val="786"/>
    <w:uiPriority w:val="0"/>
    <w:qFormat/>
    <w:pPr>
      <w:jc w:val="center"/>
    </w:pPr>
    <w:rPr>
      <w:rFonts w:ascii="幼圆" w:eastAsia="幼圆"/>
      <w:b/>
      <w:sz w:val="32"/>
      <w:szCs w:val="28"/>
    </w:rPr>
  </w:style>
  <w:style w:type="paragraph" w:styleId="1319" w:customStyle="1">
    <w:name w:val="H4"/>
    <w:basedOn w:val="786"/>
    <w:next w:val="786"/>
    <w:uiPriority w:val="0"/>
    <w:qFormat/>
    <w:pPr>
      <w:jc w:val="left"/>
      <w:keepNext/>
      <w:spacing w:before="100" w:after="100"/>
      <w:outlineLvl w:val="4"/>
    </w:pPr>
    <w:rPr>
      <w:b/>
      <w:sz w:val="24"/>
    </w:rPr>
  </w:style>
  <w:style w:type="paragraph" w:styleId="1320" w:customStyle="1">
    <w:name w:val="xl1045"/>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1" w:customStyle="1">
    <w:name w:val="图的脚注"/>
    <w:next w:val="1031"/>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1322"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xl1057"/>
    <w:basedOn w:val="7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24" w:customStyle="1">
    <w:name w:val="xl1052"/>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5" w:customStyle="1">
    <w:name w:val="终结线"/>
    <w:basedOn w:val="786"/>
    <w:uiPriority w:val="0"/>
    <w:qFormat/>
    <w:pPr>
      <w:framePr w:vSpace="181" w:hSpace="181" w:wrap="around" w:vAnchor="text" w:hAnchor="margin" w:xAlign="center" w:y="285"/>
    </w:pPr>
    <w:rPr>
      <w:szCs w:val="24"/>
    </w:rPr>
  </w:style>
  <w:style w:type="paragraph" w:styleId="1326" w:customStyle="1">
    <w:name w:val="字母编号列项（一级）"/>
    <w:uiPriority w:val="0"/>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327" w:customStyle="1">
    <w:name w:val="附录表标题"/>
    <w:basedOn w:val="786"/>
    <w:next w:val="1031"/>
    <w:uiPriority w:val="0"/>
    <w:qFormat/>
    <w:pPr>
      <w:numPr>
        <w:ilvl w:val="1"/>
        <w:numId w:val="15"/>
      </w:numPr>
      <w:ind w:left="0" w:firstLine="0"/>
      <w:jc w:val="center"/>
      <w:spacing w:before="50" w:after="50"/>
      <w:tabs>
        <w:tab w:val="left" w:pos="180" w:leader="none"/>
      </w:tabs>
    </w:pPr>
    <w:rPr>
      <w:rFonts w:ascii="黑体" w:eastAsia="黑体"/>
      <w:szCs w:val="21"/>
    </w:rPr>
  </w:style>
  <w:style w:type="paragraph" w:styleId="1328" w:customStyle="1">
    <w:name w:val="三级无"/>
    <w:basedOn w:val="1152"/>
    <w:uiPriority w:val="0"/>
    <w:qFormat/>
    <w:pPr>
      <w:numPr>
        <w:ilvl w:val="0"/>
        <w:numId w:val="8"/>
      </w:numPr>
      <w:ind w:firstLine="0"/>
      <w:spacing w:before="0" w:after="0"/>
    </w:pPr>
    <w:rPr>
      <w:rFonts w:ascii="宋体" w:eastAsia="宋体"/>
    </w:rPr>
  </w:style>
  <w:style w:type="paragraph" w:styleId="1329" w:customStyle="1">
    <w:name w:val="前言、引言标题"/>
    <w:next w:val="1031"/>
    <w:uiPriority w:val="0"/>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330" w:customStyle="1">
    <w:name w:val="z-Top of Form"/>
    <w:next w:val="78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31" w:customStyle="1">
    <w:name w:val="图表脚注说明"/>
    <w:basedOn w:val="786"/>
    <w:uiPriority w:val="0"/>
    <w:qFormat/>
    <w:pPr>
      <w:numPr>
        <w:ilvl w:val="0"/>
        <w:numId w:val="2"/>
      </w:numPr>
    </w:pPr>
    <w:rPr>
      <w:rFonts w:ascii="宋体"/>
      <w:sz w:val="18"/>
      <w:szCs w:val="18"/>
    </w:rPr>
  </w:style>
  <w:style w:type="paragraph" w:styleId="1332" w:customStyle="1">
    <w:name w:val="xl1035"/>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3" w:customStyle="1">
    <w:name w:val="xl1027"/>
    <w:basedOn w:val="7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34" w:customStyle="1">
    <w:name w:val="附录三级无"/>
    <w:basedOn w:val="1169"/>
    <w:uiPriority w:val="0"/>
    <w:qFormat/>
    <w:pPr>
      <w:numPr>
        <w:ilvl w:val="1"/>
        <w:numId w:val="14"/>
      </w:numPr>
      <w:ind w:left="0" w:firstLine="0"/>
      <w:spacing w:before="0" w:after="0"/>
    </w:pPr>
    <w:rPr>
      <w:rFonts w:ascii="宋体" w:eastAsia="宋体"/>
      <w:szCs w:val="21"/>
    </w:rPr>
  </w:style>
  <w:style w:type="paragraph" w:styleId="1335" w:customStyle="1">
    <w:name w:val="参考文献"/>
    <w:basedOn w:val="786"/>
    <w:next w:val="1031"/>
    <w:uiPriority w:val="0"/>
    <w:qFormat/>
    <w:pPr>
      <w:jc w:val="center"/>
      <w:keepNext/>
      <w:pageBreakBefore/>
      <w:spacing w:before="640" w:after="200"/>
      <w:shd w:val="clear" w:color="ffffff" w:fill="ffffff"/>
      <w:widowControl/>
      <w:outlineLvl w:val="0"/>
    </w:pPr>
    <w:rPr>
      <w:rFonts w:ascii="黑体" w:eastAsia="黑体"/>
    </w:rPr>
  </w:style>
  <w:style w:type="paragraph" w:styleId="1336" w:customStyle="1">
    <w:name w:val="xl1006"/>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7" w:customStyle="1">
    <w:name w:val="xl1030"/>
    <w:basedOn w:val="7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8" w:customStyle="1">
    <w:name w:val="xl1053"/>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9" w:customStyle="1">
    <w:name w:val="xl1026"/>
    <w:basedOn w:val="7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0" w:customStyle="1">
    <w:name w:val="其他发布日期"/>
    <w:basedOn w:val="1210"/>
    <w:uiPriority w:val="0"/>
    <w:qFormat/>
    <w:pPr>
      <w:numPr>
        <w:ilvl w:val="0"/>
        <w:numId w:val="20"/>
      </w:numPr>
      <w:framePr w:vAnchor="page" w:hAnchor="text" w:x="1419"/>
    </w:pPr>
  </w:style>
  <w:style w:type="paragraph" w:styleId="1341" w:customStyle="1">
    <w:name w:val="xl1060"/>
    <w:basedOn w:val="78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42" w:customStyle="1">
    <w:name w:val="xl1061"/>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3" w:customStyle="1">
    <w:name w:val="图标脚注说明"/>
    <w:basedOn w:val="1031"/>
    <w:uiPriority w:val="0"/>
    <w:qFormat/>
    <w:pPr>
      <w:ind w:left="840" w:hanging="420"/>
    </w:pPr>
    <w:rPr>
      <w:sz w:val="18"/>
      <w:szCs w:val="18"/>
    </w:rPr>
  </w:style>
  <w:style w:type="paragraph" w:styleId="1344" w:customStyle="1">
    <w:name w:val="xl1054"/>
    <w:basedOn w:val="7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45" w:customStyle="1">
    <w:name w:val="xl1020"/>
    <w:basedOn w:val="7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6" w:customStyle="1">
    <w:name w:val="xl1072"/>
    <w:basedOn w:val="786"/>
    <w:uiPriority w:val="0"/>
    <w:qFormat/>
    <w:pPr>
      <w:jc w:val="left"/>
      <w:spacing w:before="100" w:beforeAutospacing="1" w:after="100" w:afterAutospacing="1"/>
      <w:widowControl/>
    </w:pPr>
    <w:rPr>
      <w:rFonts w:ascii="宋体" w:hAnsi="宋体" w:cs="宋体"/>
      <w:b/>
      <w:bCs/>
      <w:sz w:val="24"/>
      <w:szCs w:val="24"/>
    </w:rPr>
  </w:style>
  <w:style w:type="paragraph" w:styleId="1347" w:customStyle="1">
    <w:name w:val="正文公式编号制表符"/>
    <w:basedOn w:val="1031"/>
    <w:next w:val="1031"/>
    <w:uiPriority w:val="0"/>
    <w:qFormat/>
    <w:pPr>
      <w:ind w:firstLine="0"/>
    </w:pPr>
  </w:style>
  <w:style w:type="paragraph" w:styleId="1348" w:customStyle="1">
    <w:name w:val="xl1008"/>
    <w:basedOn w:val="78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349" w:customStyle="1">
    <w:name w:val="Table Paragraph"/>
    <w:basedOn w:val="786"/>
    <w:uiPriority w:val="1"/>
    <w:qFormat/>
    <w:pPr>
      <w:jc w:val="left"/>
    </w:pPr>
    <w:rPr>
      <w:sz w:val="24"/>
      <w:szCs w:val="24"/>
    </w:rPr>
  </w:style>
  <w:style w:type="table" w:styleId="1350" w:customStyle="1">
    <w:name w:val="网格型1"/>
    <w:basedOn w:val="972"/>
    <w:uiPriority w:val="99"/>
    <w:unhideWhenUsed/>
    <w:qFormat/>
    <w:pPr>
      <w:jc w:val="both"/>
      <w:widowControl w:val="off"/>
    </w:pPr>
    <w:tblPr/>
  </w:style>
  <w:style w:type="table" w:styleId="1351" w:customStyle="1">
    <w:name w:val="Table Normal"/>
    <w:uiPriority w:val="2"/>
    <w:unhideWhenUsed/>
    <w:qFormat/>
    <w:pPr>
      <w:widowControl w:val="off"/>
    </w:pPr>
    <w:rPr>
      <w:rFonts w:ascii="Calibri" w:hAnsi="Calibri"/>
      <w:sz w:val="22"/>
      <w:szCs w:val="22"/>
      <w:lang w:val="en-US" w:eastAsia="en-US" w:bidi="ar-SA"/>
    </w:rPr>
    <w:tblPr/>
  </w:style>
  <w:style w:type="paragraph" w:styleId="1352" w:customStyle="1">
    <w:name w:val="_Style 9"/>
    <w:basedOn w:val="786"/>
    <w:next w:val="1353"/>
    <w:uiPriority w:val="34"/>
    <w:qFormat/>
    <w:pPr>
      <w:ind w:firstLine="420"/>
      <w:jc w:val="both"/>
      <w:spacing w:after="0"/>
      <w:widowControl w:val="off"/>
    </w:pPr>
    <w:rPr>
      <w:rFonts w:ascii="Calibri" w:hAnsi="Calibri"/>
      <w:sz w:val="21"/>
    </w:rPr>
  </w:style>
  <w:style w:type="paragraph" w:styleId="1353" w:customStyle="1">
    <w:name w:val="彩色列表1"/>
    <w:basedOn w:val="786"/>
    <w:uiPriority w:val="0"/>
    <w:qFormat/>
    <w:pPr>
      <w:ind w:firstLine="420"/>
    </w:pPr>
    <w:rPr>
      <w:rFonts w:ascii="Calibri" w:hAnsi="Calibri"/>
      <w:szCs w:val="22"/>
    </w:rPr>
  </w:style>
  <w:style w:type="paragraph" w:styleId="1354" w:customStyle="1">
    <w:name w:val="_Style 30"/>
    <w:basedOn w:val="786"/>
    <w:next w:val="1010"/>
    <w:uiPriority w:val="0"/>
    <w:qFormat/>
    <w:rPr>
      <w:rFonts w:ascii="宋体" w:hAnsi="Courier New"/>
    </w:rPr>
  </w:style>
  <w:style w:type="paragraph" w:styleId="1355" w:customStyle="1">
    <w:name w:val="TOC 标题1"/>
    <w:basedOn w:val="962"/>
    <w:next w:val="786"/>
    <w:uiPriority w:val="39"/>
    <w:qFormat/>
    <w:pPr>
      <w:spacing w:before="480" w:line="276" w:lineRule="auto"/>
      <w:outlineLvl w:val="9"/>
    </w:pPr>
    <w:rPr>
      <w:rFonts w:ascii="仿宋" w:hAnsi="仿宋" w:eastAsia="仿宋" w:cs="仿宋"/>
      <w:color w:val="000000"/>
      <w:sz w:val="32"/>
      <w:szCs w:val="32"/>
    </w:rPr>
  </w:style>
  <w:style w:type="character" w:styleId="1356" w:customStyle="1">
    <w:name w:val="font112"/>
    <w:link w:val="786"/>
    <w:uiPriority w:val="0"/>
    <w:qFormat/>
    <w:rPr>
      <w:rFonts w:ascii="Times New Roman" w:hAnsi="Times New Roman" w:cs="Times New Roman"/>
      <w:color w:val="000000"/>
      <w:sz w:val="24"/>
      <w:szCs w:val="24"/>
      <w:u w:val="none"/>
    </w:rPr>
  </w:style>
  <w:style w:type="character" w:styleId="1357" w:customStyle="1">
    <w:name w:val="font131"/>
    <w:link w:val="786"/>
    <w:uiPriority w:val="0"/>
    <w:qFormat/>
    <w:rPr>
      <w:rFonts w:hint="eastAsia" w:ascii="宋体" w:hAnsi="宋体" w:eastAsia="宋体" w:cs="宋体"/>
      <w:color w:val="000000"/>
      <w:sz w:val="24"/>
      <w:szCs w:val="24"/>
      <w:u w:val="none"/>
    </w:rPr>
  </w:style>
  <w:style w:type="character" w:styleId="1358" w:customStyle="1">
    <w:name w:val="font91"/>
    <w:link w:val="786"/>
    <w:uiPriority w:val="0"/>
    <w:qFormat/>
    <w:rPr>
      <w:rFonts w:ascii="Times New Roman" w:hAnsi="Times New Roman" w:cs="Times New Roman"/>
      <w:color w:val="000000"/>
      <w:sz w:val="24"/>
      <w:szCs w:val="24"/>
      <w:u w:val="none"/>
    </w:rPr>
  </w:style>
  <w:style w:type="paragraph" w:styleId="1359" w:customStyle="1">
    <w:name w:val="Normal_0_1"/>
    <w:uiPriority w:val="0"/>
    <w:qFormat/>
    <w:rPr>
      <w:rFonts w:hint="default" w:ascii="Calibri" w:hAnsi="Calibri" w:eastAsia="Times New Roman" w:cs="Times New Roman"/>
      <w:sz w:val="24"/>
      <w:szCs w:val="24"/>
      <w:lang w:val="en-US" w:eastAsia="zh-CN" w:bidi="ar-SA"/>
    </w:rPr>
  </w:style>
  <w:style w:type="table" w:styleId="1360" w:customStyle="1">
    <w:name w:val="网格型2"/>
    <w:basedOn w:val="972"/>
    <w:uiPriority w:val="0"/>
    <w:qFormat/>
    <w:pPr>
      <w:jc w:val="both"/>
      <w:widowControl w:val="off"/>
    </w:pPr>
    <w:rPr>
      <w:rFonts w:ascii="楷体_GB2312" w:hAnsi="楷体_GB2312" w:eastAsia="等线" w:cs="楷体_GB2312"/>
    </w:rPr>
    <w:tblPr/>
  </w:style>
  <w:style w:type="paragraph" w:styleId="1361" w:customStyle="1">
    <w:name w:val="xl38"/>
    <w:basedOn w:val="786"/>
    <w:uiPriority w:val="0"/>
    <w:qFormat/>
    <w:pPr>
      <w:jc w:val="center"/>
      <w:spacing w:before="100" w:beforeAutospacing="1" w:after="100" w:afterAutospacing="1"/>
      <w:widowControl/>
    </w:pPr>
    <w:rPr>
      <w:rFonts w:hint="eastAsia" w:ascii="Arial" w:hAnsi="Verdana" w:eastAsia="Arial" w:cs="楷体_GB2312"/>
      <w:b/>
      <w:bCs/>
      <w:sz w:val="48"/>
      <w:szCs w:val="48"/>
    </w:rPr>
  </w:style>
  <w:style w:type="paragraph" w:styleId="1362" w:customStyle="1">
    <w:name w:val="标准式样"/>
    <w:basedOn w:val="1044"/>
    <w:uiPriority w:val="0"/>
    <w:qFormat/>
    <w:pPr>
      <w:ind w:firstLine="420"/>
      <w:spacing w:line="288" w:lineRule="auto"/>
      <w:widowControl w:val="off"/>
      <w:tabs>
        <w:tab w:val="clear" w:pos="9170" w:leader="none"/>
      </w:tabs>
    </w:pPr>
    <w:rPr>
      <w:rFonts w:ascii="楷体_GB2312" w:hAnsi="楷体_GB2312" w:eastAsia="等线" w:cs="楷体_GB2312"/>
      <w:color w:val="000000"/>
    </w:rPr>
  </w:style>
  <w:style w:type="paragraph" w:styleId="1363" w:customStyle="1">
    <w:name w:val="xl31"/>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eastAsia="等线" w:cs="楷体_GB2312"/>
      <w:sz w:val="20"/>
    </w:rPr>
  </w:style>
  <w:style w:type="paragraph" w:styleId="1364" w:customStyle="1">
    <w:name w:val="Char Char Char Char Char Char Char"/>
    <w:basedOn w:val="786"/>
    <w:uiPriority w:val="0"/>
    <w:qFormat/>
    <w:pPr>
      <w:jc w:val="left"/>
      <w:spacing w:after="160" w:line="240" w:lineRule="exact"/>
      <w:widowControl/>
    </w:pPr>
    <w:rPr>
      <w:rFonts w:ascii="Calibri" w:hAnsi="Calibri" w:eastAsia="楷体_GB2312" w:cs="黑体"/>
      <w:b/>
      <w:sz w:val="24"/>
      <w:szCs w:val="24"/>
      <w:lang w:eastAsia="en-US"/>
    </w:rPr>
  </w:style>
  <w:style w:type="paragraph" w:styleId="1365" w:customStyle="1">
    <w:name w:val="菲页(卷)"/>
    <w:basedOn w:val="962"/>
    <w:next w:val="1366"/>
    <w:uiPriority w:val="0"/>
    <w:qFormat/>
    <w:pPr>
      <w:ind w:left="780" w:hanging="360"/>
      <w:jc w:val="center"/>
      <w:keepLines w:val="0"/>
      <w:spacing w:before="0" w:after="0" w:line="240" w:lineRule="auto"/>
      <w:widowControl/>
      <w:tabs>
        <w:tab w:val="left" w:pos="1800" w:leader="none"/>
      </w:tabs>
      <w:outlineLvl w:val="1"/>
    </w:pPr>
    <w:rPr>
      <w:rFonts w:ascii="隶书" w:hAnsi="楷体_GB2312" w:eastAsia="隶书"/>
      <w:b w:val="0"/>
      <w:bCs w:val="0"/>
      <w:sz w:val="52"/>
      <w:szCs w:val="20"/>
    </w:rPr>
  </w:style>
  <w:style w:type="paragraph" w:styleId="1366" w:customStyle="1">
    <w:name w:val="正文1"/>
    <w:uiPriority w:val="0"/>
    <w:qFormat/>
    <w:pPr>
      <w:jc w:val="both"/>
      <w:spacing w:line="312" w:lineRule="atLeast"/>
      <w:widowControl w:val="off"/>
    </w:pPr>
    <w:rPr>
      <w:rFonts w:hint="default" w:ascii="Verdana" w:hAnsi="楷体_GB2312" w:eastAsia="等线" w:cs="楷体_GB2312"/>
      <w:sz w:val="34"/>
      <w:lang w:val="en-US" w:eastAsia="zh-CN" w:bidi="ar-SA"/>
    </w:rPr>
  </w:style>
  <w:style w:type="paragraph" w:styleId="1367" w:customStyle="1">
    <w:name w:val="xl32"/>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eastAsia="等线" w:cs="楷体_GB2312"/>
      <w:sz w:val="20"/>
    </w:rPr>
  </w:style>
  <w:style w:type="paragraph" w:styleId="1368" w:customStyle="1">
    <w:name w:val="函数注释2"/>
    <w:basedOn w:val="786"/>
    <w:uiPriority w:val="0"/>
    <w:qFormat/>
    <w:pPr>
      <w:ind w:left="1680" w:firstLine="420"/>
      <w:spacing w:after="20" w:line="288" w:lineRule="auto"/>
    </w:pPr>
    <w:rPr>
      <w:rFonts w:ascii="楷体_GB2312" w:hAnsi="楷体_GB2312" w:eastAsia="等线" w:cs="楷体_GB2312"/>
      <w:szCs w:val="24"/>
    </w:rPr>
  </w:style>
  <w:style w:type="paragraph" w:styleId="1369" w:customStyle="1">
    <w:name w:val="Javis"/>
    <w:basedOn w:val="786"/>
    <w:uiPriority w:val="0"/>
    <w:qFormat/>
    <w:pPr>
      <w:ind w:right="210"/>
    </w:pPr>
    <w:rPr>
      <w:rFonts w:ascii="楷体_GB2312" w:hAnsi="楷体_GB2312" w:eastAsia="等线" w:cs="Verdana"/>
      <w:sz w:val="24"/>
    </w:rPr>
  </w:style>
  <w:style w:type="paragraph" w:styleId="1370" w:customStyle="1">
    <w:name w:val="p0"/>
    <w:basedOn w:val="786"/>
    <w:uiPriority w:val="0"/>
    <w:qFormat/>
    <w:pPr>
      <w:widowControl/>
    </w:pPr>
    <w:rPr>
      <w:rFonts w:ascii="楷体_GB2312" w:hAnsi="楷体_GB2312" w:eastAsia="等线" w:cs="楷体_GB2312"/>
      <w:szCs w:val="21"/>
    </w:rPr>
  </w:style>
  <w:style w:type="paragraph" w:styleId="1371" w:customStyle="1">
    <w:name w:val="xl26"/>
    <w:basedOn w:val="786"/>
    <w:uiPriority w:val="0"/>
    <w:qFormat/>
    <w:pPr>
      <w:jc w:val="center"/>
      <w:spacing w:before="100" w:beforeAutospacing="1" w:after="100" w:afterAutospacing="1"/>
      <w:widowControl/>
      <w:pBdr>
        <w:top w:val="single" w:color="000000" w:sz="4" w:space="0"/>
        <w:bottom w:val="single" w:color="000000" w:sz="4" w:space="0"/>
      </w:pBdr>
    </w:pPr>
    <w:rPr>
      <w:rFonts w:ascii="Verdana" w:hAnsi="Verdana" w:eastAsia="等线" w:cs="楷体_GB2312"/>
      <w:b/>
      <w:bCs/>
      <w:sz w:val="20"/>
    </w:rPr>
  </w:style>
  <w:style w:type="paragraph" w:styleId="1372" w:customStyle="1">
    <w:name w:val="xl43"/>
    <w:basedOn w:val="786"/>
    <w:uiPriority w:val="0"/>
    <w:qFormat/>
    <w:pPr>
      <w:jc w:val="center"/>
      <w:spacing w:before="100" w:beforeAutospacing="1" w:after="100" w:afterAutospacing="1"/>
      <w:widowControl/>
      <w:pBdr>
        <w:left w:val="single" w:color="000000" w:sz="4" w:space="0"/>
        <w:bottom w:val="single" w:color="000000" w:sz="4" w:space="0"/>
      </w:pBdr>
    </w:pPr>
    <w:rPr>
      <w:rFonts w:ascii="Verdana" w:hAnsi="Verdana" w:eastAsia="等线" w:cs="楷体_GB2312"/>
      <w:b/>
      <w:bCs/>
      <w:sz w:val="20"/>
    </w:rPr>
  </w:style>
  <w:style w:type="paragraph" w:styleId="1373" w:customStyle="1">
    <w:name w:val="_Style 85"/>
    <w:basedOn w:val="962"/>
    <w:next w:val="786"/>
    <w:uiPriority w:val="99"/>
    <w:qFormat/>
    <w:pPr>
      <w:tabs>
        <w:tab w:val="left" w:pos="1800" w:leader="none"/>
      </w:tabs>
      <w:outlineLvl w:val="9"/>
    </w:pPr>
    <w:rPr>
      <w:rFonts w:ascii="等线" w:hAnsi="等线" w:eastAsia="Wingdings" w:cs="等线"/>
    </w:rPr>
  </w:style>
  <w:style w:type="paragraph" w:styleId="1374" w:customStyle="1">
    <w:name w:val="xl40"/>
    <w:basedOn w:val="7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Verdana" w:hAnsi="Verdana" w:eastAsia="等线" w:cs="楷体_GB2312"/>
      <w:b/>
      <w:bCs/>
      <w:sz w:val="20"/>
    </w:rPr>
  </w:style>
  <w:style w:type="paragraph" w:styleId="1375" w:customStyle="1">
    <w:name w:val="默认段落字体 Para Char Char Char1 Char"/>
    <w:basedOn w:val="786"/>
    <w:uiPriority w:val="0"/>
    <w:qFormat/>
    <w:pPr>
      <w:ind w:left="420" w:firstLine="420"/>
      <w:spacing w:line="360" w:lineRule="auto"/>
    </w:pPr>
    <w:rPr>
      <w:rFonts w:ascii="楷体_GB2312" w:hAnsi="楷体_GB2312" w:eastAsia="等线" w:cs="楷体_GB2312"/>
      <w:sz w:val="24"/>
      <w:szCs w:val="21"/>
    </w:rPr>
  </w:style>
  <w:style w:type="paragraph" w:styleId="1376" w:customStyle="1">
    <w:name w:val="xl48"/>
    <w:basedOn w:val="7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Verdana" w:hAnsi="Verdana" w:eastAsia="等线" w:cs="楷体_GB2312"/>
      <w:color w:val="000000"/>
      <w:sz w:val="24"/>
      <w:szCs w:val="24"/>
    </w:rPr>
  </w:style>
  <w:style w:type="paragraph" w:styleId="1377" w:customStyle="1">
    <w:name w:val="xl23"/>
    <w:basedOn w:val="786"/>
    <w:uiPriority w:val="0"/>
    <w:qFormat/>
    <w:pPr>
      <w:jc w:val="left"/>
      <w:spacing w:before="100" w:beforeAutospacing="1" w:after="100" w:afterAutospacing="1"/>
      <w:widowControl/>
      <w:pBdr>
        <w:top w:val="single" w:color="000000" w:sz="4" w:space="0"/>
        <w:bottom w:val="single" w:color="000000" w:sz="4" w:space="0"/>
      </w:pBdr>
    </w:pPr>
    <w:rPr>
      <w:rFonts w:ascii="Verdana" w:hAnsi="Verdana" w:eastAsia="等线" w:cs="楷体_GB2312"/>
      <w:color w:val="000000"/>
      <w:sz w:val="24"/>
      <w:szCs w:val="24"/>
    </w:rPr>
  </w:style>
  <w:style w:type="paragraph" w:styleId="1378" w:customStyle="1">
    <w:name w:val="a2"/>
    <w:basedOn w:val="786"/>
    <w:uiPriority w:val="0"/>
    <w:qFormat/>
    <w:pPr>
      <w:jc w:val="left"/>
      <w:spacing w:before="100" w:beforeAutospacing="1" w:after="100" w:afterAutospacing="1"/>
      <w:widowControl/>
    </w:pPr>
    <w:rPr>
      <w:rFonts w:ascii="Verdana" w:hAnsi="Verdana" w:eastAsia="等线" w:cs="Verdana"/>
      <w:sz w:val="24"/>
      <w:szCs w:val="24"/>
    </w:rPr>
  </w:style>
  <w:style w:type="paragraph" w:styleId="1379" w:customStyle="1">
    <w:name w:val="Char Char Char1 Char Char Char"/>
    <w:basedOn w:val="786"/>
    <w:uiPriority w:val="0"/>
    <w:qFormat/>
    <w:pPr>
      <w:ind w:firstLine="200"/>
    </w:pPr>
    <w:rPr>
      <w:rFonts w:ascii="文鼎CS中宋" w:hAnsi="文鼎CS中宋" w:eastAsia="等线" w:cs="楷体_GB2312"/>
      <w:sz w:val="24"/>
    </w:rPr>
  </w:style>
  <w:style w:type="paragraph" w:styleId="1380" w:customStyle="1">
    <w:name w:val="ZDY正文"/>
    <w:basedOn w:val="786"/>
    <w:uiPriority w:val="0"/>
    <w:qFormat/>
    <w:pPr>
      <w:ind w:firstLine="200"/>
      <w:jc w:val="left"/>
      <w:spacing w:line="360" w:lineRule="auto"/>
    </w:pPr>
    <w:rPr>
      <w:rFonts w:ascii="Verdana" w:hAnsi="Verdana" w:eastAsia="等线" w:cs="楷体_GB2312"/>
      <w:sz w:val="24"/>
      <w:szCs w:val="24"/>
    </w:rPr>
  </w:style>
  <w:style w:type="paragraph" w:styleId="1381" w:customStyle="1">
    <w:name w:val="项目符号1"/>
    <w:basedOn w:val="786"/>
    <w:uiPriority w:val="0"/>
    <w:qFormat/>
    <w:pPr>
      <w:ind w:left="570" w:hanging="420"/>
      <w:tabs>
        <w:tab w:val="left" w:pos="570" w:leader="none"/>
      </w:tabs>
    </w:pPr>
    <w:rPr>
      <w:rFonts w:ascii="楷体_GB2312" w:hAnsi="楷体_GB2312" w:eastAsia="等线" w:cs="楷体_GB2312"/>
    </w:rPr>
  </w:style>
  <w:style w:type="paragraph" w:styleId="1382" w:customStyle="1">
    <w:name w:val="xl29"/>
    <w:basedOn w:val="786"/>
    <w:uiPriority w:val="0"/>
    <w:qFormat/>
    <w:pPr>
      <w:jc w:val="right"/>
      <w:spacing w:before="100" w:beforeAutospacing="1" w:after="100" w:afterAutospacing="1"/>
      <w:widowControl/>
      <w:pBdr>
        <w:top w:val="single" w:color="000000" w:sz="4" w:space="0"/>
        <w:bottom w:val="single" w:color="000000" w:sz="4" w:space="0"/>
      </w:pBdr>
    </w:pPr>
    <w:rPr>
      <w:rFonts w:ascii="Verdana" w:hAnsi="Verdana" w:eastAsia="等线" w:cs="楷体_GB2312"/>
      <w:b/>
      <w:bCs/>
      <w:sz w:val="20"/>
    </w:rPr>
  </w:style>
  <w:style w:type="paragraph" w:styleId="1383" w:customStyle="1">
    <w:name w:val="并列项-点"/>
    <w:basedOn w:val="786"/>
    <w:uiPriority w:val="0"/>
    <w:qFormat/>
    <w:pPr>
      <w:ind w:left="851" w:hanging="284"/>
      <w:spacing w:before="120" w:line="360" w:lineRule="auto"/>
      <w:widowControl/>
      <w:tabs>
        <w:tab w:val="left" w:pos="851" w:leader="none"/>
        <w:tab w:val="left" w:pos="927" w:leader="none"/>
      </w:tabs>
    </w:pPr>
    <w:rPr>
      <w:rFonts w:ascii="楷体_GB2312" w:hAnsi="楷体_GB2312" w:eastAsia="等线" w:cs="楷体_GB2312"/>
      <w:sz w:val="24"/>
    </w:rPr>
  </w:style>
  <w:style w:type="paragraph" w:styleId="1384" w:customStyle="1">
    <w:name w:val="函数注释1"/>
    <w:basedOn w:val="786"/>
    <w:uiPriority w:val="0"/>
    <w:qFormat/>
    <w:pPr>
      <w:ind w:left="1678" w:right="210" w:hanging="1049"/>
      <w:jc w:val="left"/>
      <w:spacing w:after="20" w:line="320" w:lineRule="exact"/>
    </w:pPr>
    <w:rPr>
      <w:rFonts w:ascii="楷体_GB2312" w:hAnsi="楷体_GB2312" w:eastAsia="等线" w:cs="楷体_GB2312"/>
    </w:rPr>
  </w:style>
  <w:style w:type="paragraph" w:styleId="1385" w:customStyle="1">
    <w:name w:val="列表2"/>
    <w:basedOn w:val="786"/>
    <w:uiPriority w:val="0"/>
    <w:qFormat/>
    <w:pPr>
      <w:ind w:left="1469" w:hanging="420"/>
      <w:spacing w:after="20" w:line="288" w:lineRule="auto"/>
      <w:tabs>
        <w:tab w:val="left" w:pos="1470" w:leader="none"/>
      </w:tabs>
    </w:pPr>
    <w:rPr>
      <w:rFonts w:ascii="楷体_GB2312" w:hAnsi="楷体_GB2312" w:eastAsia="等线" w:cs="楷体_GB2312"/>
      <w:szCs w:val="24"/>
    </w:rPr>
  </w:style>
  <w:style w:type="paragraph" w:styleId="1386" w:customStyle="1">
    <w:name w:val="xl25"/>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Verdana" w:hAnsi="Verdana" w:eastAsia="等线" w:cs="楷体_GB2312"/>
      <w:b/>
      <w:bCs/>
      <w:sz w:val="20"/>
    </w:rPr>
  </w:style>
  <w:style w:type="paragraph" w:styleId="1387" w:customStyle="1">
    <w:name w:val="xl47"/>
    <w:basedOn w:val="78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eastAsia="等线" w:cs="楷体_GB2312"/>
      <w:color w:val="0000ff"/>
      <w:sz w:val="24"/>
      <w:szCs w:val="24"/>
    </w:rPr>
  </w:style>
  <w:style w:type="paragraph" w:styleId="1388" w:customStyle="1">
    <w:name w:val="回信地址"/>
    <w:basedOn w:val="786"/>
    <w:uiPriority w:val="0"/>
    <w:qFormat/>
    <w:pPr>
      <w:ind w:right="-120" w:firstLine="420"/>
      <w:jc w:val="left"/>
      <w:keepLines/>
      <w:spacing w:after="20" w:line="200" w:lineRule="atLeast"/>
      <w:widowControl/>
      <w:framePr w:w="2635" w:h="1138" w:wrap="notBeside" w:vAnchor="page" w:hAnchor="margin" w:xAlign="right" w:y="678"/>
    </w:pPr>
    <w:rPr>
      <w:rFonts w:ascii="楷体_GB2312" w:hAnsi="楷体_GB2312" w:eastAsia="等线" w:cs="楷体_GB2312"/>
      <w:sz w:val="16"/>
    </w:rPr>
  </w:style>
  <w:style w:type="paragraph" w:styleId="1389" w:customStyle="1">
    <w:name w:val="目录文字"/>
    <w:basedOn w:val="786"/>
    <w:uiPriority w:val="0"/>
    <w:qFormat/>
    <w:pPr>
      <w:jc w:val="left"/>
      <w:spacing w:line="480" w:lineRule="auto"/>
      <w:widowControl/>
    </w:pPr>
    <w:rPr>
      <w:rFonts w:ascii="Verdana" w:hAnsi="Verdana" w:eastAsia="等线" w:cs="楷体_GB2312"/>
      <w:sz w:val="24"/>
    </w:rPr>
  </w:style>
  <w:style w:type="paragraph" w:styleId="1390" w:customStyle="1">
    <w:name w:val="xl30"/>
    <w:basedOn w:val="78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Verdana" w:hAnsi="Verdana" w:eastAsia="等线" w:cs="楷体_GB2312"/>
      <w:b/>
      <w:bCs/>
      <w:sz w:val="20"/>
    </w:rPr>
  </w:style>
  <w:style w:type="paragraph" w:styleId="1391" w:customStyle="1">
    <w:name w:val="标准文字"/>
    <w:basedOn w:val="786"/>
    <w:uiPriority w:val="0"/>
    <w:qFormat/>
    <w:pPr>
      <w:ind w:firstLine="420"/>
      <w:spacing w:after="20" w:line="360" w:lineRule="auto"/>
    </w:pPr>
    <w:rPr>
      <w:rFonts w:ascii="楷体_GB2312" w:hAnsi="楷体_GB2312" w:eastAsia="等线" w:cs="楷体_GB2312"/>
      <w:szCs w:val="24"/>
    </w:rPr>
  </w:style>
  <w:style w:type="paragraph" w:styleId="1392" w:customStyle="1">
    <w:name w:val="正文1)"/>
    <w:basedOn w:val="78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Verdana" w:hAnsi="Calibri" w:eastAsia="等线" w:cs="楷体_GB2312"/>
      <w:smallCaps/>
      <w:spacing w:val="-20"/>
      <w:sz w:val="24"/>
    </w:rPr>
  </w:style>
  <w:style w:type="paragraph" w:styleId="1393" w:customStyle="1">
    <w:name w:val="_Style 111"/>
    <w:uiPriority w:val="99"/>
    <w:qFormat/>
    <w:rPr>
      <w:rFonts w:hint="default" w:ascii="等线" w:hAnsi="等线" w:eastAsia="Wingdings" w:cs="等线"/>
      <w:sz w:val="21"/>
      <w:szCs w:val="24"/>
      <w:lang w:val="en-US" w:eastAsia="zh-CN" w:bidi="ar-SA"/>
    </w:rPr>
  </w:style>
  <w:style w:type="paragraph" w:styleId="1394" w:customStyle="1">
    <w:name w:val="xl24"/>
    <w:basedOn w:val="786"/>
    <w:uiPriority w:val="0"/>
    <w:qFormat/>
    <w:pPr>
      <w:jc w:val="center"/>
      <w:spacing w:before="100" w:beforeAutospacing="1" w:after="100" w:afterAutospacing="1"/>
      <w:widowControl/>
      <w:pBdr>
        <w:top w:val="single" w:color="000000" w:sz="4" w:space="0"/>
        <w:bottom w:val="single" w:color="000000" w:sz="4" w:space="0"/>
      </w:pBdr>
    </w:pPr>
    <w:rPr>
      <w:rFonts w:ascii="Verdana" w:hAnsi="Verdana" w:eastAsia="等线" w:cs="楷体_GB2312"/>
      <w:b/>
      <w:bCs/>
      <w:sz w:val="20"/>
    </w:rPr>
  </w:style>
  <w:style w:type="paragraph" w:styleId="1395" w:customStyle="1">
    <w:name w:val="CM41"/>
    <w:basedOn w:val="1312"/>
    <w:next w:val="1312"/>
    <w:uiPriority w:val="99"/>
    <w:qFormat/>
    <w:pPr>
      <w:spacing w:after="478"/>
    </w:pPr>
    <w:rPr>
      <w:rFonts w:ascii="Tahoma" w:hAnsi="楷体_GB2312" w:eastAsia="Tahoma" w:cs="Tahoma"/>
      <w:color w:val="000000"/>
    </w:rPr>
  </w:style>
  <w:style w:type="paragraph" w:styleId="1396" w:customStyle="1">
    <w:name w:val="xl50"/>
    <w:basedOn w:val="786"/>
    <w:uiPriority w:val="0"/>
    <w:qFormat/>
    <w:pPr>
      <w:jc w:val="center"/>
      <w:spacing w:before="100" w:beforeAutospacing="1" w:after="100" w:afterAutospacing="1"/>
      <w:widowControl/>
    </w:pPr>
    <w:rPr>
      <w:rFonts w:ascii="Verdana" w:hAnsi="Verdana" w:eastAsia="等线" w:cs="楷体_GB2312"/>
      <w:b/>
      <w:bCs/>
      <w:sz w:val="40"/>
      <w:szCs w:val="40"/>
    </w:rPr>
  </w:style>
  <w:style w:type="paragraph" w:styleId="1397" w:customStyle="1">
    <w:name w:val="xl28"/>
    <w:basedOn w:val="786"/>
    <w:uiPriority w:val="0"/>
    <w:qFormat/>
    <w:pPr>
      <w:jc w:val="left"/>
      <w:spacing w:before="100" w:beforeAutospacing="1" w:after="100" w:afterAutospacing="1"/>
      <w:widowControl/>
      <w:pBdr>
        <w:top w:val="single" w:color="000000" w:sz="4" w:space="0"/>
        <w:bottom w:val="single" w:color="000000" w:sz="4" w:space="0"/>
      </w:pBdr>
    </w:pPr>
    <w:rPr>
      <w:rFonts w:ascii="Verdana" w:hAnsi="Verdana" w:eastAsia="等线" w:cs="楷体_GB2312"/>
      <w:b/>
      <w:bCs/>
      <w:sz w:val="20"/>
    </w:rPr>
  </w:style>
  <w:style w:type="paragraph" w:styleId="1398" w:customStyle="1">
    <w:name w:val="Char1"/>
    <w:basedOn w:val="786"/>
    <w:uiPriority w:val="0"/>
    <w:qFormat/>
    <w:rPr>
      <w:rFonts w:ascii="等线 Light" w:hAnsi="楷体_GB2312" w:eastAsia="等线 Light" w:cs="楷体_GB2312"/>
      <w:b/>
      <w:sz w:val="32"/>
      <w:szCs w:val="32"/>
    </w:rPr>
  </w:style>
  <w:style w:type="paragraph" w:styleId="1399" w:customStyle="1">
    <w:name w:val="简介正文"/>
    <w:basedOn w:val="786"/>
    <w:uiPriority w:val="0"/>
    <w:qFormat/>
    <w:pPr>
      <w:numPr>
        <w:ilvl w:val="0"/>
        <w:numId w:val="21"/>
      </w:numPr>
      <w:ind w:left="1701" w:hanging="1701"/>
      <w:spacing w:after="20" w:line="520" w:lineRule="exact"/>
    </w:pPr>
    <w:rPr>
      <w:rFonts w:ascii="楷体_GB2312" w:hAnsi="楷体_GB2312" w:eastAsia="等线" w:cs="楷体_GB2312"/>
      <w:sz w:val="24"/>
    </w:rPr>
  </w:style>
  <w:style w:type="paragraph" w:styleId="1400" w:customStyle="1">
    <w:name w:val="表蕊"/>
    <w:basedOn w:val="786"/>
    <w:uiPriority w:val="0"/>
    <w:qFormat/>
    <w:pPr>
      <w:jc w:val="left"/>
      <w:spacing w:line="320" w:lineRule="atLeast"/>
    </w:pPr>
    <w:rPr>
      <w:rFonts w:ascii="楷体_GB2312" w:hAnsi="楷体_GB2312" w:cs="楷体_GB2312"/>
      <w:spacing w:val="-10"/>
    </w:rPr>
  </w:style>
  <w:style w:type="paragraph" w:styleId="1401" w:customStyle="1">
    <w:name w:val="图形"/>
    <w:basedOn w:val="786"/>
    <w:uiPriority w:val="0"/>
    <w:qFormat/>
    <w:pPr>
      <w:ind w:firstLine="420"/>
      <w:jc w:val="center"/>
      <w:spacing w:after="20" w:line="288" w:lineRule="auto"/>
    </w:pPr>
    <w:rPr>
      <w:rFonts w:ascii="楷体_GB2312" w:hAnsi="楷体_GB2312" w:eastAsia="等线" w:cs="楷体_GB2312"/>
      <w:szCs w:val="24"/>
    </w:rPr>
  </w:style>
  <w:style w:type="paragraph" w:styleId="1402" w:customStyle="1">
    <w:name w:val="表格标题"/>
    <w:basedOn w:val="786"/>
    <w:uiPriority w:val="0"/>
    <w:qFormat/>
    <w:pPr>
      <w:jc w:val="center"/>
      <w:spacing w:before="120" w:line="400" w:lineRule="exact"/>
    </w:pPr>
    <w:rPr>
      <w:rFonts w:ascii="楷体_GB2312" w:hAnsi="楷体_GB2312" w:eastAsia="仿宋_GB2312" w:cs="楷体_GB2312"/>
      <w:spacing w:val="8"/>
      <w:sz w:val="24"/>
    </w:rPr>
  </w:style>
  <w:style w:type="paragraph" w:styleId="1403" w:customStyle="1">
    <w:name w:val="xl33"/>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eastAsia="等线" w:cs="楷体_GB2312"/>
      <w:sz w:val="20"/>
    </w:rPr>
  </w:style>
  <w:style w:type="paragraph" w:styleId="1404" w:customStyle="1">
    <w:name w:val="目录"/>
    <w:basedOn w:val="786"/>
    <w:next w:val="786"/>
    <w:uiPriority w:val="0"/>
    <w:qFormat/>
    <w:pPr>
      <w:ind w:firstLine="420"/>
      <w:jc w:val="center"/>
      <w:spacing w:before="360" w:after="360" w:line="360" w:lineRule="auto"/>
    </w:pPr>
    <w:rPr>
      <w:rFonts w:ascii="楷体_GB2312" w:hAnsi="楷体_GB2312" w:eastAsia="等线" w:cs="楷体_GB2312"/>
      <w:b/>
      <w:spacing w:val="200"/>
      <w:sz w:val="36"/>
    </w:rPr>
  </w:style>
  <w:style w:type="paragraph" w:styleId="1405" w:customStyle="1">
    <w:name w:val="Char Char Char Char Char Char Char Char Char Char Char Char Char Char Char Char"/>
    <w:basedOn w:val="786"/>
    <w:uiPriority w:val="0"/>
    <w:qFormat/>
    <w:pPr>
      <w:tabs>
        <w:tab w:val="left" w:pos="360" w:leader="none"/>
      </w:tabs>
    </w:pPr>
    <w:rPr>
      <w:rFonts w:ascii="楷体_GB2312" w:hAnsi="楷体_GB2312" w:eastAsia="等线" w:cs="楷体_GB2312"/>
      <w:sz w:val="24"/>
      <w:szCs w:val="24"/>
    </w:rPr>
  </w:style>
  <w:style w:type="paragraph" w:styleId="1406" w:customStyle="1">
    <w:name w:val="正文2"/>
    <w:basedOn w:val="786"/>
    <w:uiPriority w:val="0"/>
    <w:qFormat/>
    <w:pPr>
      <w:ind w:firstLine="200"/>
      <w:jc w:val="left"/>
      <w:spacing w:after="160" w:line="360" w:lineRule="auto"/>
      <w:widowControl/>
    </w:pPr>
    <w:rPr>
      <w:rFonts w:ascii="黑体" w:hAnsi="黑体" w:eastAsia="隶书" w:cs="楷体_GB2312"/>
      <w:lang w:eastAsia="en-US"/>
    </w:rPr>
  </w:style>
  <w:style w:type="paragraph" w:styleId="1407" w:customStyle="1">
    <w:name w:val="xl46"/>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eastAsia="等线" w:cs="楷体_GB2312"/>
      <w:color w:val="000000"/>
      <w:sz w:val="24"/>
      <w:szCs w:val="24"/>
    </w:rPr>
  </w:style>
  <w:style w:type="paragraph" w:styleId="1408" w:customStyle="1">
    <w:name w:val="表头"/>
    <w:basedOn w:val="786"/>
    <w:uiPriority w:val="0"/>
    <w:qFormat/>
    <w:pPr>
      <w:jc w:val="center"/>
      <w:spacing w:line="320" w:lineRule="atLeast"/>
    </w:pPr>
    <w:rPr>
      <w:rFonts w:ascii="楷体_GB2312" w:hAnsi="楷体_GB2312" w:eastAsia="隶书" w:cs="楷体_GB2312"/>
      <w:spacing w:val="-10"/>
    </w:rPr>
  </w:style>
  <w:style w:type="paragraph" w:styleId="1409" w:customStyle="1">
    <w:name w:val="Char Char Char Char Char Char Char Char Char Char"/>
    <w:basedOn w:val="786"/>
    <w:uiPriority w:val="0"/>
    <w:qFormat/>
    <w:pPr>
      <w:ind w:left="1620" w:hanging="420"/>
      <w:tabs>
        <w:tab w:val="left" w:pos="1620" w:leader="none"/>
      </w:tabs>
    </w:pPr>
    <w:rPr>
      <w:rFonts w:ascii="楷体_GB2312" w:hAnsi="楷体_GB2312" w:eastAsia="等线" w:cs="楷体_GB2312"/>
      <w:sz w:val="24"/>
      <w:szCs w:val="24"/>
    </w:rPr>
  </w:style>
  <w:style w:type="paragraph" w:styleId="1410" w:customStyle="1">
    <w:name w:val="xl45"/>
    <w:basedOn w:val="78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Verdana" w:hAnsi="Verdana" w:eastAsia="等线" w:cs="楷体_GB2312"/>
      <w:b/>
      <w:bCs/>
      <w:sz w:val="20"/>
    </w:rPr>
  </w:style>
  <w:style w:type="paragraph" w:styleId="1411" w:customStyle="1">
    <w:name w:val="表格文字"/>
    <w:basedOn w:val="786"/>
    <w:uiPriority w:val="0"/>
    <w:qFormat/>
    <w:pPr>
      <w:jc w:val="left"/>
      <w:spacing w:line="288" w:lineRule="auto"/>
    </w:pPr>
    <w:rPr>
      <w:rFonts w:ascii="楷体_GB2312" w:hAnsi="楷体_GB2312" w:eastAsia="等线" w:cs="楷体_GB2312"/>
    </w:rPr>
  </w:style>
  <w:style w:type="paragraph" w:styleId="1412" w:customStyle="1">
    <w:name w:val="Char Char Char Char Char Char Char Char Char Char11"/>
    <w:basedOn w:val="786"/>
    <w:uiPriority w:val="99"/>
    <w:qFormat/>
    <w:pPr>
      <w:tabs>
        <w:tab w:val="left" w:pos="360" w:leader="none"/>
      </w:tabs>
    </w:pPr>
    <w:rPr>
      <w:rFonts w:ascii="楷体_GB2312" w:hAnsi="楷体_GB2312" w:eastAsia="等线" w:cs="楷体_GB2312"/>
      <w:szCs w:val="24"/>
    </w:rPr>
  </w:style>
  <w:style w:type="paragraph" w:styleId="1413" w:customStyle="1">
    <w:name w:val="列出段落11"/>
    <w:basedOn w:val="786"/>
    <w:uiPriority w:val="34"/>
    <w:qFormat/>
    <w:pPr>
      <w:ind w:firstLine="420"/>
      <w:spacing w:before="120" w:after="120" w:line="360" w:lineRule="auto"/>
    </w:pPr>
    <w:rPr>
      <w:rFonts w:ascii="幼圆" w:hAnsi="幼圆" w:eastAsia="等线" w:cs="楷体_GB2312"/>
      <w:sz w:val="24"/>
      <w:szCs w:val="22"/>
    </w:rPr>
  </w:style>
  <w:style w:type="paragraph" w:styleId="1414" w:customStyle="1">
    <w:name w:val="xl44"/>
    <w:basedOn w:val="786"/>
    <w:uiPriority w:val="0"/>
    <w:qFormat/>
    <w:pPr>
      <w:jc w:val="center"/>
      <w:spacing w:before="100" w:beforeAutospacing="1" w:after="100" w:afterAutospacing="1"/>
      <w:widowControl/>
      <w:pBdr>
        <w:bottom w:val="single" w:color="000000" w:sz="4" w:space="0"/>
        <w:right w:val="single" w:color="000000" w:sz="4" w:space="0"/>
      </w:pBdr>
    </w:pPr>
    <w:rPr>
      <w:rFonts w:ascii="Verdana" w:hAnsi="Verdana" w:eastAsia="等线" w:cs="楷体_GB2312"/>
      <w:sz w:val="24"/>
      <w:szCs w:val="24"/>
    </w:rPr>
  </w:style>
  <w:style w:type="paragraph" w:styleId="1415" w:customStyle="1">
    <w:name w:val="xl34"/>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eastAsia="等线" w:cs="楷体_GB2312"/>
      <w:sz w:val="20"/>
    </w:rPr>
  </w:style>
  <w:style w:type="paragraph" w:styleId="1416" w:customStyle="1">
    <w:name w:val="样式一"/>
    <w:basedOn w:val="786"/>
    <w:uiPriority w:val="0"/>
    <w:qFormat/>
    <w:pPr>
      <w:ind w:left="340" w:hanging="340"/>
      <w:spacing w:before="100" w:after="100" w:line="360" w:lineRule="exact"/>
      <w:tabs>
        <w:tab w:val="left" w:pos="1080" w:leader="none"/>
      </w:tabs>
    </w:pPr>
    <w:rPr>
      <w:rFonts w:ascii="Verdana" w:hAnsi="Verdana" w:eastAsia="隶书" w:cs="楷体_GB2312"/>
      <w:sz w:val="24"/>
      <w:lang w:val="en-GB"/>
    </w:rPr>
  </w:style>
  <w:style w:type="paragraph" w:styleId="1417" w:customStyle="1">
    <w:name w:val="Char Char Char Char Char Char"/>
    <w:basedOn w:val="786"/>
    <w:uiPriority w:val="0"/>
    <w:qFormat/>
    <w:pPr>
      <w:jc w:val="left"/>
      <w:spacing w:after="160" w:line="240" w:lineRule="exact"/>
      <w:widowControl/>
    </w:pPr>
    <w:rPr>
      <w:rFonts w:ascii="隶书" w:hAnsi="黑体" w:eastAsia="隶书" w:cs="楷体_GB2312"/>
      <w:sz w:val="32"/>
      <w:szCs w:val="32"/>
    </w:rPr>
  </w:style>
  <w:style w:type="paragraph" w:styleId="1418" w:customStyle="1">
    <w:name w:val="Char11"/>
    <w:basedOn w:val="786"/>
    <w:uiPriority w:val="0"/>
    <w:qFormat/>
    <w:rPr>
      <w:rFonts w:ascii="等线 Light" w:hAnsi="楷体_GB2312" w:eastAsia="等线 Light" w:cs="楷体_GB2312"/>
      <w:b/>
      <w:sz w:val="32"/>
      <w:szCs w:val="32"/>
    </w:rPr>
  </w:style>
  <w:style w:type="paragraph" w:styleId="1419" w:customStyle="1">
    <w:name w:val="样式 纯文本 + 楷体_GB2312 小四 行距: 固定值 20 磅1"/>
    <w:basedOn w:val="1010"/>
    <w:uiPriority w:val="0"/>
    <w:qFormat/>
    <w:pPr>
      <w:ind w:firstLine="200"/>
      <w:spacing w:line="400" w:lineRule="exact"/>
    </w:pPr>
    <w:rPr>
      <w:rFonts w:hAnsi="Yu Mincho Light"/>
      <w:sz w:val="24"/>
    </w:rPr>
  </w:style>
  <w:style w:type="paragraph" w:styleId="1420" w:customStyle="1">
    <w:name w:val="Char Char Char Char1"/>
    <w:basedOn w:val="786"/>
    <w:uiPriority w:val="99"/>
    <w:qFormat/>
    <w:rPr>
      <w:rFonts w:ascii="文鼎CS中宋" w:hAnsi="文鼎CS中宋" w:eastAsia="等线" w:cs="楷体_GB2312"/>
      <w:sz w:val="24"/>
    </w:rPr>
  </w:style>
  <w:style w:type="paragraph" w:styleId="1421" w:customStyle="1">
    <w:name w:val="表格正文"/>
    <w:basedOn w:val="786"/>
    <w:link w:val="1422"/>
    <w:uiPriority w:val="0"/>
    <w:qFormat/>
    <w:rPr>
      <w:rFonts w:ascii="楷体_GB2312" w:hAnsi="楷体_GB2312" w:eastAsia="等线"/>
      <w:szCs w:val="24"/>
    </w:rPr>
  </w:style>
  <w:style w:type="character" w:styleId="1422" w:customStyle="1">
    <w:name w:val="表格正文 Char"/>
    <w:link w:val="1421"/>
    <w:uiPriority w:val="0"/>
    <w:qFormat/>
    <w:rPr>
      <w:rFonts w:ascii="楷体_GB2312" w:hAnsi="楷体_GB2312" w:eastAsia="等线"/>
      <w:sz w:val="21"/>
      <w:szCs w:val="24"/>
    </w:rPr>
  </w:style>
  <w:style w:type="paragraph" w:styleId="1423" w:customStyle="1">
    <w:name w:val="程序代码"/>
    <w:basedOn w:val="786"/>
    <w:uiPriority w:val="0"/>
    <w:qFormat/>
    <w:pPr>
      <w:ind w:left="839" w:firstLine="420"/>
      <w:spacing w:after="20" w:line="288" w:lineRule="auto"/>
    </w:pPr>
    <w:rPr>
      <w:rFonts w:ascii="楷体_GB2312" w:hAnsi="楷体_GB2312" w:eastAsia="等线 Light" w:cs="楷体_GB2312"/>
      <w:szCs w:val="24"/>
    </w:rPr>
  </w:style>
  <w:style w:type="paragraph" w:styleId="1424" w:customStyle="1">
    <w:name w:val="重点"/>
    <w:basedOn w:val="786"/>
    <w:uiPriority w:val="0"/>
    <w:qFormat/>
    <w:pPr>
      <w:ind w:firstLine="420"/>
      <w:spacing w:after="20" w:line="288" w:lineRule="auto"/>
      <w:shd w:val="pct10" w:color="auto" w:fill="auto"/>
    </w:pPr>
    <w:rPr>
      <w:rFonts w:ascii="楷体_GB2312" w:hAnsi="楷体_GB2312" w:eastAsia="隶书" w:cs="楷体_GB2312"/>
      <w:b/>
      <w:szCs w:val="24"/>
    </w:rPr>
  </w:style>
  <w:style w:type="paragraph" w:styleId="1425" w:customStyle="1">
    <w:name w:val="xl27"/>
    <w:basedOn w:val="786"/>
    <w:uiPriority w:val="0"/>
    <w:qFormat/>
    <w:pPr>
      <w:jc w:val="left"/>
      <w:spacing w:before="100" w:beforeAutospacing="1" w:after="100" w:afterAutospacing="1"/>
      <w:widowControl/>
      <w:pBdr>
        <w:top w:val="single" w:color="000000" w:sz="4" w:space="0"/>
        <w:bottom w:val="single" w:color="000000" w:sz="4" w:space="0"/>
      </w:pBdr>
    </w:pPr>
    <w:rPr>
      <w:rFonts w:ascii="Verdana" w:hAnsi="Verdana" w:eastAsia="等线" w:cs="楷体_GB2312"/>
      <w:b/>
      <w:bCs/>
      <w:sz w:val="20"/>
    </w:rPr>
  </w:style>
  <w:style w:type="paragraph" w:styleId="1426" w:customStyle="1">
    <w:name w:val="xl39"/>
    <w:basedOn w:val="7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Verdana" w:hAnsi="Verdana" w:eastAsia="等线" w:cs="楷体_GB2312"/>
      <w:b/>
      <w:bCs/>
      <w:sz w:val="20"/>
    </w:rPr>
  </w:style>
  <w:style w:type="paragraph" w:styleId="1427" w:customStyle="1">
    <w:name w:val="Default Paragraph Font Para Char"/>
    <w:basedOn w:val="786"/>
    <w:uiPriority w:val="0"/>
    <w:qFormat/>
    <w:pPr>
      <w:jc w:val="left"/>
      <w:spacing w:after="160" w:line="240" w:lineRule="exact"/>
      <w:widowControl/>
    </w:pPr>
    <w:rPr>
      <w:rFonts w:ascii="楷体_GB2312" w:hAnsi="楷体_GB2312" w:eastAsia="等线" w:cs="楷体_GB2312"/>
      <w:szCs w:val="24"/>
    </w:rPr>
  </w:style>
  <w:style w:type="paragraph" w:styleId="1428" w:customStyle="1">
    <w:name w:val="正文(缩进)"/>
    <w:basedOn w:val="786"/>
    <w:uiPriority w:val="0"/>
    <w:qFormat/>
    <w:pPr>
      <w:ind w:firstLine="200"/>
      <w:spacing w:line="360" w:lineRule="auto"/>
      <w:widowControl/>
    </w:pPr>
    <w:rPr>
      <w:rFonts w:ascii="楷体_GB2312" w:hAnsi="楷体_GB2312" w:eastAsia="等线 Light" w:cs="楷体_GB2312"/>
      <w:sz w:val="24"/>
    </w:rPr>
  </w:style>
  <w:style w:type="paragraph" w:styleId="1429" w:customStyle="1">
    <w:name w:val="xl51"/>
    <w:basedOn w:val="786"/>
    <w:uiPriority w:val="0"/>
    <w:qFormat/>
    <w:pPr>
      <w:jc w:val="left"/>
      <w:spacing w:before="100" w:beforeAutospacing="1" w:after="100" w:afterAutospacing="1"/>
      <w:widowControl/>
      <w:pBdr>
        <w:bottom w:val="single" w:color="000000" w:sz="4" w:space="0"/>
      </w:pBdr>
    </w:pPr>
    <w:rPr>
      <w:rFonts w:hint="eastAsia" w:ascii="宋体" w:hAnsi="Verdana" w:cs="楷体_GB2312"/>
      <w:b/>
      <w:bCs/>
      <w:color w:val="000000"/>
      <w:sz w:val="24"/>
      <w:szCs w:val="24"/>
    </w:rPr>
  </w:style>
  <w:style w:type="paragraph" w:styleId="1430" w:customStyle="1">
    <w:name w:val="xl35"/>
    <w:basedOn w:val="78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eastAsia="等线" w:cs="楷体_GB2312"/>
      <w:sz w:val="20"/>
    </w:rPr>
  </w:style>
  <w:style w:type="paragraph" w:styleId="1431" w:customStyle="1">
    <w:name w:val="名词解释"/>
    <w:basedOn w:val="786"/>
    <w:uiPriority w:val="0"/>
    <w:qFormat/>
    <w:pPr>
      <w:ind w:left="2325" w:hanging="2325"/>
      <w:spacing w:after="20" w:line="288" w:lineRule="auto"/>
    </w:pPr>
    <w:rPr>
      <w:rFonts w:ascii="楷体_GB2312" w:hAnsi="楷体_GB2312" w:eastAsia="等线" w:cs="楷体_GB2312"/>
    </w:rPr>
  </w:style>
  <w:style w:type="paragraph" w:styleId="1432" w:customStyle="1">
    <w:name w:val="xl36"/>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Verdana" w:hAnsi="Verdana" w:eastAsia="等线" w:cs="楷体_GB2312"/>
      <w:b/>
      <w:bCs/>
      <w:sz w:val="20"/>
    </w:rPr>
  </w:style>
  <w:style w:type="paragraph" w:styleId="1433" w:customStyle="1">
    <w:name w:val="产品型号"/>
    <w:basedOn w:val="78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Verdana" w:hAnsi="Verdana" w:eastAsia="等线" w:cs="楷体_GB2312"/>
      <w:b/>
      <w:sz w:val="30"/>
    </w:rPr>
  </w:style>
  <w:style w:type="paragraph" w:styleId="1434" w:customStyle="1">
    <w:name w:val="菲页2"/>
    <w:basedOn w:val="964"/>
    <w:uiPriority w:val="0"/>
    <w:qFormat/>
    <w:pPr>
      <w:numPr>
        <w:ilvl w:val="0"/>
        <w:numId w:val="0"/>
      </w:numPr>
      <w:ind w:left="6233" w:hanging="420"/>
      <w:tabs>
        <w:tab w:val="clear" w:pos="720" w:leader="none"/>
      </w:tabs>
    </w:pPr>
    <w:rPr>
      <w:rFonts w:ascii="隶书" w:hAnsi="Verdana" w:eastAsia="隶书"/>
      <w:b w:val="0"/>
      <w:sz w:val="44"/>
    </w:rPr>
  </w:style>
  <w:style w:type="paragraph" w:styleId="1435" w:customStyle="1">
    <w:name w:val="页眉1"/>
    <w:basedOn w:val="78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楷体_GB2312" w:hAnsi="楷体_GB2312" w:eastAsia="等线 Light" w:cs="楷体_GB2312"/>
      <w:sz w:val="18"/>
    </w:rPr>
  </w:style>
  <w:style w:type="paragraph" w:styleId="1436" w:customStyle="1">
    <w:name w:val="font0"/>
    <w:basedOn w:val="786"/>
    <w:uiPriority w:val="0"/>
    <w:qFormat/>
    <w:pPr>
      <w:jc w:val="left"/>
      <w:spacing w:before="100" w:beforeAutospacing="1" w:after="100" w:afterAutospacing="1"/>
      <w:widowControl/>
    </w:pPr>
    <w:rPr>
      <w:rFonts w:hint="eastAsia" w:ascii="Verdana" w:hAnsi="Verdana" w:eastAsia="等线" w:cs="楷体_GB2312"/>
      <w:sz w:val="18"/>
      <w:szCs w:val="18"/>
    </w:rPr>
  </w:style>
  <w:style w:type="paragraph" w:styleId="1437" w:customStyle="1">
    <w:name w:val="CM4"/>
    <w:basedOn w:val="1312"/>
    <w:next w:val="1312"/>
    <w:uiPriority w:val="99"/>
    <w:qFormat/>
    <w:pPr>
      <w:spacing w:line="468" w:lineRule="atLeast"/>
    </w:pPr>
    <w:rPr>
      <w:rFonts w:ascii="Tahoma" w:hAnsi="楷体_GB2312" w:eastAsia="Tahoma" w:cs="Tahoma"/>
      <w:color w:val="000000"/>
    </w:rPr>
  </w:style>
  <w:style w:type="paragraph" w:styleId="1438" w:customStyle="1">
    <w:name w:val="名词解释11"/>
    <w:basedOn w:val="1431"/>
    <w:uiPriority w:val="0"/>
    <w:qFormat/>
    <w:pPr>
      <w:ind w:firstLine="0"/>
      <w:spacing w:after="0"/>
    </w:pPr>
  </w:style>
  <w:style w:type="paragraph" w:styleId="1439" w:customStyle="1">
    <w:name w:val="无间隔1"/>
    <w:uiPriority w:val="1"/>
    <w:qFormat/>
    <w:pPr>
      <w:jc w:val="both"/>
      <w:widowControl w:val="off"/>
    </w:pPr>
    <w:rPr>
      <w:rFonts w:hint="default" w:ascii="幼圆" w:hAnsi="幼圆" w:eastAsia="等线" w:cs="楷体_GB2312"/>
      <w:sz w:val="21"/>
      <w:szCs w:val="22"/>
      <w:lang w:val="en-US" w:eastAsia="zh-CN" w:bidi="ar-SA"/>
    </w:rPr>
  </w:style>
  <w:style w:type="paragraph" w:styleId="1440" w:customStyle="1">
    <w:name w:val="xl41"/>
    <w:basedOn w:val="786"/>
    <w:uiPriority w:val="0"/>
    <w:qFormat/>
    <w:pPr>
      <w:jc w:val="center"/>
      <w:spacing w:before="100" w:beforeAutospacing="1" w:after="100" w:afterAutospacing="1"/>
      <w:widowControl/>
      <w:pBdr>
        <w:top w:val="single" w:color="000000" w:sz="4" w:space="0"/>
        <w:left w:val="single" w:color="000000" w:sz="4" w:space="0"/>
      </w:pBdr>
    </w:pPr>
    <w:rPr>
      <w:rFonts w:ascii="Verdana" w:hAnsi="Verdana" w:eastAsia="等线" w:cs="楷体_GB2312"/>
      <w:b/>
      <w:bCs/>
      <w:sz w:val="20"/>
    </w:rPr>
  </w:style>
  <w:style w:type="paragraph" w:styleId="1441" w:customStyle="1">
    <w:name w:val="xl37"/>
    <w:basedOn w:val="78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Verdana" w:hAnsi="Verdana" w:eastAsia="等线" w:cs="楷体_GB2312"/>
      <w:sz w:val="24"/>
      <w:szCs w:val="24"/>
    </w:rPr>
  </w:style>
  <w:style w:type="paragraph" w:styleId="1442" w:customStyle="1">
    <w:name w:val="菲页1"/>
    <w:basedOn w:val="963"/>
    <w:uiPriority w:val="0"/>
    <w:qFormat/>
    <w:pPr>
      <w:jc w:val="center"/>
      <w:widowControl/>
      <w:tabs>
        <w:tab w:val="left" w:pos="567" w:leader="none"/>
        <w:tab w:val="left" w:pos="1800" w:leader="none"/>
      </w:tabs>
    </w:pPr>
    <w:rPr>
      <w:rFonts w:ascii="隶书" w:hAnsi="Verdana" w:eastAsia="隶书" w:cs="Times New Roman"/>
      <w:b w:val="0"/>
      <w:bCs w:val="0"/>
      <w:sz w:val="52"/>
      <w:szCs w:val="20"/>
    </w:rPr>
  </w:style>
  <w:style w:type="paragraph" w:styleId="1443" w:customStyle="1">
    <w:name w:val="Char Char Char Char Char Char Char Char Char Char1"/>
    <w:basedOn w:val="786"/>
    <w:uiPriority w:val="0"/>
    <w:qFormat/>
    <w:pPr>
      <w:ind w:left="425" w:hanging="425"/>
      <w:tabs>
        <w:tab w:val="left" w:pos="425" w:leader="none"/>
      </w:tabs>
    </w:pPr>
    <w:rPr>
      <w:rFonts w:ascii="楷体_GB2312" w:hAnsi="楷体_GB2312" w:eastAsia="等线" w:cs="楷体_GB2312"/>
      <w:sz w:val="28"/>
    </w:rPr>
  </w:style>
  <w:style w:type="paragraph" w:styleId="1444" w:customStyle="1">
    <w:name w:val="Char2"/>
    <w:basedOn w:val="786"/>
    <w:uiPriority w:val="0"/>
    <w:qFormat/>
    <w:pPr>
      <w:ind w:firstLine="200"/>
      <w:spacing w:line="360" w:lineRule="auto"/>
    </w:pPr>
    <w:rPr>
      <w:rFonts w:ascii="Verdana" w:hAnsi="Verdana" w:eastAsia="等线" w:cs="Verdana"/>
      <w:sz w:val="24"/>
      <w:szCs w:val="24"/>
    </w:rPr>
  </w:style>
  <w:style w:type="paragraph" w:styleId="1445" w:customStyle="1">
    <w:name w:val="xl42"/>
    <w:basedOn w:val="786"/>
    <w:uiPriority w:val="0"/>
    <w:qFormat/>
    <w:pPr>
      <w:jc w:val="center"/>
      <w:spacing w:before="100" w:beforeAutospacing="1" w:after="100" w:afterAutospacing="1"/>
      <w:widowControl/>
      <w:pBdr>
        <w:top w:val="single" w:color="000000" w:sz="4" w:space="0"/>
        <w:right w:val="single" w:color="000000" w:sz="4" w:space="0"/>
      </w:pBdr>
    </w:pPr>
    <w:rPr>
      <w:rFonts w:ascii="Verdana" w:hAnsi="Verdana" w:eastAsia="等线" w:cs="楷体_GB2312"/>
      <w:sz w:val="24"/>
      <w:szCs w:val="24"/>
    </w:rPr>
  </w:style>
  <w:style w:type="paragraph" w:styleId="1446" w:customStyle="1">
    <w:name w:val="xl49"/>
    <w:basedOn w:val="786"/>
    <w:uiPriority w:val="0"/>
    <w:qFormat/>
    <w:pPr>
      <w:jc w:val="center"/>
      <w:spacing w:before="100" w:beforeAutospacing="1" w:after="100" w:afterAutospacing="1"/>
      <w:widowControl/>
    </w:pPr>
    <w:rPr>
      <w:rFonts w:ascii="Verdana" w:hAnsi="Verdana" w:eastAsia="等线" w:cs="楷体_GB2312"/>
      <w:b/>
      <w:bCs/>
      <w:color w:val="000000"/>
      <w:sz w:val="40"/>
      <w:szCs w:val="40"/>
    </w:rPr>
  </w:style>
  <w:style w:type="paragraph" w:styleId="1447" w:customStyle="1">
    <w:name w:val="xl52"/>
    <w:basedOn w:val="786"/>
    <w:uiPriority w:val="0"/>
    <w:qFormat/>
    <w:pPr>
      <w:jc w:val="left"/>
      <w:spacing w:before="100" w:beforeAutospacing="1" w:after="100" w:afterAutospacing="1"/>
      <w:widowControl/>
      <w:pBdr>
        <w:bottom w:val="single" w:color="000000" w:sz="4" w:space="0"/>
      </w:pBdr>
    </w:pPr>
    <w:rPr>
      <w:rFonts w:hint="eastAsia" w:ascii="宋体" w:hAnsi="Verdana" w:cs="楷体_GB2312"/>
      <w:b/>
      <w:bCs/>
      <w:sz w:val="24"/>
      <w:szCs w:val="24"/>
    </w:rPr>
  </w:style>
  <w:style w:type="paragraph" w:styleId="1448" w:customStyle="1">
    <w:name w:val="yyn"/>
    <w:basedOn w:val="786"/>
    <w:uiPriority w:val="0"/>
    <w:qFormat/>
    <w:pPr>
      <w:ind w:right="562" w:firstLine="576"/>
      <w:keepNext/>
      <w:spacing w:line="360" w:lineRule="auto"/>
      <w:widowControl/>
    </w:pPr>
    <w:rPr>
      <w:rFonts w:ascii="Verdana" w:hAnsi="楷体_GB2312" w:eastAsia="等线" w:cs="楷体_GB2312"/>
      <w:sz w:val="28"/>
    </w:rPr>
  </w:style>
  <w:style w:type="paragraph" w:styleId="1449" w:customStyle="1">
    <w:name w:val="列表_名词"/>
    <w:basedOn w:val="1438"/>
    <w:uiPriority w:val="0"/>
    <w:qFormat/>
    <w:pPr>
      <w:ind w:left="2745" w:hanging="420"/>
      <w:tabs>
        <w:tab w:val="left" w:pos="2745" w:leader="none"/>
      </w:tabs>
    </w:pPr>
  </w:style>
  <w:style w:type="paragraph" w:styleId="1450" w:customStyle="1">
    <w:name w:val="xl22"/>
    <w:basedOn w:val="786"/>
    <w:uiPriority w:val="0"/>
    <w:qFormat/>
    <w:pPr>
      <w:jc w:val="left"/>
      <w:spacing w:before="100" w:beforeAutospacing="1" w:after="100" w:afterAutospacing="1"/>
      <w:widowControl/>
      <w:pBdr>
        <w:top w:val="single" w:color="000000" w:sz="4" w:space="0"/>
        <w:bottom w:val="single" w:color="000000" w:sz="4" w:space="0"/>
      </w:pBdr>
    </w:pPr>
    <w:rPr>
      <w:rFonts w:ascii="Verdana" w:hAnsi="Verdana" w:eastAsia="等线" w:cs="楷体_GB2312"/>
      <w:color w:val="000000"/>
      <w:sz w:val="24"/>
      <w:szCs w:val="24"/>
    </w:rPr>
  </w:style>
  <w:style w:type="paragraph" w:styleId="1451" w:customStyle="1">
    <w:name w:val="标题0"/>
    <w:basedOn w:val="1053"/>
    <w:next w:val="1053"/>
    <w:uiPriority w:val="0"/>
    <w:qFormat/>
    <w:pPr>
      <w:ind w:firstLine="420"/>
      <w:spacing w:before="240" w:after="60" w:line="288" w:lineRule="auto"/>
    </w:pPr>
    <w:rPr>
      <w:rFonts w:ascii="Calibri" w:hAnsi="Calibri" w:eastAsia="等线"/>
      <w:sz w:val="52"/>
    </w:rPr>
  </w:style>
  <w:style w:type="paragraph" w:styleId="1452" w:customStyle="1">
    <w:name w:val="_Style 180"/>
    <w:next w:val="786"/>
    <w:uiPriority w:val="99"/>
    <w:qFormat/>
    <w:pPr>
      <w:jc w:val="both"/>
      <w:widowControl w:val="off"/>
    </w:pPr>
    <w:rPr>
      <w:rFonts w:hint="default" w:ascii="楷体_GB2312" w:hAnsi="楷体_GB2312" w:eastAsia="等线" w:cs="楷体_GB2312"/>
      <w:sz w:val="21"/>
      <w:szCs w:val="24"/>
      <w:lang w:val="en-US" w:eastAsia="zh-CN" w:bidi="ar-SA"/>
    </w:rPr>
  </w:style>
  <w:style w:type="paragraph" w:styleId="1453" w:customStyle="1">
    <w:name w:val="标题_0"/>
    <w:basedOn w:val="1454"/>
    <w:uiPriority w:val="0"/>
    <w:qFormat/>
    <w:pPr>
      <w:jc w:val="center"/>
      <w:spacing w:before="120" w:after="120" w:line="360" w:lineRule="auto"/>
      <w:outlineLvl w:val="0"/>
    </w:pPr>
    <w:rPr>
      <w:rFonts w:ascii="隶书" w:hAnsi="Calibri" w:eastAsia="隶书"/>
      <w:b/>
      <w:bCs/>
      <w:sz w:val="32"/>
      <w:szCs w:val="32"/>
    </w:rPr>
  </w:style>
  <w:style w:type="paragraph" w:styleId="1454" w:customStyle="1">
    <w:name w:val="正文_1"/>
    <w:uiPriority w:val="99"/>
    <w:qFormat/>
    <w:rPr>
      <w:rFonts w:hint="default" w:ascii="楷体_GB2312" w:hAnsi="楷体_GB2312" w:eastAsia="等线" w:cs="楷体_GB2312"/>
      <w:sz w:val="21"/>
      <w:szCs w:val="22"/>
      <w:lang w:val="en-US" w:eastAsia="zh-CN" w:bidi="ar-SA"/>
    </w:rPr>
  </w:style>
  <w:style w:type="paragraph" w:styleId="1455" w:customStyle="1">
    <w:name w:val="标题 3_0"/>
    <w:basedOn w:val="1456"/>
    <w:next w:val="1456"/>
    <w:uiPriority w:val="99"/>
    <w:qFormat/>
    <w:pPr>
      <w:keepLines/>
      <w:keepNext/>
      <w:spacing w:before="260" w:after="260" w:line="413" w:lineRule="auto"/>
      <w:outlineLvl w:val="2"/>
    </w:pPr>
    <w:rPr>
      <w:rFonts w:ascii="楷体_GB2312" w:hAnsi="楷体_GB2312"/>
      <w:b/>
      <w:bCs/>
      <w:sz w:val="32"/>
      <w:szCs w:val="32"/>
    </w:rPr>
  </w:style>
  <w:style w:type="paragraph" w:styleId="1456" w:customStyle="1">
    <w:name w:val="正文_0"/>
    <w:uiPriority w:val="0"/>
    <w:qFormat/>
    <w:pPr>
      <w:jc w:val="both"/>
      <w:widowControl w:val="off"/>
    </w:pPr>
    <w:rPr>
      <w:rFonts w:hint="default" w:ascii="幼圆" w:hAnsi="幼圆" w:eastAsia="等线" w:cs="楷体_GB2312"/>
      <w:sz w:val="21"/>
      <w:szCs w:val="22"/>
      <w:lang w:val="en-US" w:eastAsia="zh-CN" w:bidi="ar-SA"/>
    </w:rPr>
  </w:style>
  <w:style w:type="paragraph" w:styleId="1457" w:customStyle="1">
    <w:name w:val="正文缩进_0"/>
    <w:basedOn w:val="1454"/>
    <w:uiPriority w:val="99"/>
    <w:qFormat/>
    <w:pPr>
      <w:ind w:firstLine="420"/>
      <w:jc w:val="both"/>
      <w:widowControl w:val="off"/>
    </w:pPr>
    <w:rPr>
      <w:u w:val="single"/>
    </w:rPr>
  </w:style>
  <w:style w:type="paragraph" w:styleId="1458" w:customStyle="1">
    <w:name w:val="标题 4_0"/>
    <w:basedOn w:val="1456"/>
    <w:next w:val="1456"/>
    <w:uiPriority w:val="99"/>
    <w:qFormat/>
    <w:pPr>
      <w:keepLines/>
      <w:keepNext/>
      <w:spacing w:before="280" w:after="290" w:line="372" w:lineRule="auto"/>
      <w:outlineLvl w:val="3"/>
    </w:pPr>
    <w:rPr>
      <w:rFonts w:ascii="等线" w:hAnsi="等线"/>
      <w:b/>
      <w:bCs/>
      <w:sz w:val="28"/>
      <w:szCs w:val="28"/>
    </w:rPr>
  </w:style>
  <w:style w:type="paragraph" w:styleId="1459" w:customStyle="1">
    <w:name w:val="reader-word-layer"/>
    <w:basedOn w:val="786"/>
    <w:uiPriority w:val="99"/>
    <w:qFormat/>
    <w:pPr>
      <w:jc w:val="left"/>
      <w:spacing w:before="100" w:beforeAutospacing="1" w:after="100" w:afterAutospacing="1"/>
      <w:widowControl/>
    </w:pPr>
    <w:rPr>
      <w:rFonts w:ascii="Verdana" w:hAnsi="Verdana" w:eastAsia="等线" w:cs="Verdana"/>
      <w:sz w:val="24"/>
      <w:szCs w:val="24"/>
    </w:rPr>
  </w:style>
  <w:style w:type="paragraph" w:styleId="1460" w:customStyle="1">
    <w:name w:val="正文文本_0"/>
    <w:basedOn w:val="1456"/>
    <w:uiPriority w:val="99"/>
    <w:qFormat/>
    <w:pPr>
      <w:ind w:left="72" w:right="30"/>
      <w:jc w:val="center"/>
      <w:spacing w:after="60" w:line="360" w:lineRule="atLeast"/>
    </w:pPr>
    <w:rPr>
      <w:rFonts w:ascii="楷体_GB2312" w:hAnsi="楷体_GB2312"/>
      <w:sz w:val="20"/>
      <w:szCs w:val="20"/>
    </w:rPr>
  </w:style>
  <w:style w:type="paragraph" w:styleId="1461" w:customStyle="1">
    <w:name w:val="_Style 37"/>
    <w:basedOn w:val="786"/>
    <w:next w:val="786"/>
    <w:uiPriority w:val="99"/>
    <w:qFormat/>
    <w:rPr>
      <w:rFonts w:ascii="楷体_GB2312" w:hAnsi="楷体_GB2312" w:eastAsia="等线" w:cs="楷体_GB2312"/>
      <w:szCs w:val="24"/>
    </w:rPr>
  </w:style>
  <w:style w:type="paragraph" w:styleId="1462" w:customStyle="1">
    <w:name w:val="2-2ji"/>
    <w:basedOn w:val="963"/>
    <w:uiPriority w:val="99"/>
    <w:qFormat/>
    <w:pPr>
      <w:jc w:val="center"/>
      <w:spacing w:before="0" w:after="0" w:line="360" w:lineRule="auto"/>
      <w:tabs>
        <w:tab w:val="left" w:pos="1800" w:leader="none"/>
      </w:tabs>
    </w:pPr>
    <w:rPr>
      <w:rFonts w:ascii="Verdana" w:hAnsi="Verdana" w:eastAsia="Verdana" w:cs="Times New Roman"/>
      <w:sz w:val="36"/>
      <w:szCs w:val="24"/>
    </w:rPr>
  </w:style>
  <w:style w:type="paragraph" w:styleId="1463" w:customStyle="1">
    <w:name w:val="TOC 标题_0"/>
    <w:basedOn w:val="1464"/>
    <w:next w:val="1456"/>
    <w:uiPriority w:val="0"/>
    <w:qFormat/>
    <w:pPr>
      <w:outlineLvl w:val="9"/>
    </w:pPr>
    <w:rPr>
      <w:rFonts w:ascii="幼圆" w:hAnsi="幼圆"/>
    </w:rPr>
  </w:style>
  <w:style w:type="paragraph" w:styleId="1464" w:customStyle="1">
    <w:name w:val="标题 1_0"/>
    <w:basedOn w:val="1456"/>
    <w:next w:val="1456"/>
    <w:uiPriority w:val="99"/>
    <w:qFormat/>
    <w:pPr>
      <w:keepLines/>
      <w:keepNext/>
      <w:spacing w:before="340" w:after="330" w:line="576" w:lineRule="auto"/>
      <w:outlineLvl w:val="0"/>
    </w:pPr>
    <w:rPr>
      <w:rFonts w:ascii="楷体_GB2312" w:hAnsi="楷体_GB2312"/>
      <w:b/>
      <w:bCs/>
      <w:sz w:val="44"/>
      <w:szCs w:val="44"/>
    </w:rPr>
  </w:style>
  <w:style w:type="paragraph" w:styleId="1465" w:customStyle="1">
    <w:name w:val="样式"/>
    <w:link w:val="1466"/>
    <w:uiPriority w:val="0"/>
    <w:qFormat/>
    <w:pPr>
      <w:widowControl w:val="off"/>
    </w:pPr>
    <w:rPr>
      <w:rFonts w:hint="default" w:ascii="Verdana" w:hAnsi="Verdana" w:eastAsia="等线" w:cs="Verdana"/>
      <w:sz w:val="24"/>
      <w:szCs w:val="24"/>
      <w:lang w:val="en-US" w:eastAsia="zh-CN" w:bidi="ar-SA"/>
    </w:rPr>
  </w:style>
  <w:style w:type="character" w:styleId="1466" w:customStyle="1">
    <w:name w:val="样式 Char"/>
    <w:link w:val="1465"/>
    <w:uiPriority w:val="0"/>
    <w:qFormat/>
    <w:rPr>
      <w:rFonts w:ascii="Verdana" w:hAnsi="Verdana" w:eastAsia="等线" w:cs="Verdana"/>
      <w:sz w:val="24"/>
      <w:szCs w:val="24"/>
    </w:rPr>
  </w:style>
  <w:style w:type="paragraph" w:styleId="1467" w:customStyle="1">
    <w:name w:val="msonormal"/>
    <w:basedOn w:val="786"/>
    <w:uiPriority w:val="99"/>
    <w:qFormat/>
    <w:pPr>
      <w:ind w:firstLine="420"/>
      <w:jc w:val="left"/>
      <w:spacing w:before="100" w:beforeAutospacing="1" w:after="100" w:afterAutospacing="1" w:line="288" w:lineRule="auto"/>
      <w:widowControl/>
    </w:pPr>
    <w:rPr>
      <w:rFonts w:ascii="宋体" w:hAnsi="宋体"/>
      <w:sz w:val="24"/>
      <w:szCs w:val="24"/>
    </w:rPr>
  </w:style>
  <w:style w:type="paragraph" w:styleId="1468" w:customStyle="1">
    <w:name w:val="正文11"/>
    <w:uiPriority w:val="99"/>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69" w:customStyle="1">
    <w:name w:val="列表段落1"/>
    <w:basedOn w:val="786"/>
    <w:uiPriority w:val="34"/>
    <w:qFormat/>
    <w:pPr>
      <w:ind w:firstLine="420"/>
    </w:pPr>
    <w:rPr>
      <w:rFonts w:ascii="Calibri" w:hAnsi="Calibri"/>
      <w:szCs w:val="22"/>
    </w:rPr>
  </w:style>
  <w:style w:type="paragraph" w:styleId="1470" w:customStyle="1">
    <w:name w:val="_Style 1801"/>
    <w:next w:val="78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1" w:customStyle="1">
    <w:name w:val="Char Char Char Char Char Char Char Char Char Char12"/>
    <w:basedOn w:val="786"/>
    <w:uiPriority w:val="99"/>
    <w:qFormat/>
    <w:pPr>
      <w:ind w:left="425" w:hanging="425"/>
      <w:tabs>
        <w:tab w:val="left" w:pos="425" w:leader="none"/>
      </w:tabs>
    </w:pPr>
    <w:rPr>
      <w:sz w:val="28"/>
    </w:rPr>
  </w:style>
  <w:style w:type="character" w:styleId="1472" w:customStyle="1">
    <w:name w:val="Char Char1"/>
    <w:link w:val="786"/>
    <w:uiPriority w:val="0"/>
    <w:qFormat/>
    <w:rPr>
      <w:rFonts w:ascii="Times New Roman PSMT" w:hAnsi="文鼎CS中宋" w:eastAsia="Times New Roman PSMT" w:cs="文鼎CS中宋"/>
      <w:b/>
      <w:bCs/>
      <w:sz w:val="32"/>
      <w:szCs w:val="32"/>
      <w:lang w:val="en-US" w:eastAsia="zh-CN" w:bidi="ar-SA"/>
    </w:rPr>
  </w:style>
  <w:style w:type="character" w:styleId="1473" w:customStyle="1">
    <w:name w:val="_Style 214"/>
    <w:link w:val="786"/>
    <w:uiPriority w:val="0"/>
    <w:qFormat/>
    <w:rPr>
      <w:i/>
      <w:iCs/>
      <w:color w:val="808080"/>
    </w:rPr>
  </w:style>
  <w:style w:type="character" w:styleId="1474" w:customStyle="1">
    <w:name w:val="Char Char2"/>
    <w:link w:val="786"/>
    <w:uiPriority w:val="0"/>
    <w:semiHidden/>
    <w:qFormat/>
    <w:rPr>
      <w:rFonts w:eastAsia="Wingdings"/>
      <w:sz w:val="21"/>
      <w:szCs w:val="24"/>
      <w:lang w:val="en-US" w:eastAsia="zh-CN" w:bidi="ar-SA"/>
    </w:rPr>
  </w:style>
  <w:style w:type="character" w:styleId="1475" w:customStyle="1">
    <w:name w:val="chword"/>
    <w:link w:val="786"/>
    <w:uiPriority w:val="0"/>
    <w:qFormat/>
  </w:style>
  <w:style w:type="character" w:styleId="1476" w:customStyle="1">
    <w:name w:val="Char Char3"/>
    <w:link w:val="786"/>
    <w:uiPriority w:val="0"/>
    <w:qFormat/>
    <w:rPr>
      <w:rFonts w:ascii="Times New Roman PSMT" w:hAnsi="Wingdings" w:eastAsia="Times New Roman PSMT" w:cs="文鼎CS中宋"/>
      <w:b/>
      <w:bCs/>
      <w:sz w:val="24"/>
      <w:szCs w:val="24"/>
      <w:lang w:val="en-US" w:eastAsia="zh-CN" w:bidi="ar-SA"/>
    </w:rPr>
  </w:style>
  <w:style w:type="character" w:styleId="1477" w:customStyle="1">
    <w:name w:val="标题 311"/>
    <w:link w:val="786"/>
    <w:uiPriority w:val="0"/>
    <w:qFormat/>
    <w:rPr>
      <w:rFonts w:hint="eastAsia" w:ascii="隶书" w:hAnsi="Cambria Math" w:eastAsia="隶书"/>
      <w:sz w:val="28"/>
    </w:rPr>
  </w:style>
  <w:style w:type="character" w:styleId="1478" w:customStyle="1">
    <w:name w:val="Char Char4"/>
    <w:link w:val="786"/>
    <w:uiPriority w:val="0"/>
    <w:qFormat/>
    <w:rPr>
      <w:rFonts w:ascii="Wingdings" w:hAnsi="Wingdings" w:eastAsia="Times New Roman PSMT" w:cs="文鼎CS中宋"/>
      <w:b/>
      <w:sz w:val="28"/>
      <w:szCs w:val="32"/>
      <w:lang w:val="en-US" w:eastAsia="zh-CN" w:bidi="ar-SA"/>
    </w:rPr>
  </w:style>
  <w:style w:type="character" w:styleId="1479" w:customStyle="1">
    <w:name w:val="脚注文本 Char1"/>
    <w:link w:val="786"/>
    <w:uiPriority w:val="0"/>
    <w:qFormat/>
    <w:rPr>
      <w:sz w:val="18"/>
      <w:szCs w:val="18"/>
    </w:rPr>
  </w:style>
  <w:style w:type="character" w:styleId="1480" w:customStyle="1">
    <w:name w:val="_Style 231"/>
    <w:link w:val="786"/>
    <w:uiPriority w:val="0"/>
    <w:qFormat/>
    <w:rPr>
      <w:b/>
      <w:bCs/>
      <w:smallCaps/>
      <w:spacing w:val="5"/>
    </w:rPr>
  </w:style>
  <w:style w:type="character" w:styleId="1481" w:customStyle="1">
    <w:name w:val="结束语 Char1"/>
    <w:link w:val="786"/>
    <w:uiPriority w:val="0"/>
    <w:qFormat/>
    <w:rPr>
      <w:sz w:val="21"/>
      <w:szCs w:val="24"/>
    </w:rPr>
  </w:style>
  <w:style w:type="character" w:styleId="1482" w:customStyle="1">
    <w:name w:val="text_list1"/>
    <w:link w:val="786"/>
    <w:uiPriority w:val="0"/>
    <w:qFormat/>
    <w:rPr>
      <w:rFonts w:ascii="Calibri" w:hAnsi="Calibri" w:cs="Calibri"/>
      <w:color w:val="000000"/>
      <w:spacing w:val="272"/>
      <w:sz w:val="16"/>
      <w:szCs w:val="16"/>
    </w:rPr>
  </w:style>
  <w:style w:type="character" w:styleId="1483" w:customStyle="1">
    <w:name w:val="_Style 251"/>
    <w:link w:val="786"/>
    <w:uiPriority w:val="0"/>
    <w:qFormat/>
    <w:rPr>
      <w:smallCaps/>
      <w:color w:val="c0504d"/>
      <w:u w:val="single"/>
    </w:rPr>
  </w:style>
  <w:style w:type="character" w:styleId="1484" w:customStyle="1">
    <w:name w:val="Para head"/>
    <w:link w:val="786"/>
    <w:uiPriority w:val="0"/>
    <w:qFormat/>
    <w:rPr>
      <w:rFonts w:ascii="Calibri" w:hAnsi="Calibri" w:eastAsia="楷体_GB2312"/>
      <w:sz w:val="20"/>
    </w:rPr>
  </w:style>
  <w:style w:type="character" w:styleId="1485" w:customStyle="1">
    <w:name w:val="_Style 257"/>
    <w:link w:val="786"/>
    <w:uiPriority w:val="0"/>
    <w:qFormat/>
    <w:rPr>
      <w:b/>
      <w:bCs/>
      <w:smallCaps/>
      <w:color w:val="c0504d"/>
      <w:spacing w:val="5"/>
      <w:u w:val="single"/>
    </w:rPr>
  </w:style>
  <w:style w:type="character" w:styleId="1486" w:customStyle="1">
    <w:name w:val="_Style 258"/>
    <w:link w:val="786"/>
    <w:uiPriority w:val="0"/>
    <w:qFormat/>
    <w:rPr>
      <w:b/>
      <w:bCs/>
      <w:i/>
      <w:iCs/>
      <w:color w:val="4f81bd"/>
    </w:rPr>
  </w:style>
  <w:style w:type="character" w:styleId="1487" w:customStyle="1">
    <w:name w:val="Char Char"/>
    <w:link w:val="786"/>
    <w:uiPriority w:val="0"/>
    <w:qFormat/>
    <w:rPr>
      <w:rFonts w:eastAsia="Verdana"/>
      <w:b/>
      <w:bCs/>
      <w:sz w:val="32"/>
      <w:szCs w:val="44"/>
      <w:lang w:val="en-US" w:eastAsia="zh-CN" w:bidi="ar-SA"/>
    </w:rPr>
  </w:style>
  <w:style w:type="character" w:styleId="1488" w:customStyle="1">
    <w:name w:val="HTML 预设格式 Char1"/>
    <w:link w:val="786"/>
    <w:uiPriority w:val="0"/>
    <w:qFormat/>
    <w:rPr>
      <w:rFonts w:ascii="Yu Mincho Light" w:hAnsi="Yu Mincho Light" w:cs="Yu Mincho Light"/>
    </w:rPr>
  </w:style>
  <w:style w:type="character" w:styleId="1489" w:customStyle="1">
    <w:name w:val="Char Char5"/>
    <w:link w:val="786"/>
    <w:uiPriority w:val="0"/>
    <w:qFormat/>
    <w:rPr>
      <w:rFonts w:eastAsia="Wingdings"/>
      <w:b/>
      <w:bCs/>
      <w:sz w:val="21"/>
      <w:szCs w:val="24"/>
      <w:lang w:val="en-US" w:eastAsia="zh-CN" w:bidi="ar-SA"/>
    </w:rPr>
  </w:style>
  <w:style w:type="character" w:styleId="1490" w:customStyle="1">
    <w:name w:val="称呼 Char1"/>
    <w:link w:val="786"/>
    <w:uiPriority w:val="0"/>
    <w:qFormat/>
    <w:rPr>
      <w:sz w:val="21"/>
      <w:szCs w:val="24"/>
    </w:rPr>
  </w:style>
  <w:style w:type="character" w:styleId="1491" w:customStyle="1">
    <w:name w:val="正文文本缩进 Char1"/>
    <w:link w:val="786"/>
    <w:uiPriority w:val="0"/>
    <w:qFormat/>
    <w:rPr>
      <w:rFonts w:ascii="等线 Light" w:eastAsia="等线 Light"/>
      <w:sz w:val="28"/>
    </w:rPr>
  </w:style>
  <w:style w:type="character" w:styleId="1492" w:customStyle="1">
    <w:name w:val="itm1"/>
    <w:link w:val="786"/>
    <w:uiPriority w:val="0"/>
    <w:qFormat/>
    <w:rPr>
      <w:rFonts w:hint="eastAsia" w:ascii="Verdana" w:hAnsi="Verdana" w:eastAsia="Verdana"/>
      <w:sz w:val="21"/>
      <w:szCs w:val="21"/>
    </w:rPr>
  </w:style>
  <w:style w:type="character" w:styleId="1493" w:customStyle="1">
    <w:name w:val="Char Char Char"/>
    <w:link w:val="786"/>
    <w:uiPriority w:val="0"/>
    <w:qFormat/>
    <w:rPr>
      <w:rFonts w:ascii="Verdana" w:hAnsi="Verdana" w:eastAsia="Verdana"/>
      <w:b/>
      <w:sz w:val="24"/>
      <w:lang w:val="en-US" w:eastAsia="zh-CN" w:bidi="ar-SA"/>
    </w:rPr>
  </w:style>
  <w:style w:type="character" w:styleId="1494" w:customStyle="1">
    <w:name w:val="正文缩进 Char1"/>
    <w:link w:val="786"/>
    <w:uiPriority w:val="0"/>
    <w:qFormat/>
  </w:style>
  <w:style w:type="character" w:styleId="1495" w:customStyle="1">
    <w:name w:val="Char Char91"/>
    <w:link w:val="786"/>
    <w:uiPriority w:val="0"/>
    <w:qFormat/>
    <w:rPr>
      <w:rFonts w:eastAsia="Verdana"/>
      <w:b/>
      <w:bCs/>
      <w:sz w:val="32"/>
      <w:szCs w:val="44"/>
      <w:lang w:val="en-US" w:eastAsia="zh-CN" w:bidi="ar-SA"/>
    </w:rPr>
  </w:style>
  <w:style w:type="character" w:styleId="1496" w:customStyle="1">
    <w:name w:val="Plain Text Char"/>
    <w:link w:val="786"/>
    <w:uiPriority w:val="0"/>
    <w:qFormat/>
    <w:rPr>
      <w:rFonts w:ascii="Verdana" w:hAnsi="Yu Mincho Light" w:eastAsia="Verdana"/>
      <w:sz w:val="24"/>
      <w:lang w:bidi="ar-SA"/>
    </w:rPr>
  </w:style>
  <w:style w:type="character" w:styleId="1497" w:customStyle="1">
    <w:name w:val="Body Text Indent Char"/>
    <w:link w:val="786"/>
    <w:uiPriority w:val="0"/>
    <w:qFormat/>
    <w:rPr>
      <w:rFonts w:ascii="Verdana" w:hAnsi="Verdana" w:eastAsia="Verdana"/>
      <w:sz w:val="21"/>
      <w:lang w:val="en-US" w:eastAsia="zh-CN" w:bidi="ar-SA"/>
    </w:rPr>
  </w:style>
  <w:style w:type="character" w:styleId="1498" w:customStyle="1">
    <w:name w:val="批注文字 Char1"/>
    <w:link w:val="786"/>
    <w:uiPriority w:val="0"/>
    <w:qFormat/>
    <w:rPr>
      <w:rFonts w:ascii="楷体_GB2312" w:hAnsi="楷体_GB2312" w:eastAsia="Verdana" w:cs="楷体_GB2312"/>
      <w:szCs w:val="24"/>
    </w:rPr>
  </w:style>
  <w:style w:type="character" w:styleId="1499" w:customStyle="1">
    <w:name w:val="Body Text Indent 2 Char"/>
    <w:link w:val="786"/>
    <w:uiPriority w:val="0"/>
    <w:qFormat/>
    <w:rPr>
      <w:rFonts w:eastAsia="Verdana"/>
      <w:sz w:val="21"/>
      <w:szCs w:val="24"/>
      <w:lang w:val="en-US" w:eastAsia="zh-CN" w:bidi="ar-SA"/>
    </w:rPr>
  </w:style>
  <w:style w:type="character" w:styleId="1500" w:customStyle="1">
    <w:name w:val="Char Char23"/>
    <w:link w:val="786"/>
    <w:uiPriority w:val="0"/>
    <w:qFormat/>
    <w:rPr>
      <w:rFonts w:eastAsia="Verdana"/>
      <w:b/>
      <w:bCs/>
      <w:sz w:val="32"/>
      <w:szCs w:val="44"/>
      <w:lang w:val="en-US" w:eastAsia="zh-CN" w:bidi="ar-SA"/>
    </w:rPr>
  </w:style>
  <w:style w:type="character" w:styleId="1501" w:customStyle="1">
    <w:name w:val="批注文字 Char2"/>
    <w:link w:val="786"/>
    <w:uiPriority w:val="0"/>
    <w:qFormat/>
    <w:rPr>
      <w:rFonts w:eastAsia="Verdana"/>
      <w:sz w:val="21"/>
      <w:szCs w:val="24"/>
      <w:lang w:val="en-US" w:eastAsia="zh-CN" w:bidi="ar-SA"/>
    </w:rPr>
  </w:style>
  <w:style w:type="character" w:styleId="1502" w:customStyle="1">
    <w:name w:val="Heading 4 Char"/>
    <w:link w:val="786"/>
    <w:uiPriority w:val="0"/>
    <w:qFormat/>
    <w:rPr>
      <w:rFonts w:ascii="Calibri" w:hAnsi="Calibri" w:eastAsia="Verdana"/>
      <w:b/>
      <w:bCs/>
      <w:sz w:val="21"/>
      <w:szCs w:val="28"/>
      <w:lang w:val="en-US" w:eastAsia="zh-CN" w:bidi="ar-SA"/>
    </w:rPr>
  </w:style>
  <w:style w:type="character" w:styleId="1503" w:customStyle="1">
    <w:name w:val="Heading 3 Char"/>
    <w:link w:val="786"/>
    <w:uiPriority w:val="0"/>
    <w:qFormat/>
    <w:rPr>
      <w:rFonts w:cs="楷体_GB2312"/>
      <w:b/>
      <w:bCs/>
      <w:sz w:val="32"/>
      <w:szCs w:val="32"/>
    </w:rPr>
  </w:style>
  <w:style w:type="character" w:styleId="1504" w:customStyle="1">
    <w:name w:val="标题4 Char Char"/>
    <w:link w:val="786"/>
    <w:uiPriority w:val="0"/>
    <w:qFormat/>
    <w:rPr>
      <w:rFonts w:ascii="Calibri" w:hAnsi="Calibri"/>
      <w:b/>
      <w:bCs/>
      <w:sz w:val="24"/>
      <w:szCs w:val="32"/>
      <w:lang w:bidi="ar-SA"/>
    </w:rPr>
  </w:style>
  <w:style w:type="character" w:styleId="1505" w:customStyle="1">
    <w:name w:val="Footnote Text Char"/>
    <w:link w:val="786"/>
    <w:uiPriority w:val="0"/>
    <w:qFormat/>
    <w:rPr>
      <w:rFonts w:eastAsia="Verdana"/>
      <w:sz w:val="18"/>
      <w:lang w:val="en-US" w:eastAsia="zh-CN" w:bidi="ar-SA"/>
    </w:rPr>
  </w:style>
  <w:style w:type="character" w:styleId="1506" w:customStyle="1">
    <w:name w:val="Comment Subject Char"/>
    <w:link w:val="786"/>
    <w:uiPriority w:val="0"/>
    <w:qFormat/>
    <w:rPr>
      <w:b/>
      <w:sz w:val="24"/>
      <w:lang w:bidi="ar-SA"/>
    </w:rPr>
  </w:style>
  <w:style w:type="character" w:styleId="1507" w:customStyle="1">
    <w:name w:val="Char Char18"/>
    <w:link w:val="786"/>
    <w:uiPriority w:val="0"/>
    <w:qFormat/>
    <w:rPr>
      <w:rFonts w:ascii="楷体_GB2312" w:hAnsi="楷体_GB2312" w:eastAsia="Verdana" w:cs="楷体_GB2312"/>
      <w:b/>
      <w:bCs/>
      <w:sz w:val="28"/>
      <w:szCs w:val="28"/>
    </w:rPr>
  </w:style>
  <w:style w:type="character" w:styleId="1508" w:customStyle="1">
    <w:name w:val="超链接_0"/>
    <w:link w:val="786"/>
    <w:uiPriority w:val="99"/>
    <w:qFormat/>
    <w:rPr>
      <w:rFonts w:ascii="幼圆" w:hAnsi="幼圆" w:cs="楷体_GB2312"/>
      <w:color w:val="0000ff"/>
      <w:u w:val="single"/>
    </w:rPr>
  </w:style>
  <w:style w:type="character" w:styleId="1509" w:customStyle="1">
    <w:name w:val="Title Char"/>
    <w:link w:val="786"/>
    <w:uiPriority w:val="0"/>
    <w:qFormat/>
    <w:rPr>
      <w:rFonts w:ascii="等线" w:hAnsi="等线"/>
      <w:b/>
      <w:sz w:val="32"/>
      <w:lang w:bidi="ar-SA"/>
    </w:rPr>
  </w:style>
  <w:style w:type="character" w:styleId="1510" w:customStyle="1">
    <w:name w:val="Balloon Text Char"/>
    <w:link w:val="786"/>
    <w:uiPriority w:val="0"/>
    <w:qFormat/>
    <w:rPr>
      <w:sz w:val="18"/>
      <w:lang w:bidi="ar-SA"/>
    </w:rPr>
  </w:style>
  <w:style w:type="character" w:styleId="1511" w:customStyle="1">
    <w:name w:val="Char Char20"/>
    <w:link w:val="786"/>
    <w:uiPriority w:val="0"/>
    <w:qFormat/>
    <w:rPr>
      <w:rFonts w:ascii="楷体_GB2312" w:hAnsi="楷体_GB2312" w:eastAsia="Verdana" w:cs="楷体_GB2312"/>
      <w:b/>
      <w:bCs/>
      <w:sz w:val="24"/>
      <w:szCs w:val="32"/>
    </w:rPr>
  </w:style>
  <w:style w:type="character" w:styleId="1512" w:customStyle="1">
    <w:name w:val="Header Char"/>
    <w:link w:val="786"/>
    <w:uiPriority w:val="0"/>
    <w:qFormat/>
    <w:rPr>
      <w:rFonts w:eastAsia="Verdana"/>
      <w:sz w:val="18"/>
      <w:szCs w:val="18"/>
      <w:lang w:val="en-US" w:eastAsia="zh-CN" w:bidi="ar-SA"/>
    </w:rPr>
  </w:style>
  <w:style w:type="character" w:styleId="1513" w:customStyle="1">
    <w:name w:val="Heading 5 Char"/>
    <w:link w:val="786"/>
    <w:uiPriority w:val="0"/>
    <w:qFormat/>
    <w:rPr>
      <w:rFonts w:eastAsia="Verdana"/>
      <w:b/>
      <w:bCs/>
      <w:sz w:val="28"/>
      <w:szCs w:val="28"/>
      <w:lang w:val="en-US" w:eastAsia="zh-CN" w:bidi="ar-SA"/>
    </w:rPr>
  </w:style>
  <w:style w:type="character" w:styleId="1514" w:customStyle="1">
    <w:name w:val="Heading 1 Char"/>
    <w:link w:val="786"/>
    <w:uiPriority w:val="0"/>
    <w:qFormat/>
    <w:rPr>
      <w:rFonts w:eastAsia="Verdana"/>
      <w:b/>
      <w:bCs/>
      <w:sz w:val="32"/>
      <w:szCs w:val="44"/>
      <w:lang w:val="en-US" w:eastAsia="zh-CN" w:bidi="ar-SA"/>
    </w:rPr>
  </w:style>
  <w:style w:type="character" w:styleId="1515" w:customStyle="1">
    <w:name w:val="Char Char22"/>
    <w:link w:val="786"/>
    <w:uiPriority w:val="0"/>
    <w:qFormat/>
    <w:rPr>
      <w:rFonts w:ascii="楷体_GB2312" w:hAnsi="楷体_GB2312" w:eastAsia="Verdana" w:cs="楷体_GB2312"/>
      <w:b/>
      <w:bCs/>
      <w:sz w:val="32"/>
      <w:szCs w:val="44"/>
    </w:rPr>
  </w:style>
  <w:style w:type="character" w:styleId="1516" w:customStyle="1">
    <w:name w:val="Heading 3 Char1"/>
    <w:link w:val="786"/>
    <w:uiPriority w:val="0"/>
    <w:qFormat/>
    <w:rPr>
      <w:rFonts w:eastAsia="Verdana"/>
      <w:b/>
      <w:bCs/>
      <w:sz w:val="24"/>
      <w:szCs w:val="32"/>
      <w:lang w:val="en-US" w:eastAsia="zh-CN" w:bidi="ar-SA"/>
    </w:rPr>
  </w:style>
  <w:style w:type="character" w:styleId="1517" w:customStyle="1">
    <w:name w:val="Char Char181"/>
    <w:link w:val="786"/>
    <w:uiPriority w:val="0"/>
    <w:qFormat/>
    <w:rPr>
      <w:b/>
      <w:bCs/>
      <w:sz w:val="44"/>
      <w:szCs w:val="44"/>
    </w:rPr>
  </w:style>
  <w:style w:type="character" w:styleId="1518" w:customStyle="1">
    <w:name w:val="Char Char9"/>
    <w:link w:val="786"/>
    <w:uiPriority w:val="0"/>
    <w:qFormat/>
    <w:rPr>
      <w:rFonts w:eastAsia="Verdana"/>
      <w:b/>
      <w:bCs/>
      <w:sz w:val="32"/>
      <w:szCs w:val="44"/>
      <w:lang w:val="en-US" w:eastAsia="zh-CN" w:bidi="ar-SA"/>
    </w:rPr>
  </w:style>
  <w:style w:type="character" w:styleId="1519" w:customStyle="1">
    <w:name w:val="Char Char19"/>
    <w:link w:val="786"/>
    <w:uiPriority w:val="0"/>
    <w:qFormat/>
    <w:rPr>
      <w:rFonts w:ascii="Calibri" w:hAnsi="Calibri" w:eastAsia="Verdana" w:cs="楷体_GB2312"/>
      <w:b/>
      <w:bCs/>
      <w:szCs w:val="28"/>
    </w:rPr>
  </w:style>
  <w:style w:type="character" w:styleId="1520" w:customStyle="1">
    <w:name w:val="标题 Char1"/>
    <w:link w:val="786"/>
    <w:uiPriority w:val="0"/>
    <w:qFormat/>
    <w:rPr>
      <w:rFonts w:ascii="等线" w:hAnsi="等线" w:eastAsia="Verdana" w:cs="楷体_GB2312"/>
      <w:b/>
      <w:bCs/>
      <w:sz w:val="32"/>
      <w:szCs w:val="32"/>
    </w:rPr>
  </w:style>
  <w:style w:type="character" w:styleId="1521" w:customStyle="1">
    <w:name w:val="Document Map Char"/>
    <w:link w:val="786"/>
    <w:uiPriority w:val="0"/>
    <w:qFormat/>
    <w:rPr>
      <w:rFonts w:eastAsia="Verdana"/>
      <w:sz w:val="21"/>
      <w:szCs w:val="24"/>
      <w:lang w:val="en-US" w:eastAsia="zh-CN" w:bidi="ar-SA"/>
    </w:rPr>
  </w:style>
  <w:style w:type="character" w:styleId="1522" w:customStyle="1">
    <w:name w:val="标题 Char2"/>
    <w:link w:val="786"/>
    <w:uiPriority w:val="0"/>
    <w:qFormat/>
    <w:rPr>
      <w:rFonts w:ascii="等线" w:hAnsi="等线" w:eastAsia="Verdana" w:cs="楷体_GB2312"/>
      <w:b/>
      <w:bCs/>
      <w:sz w:val="32"/>
      <w:szCs w:val="32"/>
    </w:rPr>
  </w:style>
  <w:style w:type="character" w:styleId="1523" w:customStyle="1">
    <w:name w:val="Comment Text Char1"/>
    <w:link w:val="786"/>
    <w:uiPriority w:val="0"/>
    <w:qFormat/>
    <w:rPr>
      <w:sz w:val="24"/>
      <w:lang w:bidi="ar-SA"/>
    </w:rPr>
  </w:style>
  <w:style w:type="character" w:styleId="1524" w:customStyle="1">
    <w:name w:val="Footer Char"/>
    <w:link w:val="786"/>
    <w:uiPriority w:val="0"/>
    <w:qFormat/>
    <w:rPr>
      <w:rFonts w:eastAsia="Verdana"/>
      <w:sz w:val="18"/>
      <w:szCs w:val="18"/>
      <w:lang w:val="en-US" w:eastAsia="zh-CN" w:bidi="ar-SA"/>
    </w:rPr>
  </w:style>
  <w:style w:type="character" w:styleId="1525" w:customStyle="1">
    <w:name w:val="Char Char21"/>
    <w:link w:val="786"/>
    <w:uiPriority w:val="0"/>
    <w:qFormat/>
    <w:rPr>
      <w:rFonts w:ascii="Calibri" w:hAnsi="Calibri" w:eastAsia="隶书" w:cs="楷体_GB2312"/>
      <w:b/>
      <w:bCs/>
      <w:sz w:val="32"/>
      <w:szCs w:val="32"/>
    </w:rPr>
  </w:style>
  <w:style w:type="character" w:styleId="1526" w:customStyle="1">
    <w:name w:val="Heading 2 Char"/>
    <w:link w:val="786"/>
    <w:uiPriority w:val="0"/>
    <w:qFormat/>
    <w:rPr>
      <w:rFonts w:ascii="Calibri" w:hAnsi="Calibri" w:eastAsia="隶书"/>
      <w:b/>
      <w:bCs/>
      <w:sz w:val="32"/>
      <w:szCs w:val="32"/>
      <w:lang w:val="en-US" w:eastAsia="zh-CN" w:bidi="ar-SA"/>
    </w:rPr>
  </w:style>
  <w:style w:type="character" w:styleId="1527" w:customStyle="1">
    <w:name w:val="Comment Text Char"/>
    <w:link w:val="786"/>
    <w:uiPriority w:val="0"/>
    <w:qFormat/>
    <w:rPr>
      <w:rFonts w:cs="楷体_GB2312"/>
      <w:sz w:val="24"/>
      <w:szCs w:val="24"/>
    </w:rPr>
  </w:style>
  <w:style w:type="character" w:styleId="1528" w:customStyle="1">
    <w:name w:val="Date Char"/>
    <w:link w:val="786"/>
    <w:uiPriority w:val="0"/>
    <w:qFormat/>
    <w:rPr>
      <w:rFonts w:eastAsia="Verdana"/>
      <w:sz w:val="21"/>
      <w:szCs w:val="24"/>
      <w:lang w:val="en-US" w:eastAsia="zh-CN" w:bidi="ar-SA"/>
    </w:rPr>
  </w:style>
  <w:style w:type="character" w:styleId="1529" w:customStyle="1">
    <w:name w:val="Char Char24"/>
    <w:link w:val="786"/>
    <w:uiPriority w:val="0"/>
    <w:qFormat/>
    <w:rPr>
      <w:rFonts w:eastAsia="Verdana"/>
      <w:b/>
      <w:bCs/>
      <w:sz w:val="32"/>
      <w:szCs w:val="44"/>
      <w:lang w:val="en-US" w:eastAsia="zh-CN" w:bidi="ar-SA"/>
    </w:rPr>
  </w:style>
  <w:style w:type="character" w:styleId="1530" w:customStyle="1">
    <w:name w:val="标题 2 Char1"/>
    <w:link w:val="786"/>
    <w:uiPriority w:val="0"/>
    <w:qFormat/>
    <w:rPr>
      <w:rFonts w:ascii="Calibri" w:hAnsi="Calibri" w:eastAsia="隶书" w:cs="幼圆"/>
      <w:b/>
      <w:sz w:val="32"/>
      <w:szCs w:val="20"/>
    </w:rPr>
  </w:style>
  <w:style w:type="character" w:styleId="1531" w:customStyle="1">
    <w:name w:val="标题 1 Char1"/>
    <w:link w:val="786"/>
    <w:uiPriority w:val="0"/>
    <w:qFormat/>
    <w:rPr>
      <w:rFonts w:ascii="幼圆" w:hAnsi="幼圆" w:eastAsia="Verdana" w:cs="Calibri"/>
      <w:b/>
      <w:sz w:val="44"/>
      <w:szCs w:val="20"/>
    </w:rPr>
  </w:style>
  <w:style w:type="character" w:styleId="1532" w:customStyle="1">
    <w:name w:val="标题 3 Char1"/>
    <w:link w:val="786"/>
    <w:uiPriority w:val="0"/>
    <w:qFormat/>
    <w:rPr>
      <w:rFonts w:ascii="幼圆" w:hAnsi="幼圆" w:eastAsia="Verdana" w:cs="Calibri"/>
      <w:b/>
      <w:sz w:val="32"/>
      <w:szCs w:val="20"/>
    </w:rPr>
  </w:style>
  <w:style w:type="character" w:styleId="1533" w:customStyle="1">
    <w:name w:val="标题 1 字符"/>
    <w:link w:val="786"/>
    <w:uiPriority w:val="0"/>
    <w:qFormat/>
    <w:rPr>
      <w:rFonts w:ascii="Times New Roman" w:hAnsi="Times New Roman" w:eastAsia="宋体" w:cs="Times New Roman"/>
      <w:b/>
      <w:bCs/>
      <w:sz w:val="44"/>
      <w:szCs w:val="44"/>
    </w:rPr>
  </w:style>
  <w:style w:type="character" w:styleId="1534" w:customStyle="1">
    <w:name w:val="标题 2 字符"/>
    <w:link w:val="786"/>
    <w:uiPriority w:val="0"/>
    <w:qFormat/>
    <w:rPr>
      <w:rFonts w:ascii="等线 Light" w:hAnsi="等线 Light" w:eastAsia="等线 Light" w:cs="Times New Roman"/>
      <w:b/>
      <w:bCs/>
      <w:sz w:val="32"/>
      <w:szCs w:val="32"/>
    </w:rPr>
  </w:style>
  <w:style w:type="character" w:styleId="1535" w:customStyle="1">
    <w:name w:val="标题 3 字符"/>
    <w:link w:val="786"/>
    <w:uiPriority w:val="0"/>
    <w:qFormat/>
    <w:rPr>
      <w:rFonts w:ascii="Times New Roman" w:hAnsi="Times New Roman" w:eastAsia="宋体" w:cs="Times New Roman"/>
      <w:b/>
      <w:bCs/>
      <w:sz w:val="32"/>
      <w:szCs w:val="32"/>
    </w:rPr>
  </w:style>
  <w:style w:type="character" w:styleId="1536" w:customStyle="1">
    <w:name w:val="标题 4 字符"/>
    <w:link w:val="786"/>
    <w:uiPriority w:val="0"/>
    <w:semiHidden/>
    <w:qFormat/>
    <w:rPr>
      <w:rFonts w:ascii="等线 Light" w:hAnsi="等线 Light" w:eastAsia="等线 Light" w:cs="Times New Roman"/>
      <w:b/>
      <w:bCs/>
      <w:sz w:val="28"/>
      <w:szCs w:val="28"/>
    </w:rPr>
  </w:style>
  <w:style w:type="character" w:styleId="1537" w:customStyle="1">
    <w:name w:val="标题 5 字符"/>
    <w:link w:val="786"/>
    <w:uiPriority w:val="0"/>
    <w:qFormat/>
    <w:rPr>
      <w:rFonts w:ascii="Times New Roman" w:hAnsi="Times New Roman" w:eastAsia="宋体" w:cs="Times New Roman"/>
      <w:b/>
      <w:bCs/>
      <w:sz w:val="28"/>
      <w:szCs w:val="28"/>
    </w:rPr>
  </w:style>
  <w:style w:type="character" w:styleId="1538" w:customStyle="1">
    <w:name w:val="标题 6 字符"/>
    <w:link w:val="786"/>
    <w:uiPriority w:val="0"/>
    <w:qFormat/>
    <w:rPr>
      <w:rFonts w:ascii="等线 Light" w:hAnsi="等线 Light" w:eastAsia="等线 Light" w:cs="Times New Roman"/>
      <w:b/>
      <w:bCs/>
      <w:sz w:val="24"/>
      <w:szCs w:val="24"/>
    </w:rPr>
  </w:style>
  <w:style w:type="character" w:styleId="1539" w:customStyle="1">
    <w:name w:val="标题 7 字符"/>
    <w:link w:val="786"/>
    <w:uiPriority w:val="0"/>
    <w:qFormat/>
    <w:rPr>
      <w:rFonts w:ascii="Times New Roman" w:hAnsi="Times New Roman" w:eastAsia="宋体" w:cs="Times New Roman"/>
      <w:b/>
      <w:bCs/>
      <w:sz w:val="24"/>
      <w:szCs w:val="24"/>
    </w:rPr>
  </w:style>
  <w:style w:type="character" w:styleId="1540" w:customStyle="1">
    <w:name w:val="标题 8 字符"/>
    <w:link w:val="786"/>
    <w:uiPriority w:val="0"/>
    <w:qFormat/>
    <w:rPr>
      <w:rFonts w:ascii="等线 Light" w:hAnsi="等线 Light" w:eastAsia="等线 Light" w:cs="Times New Roman"/>
      <w:sz w:val="24"/>
      <w:szCs w:val="24"/>
    </w:rPr>
  </w:style>
  <w:style w:type="character" w:styleId="1541" w:customStyle="1">
    <w:name w:val="标题 9 字符"/>
    <w:link w:val="786"/>
    <w:uiPriority w:val="0"/>
    <w:qFormat/>
    <w:rPr>
      <w:rFonts w:ascii="等线 Light" w:hAnsi="等线 Light" w:eastAsia="等线 Light" w:cs="Times New Roman"/>
      <w:sz w:val="21"/>
      <w:szCs w:val="21"/>
    </w:rPr>
  </w:style>
  <w:style w:type="character" w:styleId="1542" w:customStyle="1">
    <w:name w:val="HTML 预设格式 字符"/>
    <w:link w:val="786"/>
    <w:uiPriority w:val="0"/>
    <w:qFormat/>
    <w:rPr>
      <w:rFonts w:ascii="黑体" w:hAnsi="Courier New" w:eastAsia="黑体" w:cs="Times New Roman"/>
    </w:rPr>
  </w:style>
  <w:style w:type="character" w:styleId="1543" w:customStyle="1">
    <w:name w:val="普通(网站) 字符1"/>
    <w:link w:val="786"/>
    <w:uiPriority w:val="0"/>
    <w:qFormat/>
    <w:rPr>
      <w:rFonts w:ascii="宋体" w:hAnsi="宋体" w:eastAsia="宋体"/>
      <w:sz w:val="24"/>
      <w:szCs w:val="24"/>
    </w:rPr>
  </w:style>
  <w:style w:type="character" w:styleId="1544" w:customStyle="1">
    <w:name w:val="正文缩进 字符1"/>
    <w:link w:val="786"/>
    <w:uiPriority w:val="0"/>
    <w:semiHidden/>
    <w:qFormat/>
  </w:style>
  <w:style w:type="character" w:styleId="1545" w:customStyle="1">
    <w:name w:val="脚注文本 字符"/>
    <w:link w:val="786"/>
    <w:uiPriority w:val="0"/>
    <w:qFormat/>
    <w:rPr>
      <w:rFonts w:ascii="Times New Roman" w:hAnsi="Times New Roman" w:eastAsia="宋体" w:cs="Times New Roman"/>
      <w:sz w:val="18"/>
      <w:szCs w:val="18"/>
    </w:rPr>
  </w:style>
  <w:style w:type="character" w:styleId="1546" w:customStyle="1">
    <w:name w:val="批注文字 字符"/>
    <w:link w:val="786"/>
    <w:uiPriority w:val="0"/>
    <w:qFormat/>
    <w:rPr>
      <w:rFonts w:ascii="Times New Roman" w:hAnsi="Times New Roman" w:eastAsia="宋体" w:cs="Times New Roman"/>
      <w:sz w:val="21"/>
      <w:szCs w:val="24"/>
    </w:rPr>
  </w:style>
  <w:style w:type="character" w:styleId="1547" w:customStyle="1">
    <w:name w:val="页眉 字符"/>
    <w:link w:val="786"/>
    <w:uiPriority w:val="0"/>
    <w:qFormat/>
    <w:rPr>
      <w:rFonts w:ascii="Times New Roman" w:hAnsi="Times New Roman" w:eastAsia="宋体" w:cs="Times New Roman"/>
      <w:sz w:val="18"/>
      <w:szCs w:val="18"/>
    </w:rPr>
  </w:style>
  <w:style w:type="character" w:styleId="1548" w:customStyle="1">
    <w:name w:val="页脚 字符"/>
    <w:link w:val="786"/>
    <w:uiPriority w:val="99"/>
    <w:qFormat/>
    <w:rPr>
      <w:rFonts w:ascii="Times New Roman" w:hAnsi="Times New Roman" w:eastAsia="宋体" w:cs="Times New Roman"/>
      <w:sz w:val="18"/>
      <w:szCs w:val="18"/>
    </w:rPr>
  </w:style>
  <w:style w:type="character" w:styleId="1549" w:customStyle="1">
    <w:name w:val="标题 字符"/>
    <w:link w:val="786"/>
    <w:uiPriority w:val="0"/>
    <w:qFormat/>
    <w:rPr>
      <w:rFonts w:ascii="Arial" w:hAnsi="Arial" w:eastAsia="宋体" w:cs="Arial"/>
      <w:b/>
      <w:bCs/>
      <w:sz w:val="32"/>
      <w:szCs w:val="32"/>
    </w:rPr>
  </w:style>
  <w:style w:type="character" w:styleId="1550" w:customStyle="1">
    <w:name w:val="结束语 字符"/>
    <w:link w:val="786"/>
    <w:uiPriority w:val="0"/>
    <w:qFormat/>
    <w:rPr>
      <w:rFonts w:ascii="Times New Roman" w:hAnsi="Times New Roman" w:eastAsia="宋体" w:cs="Times New Roman"/>
      <w:sz w:val="28"/>
      <w:szCs w:val="24"/>
    </w:rPr>
  </w:style>
  <w:style w:type="character" w:styleId="1551" w:customStyle="1">
    <w:name w:val="正文文本 字符"/>
    <w:link w:val="786"/>
    <w:uiPriority w:val="0"/>
    <w:qFormat/>
    <w:rPr>
      <w:rFonts w:ascii="Times New Roman" w:hAnsi="Times New Roman" w:eastAsia="宋体" w:cs="Times New Roman"/>
      <w:sz w:val="21"/>
      <w:szCs w:val="24"/>
    </w:rPr>
  </w:style>
  <w:style w:type="character" w:styleId="1552" w:customStyle="1">
    <w:name w:val="正文文本缩进 字符"/>
    <w:link w:val="786"/>
    <w:uiPriority w:val="0"/>
    <w:qFormat/>
    <w:rPr>
      <w:rFonts w:ascii="Times New Roman" w:hAnsi="Times New Roman" w:eastAsia="宋体" w:cs="Times New Roman"/>
      <w:sz w:val="21"/>
      <w:szCs w:val="24"/>
    </w:rPr>
  </w:style>
  <w:style w:type="character" w:styleId="1553" w:customStyle="1">
    <w:name w:val="副标题 字符"/>
    <w:link w:val="786"/>
    <w:uiPriority w:val="0"/>
    <w:qFormat/>
    <w:rPr>
      <w:rFonts w:ascii="幼圆" w:hAnsi="幼圆" w:eastAsia="宋体" w:cs="Times New Roman"/>
      <w:b/>
      <w:bCs/>
      <w:sz w:val="32"/>
      <w:szCs w:val="32"/>
    </w:rPr>
  </w:style>
  <w:style w:type="character" w:styleId="1554" w:customStyle="1">
    <w:name w:val="称呼 字符"/>
    <w:link w:val="786"/>
    <w:uiPriority w:val="0"/>
    <w:qFormat/>
    <w:rPr>
      <w:rFonts w:ascii="Times New Roman" w:hAnsi="Times New Roman" w:eastAsia="宋体" w:cs="Times New Roman"/>
      <w:sz w:val="21"/>
      <w:szCs w:val="24"/>
    </w:rPr>
  </w:style>
  <w:style w:type="character" w:styleId="1555" w:customStyle="1">
    <w:name w:val="日期 字符"/>
    <w:link w:val="786"/>
    <w:uiPriority w:val="0"/>
    <w:qFormat/>
    <w:rPr>
      <w:rFonts w:ascii="Times New Roman" w:hAnsi="Times New Roman" w:eastAsia="宋体" w:cs="Times New Roman"/>
      <w:sz w:val="21"/>
      <w:szCs w:val="24"/>
    </w:rPr>
  </w:style>
  <w:style w:type="character" w:styleId="1556" w:customStyle="1">
    <w:name w:val="正文文本首行缩进 2 字符"/>
    <w:link w:val="786"/>
    <w:uiPriority w:val="0"/>
    <w:semiHidden/>
    <w:qFormat/>
    <w:rPr>
      <w:rFonts w:ascii="Cambria" w:hAnsi="Cambria" w:eastAsia="华文细黑" w:cs="Cambria"/>
      <w:sz w:val="21"/>
      <w:szCs w:val="24"/>
    </w:rPr>
  </w:style>
  <w:style w:type="character" w:styleId="1557" w:customStyle="1">
    <w:name w:val="正文文本 2 字符"/>
    <w:link w:val="786"/>
    <w:uiPriority w:val="0"/>
    <w:qFormat/>
    <w:rPr>
      <w:rFonts w:ascii="Times New Roman" w:hAnsi="Times New Roman" w:eastAsia="宋体" w:cs="Times New Roman"/>
      <w:sz w:val="21"/>
      <w:szCs w:val="24"/>
    </w:rPr>
  </w:style>
  <w:style w:type="character" w:styleId="1558" w:customStyle="1">
    <w:name w:val="正文文本 3 字符"/>
    <w:link w:val="786"/>
    <w:uiPriority w:val="0"/>
    <w:qFormat/>
    <w:rPr>
      <w:rFonts w:ascii="Times New Roman" w:hAnsi="Times New Roman" w:eastAsia="宋体" w:cs="Times New Roman"/>
      <w:b/>
      <w:bCs/>
      <w:sz w:val="24"/>
      <w:szCs w:val="24"/>
    </w:rPr>
  </w:style>
  <w:style w:type="character" w:styleId="1559" w:customStyle="1">
    <w:name w:val="正文文本缩进 2 字符"/>
    <w:link w:val="786"/>
    <w:uiPriority w:val="0"/>
    <w:qFormat/>
    <w:rPr>
      <w:rFonts w:ascii="Times New Roman" w:hAnsi="Times New Roman" w:eastAsia="宋体" w:cs="Times New Roman"/>
      <w:sz w:val="21"/>
      <w:szCs w:val="24"/>
    </w:rPr>
  </w:style>
  <w:style w:type="character" w:styleId="1560" w:customStyle="1">
    <w:name w:val="正文文本缩进 3 字符"/>
    <w:link w:val="786"/>
    <w:uiPriority w:val="0"/>
    <w:qFormat/>
    <w:rPr>
      <w:rFonts w:ascii="仿宋_GB2312" w:hAnsi="Times New Roman" w:eastAsia="仿宋_GB2312" w:cs="Times New Roman"/>
      <w:sz w:val="32"/>
    </w:rPr>
  </w:style>
  <w:style w:type="character" w:styleId="1561" w:customStyle="1">
    <w:name w:val="文档结构图 字符"/>
    <w:link w:val="786"/>
    <w:uiPriority w:val="0"/>
    <w:qFormat/>
    <w:rPr>
      <w:rFonts w:ascii="Times New Roman" w:hAnsi="Times New Roman" w:eastAsia="宋体" w:cs="Times New Roman"/>
      <w:sz w:val="21"/>
      <w:szCs w:val="24"/>
      <w:shd w:val="clear" w:color="auto" w:fill="000080"/>
    </w:rPr>
  </w:style>
  <w:style w:type="character" w:styleId="1562" w:customStyle="1">
    <w:name w:val="纯文本 字符"/>
    <w:link w:val="786"/>
    <w:uiPriority w:val="0"/>
    <w:qFormat/>
    <w:rPr>
      <w:rFonts w:ascii="宋体" w:hAnsi="Courier New" w:eastAsia="宋体" w:cs="Times New Roman"/>
      <w:sz w:val="21"/>
      <w:szCs w:val="21"/>
    </w:rPr>
  </w:style>
  <w:style w:type="character" w:styleId="1563" w:customStyle="1">
    <w:name w:val="批注主题 字符"/>
    <w:link w:val="786"/>
    <w:uiPriority w:val="0"/>
    <w:qFormat/>
    <w:rPr>
      <w:rFonts w:ascii="Times New Roman" w:hAnsi="Times New Roman" w:eastAsia="宋体" w:cs="Times New Roman"/>
      <w:b/>
      <w:bCs/>
      <w:sz w:val="21"/>
      <w:szCs w:val="24"/>
    </w:rPr>
  </w:style>
  <w:style w:type="character" w:styleId="1564" w:customStyle="1">
    <w:name w:val="批注框文本 字符"/>
    <w:link w:val="786"/>
    <w:uiPriority w:val="0"/>
    <w:qFormat/>
    <w:rPr>
      <w:rFonts w:ascii="Times New Roman" w:hAnsi="Times New Roman" w:eastAsia="宋体" w:cs="Times New Roman"/>
      <w:sz w:val="18"/>
      <w:szCs w:val="18"/>
    </w:rPr>
  </w:style>
  <w:style w:type="character" w:styleId="1565" w:customStyle="1">
    <w:name w:val="引用 字符"/>
    <w:link w:val="786"/>
    <w:uiPriority w:val="0"/>
    <w:qFormat/>
    <w:rPr>
      <w:rFonts w:ascii="Times New Roman" w:hAnsi="Times New Roman" w:eastAsia="宋体" w:cs="Times New Roman"/>
      <w:i/>
      <w:iCs/>
      <w:color w:val="000000"/>
      <w:sz w:val="21"/>
      <w:szCs w:val="22"/>
    </w:rPr>
  </w:style>
  <w:style w:type="character" w:styleId="1566" w:customStyle="1">
    <w:name w:val="明显引用 字符"/>
    <w:link w:val="786"/>
    <w:uiPriority w:val="0"/>
    <w:qFormat/>
    <w:rPr>
      <w:rFonts w:ascii="Times New Roman" w:hAnsi="Times New Roman" w:eastAsia="宋体" w:cs="Times New Roman"/>
      <w:b/>
      <w:bCs/>
      <w:i/>
      <w:iCs/>
      <w:color w:val="4f81bd"/>
      <w:sz w:val="21"/>
      <w:szCs w:val="22"/>
    </w:rPr>
  </w:style>
  <w:style w:type="character" w:styleId="1567" w:customStyle="1">
    <w:name w:val="称呼 Char2"/>
    <w:link w:val="786"/>
    <w:uiPriority w:val="99"/>
    <w:semiHidden/>
    <w:qFormat/>
    <w:rPr>
      <w:rFonts w:ascii="Times New Roman" w:hAnsi="Times New Roman" w:eastAsia="宋体" w:cs="Times New Roman"/>
      <w:szCs w:val="24"/>
    </w:rPr>
  </w:style>
  <w:style w:type="character" w:styleId="1568" w:customStyle="1">
    <w:name w:val="font161"/>
    <w:link w:val="786"/>
    <w:uiPriority w:val="0"/>
    <w:qFormat/>
    <w:rPr>
      <w:rFonts w:hint="eastAsia" w:ascii="宋体" w:hAnsi="宋体" w:eastAsia="宋体" w:cs="宋体"/>
      <w:color w:val="ff0000"/>
      <w:sz w:val="21"/>
      <w:szCs w:val="21"/>
      <w:u w:val="none"/>
    </w:rPr>
  </w:style>
  <w:style w:type="character" w:styleId="1569" w:customStyle="1">
    <w:name w:val="正文文本缩进 3 字符1"/>
    <w:link w:val="786"/>
    <w:uiPriority w:val="0"/>
    <w:qFormat/>
    <w:rPr>
      <w:rFonts w:hint="eastAsia" w:ascii="仿宋_GB2312" w:eastAsia="仿宋_GB2312"/>
      <w:sz w:val="32"/>
    </w:rPr>
  </w:style>
  <w:style w:type="character" w:styleId="1570" w:customStyle="1">
    <w:name w:val="明显引用 字符1"/>
    <w:link w:val="786"/>
    <w:uiPriority w:val="0"/>
    <w:qFormat/>
    <w:rPr>
      <w:b/>
      <w:bCs/>
      <w:i/>
      <w:iCs/>
      <w:color w:val="4f81bd"/>
      <w:sz w:val="21"/>
      <w:szCs w:val="22"/>
    </w:rPr>
  </w:style>
  <w:style w:type="character" w:styleId="1571" w:customStyle="1">
    <w:name w:val="页眉 字符1"/>
    <w:link w:val="786"/>
    <w:uiPriority w:val="0"/>
    <w:qFormat/>
    <w:rPr>
      <w:sz w:val="18"/>
      <w:szCs w:val="18"/>
    </w:rPr>
  </w:style>
  <w:style w:type="character" w:styleId="1572" w:customStyle="1">
    <w:name w:val="Char Char31"/>
    <w:link w:val="786"/>
    <w:uiPriority w:val="0"/>
    <w:qFormat/>
    <w:rPr>
      <w:rFonts w:hint="eastAsia" w:ascii="幼圆" w:hAnsi="华文细黑" w:eastAsia="幼圆" w:cs="Tahoma"/>
      <w:b/>
      <w:bCs/>
      <w:sz w:val="24"/>
      <w:szCs w:val="24"/>
      <w:lang w:val="en-US" w:eastAsia="zh-CN" w:bidi="ar-SA"/>
    </w:rPr>
  </w:style>
  <w:style w:type="character" w:styleId="1573" w:customStyle="1">
    <w:name w:val="文档结构图 Char2"/>
    <w:link w:val="786"/>
    <w:uiPriority w:val="99"/>
    <w:semiHidden/>
    <w:qFormat/>
    <w:rPr>
      <w:rFonts w:hint="eastAsia" w:ascii="宋体" w:hAnsi="Times New Roman" w:eastAsia="宋体" w:cs="Times New Roman"/>
      <w:sz w:val="18"/>
      <w:szCs w:val="18"/>
    </w:rPr>
  </w:style>
  <w:style w:type="character" w:styleId="1574" w:customStyle="1">
    <w:name w:val="font141"/>
    <w:link w:val="786"/>
    <w:uiPriority w:val="0"/>
    <w:qFormat/>
    <w:rPr>
      <w:rFonts w:ascii="Times New Roman" w:hAnsi="Times New Roman" w:cs="Times New Roman"/>
      <w:color w:val="ff0000"/>
      <w:sz w:val="21"/>
      <w:szCs w:val="21"/>
      <w:u w:val="none"/>
    </w:rPr>
  </w:style>
  <w:style w:type="character" w:styleId="1575" w:customStyle="1">
    <w:name w:val="正文文本首行缩进 2 字符1"/>
    <w:link w:val="786"/>
    <w:uiPriority w:val="0"/>
    <w:qFormat/>
    <w:rPr>
      <w:rFonts w:ascii="Cambria" w:hAnsi="Cambria" w:eastAsia="华文细黑" w:cs="Cambria"/>
      <w:sz w:val="21"/>
    </w:rPr>
  </w:style>
  <w:style w:type="character" w:styleId="1576" w:customStyle="1">
    <w:name w:val="纯文本 字符1"/>
    <w:link w:val="786"/>
    <w:uiPriority w:val="0"/>
    <w:qFormat/>
    <w:rPr>
      <w:rFonts w:hint="eastAsia" w:ascii="宋体" w:hAnsi="Courier New" w:eastAsia="宋体"/>
      <w:sz w:val="21"/>
      <w:szCs w:val="21"/>
    </w:rPr>
  </w:style>
  <w:style w:type="character" w:styleId="1577" w:customStyle="1">
    <w:name w:val="Char Char25"/>
    <w:link w:val="786"/>
    <w:uiPriority w:val="0"/>
    <w:semiHidden/>
    <w:qFormat/>
    <w:rPr>
      <w:rFonts w:hint="eastAsia" w:ascii="华文细黑" w:hAnsi="华文细黑" w:eastAsia="华文细黑"/>
      <w:sz w:val="21"/>
      <w:szCs w:val="24"/>
      <w:lang w:val="en-US" w:eastAsia="zh-CN" w:bidi="ar-SA"/>
    </w:rPr>
  </w:style>
  <w:style w:type="character" w:styleId="1578" w:customStyle="1">
    <w:name w:val="批注文字 字符1"/>
    <w:link w:val="786"/>
    <w:uiPriority w:val="99"/>
    <w:semiHidden/>
    <w:qFormat/>
    <w:rPr>
      <w:rFonts w:ascii="Times New Roman" w:hAnsi="Times New Roman" w:eastAsia="宋体" w:cs="Times New Roman"/>
      <w:szCs w:val="24"/>
    </w:rPr>
  </w:style>
  <w:style w:type="character" w:styleId="1579" w:customStyle="1">
    <w:name w:val="普通(网站) 字符"/>
    <w:link w:val="786"/>
    <w:uiPriority w:val="99"/>
    <w:qFormat/>
    <w:rPr>
      <w:rFonts w:hint="eastAsia" w:ascii="宋体" w:hAnsi="宋体" w:eastAsia="宋体"/>
      <w:sz w:val="24"/>
      <w:szCs w:val="24"/>
    </w:rPr>
  </w:style>
  <w:style w:type="character" w:styleId="1580" w:customStyle="1">
    <w:name w:val="标题 9 字符1"/>
    <w:link w:val="786"/>
    <w:uiPriority w:val="99"/>
    <w:semiHidden/>
    <w:qFormat/>
    <w:rPr>
      <w:rFonts w:ascii="Arial" w:hAnsi="Arial" w:eastAsia="黑体" w:cs="Times New Roman"/>
      <w:sz w:val="21"/>
      <w:szCs w:val="24"/>
    </w:rPr>
  </w:style>
  <w:style w:type="character" w:styleId="1581" w:customStyle="1">
    <w:name w:val="标题 7 字符1"/>
    <w:link w:val="786"/>
    <w:uiPriority w:val="99"/>
    <w:semiHidden/>
    <w:qFormat/>
    <w:rPr>
      <w:rFonts w:ascii="Times New Roman" w:hAnsi="Times New Roman" w:eastAsia="宋体" w:cs="Times New Roman"/>
      <w:b/>
      <w:sz w:val="24"/>
      <w:szCs w:val="24"/>
    </w:rPr>
  </w:style>
  <w:style w:type="character" w:styleId="1582" w:customStyle="1">
    <w:name w:val="批注框文本 字符1"/>
    <w:link w:val="786"/>
    <w:uiPriority w:val="99"/>
    <w:semiHidden/>
    <w:qFormat/>
    <w:rPr>
      <w:rFonts w:ascii="Times New Roman" w:hAnsi="Times New Roman" w:eastAsia="宋体" w:cs="Times New Roman"/>
      <w:sz w:val="18"/>
      <w:szCs w:val="18"/>
    </w:rPr>
  </w:style>
  <w:style w:type="character" w:styleId="1583" w:customStyle="1">
    <w:name w:val="结束语 字符1"/>
    <w:link w:val="786"/>
    <w:uiPriority w:val="0"/>
    <w:qFormat/>
    <w:rPr>
      <w:sz w:val="28"/>
      <w:szCs w:val="24"/>
    </w:rPr>
  </w:style>
  <w:style w:type="character" w:styleId="1584" w:customStyle="1">
    <w:name w:val="文档结构图 字符1"/>
    <w:link w:val="786"/>
    <w:uiPriority w:val="0"/>
    <w:qFormat/>
    <w:rPr>
      <w:sz w:val="21"/>
      <w:szCs w:val="24"/>
      <w:shd w:val="clear" w:color="auto" w:fill="000080"/>
    </w:rPr>
  </w:style>
  <w:style w:type="character" w:styleId="1585" w:customStyle="1">
    <w:name w:val="正文文本 字符1"/>
    <w:link w:val="786"/>
    <w:uiPriority w:val="99"/>
    <w:semiHidden/>
    <w:qFormat/>
    <w:rPr>
      <w:rFonts w:ascii="仿宋_GB2312" w:hAnsi="Times New Roman" w:eastAsia="仿宋_GB2312" w:cs="Times New Roman"/>
      <w:sz w:val="28"/>
    </w:rPr>
  </w:style>
  <w:style w:type="character" w:styleId="1586" w:customStyle="1">
    <w:name w:val="标题 2 字符1"/>
    <w:link w:val="786"/>
    <w:uiPriority w:val="0"/>
    <w:semiHidden/>
    <w:qFormat/>
    <w:rPr>
      <w:rFonts w:ascii="Arial" w:hAnsi="Arial" w:eastAsia="黑体" w:cs="Times New Roman"/>
      <w:b/>
      <w:bCs/>
      <w:sz w:val="32"/>
      <w:szCs w:val="32"/>
    </w:rPr>
  </w:style>
  <w:style w:type="character" w:styleId="1587" w:customStyle="1">
    <w:name w:val="font101"/>
    <w:link w:val="786"/>
    <w:uiPriority w:val="0"/>
    <w:qFormat/>
    <w:rPr>
      <w:rFonts w:ascii="Times New Roman" w:hAnsi="Times New Roman" w:cs="Times New Roman"/>
      <w:color w:val="000000"/>
      <w:sz w:val="24"/>
      <w:szCs w:val="24"/>
      <w:u w:val="none"/>
    </w:rPr>
  </w:style>
  <w:style w:type="character" w:styleId="1588" w:customStyle="1">
    <w:name w:val="引用 Char2"/>
    <w:link w:val="786"/>
    <w:uiPriority w:val="0"/>
    <w:qFormat/>
    <w:rPr>
      <w:rFonts w:ascii="Times New Roman" w:hAnsi="Times New Roman" w:eastAsia="宋体" w:cs="Times New Roman"/>
      <w:i/>
      <w:iCs/>
      <w:color w:val="000000"/>
      <w:szCs w:val="24"/>
    </w:rPr>
  </w:style>
  <w:style w:type="character" w:styleId="1589" w:customStyle="1">
    <w:name w:val="标题 5 字符1"/>
    <w:link w:val="786"/>
    <w:uiPriority w:val="0"/>
    <w:semiHidden/>
    <w:qFormat/>
    <w:rPr>
      <w:rFonts w:ascii="黑体" w:hAnsi="Times New Roman" w:eastAsia="黑体" w:cs="宋体"/>
      <w:b/>
      <w:bCs/>
      <w:sz w:val="28"/>
      <w:szCs w:val="28"/>
    </w:rPr>
  </w:style>
  <w:style w:type="character" w:styleId="1590" w:customStyle="1">
    <w:name w:val="日期 Char2"/>
    <w:link w:val="786"/>
    <w:uiPriority w:val="99"/>
    <w:semiHidden/>
    <w:qFormat/>
    <w:rPr>
      <w:rFonts w:ascii="Times New Roman" w:hAnsi="Times New Roman" w:eastAsia="宋体" w:cs="Times New Roman"/>
      <w:szCs w:val="24"/>
    </w:rPr>
  </w:style>
  <w:style w:type="character" w:styleId="1591" w:customStyle="1">
    <w:name w:val="正文文本 Char2"/>
    <w:link w:val="786"/>
    <w:uiPriority w:val="99"/>
    <w:semiHidden/>
    <w:qFormat/>
    <w:rPr>
      <w:rFonts w:ascii="Times New Roman" w:hAnsi="Times New Roman" w:eastAsia="宋体" w:cs="Times New Roman"/>
      <w:szCs w:val="24"/>
    </w:rPr>
  </w:style>
  <w:style w:type="character" w:styleId="1592" w:customStyle="1">
    <w:name w:val="批注文字 字符2"/>
    <w:link w:val="786"/>
    <w:uiPriority w:val="99"/>
    <w:semiHidden/>
    <w:qFormat/>
    <w:rPr>
      <w:rFonts w:ascii="Times New Roman" w:hAnsi="Times New Roman" w:eastAsia="宋体" w:cs="Times New Roman"/>
      <w:sz w:val="21"/>
      <w:szCs w:val="24"/>
    </w:rPr>
  </w:style>
  <w:style w:type="character" w:styleId="1593" w:customStyle="1">
    <w:name w:val="结束语 Char2"/>
    <w:link w:val="786"/>
    <w:uiPriority w:val="99"/>
    <w:semiHidden/>
    <w:qFormat/>
    <w:rPr>
      <w:rFonts w:ascii="Times New Roman" w:hAnsi="Times New Roman" w:eastAsia="宋体" w:cs="Times New Roman"/>
      <w:szCs w:val="24"/>
    </w:rPr>
  </w:style>
  <w:style w:type="character" w:styleId="1594" w:customStyle="1">
    <w:name w:val="脚注文本 Char2"/>
    <w:link w:val="786"/>
    <w:uiPriority w:val="99"/>
    <w:semiHidden/>
    <w:qFormat/>
    <w:rPr>
      <w:rFonts w:ascii="Times New Roman" w:hAnsi="Times New Roman" w:eastAsia="宋体" w:cs="Times New Roman"/>
      <w:sz w:val="18"/>
      <w:szCs w:val="18"/>
    </w:rPr>
  </w:style>
  <w:style w:type="character" w:styleId="1595" w:customStyle="1">
    <w:name w:val="正文首行缩进 2 Char1"/>
    <w:link w:val="786"/>
    <w:uiPriority w:val="99"/>
    <w:semiHidden/>
    <w:qFormat/>
  </w:style>
  <w:style w:type="character" w:styleId="1596" w:customStyle="1">
    <w:name w:val="正文文本缩进 3 Char1"/>
    <w:link w:val="786"/>
    <w:uiPriority w:val="99"/>
    <w:semiHidden/>
    <w:qFormat/>
    <w:rPr>
      <w:rFonts w:ascii="Times New Roman" w:hAnsi="Times New Roman" w:eastAsia="宋体" w:cs="Times New Roman"/>
      <w:sz w:val="16"/>
      <w:szCs w:val="16"/>
    </w:rPr>
  </w:style>
  <w:style w:type="character" w:styleId="1597" w:customStyle="1">
    <w:name w:val="标题 字符1"/>
    <w:link w:val="786"/>
    <w:uiPriority w:val="0"/>
    <w:qFormat/>
    <w:rPr>
      <w:rFonts w:ascii="Arial" w:hAnsi="Arial" w:cs="Arial"/>
      <w:b/>
      <w:bCs/>
      <w:sz w:val="32"/>
      <w:szCs w:val="32"/>
    </w:rPr>
  </w:style>
  <w:style w:type="character" w:styleId="1598" w:customStyle="1">
    <w:name w:val="正文文本缩进 Char2"/>
    <w:link w:val="786"/>
    <w:uiPriority w:val="0"/>
    <w:qFormat/>
    <w:rPr>
      <w:rFonts w:ascii="Times New Roman" w:hAnsi="Times New Roman" w:eastAsia="宋体" w:cs="Times New Roman"/>
      <w:szCs w:val="24"/>
    </w:rPr>
  </w:style>
  <w:style w:type="character" w:styleId="1599" w:customStyle="1">
    <w:name w:val="脚注文本 字符1"/>
    <w:link w:val="786"/>
    <w:uiPriority w:val="99"/>
    <w:semiHidden/>
    <w:qFormat/>
    <w:rPr>
      <w:rFonts w:ascii="Times New Roman" w:hAnsi="Times New Roman" w:eastAsia="宋体" w:cs="Times New Roman"/>
      <w:sz w:val="18"/>
      <w:szCs w:val="18"/>
    </w:rPr>
  </w:style>
  <w:style w:type="character" w:styleId="1600" w:customStyle="1">
    <w:name w:val="标题 4 字符1"/>
    <w:link w:val="786"/>
    <w:uiPriority w:val="0"/>
    <w:semiHidden/>
    <w:qFormat/>
    <w:rPr>
      <w:rFonts w:ascii="Arial" w:hAnsi="Arial" w:eastAsia="黑体" w:cs="Times New Roman"/>
      <w:b/>
      <w:bCs/>
      <w:sz w:val="28"/>
      <w:szCs w:val="28"/>
    </w:rPr>
  </w:style>
  <w:style w:type="character" w:styleId="1601" w:customStyle="1">
    <w:name w:val="标题 8 字符1"/>
    <w:link w:val="786"/>
    <w:uiPriority w:val="99"/>
    <w:semiHidden/>
    <w:qFormat/>
    <w:rPr>
      <w:rFonts w:ascii="Arial" w:hAnsi="Arial" w:eastAsia="黑体" w:cs="Times New Roman"/>
      <w:sz w:val="24"/>
      <w:szCs w:val="24"/>
    </w:rPr>
  </w:style>
  <w:style w:type="character" w:styleId="1602" w:customStyle="1">
    <w:name w:val="标题 3 字符1"/>
    <w:link w:val="786"/>
    <w:uiPriority w:val="0"/>
    <w:semiHidden/>
    <w:qFormat/>
    <w:rPr>
      <w:rFonts w:ascii="黑体" w:hAnsi="Times New Roman" w:eastAsia="黑体" w:cs="宋体"/>
      <w:b/>
      <w:bCs/>
      <w:sz w:val="32"/>
      <w:szCs w:val="32"/>
    </w:rPr>
  </w:style>
  <w:style w:type="character" w:styleId="1603" w:customStyle="1">
    <w:name w:val="正文文本 2 字符1"/>
    <w:link w:val="786"/>
    <w:uiPriority w:val="0"/>
    <w:qFormat/>
    <w:rPr>
      <w:rFonts w:ascii="Times New Roman" w:hAnsi="Times New Roman" w:eastAsia="宋体" w:cs="Times New Roman"/>
      <w:sz w:val="30"/>
      <w:szCs w:val="24"/>
    </w:rPr>
  </w:style>
  <w:style w:type="character" w:styleId="1604" w:customStyle="1">
    <w:name w:val="正文文本 2 Char1"/>
    <w:link w:val="786"/>
    <w:uiPriority w:val="0"/>
    <w:qFormat/>
    <w:rPr>
      <w:rFonts w:ascii="Times New Roman" w:hAnsi="Times New Roman" w:eastAsia="宋体" w:cs="Times New Roman"/>
      <w:szCs w:val="24"/>
    </w:rPr>
  </w:style>
  <w:style w:type="character" w:styleId="1605" w:customStyle="1">
    <w:name w:val="Char Char Char1"/>
    <w:link w:val="786"/>
    <w:uiPriority w:val="0"/>
    <w:qFormat/>
    <w:rPr>
      <w:rFonts w:hint="eastAsia" w:ascii="宋体" w:hAnsi="宋体" w:eastAsia="宋体"/>
      <w:b/>
      <w:sz w:val="24"/>
      <w:lang w:val="en-US" w:eastAsia="zh-CN" w:bidi="ar-SA"/>
    </w:rPr>
  </w:style>
  <w:style w:type="character" w:styleId="1606" w:customStyle="1">
    <w:name w:val="批注框文本 Char2"/>
    <w:link w:val="786"/>
    <w:uiPriority w:val="99"/>
    <w:semiHidden/>
    <w:qFormat/>
    <w:rPr>
      <w:rFonts w:ascii="Times New Roman" w:hAnsi="Times New Roman" w:eastAsia="宋体" w:cs="Times New Roman"/>
      <w:sz w:val="18"/>
      <w:szCs w:val="18"/>
    </w:rPr>
  </w:style>
  <w:style w:type="character" w:styleId="1607" w:customStyle="1">
    <w:name w:val="引用 字符1"/>
    <w:link w:val="786"/>
    <w:uiPriority w:val="0"/>
    <w:qFormat/>
    <w:rPr>
      <w:i/>
      <w:iCs/>
      <w:color w:val="000000"/>
      <w:sz w:val="21"/>
      <w:szCs w:val="22"/>
    </w:rPr>
  </w:style>
  <w:style w:type="character" w:styleId="1608" w:customStyle="1">
    <w:name w:val="正文文本 3 Char1"/>
    <w:link w:val="786"/>
    <w:uiPriority w:val="99"/>
    <w:semiHidden/>
    <w:qFormat/>
    <w:rPr>
      <w:rFonts w:ascii="Times New Roman" w:hAnsi="Times New Roman" w:eastAsia="宋体" w:cs="Times New Roman"/>
      <w:sz w:val="16"/>
      <w:szCs w:val="16"/>
    </w:rPr>
  </w:style>
  <w:style w:type="character" w:styleId="1609" w:customStyle="1">
    <w:name w:val="批注主题 Char2"/>
    <w:link w:val="786"/>
    <w:uiPriority w:val="0"/>
    <w:qFormat/>
    <w:rPr>
      <w:rFonts w:ascii="Times New Roman" w:hAnsi="Times New Roman" w:eastAsia="宋体" w:cs="Times New Roman"/>
      <w:b/>
      <w:bCs/>
      <w:szCs w:val="24"/>
    </w:rPr>
  </w:style>
  <w:style w:type="character" w:styleId="1610" w:customStyle="1">
    <w:name w:val="Char Char41"/>
    <w:link w:val="786"/>
    <w:uiPriority w:val="0"/>
    <w:qFormat/>
    <w:rPr>
      <w:rFonts w:hint="eastAsia" w:ascii="华文细黑" w:hAnsi="华文细黑" w:eastAsia="幼圆" w:cs="Tahoma"/>
      <w:b/>
      <w:sz w:val="28"/>
      <w:szCs w:val="32"/>
      <w:lang w:val="en-US" w:eastAsia="zh-CN" w:bidi="ar-SA"/>
    </w:rPr>
  </w:style>
  <w:style w:type="character" w:styleId="1611" w:customStyle="1">
    <w:name w:val="bookmark-item"/>
    <w:link w:val="786"/>
    <w:uiPriority w:val="0"/>
    <w:qFormat/>
  </w:style>
  <w:style w:type="character" w:styleId="1612" w:customStyle="1">
    <w:name w:val="副标题 Char2"/>
    <w:link w:val="786"/>
    <w:uiPriority w:val="0"/>
    <w:qFormat/>
    <w:rPr>
      <w:rFonts w:ascii="Cambria" w:hAnsi="Cambria" w:eastAsia="宋体" w:cs="Times New Roman"/>
      <w:b/>
      <w:bCs/>
      <w:sz w:val="32"/>
      <w:szCs w:val="32"/>
    </w:rPr>
  </w:style>
  <w:style w:type="character" w:styleId="1613" w:customStyle="1">
    <w:name w:val="HTML 预设格式 字符1"/>
    <w:link w:val="786"/>
    <w:uiPriority w:val="99"/>
    <w:qFormat/>
    <w:rPr>
      <w:rFonts w:hint="eastAsia" w:ascii="黑体" w:hAnsi="Courier New" w:eastAsia="黑体"/>
    </w:rPr>
  </w:style>
  <w:style w:type="character" w:styleId="1614" w:customStyle="1">
    <w:name w:val="Char Char11"/>
    <w:link w:val="786"/>
    <w:uiPriority w:val="0"/>
    <w:qFormat/>
    <w:rPr>
      <w:rFonts w:hint="eastAsia" w:ascii="幼圆" w:hAnsi="Tahoma" w:eastAsia="幼圆" w:cs="Tahoma"/>
      <w:b/>
      <w:bCs/>
      <w:sz w:val="32"/>
      <w:szCs w:val="32"/>
      <w:lang w:val="en-US" w:eastAsia="zh-CN" w:bidi="ar-SA"/>
    </w:rPr>
  </w:style>
  <w:style w:type="character" w:styleId="1615" w:customStyle="1">
    <w:name w:val="正文文本缩进 2 字符1"/>
    <w:link w:val="786"/>
    <w:uiPriority w:val="99"/>
    <w:semiHidden/>
    <w:qFormat/>
    <w:rPr>
      <w:rFonts w:hAnsi="Times New Roman" w:eastAsia="楷体_GB2312" w:cs="Times New Roman"/>
      <w:sz w:val="24"/>
      <w:szCs w:val="24"/>
    </w:rPr>
  </w:style>
  <w:style w:type="character" w:styleId="1616" w:customStyle="1">
    <w:name w:val="font151"/>
    <w:link w:val="786"/>
    <w:uiPriority w:val="0"/>
    <w:qFormat/>
    <w:rPr>
      <w:rFonts w:hint="eastAsia" w:ascii="宋体" w:hAnsi="宋体" w:eastAsia="宋体" w:cs="宋体"/>
      <w:color w:val="ffc000"/>
      <w:sz w:val="21"/>
      <w:szCs w:val="21"/>
      <w:u w:val="none"/>
    </w:rPr>
  </w:style>
  <w:style w:type="character" w:styleId="1617" w:customStyle="1">
    <w:name w:val="font71"/>
    <w:link w:val="786"/>
    <w:uiPriority w:val="0"/>
    <w:qFormat/>
    <w:rPr>
      <w:rFonts w:hint="eastAsia" w:ascii="宋体" w:hAnsi="宋体" w:eastAsia="宋体" w:cs="宋体"/>
      <w:color w:val="000000"/>
      <w:sz w:val="21"/>
      <w:szCs w:val="21"/>
      <w:u w:val="none"/>
    </w:rPr>
  </w:style>
  <w:style w:type="character" w:styleId="1618" w:customStyle="1">
    <w:name w:val="标题 6 字符1"/>
    <w:link w:val="786"/>
    <w:uiPriority w:val="0"/>
    <w:semiHidden/>
    <w:qFormat/>
    <w:rPr>
      <w:rFonts w:ascii="Arial" w:hAnsi="Arial" w:eastAsia="黑体" w:cs="Times New Roman"/>
      <w:b/>
      <w:sz w:val="24"/>
      <w:szCs w:val="24"/>
    </w:rPr>
  </w:style>
  <w:style w:type="character" w:styleId="1619" w:customStyle="1">
    <w:name w:val="正文文本缩进 字符1"/>
    <w:link w:val="786"/>
    <w:uiPriority w:val="0"/>
    <w:qFormat/>
    <w:rPr>
      <w:rFonts w:hint="eastAsia" w:ascii="仿宋_GB2312" w:eastAsia="仿宋_GB2312"/>
      <w:sz w:val="28"/>
    </w:rPr>
  </w:style>
  <w:style w:type="character" w:styleId="1620" w:customStyle="1">
    <w:name w:val="正文文本 3 字符1"/>
    <w:link w:val="786"/>
    <w:uiPriority w:val="0"/>
    <w:qFormat/>
    <w:rPr>
      <w:b/>
      <w:bCs/>
      <w:sz w:val="24"/>
      <w:szCs w:val="24"/>
    </w:rPr>
  </w:style>
  <w:style w:type="character" w:styleId="1621" w:customStyle="1">
    <w:name w:val="正文缩进 字符"/>
    <w:link w:val="786"/>
    <w:uiPriority w:val="0"/>
    <w:qFormat/>
    <w:rPr>
      <w:rFonts w:ascii="Times New Roman" w:hAnsi="Times New Roman" w:eastAsia="宋体" w:cs="Times New Roman"/>
      <w:sz w:val="20"/>
      <w:szCs w:val="20"/>
    </w:rPr>
  </w:style>
  <w:style w:type="character" w:styleId="1622" w:customStyle="1">
    <w:name w:val="副标题 字符1"/>
    <w:link w:val="786"/>
    <w:uiPriority w:val="0"/>
    <w:qFormat/>
    <w:rPr>
      <w:rFonts w:hint="eastAsia" w:ascii="幼圆" w:hAnsi="幼圆" w:eastAsia="幼圆"/>
      <w:b/>
      <w:bCs/>
      <w:sz w:val="32"/>
      <w:szCs w:val="32"/>
    </w:rPr>
  </w:style>
  <w:style w:type="character" w:styleId="1623" w:customStyle="1">
    <w:name w:val="font121"/>
    <w:link w:val="786"/>
    <w:uiPriority w:val="0"/>
    <w:qFormat/>
    <w:rPr>
      <w:rFonts w:hint="eastAsia" w:ascii="宋体" w:hAnsi="宋体" w:eastAsia="宋体" w:cs="宋体"/>
      <w:color w:val="000000"/>
      <w:sz w:val="21"/>
      <w:szCs w:val="21"/>
      <w:u w:val="none"/>
    </w:rPr>
  </w:style>
  <w:style w:type="character" w:styleId="1624" w:customStyle="1">
    <w:name w:val="标题 1 字符1"/>
    <w:link w:val="786"/>
    <w:uiPriority w:val="0"/>
    <w:qFormat/>
    <w:rPr>
      <w:rFonts w:ascii="黑体" w:hAnsi="Times New Roman" w:eastAsia="黑体" w:cs="宋体"/>
      <w:b/>
      <w:bCs/>
      <w:sz w:val="44"/>
      <w:szCs w:val="44"/>
    </w:rPr>
  </w:style>
  <w:style w:type="character" w:styleId="1625" w:customStyle="1">
    <w:name w:val="正文文本缩进 2 Char1"/>
    <w:link w:val="786"/>
    <w:uiPriority w:val="99"/>
    <w:semiHidden/>
    <w:qFormat/>
    <w:rPr>
      <w:rFonts w:ascii="Times New Roman" w:hAnsi="Times New Roman" w:eastAsia="宋体" w:cs="Times New Roman"/>
      <w:szCs w:val="24"/>
    </w:rPr>
  </w:style>
  <w:style w:type="character" w:styleId="1626" w:customStyle="1">
    <w:name w:val="明显引用 Char2"/>
    <w:link w:val="786"/>
    <w:uiPriority w:val="0"/>
    <w:qFormat/>
    <w:rPr>
      <w:rFonts w:ascii="Times New Roman" w:hAnsi="Times New Roman" w:eastAsia="宋体" w:cs="Times New Roman"/>
      <w:b/>
      <w:bCs/>
      <w:i/>
      <w:iCs/>
      <w:color w:val="4f81bd"/>
      <w:szCs w:val="24"/>
    </w:rPr>
  </w:style>
  <w:style w:type="character" w:styleId="1627" w:customStyle="1">
    <w:name w:val="称呼 字符1"/>
    <w:link w:val="786"/>
    <w:uiPriority w:val="99"/>
    <w:semiHidden/>
    <w:qFormat/>
    <w:rPr>
      <w:rFonts w:ascii="Times New Roman" w:hAnsi="Times New Roman" w:eastAsia="宋体" w:cs="Times New Roman"/>
      <w:sz w:val="28"/>
      <w:szCs w:val="24"/>
    </w:rPr>
  </w:style>
  <w:style w:type="character" w:styleId="1628" w:customStyle="1">
    <w:name w:val="font81"/>
    <w:link w:val="786"/>
    <w:uiPriority w:val="0"/>
    <w:qFormat/>
    <w:rPr>
      <w:rFonts w:hint="eastAsia" w:ascii="宋体" w:hAnsi="宋体" w:eastAsia="宋体" w:cs="宋体"/>
      <w:color w:val="000000"/>
      <w:sz w:val="24"/>
      <w:szCs w:val="24"/>
      <w:u w:val="none"/>
    </w:rPr>
  </w:style>
  <w:style w:type="character" w:styleId="1629" w:customStyle="1">
    <w:name w:val="font171"/>
    <w:link w:val="786"/>
    <w:uiPriority w:val="0"/>
    <w:qFormat/>
    <w:rPr>
      <w:rFonts w:ascii="Times New Roman" w:hAnsi="Times New Roman" w:cs="Times New Roman"/>
      <w:color w:val="000000"/>
      <w:sz w:val="21"/>
      <w:szCs w:val="21"/>
      <w:u w:val="none"/>
    </w:rPr>
  </w:style>
  <w:style w:type="character" w:styleId="1630" w:customStyle="1">
    <w:name w:val="批注主题 字符1"/>
    <w:link w:val="786"/>
    <w:uiPriority w:val="99"/>
    <w:semiHidden/>
    <w:qFormat/>
    <w:rPr>
      <w:rFonts w:ascii="Times New Roman" w:hAnsi="Times New Roman" w:eastAsia="宋体" w:cs="Times New Roman"/>
      <w:b/>
      <w:bCs/>
      <w:sz w:val="21"/>
      <w:szCs w:val="24"/>
    </w:rPr>
  </w:style>
  <w:style w:type="character" w:styleId="1631" w:customStyle="1">
    <w:name w:val="HTML 预设格式 Char2"/>
    <w:link w:val="786"/>
    <w:uiPriority w:val="99"/>
    <w:semiHidden/>
    <w:qFormat/>
    <w:rPr>
      <w:rFonts w:ascii="Courier New" w:hAnsi="Courier New" w:eastAsia="宋体" w:cs="Courier New"/>
      <w:sz w:val="20"/>
      <w:szCs w:val="20"/>
    </w:rPr>
  </w:style>
  <w:style w:type="character" w:styleId="1632" w:customStyle="1">
    <w:name w:val="日期 字符1"/>
    <w:link w:val="786"/>
    <w:uiPriority w:val="99"/>
    <w:semiHidden/>
    <w:qFormat/>
    <w:rPr>
      <w:rFonts w:hAnsi="Times New Roman" w:eastAsia="楷体_GB2312" w:cs="Times New Roman"/>
      <w:b/>
      <w:sz w:val="28"/>
      <w:szCs w:val="24"/>
    </w:rPr>
  </w:style>
  <w:style w:type="character" w:styleId="1633" w:customStyle="1">
    <w:name w:val="页脚 字符1"/>
    <w:link w:val="786"/>
    <w:uiPriority w:val="99"/>
    <w:semiHidden/>
    <w:qFormat/>
    <w:rPr>
      <w:rFonts w:ascii="Times New Roman" w:hAnsi="Times New Roman" w:eastAsia="宋体" w:cs="Times New Roman"/>
      <w:sz w:val="18"/>
      <w:szCs w:val="18"/>
    </w:rPr>
  </w:style>
  <w:style w:type="character" w:styleId="1634" w:customStyle="1">
    <w:name w:val="正文文本缩进 字符2"/>
    <w:link w:val="786"/>
    <w:uiPriority w:val="99"/>
    <w:semiHidden/>
    <w:qFormat/>
    <w:rPr>
      <w:rFonts w:ascii="仿宋_GB2312" w:hAnsi="Times New Roman" w:eastAsia="仿宋_GB2312" w:cs="Times New Roman"/>
      <w:sz w:val="28"/>
    </w:rPr>
  </w:style>
  <w:style w:type="character" w:styleId="1635" w:customStyle="1">
    <w:name w:val="纯文本 字符2"/>
    <w:link w:val="786"/>
    <w:uiPriority w:val="99"/>
    <w:semiHidden/>
    <w:qFormat/>
    <w:rPr>
      <w:rFonts w:hint="eastAsia" w:ascii="等线" w:hAnsi="Courier New" w:eastAsia="等线" w:cs="Courier New"/>
      <w:sz w:val="21"/>
      <w:szCs w:val="24"/>
    </w:rPr>
  </w:style>
  <w:style w:type="character" w:styleId="1636" w:customStyle="1">
    <w:name w:val="正文文本缩进 2 字符2"/>
    <w:link w:val="786"/>
    <w:uiPriority w:val="99"/>
    <w:semiHidden/>
    <w:qFormat/>
    <w:rPr>
      <w:sz w:val="21"/>
      <w:szCs w:val="24"/>
    </w:rPr>
  </w:style>
  <w:style w:type="character" w:styleId="1637" w:customStyle="1">
    <w:name w:val="正文文本缩进 字符3"/>
    <w:link w:val="786"/>
    <w:uiPriority w:val="99"/>
    <w:semiHidden/>
    <w:qFormat/>
    <w:rPr>
      <w:sz w:val="21"/>
      <w:szCs w:val="24"/>
    </w:rPr>
  </w:style>
  <w:style w:type="character" w:styleId="1638" w:customStyle="1">
    <w:name w:val="正文文本 字符2"/>
    <w:link w:val="786"/>
    <w:uiPriority w:val="99"/>
    <w:semiHidden/>
    <w:qFormat/>
    <w:rPr>
      <w:sz w:val="21"/>
      <w:szCs w:val="24"/>
    </w:rPr>
  </w:style>
  <w:style w:type="character" w:styleId="1639" w:customStyle="1">
    <w:name w:val="脚注文本 字符2"/>
    <w:link w:val="786"/>
    <w:uiPriority w:val="99"/>
    <w:semiHidden/>
    <w:qFormat/>
    <w:rPr>
      <w:sz w:val="18"/>
      <w:szCs w:val="18"/>
    </w:rPr>
  </w:style>
  <w:style w:type="character" w:styleId="1640" w:customStyle="1">
    <w:name w:val="页眉 字符2"/>
    <w:link w:val="786"/>
    <w:uiPriority w:val="99"/>
    <w:semiHidden/>
    <w:qFormat/>
    <w:rPr>
      <w:sz w:val="18"/>
      <w:szCs w:val="18"/>
    </w:rPr>
  </w:style>
  <w:style w:type="character" w:styleId="1641" w:customStyle="1">
    <w:name w:val="结束语 字符2"/>
    <w:link w:val="786"/>
    <w:uiPriority w:val="99"/>
    <w:semiHidden/>
    <w:qFormat/>
    <w:rPr>
      <w:sz w:val="21"/>
      <w:szCs w:val="24"/>
    </w:rPr>
  </w:style>
  <w:style w:type="character" w:styleId="1642" w:customStyle="1">
    <w:name w:val="正文文本缩进 3 字符2"/>
    <w:link w:val="786"/>
    <w:uiPriority w:val="99"/>
    <w:semiHidden/>
    <w:qFormat/>
    <w:rPr>
      <w:sz w:val="16"/>
      <w:szCs w:val="16"/>
    </w:rPr>
  </w:style>
  <w:style w:type="character" w:styleId="1643" w:customStyle="1">
    <w:name w:val="页脚 字符2"/>
    <w:link w:val="786"/>
    <w:uiPriority w:val="99"/>
    <w:semiHidden/>
    <w:qFormat/>
    <w:rPr>
      <w:sz w:val="18"/>
      <w:szCs w:val="18"/>
    </w:rPr>
  </w:style>
  <w:style w:type="character" w:styleId="1644" w:customStyle="1">
    <w:name w:val="日期 字符2"/>
    <w:link w:val="786"/>
    <w:uiPriority w:val="99"/>
    <w:semiHidden/>
    <w:qFormat/>
    <w:rPr>
      <w:sz w:val="21"/>
      <w:szCs w:val="24"/>
    </w:rPr>
  </w:style>
  <w:style w:type="character" w:styleId="1645" w:customStyle="1">
    <w:name w:val="正文文本 3 字符2"/>
    <w:link w:val="786"/>
    <w:uiPriority w:val="99"/>
    <w:semiHidden/>
    <w:qFormat/>
    <w:rPr>
      <w:sz w:val="16"/>
      <w:szCs w:val="16"/>
    </w:rPr>
  </w:style>
  <w:style w:type="character" w:styleId="1646" w:customStyle="1">
    <w:name w:val="称呼 字符2"/>
    <w:link w:val="786"/>
    <w:uiPriority w:val="99"/>
    <w:semiHidden/>
    <w:qFormat/>
    <w:rPr>
      <w:sz w:val="21"/>
      <w:szCs w:val="24"/>
    </w:rPr>
  </w:style>
  <w:style w:type="character" w:styleId="1647" w:customStyle="1">
    <w:name w:val="副标题 字符2"/>
    <w:link w:val="786"/>
    <w:uiPriority w:val="11"/>
    <w:qFormat/>
    <w:rPr>
      <w:rFonts w:hint="eastAsia" w:ascii="等线" w:hAnsi="等线" w:eastAsia="等线" w:cs="Times New Roman"/>
      <w:b/>
      <w:bCs/>
      <w:sz w:val="32"/>
      <w:szCs w:val="32"/>
    </w:rPr>
  </w:style>
  <w:style w:type="character" w:styleId="1648" w:customStyle="1">
    <w:name w:val="批注文字 字符3"/>
    <w:link w:val="786"/>
    <w:uiPriority w:val="99"/>
    <w:semiHidden/>
    <w:qFormat/>
    <w:rPr>
      <w:sz w:val="21"/>
      <w:szCs w:val="24"/>
    </w:rPr>
  </w:style>
  <w:style w:type="character" w:styleId="1649" w:customStyle="1">
    <w:name w:val="批注框文本 字符2"/>
    <w:link w:val="786"/>
    <w:uiPriority w:val="99"/>
    <w:semiHidden/>
    <w:qFormat/>
    <w:rPr>
      <w:sz w:val="18"/>
      <w:szCs w:val="18"/>
    </w:rPr>
  </w:style>
  <w:style w:type="character" w:styleId="1650" w:customStyle="1">
    <w:name w:val="文档结构图 字符2"/>
    <w:link w:val="786"/>
    <w:uiPriority w:val="99"/>
    <w:semiHidden/>
    <w:qFormat/>
    <w:rPr>
      <w:rFonts w:hint="eastAsia" w:ascii="Microsoft YaHei UI" w:hAnsi="Microsoft YaHei UI" w:eastAsia="Microsoft YaHei UI"/>
      <w:sz w:val="18"/>
      <w:szCs w:val="18"/>
    </w:rPr>
  </w:style>
  <w:style w:type="character" w:styleId="1651" w:customStyle="1">
    <w:name w:val="正文文本首行缩进 2 字符2"/>
    <w:link w:val="786"/>
    <w:uiPriority w:val="99"/>
    <w:semiHidden/>
    <w:qFormat/>
  </w:style>
  <w:style w:type="character" w:styleId="1652" w:customStyle="1">
    <w:name w:val="批注主题 字符2"/>
    <w:link w:val="786"/>
    <w:uiPriority w:val="99"/>
    <w:semiHidden/>
    <w:qFormat/>
    <w:rPr>
      <w:b/>
      <w:bCs/>
      <w:sz w:val="21"/>
      <w:szCs w:val="24"/>
    </w:rPr>
  </w:style>
  <w:style w:type="character" w:styleId="1653" w:customStyle="1">
    <w:name w:val="正文文本 2 字符2"/>
    <w:link w:val="786"/>
    <w:uiPriority w:val="99"/>
    <w:semiHidden/>
    <w:qFormat/>
    <w:rPr>
      <w:sz w:val="21"/>
      <w:szCs w:val="24"/>
    </w:rPr>
  </w:style>
  <w:style w:type="character" w:styleId="1654" w:customStyle="1">
    <w:name w:val="HTML 预设格式 字符2"/>
    <w:link w:val="786"/>
    <w:uiPriority w:val="99"/>
    <w:semiHidden/>
    <w:qFormat/>
    <w:rPr>
      <w:rFonts w:ascii="Courier New" w:hAnsi="Courier New" w:cs="Courier New"/>
    </w:rPr>
  </w:style>
  <w:style w:type="character" w:styleId="1655" w:customStyle="1">
    <w:name w:val="标题 字符2"/>
    <w:link w:val="786"/>
    <w:uiPriority w:val="10"/>
    <w:qFormat/>
    <w:rPr>
      <w:rFonts w:hint="eastAsia" w:ascii="等线 Light" w:hAnsi="等线 Light" w:eastAsia="等线 Light" w:cs="Times New Roman"/>
      <w:b/>
      <w:bCs/>
      <w:sz w:val="32"/>
      <w:szCs w:val="32"/>
    </w:rPr>
  </w:style>
  <w:style w:type="character" w:styleId="1656" w:customStyle="1">
    <w:name w:val="明显引用 字符2"/>
    <w:link w:val="786"/>
    <w:uiPriority w:val="30"/>
    <w:qFormat/>
    <w:rPr>
      <w:i/>
      <w:iCs/>
      <w:color w:val="4472c4"/>
      <w:sz w:val="21"/>
      <w:szCs w:val="24"/>
    </w:rPr>
  </w:style>
  <w:style w:type="character" w:styleId="1657" w:customStyle="1">
    <w:name w:val="引用 字符2"/>
    <w:link w:val="786"/>
    <w:uiPriority w:val="29"/>
    <w:qFormat/>
    <w:rPr>
      <w:i/>
      <w:iCs/>
      <w:color w:val="404040"/>
      <w:sz w:val="21"/>
      <w:szCs w:val="24"/>
    </w:rPr>
  </w:style>
  <w:style w:type="character" w:styleId="1658" w:customStyle="1">
    <w:name w:val="页眉 Char2"/>
    <w:link w:val="786"/>
    <w:uiPriority w:val="99"/>
    <w:qFormat/>
    <w:rPr>
      <w:rFonts w:ascii="宋体" w:hAnsi="宋体"/>
      <w:sz w:val="18"/>
      <w:szCs w:val="18"/>
    </w:rPr>
  </w:style>
  <w:style w:type="table" w:styleId="1659" w:customStyle="1">
    <w:name w:val="网格型11"/>
    <w:basedOn w:val="972"/>
    <w:uiPriority w:val="0"/>
    <w:qFormat/>
    <w:pPr>
      <w:jc w:val="both"/>
      <w:widowControl w:val="off"/>
    </w:pPr>
    <w:rPr>
      <w:rFonts w:ascii="等线" w:hAnsi="等线" w:eastAsia="Wingdings" w:cs="等线"/>
    </w:rPr>
    <w:tblPr/>
  </w:style>
  <w:style w:type="table" w:styleId="1660" w:customStyle="1">
    <w:name w:val="网格型 21"/>
    <w:basedOn w:val="972"/>
    <w:uiPriority w:val="0"/>
    <w:qFormat/>
    <w:pPr>
      <w:jc w:val="both"/>
      <w:widowControl w:val="off"/>
    </w:pPr>
    <w:rPr>
      <w:rFonts w:ascii="楷体_GB2312" w:hAnsi="楷体_GB2312" w:eastAsia="等线" w:cs="楷体_GB2312"/>
    </w:rPr>
    <w:tblPr/>
  </w:style>
  <w:style w:type="character" w:styleId="1661" w:customStyle="1">
    <w:name w:val="批注文字 Char3"/>
    <w:link w:val="786"/>
    <w:uiPriority w:val="99"/>
    <w:qFormat/>
    <w:rPr>
      <w:sz w:val="21"/>
      <w:szCs w:val="24"/>
    </w:rPr>
  </w:style>
  <w:style w:type="character" w:styleId="1662" w:customStyle="1">
    <w:name w:val="纯文本 Char2"/>
    <w:link w:val="786"/>
    <w:uiPriority w:val="0"/>
    <w:qFormat/>
    <w:rPr>
      <w:rFonts w:ascii="宋体" w:hAnsi="Times New Roman"/>
      <w:sz w:val="21"/>
      <w:szCs w:val="21"/>
    </w:rPr>
  </w:style>
  <w:style w:type="character" w:styleId="1663" w:customStyle="1">
    <w:name w:val="页脚 Char2"/>
    <w:link w:val="786"/>
    <w:uiPriority w:val="99"/>
    <w:qFormat/>
    <w:rPr>
      <w:rFonts w:ascii="Times New Roman" w:hAnsi="Times New Roman"/>
      <w:sz w:val="18"/>
      <w:szCs w:val="18"/>
    </w:rPr>
  </w:style>
  <w:style w:type="character" w:styleId="1664" w:customStyle="1">
    <w:name w:val="style4"/>
    <w:link w:val="786"/>
    <w:uiPriority w:val="0"/>
    <w:qFormat/>
  </w:style>
  <w:style w:type="character" w:styleId="1665" w:customStyle="1">
    <w:name w:val="case31"/>
    <w:link w:val="786"/>
    <w:uiPriority w:val="0"/>
    <w:qFormat/>
    <w:rPr>
      <w:sz w:val="21"/>
      <w:szCs w:val="21"/>
    </w:rPr>
  </w:style>
  <w:style w:type="character" w:styleId="1666" w:customStyle="1">
    <w:name w:val="文档-正文 Char"/>
    <w:link w:val="1667"/>
    <w:uiPriority w:val="0"/>
    <w:qFormat/>
    <w:rPr>
      <w:rFonts w:ascii="Arial" w:hAnsi="Arial"/>
      <w:sz w:val="24"/>
    </w:rPr>
  </w:style>
  <w:style w:type="paragraph" w:styleId="1667" w:customStyle="1">
    <w:name w:val="文档-正文"/>
    <w:basedOn w:val="786"/>
    <w:link w:val="1666"/>
    <w:uiPriority w:val="0"/>
    <w:qFormat/>
    <w:pPr>
      <w:ind w:left="3165" w:firstLine="200"/>
      <w:jc w:val="left"/>
      <w:spacing w:line="360" w:lineRule="auto"/>
      <w:widowControl/>
      <w:tabs>
        <w:tab w:val="left" w:pos="3165" w:leader="none"/>
      </w:tabs>
    </w:pPr>
    <w:rPr>
      <w:rFonts w:ascii="Arial" w:hAnsi="Arial"/>
      <w:sz w:val="24"/>
    </w:rPr>
  </w:style>
  <w:style w:type="character" w:styleId="1668" w:customStyle="1">
    <w:name w:val="htd0"/>
    <w:link w:val="786"/>
    <w:uiPriority w:val="0"/>
    <w:qFormat/>
  </w:style>
  <w:style w:type="character" w:styleId="1669" w:customStyle="1">
    <w:name w:val="Char Char7"/>
    <w:link w:val="786"/>
    <w:uiPriority w:val="0"/>
    <w:qFormat/>
    <w:rPr>
      <w:rFonts w:eastAsia="宋体"/>
      <w:b/>
      <w:bCs/>
      <w:sz w:val="32"/>
      <w:szCs w:val="44"/>
      <w:lang w:val="en-US" w:eastAsia="zh-CN" w:bidi="ar-SA"/>
    </w:rPr>
  </w:style>
  <w:style w:type="character" w:styleId="1670" w:customStyle="1">
    <w:name w:val="样式 三号 下划线"/>
    <w:link w:val="786"/>
    <w:uiPriority w:val="0"/>
    <w:qFormat/>
    <w:rPr>
      <w:sz w:val="28"/>
      <w:u w:val="single"/>
    </w:rPr>
  </w:style>
  <w:style w:type="character" w:styleId="1671" w:customStyle="1">
    <w:name w:val="正文（首行缩进两字） Char1"/>
    <w:link w:val="786"/>
    <w:uiPriority w:val="0"/>
    <w:qFormat/>
    <w:rPr>
      <w:rFonts w:eastAsia="宋体"/>
      <w:sz w:val="21"/>
      <w:lang w:val="en-US" w:eastAsia="zh-CN" w:bidi="ar-SA"/>
    </w:rPr>
  </w:style>
  <w:style w:type="character" w:styleId="1672" w:customStyle="1">
    <w:name w:val="new1"/>
    <w:link w:val="786"/>
    <w:uiPriority w:val="0"/>
    <w:qFormat/>
    <w:rPr>
      <w:rFonts w:ascii="Verdana" w:hAnsi="Verdana"/>
      <w:color w:val="333333"/>
      <w:sz w:val="18"/>
      <w:shd w:val="clear" w:color="auto" w:fill="ffffff"/>
    </w:rPr>
  </w:style>
  <w:style w:type="character" w:styleId="1673" w:customStyle="1">
    <w:name w:val="lan_121"/>
    <w:link w:val="786"/>
    <w:uiPriority w:val="0"/>
    <w:qFormat/>
    <w:rPr>
      <w:color w:val="007bf7"/>
      <w:sz w:val="18"/>
      <w:szCs w:val="18"/>
    </w:rPr>
  </w:style>
  <w:style w:type="character" w:styleId="1674" w:customStyle="1">
    <w:name w:val="bodytext1"/>
    <w:link w:val="786"/>
    <w:uiPriority w:val="0"/>
    <w:qFormat/>
  </w:style>
  <w:style w:type="character" w:styleId="1675" w:customStyle="1">
    <w:name w:val="fs1"/>
    <w:link w:val="786"/>
    <w:uiPriority w:val="0"/>
    <w:qFormat/>
    <w:rPr>
      <w:rFonts w:ascii="Verdana" w:hAnsi="Verdana"/>
      <w:color w:val="003366"/>
      <w:sz w:val="18"/>
      <w:u w:val="none"/>
    </w:rPr>
  </w:style>
  <w:style w:type="character" w:styleId="1676" w:customStyle="1">
    <w:name w:val="样式 标题 2第一层条h2H22UNDERRUBRIK 1-2R2H21H22H211H23H212H2...1 Char"/>
    <w:link w:val="1677"/>
    <w:uiPriority w:val="0"/>
    <w:qFormat/>
    <w:rPr>
      <w:rFonts w:ascii="宋体" w:hAnsi="宋体"/>
      <w:b/>
      <w:bCs/>
      <w:sz w:val="30"/>
      <w:szCs w:val="32"/>
    </w:rPr>
  </w:style>
  <w:style w:type="paragraph" w:styleId="1677" w:customStyle="1">
    <w:name w:val="样式 标题 2第一层条h2H22UNDERRUBRIK 1-2R2H21H22H211H23H212H2...1"/>
    <w:basedOn w:val="963"/>
    <w:link w:val="1676"/>
    <w:uiPriority w:val="0"/>
    <w:qFormat/>
    <w:pPr>
      <w:numPr>
        <w:ilvl w:val="1"/>
        <w:numId w:val="0"/>
      </w:numPr>
      <w:tabs>
        <w:tab w:val="left" w:pos="567" w:leader="none"/>
      </w:tabs>
    </w:pPr>
    <w:rPr>
      <w:rFonts w:ascii="宋体" w:hAnsi="宋体" w:eastAsia="宋体" w:cs="Times New Roman"/>
      <w:sz w:val="30"/>
    </w:rPr>
  </w:style>
  <w:style w:type="paragraph" w:styleId="1678" w:customStyle="1">
    <w:name w:val="xl67"/>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79" w:customStyle="1">
    <w:name w:val="xl56"/>
    <w:basedOn w:val="78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680" w:customStyle="1">
    <w:name w:val="xl59"/>
    <w:basedOn w:val="7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681" w:customStyle="1">
    <w:name w:val="font14"/>
    <w:basedOn w:val="786"/>
    <w:uiPriority w:val="0"/>
    <w:qFormat/>
    <w:pPr>
      <w:jc w:val="left"/>
      <w:spacing w:before="100" w:beforeAutospacing="1" w:after="100" w:afterAutospacing="1"/>
      <w:widowControl/>
    </w:pPr>
    <w:rPr>
      <w:sz w:val="36"/>
      <w:szCs w:val="36"/>
    </w:rPr>
  </w:style>
  <w:style w:type="paragraph" w:styleId="1682" w:customStyle="1">
    <w:name w:val="xl61"/>
    <w:basedOn w:val="78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683" w:customStyle="1">
    <w:name w:val="Char Char Char2"/>
    <w:basedOn w:val="786"/>
    <w:uiPriority w:val="0"/>
    <w:qFormat/>
    <w:pPr>
      <w:ind w:left="425" w:hanging="425"/>
      <w:tabs>
        <w:tab w:val="left" w:pos="1545" w:leader="none"/>
      </w:tabs>
    </w:pPr>
  </w:style>
  <w:style w:type="paragraph" w:styleId="1684" w:customStyle="1">
    <w:name w:val="Char12"/>
    <w:basedOn w:val="786"/>
    <w:uiPriority w:val="0"/>
    <w:qFormat/>
    <w:rPr>
      <w:rFonts w:ascii="仿宋_GB2312" w:eastAsia="仿宋_GB2312"/>
      <w:b/>
      <w:sz w:val="32"/>
      <w:szCs w:val="32"/>
    </w:rPr>
  </w:style>
  <w:style w:type="paragraph" w:styleId="1685" w:customStyle="1">
    <w:name w:val="Char Char Char Char Char Char Char Char Char Char Char Char Char Char Char Char1"/>
    <w:basedOn w:val="786"/>
    <w:uiPriority w:val="0"/>
    <w:qFormat/>
    <w:pPr>
      <w:tabs>
        <w:tab w:val="left" w:pos="360" w:leader="none"/>
      </w:tabs>
    </w:pPr>
    <w:rPr>
      <w:sz w:val="24"/>
      <w:szCs w:val="24"/>
    </w:rPr>
  </w:style>
  <w:style w:type="paragraph" w:styleId="1686" w:customStyle="1">
    <w:name w:val="样式6"/>
    <w:basedOn w:val="966"/>
    <w:uiPriority w:val="0"/>
    <w:qFormat/>
    <w:pPr>
      <w:numPr>
        <w:ilvl w:val="5"/>
        <w:numId w:val="0"/>
      </w:numPr>
      <w:jc w:val="center"/>
      <w:spacing w:line="400" w:lineRule="exact"/>
    </w:pPr>
    <w:rPr>
      <w:rFonts w:ascii="Times New Roman" w:hAnsi="Times New Roman"/>
      <w:sz w:val="24"/>
    </w:rPr>
  </w:style>
  <w:style w:type="paragraph" w:styleId="1687" w:customStyle="1">
    <w:name w:val="xl62"/>
    <w:basedOn w:val="78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688" w:customStyle="1">
    <w:name w:val="Author"/>
    <w:basedOn w:val="1689"/>
    <w:uiPriority w:val="0"/>
    <w:qFormat/>
    <w:pPr>
      <w:jc w:val="right"/>
    </w:pPr>
    <w:rPr>
      <w:b w:val="0"/>
    </w:rPr>
  </w:style>
  <w:style w:type="paragraph" w:styleId="1689" w:customStyle="1">
    <w:name w:val="Heading 0"/>
    <w:basedOn w:val="786"/>
    <w:uiPriority w:val="0"/>
    <w:qFormat/>
    <w:pPr>
      <w:jc w:val="center"/>
      <w:widowControl/>
    </w:pPr>
    <w:rPr>
      <w:rFonts w:ascii="Arial" w:hAnsi="Arial" w:eastAsia="MS Mincho"/>
      <w:b/>
      <w:sz w:val="28"/>
      <w:lang w:eastAsia="en-US"/>
    </w:rPr>
  </w:style>
  <w:style w:type="paragraph" w:styleId="1690" w:customStyle="1">
    <w:name w:val="样式 正文文本缩进 2 + Times New Roman 首行缩进:  1.06 厘米 行距: 固定值 30 磅"/>
    <w:basedOn w:val="1017"/>
    <w:uiPriority w:val="0"/>
    <w:qFormat/>
    <w:pPr>
      <w:ind w:firstLine="601"/>
      <w:spacing w:line="540" w:lineRule="exact"/>
    </w:pPr>
    <w:rPr>
      <w:rFonts w:ascii="Times New Roman"/>
    </w:rPr>
  </w:style>
  <w:style w:type="paragraph" w:styleId="1691" w:customStyle="1">
    <w:name w:val="font10"/>
    <w:basedOn w:val="78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692" w:customStyle="1">
    <w:name w:val="纯文本1"/>
    <w:basedOn w:val="786"/>
    <w:uiPriority w:val="0"/>
    <w:qFormat/>
    <w:rPr>
      <w:rFonts w:ascii="宋体" w:hAnsi="Courier New" w:eastAsia="楷体_GB2312"/>
      <w:sz w:val="26"/>
    </w:rPr>
  </w:style>
  <w:style w:type="paragraph" w:styleId="1693" w:customStyle="1">
    <w:name w:val="项目编号1"/>
    <w:basedOn w:val="786"/>
    <w:next w:val="786"/>
    <w:uiPriority w:val="0"/>
    <w:qFormat/>
    <w:pPr>
      <w:ind w:left="780" w:hanging="360"/>
      <w:jc w:val="left"/>
      <w:spacing w:line="360" w:lineRule="auto"/>
      <w:tabs>
        <w:tab w:val="left" w:pos="0" w:leader="none"/>
        <w:tab w:val="left" w:pos="780" w:leader="none"/>
      </w:tabs>
    </w:pPr>
    <w:rPr>
      <w:rFonts w:ascii="宋体"/>
      <w:sz w:val="24"/>
      <w:szCs w:val="24"/>
    </w:rPr>
  </w:style>
  <w:style w:type="paragraph" w:styleId="1694" w:customStyle="1">
    <w:name w:val="普通文字"/>
    <w:basedOn w:val="786"/>
    <w:next w:val="786"/>
    <w:uiPriority w:val="0"/>
    <w:qFormat/>
    <w:rPr>
      <w:rFonts w:ascii="宋体"/>
      <w:sz w:val="24"/>
    </w:rPr>
  </w:style>
  <w:style w:type="paragraph" w:styleId="1695" w:customStyle="1">
    <w:name w:val="文档-标题2"/>
    <w:basedOn w:val="786"/>
    <w:next w:val="786"/>
    <w:uiPriority w:val="0"/>
    <w:qFormat/>
    <w:pPr>
      <w:jc w:val="left"/>
      <w:keepLines/>
      <w:keepNext/>
      <w:spacing w:before="260" w:after="260" w:line="416" w:lineRule="auto"/>
      <w:tabs>
        <w:tab w:val="left" w:pos="1290" w:leader="none"/>
      </w:tabs>
      <w:outlineLvl w:val="1"/>
    </w:pPr>
    <w:rPr>
      <w:rFonts w:ascii="Cambria" w:hAnsi="Cambria"/>
      <w:b/>
      <w:bCs/>
      <w:color w:val="7030a0"/>
      <w:sz w:val="32"/>
      <w:szCs w:val="32"/>
    </w:rPr>
  </w:style>
  <w:style w:type="paragraph" w:styleId="1696" w:customStyle="1">
    <w:name w:val="标准段落"/>
    <w:basedOn w:val="786"/>
    <w:uiPriority w:val="0"/>
    <w:qFormat/>
    <w:pPr>
      <w:ind w:left="420"/>
      <w:spacing w:line="360" w:lineRule="auto"/>
    </w:pPr>
    <w:rPr>
      <w:rFonts w:ascii="宋体" w:hAnsi="宋体"/>
      <w:bCs/>
      <w:szCs w:val="21"/>
    </w:rPr>
  </w:style>
  <w:style w:type="paragraph" w:styleId="1697" w:customStyle="1">
    <w:name w:val="xl57"/>
    <w:basedOn w:val="7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698" w:customStyle="1">
    <w:name w:val="a14"/>
    <w:basedOn w:val="786"/>
    <w:uiPriority w:val="0"/>
    <w:qFormat/>
    <w:pPr>
      <w:jc w:val="left"/>
      <w:spacing w:before="100" w:beforeAutospacing="1" w:after="100" w:afterAutospacing="1"/>
      <w:widowControl/>
    </w:pPr>
    <w:rPr>
      <w:rFonts w:ascii="宋体" w:hAnsi="宋体"/>
      <w:sz w:val="24"/>
    </w:rPr>
  </w:style>
  <w:style w:type="paragraph" w:styleId="1699" w:customStyle="1">
    <w:name w:val="Char3"/>
    <w:basedOn w:val="786"/>
    <w:uiPriority w:val="0"/>
    <w:qFormat/>
    <w:rPr>
      <w:rFonts w:ascii="仿宋_GB2312" w:eastAsia="仿宋_GB2312"/>
      <w:b/>
      <w:sz w:val="32"/>
      <w:szCs w:val="32"/>
    </w:rPr>
  </w:style>
  <w:style w:type="paragraph" w:styleId="1700" w:customStyle="1">
    <w:name w:val="Char Char Char Char Char Char Char Char Char Char13"/>
    <w:basedOn w:val="786"/>
    <w:uiPriority w:val="0"/>
    <w:qFormat/>
    <w:pPr>
      <w:ind w:left="425" w:hanging="425"/>
      <w:tabs>
        <w:tab w:val="left" w:pos="425" w:leader="none"/>
      </w:tabs>
    </w:pPr>
    <w:rPr>
      <w:sz w:val="28"/>
    </w:rPr>
  </w:style>
  <w:style w:type="paragraph" w:styleId="1701" w:customStyle="1">
    <w:name w:val="无缩进正文"/>
    <w:basedOn w:val="786"/>
    <w:uiPriority w:val="0"/>
    <w:qFormat/>
  </w:style>
  <w:style w:type="paragraph" w:styleId="1702" w:customStyle="1">
    <w:name w:val="默认段落字体 Para Char Char Char Char"/>
    <w:basedOn w:val="786"/>
    <w:uiPriority w:val="0"/>
    <w:qFormat/>
  </w:style>
  <w:style w:type="paragraph" w:styleId="1703" w:customStyle="1">
    <w:name w:val="题注4"/>
    <w:basedOn w:val="786"/>
    <w:next w:val="986"/>
    <w:uiPriority w:val="0"/>
    <w:qFormat/>
    <w:pPr>
      <w:jc w:val="center"/>
    </w:pPr>
    <w:rPr>
      <w:b/>
      <w:color w:val="000000"/>
      <w:szCs w:val="21"/>
      <w:lang w:val="en-GB" w:eastAsia="en-GB"/>
    </w:rPr>
  </w:style>
  <w:style w:type="paragraph" w:styleId="1704" w:customStyle="1">
    <w:name w:val="xl54"/>
    <w:basedOn w:val="78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705" w:customStyle="1">
    <w:name w:val="xl53"/>
    <w:basedOn w:val="78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706" w:customStyle="1">
    <w:name w:val="Char Char Char1 Char Char Char1"/>
    <w:basedOn w:val="786"/>
    <w:uiPriority w:val="0"/>
    <w:qFormat/>
    <w:pPr>
      <w:ind w:firstLine="200"/>
    </w:pPr>
    <w:rPr>
      <w:rFonts w:ascii="Tahoma" w:hAnsi="Tahoma"/>
      <w:sz w:val="24"/>
    </w:rPr>
  </w:style>
  <w:style w:type="paragraph" w:styleId="1707" w:customStyle="1">
    <w:name w:val="样式2"/>
    <w:basedOn w:val="962"/>
    <w:uiPriority w:val="0"/>
    <w:qFormat/>
    <w:pPr>
      <w:ind w:left="425" w:hanging="425"/>
      <w:tabs>
        <w:tab w:val="left" w:pos="1800" w:leader="none"/>
      </w:tabs>
    </w:pPr>
    <w:rPr>
      <w:rFonts w:eastAsia="黑体"/>
      <w:sz w:val="32"/>
    </w:rPr>
  </w:style>
  <w:style w:type="paragraph" w:styleId="1708" w:customStyle="1">
    <w:name w:val="Char Char Char Char Char Char Char1"/>
    <w:basedOn w:val="786"/>
    <w:uiPriority w:val="0"/>
    <w:qFormat/>
    <w:pPr>
      <w:jc w:val="left"/>
      <w:spacing w:after="160" w:line="240" w:lineRule="exact"/>
      <w:widowControl/>
    </w:pPr>
    <w:rPr>
      <w:rFonts w:ascii="Arial" w:hAnsi="Arial" w:eastAsia="Times New Roman" w:cs="Verdana"/>
      <w:b/>
      <w:sz w:val="24"/>
      <w:szCs w:val="24"/>
      <w:lang w:eastAsia="en-US"/>
    </w:rPr>
  </w:style>
  <w:style w:type="paragraph" w:styleId="1709" w:customStyle="1">
    <w:name w:val="Char Char Char Char Char Char1"/>
    <w:basedOn w:val="786"/>
    <w:uiPriority w:val="0"/>
    <w:qFormat/>
    <w:pPr>
      <w:numPr>
        <w:ilvl w:val="0"/>
        <w:numId w:val="22"/>
      </w:numPr>
      <w:jc w:val="left"/>
      <w:spacing w:after="160" w:line="240" w:lineRule="exact"/>
      <w:widowControl/>
    </w:pPr>
    <w:rPr>
      <w:rFonts w:ascii="黑体" w:hAnsi="Verdana" w:eastAsia="黑体"/>
      <w:sz w:val="32"/>
      <w:szCs w:val="32"/>
    </w:rPr>
  </w:style>
  <w:style w:type="paragraph" w:styleId="1710" w:customStyle="1">
    <w:name w:val="表中"/>
    <w:basedOn w:val="786"/>
    <w:uiPriority w:val="0"/>
    <w:qFormat/>
    <w:pPr>
      <w:jc w:val="center"/>
      <w:spacing w:line="360" w:lineRule="atLeast"/>
    </w:pPr>
  </w:style>
  <w:style w:type="paragraph" w:styleId="1711" w:customStyle="1">
    <w:name w:val="Char Char1 Char Char Char Char Char Char Char"/>
    <w:basedOn w:val="786"/>
    <w:uiPriority w:val="0"/>
    <w:qFormat/>
    <w:rPr>
      <w:rFonts w:ascii="Tahoma" w:hAnsi="Tahoma"/>
      <w:sz w:val="24"/>
    </w:rPr>
  </w:style>
  <w:style w:type="paragraph" w:styleId="1712" w:customStyle="1">
    <w:name w:val="xl60"/>
    <w:basedOn w:val="78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713" w:customStyle="1">
    <w:name w:val="修订1"/>
    <w:uiPriority w:val="0"/>
    <w:unhideWhenUsed/>
    <w:qFormat/>
    <w:rPr>
      <w:rFonts w:hint="default" w:ascii="Times New Roman" w:hAnsi="Times New Roman" w:eastAsia="宋体" w:cs="Times New Roman"/>
      <w:sz w:val="21"/>
      <w:szCs w:val="24"/>
      <w:lang w:val="en-US" w:eastAsia="zh-CN" w:bidi="ar-SA"/>
    </w:rPr>
  </w:style>
  <w:style w:type="paragraph" w:styleId="1714" w:customStyle="1">
    <w:name w:val="font13"/>
    <w:basedOn w:val="786"/>
    <w:uiPriority w:val="0"/>
    <w:qFormat/>
    <w:pPr>
      <w:jc w:val="left"/>
      <w:spacing w:before="100" w:beforeAutospacing="1" w:after="100" w:afterAutospacing="1"/>
      <w:widowControl/>
    </w:pPr>
    <w:rPr>
      <w:i/>
      <w:iCs/>
      <w:sz w:val="36"/>
      <w:szCs w:val="36"/>
    </w:rPr>
  </w:style>
  <w:style w:type="paragraph" w:styleId="1715" w:customStyle="1">
    <w:name w:val="xl63"/>
    <w:basedOn w:val="7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716" w:customStyle="1">
    <w:name w:val="font12"/>
    <w:basedOn w:val="786"/>
    <w:uiPriority w:val="0"/>
    <w:qFormat/>
    <w:pPr>
      <w:jc w:val="left"/>
      <w:spacing w:before="100" w:beforeAutospacing="1" w:after="100" w:afterAutospacing="1"/>
      <w:widowControl/>
    </w:pPr>
    <w:rPr>
      <w:rFonts w:hint="eastAsia" w:ascii="宋体" w:hAnsi="宋体"/>
      <w:sz w:val="36"/>
      <w:szCs w:val="36"/>
    </w:rPr>
  </w:style>
  <w:style w:type="paragraph" w:styleId="1717" w:customStyle="1">
    <w:name w:val="文档-标题3"/>
    <w:basedOn w:val="786"/>
    <w:next w:val="786"/>
    <w:uiPriority w:val="0"/>
    <w:qFormat/>
    <w:pPr>
      <w:jc w:val="left"/>
      <w:keepLines/>
      <w:keepNext/>
      <w:spacing w:before="260" w:after="260" w:line="416" w:lineRule="auto"/>
      <w:tabs>
        <w:tab w:val="left" w:pos="1830" w:leader="none"/>
      </w:tabs>
      <w:outlineLvl w:val="2"/>
    </w:pPr>
    <w:rPr>
      <w:rFonts w:ascii="Calibri" w:hAnsi="Calibri"/>
      <w:b/>
      <w:bCs/>
      <w:color w:val="7030a0"/>
      <w:sz w:val="32"/>
      <w:szCs w:val="32"/>
    </w:rPr>
  </w:style>
  <w:style w:type="paragraph" w:styleId="1718" w:customStyle="1">
    <w:name w:val="xl58"/>
    <w:basedOn w:val="786"/>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719" w:customStyle="1">
    <w:name w:val="xl55"/>
    <w:basedOn w:val="78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character" w:styleId="1720" w:customStyle="1">
    <w:name w:val="书籍标题1"/>
    <w:link w:val="786"/>
    <w:uiPriority w:val="0"/>
    <w:qFormat/>
    <w:rPr>
      <w:b/>
      <w:bCs/>
      <w:smallCaps/>
      <w:spacing w:val="5"/>
    </w:rPr>
  </w:style>
  <w:style w:type="paragraph" w:styleId="1721" w:customStyle="1">
    <w:name w:val="_Style 254"/>
    <w:basedOn w:val="786"/>
    <w:next w:val="1163"/>
    <w:uiPriority w:val="0"/>
    <w:qFormat/>
    <w:pPr>
      <w:ind w:firstLine="420"/>
    </w:pPr>
    <w:rPr>
      <w:rFonts w:ascii="Calibri" w:hAnsi="Calibri"/>
      <w:szCs w:val="22"/>
    </w:rPr>
  </w:style>
  <w:style w:type="character" w:styleId="1722" w:customStyle="1">
    <w:name w:val="Char Char42"/>
    <w:link w:val="786"/>
    <w:uiPriority w:val="0"/>
    <w:qFormat/>
    <w:rPr>
      <w:rFonts w:ascii="华文细黑" w:hAnsi="华文细黑" w:eastAsia="幼圆" w:cs="Tahoma"/>
      <w:b/>
      <w:sz w:val="28"/>
      <w:szCs w:val="32"/>
      <w:lang w:val="en-US" w:eastAsia="zh-CN" w:bidi="ar-SA"/>
    </w:rPr>
  </w:style>
  <w:style w:type="character" w:styleId="1723" w:customStyle="1">
    <w:name w:val="不明显强调1"/>
    <w:link w:val="786"/>
    <w:uiPriority w:val="0"/>
    <w:qFormat/>
    <w:rPr>
      <w:i/>
      <w:iCs/>
      <w:color w:val="808080"/>
    </w:rPr>
  </w:style>
  <w:style w:type="character" w:styleId="1724" w:customStyle="1">
    <w:name w:val="明显强调1"/>
    <w:link w:val="786"/>
    <w:uiPriority w:val="0"/>
    <w:qFormat/>
    <w:rPr>
      <w:b/>
      <w:bCs/>
      <w:i/>
      <w:iCs/>
      <w:color w:val="4f81bd"/>
    </w:rPr>
  </w:style>
  <w:style w:type="character" w:styleId="1725" w:customStyle="1">
    <w:name w:val="明显参考1"/>
    <w:link w:val="786"/>
    <w:uiPriority w:val="0"/>
    <w:qFormat/>
    <w:rPr>
      <w:b/>
      <w:bCs/>
      <w:smallCaps/>
      <w:color w:val="c0504d"/>
      <w:spacing w:val="5"/>
      <w:u w:val="single"/>
    </w:rPr>
  </w:style>
  <w:style w:type="character" w:styleId="1726" w:customStyle="1">
    <w:name w:val="Char Char12"/>
    <w:link w:val="786"/>
    <w:uiPriority w:val="0"/>
    <w:qFormat/>
    <w:rPr>
      <w:rFonts w:ascii="幼圆" w:hAnsi="Tahoma" w:eastAsia="幼圆" w:cs="Tahoma"/>
      <w:b/>
      <w:bCs/>
      <w:sz w:val="32"/>
      <w:szCs w:val="32"/>
      <w:lang w:val="en-US" w:eastAsia="zh-CN" w:bidi="ar-SA"/>
    </w:rPr>
  </w:style>
  <w:style w:type="character" w:styleId="1727" w:customStyle="1">
    <w:name w:val="Char Char26"/>
    <w:link w:val="786"/>
    <w:uiPriority w:val="0"/>
    <w:semiHidden/>
    <w:qFormat/>
    <w:rPr>
      <w:rFonts w:eastAsia="华文细黑"/>
      <w:sz w:val="21"/>
      <w:szCs w:val="24"/>
      <w:lang w:val="en-US" w:eastAsia="zh-CN" w:bidi="ar-SA"/>
    </w:rPr>
  </w:style>
  <w:style w:type="character" w:styleId="1728" w:customStyle="1">
    <w:name w:val="Char Char32"/>
    <w:link w:val="786"/>
    <w:uiPriority w:val="0"/>
    <w:qFormat/>
    <w:rPr>
      <w:rFonts w:ascii="幼圆" w:hAnsi="华文细黑" w:eastAsia="幼圆" w:cs="Tahoma"/>
      <w:b/>
      <w:bCs/>
      <w:sz w:val="24"/>
      <w:szCs w:val="24"/>
      <w:lang w:val="en-US" w:eastAsia="zh-CN" w:bidi="ar-SA"/>
    </w:rPr>
  </w:style>
  <w:style w:type="character" w:styleId="1729" w:customStyle="1">
    <w:name w:val="不明显参考1"/>
    <w:link w:val="786"/>
    <w:uiPriority w:val="0"/>
    <w:qFormat/>
    <w:rPr>
      <w:smallCaps/>
      <w:color w:val="c0504d"/>
      <w:u w:val="single"/>
    </w:rPr>
  </w:style>
  <w:style w:type="paragraph" w:styleId="1730" w:customStyle="1">
    <w:name w:val="Char Char Char Char2"/>
    <w:basedOn w:val="786"/>
    <w:uiPriority w:val="0"/>
    <w:qFormat/>
    <w:pPr>
      <w:ind w:left="560" w:firstLine="480"/>
      <w:jc w:val="left"/>
      <w:spacing w:after="120" w:line="360" w:lineRule="auto"/>
      <w:widowControl/>
      <w:tabs>
        <w:tab w:val="left" w:pos="1800" w:leader="none"/>
      </w:tabs>
    </w:pPr>
    <w:rPr>
      <w:rFonts w:ascii="Verdana" w:hAnsi="Verdana"/>
      <w:sz w:val="24"/>
      <w:szCs w:val="24"/>
    </w:rPr>
  </w:style>
  <w:style w:type="paragraph" w:styleId="1731" w:customStyle="1">
    <w:name w:val="Char Char Char Char Char Char Char Char Char Char2"/>
    <w:basedOn w:val="786"/>
    <w:uiPriority w:val="0"/>
    <w:qFormat/>
    <w:pPr>
      <w:ind w:left="1620" w:hanging="420"/>
      <w:tabs>
        <w:tab w:val="left" w:pos="1620" w:leader="none"/>
        <w:tab w:val="left" w:pos="2040" w:leader="none"/>
      </w:tabs>
    </w:pPr>
    <w:rPr>
      <w:sz w:val="24"/>
      <w:szCs w:val="24"/>
    </w:rPr>
  </w:style>
  <w:style w:type="paragraph" w:styleId="1732" w:customStyle="1">
    <w:name w:val="正文3"/>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733" w:customStyle="1">
    <w:name w:val="TOC 标题2"/>
    <w:basedOn w:val="962"/>
    <w:next w:val="786"/>
    <w:uiPriority w:val="0"/>
    <w:qFormat/>
    <w:pPr>
      <w:tabs>
        <w:tab w:val="left" w:pos="1800" w:leader="none"/>
      </w:tabs>
      <w:outlineLvl w:val="9"/>
    </w:pPr>
    <w:rPr>
      <w:rFonts w:ascii="Cambria" w:hAnsi="Cambria" w:eastAsia="华文细黑" w:cs="Cambria"/>
    </w:rPr>
  </w:style>
  <w:style w:type="character" w:styleId="1734" w:customStyle="1">
    <w:name w:val="fontstyle01"/>
    <w:link w:val="786"/>
    <w:uiPriority w:val="0"/>
    <w:qFormat/>
    <w:rPr>
      <w:rFonts w:ascii="宋体" w:hAnsi="宋体" w:eastAsia="宋体" w:cs="宋体"/>
      <w:color w:val="000000"/>
      <w:sz w:val="24"/>
      <w:szCs w:val="24"/>
    </w:rPr>
  </w:style>
  <w:style w:type="character" w:styleId="1735" w:customStyle="1">
    <w:name w:val="Char Char8"/>
    <w:link w:val="786"/>
    <w:uiPriority w:val="0"/>
    <w:qFormat/>
    <w:rPr>
      <w:rFonts w:eastAsia="宋体"/>
      <w:b/>
      <w:bCs/>
      <w:sz w:val="32"/>
      <w:szCs w:val="44"/>
      <w:lang w:val="en-US" w:eastAsia="zh-CN" w:bidi="ar-SA"/>
    </w:rPr>
  </w:style>
  <w:style w:type="paragraph" w:styleId="1736" w:customStyle="1">
    <w:name w:val="Char Char Char3"/>
    <w:basedOn w:val="786"/>
    <w:uiPriority w:val="0"/>
    <w:qFormat/>
    <w:pPr>
      <w:ind w:left="425" w:hanging="425"/>
      <w:tabs>
        <w:tab w:val="left" w:pos="1545" w:leader="none"/>
      </w:tabs>
    </w:pPr>
  </w:style>
  <w:style w:type="paragraph" w:styleId="1737" w:customStyle="1">
    <w:name w:val="Char13"/>
    <w:basedOn w:val="786"/>
    <w:uiPriority w:val="0"/>
    <w:qFormat/>
    <w:rPr>
      <w:rFonts w:ascii="仿宋_GB2312" w:eastAsia="仿宋_GB2312"/>
      <w:b/>
      <w:sz w:val="32"/>
      <w:szCs w:val="32"/>
    </w:rPr>
  </w:style>
  <w:style w:type="paragraph" w:styleId="1738" w:customStyle="1">
    <w:name w:val="Char Char Char Char Char Char Char Char Char Char Char Char Char Char Char Char2"/>
    <w:basedOn w:val="786"/>
    <w:uiPriority w:val="0"/>
    <w:qFormat/>
    <w:pPr>
      <w:tabs>
        <w:tab w:val="left" w:pos="360" w:leader="none"/>
      </w:tabs>
    </w:pPr>
    <w:rPr>
      <w:sz w:val="24"/>
      <w:szCs w:val="24"/>
    </w:rPr>
  </w:style>
  <w:style w:type="paragraph" w:styleId="1739" w:customStyle="1">
    <w:name w:val="纯文本2"/>
    <w:basedOn w:val="786"/>
    <w:uiPriority w:val="0"/>
    <w:qFormat/>
    <w:rPr>
      <w:rFonts w:ascii="宋体" w:hAnsi="Courier New" w:eastAsia="楷体_GB2312"/>
      <w:sz w:val="26"/>
    </w:rPr>
  </w:style>
  <w:style w:type="paragraph" w:styleId="1740" w:customStyle="1">
    <w:name w:val="Char4"/>
    <w:basedOn w:val="786"/>
    <w:uiPriority w:val="0"/>
    <w:qFormat/>
    <w:rPr>
      <w:rFonts w:ascii="仿宋_GB2312" w:eastAsia="仿宋_GB2312"/>
      <w:b/>
      <w:sz w:val="32"/>
      <w:szCs w:val="32"/>
    </w:rPr>
  </w:style>
  <w:style w:type="paragraph" w:styleId="1741" w:customStyle="1">
    <w:name w:val="Char Char Char Char Char Char Char Char Char Char14"/>
    <w:basedOn w:val="786"/>
    <w:uiPriority w:val="0"/>
    <w:qFormat/>
    <w:pPr>
      <w:ind w:left="425" w:hanging="425"/>
      <w:tabs>
        <w:tab w:val="left" w:pos="425" w:leader="none"/>
      </w:tabs>
    </w:pPr>
    <w:rPr>
      <w:sz w:val="28"/>
    </w:rPr>
  </w:style>
  <w:style w:type="paragraph" w:styleId="1742" w:customStyle="1">
    <w:name w:val="Char Char Char1 Char Char Char2"/>
    <w:basedOn w:val="786"/>
    <w:uiPriority w:val="0"/>
    <w:qFormat/>
    <w:pPr>
      <w:ind w:firstLine="200"/>
    </w:pPr>
    <w:rPr>
      <w:rFonts w:ascii="Tahoma" w:hAnsi="Tahoma"/>
      <w:sz w:val="24"/>
    </w:rPr>
  </w:style>
  <w:style w:type="paragraph" w:styleId="1743" w:customStyle="1">
    <w:name w:val="Char Char Char Char Char Char Char2"/>
    <w:basedOn w:val="786"/>
    <w:uiPriority w:val="0"/>
    <w:qFormat/>
    <w:pPr>
      <w:jc w:val="left"/>
      <w:spacing w:after="160" w:line="240" w:lineRule="exact"/>
      <w:widowControl/>
    </w:pPr>
    <w:rPr>
      <w:rFonts w:ascii="Arial" w:hAnsi="Arial" w:eastAsia="Times New Roman" w:cs="Verdana"/>
      <w:b/>
      <w:sz w:val="24"/>
      <w:szCs w:val="24"/>
      <w:lang w:eastAsia="en-US"/>
    </w:rPr>
  </w:style>
  <w:style w:type="paragraph" w:styleId="1744" w:customStyle="1">
    <w:name w:val="Char Char Char Char Char Char2"/>
    <w:basedOn w:val="786"/>
    <w:uiPriority w:val="0"/>
    <w:qFormat/>
    <w:pPr>
      <w:jc w:val="left"/>
      <w:spacing w:after="160" w:line="240" w:lineRule="exact"/>
      <w:widowControl/>
    </w:pPr>
    <w:rPr>
      <w:rFonts w:ascii="黑体" w:hAnsi="Verdana" w:eastAsia="黑体"/>
      <w:sz w:val="32"/>
      <w:szCs w:val="32"/>
    </w:rPr>
  </w:style>
  <w:style w:type="paragraph" w:styleId="1745" w:customStyle="1">
    <w:name w:val="Char Char1 Char Char Char Char Char Char Char1"/>
    <w:basedOn w:val="786"/>
    <w:uiPriority w:val="0"/>
    <w:qFormat/>
    <w:rPr>
      <w:rFonts w:ascii="Tahoma" w:hAnsi="Tahoma"/>
      <w:sz w:val="24"/>
    </w:rPr>
  </w:style>
  <w:style w:type="paragraph" w:styleId="1746" w:customStyle="1">
    <w:name w:val="修订2"/>
    <w:uiPriority w:val="0"/>
    <w:unhideWhenUsed/>
    <w:qFormat/>
    <w:rPr>
      <w:rFonts w:hint="default" w:ascii="Times New Roman" w:hAnsi="Times New Roman" w:eastAsia="宋体" w:cs="Times New Roman"/>
      <w:sz w:val="21"/>
      <w:szCs w:val="24"/>
      <w:lang w:val="en-US" w:eastAsia="zh-CN" w:bidi="ar-SA"/>
    </w:rPr>
  </w:style>
  <w:style w:type="character" w:styleId="1747" w:customStyle="1">
    <w:name w:val="书籍标题2"/>
    <w:link w:val="786"/>
    <w:uiPriority w:val="0"/>
    <w:qFormat/>
    <w:rPr>
      <w:b/>
      <w:bCs/>
      <w:smallCaps/>
      <w:spacing w:val="5"/>
    </w:rPr>
  </w:style>
  <w:style w:type="character" w:styleId="1748" w:customStyle="1">
    <w:name w:val="Char Char43"/>
    <w:link w:val="786"/>
    <w:uiPriority w:val="0"/>
    <w:qFormat/>
    <w:rPr>
      <w:rFonts w:ascii="华文细黑" w:hAnsi="华文细黑" w:eastAsia="幼圆" w:cs="Tahoma"/>
      <w:b/>
      <w:sz w:val="28"/>
      <w:szCs w:val="32"/>
      <w:lang w:val="en-US" w:eastAsia="zh-CN" w:bidi="ar-SA"/>
    </w:rPr>
  </w:style>
  <w:style w:type="character" w:styleId="1749" w:customStyle="1">
    <w:name w:val="不明显强调2"/>
    <w:link w:val="786"/>
    <w:uiPriority w:val="0"/>
    <w:qFormat/>
    <w:rPr>
      <w:i/>
      <w:iCs/>
      <w:color w:val="808080"/>
    </w:rPr>
  </w:style>
  <w:style w:type="character" w:styleId="1750" w:customStyle="1">
    <w:name w:val="明显强调2"/>
    <w:link w:val="786"/>
    <w:uiPriority w:val="0"/>
    <w:qFormat/>
    <w:rPr>
      <w:b/>
      <w:bCs/>
      <w:i/>
      <w:iCs/>
      <w:color w:val="4f81bd"/>
    </w:rPr>
  </w:style>
  <w:style w:type="character" w:styleId="1751" w:customStyle="1">
    <w:name w:val="明显参考2"/>
    <w:link w:val="786"/>
    <w:uiPriority w:val="0"/>
    <w:qFormat/>
    <w:rPr>
      <w:b/>
      <w:bCs/>
      <w:smallCaps/>
      <w:color w:val="c0504d"/>
      <w:spacing w:val="5"/>
      <w:u w:val="single"/>
    </w:rPr>
  </w:style>
  <w:style w:type="character" w:styleId="1752" w:customStyle="1">
    <w:name w:val="Char Char13"/>
    <w:link w:val="786"/>
    <w:uiPriority w:val="0"/>
    <w:qFormat/>
    <w:rPr>
      <w:rFonts w:ascii="幼圆" w:hAnsi="Tahoma" w:eastAsia="幼圆" w:cs="Tahoma"/>
      <w:b/>
      <w:bCs/>
      <w:sz w:val="32"/>
      <w:szCs w:val="32"/>
      <w:lang w:val="en-US" w:eastAsia="zh-CN" w:bidi="ar-SA"/>
    </w:rPr>
  </w:style>
  <w:style w:type="character" w:styleId="1753" w:customStyle="1">
    <w:name w:val="Char Char27"/>
    <w:link w:val="786"/>
    <w:uiPriority w:val="0"/>
    <w:semiHidden/>
    <w:qFormat/>
    <w:rPr>
      <w:rFonts w:eastAsia="华文细黑"/>
      <w:sz w:val="21"/>
      <w:szCs w:val="24"/>
      <w:lang w:val="en-US" w:eastAsia="zh-CN" w:bidi="ar-SA"/>
    </w:rPr>
  </w:style>
  <w:style w:type="character" w:styleId="1754" w:customStyle="1">
    <w:name w:val="Char Char33"/>
    <w:link w:val="786"/>
    <w:uiPriority w:val="0"/>
    <w:qFormat/>
    <w:rPr>
      <w:rFonts w:ascii="幼圆" w:hAnsi="华文细黑" w:eastAsia="幼圆" w:cs="Tahoma"/>
      <w:b/>
      <w:bCs/>
      <w:sz w:val="24"/>
      <w:szCs w:val="24"/>
      <w:lang w:val="en-US" w:eastAsia="zh-CN" w:bidi="ar-SA"/>
    </w:rPr>
  </w:style>
  <w:style w:type="character" w:styleId="1755" w:customStyle="1">
    <w:name w:val="不明显参考2"/>
    <w:link w:val="786"/>
    <w:uiPriority w:val="0"/>
    <w:qFormat/>
    <w:rPr>
      <w:smallCaps/>
      <w:color w:val="c0504d"/>
      <w:u w:val="single"/>
    </w:rPr>
  </w:style>
  <w:style w:type="paragraph" w:styleId="1756" w:customStyle="1">
    <w:name w:val="Char Char Char Char3"/>
    <w:basedOn w:val="786"/>
    <w:uiPriority w:val="0"/>
    <w:qFormat/>
    <w:pPr>
      <w:ind w:left="560" w:firstLine="480"/>
      <w:jc w:val="left"/>
      <w:spacing w:after="120" w:line="360" w:lineRule="auto"/>
      <w:widowControl/>
      <w:tabs>
        <w:tab w:val="left" w:pos="1800" w:leader="none"/>
      </w:tabs>
    </w:pPr>
    <w:rPr>
      <w:rFonts w:ascii="Verdana" w:hAnsi="Verdana"/>
      <w:sz w:val="24"/>
      <w:szCs w:val="24"/>
    </w:rPr>
  </w:style>
  <w:style w:type="paragraph" w:styleId="1757" w:customStyle="1">
    <w:name w:val="Char Char Char Char Char Char Char Char Char Char3"/>
    <w:basedOn w:val="786"/>
    <w:uiPriority w:val="0"/>
    <w:qFormat/>
    <w:pPr>
      <w:ind w:left="1620" w:hanging="420"/>
      <w:tabs>
        <w:tab w:val="left" w:pos="1620" w:leader="none"/>
        <w:tab w:val="left" w:pos="2040" w:leader="none"/>
      </w:tabs>
    </w:pPr>
    <w:rPr>
      <w:sz w:val="24"/>
      <w:szCs w:val="24"/>
    </w:rPr>
  </w:style>
  <w:style w:type="paragraph" w:styleId="1758" w:customStyle="1">
    <w:name w:val="列出段落3"/>
    <w:basedOn w:val="786"/>
    <w:uiPriority w:val="34"/>
    <w:qFormat/>
    <w:pPr>
      <w:ind w:firstLine="420"/>
    </w:pPr>
    <w:rPr>
      <w:rFonts w:ascii="Calibri" w:hAnsi="Calibri"/>
      <w:szCs w:val="22"/>
    </w:rPr>
  </w:style>
  <w:style w:type="paragraph" w:styleId="1759" w:customStyle="1">
    <w:name w:val="正文4"/>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760" w:customStyle="1">
    <w:name w:val="TOC 标题3"/>
    <w:basedOn w:val="962"/>
    <w:next w:val="786"/>
    <w:uiPriority w:val="0"/>
    <w:qFormat/>
    <w:pPr>
      <w:tabs>
        <w:tab w:val="left" w:pos="1800" w:leader="none"/>
      </w:tabs>
      <w:outlineLvl w:val="9"/>
    </w:pPr>
    <w:rPr>
      <w:rFonts w:ascii="Cambria" w:hAnsi="Cambria" w:eastAsia="华文细黑" w:cs="Cambria"/>
    </w:rPr>
  </w:style>
  <w:style w:type="paragraph" w:styleId="1761" w:customStyle="1">
    <w:name w:val="_Style 806"/>
    <w:basedOn w:val="786"/>
    <w:next w:val="1163"/>
    <w:link w:val="1762"/>
    <w:uiPriority w:val="34"/>
    <w:qFormat/>
    <w:pPr>
      <w:ind w:firstLine="200"/>
    </w:pPr>
    <w:rPr>
      <w:rFonts w:ascii="Calibri" w:hAnsi="Calibri"/>
      <w:szCs w:val="22"/>
    </w:rPr>
  </w:style>
  <w:style w:type="character" w:styleId="1762" w:customStyle="1">
    <w:name w:val="列出段落 Char1"/>
    <w:link w:val="1761"/>
    <w:uiPriority w:val="34"/>
    <w:qFormat/>
    <w:rPr>
      <w:rFonts w:ascii="Calibri" w:hAnsi="Calibri"/>
      <w:sz w:val="21"/>
      <w:szCs w:val="22"/>
    </w:rPr>
  </w:style>
  <w:style w:type="paragraph" w:styleId="1763" w:customStyle="1">
    <w:name w:val=" Char Char Char"/>
    <w:basedOn w:val="786"/>
    <w:uiPriority w:val="0"/>
    <w:qFormat/>
    <w:pPr>
      <w:ind w:left="425" w:hanging="425"/>
      <w:tabs>
        <w:tab w:val="left" w:pos="1545" w:leader="none"/>
      </w:tabs>
    </w:pPr>
  </w:style>
  <w:style w:type="paragraph" w:styleId="1764" w:customStyle="1">
    <w:name w:val=" Char1"/>
    <w:basedOn w:val="786"/>
    <w:uiPriority w:val="0"/>
    <w:qFormat/>
    <w:rPr>
      <w:rFonts w:ascii="仿宋_GB2312" w:eastAsia="仿宋_GB2312"/>
      <w:b/>
      <w:sz w:val="32"/>
      <w:szCs w:val="32"/>
    </w:rPr>
  </w:style>
  <w:style w:type="paragraph" w:styleId="1765" w:customStyle="1">
    <w:name w:val=" Char Char Char Char Char Char Char Char Char Char Char Char Char Char Char Char"/>
    <w:basedOn w:val="786"/>
    <w:uiPriority w:val="0"/>
    <w:qFormat/>
    <w:pPr>
      <w:tabs>
        <w:tab w:val="left" w:pos="360" w:leader="none"/>
      </w:tabs>
    </w:pPr>
    <w:rPr>
      <w:sz w:val="24"/>
      <w:szCs w:val="24"/>
    </w:rPr>
  </w:style>
  <w:style w:type="paragraph" w:styleId="1766" w:customStyle="1">
    <w:name w:val=" Char Char Char Char Char Char Char Char Char Char1"/>
    <w:basedOn w:val="786"/>
    <w:uiPriority w:val="0"/>
    <w:qFormat/>
    <w:pPr>
      <w:ind w:left="425" w:hanging="425"/>
      <w:tabs>
        <w:tab w:val="left" w:pos="425" w:leader="none"/>
      </w:tabs>
    </w:pPr>
    <w:rPr>
      <w:sz w:val="28"/>
    </w:rPr>
  </w:style>
  <w:style w:type="paragraph" w:styleId="1767" w:customStyle="1">
    <w:name w:val=" Char Char Char1 Char Char Char"/>
    <w:basedOn w:val="786"/>
    <w:uiPriority w:val="0"/>
    <w:qFormat/>
    <w:pPr>
      <w:ind w:firstLine="200"/>
    </w:pPr>
    <w:rPr>
      <w:rFonts w:ascii="Tahoma" w:hAnsi="Tahoma"/>
      <w:sz w:val="24"/>
    </w:rPr>
  </w:style>
  <w:style w:type="paragraph" w:styleId="1768" w:customStyle="1">
    <w:name w:val=" Char Char Char Char Char Char Char"/>
    <w:basedOn w:val="786"/>
    <w:uiPriority w:val="0"/>
    <w:qFormat/>
    <w:pPr>
      <w:jc w:val="left"/>
      <w:spacing w:after="160" w:line="240" w:lineRule="exact"/>
      <w:widowControl/>
    </w:pPr>
    <w:rPr>
      <w:rFonts w:ascii="Arial" w:hAnsi="Arial" w:eastAsia="Times New Roman" w:cs="Verdana"/>
      <w:b/>
      <w:sz w:val="24"/>
      <w:szCs w:val="24"/>
      <w:lang w:eastAsia="en-US"/>
    </w:rPr>
  </w:style>
  <w:style w:type="paragraph" w:styleId="1769" w:customStyle="1">
    <w:name w:val=" Char Char Char Char Char Char"/>
    <w:basedOn w:val="786"/>
    <w:uiPriority w:val="0"/>
    <w:qFormat/>
    <w:pPr>
      <w:numPr>
        <w:ilvl w:val="0"/>
        <w:numId w:val="23"/>
      </w:numPr>
      <w:ind w:left="0" w:firstLine="0"/>
      <w:jc w:val="left"/>
      <w:spacing w:after="160" w:line="240" w:lineRule="exact"/>
      <w:widowControl/>
    </w:pPr>
    <w:rPr>
      <w:rFonts w:ascii="黑体" w:hAnsi="Verdana" w:eastAsia="黑体"/>
      <w:sz w:val="32"/>
      <w:szCs w:val="32"/>
    </w:rPr>
  </w:style>
  <w:style w:type="paragraph" w:styleId="1770" w:customStyle="1">
    <w:name w:val=" Char Char1 Char Char Char Char Char Char Char"/>
    <w:basedOn w:val="786"/>
    <w:uiPriority w:val="0"/>
    <w:qFormat/>
    <w:rPr>
      <w:rFonts w:ascii="Tahoma" w:hAnsi="Tahoma"/>
      <w:sz w:val="24"/>
    </w:rPr>
  </w:style>
  <w:style w:type="paragraph" w:styleId="1771" w:customStyle="1">
    <w:name w:val=" Char Char Char Char"/>
    <w:basedOn w:val="786"/>
    <w:uiPriority w:val="0"/>
    <w:qFormat/>
    <w:pPr>
      <w:numPr>
        <w:ilvl w:val="0"/>
        <w:numId w:val="1"/>
      </w:numPr>
      <w:ind w:left="560" w:firstLine="480"/>
      <w:jc w:val="left"/>
      <w:spacing w:after="120" w:line="360" w:lineRule="auto"/>
      <w:widowControl/>
    </w:pPr>
    <w:rPr>
      <w:rFonts w:ascii="Verdana" w:hAnsi="Verdana"/>
      <w:sz w:val="24"/>
      <w:szCs w:val="24"/>
    </w:rPr>
  </w:style>
  <w:style w:type="paragraph" w:styleId="1772" w:customStyle="1">
    <w:name w:val=" Char Char Char Char Char Char Char Char Char Char"/>
    <w:basedOn w:val="786"/>
    <w:uiPriority w:val="0"/>
    <w:qFormat/>
    <w:pPr>
      <w:numPr>
        <w:ilvl w:val="0"/>
        <w:numId w:val="2"/>
      </w:numPr>
      <w:tabs>
        <w:tab w:val="left" w:pos="1620" w:leader="none"/>
      </w:tabs>
    </w:pPr>
    <w:rPr>
      <w:sz w:val="24"/>
      <w:szCs w:val="24"/>
    </w:rPr>
  </w:style>
  <w:style w:type="paragraph" w:styleId="177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table" w:styleId="1774" w:customStyle="1">
    <w:name w:val="网格型 22"/>
    <w:basedOn w:val="972"/>
    <w:uiPriority w:val="0"/>
    <w:qFormat/>
    <w:pPr>
      <w:jc w:val="both"/>
      <w:widowControl w:val="off"/>
    </w:pPr>
    <w:tblPr/>
  </w:style>
  <w:style w:type="table" w:styleId="1775" w:customStyle="1">
    <w:name w:val="网格型12"/>
    <w:basedOn w:val="972"/>
    <w:uiPriority w:val="0"/>
    <w:qFormat/>
    <w:pPr>
      <w:jc w:val="both"/>
      <w:widowControl w:val="off"/>
    </w:pPr>
    <w:rPr>
      <w:rFonts w:ascii="Cambria" w:hAnsi="Cambria" w:eastAsia="华文细黑" w:cs="Cambria"/>
    </w:rPr>
    <w:tblPr/>
  </w:style>
  <w:style w:type="table" w:styleId="1776" w:customStyle="1">
    <w:name w:val="网格型 211"/>
    <w:basedOn w:val="972"/>
    <w:uiPriority w:val="0"/>
    <w:qFormat/>
    <w:pPr>
      <w:jc w:val="both"/>
      <w:widowControl w:val="off"/>
    </w:pPr>
    <w:tblPr/>
  </w:style>
  <w:style w:type="character" w:styleId="1777" w:customStyle="1">
    <w:name w:val="未处理的提及"/>
    <w:link w:val="786"/>
    <w:uiPriority w:val="99"/>
    <w:unhideWhenUsed/>
    <w:qFormat/>
    <w:rPr>
      <w:color w:val="605e5c"/>
      <w:shd w:val="clear" w:color="auto" w:fill="e1dfdd"/>
    </w:rPr>
  </w:style>
  <w:style w:type="paragraph" w:styleId="1778" w:customStyle="1">
    <w:name w:val="正文文本缩进 211"/>
    <w:basedOn w:val="786"/>
    <w:uiPriority w:val="0"/>
    <w:qFormat/>
    <w:pPr>
      <w:ind w:firstLine="233"/>
      <w:spacing w:line="400" w:lineRule="exact"/>
      <w:tabs>
        <w:tab w:val="left" w:pos="0" w:leader="none"/>
        <w:tab w:val="left" w:pos="1134" w:leader="none"/>
      </w:tabs>
    </w:pPr>
    <w:rPr>
      <w:rFonts w:ascii="楷体_GB2312" w:eastAsia="楷体_GB2312"/>
      <w:sz w:val="24"/>
    </w:rPr>
  </w:style>
  <w:style w:type="numbering" w:styleId="17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臧允楠</cp:lastModifiedBy>
  <cp:revision>8</cp:revision>
  <dcterms:created xsi:type="dcterms:W3CDTF">2024-11-12T06:19:00Z</dcterms:created>
  <dcterms:modified xsi:type="dcterms:W3CDTF">2026-04-16T03:00:46Z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68AB1CAEEC2F4107B741A8150092510A_13</vt:lpwstr>
  </property>
</Properties>
</file>